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8" w:lineRule="auto"/>
        <w:rPr>
          <w:color w:val="auto"/>
        </w:rPr>
      </w:pPr>
    </w:p>
    <w:p>
      <w:pPr>
        <w:pStyle w:val="2"/>
        <w:spacing w:line="279" w:lineRule="auto"/>
        <w:rPr>
          <w:color w:val="auto"/>
        </w:rPr>
      </w:pPr>
    </w:p>
    <w:p>
      <w:pPr>
        <w:pStyle w:val="2"/>
        <w:spacing w:line="279" w:lineRule="auto"/>
        <w:rPr>
          <w:color w:val="auto"/>
        </w:rPr>
      </w:pPr>
    </w:p>
    <w:p>
      <w:pPr>
        <w:spacing w:before="188" w:line="903" w:lineRule="exact"/>
        <w:ind w:left="35"/>
        <w:jc w:val="center"/>
        <w:rPr>
          <w:rFonts w:hint="default"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pacing w:val="-6"/>
          <w:position w:val="35"/>
          <w:sz w:val="44"/>
          <w:szCs w:val="44"/>
          <w:lang w:val="en-US" w:eastAsia="zh-CN"/>
          <w14:textOutline w14:w="7009" w14:cap="rnd" w14:cmpd="sng">
            <w14:solidFill>
              <w14:srgbClr w14:val="000000"/>
            </w14:solidFill>
            <w14:prstDash w14:val="solid"/>
            <w14:round/>
          </w14:textOutline>
        </w:rPr>
        <w:t>巴马</w:t>
      </w:r>
      <w:r>
        <w:rPr>
          <w:rFonts w:ascii="微软雅黑" w:hAnsi="微软雅黑" w:eastAsia="微软雅黑" w:cs="微软雅黑"/>
          <w:color w:val="auto"/>
          <w:spacing w:val="-6"/>
          <w:position w:val="35"/>
          <w:sz w:val="44"/>
          <w:szCs w:val="44"/>
          <w14:textOutline w14:w="7009" w14:cap="rnd" w14:cmpd="sng">
            <w14:solidFill>
              <w14:srgbClr w14:val="000000"/>
            </w14:solidFill>
            <w14:prstDash w14:val="solid"/>
            <w14:round/>
          </w14:textOutline>
        </w:rPr>
        <w:t>公路养护中心2024年路基</w:t>
      </w:r>
      <w:r>
        <w:rPr>
          <w:rFonts w:hint="eastAsia" w:ascii="微软雅黑" w:hAnsi="微软雅黑" w:eastAsia="微软雅黑" w:cs="微软雅黑"/>
          <w:color w:val="auto"/>
          <w:spacing w:val="-6"/>
          <w:position w:val="35"/>
          <w:sz w:val="44"/>
          <w:szCs w:val="44"/>
          <w:lang w:val="en-US" w:eastAsia="zh-CN"/>
          <w14:textOutline w14:w="7009" w14:cap="rnd" w14:cmpd="sng">
            <w14:solidFill>
              <w14:srgbClr w14:val="000000"/>
            </w14:solidFill>
            <w14:prstDash w14:val="solid"/>
            <w14:round/>
          </w14:textOutline>
        </w:rPr>
        <w:t>路面小修保养项目（重）</w:t>
      </w:r>
    </w:p>
    <w:p>
      <w:pPr>
        <w:pStyle w:val="2"/>
        <w:spacing w:line="252"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spacing w:before="219" w:line="188" w:lineRule="auto"/>
        <w:ind w:left="2334"/>
        <w:outlineLvl w:val="0"/>
        <w:rPr>
          <w:rFonts w:ascii="微软雅黑" w:hAnsi="微软雅黑" w:eastAsia="微软雅黑" w:cs="微软雅黑"/>
          <w:color w:val="auto"/>
          <w:sz w:val="51"/>
          <w:szCs w:val="51"/>
        </w:rPr>
      </w:pPr>
      <w:r>
        <w:rPr>
          <w:rFonts w:ascii="微软雅黑" w:hAnsi="微软雅黑" w:eastAsia="微软雅黑" w:cs="微软雅黑"/>
          <w:color w:val="auto"/>
          <w:spacing w:val="8"/>
          <w:sz w:val="51"/>
          <w:szCs w:val="51"/>
          <w14:textOutline w14:w="8229" w14:cap="rnd" w14:cmpd="sng">
            <w14:solidFill>
              <w14:srgbClr w14:val="000000"/>
            </w14:solidFill>
            <w14:prstDash w14:val="solid"/>
            <w14:round/>
          </w14:textOutline>
        </w:rPr>
        <w:t>竞争性磋商采购文件</w:t>
      </w: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spacing w:line="185" w:lineRule="auto"/>
        <w:rPr>
          <w:rFonts w:hint="default" w:ascii="微软雅黑" w:hAnsi="微软雅黑" w:eastAsia="微软雅黑" w:cs="微软雅黑"/>
          <w:color w:val="auto"/>
          <w:spacing w:val="-6"/>
          <w:position w:val="25"/>
          <w:sz w:val="36"/>
          <w:szCs w:val="36"/>
          <w:lang w:val="en-US" w:eastAsia="zh-CN"/>
        </w:rPr>
      </w:pPr>
      <w:r>
        <w:rPr>
          <w:rFonts w:ascii="微软雅黑" w:hAnsi="微软雅黑" w:eastAsia="微软雅黑" w:cs="微软雅黑"/>
          <w:color w:val="auto"/>
          <w:spacing w:val="-7"/>
          <w:position w:val="25"/>
          <w:sz w:val="36"/>
          <w:szCs w:val="36"/>
        </w:rPr>
        <w:t>项目</w:t>
      </w:r>
      <w:r>
        <w:rPr>
          <w:rFonts w:ascii="微软雅黑" w:hAnsi="微软雅黑" w:eastAsia="微软雅黑" w:cs="微软雅黑"/>
          <w:color w:val="auto"/>
          <w:spacing w:val="-6"/>
          <w:position w:val="25"/>
          <w:sz w:val="36"/>
          <w:szCs w:val="36"/>
        </w:rPr>
        <w:t>名称：</w:t>
      </w:r>
      <w:r>
        <w:rPr>
          <w:rFonts w:ascii="微软雅黑" w:hAnsi="微软雅黑" w:eastAsia="微软雅黑" w:cs="微软雅黑"/>
          <w:color w:val="auto"/>
          <w:spacing w:val="-77"/>
          <w:position w:val="25"/>
          <w:sz w:val="36"/>
          <w:szCs w:val="36"/>
        </w:rPr>
        <w:t xml:space="preserve"> </w:t>
      </w:r>
      <w:r>
        <w:rPr>
          <w:rFonts w:hint="eastAsia" w:ascii="微软雅黑" w:hAnsi="微软雅黑" w:eastAsia="微软雅黑" w:cs="微软雅黑"/>
          <w:color w:val="auto"/>
          <w:spacing w:val="-6"/>
          <w:position w:val="25"/>
          <w:sz w:val="36"/>
          <w:szCs w:val="36"/>
        </w:rPr>
        <w:t>巴马公路养护中心2024年路基路面小修保养项目</w:t>
      </w:r>
      <w:r>
        <w:rPr>
          <w:rFonts w:hint="eastAsia" w:ascii="微软雅黑" w:hAnsi="微软雅黑" w:eastAsia="微软雅黑" w:cs="微软雅黑"/>
          <w:color w:val="auto"/>
          <w:spacing w:val="-6"/>
          <w:position w:val="25"/>
          <w:sz w:val="36"/>
          <w:szCs w:val="36"/>
          <w:lang w:eastAsia="zh-CN"/>
        </w:rPr>
        <w:t>（</w:t>
      </w:r>
      <w:r>
        <w:rPr>
          <w:rFonts w:hint="eastAsia" w:ascii="微软雅黑" w:hAnsi="微软雅黑" w:eastAsia="微软雅黑" w:cs="微软雅黑"/>
          <w:color w:val="auto"/>
          <w:spacing w:val="-6"/>
          <w:position w:val="25"/>
          <w:sz w:val="36"/>
          <w:szCs w:val="36"/>
          <w:lang w:val="en-US" w:eastAsia="zh-CN"/>
        </w:rPr>
        <w:t>重）</w:t>
      </w:r>
    </w:p>
    <w:p>
      <w:pPr>
        <w:spacing w:before="348" w:line="185" w:lineRule="auto"/>
        <w:rPr>
          <w:rFonts w:hint="default" w:ascii="微软雅黑" w:hAnsi="微软雅黑" w:eastAsia="微软雅黑" w:cs="微软雅黑"/>
          <w:color w:val="auto"/>
          <w:sz w:val="36"/>
          <w:szCs w:val="36"/>
          <w:lang w:val="en-US" w:eastAsia="zh-CN"/>
        </w:rPr>
      </w:pPr>
      <w:r>
        <w:rPr>
          <w:rFonts w:ascii="微软雅黑" w:hAnsi="微软雅黑" w:eastAsia="微软雅黑" w:cs="微软雅黑"/>
          <w:color w:val="auto"/>
          <w:spacing w:val="-22"/>
          <w:sz w:val="36"/>
          <w:szCs w:val="36"/>
        </w:rPr>
        <w:t>项目编号：</w:t>
      </w:r>
      <w:r>
        <w:rPr>
          <w:rFonts w:hint="eastAsia" w:ascii="微软雅黑" w:hAnsi="微软雅黑" w:eastAsia="微软雅黑" w:cs="微软雅黑"/>
          <w:color w:val="auto"/>
          <w:spacing w:val="-22"/>
          <w:sz w:val="36"/>
          <w:szCs w:val="36"/>
        </w:rPr>
        <w:t>GXZC2024-C2-012767-GXXC</w:t>
      </w:r>
      <w:r>
        <w:rPr>
          <w:rFonts w:ascii="微软雅黑" w:hAnsi="微软雅黑" w:eastAsia="微软雅黑" w:cs="微软雅黑"/>
          <w:color w:val="auto"/>
          <w:spacing w:val="-22"/>
          <w:sz w:val="36"/>
          <w:szCs w:val="36"/>
        </w:rPr>
        <w:t xml:space="preserve"> </w:t>
      </w:r>
      <w:r>
        <w:rPr>
          <w:rFonts w:hint="eastAsia" w:ascii="微软雅黑" w:hAnsi="微软雅黑" w:eastAsia="微软雅黑" w:cs="微软雅黑"/>
          <w:color w:val="auto"/>
          <w:spacing w:val="-22"/>
          <w:sz w:val="36"/>
          <w:szCs w:val="36"/>
          <w:lang w:eastAsia="zh-CN"/>
        </w:rPr>
        <w:t>（</w:t>
      </w:r>
      <w:r>
        <w:rPr>
          <w:rFonts w:hint="eastAsia" w:ascii="微软雅黑" w:hAnsi="微软雅黑" w:eastAsia="微软雅黑" w:cs="微软雅黑"/>
          <w:color w:val="auto"/>
          <w:spacing w:val="-22"/>
          <w:sz w:val="36"/>
          <w:szCs w:val="36"/>
          <w:lang w:val="en-US" w:eastAsia="zh-CN"/>
        </w:rPr>
        <w:t>重）</w:t>
      </w:r>
    </w:p>
    <w:p>
      <w:pPr>
        <w:pStyle w:val="2"/>
        <w:spacing w:line="259" w:lineRule="auto"/>
        <w:rPr>
          <w:color w:val="auto"/>
        </w:rPr>
      </w:pPr>
    </w:p>
    <w:p>
      <w:pPr>
        <w:pStyle w:val="2"/>
        <w:spacing w:line="259"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spacing w:before="137" w:line="186" w:lineRule="auto"/>
        <w:ind w:left="1455"/>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采购单位：</w:t>
      </w:r>
      <w:r>
        <w:rPr>
          <w:rFonts w:ascii="微软雅黑" w:hAnsi="微软雅黑" w:eastAsia="微软雅黑" w:cs="微软雅黑"/>
          <w:color w:val="auto"/>
          <w:spacing w:val="-61"/>
          <w:sz w:val="32"/>
          <w:szCs w:val="32"/>
        </w:rPr>
        <w:t xml:space="preserve"> </w:t>
      </w: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广西壮族自治区</w:t>
      </w:r>
      <w:r>
        <w:rPr>
          <w:rFonts w:hint="eastAsia" w:ascii="微软雅黑" w:hAnsi="微软雅黑" w:eastAsia="微软雅黑" w:cs="微软雅黑"/>
          <w:color w:val="auto"/>
          <w:spacing w:val="-1"/>
          <w:sz w:val="32"/>
          <w:szCs w:val="32"/>
          <w:lang w:eastAsia="zh-CN"/>
          <w14:textOutline w14:w="5104" w14:cap="rnd" w14:cmpd="sng">
            <w14:solidFill>
              <w14:srgbClr w14:val="000000"/>
            </w14:solidFill>
            <w14:prstDash w14:val="solid"/>
            <w14:round/>
          </w14:textOutline>
        </w:rPr>
        <w:t>巴马</w:t>
      </w: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公路养护中心</w:t>
      </w:r>
    </w:p>
    <w:p>
      <w:pPr>
        <w:pStyle w:val="2"/>
        <w:spacing w:line="247" w:lineRule="auto"/>
        <w:rPr>
          <w:color w:val="auto"/>
        </w:rPr>
      </w:pPr>
    </w:p>
    <w:p>
      <w:pPr>
        <w:pStyle w:val="2"/>
        <w:spacing w:line="248" w:lineRule="auto"/>
        <w:rPr>
          <w:color w:val="auto"/>
        </w:rPr>
      </w:pPr>
    </w:p>
    <w:p>
      <w:pPr>
        <w:pStyle w:val="2"/>
        <w:spacing w:line="248" w:lineRule="auto"/>
        <w:rPr>
          <w:color w:val="auto"/>
        </w:rPr>
      </w:pPr>
    </w:p>
    <w:p>
      <w:pPr>
        <w:spacing w:before="138" w:line="186" w:lineRule="auto"/>
        <w:ind w:left="1652"/>
        <w:rPr>
          <w:rFonts w:hint="eastAsia" w:ascii="微软雅黑" w:hAnsi="微软雅黑" w:eastAsia="微软雅黑" w:cs="微软雅黑"/>
          <w:color w:val="auto"/>
          <w:sz w:val="32"/>
          <w:szCs w:val="32"/>
          <w:lang w:eastAsia="zh-CN"/>
        </w:rPr>
      </w:pPr>
      <w:r>
        <w:rPr>
          <w:rFonts w:ascii="微软雅黑" w:hAnsi="微软雅黑" w:eastAsia="微软雅黑" w:cs="微软雅黑"/>
          <w:color w:val="auto"/>
          <w:spacing w:val="-13"/>
          <w:sz w:val="32"/>
          <w:szCs w:val="32"/>
          <w14:textOutline w14:w="5104" w14:cap="rnd" w14:cmpd="sng">
            <w14:solidFill>
              <w14:srgbClr w14:val="000000"/>
            </w14:solidFill>
            <w14:prstDash w14:val="solid"/>
            <w14:round/>
          </w14:textOutline>
        </w:rPr>
        <w:t>采购代理机构：</w:t>
      </w:r>
      <w:r>
        <w:rPr>
          <w:rFonts w:hint="eastAsia" w:ascii="微软雅黑" w:hAnsi="微软雅黑" w:eastAsia="微软雅黑" w:cs="微软雅黑"/>
          <w:color w:val="auto"/>
          <w:spacing w:val="-13"/>
          <w:sz w:val="32"/>
          <w:szCs w:val="32"/>
          <w:lang w:eastAsia="zh-CN"/>
          <w14:textOutline w14:w="5104" w14:cap="rnd" w14:cmpd="sng">
            <w14:solidFill>
              <w14:srgbClr w14:val="000000"/>
            </w14:solidFill>
            <w14:prstDash w14:val="solid"/>
            <w14:round/>
          </w14:textOutline>
        </w:rPr>
        <w:t>广西鑫诚工程咨询有限公司</w:t>
      </w:r>
    </w:p>
    <w:p>
      <w:pPr>
        <w:spacing w:line="186" w:lineRule="auto"/>
        <w:rPr>
          <w:rFonts w:ascii="微软雅黑" w:hAnsi="微软雅黑" w:eastAsia="微软雅黑" w:cs="微软雅黑"/>
          <w:color w:val="auto"/>
          <w:sz w:val="32"/>
          <w:szCs w:val="32"/>
        </w:rPr>
        <w:sectPr>
          <w:footerReference r:id="rId5" w:type="default"/>
          <w:pgSz w:w="11900" w:h="16840"/>
          <w:pgMar w:top="1431" w:right="1215" w:bottom="1932" w:left="1339" w:header="0" w:footer="1507" w:gutter="0"/>
          <w:cols w:space="720" w:num="1"/>
        </w:sectPr>
      </w:pPr>
    </w:p>
    <w:sdt>
      <w:sdtPr>
        <w:rPr>
          <w:rFonts w:ascii="微软雅黑" w:hAnsi="微软雅黑" w:eastAsia="微软雅黑" w:cs="微软雅黑"/>
          <w:color w:val="auto"/>
          <w:sz w:val="32"/>
          <w:szCs w:val="32"/>
        </w:rPr>
        <w:id w:val="1"/>
        <w:docPartObj>
          <w:docPartGallery w:val="Table of Contents"/>
          <w:docPartUnique/>
        </w:docPartObj>
      </w:sdtPr>
      <w:sdtEndPr>
        <w:rPr>
          <w:rFonts w:ascii="微软雅黑" w:hAnsi="微软雅黑" w:eastAsia="微软雅黑" w:cs="微软雅黑"/>
          <w:color w:val="auto"/>
          <w:sz w:val="24"/>
          <w:szCs w:val="24"/>
        </w:rPr>
      </w:sdtEndPr>
      <w:sdtContent>
        <w:p>
          <w:pPr>
            <w:spacing w:before="227" w:line="189" w:lineRule="auto"/>
            <w:ind w:left="4282"/>
            <w:rPr>
              <w:rFonts w:ascii="微软雅黑" w:hAnsi="微软雅黑" w:eastAsia="微软雅黑" w:cs="微软雅黑"/>
              <w:color w:val="auto"/>
              <w:sz w:val="32"/>
              <w:szCs w:val="32"/>
            </w:rPr>
          </w:pPr>
          <w:bookmarkStart w:id="0" w:name="bookmark1"/>
          <w:bookmarkEnd w:id="0"/>
          <w:r>
            <w:rPr>
              <w:rFonts w:ascii="微软雅黑" w:hAnsi="微软雅黑" w:eastAsia="微软雅黑" w:cs="微软雅黑"/>
              <w:color w:val="auto"/>
              <w:spacing w:val="-39"/>
              <w:sz w:val="32"/>
              <w:szCs w:val="32"/>
              <w14:textOutline w14:w="5104" w14:cap="rnd" w14:cmpd="sng">
                <w14:solidFill>
                  <w14:srgbClr w14:val="000000"/>
                </w14:solidFill>
                <w14:prstDash w14:val="solid"/>
                <w14:round/>
              </w14:textOutline>
            </w:rPr>
            <w:t>目</w:t>
          </w:r>
          <w:r>
            <w:rPr>
              <w:rFonts w:ascii="微软雅黑" w:hAnsi="微软雅黑" w:eastAsia="微软雅黑" w:cs="微软雅黑"/>
              <w:color w:val="auto"/>
              <w:spacing w:val="20"/>
              <w:sz w:val="32"/>
              <w:szCs w:val="32"/>
            </w:rPr>
            <w:t xml:space="preserve">   </w:t>
          </w:r>
          <w:r>
            <w:rPr>
              <w:rFonts w:ascii="微软雅黑" w:hAnsi="微软雅黑" w:eastAsia="微软雅黑" w:cs="微软雅黑"/>
              <w:color w:val="auto"/>
              <w:spacing w:val="-39"/>
              <w:sz w:val="32"/>
              <w:szCs w:val="32"/>
              <w14:textOutline w14:w="5104" w14:cap="rnd" w14:cmpd="sng">
                <w14:solidFill>
                  <w14:srgbClr w14:val="000000"/>
                </w14:solidFill>
                <w14:prstDash w14:val="solid"/>
                <w14:round/>
              </w14:textOutline>
            </w:rPr>
            <w:t>录</w:t>
          </w:r>
        </w:p>
        <w:p>
          <w:pPr>
            <w:pStyle w:val="2"/>
            <w:spacing w:line="246" w:lineRule="auto"/>
            <w:rPr>
              <w:color w:val="auto"/>
            </w:rPr>
          </w:pPr>
        </w:p>
        <w:p>
          <w:pPr>
            <w:pStyle w:val="2"/>
            <w:spacing w:line="246" w:lineRule="auto"/>
            <w:rPr>
              <w:color w:val="auto"/>
            </w:rPr>
          </w:pPr>
        </w:p>
        <w:p>
          <w:pPr>
            <w:tabs>
              <w:tab w:val="right" w:leader="dot" w:pos="9489"/>
            </w:tabs>
            <w:spacing w:before="103"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第一章</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3"/>
              <w:sz w:val="24"/>
              <w:szCs w:val="24"/>
            </w:rPr>
            <w:t>竞争性磋商公告</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7"/>
              <w:sz w:val="24"/>
              <w:szCs w:val="24"/>
            </w:rPr>
            <w:t xml:space="preserve"> </w:t>
          </w:r>
          <w:r>
            <w:rPr>
              <w:color w:val="auto"/>
            </w:rPr>
            <w:fldChar w:fldCharType="begin"/>
          </w:r>
          <w:r>
            <w:rPr>
              <w:color w:val="auto"/>
            </w:rPr>
            <w:instrText xml:space="preserve"> HYPERLINK \l "bookmark1" </w:instrText>
          </w:r>
          <w:r>
            <w:rPr>
              <w:color w:val="auto"/>
            </w:rPr>
            <w:fldChar w:fldCharType="separate"/>
          </w:r>
          <w:r>
            <w:rPr>
              <w:rFonts w:ascii="微软雅黑" w:hAnsi="微软雅黑" w:eastAsia="微软雅黑" w:cs="微软雅黑"/>
              <w:color w:val="auto"/>
              <w:spacing w:val="-23"/>
              <w:w w:val="92"/>
              <w:sz w:val="24"/>
              <w:szCs w:val="24"/>
            </w:rPr>
            <w:t>2</w:t>
          </w:r>
          <w:r>
            <w:rPr>
              <w:rFonts w:ascii="微软雅黑" w:hAnsi="微软雅黑" w:eastAsia="微软雅黑" w:cs="微软雅黑"/>
              <w:color w:val="auto"/>
              <w:spacing w:val="-23"/>
              <w:w w:val="92"/>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第二章</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供应商须知</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6"/>
              <w:sz w:val="24"/>
              <w:szCs w:val="24"/>
            </w:rPr>
            <w:t xml:space="preserve"> </w:t>
          </w:r>
          <w:r>
            <w:rPr>
              <w:color w:val="auto"/>
            </w:rPr>
            <w:fldChar w:fldCharType="begin"/>
          </w:r>
          <w:r>
            <w:rPr>
              <w:color w:val="auto"/>
            </w:rPr>
            <w:instrText xml:space="preserve"> HYPERLINK \l "bookmark2" </w:instrText>
          </w:r>
          <w:r>
            <w:rPr>
              <w:color w:val="auto"/>
            </w:rPr>
            <w:fldChar w:fldCharType="separate"/>
          </w:r>
          <w:r>
            <w:rPr>
              <w:rFonts w:ascii="微软雅黑" w:hAnsi="微软雅黑" w:eastAsia="微软雅黑" w:cs="微软雅黑"/>
              <w:color w:val="auto"/>
              <w:spacing w:val="-18"/>
              <w:w w:val="90"/>
              <w:sz w:val="24"/>
              <w:szCs w:val="24"/>
            </w:rPr>
            <w:t>6</w:t>
          </w:r>
          <w:r>
            <w:rPr>
              <w:rFonts w:ascii="微软雅黑" w:hAnsi="微软雅黑" w:eastAsia="微软雅黑" w:cs="微软雅黑"/>
              <w:color w:val="auto"/>
              <w:spacing w:val="-18"/>
              <w:w w:val="90"/>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第三章</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3"/>
              <w:sz w:val="24"/>
              <w:szCs w:val="24"/>
            </w:rPr>
            <w:t>合同条款及格式</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"bookmark3"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第一节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通用合同条款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"bookmark4"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52"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第二节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专用合同条款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"bookmark5"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第三节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合同附件格式</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"bookmark6" </w:instrText>
          </w:r>
          <w:r>
            <w:rPr>
              <w:color w:val="auto"/>
            </w:rPr>
            <w:fldChar w:fldCharType="separate"/>
          </w:r>
          <w:r>
            <w:rPr>
              <w:rFonts w:ascii="微软雅黑" w:hAnsi="微软雅黑" w:eastAsia="微软雅黑" w:cs="微软雅黑"/>
              <w:color w:val="auto"/>
              <w:spacing w:val="-43"/>
              <w:sz w:val="24"/>
              <w:szCs w:val="24"/>
            </w:rPr>
            <w:t>3</w:t>
          </w:r>
          <w:r>
            <w:rPr>
              <w:rFonts w:ascii="微软雅黑" w:hAnsi="微软雅黑" w:eastAsia="微软雅黑" w:cs="微软雅黑"/>
              <w:color w:val="auto"/>
              <w:spacing w:val="-13"/>
              <w:sz w:val="24"/>
              <w:szCs w:val="24"/>
            </w:rPr>
            <w:t>7</w:t>
          </w:r>
          <w:r>
            <w:rPr>
              <w:rFonts w:ascii="微软雅黑" w:hAnsi="微软雅黑" w:eastAsia="微软雅黑" w:cs="微软雅黑"/>
              <w:color w:val="auto"/>
              <w:spacing w:val="-13"/>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第四章</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9"/>
              <w:sz w:val="24"/>
              <w:szCs w:val="24"/>
            </w:rPr>
            <w:t>图纸</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60"/>
              <w:sz w:val="24"/>
              <w:szCs w:val="24"/>
            </w:rPr>
            <w:t xml:space="preserve"> </w:t>
          </w:r>
          <w:r>
            <w:rPr>
              <w:color w:val="auto"/>
            </w:rPr>
            <w:fldChar w:fldCharType="begin"/>
          </w:r>
          <w:r>
            <w:rPr>
              <w:color w:val="auto"/>
            </w:rPr>
            <w:instrText xml:space="preserve"> HYPERLINK \l "bookmark7" </w:instrText>
          </w:r>
          <w:r>
            <w:rPr>
              <w:color w:val="auto"/>
            </w:rPr>
            <w:fldChar w:fldCharType="separate"/>
          </w:r>
          <w:r>
            <w:rPr>
              <w:rFonts w:ascii="微软雅黑" w:hAnsi="微软雅黑" w:eastAsia="微软雅黑" w:cs="微软雅黑"/>
              <w:color w:val="auto"/>
              <w:spacing w:val="-43"/>
              <w:w w:val="99"/>
              <w:sz w:val="24"/>
              <w:szCs w:val="24"/>
            </w:rPr>
            <w:t>5</w:t>
          </w:r>
          <w:r>
            <w:rPr>
              <w:rFonts w:ascii="微软雅黑" w:hAnsi="微软雅黑" w:eastAsia="微软雅黑" w:cs="微软雅黑"/>
              <w:color w:val="auto"/>
              <w:spacing w:val="-11"/>
              <w:w w:val="99"/>
              <w:sz w:val="24"/>
              <w:szCs w:val="24"/>
            </w:rPr>
            <w:t>0</w:t>
          </w:r>
          <w:r>
            <w:rPr>
              <w:rFonts w:ascii="微软雅黑" w:hAnsi="微软雅黑" w:eastAsia="微软雅黑" w:cs="微软雅黑"/>
              <w:color w:val="auto"/>
              <w:spacing w:val="-11"/>
              <w:w w:val="99"/>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第五章</w:t>
          </w:r>
          <w:r>
            <w:rPr>
              <w:rFonts w:ascii="微软雅黑" w:hAnsi="微软雅黑" w:eastAsia="微软雅黑" w:cs="微软雅黑"/>
              <w:color w:val="auto"/>
              <w:spacing w:val="10"/>
              <w:sz w:val="24"/>
              <w:szCs w:val="24"/>
            </w:rPr>
            <w:t xml:space="preserve">      </w:t>
          </w:r>
          <w:r>
            <w:rPr>
              <w:rFonts w:ascii="微软雅黑" w:hAnsi="微软雅黑" w:eastAsia="微软雅黑" w:cs="微软雅黑"/>
              <w:color w:val="auto"/>
              <w:spacing w:val="-3"/>
              <w:sz w:val="24"/>
              <w:szCs w:val="24"/>
            </w:rPr>
            <w:t>技术规范</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"bookmark8" </w:instrText>
          </w:r>
          <w:r>
            <w:rPr>
              <w:color w:val="auto"/>
            </w:rPr>
            <w:fldChar w:fldCharType="separate"/>
          </w:r>
          <w:r>
            <w:rPr>
              <w:rFonts w:ascii="微软雅黑" w:hAnsi="微软雅黑" w:eastAsia="微软雅黑" w:cs="微软雅黑"/>
              <w:color w:val="auto"/>
              <w:spacing w:val="-28"/>
              <w:sz w:val="24"/>
              <w:szCs w:val="24"/>
            </w:rPr>
            <w:t>51</w:t>
          </w:r>
          <w:r>
            <w:rPr>
              <w:rFonts w:ascii="微软雅黑" w:hAnsi="微软雅黑" w:eastAsia="微软雅黑" w:cs="微软雅黑"/>
              <w:color w:val="auto"/>
              <w:spacing w:val="-28"/>
              <w:sz w:val="24"/>
              <w:szCs w:val="24"/>
            </w:rPr>
            <w:fldChar w:fldCharType="end"/>
          </w:r>
        </w:p>
        <w:p>
          <w:pPr>
            <w:tabs>
              <w:tab w:val="right" w:leader="dot" w:pos="9489"/>
            </w:tabs>
            <w:spacing w:before="153"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技术规范专用条款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9"/>
              <w:w w:val="101"/>
              <w:sz w:val="24"/>
              <w:szCs w:val="24"/>
            </w:rPr>
            <w:t xml:space="preserve"> </w:t>
          </w:r>
          <w:r>
            <w:rPr>
              <w:color w:val="auto"/>
            </w:rPr>
            <w:fldChar w:fldCharType="begin"/>
          </w:r>
          <w:r>
            <w:rPr>
              <w:color w:val="auto"/>
            </w:rPr>
            <w:instrText xml:space="preserve"> HYPERLINK \l "bookmark9" </w:instrText>
          </w:r>
          <w:r>
            <w:rPr>
              <w:color w:val="auto"/>
            </w:rPr>
            <w:fldChar w:fldCharType="separate"/>
          </w:r>
          <w:r>
            <w:rPr>
              <w:rFonts w:ascii="微软雅黑" w:hAnsi="微软雅黑" w:eastAsia="微软雅黑" w:cs="微软雅黑"/>
              <w:color w:val="auto"/>
              <w:spacing w:val="-43"/>
              <w:sz w:val="24"/>
              <w:szCs w:val="24"/>
            </w:rPr>
            <w:t>5</w:t>
          </w:r>
          <w:r>
            <w:rPr>
              <w:rFonts w:ascii="微软雅黑" w:hAnsi="微软雅黑" w:eastAsia="微软雅黑" w:cs="微软雅黑"/>
              <w:color w:val="auto"/>
              <w:spacing w:val="-13"/>
              <w:sz w:val="24"/>
              <w:szCs w:val="24"/>
            </w:rPr>
            <w:t>2</w:t>
          </w:r>
          <w:r>
            <w:rPr>
              <w:rFonts w:ascii="微软雅黑" w:hAnsi="微软雅黑" w:eastAsia="微软雅黑" w:cs="微软雅黑"/>
              <w:color w:val="auto"/>
              <w:spacing w:val="-13"/>
              <w:sz w:val="24"/>
              <w:szCs w:val="24"/>
            </w:rPr>
            <w:fldChar w:fldCharType="end"/>
          </w:r>
        </w:p>
        <w:p>
          <w:pPr>
            <w:tabs>
              <w:tab w:val="right" w:leader="dot" w:pos="9489"/>
            </w:tabs>
            <w:spacing w:before="148"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第六章       工程量清单</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12"/>
              <w:sz w:val="24"/>
              <w:szCs w:val="24"/>
            </w:rPr>
            <w:t xml:space="preserve">   </w:t>
          </w:r>
          <w:r>
            <w:rPr>
              <w:color w:val="auto"/>
            </w:rPr>
            <w:fldChar w:fldCharType="begin"/>
          </w:r>
          <w:r>
            <w:rPr>
              <w:color w:val="auto"/>
            </w:rPr>
            <w:instrText xml:space="preserve"> HYPERLINK \l "bookmark10" </w:instrText>
          </w:r>
          <w:r>
            <w:rPr>
              <w:color w:val="auto"/>
            </w:rPr>
            <w:fldChar w:fldCharType="separate"/>
          </w:r>
          <w:r>
            <w:rPr>
              <w:rFonts w:ascii="微软雅黑" w:hAnsi="微软雅黑" w:eastAsia="微软雅黑" w:cs="微软雅黑"/>
              <w:color w:val="auto"/>
              <w:spacing w:val="-38"/>
              <w:sz w:val="24"/>
              <w:szCs w:val="24"/>
            </w:rPr>
            <w:t>5</w:t>
          </w:r>
          <w:r>
            <w:rPr>
              <w:rFonts w:ascii="微软雅黑" w:hAnsi="微软雅黑" w:eastAsia="微软雅黑" w:cs="微软雅黑"/>
              <w:color w:val="auto"/>
              <w:spacing w:val="-18"/>
              <w:sz w:val="24"/>
              <w:szCs w:val="24"/>
            </w:rPr>
            <w:t>3</w:t>
          </w:r>
          <w:r>
            <w:rPr>
              <w:rFonts w:ascii="微软雅黑" w:hAnsi="微软雅黑" w:eastAsia="微软雅黑" w:cs="微软雅黑"/>
              <w:color w:val="auto"/>
              <w:spacing w:val="-18"/>
              <w:sz w:val="24"/>
              <w:szCs w:val="24"/>
            </w:rPr>
            <w:fldChar w:fldCharType="end"/>
          </w:r>
        </w:p>
        <w:p>
          <w:pPr>
            <w:tabs>
              <w:tab w:val="right" w:leader="dot" w:pos="9489"/>
            </w:tabs>
            <w:spacing w:before="146"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第七章       响应文件格式</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"bookmark11" </w:instrText>
          </w:r>
          <w:r>
            <w:rPr>
              <w:color w:val="auto"/>
            </w:rPr>
            <w:fldChar w:fldCharType="separate"/>
          </w:r>
          <w:r>
            <w:rPr>
              <w:rFonts w:ascii="微软雅黑" w:hAnsi="微软雅黑" w:eastAsia="微软雅黑" w:cs="微软雅黑"/>
              <w:color w:val="auto"/>
              <w:spacing w:val="-29"/>
              <w:w w:val="92"/>
              <w:sz w:val="24"/>
              <w:szCs w:val="24"/>
            </w:rPr>
            <w:t>5</w:t>
          </w:r>
          <w:r>
            <w:rPr>
              <w:rFonts w:ascii="微软雅黑" w:hAnsi="微软雅黑" w:eastAsia="微软雅黑" w:cs="微软雅黑"/>
              <w:color w:val="auto"/>
              <w:spacing w:val="-5"/>
              <w:w w:val="92"/>
              <w:sz w:val="24"/>
              <w:szCs w:val="24"/>
            </w:rPr>
            <w:t>4</w:t>
          </w:r>
          <w:r>
            <w:rPr>
              <w:rFonts w:ascii="微软雅黑" w:hAnsi="微软雅黑" w:eastAsia="微软雅黑" w:cs="微软雅黑"/>
              <w:color w:val="auto"/>
              <w:spacing w:val="-5"/>
              <w:w w:val="92"/>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第八章</w:t>
          </w:r>
          <w:r>
            <w:rPr>
              <w:rFonts w:ascii="微软雅黑" w:hAnsi="微软雅黑" w:eastAsia="微软雅黑" w:cs="微软雅黑"/>
              <w:color w:val="auto"/>
              <w:spacing w:val="10"/>
              <w:sz w:val="24"/>
              <w:szCs w:val="24"/>
            </w:rPr>
            <w:t xml:space="preserve">      </w:t>
          </w:r>
          <w:r>
            <w:rPr>
              <w:rFonts w:ascii="微软雅黑" w:hAnsi="微软雅黑" w:eastAsia="微软雅黑" w:cs="微软雅黑"/>
              <w:color w:val="auto"/>
              <w:spacing w:val="-3"/>
              <w:sz w:val="24"/>
              <w:szCs w:val="24"/>
            </w:rPr>
            <w:t>评标办法</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9"/>
              <w:w w:val="101"/>
              <w:sz w:val="24"/>
              <w:szCs w:val="24"/>
            </w:rPr>
            <w:t xml:space="preserve"> </w:t>
          </w:r>
          <w:r>
            <w:rPr>
              <w:color w:val="auto"/>
            </w:rPr>
            <w:fldChar w:fldCharType="begin"/>
          </w:r>
          <w:r>
            <w:rPr>
              <w:color w:val="auto"/>
            </w:rPr>
            <w:instrText xml:space="preserve"> HYPERLINK \l "bookmark12" </w:instrText>
          </w:r>
          <w:r>
            <w:rPr>
              <w:color w:val="auto"/>
            </w:rPr>
            <w:fldChar w:fldCharType="separate"/>
          </w:r>
          <w:r>
            <w:rPr>
              <w:rFonts w:ascii="微软雅黑" w:hAnsi="微软雅黑" w:eastAsia="微软雅黑" w:cs="微软雅黑"/>
              <w:color w:val="auto"/>
              <w:spacing w:val="-29"/>
              <w:w w:val="94"/>
              <w:sz w:val="24"/>
              <w:szCs w:val="24"/>
            </w:rPr>
            <w:t>7</w:t>
          </w:r>
          <w:r>
            <w:rPr>
              <w:rFonts w:hint="eastAsia" w:ascii="微软雅黑" w:hAnsi="微软雅黑" w:eastAsia="微软雅黑" w:cs="微软雅黑"/>
              <w:color w:val="auto"/>
              <w:spacing w:val="-11"/>
              <w:w w:val="94"/>
              <w:sz w:val="24"/>
              <w:szCs w:val="24"/>
              <w:lang w:val="en-US" w:eastAsia="zh-CN"/>
            </w:rPr>
            <w:t>6</w:t>
          </w:r>
          <w:r>
            <w:rPr>
              <w:rFonts w:ascii="微软雅黑" w:hAnsi="微软雅黑" w:eastAsia="微软雅黑" w:cs="微软雅黑"/>
              <w:color w:val="auto"/>
              <w:spacing w:val="-11"/>
              <w:w w:val="94"/>
              <w:sz w:val="24"/>
              <w:szCs w:val="24"/>
            </w:rPr>
            <w:fldChar w:fldCharType="end"/>
          </w:r>
        </w:p>
      </w:sdtContent>
    </w:sdt>
    <w:p>
      <w:pPr>
        <w:spacing w:line="186" w:lineRule="auto"/>
        <w:rPr>
          <w:rFonts w:ascii="微软雅黑" w:hAnsi="微软雅黑" w:eastAsia="微软雅黑" w:cs="微软雅黑"/>
          <w:color w:val="auto"/>
          <w:sz w:val="24"/>
          <w:szCs w:val="24"/>
        </w:rPr>
      </w:pPr>
    </w:p>
    <w:p>
      <w:pPr>
        <w:bidi w:val="0"/>
        <w:rPr>
          <w:rFonts w:ascii="Arial" w:hAnsi="Arial" w:eastAsia="Arial" w:cs="Arial"/>
          <w:snapToGrid w:val="0"/>
          <w:color w:val="auto"/>
          <w:kern w:val="0"/>
          <w:sz w:val="21"/>
          <w:szCs w:val="21"/>
          <w:lang w:val="en-US" w:eastAsia="en-US" w:bidi="ar-SA"/>
        </w:rPr>
      </w:pPr>
    </w:p>
    <w:p>
      <w:pPr>
        <w:bidi w:val="0"/>
        <w:rPr>
          <w:color w:val="auto"/>
          <w:lang w:val="en-US" w:eastAsia="en-US"/>
        </w:rPr>
      </w:pPr>
    </w:p>
    <w:p>
      <w:pPr>
        <w:bidi w:val="0"/>
        <w:rPr>
          <w:color w:val="auto"/>
          <w:lang w:val="en-US" w:eastAsia="en-US"/>
        </w:rPr>
      </w:pPr>
    </w:p>
    <w:p>
      <w:pPr>
        <w:bidi w:val="0"/>
        <w:rPr>
          <w:color w:val="auto"/>
          <w:lang w:val="en-US" w:eastAsia="en-US"/>
        </w:rPr>
      </w:pPr>
    </w:p>
    <w:p>
      <w:pPr>
        <w:tabs>
          <w:tab w:val="center" w:pos="4745"/>
        </w:tabs>
        <w:bidi w:val="0"/>
        <w:jc w:val="left"/>
        <w:rPr>
          <w:rFonts w:hint="eastAsia" w:eastAsia="宋体"/>
          <w:color w:val="auto"/>
          <w:lang w:val="en-US" w:eastAsia="zh-CN"/>
        </w:rPr>
        <w:sectPr>
          <w:footerReference r:id="rId6" w:type="default"/>
          <w:pgSz w:w="11900" w:h="16840"/>
          <w:pgMar w:top="1431" w:right="1104" w:bottom="1066" w:left="1305" w:header="0" w:footer="791" w:gutter="0"/>
          <w:pgNumType w:fmt="decimal" w:start="1"/>
          <w:cols w:space="720" w:num="1"/>
        </w:sectPr>
      </w:pPr>
      <w:r>
        <w:rPr>
          <w:rFonts w:hint="eastAsia" w:eastAsia="宋体"/>
          <w:color w:val="auto"/>
          <w:lang w:val="en-US" w:eastAsia="zh-CN"/>
        </w:rPr>
        <w:tab/>
      </w:r>
    </w:p>
    <w:p>
      <w:pPr>
        <w:spacing w:before="125" w:line="222" w:lineRule="auto"/>
        <w:ind w:left="2557"/>
        <w:rPr>
          <w:rFonts w:ascii="黑体" w:hAnsi="黑体" w:eastAsia="黑体" w:cs="黑体"/>
          <w:color w:val="auto"/>
          <w:sz w:val="44"/>
          <w:szCs w:val="44"/>
        </w:rPr>
      </w:pPr>
      <w:r>
        <w:rPr>
          <w:rFonts w:ascii="黑体" w:hAnsi="黑体" w:eastAsia="黑体" w:cs="黑体"/>
          <w:color w:val="auto"/>
          <w:spacing w:val="-3"/>
          <w:sz w:val="44"/>
          <w:szCs w:val="44"/>
        </w:rPr>
        <w:t>第一章</w:t>
      </w:r>
      <w:r>
        <w:rPr>
          <w:rFonts w:ascii="黑体" w:hAnsi="黑体" w:eastAsia="黑体" w:cs="黑体"/>
          <w:color w:val="auto"/>
          <w:spacing w:val="-83"/>
          <w:sz w:val="44"/>
          <w:szCs w:val="44"/>
        </w:rPr>
        <w:t xml:space="preserve"> </w:t>
      </w:r>
      <w:r>
        <w:rPr>
          <w:rFonts w:ascii="黑体" w:hAnsi="黑体" w:eastAsia="黑体" w:cs="黑体"/>
          <w:color w:val="auto"/>
          <w:spacing w:val="-3"/>
          <w:sz w:val="44"/>
          <w:szCs w:val="44"/>
        </w:rPr>
        <w:t>竞争性磋商公告</w:t>
      </w:r>
    </w:p>
    <w:p>
      <w:pPr>
        <w:pStyle w:val="2"/>
        <w:spacing w:line="273" w:lineRule="auto"/>
        <w:rPr>
          <w:color w:val="auto"/>
        </w:rPr>
      </w:pPr>
    </w:p>
    <w:p>
      <w:pPr>
        <w:pStyle w:val="2"/>
        <w:spacing w:line="273" w:lineRule="auto"/>
        <w:rPr>
          <w:color w:val="auto"/>
        </w:rPr>
      </w:pPr>
    </w:p>
    <w:p>
      <w:pPr>
        <w:spacing w:before="137" w:line="174" w:lineRule="auto"/>
        <w:ind w:left="2890"/>
        <w:rPr>
          <w:rFonts w:hint="eastAsia" w:ascii="微软雅黑" w:hAnsi="微软雅黑" w:eastAsia="微软雅黑" w:cs="微软雅黑"/>
          <w:color w:val="auto"/>
          <w:sz w:val="32"/>
          <w:szCs w:val="32"/>
          <w:lang w:eastAsia="zh-CN"/>
        </w:rPr>
      </w:pPr>
      <w:r>
        <w:rPr>
          <w:rFonts w:hint="eastAsia" w:ascii="微软雅黑" w:hAnsi="微软雅黑" w:eastAsia="微软雅黑" w:cs="微软雅黑"/>
          <w:b/>
          <w:bCs/>
          <w:color w:val="auto"/>
          <w:spacing w:val="-1"/>
          <w:sz w:val="32"/>
          <w:szCs w:val="32"/>
          <w:lang w:eastAsia="zh-CN"/>
          <w14:textOutline w14:w="5104" w14:cap="rnd" w14:cmpd="sng">
            <w14:solidFill>
              <w14:srgbClr w14:val="000000"/>
            </w14:solidFill>
            <w14:prstDash w14:val="solid"/>
            <w14:round/>
          </w14:textOutline>
        </w:rPr>
        <w:t>广西鑫诚工程咨询有限公司</w:t>
      </w:r>
    </w:p>
    <w:p>
      <w:pPr>
        <w:spacing w:before="2" w:line="185" w:lineRule="auto"/>
        <w:jc w:val="center"/>
        <w:rPr>
          <w:rFonts w:ascii="微软雅黑" w:hAnsi="微软雅黑" w:eastAsia="微软雅黑" w:cs="微软雅黑"/>
          <w:color w:val="auto"/>
          <w:sz w:val="32"/>
          <w:szCs w:val="32"/>
        </w:rPr>
      </w:pPr>
      <w:r>
        <w:rPr>
          <w:rFonts w:ascii="微软雅黑" w:hAnsi="微软雅黑" w:eastAsia="微软雅黑" w:cs="微软雅黑"/>
          <w:b/>
          <w:bCs/>
          <w:color w:val="auto"/>
          <w:spacing w:val="-4"/>
          <w:sz w:val="32"/>
          <w:szCs w:val="32"/>
          <w14:textOutline w14:w="5104" w14:cap="rnd" w14:cmpd="sng">
            <w14:solidFill>
              <w14:srgbClr w14:val="000000"/>
            </w14:solidFill>
            <w14:prstDash w14:val="solid"/>
            <w14:round/>
          </w14:textOutline>
        </w:rPr>
        <w:t>关于</w:t>
      </w:r>
      <w:r>
        <w:rPr>
          <w:rFonts w:hint="eastAsia" w:ascii="微软雅黑" w:hAnsi="微软雅黑" w:eastAsia="微软雅黑" w:cs="微软雅黑"/>
          <w:b/>
          <w:bCs/>
          <w:color w:val="auto"/>
          <w:spacing w:val="-4"/>
          <w:sz w:val="32"/>
          <w:szCs w:val="32"/>
          <w14:textOutline w14:w="5104" w14:cap="rnd" w14:cmpd="sng">
            <w14:solidFill>
              <w14:srgbClr w14:val="000000"/>
            </w14:solidFill>
            <w14:prstDash w14:val="solid"/>
            <w14:round/>
          </w14:textOutline>
        </w:rPr>
        <w:t>巴马公路养护中心2024年路基路面小修保养项目</w:t>
      </w:r>
      <w:r>
        <w:rPr>
          <w:rFonts w:hint="eastAsia" w:ascii="微软雅黑" w:hAnsi="微软雅黑" w:eastAsia="微软雅黑" w:cs="微软雅黑"/>
          <w:b/>
          <w:bCs/>
          <w:color w:val="auto"/>
          <w:spacing w:val="-4"/>
          <w:sz w:val="32"/>
          <w:szCs w:val="32"/>
          <w:lang w:eastAsia="zh-CN"/>
          <w14:textOutline w14:w="5104" w14:cap="rnd" w14:cmpd="sng">
            <w14:solidFill>
              <w14:srgbClr w14:val="000000"/>
            </w14:solidFill>
            <w14:prstDash w14:val="solid"/>
            <w14:round/>
          </w14:textOutline>
        </w:rPr>
        <w:t>（</w:t>
      </w:r>
      <w:r>
        <w:rPr>
          <w:rFonts w:hint="eastAsia" w:ascii="微软雅黑" w:hAnsi="微软雅黑" w:eastAsia="微软雅黑" w:cs="微软雅黑"/>
          <w:b/>
          <w:bCs/>
          <w:color w:val="auto"/>
          <w:spacing w:val="-4"/>
          <w:sz w:val="32"/>
          <w:szCs w:val="32"/>
          <w:lang w:val="en-US" w:eastAsia="zh-CN"/>
          <w14:textOutline w14:w="5104" w14:cap="rnd" w14:cmpd="sng">
            <w14:solidFill>
              <w14:srgbClr w14:val="000000"/>
            </w14:solidFill>
            <w14:prstDash w14:val="solid"/>
            <w14:round/>
          </w14:textOutline>
        </w:rPr>
        <w:t>重）</w:t>
      </w:r>
      <w:r>
        <w:rPr>
          <w:rFonts w:ascii="微软雅黑" w:hAnsi="微软雅黑" w:eastAsia="微软雅黑" w:cs="微软雅黑"/>
          <w:b/>
          <w:bCs/>
          <w:color w:val="auto"/>
          <w:sz w:val="32"/>
          <w:szCs w:val="32"/>
          <w14:textOutline w14:w="5104" w14:cap="rnd" w14:cmpd="sng">
            <w14:solidFill>
              <w14:srgbClr w14:val="000000"/>
            </w14:solidFill>
            <w14:prstDash w14:val="solid"/>
            <w14:round/>
          </w14:textOutline>
        </w:rPr>
        <w:t>的竞争性磋商公告</w:t>
      </w:r>
    </w:p>
    <w:p>
      <w:pPr>
        <w:spacing w:before="64" w:line="186" w:lineRule="auto"/>
        <w:ind w:left="3"/>
        <w:rPr>
          <w:rFonts w:ascii="微软雅黑" w:hAnsi="微软雅黑" w:eastAsia="微软雅黑" w:cs="微软雅黑"/>
          <w:color w:val="auto"/>
          <w:sz w:val="22"/>
          <w:szCs w:val="22"/>
        </w:rPr>
      </w:pPr>
      <w:r>
        <w:rPr>
          <w:rFonts w:ascii="微软雅黑" w:hAnsi="微软雅黑" w:eastAsia="微软雅黑" w:cs="微软雅黑"/>
          <w:b/>
          <w:bCs/>
          <w:color w:val="auto"/>
          <w:spacing w:val="-2"/>
          <w:sz w:val="22"/>
          <w:szCs w:val="22"/>
          <w14:textOutline w14:w="3503" w14:cap="rnd" w14:cmpd="sng">
            <w14:solidFill>
              <w14:srgbClr w14:val="000000"/>
            </w14:solidFill>
            <w14:prstDash w14:val="solid"/>
            <w14:round/>
          </w14:textOutline>
        </w:rPr>
        <w:t>项目概况</w:t>
      </w:r>
    </w:p>
    <w:p>
      <w:pPr>
        <w:spacing w:before="88" w:line="234" w:lineRule="auto"/>
        <w:ind w:firstLine="480"/>
        <w:jc w:val="both"/>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rPr>
        <w:t>巴马公路养护中心2024年路基路面小修保养</w:t>
      </w:r>
      <w:r>
        <w:rPr>
          <w:rFonts w:hint="eastAsia" w:ascii="微软雅黑" w:hAnsi="微软雅黑" w:eastAsia="微软雅黑" w:cs="微软雅黑"/>
          <w:color w:val="auto"/>
          <w:spacing w:val="-2"/>
          <w:sz w:val="24"/>
          <w:szCs w:val="24"/>
          <w:highlight w:val="none"/>
        </w:rPr>
        <w:t>项目</w:t>
      </w:r>
      <w:r>
        <w:rPr>
          <w:rFonts w:hint="eastAsia" w:ascii="微软雅黑" w:hAnsi="微软雅黑" w:eastAsia="微软雅黑" w:cs="微软雅黑"/>
          <w:color w:val="auto"/>
          <w:spacing w:val="-2"/>
          <w:sz w:val="24"/>
          <w:szCs w:val="24"/>
          <w:highlight w:val="none"/>
          <w:lang w:eastAsia="zh-CN"/>
        </w:rPr>
        <w:t>（</w:t>
      </w:r>
      <w:r>
        <w:rPr>
          <w:rFonts w:hint="eastAsia" w:ascii="微软雅黑" w:hAnsi="微软雅黑" w:eastAsia="微软雅黑" w:cs="微软雅黑"/>
          <w:color w:val="auto"/>
          <w:spacing w:val="-2"/>
          <w:sz w:val="24"/>
          <w:szCs w:val="24"/>
          <w:highlight w:val="none"/>
          <w:lang w:val="en-US" w:eastAsia="zh-CN"/>
        </w:rPr>
        <w:t>重）</w:t>
      </w:r>
      <w:r>
        <w:rPr>
          <w:rFonts w:ascii="微软雅黑" w:hAnsi="微软雅黑" w:eastAsia="微软雅黑" w:cs="微软雅黑"/>
          <w:color w:val="auto"/>
          <w:spacing w:val="-3"/>
          <w:sz w:val="24"/>
          <w:szCs w:val="24"/>
          <w:highlight w:val="none"/>
        </w:rPr>
        <w:t>的潜在供应商应在</w:t>
      </w:r>
      <w:r>
        <w:rPr>
          <w:rFonts w:ascii="微软雅黑" w:hAnsi="微软雅黑" w:eastAsia="微软雅黑" w:cs="微软雅黑"/>
          <w:color w:val="auto"/>
          <w:sz w:val="24"/>
          <w:szCs w:val="24"/>
          <w:highlight w:val="none"/>
        </w:rPr>
        <w:t xml:space="preserve"> 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https://www.</w:t>
      </w:r>
      <w:r>
        <w:rPr>
          <w:rFonts w:ascii="微软雅黑" w:hAnsi="微软雅黑" w:eastAsia="微软雅黑" w:cs="微软雅黑"/>
          <w:color w:val="auto"/>
          <w:spacing w:val="-1"/>
          <w:sz w:val="24"/>
          <w:szCs w:val="24"/>
          <w:highlight w:val="none"/>
        </w:rPr>
        <w:t>gcy.zfcg.gxzf.gov.cn/</w:t>
      </w:r>
      <w:r>
        <w:rPr>
          <w:rFonts w:ascii="微软雅黑" w:hAnsi="微软雅黑" w:eastAsia="微软雅黑" w:cs="微软雅黑"/>
          <w:color w:val="auto"/>
          <w:spacing w:val="-1"/>
          <w:sz w:val="24"/>
          <w:szCs w:val="24"/>
          <w:highlight w:val="none"/>
        </w:rPr>
        <w:fldChar w:fldCharType="end"/>
      </w:r>
      <w:r>
        <w:rPr>
          <w:rFonts w:ascii="微软雅黑" w:hAnsi="微软雅黑" w:eastAsia="微软雅黑" w:cs="微软雅黑"/>
          <w:color w:val="auto"/>
          <w:spacing w:val="-35"/>
          <w:sz w:val="24"/>
          <w:szCs w:val="24"/>
          <w:highlight w:val="none"/>
        </w:rPr>
        <w:t xml:space="preserve"> </w:t>
      </w:r>
      <w:r>
        <w:rPr>
          <w:rFonts w:ascii="微软雅黑" w:hAnsi="微软雅黑" w:eastAsia="微软雅黑" w:cs="微软雅黑"/>
          <w:color w:val="auto"/>
          <w:spacing w:val="-1"/>
          <w:sz w:val="24"/>
          <w:szCs w:val="24"/>
          <w:highlight w:val="none"/>
        </w:rPr>
        <w:t>）获取采购文件，并于2024年</w:t>
      </w:r>
      <w:r>
        <w:rPr>
          <w:rFonts w:hint="eastAsia" w:ascii="微软雅黑" w:hAnsi="微软雅黑" w:eastAsia="微软雅黑" w:cs="微软雅黑"/>
          <w:color w:val="auto"/>
          <w:spacing w:val="-1"/>
          <w:sz w:val="24"/>
          <w:szCs w:val="24"/>
          <w:highlight w:val="none"/>
          <w:lang w:val="en-US" w:eastAsia="zh-CN"/>
        </w:rPr>
        <w:t>4</w:t>
      </w:r>
      <w:r>
        <w:rPr>
          <w:rFonts w:ascii="微软雅黑" w:hAnsi="微软雅黑" w:eastAsia="微软雅黑" w:cs="微软雅黑"/>
          <w:color w:val="auto"/>
          <w:spacing w:val="-6"/>
          <w:sz w:val="24"/>
          <w:szCs w:val="24"/>
          <w:highlight w:val="none"/>
        </w:rPr>
        <w:t>月</w:t>
      </w:r>
      <w:r>
        <w:rPr>
          <w:rFonts w:hint="eastAsia" w:ascii="微软雅黑" w:hAnsi="微软雅黑" w:eastAsia="微软雅黑" w:cs="微软雅黑"/>
          <w:color w:val="auto"/>
          <w:spacing w:val="-6"/>
          <w:sz w:val="24"/>
          <w:szCs w:val="24"/>
          <w:highlight w:val="none"/>
          <w:lang w:val="en-US" w:eastAsia="zh-CN"/>
        </w:rPr>
        <w:t>8</w:t>
      </w:r>
      <w:r>
        <w:rPr>
          <w:rFonts w:ascii="微软雅黑" w:hAnsi="微软雅黑" w:eastAsia="微软雅黑" w:cs="微软雅黑"/>
          <w:color w:val="auto"/>
          <w:spacing w:val="-6"/>
          <w:sz w:val="24"/>
          <w:szCs w:val="24"/>
          <w:highlight w:val="none"/>
        </w:rPr>
        <w:t>日</w:t>
      </w:r>
      <w:r>
        <w:rPr>
          <w:rFonts w:hint="eastAsia" w:ascii="微软雅黑" w:hAnsi="微软雅黑" w:eastAsia="微软雅黑" w:cs="微软雅黑"/>
          <w:color w:val="auto"/>
          <w:spacing w:val="-6"/>
          <w:sz w:val="24"/>
          <w:szCs w:val="24"/>
          <w:highlight w:val="none"/>
          <w:lang w:val="en-US" w:eastAsia="zh-CN"/>
        </w:rPr>
        <w:t>11</w:t>
      </w:r>
      <w:r>
        <w:rPr>
          <w:rFonts w:ascii="微软雅黑" w:hAnsi="微软雅黑" w:eastAsia="微软雅黑" w:cs="微软雅黑"/>
          <w:color w:val="auto"/>
          <w:spacing w:val="-6"/>
          <w:sz w:val="24"/>
          <w:szCs w:val="24"/>
          <w:highlight w:val="none"/>
        </w:rPr>
        <w:t>时</w:t>
      </w:r>
      <w:r>
        <w:rPr>
          <w:rFonts w:hint="eastAsia" w:ascii="微软雅黑" w:hAnsi="微软雅黑" w:eastAsia="微软雅黑" w:cs="微软雅黑"/>
          <w:color w:val="auto"/>
          <w:spacing w:val="-6"/>
          <w:sz w:val="24"/>
          <w:szCs w:val="24"/>
          <w:highlight w:val="none"/>
          <w:lang w:val="en-US" w:eastAsia="zh-CN"/>
        </w:rPr>
        <w:t>00</w:t>
      </w:r>
      <w:r>
        <w:rPr>
          <w:rFonts w:ascii="微软雅黑" w:hAnsi="微软雅黑" w:eastAsia="微软雅黑" w:cs="微软雅黑"/>
          <w:color w:val="auto"/>
          <w:spacing w:val="-6"/>
          <w:sz w:val="24"/>
          <w:szCs w:val="24"/>
          <w:highlight w:val="none"/>
        </w:rPr>
        <w:t>分（北京时间）前提交响应文件。</w:t>
      </w:r>
    </w:p>
    <w:p>
      <w:pPr>
        <w:spacing w:before="105" w:line="186" w:lineRule="auto"/>
        <w:ind w:left="3"/>
        <w:outlineLvl w:val="0"/>
        <w:rPr>
          <w:rFonts w:ascii="微软雅黑" w:hAnsi="微软雅黑" w:eastAsia="微软雅黑" w:cs="微软雅黑"/>
          <w:color w:val="auto"/>
          <w:sz w:val="22"/>
          <w:szCs w:val="22"/>
          <w:highlight w:val="none"/>
        </w:rPr>
      </w:pPr>
      <w:r>
        <w:rPr>
          <w:rFonts w:ascii="微软雅黑" w:hAnsi="微软雅黑" w:eastAsia="微软雅黑" w:cs="微软雅黑"/>
          <w:b/>
          <w:bCs/>
          <w:color w:val="auto"/>
          <w:spacing w:val="-1"/>
          <w:sz w:val="22"/>
          <w:szCs w:val="22"/>
          <w:highlight w:val="none"/>
          <w14:textOutline w14:w="3503" w14:cap="rnd" w14:cmpd="sng">
            <w14:solidFill>
              <w14:srgbClr w14:val="000000"/>
            </w14:solidFill>
            <w14:prstDash w14:val="solid"/>
            <w14:round/>
          </w14:textOutline>
        </w:rPr>
        <w:t>一、项目基本情况</w:t>
      </w:r>
    </w:p>
    <w:p>
      <w:pPr>
        <w:spacing w:before="89" w:line="185" w:lineRule="auto"/>
        <w:ind w:left="36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5"/>
          <w:sz w:val="24"/>
          <w:szCs w:val="24"/>
          <w:highlight w:val="none"/>
        </w:rPr>
        <w:t>项目编号：</w:t>
      </w:r>
      <w:r>
        <w:rPr>
          <w:rFonts w:hint="eastAsia" w:ascii="微软雅黑" w:hAnsi="微软雅黑" w:eastAsia="微软雅黑" w:cs="微软雅黑"/>
          <w:color w:val="auto"/>
          <w:spacing w:val="-15"/>
          <w:sz w:val="24"/>
          <w:szCs w:val="24"/>
          <w:highlight w:val="none"/>
        </w:rPr>
        <w:t>GXZC2024-C2-012767-GXXC</w:t>
      </w:r>
      <w:r>
        <w:rPr>
          <w:rFonts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5"/>
          <w:sz w:val="24"/>
          <w:szCs w:val="24"/>
          <w:highlight w:val="none"/>
          <w:lang w:eastAsia="zh-CN"/>
        </w:rPr>
        <w:t>（</w:t>
      </w:r>
      <w:r>
        <w:rPr>
          <w:rFonts w:hint="eastAsia" w:ascii="微软雅黑" w:hAnsi="微软雅黑" w:eastAsia="微软雅黑" w:cs="微软雅黑"/>
          <w:color w:val="auto"/>
          <w:spacing w:val="-15"/>
          <w:sz w:val="24"/>
          <w:szCs w:val="24"/>
          <w:highlight w:val="none"/>
          <w:lang w:val="en-US" w:eastAsia="zh-CN"/>
        </w:rPr>
        <w:t>重）</w:t>
      </w:r>
    </w:p>
    <w:p>
      <w:pPr>
        <w:spacing w:before="86" w:line="185" w:lineRule="auto"/>
        <w:ind w:left="36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3"/>
          <w:sz w:val="24"/>
          <w:szCs w:val="24"/>
          <w:highlight w:val="none"/>
        </w:rPr>
        <w:t>项目名称：</w:t>
      </w:r>
      <w:bookmarkStart w:id="12" w:name="_GoBack"/>
      <w:r>
        <w:rPr>
          <w:rFonts w:hint="eastAsia" w:ascii="微软雅黑" w:hAnsi="微软雅黑" w:eastAsia="微软雅黑" w:cs="微软雅黑"/>
          <w:color w:val="auto"/>
          <w:spacing w:val="-3"/>
          <w:sz w:val="24"/>
          <w:szCs w:val="24"/>
          <w:highlight w:val="none"/>
        </w:rPr>
        <w:t>巴马公路养护中心2024年路基路面小修保养项目</w:t>
      </w:r>
      <w:r>
        <w:rPr>
          <w:rFonts w:hint="eastAsia" w:ascii="微软雅黑" w:hAnsi="微软雅黑" w:eastAsia="微软雅黑" w:cs="微软雅黑"/>
          <w:color w:val="auto"/>
          <w:spacing w:val="-3"/>
          <w:sz w:val="24"/>
          <w:szCs w:val="24"/>
          <w:highlight w:val="none"/>
          <w:lang w:eastAsia="zh-CN"/>
        </w:rPr>
        <w:t>（</w:t>
      </w:r>
      <w:r>
        <w:rPr>
          <w:rFonts w:hint="eastAsia" w:ascii="微软雅黑" w:hAnsi="微软雅黑" w:eastAsia="微软雅黑" w:cs="微软雅黑"/>
          <w:color w:val="auto"/>
          <w:spacing w:val="-3"/>
          <w:sz w:val="24"/>
          <w:szCs w:val="24"/>
          <w:highlight w:val="none"/>
          <w:lang w:val="en-US" w:eastAsia="zh-CN"/>
        </w:rPr>
        <w:t>重）</w:t>
      </w:r>
      <w:bookmarkEnd w:id="12"/>
    </w:p>
    <w:p>
      <w:pPr>
        <w:spacing w:before="81" w:line="186"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采购方式：</w:t>
      </w:r>
      <w:r>
        <w:rPr>
          <w:rFonts w:ascii="微软雅黑" w:hAnsi="微软雅黑" w:eastAsia="微软雅黑" w:cs="微软雅黑"/>
          <w:color w:val="auto"/>
          <w:spacing w:val="-49"/>
          <w:sz w:val="24"/>
          <w:szCs w:val="24"/>
          <w:highlight w:val="none"/>
        </w:rPr>
        <w:t xml:space="preserve"> </w:t>
      </w:r>
      <w:r>
        <w:rPr>
          <w:rFonts w:ascii="微软雅黑" w:hAnsi="微软雅黑" w:eastAsia="微软雅黑" w:cs="微软雅黑"/>
          <w:color w:val="auto"/>
          <w:spacing w:val="-3"/>
          <w:sz w:val="24"/>
          <w:szCs w:val="24"/>
          <w:highlight w:val="none"/>
        </w:rPr>
        <w:t>竞争性磋商</w:t>
      </w:r>
    </w:p>
    <w:p>
      <w:pPr>
        <w:spacing w:before="80" w:line="185"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采购预算价：</w:t>
      </w:r>
      <w:r>
        <w:rPr>
          <w:rFonts w:hint="eastAsia" w:ascii="微软雅黑" w:hAnsi="微软雅黑" w:eastAsia="微软雅黑" w:cs="微软雅黑"/>
          <w:color w:val="auto"/>
          <w:spacing w:val="-3"/>
          <w:sz w:val="24"/>
          <w:szCs w:val="24"/>
          <w:highlight w:val="none"/>
        </w:rPr>
        <w:t>196.994</w:t>
      </w:r>
      <w:r>
        <w:rPr>
          <w:rFonts w:hint="eastAsia" w:ascii="微软雅黑" w:hAnsi="微软雅黑" w:eastAsia="微软雅黑" w:cs="微软雅黑"/>
          <w:color w:val="auto"/>
          <w:spacing w:val="-3"/>
          <w:sz w:val="24"/>
          <w:szCs w:val="24"/>
          <w:highlight w:val="none"/>
          <w:lang w:val="en-US" w:eastAsia="zh-CN"/>
        </w:rPr>
        <w:t>5</w:t>
      </w:r>
      <w:r>
        <w:rPr>
          <w:rFonts w:hint="eastAsia" w:ascii="微软雅黑" w:hAnsi="微软雅黑" w:eastAsia="微软雅黑" w:cs="微软雅黑"/>
          <w:color w:val="auto"/>
          <w:spacing w:val="-3"/>
          <w:sz w:val="24"/>
          <w:szCs w:val="24"/>
          <w:highlight w:val="none"/>
        </w:rPr>
        <w:t>16</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3"/>
          <w:sz w:val="24"/>
          <w:szCs w:val="24"/>
          <w:highlight w:val="none"/>
        </w:rPr>
        <w:t>万元。</w:t>
      </w:r>
    </w:p>
    <w:p>
      <w:pPr>
        <w:spacing w:before="86" w:line="185"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采购需求：</w:t>
      </w:r>
      <w:r>
        <w:rPr>
          <w:rFonts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1"/>
          <w:sz w:val="24"/>
          <w:szCs w:val="24"/>
          <w:highlight w:val="none"/>
        </w:rPr>
        <w:t>巴马公路养护中心2024年路基路面小修保养项目</w:t>
      </w:r>
      <w:r>
        <w:rPr>
          <w:rFonts w:hint="eastAsia" w:ascii="微软雅黑" w:hAnsi="微软雅黑" w:eastAsia="微软雅黑" w:cs="微软雅黑"/>
          <w:color w:val="auto"/>
          <w:spacing w:val="-1"/>
          <w:sz w:val="24"/>
          <w:szCs w:val="24"/>
          <w:highlight w:val="none"/>
          <w:lang w:eastAsia="zh-CN"/>
        </w:rPr>
        <w:t>（</w:t>
      </w:r>
      <w:r>
        <w:rPr>
          <w:rFonts w:hint="eastAsia" w:ascii="微软雅黑" w:hAnsi="微软雅黑" w:eastAsia="微软雅黑" w:cs="微软雅黑"/>
          <w:color w:val="auto"/>
          <w:spacing w:val="-1"/>
          <w:sz w:val="24"/>
          <w:szCs w:val="24"/>
          <w:highlight w:val="none"/>
          <w:lang w:val="en-US" w:eastAsia="zh-CN"/>
        </w:rPr>
        <w:t>重）</w:t>
      </w:r>
      <w:r>
        <w:rPr>
          <w:rFonts w:ascii="微软雅黑" w:hAnsi="微软雅黑" w:eastAsia="微软雅黑" w:cs="微软雅黑"/>
          <w:color w:val="auto"/>
          <w:spacing w:val="-1"/>
          <w:sz w:val="24"/>
          <w:szCs w:val="24"/>
          <w:highlight w:val="none"/>
        </w:rPr>
        <w:t>，具体内容详见工程</w:t>
      </w:r>
      <w:r>
        <w:rPr>
          <w:rFonts w:ascii="微软雅黑" w:hAnsi="微软雅黑" w:eastAsia="微软雅黑" w:cs="微软雅黑"/>
          <w:color w:val="auto"/>
          <w:spacing w:val="-2"/>
          <w:sz w:val="24"/>
          <w:szCs w:val="24"/>
          <w:highlight w:val="none"/>
        </w:rPr>
        <w:t>量清单。</w:t>
      </w:r>
    </w:p>
    <w:p>
      <w:pPr>
        <w:spacing w:before="81" w:line="185" w:lineRule="auto"/>
        <w:ind w:firstLine="472" w:firstLineChars="20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质量要求：</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pacing w:val="-2"/>
          <w:sz w:val="24"/>
          <w:szCs w:val="24"/>
          <w:highlight w:val="none"/>
        </w:rPr>
        <w:t>符合国家现行验收规范合格标准。</w:t>
      </w:r>
    </w:p>
    <w:p>
      <w:pPr>
        <w:spacing w:before="80" w:line="235" w:lineRule="auto"/>
        <w:ind w:left="4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合同履行期限：</w:t>
      </w:r>
      <w:r>
        <w:rPr>
          <w:rFonts w:ascii="微软雅黑" w:hAnsi="微软雅黑" w:eastAsia="微软雅黑" w:cs="微软雅黑"/>
          <w:color w:val="auto"/>
          <w:spacing w:val="-40"/>
          <w:sz w:val="24"/>
          <w:szCs w:val="24"/>
          <w:highlight w:val="none"/>
        </w:rPr>
        <w:t xml:space="preserve"> </w:t>
      </w:r>
      <w:r>
        <w:rPr>
          <w:rFonts w:ascii="微软雅黑" w:hAnsi="微软雅黑" w:eastAsia="微软雅黑" w:cs="微软雅黑"/>
          <w:color w:val="auto"/>
          <w:spacing w:val="-7"/>
          <w:sz w:val="24"/>
          <w:szCs w:val="24"/>
          <w:highlight w:val="none"/>
        </w:rPr>
        <w:t>2024年12月前完成所有工作量。</w:t>
      </w:r>
    </w:p>
    <w:p>
      <w:pPr>
        <w:spacing w:before="1" w:line="184" w:lineRule="auto"/>
        <w:ind w:left="4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本项目不接受联合体。</w:t>
      </w:r>
    </w:p>
    <w:p>
      <w:pPr>
        <w:spacing w:before="81" w:line="186" w:lineRule="auto"/>
        <w:ind w:left="4"/>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二、</w:t>
      </w:r>
      <w:r>
        <w:rPr>
          <w:rFonts w:ascii="微软雅黑" w:hAnsi="微软雅黑" w:eastAsia="微软雅黑" w:cs="微软雅黑"/>
          <w:b/>
          <w:bCs/>
          <w:color w:val="auto"/>
          <w:spacing w:val="-33"/>
          <w:sz w:val="24"/>
          <w:szCs w:val="24"/>
          <w:highlight w:val="none"/>
        </w:rPr>
        <w:t xml:space="preserve"> </w:t>
      </w: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申请人的资格要求：</w:t>
      </w:r>
    </w:p>
    <w:p>
      <w:pPr>
        <w:spacing w:before="81" w:line="185" w:lineRule="auto"/>
        <w:ind w:left="498"/>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1.满足《中华人民共和国政府采购法》第二十二条规定；</w:t>
      </w:r>
    </w:p>
    <w:p>
      <w:pPr>
        <w:spacing w:before="86" w:line="233" w:lineRule="auto"/>
        <w:ind w:firstLine="48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2.落实政府采购政策需满足的资格要求：</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z w:val="24"/>
          <w:szCs w:val="24"/>
          <w:highlight w:val="none"/>
        </w:rPr>
        <w:t xml:space="preserve">按照《广西壮族自治区财政厅关于进一步发挥 </w:t>
      </w:r>
      <w:r>
        <w:rPr>
          <w:rFonts w:ascii="微软雅黑" w:hAnsi="微软雅黑" w:eastAsia="微软雅黑" w:cs="微软雅黑"/>
          <w:color w:val="auto"/>
          <w:spacing w:val="-4"/>
          <w:sz w:val="24"/>
          <w:szCs w:val="24"/>
          <w:highlight w:val="none"/>
        </w:rPr>
        <w:t>政府采购政策功能促进企业发展的通知》（桂财采〔2022〕</w:t>
      </w:r>
      <w:r>
        <w:rPr>
          <w:rFonts w:ascii="微软雅黑" w:hAnsi="微软雅黑" w:eastAsia="微软雅黑" w:cs="微软雅黑"/>
          <w:color w:val="auto"/>
          <w:spacing w:val="-47"/>
          <w:sz w:val="24"/>
          <w:szCs w:val="24"/>
          <w:highlight w:val="none"/>
        </w:rPr>
        <w:t xml:space="preserve"> </w:t>
      </w:r>
      <w:r>
        <w:rPr>
          <w:rFonts w:ascii="微软雅黑" w:hAnsi="微软雅黑" w:eastAsia="微软雅黑" w:cs="微软雅黑"/>
          <w:color w:val="auto"/>
          <w:spacing w:val="-4"/>
          <w:sz w:val="24"/>
          <w:szCs w:val="24"/>
          <w:highlight w:val="none"/>
        </w:rPr>
        <w:t>30</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4"/>
          <w:sz w:val="24"/>
          <w:szCs w:val="24"/>
          <w:highlight w:val="none"/>
        </w:rPr>
        <w:t>号）和财政部、工业和信息  化部印发《政府采购促进中小企业发展管理办法》（财库〔2020〕46</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4"/>
          <w:sz w:val="24"/>
          <w:szCs w:val="24"/>
          <w:highlight w:val="none"/>
        </w:rPr>
        <w:t>号）</w:t>
      </w:r>
      <w:r>
        <w:rPr>
          <w:rFonts w:ascii="微软雅黑" w:hAnsi="微软雅黑" w:eastAsia="微软雅黑" w:cs="微软雅黑"/>
          <w:color w:val="auto"/>
          <w:spacing w:val="-42"/>
          <w:sz w:val="24"/>
          <w:szCs w:val="24"/>
          <w:highlight w:val="none"/>
        </w:rPr>
        <w:t xml:space="preserve"> </w:t>
      </w:r>
      <w:r>
        <w:rPr>
          <w:rFonts w:ascii="微软雅黑" w:hAnsi="微软雅黑" w:eastAsia="微软雅黑" w:cs="微软雅黑"/>
          <w:color w:val="auto"/>
          <w:spacing w:val="-4"/>
          <w:sz w:val="24"/>
          <w:szCs w:val="24"/>
          <w:highlight w:val="none"/>
        </w:rPr>
        <w:t>的有关规定，本</w:t>
      </w:r>
      <w:r>
        <w:rPr>
          <w:rFonts w:ascii="微软雅黑" w:hAnsi="微软雅黑" w:eastAsia="微软雅黑" w:cs="微软雅黑"/>
          <w:color w:val="auto"/>
          <w:spacing w:val="-2"/>
          <w:sz w:val="24"/>
          <w:szCs w:val="24"/>
          <w:highlight w:val="none"/>
        </w:rPr>
        <w:t>次招标专门面向中小企业招标。</w:t>
      </w:r>
    </w:p>
    <w:p>
      <w:pPr>
        <w:spacing w:before="80"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3.本项目的特定资格要求：</w:t>
      </w:r>
    </w:p>
    <w:p>
      <w:pPr>
        <w:spacing w:before="82"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3.1</w:t>
      </w:r>
      <w:r>
        <w:rPr>
          <w:rFonts w:ascii="微软雅黑" w:hAnsi="微软雅黑" w:eastAsia="微软雅黑" w:cs="微软雅黑"/>
          <w:color w:val="auto"/>
          <w:spacing w:val="73"/>
          <w:sz w:val="24"/>
          <w:szCs w:val="24"/>
          <w:highlight w:val="none"/>
        </w:rPr>
        <w:t xml:space="preserve"> </w:t>
      </w:r>
      <w:r>
        <w:rPr>
          <w:rFonts w:ascii="微软雅黑" w:hAnsi="微软雅黑" w:eastAsia="微软雅黑" w:cs="微软雅黑"/>
          <w:color w:val="auto"/>
          <w:spacing w:val="-2"/>
          <w:sz w:val="24"/>
          <w:szCs w:val="24"/>
          <w:highlight w:val="none"/>
        </w:rPr>
        <w:t>资质要求</w:t>
      </w:r>
    </w:p>
    <w:p>
      <w:pPr>
        <w:spacing w:before="96" w:line="209" w:lineRule="auto"/>
        <w:ind w:left="10" w:right="359" w:firstLine="475"/>
        <w:rPr>
          <w:rFonts w:hint="eastAsia" w:ascii="微软雅黑" w:hAnsi="微软雅黑" w:eastAsia="微软雅黑" w:cs="微软雅黑"/>
          <w:color w:val="auto"/>
          <w:spacing w:val="-3"/>
          <w:sz w:val="24"/>
          <w:szCs w:val="24"/>
          <w:highlight w:val="none"/>
        </w:rPr>
      </w:pPr>
      <w:r>
        <w:rPr>
          <w:rFonts w:hint="eastAsia" w:ascii="微软雅黑" w:hAnsi="微软雅黑" w:eastAsia="微软雅黑" w:cs="微软雅黑"/>
          <w:color w:val="auto"/>
          <w:spacing w:val="-3"/>
          <w:sz w:val="24"/>
          <w:szCs w:val="24"/>
          <w:highlight w:val="none"/>
        </w:rPr>
        <w:t>（1）资质应满足下列条件：具备有效路基路面养护乙级以上资质（含乙级）。</w:t>
      </w:r>
    </w:p>
    <w:p>
      <w:pPr>
        <w:spacing w:before="96" w:line="209" w:lineRule="auto"/>
        <w:ind w:left="10" w:right="359" w:firstLine="4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3.2具有省级或以上建设行政主管部门颁发的建筑施工企业安全生产许可证，并在人</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1"/>
          <w:sz w:val="24"/>
          <w:szCs w:val="24"/>
          <w:highlight w:val="none"/>
        </w:rPr>
        <w:t>员、设备、资金等方面具有相应的施工能力。</w:t>
      </w:r>
    </w:p>
    <w:p>
      <w:pPr>
        <w:spacing w:before="81"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3.3具有有效的营业执照及基本账户开户许可证。</w:t>
      </w:r>
    </w:p>
    <w:p>
      <w:pPr>
        <w:spacing w:before="85" w:line="186" w:lineRule="auto"/>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14:textOutline w14:w="3810" w14:cap="rnd" w14:cmpd="sng">
            <w14:solidFill>
              <w14:srgbClr w14:val="000000"/>
            </w14:solidFill>
            <w14:prstDash w14:val="solid"/>
            <w14:round/>
          </w14:textOutline>
        </w:rPr>
        <w:t>三、获取采购文件：</w:t>
      </w:r>
    </w:p>
    <w:p>
      <w:pPr>
        <w:spacing w:before="80" w:line="185" w:lineRule="auto"/>
        <w:ind w:left="492"/>
        <w:rPr>
          <w:rFonts w:hint="eastAsia" w:ascii="微软雅黑" w:hAnsi="微软雅黑" w:eastAsia="微软雅黑" w:cs="微软雅黑"/>
          <w:color w:val="auto"/>
          <w:spacing w:val="-8"/>
          <w:sz w:val="24"/>
          <w:szCs w:val="24"/>
          <w:highlight w:val="none"/>
        </w:rPr>
      </w:pPr>
      <w:r>
        <w:rPr>
          <w:rFonts w:ascii="微软雅黑" w:hAnsi="微软雅黑" w:eastAsia="微软雅黑" w:cs="微软雅黑"/>
          <w:color w:val="auto"/>
          <w:spacing w:val="-8"/>
          <w:sz w:val="24"/>
          <w:szCs w:val="24"/>
          <w:highlight w:val="none"/>
        </w:rPr>
        <w:t>时间：</w:t>
      </w:r>
      <w:r>
        <w:rPr>
          <w:rFonts w:hint="eastAsia" w:ascii="微软雅黑" w:hAnsi="微软雅黑" w:eastAsia="微软雅黑" w:cs="微软雅黑"/>
          <w:color w:val="auto"/>
          <w:spacing w:val="-8"/>
          <w:sz w:val="24"/>
          <w:szCs w:val="24"/>
          <w:highlight w:val="none"/>
        </w:rPr>
        <w:t>2024年</w:t>
      </w:r>
      <w:r>
        <w:rPr>
          <w:rFonts w:hint="eastAsia" w:ascii="微软雅黑" w:hAnsi="微软雅黑" w:eastAsia="微软雅黑" w:cs="微软雅黑"/>
          <w:color w:val="auto"/>
          <w:spacing w:val="-8"/>
          <w:sz w:val="24"/>
          <w:szCs w:val="24"/>
          <w:highlight w:val="none"/>
          <w:lang w:val="en-US" w:eastAsia="zh-CN"/>
        </w:rPr>
        <w:t>3</w:t>
      </w:r>
      <w:r>
        <w:rPr>
          <w:rFonts w:hint="eastAsia" w:ascii="微软雅黑" w:hAnsi="微软雅黑" w:eastAsia="微软雅黑" w:cs="微软雅黑"/>
          <w:color w:val="auto"/>
          <w:spacing w:val="-8"/>
          <w:sz w:val="24"/>
          <w:szCs w:val="24"/>
          <w:highlight w:val="none"/>
        </w:rPr>
        <w:t>月</w:t>
      </w:r>
      <w:r>
        <w:rPr>
          <w:rFonts w:hint="eastAsia" w:ascii="微软雅黑" w:hAnsi="微软雅黑" w:eastAsia="微软雅黑" w:cs="微软雅黑"/>
          <w:color w:val="auto"/>
          <w:spacing w:val="-8"/>
          <w:sz w:val="24"/>
          <w:szCs w:val="24"/>
          <w:highlight w:val="none"/>
          <w:lang w:val="en-US" w:eastAsia="zh-CN"/>
        </w:rPr>
        <w:t>26</w:t>
      </w:r>
      <w:r>
        <w:rPr>
          <w:rFonts w:hint="eastAsia" w:ascii="微软雅黑" w:hAnsi="微软雅黑" w:eastAsia="微软雅黑" w:cs="微软雅黑"/>
          <w:color w:val="auto"/>
          <w:spacing w:val="-8"/>
          <w:sz w:val="24"/>
          <w:szCs w:val="24"/>
          <w:highlight w:val="none"/>
        </w:rPr>
        <w:t>日至2024年</w:t>
      </w:r>
      <w:r>
        <w:rPr>
          <w:rFonts w:hint="eastAsia" w:ascii="微软雅黑" w:hAnsi="微软雅黑" w:eastAsia="微软雅黑" w:cs="微软雅黑"/>
          <w:color w:val="auto"/>
          <w:spacing w:val="-8"/>
          <w:sz w:val="24"/>
          <w:szCs w:val="24"/>
          <w:highlight w:val="none"/>
          <w:lang w:val="en-US" w:eastAsia="zh-CN"/>
        </w:rPr>
        <w:t>4</w:t>
      </w:r>
      <w:r>
        <w:rPr>
          <w:rFonts w:hint="eastAsia" w:ascii="微软雅黑" w:hAnsi="微软雅黑" w:eastAsia="微软雅黑" w:cs="微软雅黑"/>
          <w:color w:val="auto"/>
          <w:spacing w:val="-8"/>
          <w:sz w:val="24"/>
          <w:szCs w:val="24"/>
          <w:highlight w:val="none"/>
        </w:rPr>
        <w:t>月</w:t>
      </w:r>
      <w:r>
        <w:rPr>
          <w:rFonts w:hint="eastAsia" w:ascii="微软雅黑" w:hAnsi="微软雅黑" w:eastAsia="微软雅黑" w:cs="微软雅黑"/>
          <w:color w:val="auto"/>
          <w:spacing w:val="-8"/>
          <w:sz w:val="24"/>
          <w:szCs w:val="24"/>
          <w:highlight w:val="none"/>
          <w:lang w:val="en-US" w:eastAsia="zh-CN"/>
        </w:rPr>
        <w:t>7</w:t>
      </w:r>
      <w:r>
        <w:rPr>
          <w:rFonts w:hint="eastAsia" w:ascii="微软雅黑" w:hAnsi="微软雅黑" w:eastAsia="微软雅黑" w:cs="微软雅黑"/>
          <w:color w:val="auto"/>
          <w:spacing w:val="-8"/>
          <w:sz w:val="24"/>
          <w:szCs w:val="24"/>
          <w:highlight w:val="none"/>
        </w:rPr>
        <w:t>日，每天上午00:00至12:00，下午12:00至23:59</w:t>
      </w:r>
    </w:p>
    <w:p>
      <w:pPr>
        <w:spacing w:before="80" w:line="185" w:lineRule="auto"/>
        <w:ind w:left="492"/>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8"/>
          <w:sz w:val="24"/>
          <w:szCs w:val="24"/>
          <w:highlight w:val="none"/>
        </w:rPr>
        <w:t>（北京时间，法定节假日除外）</w:t>
      </w:r>
    </w:p>
    <w:p>
      <w:pPr>
        <w:spacing w:before="80" w:line="185" w:lineRule="auto"/>
        <w:ind w:left="49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地点（网址</w:t>
      </w:r>
      <w:r>
        <w:rPr>
          <w:rFonts w:ascii="微软雅黑" w:hAnsi="微软雅黑" w:eastAsia="微软雅黑" w:cs="微软雅黑"/>
          <w:color w:val="auto"/>
          <w:spacing w:val="-44"/>
          <w:sz w:val="24"/>
          <w:szCs w:val="24"/>
          <w:highlight w:val="none"/>
        </w:rPr>
        <w:t>）：</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3"/>
          <w:sz w:val="24"/>
          <w:szCs w:val="24"/>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gcy</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zfcg</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gxzf</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w:t>
      </w:r>
    </w:p>
    <w:p>
      <w:pPr>
        <w:spacing w:before="114" w:line="206" w:lineRule="auto"/>
        <w:ind w:left="4" w:right="215" w:firstLine="47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方式：供应商登录广西政府采购云平台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gcy</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zfcg</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gxzf</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在线申请获</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取采购文件（进入“项目采购</w:t>
      </w:r>
      <w:r>
        <w:rPr>
          <w:rFonts w:ascii="微软雅黑" w:hAnsi="微软雅黑" w:eastAsia="微软雅黑" w:cs="微软雅黑"/>
          <w:color w:val="auto"/>
          <w:spacing w:val="-39"/>
          <w:sz w:val="24"/>
          <w:szCs w:val="24"/>
          <w:highlight w:val="none"/>
        </w:rPr>
        <w:t xml:space="preserve"> </w:t>
      </w:r>
      <w:r>
        <w:rPr>
          <w:rFonts w:ascii="微软雅黑" w:hAnsi="微软雅黑" w:eastAsia="微软雅黑" w:cs="微软雅黑"/>
          <w:color w:val="auto"/>
          <w:spacing w:val="-2"/>
          <w:sz w:val="24"/>
          <w:szCs w:val="24"/>
          <w:highlight w:val="none"/>
        </w:rPr>
        <w:t>”应用，在获取采购文件菜单中选择项目，</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3"/>
          <w:sz w:val="24"/>
          <w:szCs w:val="24"/>
          <w:highlight w:val="none"/>
        </w:rPr>
        <w:t>申请获取采购文</w:t>
      </w:r>
    </w:p>
    <w:p>
      <w:pPr>
        <w:spacing w:before="87" w:line="181" w:lineRule="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9"/>
          <w:sz w:val="24"/>
          <w:szCs w:val="24"/>
          <w:highlight w:val="none"/>
        </w:rPr>
        <w:t>件）。</w:t>
      </w:r>
    </w:p>
    <w:p>
      <w:pPr>
        <w:spacing w:before="94" w:line="185" w:lineRule="auto"/>
        <w:ind w:left="24"/>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6"/>
          <w:sz w:val="24"/>
          <w:szCs w:val="24"/>
          <w:highlight w:val="none"/>
          <w14:textOutline w14:w="3810" w14:cap="rnd" w14:cmpd="sng">
            <w14:solidFill>
              <w14:srgbClr w14:val="000000"/>
            </w14:solidFill>
            <w14:prstDash w14:val="solid"/>
            <w14:round/>
          </w14:textOutline>
        </w:rPr>
        <w:t>四、</w:t>
      </w:r>
      <w:r>
        <w:rPr>
          <w:rFonts w:ascii="微软雅黑" w:hAnsi="微软雅黑" w:eastAsia="微软雅黑" w:cs="微软雅黑"/>
          <w:b/>
          <w:bCs/>
          <w:color w:val="auto"/>
          <w:spacing w:val="-46"/>
          <w:sz w:val="24"/>
          <w:szCs w:val="24"/>
          <w:highlight w:val="none"/>
        </w:rPr>
        <w:t xml:space="preserve"> </w:t>
      </w:r>
      <w:r>
        <w:rPr>
          <w:rFonts w:ascii="微软雅黑" w:hAnsi="微软雅黑" w:eastAsia="微软雅黑" w:cs="微软雅黑"/>
          <w:b/>
          <w:bCs/>
          <w:color w:val="auto"/>
          <w:spacing w:val="-6"/>
          <w:sz w:val="24"/>
          <w:szCs w:val="24"/>
          <w:highlight w:val="none"/>
          <w14:textOutline w14:w="3810" w14:cap="rnd" w14:cmpd="sng">
            <w14:solidFill>
              <w14:srgbClr w14:val="000000"/>
            </w14:solidFill>
            <w14:prstDash w14:val="solid"/>
            <w14:round/>
          </w14:textOutline>
        </w:rPr>
        <w:t>响应文件提交：</w:t>
      </w:r>
    </w:p>
    <w:p>
      <w:pPr>
        <w:spacing w:before="81" w:line="232" w:lineRule="auto"/>
        <w:ind w:left="379"/>
        <w:rPr>
          <w:rFonts w:hint="eastAsia" w:ascii="微软雅黑" w:hAnsi="微软雅黑" w:eastAsia="微软雅黑" w:cs="微软雅黑"/>
          <w:color w:val="auto"/>
          <w:spacing w:val="-6"/>
          <w:sz w:val="24"/>
          <w:szCs w:val="24"/>
          <w:highlight w:val="none"/>
          <w:lang w:val="en-US" w:eastAsia="zh-CN"/>
        </w:rPr>
      </w:pPr>
      <w:r>
        <w:rPr>
          <w:rFonts w:ascii="微软雅黑" w:hAnsi="微软雅黑" w:eastAsia="微软雅黑" w:cs="微软雅黑"/>
          <w:color w:val="auto"/>
          <w:spacing w:val="-6"/>
          <w:sz w:val="24"/>
          <w:szCs w:val="24"/>
          <w:highlight w:val="none"/>
        </w:rPr>
        <w:t>1.响应文件提交截止时间：</w:t>
      </w:r>
      <w:r>
        <w:rPr>
          <w:rFonts w:hint="eastAsia" w:ascii="微软雅黑" w:hAnsi="微软雅黑" w:eastAsia="微软雅黑" w:cs="微软雅黑"/>
          <w:color w:val="auto"/>
          <w:spacing w:val="-6"/>
          <w:sz w:val="24"/>
          <w:szCs w:val="24"/>
          <w:highlight w:val="none"/>
        </w:rPr>
        <w:t>2024年</w:t>
      </w:r>
      <w:r>
        <w:rPr>
          <w:rFonts w:hint="eastAsia" w:ascii="微软雅黑" w:hAnsi="微软雅黑" w:eastAsia="微软雅黑" w:cs="微软雅黑"/>
          <w:color w:val="auto"/>
          <w:spacing w:val="-6"/>
          <w:sz w:val="24"/>
          <w:szCs w:val="24"/>
          <w:highlight w:val="none"/>
          <w:lang w:val="en-US" w:eastAsia="zh-CN"/>
        </w:rPr>
        <w:t>4</w:t>
      </w:r>
      <w:r>
        <w:rPr>
          <w:rFonts w:hint="eastAsia" w:ascii="微软雅黑" w:hAnsi="微软雅黑" w:eastAsia="微软雅黑" w:cs="微软雅黑"/>
          <w:color w:val="auto"/>
          <w:spacing w:val="-6"/>
          <w:sz w:val="24"/>
          <w:szCs w:val="24"/>
          <w:highlight w:val="none"/>
        </w:rPr>
        <w:t>月</w:t>
      </w:r>
      <w:r>
        <w:rPr>
          <w:rFonts w:hint="eastAsia" w:ascii="微软雅黑" w:hAnsi="微软雅黑" w:eastAsia="微软雅黑" w:cs="微软雅黑"/>
          <w:color w:val="auto"/>
          <w:spacing w:val="-6"/>
          <w:sz w:val="24"/>
          <w:szCs w:val="24"/>
          <w:highlight w:val="none"/>
          <w:lang w:val="en-US" w:eastAsia="zh-CN"/>
        </w:rPr>
        <w:t>8</w:t>
      </w:r>
      <w:r>
        <w:rPr>
          <w:rFonts w:hint="eastAsia" w:ascii="微软雅黑" w:hAnsi="微软雅黑" w:eastAsia="微软雅黑" w:cs="微软雅黑"/>
          <w:color w:val="auto"/>
          <w:spacing w:val="-6"/>
          <w:sz w:val="24"/>
          <w:szCs w:val="24"/>
          <w:highlight w:val="none"/>
        </w:rPr>
        <w:t>日</w:t>
      </w:r>
      <w:r>
        <w:rPr>
          <w:rFonts w:hint="eastAsia" w:ascii="微软雅黑" w:hAnsi="微软雅黑" w:eastAsia="微软雅黑" w:cs="微软雅黑"/>
          <w:color w:val="auto"/>
          <w:spacing w:val="-6"/>
          <w:sz w:val="24"/>
          <w:szCs w:val="24"/>
          <w:highlight w:val="none"/>
          <w:lang w:val="en-US" w:eastAsia="zh-CN"/>
        </w:rPr>
        <w:t>11</w:t>
      </w:r>
      <w:r>
        <w:rPr>
          <w:rFonts w:hint="eastAsia" w:ascii="微软雅黑" w:hAnsi="微软雅黑" w:eastAsia="微软雅黑" w:cs="微软雅黑"/>
          <w:color w:val="auto"/>
          <w:spacing w:val="-6"/>
          <w:sz w:val="24"/>
          <w:szCs w:val="24"/>
          <w:highlight w:val="none"/>
        </w:rPr>
        <w:t>时</w:t>
      </w:r>
      <w:r>
        <w:rPr>
          <w:rFonts w:hint="eastAsia" w:ascii="微软雅黑" w:hAnsi="微软雅黑" w:eastAsia="微软雅黑" w:cs="微软雅黑"/>
          <w:color w:val="auto"/>
          <w:spacing w:val="-6"/>
          <w:sz w:val="24"/>
          <w:szCs w:val="24"/>
          <w:highlight w:val="none"/>
          <w:lang w:val="en-US" w:eastAsia="zh-CN"/>
        </w:rPr>
        <w:t>00</w:t>
      </w:r>
      <w:r>
        <w:rPr>
          <w:rFonts w:hint="eastAsia" w:ascii="微软雅黑" w:hAnsi="微软雅黑" w:eastAsia="微软雅黑" w:cs="微软雅黑"/>
          <w:color w:val="auto"/>
          <w:spacing w:val="-6"/>
          <w:sz w:val="24"/>
          <w:szCs w:val="24"/>
          <w:highlight w:val="none"/>
        </w:rPr>
        <w:t>分（北京时间）</w:t>
      </w:r>
      <w:r>
        <w:rPr>
          <w:rFonts w:hint="eastAsia" w:ascii="微软雅黑" w:hAnsi="微软雅黑" w:eastAsia="微软雅黑" w:cs="微软雅黑"/>
          <w:color w:val="auto"/>
          <w:spacing w:val="-6"/>
          <w:sz w:val="24"/>
          <w:szCs w:val="24"/>
          <w:highlight w:val="none"/>
          <w:lang w:val="en-US" w:eastAsia="zh-CN"/>
        </w:rPr>
        <w:t>前</w:t>
      </w:r>
    </w:p>
    <w:p>
      <w:pPr>
        <w:spacing w:before="81" w:line="232" w:lineRule="auto"/>
        <w:ind w:left="379"/>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 地点（网址</w:t>
      </w:r>
      <w:r>
        <w:rPr>
          <w:rFonts w:ascii="微软雅黑" w:hAnsi="微软雅黑" w:eastAsia="微软雅黑" w:cs="微软雅黑"/>
          <w:color w:val="auto"/>
          <w:spacing w:val="-41"/>
          <w:sz w:val="24"/>
          <w:szCs w:val="24"/>
          <w:highlight w:val="none"/>
        </w:rPr>
        <w:t>）：</w:t>
      </w:r>
      <w:r>
        <w:rPr>
          <w:rFonts w:ascii="微软雅黑" w:hAnsi="微软雅黑" w:eastAsia="微软雅黑" w:cs="微软雅黑"/>
          <w:color w:val="auto"/>
          <w:spacing w:val="25"/>
          <w:sz w:val="24"/>
          <w:szCs w:val="24"/>
          <w:highlight w:val="none"/>
        </w:rPr>
        <w:t xml:space="preserve"> </w:t>
      </w:r>
      <w:r>
        <w:rPr>
          <w:rFonts w:ascii="微软雅黑" w:hAnsi="微软雅黑" w:eastAsia="微软雅黑" w:cs="微软雅黑"/>
          <w:color w:val="auto"/>
          <w:sz w:val="24"/>
          <w:szCs w:val="24"/>
          <w:highlight w:val="none"/>
        </w:rPr>
        <w:t>请登录广西政府采购云平台投标客户端投标。</w:t>
      </w:r>
    </w:p>
    <w:p>
      <w:pPr>
        <w:spacing w:before="92" w:line="186" w:lineRule="auto"/>
        <w:ind w:left="5"/>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五、</w:t>
      </w:r>
      <w:r>
        <w:rPr>
          <w:rFonts w:ascii="微软雅黑" w:hAnsi="微软雅黑" w:eastAsia="微软雅黑" w:cs="微软雅黑"/>
          <w:b/>
          <w:bCs/>
          <w:color w:val="auto"/>
          <w:spacing w:val="-45"/>
          <w:sz w:val="24"/>
          <w:szCs w:val="24"/>
          <w:highlight w:val="none"/>
        </w:rPr>
        <w:t xml:space="preserve"> </w:t>
      </w: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响应文件开启：</w:t>
      </w:r>
    </w:p>
    <w:p>
      <w:pPr>
        <w:spacing w:before="80" w:line="181" w:lineRule="auto"/>
        <w:ind w:left="373"/>
        <w:rPr>
          <w:rFonts w:hint="default" w:ascii="微软雅黑" w:hAnsi="微软雅黑" w:eastAsia="微软雅黑" w:cs="微软雅黑"/>
          <w:color w:val="auto"/>
          <w:spacing w:val="-9"/>
          <w:sz w:val="24"/>
          <w:szCs w:val="24"/>
          <w:highlight w:val="none"/>
          <w:lang w:val="en-US" w:eastAsia="zh-CN"/>
        </w:rPr>
      </w:pPr>
      <w:r>
        <w:rPr>
          <w:rFonts w:ascii="微软雅黑" w:hAnsi="微软雅黑" w:eastAsia="微软雅黑" w:cs="微软雅黑"/>
          <w:color w:val="auto"/>
          <w:spacing w:val="-9"/>
          <w:sz w:val="24"/>
          <w:szCs w:val="24"/>
          <w:highlight w:val="none"/>
        </w:rPr>
        <w:t>时间：</w:t>
      </w:r>
      <w:r>
        <w:rPr>
          <w:rFonts w:hint="eastAsia" w:ascii="微软雅黑" w:hAnsi="微软雅黑" w:eastAsia="微软雅黑" w:cs="微软雅黑"/>
          <w:color w:val="auto"/>
          <w:spacing w:val="-9"/>
          <w:sz w:val="24"/>
          <w:szCs w:val="24"/>
          <w:highlight w:val="none"/>
          <w:lang w:val="en-US" w:eastAsia="zh-CN"/>
        </w:rPr>
        <w:t>2024年4月8日11时00分（北京时间）后开启</w:t>
      </w:r>
    </w:p>
    <w:p>
      <w:pPr>
        <w:spacing w:before="80" w:line="181" w:lineRule="auto"/>
        <w:ind w:left="37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地点：政府采购云平台。</w:t>
      </w:r>
    </w:p>
    <w:p>
      <w:pPr>
        <w:spacing w:before="84" w:line="186" w:lineRule="auto"/>
        <w:ind w:left="3"/>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六、公告期限：</w:t>
      </w:r>
    </w:p>
    <w:p>
      <w:pPr>
        <w:spacing w:before="82" w:line="206" w:lineRule="auto"/>
        <w:ind w:left="3" w:right="322" w:firstLine="51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自本公告发布之日起 3 个工作日。（磋商：磋商文件发出之日起至供应商提交首次响应</w:t>
      </w:r>
      <w:r>
        <w:rPr>
          <w:rFonts w:ascii="微软雅黑" w:hAnsi="微软雅黑" w:eastAsia="微软雅黑" w:cs="微软雅黑"/>
          <w:color w:val="auto"/>
          <w:spacing w:val="1"/>
          <w:sz w:val="24"/>
          <w:szCs w:val="24"/>
        </w:rPr>
        <w:t xml:space="preserve"> </w:t>
      </w:r>
      <w:r>
        <w:rPr>
          <w:rFonts w:ascii="微软雅黑" w:hAnsi="微软雅黑" w:eastAsia="微软雅黑" w:cs="微软雅黑"/>
          <w:color w:val="auto"/>
          <w:spacing w:val="-8"/>
          <w:sz w:val="24"/>
          <w:szCs w:val="24"/>
        </w:rPr>
        <w:t>文件截止之日止不得少于 10</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8"/>
          <w:sz w:val="24"/>
          <w:szCs w:val="24"/>
        </w:rPr>
        <w:t>日）</w:t>
      </w:r>
    </w:p>
    <w:p>
      <w:pPr>
        <w:spacing w:before="94" w:line="185" w:lineRule="auto"/>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七、其他补充事宜：</w:t>
      </w:r>
    </w:p>
    <w:p>
      <w:pPr>
        <w:spacing w:before="1" w:line="184" w:lineRule="auto"/>
        <w:ind w:left="484"/>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1</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1"/>
          <w:sz w:val="24"/>
          <w:szCs w:val="24"/>
        </w:rPr>
        <w:t>本项目需要落实的政府采购政策</w:t>
      </w:r>
    </w:p>
    <w:p>
      <w:pPr>
        <w:spacing w:before="81"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①政府采购促进中小企业发展；</w:t>
      </w:r>
    </w:p>
    <w:p>
      <w:pPr>
        <w:spacing w:before="98"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②政府采购支持采用本国产品的政策；</w:t>
      </w:r>
    </w:p>
    <w:p>
      <w:pPr>
        <w:spacing w:before="93"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③强制采购、优先采购环境标志产品、节能产品；</w:t>
      </w:r>
    </w:p>
    <w:p>
      <w:pPr>
        <w:spacing w:before="93" w:line="235"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④根据财政部、司法部关于政府采购支持监狱企业发展有关问题的通知（财库[2014]68</w:t>
      </w:r>
    </w:p>
    <w:p>
      <w:pPr>
        <w:spacing w:before="1" w:line="180" w:lineRule="auto"/>
        <w:ind w:left="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号</w:t>
      </w:r>
      <w:r>
        <w:rPr>
          <w:rFonts w:ascii="微软雅黑" w:hAnsi="微软雅黑" w:eastAsia="微软雅黑" w:cs="微软雅黑"/>
          <w:color w:val="auto"/>
          <w:spacing w:val="-38"/>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1"/>
          <w:sz w:val="24"/>
          <w:szCs w:val="24"/>
        </w:rPr>
        <w:t>监狱企业视同小型、微型企业，享受小型、微型企业评审中价格扣除的政府采购政</w:t>
      </w:r>
    </w:p>
    <w:p>
      <w:pPr>
        <w:spacing w:before="89" w:line="186"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策。</w:t>
      </w:r>
    </w:p>
    <w:p>
      <w:pPr>
        <w:spacing w:before="79" w:line="235" w:lineRule="auto"/>
        <w:jc w:val="right"/>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2</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1"/>
          <w:sz w:val="24"/>
          <w:szCs w:val="24"/>
        </w:rPr>
        <w:t>在“信用中国</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”网站(www.creditchina.gov.cn)</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2"/>
          <w:sz w:val="24"/>
          <w:szCs w:val="24"/>
        </w:rPr>
        <w:t>中国政府采购网(www.ccgp.gov.cn)</w:t>
      </w:r>
    </w:p>
    <w:p>
      <w:pPr>
        <w:spacing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z w:val="24"/>
          <w:szCs w:val="24"/>
        </w:rPr>
        <w:t>等渠道列入失信被执行人、重大税收违法失信主体、政府采购</w:t>
      </w:r>
      <w:r>
        <w:rPr>
          <w:rFonts w:ascii="微软雅黑" w:hAnsi="微软雅黑" w:eastAsia="微软雅黑" w:cs="微软雅黑"/>
          <w:color w:val="auto"/>
          <w:spacing w:val="-1"/>
          <w:sz w:val="24"/>
          <w:szCs w:val="24"/>
        </w:rPr>
        <w:t>严重违法失信行为记录名单及</w:t>
      </w:r>
    </w:p>
    <w:p>
      <w:pPr>
        <w:spacing w:before="80" w:line="209" w:lineRule="auto"/>
        <w:ind w:right="335" w:firstLine="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其他不符合《中华人民共和国政府采购法》第二十二条规定条件</w:t>
      </w:r>
      <w:r>
        <w:rPr>
          <w:rFonts w:ascii="微软雅黑" w:hAnsi="微软雅黑" w:eastAsia="微软雅黑" w:cs="微软雅黑"/>
          <w:color w:val="auto"/>
          <w:spacing w:val="-1"/>
          <w:sz w:val="24"/>
          <w:szCs w:val="24"/>
        </w:rPr>
        <w:t>的供应商，不得参与政府采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购活动；</w:t>
      </w:r>
    </w:p>
    <w:p>
      <w:pPr>
        <w:numPr>
          <w:ilvl w:val="0"/>
          <w:numId w:val="0"/>
        </w:numPr>
        <w:spacing w:before="49" w:line="208" w:lineRule="auto"/>
        <w:ind w:left="22" w:leftChars="0" w:right="120" w:rightChars="0" w:firstLine="240" w:firstLineChars="100"/>
        <w:rPr>
          <w:rFonts w:ascii="微软雅黑" w:hAnsi="微软雅黑" w:eastAsia="微软雅黑" w:cs="微软雅黑"/>
          <w:color w:val="auto"/>
          <w:sz w:val="24"/>
          <w:szCs w:val="24"/>
        </w:rPr>
      </w:pPr>
      <w:r>
        <w:rPr>
          <w:rFonts w:ascii="微软雅黑" w:hAnsi="微软雅黑" w:eastAsia="微软雅黑" w:cs="微软雅黑"/>
          <w:snapToGrid w:val="0"/>
          <w:color w:val="auto"/>
          <w:kern w:val="0"/>
          <w:sz w:val="24"/>
          <w:szCs w:val="24"/>
          <w:lang w:val="en-US" w:eastAsia="en-US" w:bidi="ar-SA"/>
        </w:rPr>
        <w:t>3.</w:t>
      </w:r>
      <w:r>
        <w:rPr>
          <w:rFonts w:hint="eastAsia" w:ascii="微软雅黑" w:hAnsi="微软雅黑" w:eastAsia="微软雅黑" w:cs="微软雅黑"/>
          <w:color w:val="auto"/>
          <w:spacing w:val="1"/>
          <w:sz w:val="24"/>
          <w:szCs w:val="24"/>
          <w:lang w:val="en-US" w:eastAsia="zh-CN"/>
        </w:rPr>
        <w:t xml:space="preserve"> </w:t>
      </w:r>
      <w:r>
        <w:rPr>
          <w:rFonts w:ascii="微软雅黑" w:hAnsi="微软雅黑" w:eastAsia="微软雅黑" w:cs="微软雅黑"/>
          <w:color w:val="auto"/>
          <w:spacing w:val="1"/>
          <w:sz w:val="24"/>
          <w:szCs w:val="24"/>
        </w:rPr>
        <w:t>单位负责人为同一人或者存在直接控股、管理关系的不同供应商，</w:t>
      </w:r>
      <w:r>
        <w:rPr>
          <w:rFonts w:ascii="微软雅黑" w:hAnsi="微软雅黑" w:eastAsia="微软雅黑" w:cs="微软雅黑"/>
          <w:color w:val="auto"/>
          <w:sz w:val="24"/>
          <w:szCs w:val="24"/>
        </w:rPr>
        <w:t>不得参加同一合同</w:t>
      </w:r>
    </w:p>
    <w:p>
      <w:pPr>
        <w:numPr>
          <w:numId w:val="0"/>
        </w:numPr>
        <w:spacing w:before="49" w:line="208" w:lineRule="auto"/>
        <w:ind w:right="120" w:rightChars="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项目下的政府采购活动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。除单一来源采购项目外，为采购项目提供整体设</w:t>
      </w:r>
      <w:r>
        <w:rPr>
          <w:rFonts w:ascii="微软雅黑" w:hAnsi="微软雅黑" w:eastAsia="微软雅黑" w:cs="微软雅黑"/>
          <w:color w:val="auto"/>
          <w:spacing w:val="-2"/>
          <w:sz w:val="24"/>
          <w:szCs w:val="24"/>
        </w:rPr>
        <w:t>计、规范编制或者</w:t>
      </w:r>
      <w:r>
        <w:rPr>
          <w:rFonts w:ascii="微软雅黑" w:hAnsi="微软雅黑" w:eastAsia="微软雅黑" w:cs="微软雅黑"/>
          <w:color w:val="auto"/>
          <w:sz w:val="24"/>
          <w:szCs w:val="24"/>
        </w:rPr>
        <w:t xml:space="preserve"> 项目管理、监理、检测等服务的供应商，不得</w:t>
      </w:r>
      <w:r>
        <w:rPr>
          <w:rFonts w:ascii="微软雅黑" w:hAnsi="微软雅黑" w:eastAsia="微软雅黑" w:cs="微软雅黑"/>
          <w:color w:val="auto"/>
          <w:spacing w:val="-1"/>
          <w:sz w:val="24"/>
          <w:szCs w:val="24"/>
        </w:rPr>
        <w:t>再参加该采购项目的其他采购活动。</w:t>
      </w:r>
    </w:p>
    <w:p>
      <w:pPr>
        <w:spacing w:before="86" w:line="186" w:lineRule="auto"/>
        <w:ind w:firstLine="246"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4</w:t>
      </w:r>
      <w:r>
        <w:rPr>
          <w:rFonts w:ascii="微软雅黑" w:hAnsi="微软雅黑" w:eastAsia="微软雅黑" w:cs="微软雅黑"/>
          <w:color w:val="auto"/>
          <w:spacing w:val="3"/>
          <w:sz w:val="24"/>
          <w:szCs w:val="24"/>
        </w:rPr>
        <w:t>.公告发布媒体：</w:t>
      </w:r>
    </w:p>
    <w:p>
      <w:pPr>
        <w:spacing w:before="79" w:line="169" w:lineRule="auto"/>
        <w:ind w:left="52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Fonts w:ascii="微软雅黑" w:hAnsi="微软雅黑" w:eastAsia="微软雅黑" w:cs="微软雅黑"/>
          <w:color w:val="auto"/>
          <w:spacing w:val="-4"/>
          <w:sz w:val="24"/>
          <w:szCs w:val="24"/>
        </w:rPr>
        <w:t>http://www.ccgp.gov.c</w:t>
      </w:r>
      <w:r>
        <w:rPr>
          <w:rFonts w:ascii="微软雅黑" w:hAnsi="微软雅黑" w:eastAsia="微软雅黑" w:cs="微软雅黑"/>
          <w:color w:val="auto"/>
          <w:spacing w:val="-5"/>
          <w:sz w:val="24"/>
          <w:szCs w:val="24"/>
        </w:rPr>
        <w:t>n</w:t>
      </w:r>
      <w:r>
        <w:rPr>
          <w:rFonts w:ascii="微软雅黑" w:hAnsi="微软雅黑" w:eastAsia="微软雅黑" w:cs="微软雅黑"/>
          <w:color w:val="auto"/>
          <w:spacing w:val="-5"/>
          <w:sz w:val="24"/>
          <w:szCs w:val="24"/>
        </w:rPr>
        <w:fldChar w:fldCharType="end"/>
      </w:r>
      <w:r>
        <w:rPr>
          <w:rFonts w:ascii="微软雅黑" w:hAnsi="微软雅黑" w:eastAsia="微软雅黑" w:cs="微软雅黑"/>
          <w:color w:val="auto"/>
          <w:spacing w:val="-5"/>
          <w:sz w:val="24"/>
          <w:szCs w:val="24"/>
        </w:rPr>
        <w:t>）</w:t>
      </w:r>
    </w:p>
    <w:p>
      <w:pPr>
        <w:spacing w:before="108" w:line="169"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zfcg</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z w:val="24"/>
          <w:szCs w:val="24"/>
        </w:rPr>
        <w:fldChar w:fldCharType="end"/>
      </w:r>
      <w:r>
        <w:rPr>
          <w:rFonts w:ascii="微软雅黑" w:hAnsi="微软雅黑" w:eastAsia="微软雅黑" w:cs="微软雅黑"/>
          <w:color w:val="auto"/>
          <w:spacing w:val="9"/>
          <w:sz w:val="24"/>
          <w:szCs w:val="24"/>
        </w:rPr>
        <w:t>）</w:t>
      </w:r>
    </w:p>
    <w:p>
      <w:pPr>
        <w:spacing w:before="113" w:line="169"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全国公共资源交易平台(广西•河池)（</w:t>
      </w:r>
      <w:r>
        <w:rPr>
          <w:color w:val="auto"/>
        </w:rPr>
        <w:fldChar w:fldCharType="begin"/>
      </w:r>
      <w:r>
        <w:rPr>
          <w:color w:val="auto"/>
        </w:rPr>
        <w:instrText xml:space="preserve"> HYPERLINK "http://ggzy.jgswj.gxzf.gov.cn/hcggzy/"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ggzy</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jgswj</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hcggzy</w:t>
      </w:r>
      <w:r>
        <w:rPr>
          <w:rFonts w:ascii="微软雅黑" w:hAnsi="微软雅黑" w:eastAsia="微软雅黑" w:cs="微软雅黑"/>
          <w:color w:val="auto"/>
          <w:spacing w:val="7"/>
          <w:sz w:val="24"/>
          <w:szCs w:val="24"/>
        </w:rPr>
        <w:t>/</w:t>
      </w:r>
      <w:r>
        <w:rPr>
          <w:rFonts w:ascii="微软雅黑" w:hAnsi="微软雅黑" w:eastAsia="微软雅黑" w:cs="微软雅黑"/>
          <w:color w:val="auto"/>
          <w:spacing w:val="7"/>
          <w:sz w:val="24"/>
          <w:szCs w:val="24"/>
        </w:rPr>
        <w:fldChar w:fldCharType="end"/>
      </w:r>
      <w:r>
        <w:rPr>
          <w:rFonts w:ascii="微软雅黑" w:hAnsi="微软雅黑" w:eastAsia="微软雅黑" w:cs="微软雅黑"/>
          <w:color w:val="auto"/>
          <w:spacing w:val="7"/>
          <w:sz w:val="24"/>
          <w:szCs w:val="24"/>
        </w:rPr>
        <w:t>）</w:t>
      </w:r>
    </w:p>
    <w:p>
      <w:pPr>
        <w:spacing w:before="109" w:line="206" w:lineRule="auto"/>
        <w:ind w:firstLine="230"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5</w:t>
      </w:r>
      <w:r>
        <w:rPr>
          <w:rFonts w:ascii="微软雅黑" w:hAnsi="微软雅黑" w:eastAsia="微软雅黑" w:cs="微软雅黑"/>
          <w:color w:val="auto"/>
          <w:spacing w:val="-5"/>
          <w:sz w:val="24"/>
          <w:szCs w:val="24"/>
        </w:rPr>
        <w:t>.交易服务单位：</w:t>
      </w:r>
      <w:r>
        <w:rPr>
          <w:rFonts w:hint="eastAsia" w:ascii="微软雅黑" w:hAnsi="微软雅黑" w:eastAsia="微软雅黑" w:cs="微软雅黑"/>
          <w:color w:val="auto"/>
          <w:spacing w:val="-5"/>
          <w:sz w:val="24"/>
          <w:szCs w:val="24"/>
        </w:rPr>
        <w:t>巴马瑶族自治县公共资源交易中心</w:t>
      </w:r>
      <w:r>
        <w:rPr>
          <w:rFonts w:ascii="微软雅黑" w:hAnsi="微软雅黑" w:eastAsia="微软雅黑" w:cs="微软雅黑"/>
          <w:color w:val="auto"/>
          <w:spacing w:val="-5"/>
          <w:sz w:val="24"/>
          <w:szCs w:val="24"/>
        </w:rPr>
        <w:t>，联系方式：</w:t>
      </w:r>
      <w:r>
        <w:rPr>
          <w:rFonts w:hint="eastAsia" w:ascii="微软雅黑" w:hAnsi="微软雅黑" w:eastAsia="微软雅黑" w:cs="微软雅黑"/>
          <w:color w:val="auto"/>
          <w:spacing w:val="-46"/>
          <w:sz w:val="24"/>
          <w:szCs w:val="24"/>
          <w:lang w:val="en-US" w:eastAsia="zh-CN"/>
        </w:rPr>
        <w:t>07786216482</w:t>
      </w:r>
      <w:r>
        <w:rPr>
          <w:rFonts w:ascii="微软雅黑" w:hAnsi="微软雅黑" w:eastAsia="微软雅黑" w:cs="微软雅黑"/>
          <w:color w:val="auto"/>
          <w:spacing w:val="-5"/>
          <w:sz w:val="24"/>
          <w:szCs w:val="24"/>
        </w:rPr>
        <w:t>（交易受理科</w:t>
      </w:r>
      <w:r>
        <w:rPr>
          <w:rFonts w:ascii="微软雅黑" w:hAnsi="微软雅黑" w:eastAsia="微软雅黑" w:cs="微软雅黑"/>
          <w:color w:val="auto"/>
          <w:spacing w:val="-4"/>
          <w:sz w:val="24"/>
          <w:szCs w:val="24"/>
        </w:rPr>
        <w:t>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9"/>
          <w:sz w:val="24"/>
          <w:szCs w:val="24"/>
        </w:rPr>
        <w:t>公室）。</w:t>
      </w:r>
    </w:p>
    <w:p>
      <w:pPr>
        <w:spacing w:before="93" w:line="186" w:lineRule="auto"/>
        <w:ind w:firstLine="242"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6</w:t>
      </w:r>
      <w:r>
        <w:rPr>
          <w:rFonts w:ascii="微软雅黑" w:hAnsi="微软雅黑" w:eastAsia="微软雅黑" w:cs="微软雅黑"/>
          <w:color w:val="auto"/>
          <w:spacing w:val="1"/>
          <w:sz w:val="24"/>
          <w:szCs w:val="24"/>
        </w:rPr>
        <w:t>.政府采购监督管理部门：</w:t>
      </w:r>
    </w:p>
    <w:p>
      <w:pPr>
        <w:spacing w:before="80"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广西壮族自治区财政厅政府采购监督管理处</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7"/>
          <w:sz w:val="24"/>
          <w:szCs w:val="24"/>
        </w:rPr>
        <w:t>联系电话0771-5331544。</w:t>
      </w:r>
    </w:p>
    <w:p>
      <w:pPr>
        <w:spacing w:before="81" w:line="235" w:lineRule="auto"/>
        <w:ind w:left="50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行政监督部门：广西壮族自治区河池公路发展中心，行政监督电话：</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6"/>
          <w:sz w:val="24"/>
          <w:szCs w:val="24"/>
        </w:rPr>
        <w:t>0778-2550359。</w:t>
      </w:r>
    </w:p>
    <w:p>
      <w:pPr>
        <w:spacing w:before="1" w:line="180" w:lineRule="auto"/>
        <w:ind w:left="499"/>
        <w:rPr>
          <w:rFonts w:ascii="微软雅黑" w:hAnsi="微软雅黑" w:eastAsia="微软雅黑" w:cs="微软雅黑"/>
          <w:color w:val="auto"/>
          <w:sz w:val="24"/>
          <w:szCs w:val="24"/>
        </w:rPr>
      </w:pPr>
      <w:r>
        <w:rPr>
          <w:rFonts w:hint="eastAsia" w:ascii="微软雅黑" w:hAnsi="微软雅黑" w:eastAsia="微软雅黑" w:cs="微软雅黑"/>
          <w:color w:val="auto"/>
          <w:spacing w:val="2"/>
          <w:sz w:val="24"/>
          <w:szCs w:val="24"/>
          <w:lang w:val="en-US" w:eastAsia="zh-CN"/>
        </w:rPr>
        <w:t>7</w:t>
      </w:r>
      <w:r>
        <w:rPr>
          <w:rFonts w:ascii="微软雅黑" w:hAnsi="微软雅黑" w:eastAsia="微软雅黑" w:cs="微软雅黑"/>
          <w:color w:val="auto"/>
          <w:spacing w:val="2"/>
          <w:sz w:val="24"/>
          <w:szCs w:val="24"/>
        </w:rPr>
        <w:t>.在线竞标响应（电子竞标）说明</w:t>
      </w:r>
    </w:p>
    <w:p>
      <w:pPr>
        <w:spacing w:before="90" w:line="206" w:lineRule="auto"/>
        <w:ind w:left="20" w:firstLine="48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（1）本项目通过广西政府采购云平台实行在线投标</w:t>
      </w:r>
      <w:r>
        <w:rPr>
          <w:rFonts w:ascii="微软雅黑" w:hAnsi="微软雅黑" w:eastAsia="微软雅黑" w:cs="微软雅黑"/>
          <w:color w:val="auto"/>
          <w:spacing w:val="-2"/>
          <w:sz w:val="24"/>
          <w:szCs w:val="24"/>
        </w:rPr>
        <w:t>响应（电子投标</w:t>
      </w:r>
      <w:r>
        <w:rPr>
          <w:rFonts w:ascii="微软雅黑" w:hAnsi="微软雅黑" w:eastAsia="微软雅黑" w:cs="微软雅黑"/>
          <w:color w:val="auto"/>
          <w:spacing w:val="-43"/>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竞标人需要下载</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客户端进行电子投标，客户端下载路径：广西政府采购网（访问地址</w:t>
      </w:r>
    </w:p>
    <w:p>
      <w:pPr>
        <w:spacing w:before="91" w:line="217" w:lineRule="auto"/>
        <w:ind w:left="16" w:right="120" w:hanging="1"/>
        <w:jc w:val="both"/>
        <w:rPr>
          <w:rFonts w:ascii="微软雅黑" w:hAnsi="微软雅黑" w:eastAsia="微软雅黑" w:cs="微软雅黑"/>
          <w:color w:val="auto"/>
          <w:sz w:val="24"/>
          <w:szCs w:val="24"/>
        </w:rPr>
      </w:pPr>
      <w:r>
        <w:rPr>
          <w:color w:val="auto"/>
        </w:rPr>
        <w:fldChar w:fldCharType="begin"/>
      </w:r>
      <w:r>
        <w:rPr>
          <w:color w:val="auto"/>
        </w:rPr>
        <w:instrText xml:space="preserve"> HYPERLINK "http://zfcg.gxzf.gov.cn/"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zfcg</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3"/>
          <w:sz w:val="24"/>
          <w:szCs w:val="24"/>
        </w:rPr>
        <w:fldChar w:fldCharType="end"/>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3"/>
          <w:sz w:val="24"/>
          <w:szCs w:val="24"/>
        </w:rPr>
        <w:t>）—办事服务—</w:t>
      </w:r>
      <w:r>
        <w:rPr>
          <w:rFonts w:ascii="微软雅黑" w:hAnsi="微软雅黑" w:eastAsia="微软雅黑" w:cs="微软雅黑"/>
          <w:color w:val="auto"/>
          <w:spacing w:val="-55"/>
          <w:sz w:val="24"/>
          <w:szCs w:val="24"/>
        </w:rPr>
        <w:t xml:space="preserve"> </w:t>
      </w:r>
      <w:r>
        <w:rPr>
          <w:rFonts w:ascii="微软雅黑" w:hAnsi="微软雅黑" w:eastAsia="微软雅黑" w:cs="微软雅黑"/>
          <w:color w:val="auto"/>
          <w:spacing w:val="3"/>
          <w:sz w:val="24"/>
          <w:szCs w:val="24"/>
        </w:rPr>
        <w:t>下载专区，并按照本采购文件和广西政府采购云</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平台的要求，通过“广西政府采购云电子交易客户端</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”编制并加密响应文件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。竞标人未按规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定编制并加密的响应文件，广西政府采购云平台将予以拒收。</w:t>
      </w:r>
    </w:p>
    <w:p>
      <w:pPr>
        <w:spacing w:before="87" w:line="216" w:lineRule="auto"/>
        <w:ind w:firstLine="50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（2）为确保网上操作合法、有效和安全，竞标人应当在响应文件递交截止时间前完成在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“政府采购云平台</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 xml:space="preserve">”的身份认证，确保在电子投标过程中能够对相关数据电文进行加密和使  </w:t>
      </w:r>
      <w:r>
        <w:rPr>
          <w:rFonts w:ascii="微软雅黑" w:hAnsi="微软雅黑" w:eastAsia="微软雅黑" w:cs="微软雅黑"/>
          <w:color w:val="auto"/>
          <w:spacing w:val="-4"/>
          <w:sz w:val="24"/>
          <w:szCs w:val="24"/>
        </w:rPr>
        <w:t>用电子签章</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4"/>
          <w:sz w:val="24"/>
          <w:szCs w:val="24"/>
        </w:rPr>
        <w:t>。使用“广西政府采购云电子交易客户端</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4"/>
          <w:sz w:val="24"/>
          <w:szCs w:val="24"/>
        </w:rPr>
        <w:t>”需要提前申领CA数字证书；</w:t>
      </w:r>
    </w:p>
    <w:p>
      <w:pPr>
        <w:spacing w:before="86" w:line="209" w:lineRule="auto"/>
        <w:ind w:left="20" w:firstLine="484"/>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（3）竞标人应当在响应文件递交截止时间前，将生成的“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3"/>
          <w:sz w:val="24"/>
          <w:szCs w:val="24"/>
        </w:rPr>
        <w:t>电子加密响应文件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”上传递交</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至广西政府采购云平台</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。响应文件递交截止时间前可以补充、修改或者撤回</w:t>
      </w:r>
      <w:r>
        <w:rPr>
          <w:rFonts w:ascii="微软雅黑" w:hAnsi="微软雅黑" w:eastAsia="微软雅黑" w:cs="微软雅黑"/>
          <w:color w:val="auto"/>
          <w:spacing w:val="-2"/>
          <w:sz w:val="24"/>
          <w:szCs w:val="24"/>
        </w:rPr>
        <w:t>电子响应文件。</w:t>
      </w:r>
    </w:p>
    <w:p>
      <w:pPr>
        <w:spacing w:before="80" w:line="23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补充或者修改电子响应文件的，应当先行撤回原文件，补充、修改后重新传输递交，</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响应文</w:t>
      </w:r>
    </w:p>
    <w:p>
      <w:pPr>
        <w:spacing w:line="185" w:lineRule="auto"/>
        <w:ind w:left="1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件递交截止时间前未完成传输的，视为撤回响应文件。</w:t>
      </w:r>
    </w:p>
    <w:p>
      <w:pPr>
        <w:spacing w:before="77" w:line="226" w:lineRule="auto"/>
        <w:ind w:left="17" w:right="51" w:firstLine="487"/>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（4）通过“广西政府采购云</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5"/>
          <w:sz w:val="24"/>
          <w:szCs w:val="24"/>
        </w:rPr>
        <w:t>”平台上传递交的“</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5"/>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5"/>
          <w:sz w:val="24"/>
          <w:szCs w:val="24"/>
        </w:rPr>
        <w:t>”无法按时解密的，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代理机构向采购监督部门备案后，竞标人可以在接到通知后30分钟</w:t>
      </w:r>
      <w:r>
        <w:rPr>
          <w:rFonts w:ascii="微软雅黑" w:hAnsi="微软雅黑" w:eastAsia="微软雅黑" w:cs="微软雅黑"/>
          <w:color w:val="auto"/>
          <w:spacing w:val="-2"/>
          <w:sz w:val="24"/>
          <w:szCs w:val="24"/>
        </w:rPr>
        <w:t>内以电子邮件或者其他方</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式提交电子备份响应文件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。竞标人按时递交了电子备份响应文件的，</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以电子备份响</w:t>
      </w:r>
      <w:r>
        <w:rPr>
          <w:rFonts w:ascii="微软雅黑" w:hAnsi="微软雅黑" w:eastAsia="微软雅黑" w:cs="微软雅黑"/>
          <w:color w:val="auto"/>
          <w:spacing w:val="-3"/>
          <w:sz w:val="24"/>
          <w:szCs w:val="24"/>
        </w:rPr>
        <w:t>应文件为</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依据，</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否则视为撤回响应文件。（注：</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能够处</w:t>
      </w:r>
      <w:r>
        <w:rPr>
          <w:rFonts w:ascii="微软雅黑" w:hAnsi="微软雅黑" w:eastAsia="微软雅黑" w:cs="微软雅黑"/>
          <w:color w:val="auto"/>
          <w:spacing w:val="-2"/>
          <w:sz w:val="24"/>
          <w:szCs w:val="24"/>
        </w:rPr>
        <w:t>理异常解密、递交电子备份文件的前提，是竞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标人已上传了响应文件且未能按时正常解密响应文件；</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1"/>
          <w:sz w:val="24"/>
          <w:szCs w:val="24"/>
        </w:rPr>
        <w:t>系统生成响应文件时，生成两份，一</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份是投标用的响应文件，一份是备份响应文件；</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提供的备份响应文件要跟上传的电子响应文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件是同一份，</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2"/>
          <w:sz w:val="24"/>
          <w:szCs w:val="24"/>
        </w:rPr>
        <w:t>否则系统不支持其进行异常解密。）</w:t>
      </w:r>
    </w:p>
    <w:p>
      <w:pPr>
        <w:spacing w:before="90" w:line="217" w:lineRule="auto"/>
        <w:ind w:left="16" w:firstLine="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（5）若对项目采购电子交易系统操作有疑问，可登录“</w:t>
      </w:r>
      <w:r>
        <w:rPr>
          <w:rFonts w:ascii="微软雅黑" w:hAnsi="微软雅黑" w:eastAsia="微软雅黑" w:cs="微软雅黑"/>
          <w:color w:val="auto"/>
          <w:spacing w:val="-3"/>
          <w:sz w:val="24"/>
          <w:szCs w:val="24"/>
        </w:rPr>
        <w:t>广西政府采购云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”平台，</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3"/>
          <w:sz w:val="24"/>
          <w:szCs w:val="24"/>
        </w:rPr>
        <w:t>点击右</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侧咨询小采，获取采小蜜智能服务管家帮助，或拨打广西政府采购云服务热线95763获取热线</w:t>
      </w:r>
      <w:r>
        <w:rPr>
          <w:rFonts w:ascii="微软雅黑" w:hAnsi="微软雅黑" w:eastAsia="微软雅黑" w:cs="微软雅黑"/>
          <w:color w:val="auto"/>
          <w:spacing w:val="16"/>
          <w:sz w:val="24"/>
          <w:szCs w:val="24"/>
        </w:rPr>
        <w:t xml:space="preserve"> </w:t>
      </w:r>
      <w:r>
        <w:rPr>
          <w:rFonts w:ascii="微软雅黑" w:hAnsi="微软雅黑" w:eastAsia="微软雅黑" w:cs="微软雅黑"/>
          <w:color w:val="auto"/>
          <w:spacing w:val="-2"/>
          <w:sz w:val="24"/>
          <w:szCs w:val="24"/>
        </w:rPr>
        <w:t>服务帮助。</w:t>
      </w:r>
    </w:p>
    <w:p>
      <w:pPr>
        <w:spacing w:before="81" w:line="185" w:lineRule="auto"/>
        <w:ind w:left="22"/>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八、凡对本次采购提出询问，</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请按以下方式联系：</w:t>
      </w:r>
    </w:p>
    <w:p>
      <w:pPr>
        <w:spacing w:before="85" w:line="186" w:lineRule="auto"/>
        <w:ind w:left="63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1.采购人信息</w:t>
      </w:r>
    </w:p>
    <w:p>
      <w:pPr>
        <w:tabs>
          <w:tab w:val="center" w:pos="4865"/>
        </w:tabs>
        <w:spacing w:line="186" w:lineRule="auto"/>
        <w:rPr>
          <w:rFonts w:hint="eastAsia" w:ascii="微软雅黑" w:hAnsi="微软雅黑" w:eastAsia="微软雅黑" w:cs="微软雅黑"/>
          <w:color w:val="auto"/>
          <w:sz w:val="24"/>
          <w:szCs w:val="24"/>
          <w:lang w:eastAsia="zh-CN"/>
        </w:rPr>
        <w:sectPr>
          <w:footerReference r:id="rId7" w:type="default"/>
          <w:pgSz w:w="11900" w:h="16840"/>
          <w:pgMar w:top="1216" w:right="884" w:bottom="801" w:left="1286" w:header="0" w:footer="637" w:gutter="0"/>
          <w:pgNumType w:fmt="decimal"/>
          <w:cols w:space="720" w:num="1"/>
        </w:sectPr>
      </w:pPr>
      <w:r>
        <w:rPr>
          <w:rFonts w:hint="eastAsia" w:ascii="微软雅黑" w:hAnsi="微软雅黑" w:eastAsia="微软雅黑" w:cs="微软雅黑"/>
          <w:color w:val="auto"/>
          <w:sz w:val="24"/>
          <w:szCs w:val="24"/>
          <w:lang w:eastAsia="zh-CN"/>
        </w:rPr>
        <w:tab/>
      </w:r>
    </w:p>
    <w:p>
      <w:pPr>
        <w:spacing w:before="48" w:line="185" w:lineRule="auto"/>
        <w:ind w:left="75"/>
        <w:rPr>
          <w:rFonts w:ascii="微软雅黑" w:hAnsi="微软雅黑" w:eastAsia="微软雅黑" w:cs="微软雅黑"/>
          <w:color w:val="auto"/>
          <w:sz w:val="24"/>
          <w:szCs w:val="24"/>
        </w:rPr>
      </w:pPr>
      <w:bookmarkStart w:id="1" w:name="bookmark2"/>
      <w:bookmarkEnd w:id="1"/>
      <w:r>
        <w:rPr>
          <w:rFonts w:ascii="微软雅黑" w:hAnsi="微软雅黑" w:eastAsia="微软雅黑" w:cs="微软雅黑"/>
          <w:color w:val="auto"/>
          <w:spacing w:val="-2"/>
          <w:sz w:val="24"/>
          <w:szCs w:val="24"/>
        </w:rPr>
        <w:t>名</w:t>
      </w:r>
      <w:r>
        <w:rPr>
          <w:rFonts w:ascii="微软雅黑" w:hAnsi="微软雅黑" w:eastAsia="微软雅黑" w:cs="微软雅黑"/>
          <w:color w:val="auto"/>
          <w:spacing w:val="71"/>
          <w:sz w:val="24"/>
          <w:szCs w:val="24"/>
        </w:rPr>
        <w:t xml:space="preserve"> </w:t>
      </w:r>
      <w:r>
        <w:rPr>
          <w:rFonts w:ascii="微软雅黑" w:hAnsi="微软雅黑" w:eastAsia="微软雅黑" w:cs="微软雅黑"/>
          <w:color w:val="auto"/>
          <w:spacing w:val="-2"/>
          <w:sz w:val="24"/>
          <w:szCs w:val="24"/>
        </w:rPr>
        <w:t>称：广西壮族自治区</w:t>
      </w:r>
      <w:r>
        <w:rPr>
          <w:rFonts w:hint="eastAsia" w:ascii="微软雅黑" w:hAnsi="微软雅黑" w:eastAsia="微软雅黑" w:cs="微软雅黑"/>
          <w:color w:val="auto"/>
          <w:spacing w:val="-2"/>
          <w:sz w:val="24"/>
          <w:szCs w:val="24"/>
          <w:lang w:eastAsia="zh-CN"/>
        </w:rPr>
        <w:t>巴马</w:t>
      </w:r>
      <w:r>
        <w:rPr>
          <w:rFonts w:ascii="微软雅黑" w:hAnsi="微软雅黑" w:eastAsia="微软雅黑" w:cs="微软雅黑"/>
          <w:color w:val="auto"/>
          <w:spacing w:val="-2"/>
          <w:sz w:val="24"/>
          <w:szCs w:val="24"/>
        </w:rPr>
        <w:t>公路养护中心</w:t>
      </w:r>
    </w:p>
    <w:p>
      <w:pPr>
        <w:spacing w:before="80" w:line="186" w:lineRule="auto"/>
        <w:ind w:left="120"/>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地址：</w:t>
      </w:r>
      <w:r>
        <w:rPr>
          <w:rFonts w:hint="eastAsia" w:ascii="微软雅黑" w:hAnsi="微软雅黑" w:eastAsia="微软雅黑" w:cs="微软雅黑"/>
          <w:color w:val="auto"/>
          <w:spacing w:val="-2"/>
          <w:sz w:val="24"/>
          <w:szCs w:val="24"/>
          <w:lang w:eastAsia="zh-CN"/>
        </w:rPr>
        <w:t xml:space="preserve"> 广西巴马瑶族自治县巴马镇民族路1-36号</w:t>
      </w:r>
    </w:p>
    <w:p>
      <w:pPr>
        <w:spacing w:before="83" w:line="186" w:lineRule="auto"/>
        <w:ind w:left="12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联系人：</w:t>
      </w:r>
      <w:r>
        <w:rPr>
          <w:rFonts w:hint="eastAsia" w:ascii="微软雅黑" w:hAnsi="微软雅黑" w:eastAsia="微软雅黑" w:cs="微软雅黑"/>
          <w:color w:val="auto"/>
          <w:spacing w:val="-1"/>
          <w:sz w:val="24"/>
          <w:szCs w:val="24"/>
        </w:rPr>
        <w:t>文磊</w:t>
      </w:r>
    </w:p>
    <w:p>
      <w:pPr>
        <w:spacing w:before="79" w:line="232" w:lineRule="auto"/>
        <w:ind w:left="121"/>
        <w:rPr>
          <w:rFonts w:ascii="微软雅黑" w:hAnsi="微软雅黑" w:eastAsia="微软雅黑" w:cs="微软雅黑"/>
          <w:color w:val="auto"/>
          <w:sz w:val="24"/>
          <w:szCs w:val="24"/>
        </w:rPr>
      </w:pPr>
      <w:r>
        <w:rPr>
          <w:rFonts w:ascii="微软雅黑" w:hAnsi="微软雅黑" w:eastAsia="微软雅黑" w:cs="微软雅黑"/>
          <w:color w:val="auto"/>
          <w:spacing w:val="-14"/>
          <w:sz w:val="24"/>
          <w:szCs w:val="24"/>
        </w:rPr>
        <w:t>联系电话：</w:t>
      </w:r>
      <w:r>
        <w:rPr>
          <w:rFonts w:hint="eastAsia" w:ascii="微软雅黑" w:hAnsi="微软雅黑" w:eastAsia="微软雅黑" w:cs="微软雅黑"/>
          <w:color w:val="auto"/>
          <w:spacing w:val="-14"/>
          <w:sz w:val="24"/>
          <w:szCs w:val="24"/>
        </w:rPr>
        <w:t>07786182222</w:t>
      </w:r>
    </w:p>
    <w:p>
      <w:pPr>
        <w:spacing w:before="1" w:line="185" w:lineRule="auto"/>
        <w:ind w:left="123"/>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2.采购代理机构信息</w:t>
      </w:r>
    </w:p>
    <w:p>
      <w:pPr>
        <w:spacing w:before="86" w:line="185" w:lineRule="auto"/>
        <w:ind w:left="123"/>
        <w:rPr>
          <w:rFonts w:hint="eastAsia" w:ascii="微软雅黑" w:hAnsi="微软雅黑" w:eastAsia="微软雅黑" w:cs="微软雅黑"/>
          <w:color w:val="auto"/>
          <w:sz w:val="24"/>
          <w:szCs w:val="24"/>
          <w:lang w:eastAsia="zh-CN"/>
        </w:rPr>
      </w:pPr>
      <w:r>
        <w:rPr>
          <w:rFonts w:ascii="微软雅黑" w:hAnsi="微软雅黑" w:eastAsia="微软雅黑" w:cs="微软雅黑"/>
          <w:color w:val="auto"/>
          <w:spacing w:val="-4"/>
          <w:sz w:val="24"/>
          <w:szCs w:val="24"/>
        </w:rPr>
        <w:t>名</w:t>
      </w:r>
      <w:r>
        <w:rPr>
          <w:rFonts w:ascii="微软雅黑" w:hAnsi="微软雅黑" w:eastAsia="微软雅黑" w:cs="微软雅黑"/>
          <w:color w:val="auto"/>
          <w:spacing w:val="70"/>
          <w:w w:val="101"/>
          <w:sz w:val="24"/>
          <w:szCs w:val="24"/>
        </w:rPr>
        <w:t xml:space="preserve"> </w:t>
      </w:r>
      <w:r>
        <w:rPr>
          <w:rFonts w:ascii="微软雅黑" w:hAnsi="微软雅黑" w:eastAsia="微软雅黑" w:cs="微软雅黑"/>
          <w:color w:val="auto"/>
          <w:spacing w:val="-4"/>
          <w:sz w:val="24"/>
          <w:szCs w:val="24"/>
        </w:rPr>
        <w:t>称：</w:t>
      </w:r>
      <w:r>
        <w:rPr>
          <w:rFonts w:ascii="微软雅黑" w:hAnsi="微软雅黑" w:eastAsia="微软雅黑" w:cs="微软雅黑"/>
          <w:color w:val="auto"/>
          <w:spacing w:val="-47"/>
          <w:sz w:val="24"/>
          <w:szCs w:val="24"/>
        </w:rPr>
        <w:t xml:space="preserve"> </w:t>
      </w:r>
      <w:r>
        <w:rPr>
          <w:rFonts w:hint="eastAsia" w:ascii="微软雅黑" w:hAnsi="微软雅黑" w:eastAsia="微软雅黑" w:cs="微软雅黑"/>
          <w:color w:val="auto"/>
          <w:spacing w:val="-4"/>
          <w:sz w:val="24"/>
          <w:szCs w:val="24"/>
          <w:lang w:eastAsia="zh-CN"/>
        </w:rPr>
        <w:t>广西鑫诚工程咨询有限公司</w:t>
      </w:r>
    </w:p>
    <w:p>
      <w:pPr>
        <w:spacing w:before="80" w:line="186" w:lineRule="auto"/>
        <w:ind w:left="120"/>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地   址：</w:t>
      </w:r>
      <w:r>
        <w:rPr>
          <w:rFonts w:hint="eastAsia" w:ascii="微软雅黑" w:hAnsi="微软雅黑" w:eastAsia="微软雅黑" w:cs="微软雅黑"/>
          <w:color w:val="auto"/>
          <w:spacing w:val="-2"/>
          <w:sz w:val="24"/>
          <w:szCs w:val="24"/>
        </w:rPr>
        <w:t>中国（广西）自由贸易试验区南宁片区平乐大道37号南宁华润佳成五象中心二区办公楼三十九层3927-3929室</w:t>
      </w:r>
    </w:p>
    <w:p>
      <w:pPr>
        <w:spacing w:before="79" w:line="185" w:lineRule="auto"/>
        <w:ind w:left="121"/>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联系人：</w:t>
      </w:r>
      <w:r>
        <w:rPr>
          <w:rFonts w:hint="eastAsia" w:ascii="微软雅黑" w:hAnsi="微软雅黑" w:eastAsia="微软雅黑" w:cs="微软雅黑"/>
          <w:color w:val="auto"/>
          <w:spacing w:val="-2"/>
          <w:sz w:val="24"/>
          <w:szCs w:val="24"/>
        </w:rPr>
        <w:t>于畅</w:t>
      </w:r>
    </w:p>
    <w:p>
      <w:pPr>
        <w:spacing w:before="87" w:line="232" w:lineRule="auto"/>
        <w:ind w:left="148"/>
        <w:rPr>
          <w:rFonts w:ascii="微软雅黑" w:hAnsi="微软雅黑" w:eastAsia="微软雅黑" w:cs="微软雅黑"/>
          <w:color w:val="auto"/>
          <w:sz w:val="24"/>
          <w:szCs w:val="24"/>
        </w:rPr>
      </w:pPr>
      <w:r>
        <w:rPr>
          <w:rFonts w:ascii="微软雅黑" w:hAnsi="微软雅黑" w:eastAsia="微软雅黑" w:cs="微软雅黑"/>
          <w:color w:val="auto"/>
          <w:spacing w:val="-17"/>
          <w:sz w:val="24"/>
          <w:szCs w:val="24"/>
        </w:rPr>
        <w:t>电话：</w:t>
      </w:r>
      <w:r>
        <w:rPr>
          <w:rFonts w:hint="eastAsia" w:ascii="微软雅黑" w:hAnsi="微软雅黑" w:eastAsia="微软雅黑" w:cs="微软雅黑"/>
          <w:color w:val="auto"/>
          <w:spacing w:val="-17"/>
          <w:sz w:val="24"/>
          <w:szCs w:val="24"/>
        </w:rPr>
        <w:t>15177131805</w:t>
      </w:r>
    </w:p>
    <w:p>
      <w:pPr>
        <w:spacing w:before="1" w:line="184" w:lineRule="auto"/>
        <w:ind w:left="125"/>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3.项目联系方式</w:t>
      </w:r>
    </w:p>
    <w:p>
      <w:pPr>
        <w:spacing w:before="81" w:line="185" w:lineRule="auto"/>
        <w:ind w:left="1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项目联系人：</w:t>
      </w:r>
      <w:r>
        <w:rPr>
          <w:rFonts w:hint="eastAsia" w:ascii="微软雅黑" w:hAnsi="微软雅黑" w:eastAsia="微软雅黑" w:cs="微软雅黑"/>
          <w:color w:val="auto"/>
          <w:spacing w:val="-2"/>
          <w:sz w:val="24"/>
          <w:szCs w:val="24"/>
        </w:rPr>
        <w:t>于畅</w:t>
      </w:r>
    </w:p>
    <w:p>
      <w:pPr>
        <w:spacing w:before="87" w:line="186" w:lineRule="auto"/>
        <w:ind w:left="148"/>
        <w:rPr>
          <w:rFonts w:ascii="微软雅黑" w:hAnsi="微软雅黑" w:eastAsia="微软雅黑" w:cs="微软雅黑"/>
          <w:color w:val="auto"/>
          <w:sz w:val="24"/>
          <w:szCs w:val="24"/>
        </w:rPr>
      </w:pPr>
      <w:r>
        <w:rPr>
          <w:rFonts w:ascii="微软雅黑" w:hAnsi="微软雅黑" w:eastAsia="微软雅黑" w:cs="微软雅黑"/>
          <w:color w:val="auto"/>
          <w:spacing w:val="-18"/>
          <w:sz w:val="24"/>
          <w:szCs w:val="24"/>
        </w:rPr>
        <w:t>电</w:t>
      </w:r>
      <w:r>
        <w:rPr>
          <w:rFonts w:ascii="微软雅黑" w:hAnsi="微软雅黑" w:eastAsia="微软雅黑" w:cs="微软雅黑"/>
          <w:color w:val="auto"/>
          <w:spacing w:val="15"/>
          <w:sz w:val="24"/>
          <w:szCs w:val="24"/>
        </w:rPr>
        <w:t xml:space="preserve">   </w:t>
      </w:r>
      <w:r>
        <w:rPr>
          <w:rFonts w:ascii="微软雅黑" w:hAnsi="微软雅黑" w:eastAsia="微软雅黑" w:cs="微软雅黑"/>
          <w:color w:val="auto"/>
          <w:spacing w:val="-18"/>
          <w:sz w:val="24"/>
          <w:szCs w:val="24"/>
        </w:rPr>
        <w:t>话：</w:t>
      </w:r>
      <w:r>
        <w:rPr>
          <w:rFonts w:hint="eastAsia" w:ascii="微软雅黑" w:hAnsi="微软雅黑" w:eastAsia="微软雅黑" w:cs="微软雅黑"/>
          <w:color w:val="auto"/>
          <w:spacing w:val="-17"/>
          <w:sz w:val="24"/>
          <w:szCs w:val="24"/>
        </w:rPr>
        <w:t>15177131805</w:t>
      </w:r>
    </w:p>
    <w:p>
      <w:pPr>
        <w:pStyle w:val="2"/>
        <w:spacing w:line="257" w:lineRule="auto"/>
        <w:rPr>
          <w:color w:val="auto"/>
        </w:rPr>
      </w:pPr>
    </w:p>
    <w:p>
      <w:pPr>
        <w:pStyle w:val="2"/>
        <w:spacing w:line="257" w:lineRule="auto"/>
        <w:rPr>
          <w:color w:val="auto"/>
        </w:rPr>
      </w:pPr>
    </w:p>
    <w:p>
      <w:pPr>
        <w:pStyle w:val="2"/>
        <w:spacing w:line="257" w:lineRule="auto"/>
        <w:rPr>
          <w:color w:val="auto"/>
        </w:rPr>
      </w:pPr>
    </w:p>
    <w:p>
      <w:pPr>
        <w:spacing w:before="103" w:line="209" w:lineRule="auto"/>
        <w:ind w:left="5043" w:right="904" w:hanging="478"/>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lang w:eastAsia="zh-CN"/>
        </w:rPr>
        <w:t>广西鑫诚工程咨询有限公司</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18"/>
          <w:sz w:val="24"/>
          <w:szCs w:val="24"/>
          <w:highlight w:val="none"/>
        </w:rPr>
        <w:t xml:space="preserve">2024 年 </w:t>
      </w:r>
      <w:r>
        <w:rPr>
          <w:rFonts w:hint="eastAsia" w:ascii="微软雅黑" w:hAnsi="微软雅黑" w:eastAsia="微软雅黑" w:cs="微软雅黑"/>
          <w:color w:val="auto"/>
          <w:spacing w:val="-18"/>
          <w:sz w:val="24"/>
          <w:szCs w:val="24"/>
          <w:highlight w:val="none"/>
          <w:lang w:val="en-US" w:eastAsia="zh-CN"/>
        </w:rPr>
        <w:t>3</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18"/>
          <w:sz w:val="24"/>
          <w:szCs w:val="24"/>
          <w:highlight w:val="none"/>
        </w:rPr>
        <w:t>月</w:t>
      </w:r>
      <w:r>
        <w:rPr>
          <w:rFonts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1"/>
          <w:sz w:val="24"/>
          <w:szCs w:val="24"/>
          <w:highlight w:val="none"/>
          <w:lang w:val="en-US" w:eastAsia="zh-CN"/>
        </w:rPr>
        <w:t>26</w:t>
      </w:r>
      <w:r>
        <w:rPr>
          <w:rFonts w:ascii="微软雅黑" w:hAnsi="微软雅黑" w:eastAsia="微软雅黑" w:cs="微软雅黑"/>
          <w:color w:val="auto"/>
          <w:spacing w:val="-18"/>
          <w:sz w:val="24"/>
          <w:szCs w:val="24"/>
          <w:highlight w:val="none"/>
        </w:rPr>
        <w:t>日</w:t>
      </w:r>
    </w:p>
    <w:p>
      <w:pPr>
        <w:spacing w:line="209" w:lineRule="auto"/>
        <w:rPr>
          <w:rFonts w:ascii="微软雅黑" w:hAnsi="微软雅黑" w:eastAsia="微软雅黑" w:cs="微软雅黑"/>
          <w:color w:val="auto"/>
          <w:sz w:val="24"/>
          <w:szCs w:val="24"/>
        </w:rPr>
        <w:sectPr>
          <w:footerReference r:id="rId8" w:type="default"/>
          <w:pgSz w:w="11900" w:h="16840"/>
          <w:pgMar w:top="1216" w:right="1785" w:bottom="799" w:left="1785" w:header="0" w:footer="637" w:gutter="0"/>
          <w:pgNumType w:fmt="decimal"/>
          <w:cols w:space="720" w:num="1"/>
        </w:sectPr>
      </w:pPr>
    </w:p>
    <w:p>
      <w:pPr>
        <w:spacing w:before="325" w:line="185" w:lineRule="auto"/>
        <w:ind w:left="3580"/>
        <w:rPr>
          <w:rFonts w:ascii="微软雅黑" w:hAnsi="微软雅黑" w:eastAsia="微软雅黑" w:cs="微软雅黑"/>
          <w:color w:val="auto"/>
          <w:sz w:val="36"/>
          <w:szCs w:val="36"/>
        </w:rPr>
      </w:pPr>
      <w:r>
        <w:rPr>
          <w:rFonts w:ascii="微软雅黑" w:hAnsi="微软雅黑" w:eastAsia="微软雅黑" w:cs="微软雅黑"/>
          <w:color w:val="auto"/>
          <w:spacing w:val="-2"/>
          <w:sz w:val="36"/>
          <w:szCs w:val="36"/>
        </w:rPr>
        <w:t>第二章供应商须知</w:t>
      </w:r>
    </w:p>
    <w:p>
      <w:pPr>
        <w:spacing w:before="93" w:line="161" w:lineRule="auto"/>
        <w:ind w:left="3732"/>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供应商须知前附表</w:t>
      </w: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151" w:type="dxa"/>
            <w:vAlign w:val="top"/>
          </w:tcPr>
          <w:p>
            <w:pPr>
              <w:pStyle w:val="8"/>
              <w:spacing w:before="104" w:line="185" w:lineRule="auto"/>
              <w:ind w:left="348"/>
              <w:rPr>
                <w:color w:val="auto"/>
              </w:rPr>
            </w:pPr>
            <w:r>
              <w:rPr>
                <w:color w:val="auto"/>
                <w:spacing w:val="-4"/>
              </w:rPr>
              <w:t>项号</w:t>
            </w:r>
          </w:p>
        </w:tc>
        <w:tc>
          <w:tcPr>
            <w:tcW w:w="2120" w:type="dxa"/>
            <w:vAlign w:val="top"/>
          </w:tcPr>
          <w:p>
            <w:pPr>
              <w:pStyle w:val="8"/>
              <w:spacing w:before="105" w:line="186" w:lineRule="auto"/>
              <w:ind w:left="855"/>
              <w:rPr>
                <w:color w:val="auto"/>
              </w:rPr>
            </w:pPr>
            <w:r>
              <w:rPr>
                <w:color w:val="auto"/>
                <w:spacing w:val="-10"/>
              </w:rPr>
              <w:t>内容</w:t>
            </w:r>
          </w:p>
        </w:tc>
        <w:tc>
          <w:tcPr>
            <w:tcW w:w="6736" w:type="dxa"/>
            <w:vAlign w:val="top"/>
          </w:tcPr>
          <w:p>
            <w:pPr>
              <w:pStyle w:val="8"/>
              <w:spacing w:before="105" w:line="186" w:lineRule="auto"/>
              <w:ind w:left="2779"/>
              <w:rPr>
                <w:color w:val="auto"/>
              </w:rPr>
            </w:pPr>
            <w:r>
              <w:rPr>
                <w:color w:val="auto"/>
                <w:spacing w:val="-2"/>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151" w:type="dxa"/>
            <w:vAlign w:val="top"/>
          </w:tcPr>
          <w:p>
            <w:pPr>
              <w:spacing w:line="246" w:lineRule="auto"/>
              <w:rPr>
                <w:rFonts w:ascii="Arial"/>
                <w:color w:val="auto"/>
                <w:sz w:val="21"/>
              </w:rPr>
            </w:pPr>
          </w:p>
          <w:p>
            <w:pPr>
              <w:spacing w:line="246" w:lineRule="auto"/>
              <w:rPr>
                <w:rFonts w:ascii="Arial"/>
                <w:color w:val="auto"/>
                <w:sz w:val="21"/>
              </w:rPr>
            </w:pPr>
          </w:p>
          <w:p>
            <w:pPr>
              <w:pStyle w:val="8"/>
              <w:spacing w:before="103" w:line="161" w:lineRule="auto"/>
              <w:ind w:left="544"/>
              <w:rPr>
                <w:color w:val="auto"/>
              </w:rPr>
            </w:pPr>
            <w:r>
              <w:rPr>
                <w:color w:val="auto"/>
              </w:rPr>
              <w:t>1</w:t>
            </w:r>
          </w:p>
        </w:tc>
        <w:tc>
          <w:tcPr>
            <w:tcW w:w="2120" w:type="dxa"/>
            <w:vAlign w:val="top"/>
          </w:tcPr>
          <w:p>
            <w:pPr>
              <w:spacing w:line="302" w:lineRule="auto"/>
              <w:rPr>
                <w:rFonts w:ascii="Arial"/>
                <w:color w:val="auto"/>
                <w:sz w:val="21"/>
              </w:rPr>
            </w:pPr>
          </w:p>
          <w:p>
            <w:pPr>
              <w:pStyle w:val="8"/>
              <w:spacing w:before="103" w:line="185" w:lineRule="auto"/>
              <w:ind w:left="469"/>
              <w:rPr>
                <w:color w:val="auto"/>
              </w:rPr>
            </w:pPr>
            <w:r>
              <w:rPr>
                <w:color w:val="auto"/>
                <w:spacing w:val="-3"/>
              </w:rPr>
              <w:t>项目名称及</w:t>
            </w:r>
          </w:p>
          <w:p>
            <w:pPr>
              <w:pStyle w:val="8"/>
              <w:spacing w:before="42" w:line="185" w:lineRule="auto"/>
              <w:ind w:left="599"/>
              <w:rPr>
                <w:color w:val="auto"/>
              </w:rPr>
            </w:pPr>
            <w:r>
              <w:rPr>
                <w:color w:val="auto"/>
                <w:spacing w:val="-3"/>
              </w:rPr>
              <w:t>项目编号</w:t>
            </w:r>
          </w:p>
        </w:tc>
        <w:tc>
          <w:tcPr>
            <w:tcW w:w="6736" w:type="dxa"/>
            <w:vAlign w:val="top"/>
          </w:tcPr>
          <w:p>
            <w:pPr>
              <w:pStyle w:val="8"/>
              <w:spacing w:before="1" w:line="181" w:lineRule="auto"/>
              <w:ind w:left="123"/>
              <w:rPr>
                <w:color w:val="auto"/>
                <w:spacing w:val="-4"/>
              </w:rPr>
            </w:pPr>
          </w:p>
          <w:p>
            <w:pPr>
              <w:pStyle w:val="8"/>
              <w:spacing w:before="1" w:line="181" w:lineRule="auto"/>
              <w:ind w:left="123"/>
              <w:rPr>
                <w:rFonts w:hint="default" w:eastAsia="微软雅黑"/>
                <w:color w:val="auto"/>
                <w:spacing w:val="-4"/>
                <w:lang w:val="en-US" w:eastAsia="zh-CN"/>
              </w:rPr>
            </w:pPr>
            <w:r>
              <w:rPr>
                <w:color w:val="auto"/>
                <w:spacing w:val="-4"/>
              </w:rPr>
              <w:t>项目名称：</w:t>
            </w:r>
            <w:r>
              <w:rPr>
                <w:rFonts w:hint="eastAsia"/>
                <w:color w:val="auto"/>
                <w:spacing w:val="-4"/>
              </w:rPr>
              <w:t>巴马公路养护中心2024年路基路面小修保养项目</w:t>
            </w:r>
            <w:r>
              <w:rPr>
                <w:rFonts w:hint="eastAsia"/>
                <w:color w:val="auto"/>
                <w:spacing w:val="-4"/>
                <w:lang w:eastAsia="zh-CN"/>
              </w:rPr>
              <w:t>（</w:t>
            </w:r>
            <w:r>
              <w:rPr>
                <w:rFonts w:hint="eastAsia"/>
                <w:color w:val="auto"/>
                <w:spacing w:val="-4"/>
                <w:lang w:val="en-US" w:eastAsia="zh-CN"/>
              </w:rPr>
              <w:t>重）</w:t>
            </w:r>
          </w:p>
          <w:p>
            <w:pPr>
              <w:pStyle w:val="8"/>
              <w:spacing w:before="1" w:line="184" w:lineRule="auto"/>
              <w:ind w:left="121"/>
              <w:rPr>
                <w:rFonts w:hint="default" w:eastAsia="微软雅黑"/>
                <w:color w:val="auto"/>
                <w:lang w:val="en-US" w:eastAsia="zh-CN"/>
              </w:rPr>
            </w:pPr>
            <w:r>
              <w:rPr>
                <w:color w:val="auto"/>
                <w:spacing w:val="-15"/>
              </w:rPr>
              <w:t>项目编号：</w:t>
            </w:r>
            <w:r>
              <w:rPr>
                <w:rFonts w:hint="eastAsia"/>
                <w:color w:val="auto"/>
                <w:spacing w:val="-15"/>
              </w:rPr>
              <w:t xml:space="preserve">GXZC2024-C2-012767-GXXC </w:t>
            </w:r>
            <w:r>
              <w:rPr>
                <w:rFonts w:hint="eastAsia"/>
                <w:color w:val="auto"/>
                <w:spacing w:val="-15"/>
                <w:lang w:eastAsia="zh-CN"/>
              </w:rPr>
              <w:t>（</w:t>
            </w:r>
            <w:r>
              <w:rPr>
                <w:rFonts w:hint="eastAsia"/>
                <w:color w:val="auto"/>
                <w:spacing w:val="-15"/>
                <w:lang w:val="en-US" w:eastAsia="zh-CN"/>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51" w:type="dxa"/>
            <w:vAlign w:val="top"/>
          </w:tcPr>
          <w:p>
            <w:pPr>
              <w:spacing w:line="432" w:lineRule="auto"/>
              <w:rPr>
                <w:rFonts w:ascii="Arial"/>
                <w:color w:val="auto"/>
                <w:sz w:val="21"/>
              </w:rPr>
            </w:pPr>
          </w:p>
          <w:p>
            <w:pPr>
              <w:pStyle w:val="8"/>
              <w:spacing w:before="103" w:line="160" w:lineRule="auto"/>
              <w:ind w:left="529"/>
              <w:rPr>
                <w:color w:val="auto"/>
              </w:rPr>
            </w:pPr>
            <w:r>
              <w:rPr>
                <w:color w:val="auto"/>
              </w:rPr>
              <w:t>2</w:t>
            </w:r>
          </w:p>
        </w:tc>
        <w:tc>
          <w:tcPr>
            <w:tcW w:w="2120" w:type="dxa"/>
            <w:vAlign w:val="top"/>
          </w:tcPr>
          <w:p>
            <w:pPr>
              <w:spacing w:line="394" w:lineRule="auto"/>
              <w:rPr>
                <w:rFonts w:ascii="Arial"/>
                <w:color w:val="auto"/>
                <w:sz w:val="21"/>
              </w:rPr>
            </w:pPr>
          </w:p>
          <w:p>
            <w:pPr>
              <w:pStyle w:val="8"/>
              <w:spacing w:before="103" w:line="186" w:lineRule="auto"/>
              <w:ind w:left="589"/>
              <w:rPr>
                <w:color w:val="auto"/>
              </w:rPr>
            </w:pPr>
            <w:r>
              <w:rPr>
                <w:color w:val="auto"/>
                <w:spacing w:val="-3"/>
              </w:rPr>
              <w:t>建设地点</w:t>
            </w:r>
          </w:p>
        </w:tc>
        <w:tc>
          <w:tcPr>
            <w:tcW w:w="6736" w:type="dxa"/>
            <w:vAlign w:val="top"/>
          </w:tcPr>
          <w:p>
            <w:pPr>
              <w:spacing w:line="394" w:lineRule="auto"/>
              <w:rPr>
                <w:rFonts w:ascii="Arial"/>
                <w:color w:val="auto"/>
                <w:sz w:val="21"/>
              </w:rPr>
            </w:pPr>
          </w:p>
          <w:p>
            <w:pPr>
              <w:pStyle w:val="8"/>
              <w:spacing w:before="103" w:line="186" w:lineRule="auto"/>
              <w:ind w:left="117"/>
              <w:rPr>
                <w:color w:val="auto"/>
              </w:rPr>
            </w:pPr>
            <w:r>
              <w:rPr>
                <w:color w:val="auto"/>
                <w:spacing w:val="-1"/>
              </w:rPr>
              <w:t>广西壮族自治区</w:t>
            </w:r>
            <w:r>
              <w:rPr>
                <w:rFonts w:hint="eastAsia"/>
                <w:color w:val="auto"/>
                <w:spacing w:val="-1"/>
                <w:lang w:eastAsia="zh-CN"/>
              </w:rPr>
              <w:t>巴马</w:t>
            </w:r>
            <w:r>
              <w:rPr>
                <w:color w:val="auto"/>
                <w:spacing w:val="-1"/>
              </w:rPr>
              <w:t>瑶族自治县境内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1" w:type="dxa"/>
            <w:vAlign w:val="top"/>
          </w:tcPr>
          <w:p>
            <w:pPr>
              <w:pStyle w:val="8"/>
              <w:spacing w:before="227" w:line="159" w:lineRule="auto"/>
              <w:ind w:left="531"/>
              <w:rPr>
                <w:color w:val="auto"/>
              </w:rPr>
            </w:pPr>
            <w:r>
              <w:rPr>
                <w:color w:val="auto"/>
              </w:rPr>
              <w:t>3</w:t>
            </w:r>
          </w:p>
        </w:tc>
        <w:tc>
          <w:tcPr>
            <w:tcW w:w="2120" w:type="dxa"/>
            <w:vAlign w:val="top"/>
          </w:tcPr>
          <w:p>
            <w:pPr>
              <w:pStyle w:val="8"/>
              <w:spacing w:before="187" w:line="186" w:lineRule="auto"/>
              <w:ind w:left="589"/>
              <w:rPr>
                <w:color w:val="auto"/>
              </w:rPr>
            </w:pPr>
            <w:r>
              <w:rPr>
                <w:color w:val="auto"/>
                <w:spacing w:val="-3"/>
              </w:rPr>
              <w:t>建设规模</w:t>
            </w:r>
          </w:p>
        </w:tc>
        <w:tc>
          <w:tcPr>
            <w:tcW w:w="6736" w:type="dxa"/>
            <w:vAlign w:val="top"/>
          </w:tcPr>
          <w:p>
            <w:pPr>
              <w:pStyle w:val="8"/>
              <w:spacing w:before="188" w:line="186" w:lineRule="auto"/>
              <w:ind w:left="120"/>
              <w:rPr>
                <w:color w:val="auto"/>
              </w:rPr>
            </w:pPr>
            <w:r>
              <w:rPr>
                <w:color w:val="auto"/>
                <w:spacing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51" w:type="dxa"/>
            <w:vMerge w:val="restart"/>
            <w:tcBorders>
              <w:bottom w:val="nil"/>
            </w:tcBorders>
            <w:vAlign w:val="top"/>
          </w:tcPr>
          <w:p>
            <w:pPr>
              <w:spacing w:line="371" w:lineRule="auto"/>
              <w:rPr>
                <w:rFonts w:ascii="Arial"/>
                <w:color w:val="auto"/>
                <w:sz w:val="21"/>
              </w:rPr>
            </w:pPr>
          </w:p>
          <w:p>
            <w:pPr>
              <w:pStyle w:val="8"/>
              <w:spacing w:before="103" w:line="160" w:lineRule="auto"/>
              <w:ind w:left="526"/>
              <w:rPr>
                <w:color w:val="auto"/>
              </w:rPr>
            </w:pPr>
            <w:r>
              <w:rPr>
                <w:color w:val="auto"/>
              </w:rPr>
              <w:t>4</w:t>
            </w:r>
          </w:p>
        </w:tc>
        <w:tc>
          <w:tcPr>
            <w:tcW w:w="2120" w:type="dxa"/>
            <w:vAlign w:val="top"/>
          </w:tcPr>
          <w:p>
            <w:pPr>
              <w:pStyle w:val="8"/>
              <w:spacing w:before="165" w:line="185" w:lineRule="auto"/>
              <w:ind w:left="587"/>
              <w:rPr>
                <w:color w:val="auto"/>
              </w:rPr>
            </w:pPr>
            <w:r>
              <w:rPr>
                <w:color w:val="auto"/>
                <w:spacing w:val="-2"/>
              </w:rPr>
              <w:t>质量标准</w:t>
            </w:r>
          </w:p>
        </w:tc>
        <w:tc>
          <w:tcPr>
            <w:tcW w:w="6736" w:type="dxa"/>
            <w:vAlign w:val="top"/>
          </w:tcPr>
          <w:p>
            <w:pPr>
              <w:pStyle w:val="8"/>
              <w:spacing w:before="164" w:line="186" w:lineRule="auto"/>
              <w:ind w:left="119"/>
              <w:rPr>
                <w:color w:val="auto"/>
              </w:rPr>
            </w:pPr>
            <w:r>
              <w:rPr>
                <w:color w:val="auto"/>
                <w:spacing w:val="-1"/>
              </w:rPr>
              <w:t>符合国家现行验收规范</w:t>
            </w:r>
            <w:r>
              <w:rPr>
                <w:color w:val="auto"/>
                <w:spacing w:val="-1"/>
                <w:u w:val="single" w:color="auto"/>
              </w:rPr>
              <w:t>合格</w:t>
            </w:r>
            <w:r>
              <w:rPr>
                <w:color w:val="auto"/>
                <w:spacing w:val="-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51" w:type="dxa"/>
            <w:vMerge w:val="continue"/>
            <w:tcBorders>
              <w:top w:val="nil"/>
            </w:tcBorders>
            <w:vAlign w:val="top"/>
          </w:tcPr>
          <w:p>
            <w:pPr>
              <w:rPr>
                <w:rFonts w:ascii="Arial"/>
                <w:color w:val="auto"/>
                <w:sz w:val="21"/>
              </w:rPr>
            </w:pPr>
          </w:p>
        </w:tc>
        <w:tc>
          <w:tcPr>
            <w:tcW w:w="2120" w:type="dxa"/>
            <w:vAlign w:val="top"/>
          </w:tcPr>
          <w:p>
            <w:pPr>
              <w:pStyle w:val="8"/>
              <w:spacing w:before="146" w:line="185" w:lineRule="auto"/>
              <w:ind w:left="465"/>
              <w:rPr>
                <w:color w:val="auto"/>
              </w:rPr>
            </w:pPr>
            <w:r>
              <w:rPr>
                <w:color w:val="auto"/>
                <w:spacing w:val="-2"/>
              </w:rPr>
              <w:t>采购预算价</w:t>
            </w:r>
          </w:p>
        </w:tc>
        <w:tc>
          <w:tcPr>
            <w:tcW w:w="6736" w:type="dxa"/>
            <w:vAlign w:val="top"/>
          </w:tcPr>
          <w:p>
            <w:pPr>
              <w:pStyle w:val="8"/>
              <w:spacing w:before="146" w:line="186" w:lineRule="auto"/>
              <w:ind w:left="136"/>
              <w:rPr>
                <w:color w:val="auto"/>
              </w:rPr>
            </w:pPr>
            <w:r>
              <w:rPr>
                <w:rFonts w:hint="eastAsia" w:ascii="Times New Roman" w:hAnsi="Times New Roman" w:eastAsia="宋体" w:cs="Times New Roman"/>
                <w:color w:val="auto"/>
                <w:spacing w:val="-4"/>
                <w:lang w:val="en-US" w:eastAsia="zh-CN"/>
              </w:rPr>
              <w:t>196.994516</w:t>
            </w:r>
            <w:r>
              <w:rPr>
                <w:color w:val="auto"/>
                <w:spacing w:val="-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51" w:type="dxa"/>
            <w:vAlign w:val="top"/>
          </w:tcPr>
          <w:p>
            <w:pPr>
              <w:spacing w:line="293" w:lineRule="auto"/>
              <w:rPr>
                <w:rFonts w:ascii="Arial"/>
                <w:color w:val="auto"/>
                <w:sz w:val="21"/>
              </w:rPr>
            </w:pPr>
          </w:p>
          <w:p>
            <w:pPr>
              <w:pStyle w:val="8"/>
              <w:spacing w:before="103" w:line="158" w:lineRule="auto"/>
              <w:ind w:left="531"/>
              <w:rPr>
                <w:color w:val="auto"/>
              </w:rPr>
            </w:pPr>
            <w:r>
              <w:rPr>
                <w:color w:val="auto"/>
              </w:rPr>
              <w:t>5</w:t>
            </w:r>
          </w:p>
        </w:tc>
        <w:tc>
          <w:tcPr>
            <w:tcW w:w="2120" w:type="dxa"/>
            <w:vAlign w:val="top"/>
          </w:tcPr>
          <w:p>
            <w:pPr>
              <w:spacing w:line="253" w:lineRule="auto"/>
              <w:rPr>
                <w:rFonts w:ascii="Arial"/>
                <w:color w:val="auto"/>
                <w:sz w:val="21"/>
              </w:rPr>
            </w:pPr>
          </w:p>
          <w:p>
            <w:pPr>
              <w:pStyle w:val="8"/>
              <w:spacing w:before="103" w:line="186" w:lineRule="auto"/>
              <w:ind w:left="585"/>
              <w:rPr>
                <w:color w:val="auto"/>
              </w:rPr>
            </w:pPr>
            <w:r>
              <w:rPr>
                <w:color w:val="auto"/>
                <w:spacing w:val="-2"/>
              </w:rPr>
              <w:t>磋商范围</w:t>
            </w:r>
          </w:p>
        </w:tc>
        <w:tc>
          <w:tcPr>
            <w:tcW w:w="6736" w:type="dxa"/>
            <w:vAlign w:val="top"/>
          </w:tcPr>
          <w:p>
            <w:pPr>
              <w:pStyle w:val="8"/>
              <w:spacing w:line="185" w:lineRule="auto"/>
              <w:ind w:left="116"/>
              <w:rPr>
                <w:rFonts w:hint="eastAsia"/>
                <w:color w:val="auto"/>
                <w:spacing w:val="-3"/>
                <w:lang w:eastAsia="zh-CN"/>
              </w:rPr>
            </w:pPr>
          </w:p>
          <w:p>
            <w:pPr>
              <w:pStyle w:val="8"/>
              <w:spacing w:line="185" w:lineRule="auto"/>
              <w:ind w:left="116"/>
              <w:rPr>
                <w:color w:val="auto"/>
              </w:rPr>
            </w:pPr>
            <w:r>
              <w:rPr>
                <w:rFonts w:hint="eastAsia"/>
                <w:color w:val="auto"/>
                <w:spacing w:val="-3"/>
                <w:lang w:eastAsia="zh-CN"/>
              </w:rPr>
              <w:t>巴马公路养护中心2024年路基路面小修保养项目（</w:t>
            </w:r>
            <w:r>
              <w:rPr>
                <w:rFonts w:hint="eastAsia"/>
                <w:color w:val="auto"/>
                <w:spacing w:val="-3"/>
                <w:lang w:val="en-US" w:eastAsia="zh-CN"/>
              </w:rPr>
              <w:t>重）</w:t>
            </w:r>
            <w:r>
              <w:rPr>
                <w:color w:val="auto"/>
                <w:spacing w:val="-1"/>
              </w:rPr>
              <w:t>工程量清单包含的所有内容。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51" w:type="dxa"/>
            <w:vAlign w:val="top"/>
          </w:tcPr>
          <w:p>
            <w:pPr>
              <w:pStyle w:val="8"/>
              <w:spacing w:before="185" w:line="159" w:lineRule="auto"/>
              <w:ind w:left="529"/>
              <w:rPr>
                <w:color w:val="auto"/>
              </w:rPr>
            </w:pPr>
            <w:r>
              <w:rPr>
                <w:color w:val="auto"/>
              </w:rPr>
              <w:t>6</w:t>
            </w:r>
          </w:p>
        </w:tc>
        <w:tc>
          <w:tcPr>
            <w:tcW w:w="2120" w:type="dxa"/>
            <w:vAlign w:val="top"/>
          </w:tcPr>
          <w:p>
            <w:pPr>
              <w:pStyle w:val="8"/>
              <w:spacing w:before="189" w:line="186" w:lineRule="auto"/>
              <w:ind w:left="236"/>
              <w:rPr>
                <w:color w:val="auto"/>
              </w:rPr>
            </w:pPr>
            <w:r>
              <w:rPr>
                <w:color w:val="auto"/>
                <w:spacing w:val="-3"/>
              </w:rPr>
              <w:t>资金来源及比例</w:t>
            </w:r>
          </w:p>
        </w:tc>
        <w:tc>
          <w:tcPr>
            <w:tcW w:w="6736" w:type="dxa"/>
            <w:vAlign w:val="top"/>
          </w:tcPr>
          <w:p>
            <w:pPr>
              <w:pStyle w:val="8"/>
              <w:spacing w:before="146" w:line="186" w:lineRule="auto"/>
              <w:ind w:left="118"/>
              <w:rPr>
                <w:rFonts w:ascii="Times New Roman" w:hAnsi="Times New Roman" w:eastAsia="Times New Roman" w:cs="Times New Roman"/>
                <w:color w:val="auto"/>
              </w:rPr>
            </w:pPr>
            <w:r>
              <w:rPr>
                <w:color w:val="auto"/>
                <w:spacing w:val="-2"/>
              </w:rPr>
              <w:t>财政资金</w:t>
            </w:r>
            <w:r>
              <w:rPr>
                <w:rFonts w:ascii="Times New Roman" w:hAnsi="Times New Roman" w:eastAsia="Times New Roman" w:cs="Times New Roman"/>
                <w:color w:val="auto"/>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51" w:type="dxa"/>
            <w:vAlign w:val="top"/>
          </w:tcPr>
          <w:p>
            <w:pPr>
              <w:pStyle w:val="8"/>
              <w:spacing w:before="134" w:line="160" w:lineRule="auto"/>
              <w:ind w:left="532"/>
              <w:rPr>
                <w:color w:val="auto"/>
              </w:rPr>
            </w:pPr>
            <w:r>
              <w:rPr>
                <w:color w:val="auto"/>
              </w:rPr>
              <w:t>7</w:t>
            </w:r>
          </w:p>
        </w:tc>
        <w:tc>
          <w:tcPr>
            <w:tcW w:w="2120" w:type="dxa"/>
            <w:vAlign w:val="top"/>
          </w:tcPr>
          <w:p>
            <w:pPr>
              <w:pStyle w:val="8"/>
              <w:spacing w:before="94" w:line="185" w:lineRule="auto"/>
              <w:ind w:left="589"/>
              <w:rPr>
                <w:color w:val="auto"/>
              </w:rPr>
            </w:pPr>
            <w:r>
              <w:rPr>
                <w:color w:val="auto"/>
                <w:spacing w:val="-3"/>
              </w:rPr>
              <w:t>工期要求</w:t>
            </w:r>
          </w:p>
        </w:tc>
        <w:tc>
          <w:tcPr>
            <w:tcW w:w="6736" w:type="dxa"/>
            <w:vAlign w:val="top"/>
          </w:tcPr>
          <w:p>
            <w:pPr>
              <w:pStyle w:val="8"/>
              <w:spacing w:before="95" w:line="185" w:lineRule="auto"/>
              <w:ind w:left="120"/>
              <w:rPr>
                <w:color w:val="auto"/>
              </w:rPr>
            </w:pPr>
            <w:r>
              <w:rPr>
                <w:color w:val="auto"/>
                <w:spacing w:val="-9"/>
              </w:rPr>
              <w:t>2024年12月前完成所有工作量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151" w:type="dxa"/>
            <w:vAlign w:val="top"/>
          </w:tcPr>
          <w:p>
            <w:pPr>
              <w:spacing w:line="410" w:lineRule="auto"/>
              <w:rPr>
                <w:rFonts w:ascii="Arial"/>
                <w:color w:val="auto"/>
                <w:sz w:val="21"/>
              </w:rPr>
            </w:pPr>
          </w:p>
          <w:p>
            <w:pPr>
              <w:pStyle w:val="8"/>
              <w:spacing w:before="103" w:line="160" w:lineRule="auto"/>
              <w:ind w:left="528"/>
              <w:rPr>
                <w:color w:val="auto"/>
              </w:rPr>
            </w:pPr>
            <w:r>
              <w:rPr>
                <w:color w:val="auto"/>
              </w:rPr>
              <w:t>8</w:t>
            </w:r>
          </w:p>
        </w:tc>
        <w:tc>
          <w:tcPr>
            <w:tcW w:w="2120" w:type="dxa"/>
            <w:vAlign w:val="top"/>
          </w:tcPr>
          <w:p>
            <w:pPr>
              <w:pStyle w:val="8"/>
              <w:spacing w:before="252" w:line="206" w:lineRule="auto"/>
              <w:ind w:left="941" w:right="194" w:hanging="739"/>
              <w:rPr>
                <w:color w:val="auto"/>
              </w:rPr>
            </w:pPr>
            <w:r>
              <w:rPr>
                <w:color w:val="auto"/>
                <w:spacing w:val="5"/>
              </w:rPr>
              <w:t>安全生产费用总</w:t>
            </w:r>
            <w:r>
              <w:rPr>
                <w:color w:val="auto"/>
                <w:spacing w:val="2"/>
              </w:rPr>
              <w:t xml:space="preserve"> </w:t>
            </w:r>
            <w:r>
              <w:rPr>
                <w:color w:val="auto"/>
              </w:rPr>
              <w:t>额</w:t>
            </w:r>
          </w:p>
        </w:tc>
        <w:tc>
          <w:tcPr>
            <w:tcW w:w="6736" w:type="dxa"/>
            <w:vAlign w:val="top"/>
          </w:tcPr>
          <w:p>
            <w:pPr>
              <w:spacing w:line="340" w:lineRule="auto"/>
              <w:rPr>
                <w:rFonts w:ascii="Arial"/>
                <w:color w:val="auto"/>
                <w:sz w:val="21"/>
              </w:rPr>
            </w:pPr>
          </w:p>
          <w:p>
            <w:pPr>
              <w:pStyle w:val="8"/>
              <w:spacing w:before="103" w:line="185" w:lineRule="auto"/>
              <w:ind w:left="122"/>
              <w:rPr>
                <w:color w:val="auto"/>
              </w:rPr>
            </w:pPr>
            <w:r>
              <w:rPr>
                <w:color w:val="auto"/>
                <w:spacing w:val="4"/>
              </w:rPr>
              <w:t>安全生产费用按招标人公布的采购预算价的</w:t>
            </w:r>
            <w:r>
              <w:rPr>
                <w:color w:val="auto"/>
                <w:spacing w:val="4"/>
                <w14:textOutline w14:w="3810" w14:cap="rnd" w14:cmpd="sng">
                  <w14:solidFill>
                    <w14:srgbClr w14:val="000000"/>
                  </w14:solidFill>
                  <w14:prstDash w14:val="solid"/>
                  <w14:round/>
                </w14:textOutline>
              </w:rPr>
              <w:t>1.5%</w:t>
            </w:r>
            <w:r>
              <w:rPr>
                <w:color w:val="auto"/>
                <w:spacing w:val="4"/>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51" w:type="dxa"/>
            <w:vAlign w:val="top"/>
          </w:tcPr>
          <w:p>
            <w:pPr>
              <w:spacing w:line="253" w:lineRule="auto"/>
              <w:rPr>
                <w:rFonts w:ascii="Arial"/>
                <w:color w:val="auto"/>
                <w:sz w:val="21"/>
              </w:rPr>
            </w:pPr>
          </w:p>
          <w:p>
            <w:pPr>
              <w:spacing w:line="254" w:lineRule="auto"/>
              <w:rPr>
                <w:rFonts w:ascii="Arial"/>
                <w:color w:val="auto"/>
                <w:sz w:val="21"/>
              </w:rPr>
            </w:pPr>
          </w:p>
          <w:p>
            <w:pPr>
              <w:pStyle w:val="8"/>
              <w:spacing w:before="103" w:line="159" w:lineRule="auto"/>
              <w:ind w:left="528"/>
              <w:rPr>
                <w:color w:val="auto"/>
              </w:rPr>
            </w:pPr>
            <w:r>
              <w:rPr>
                <w:color w:val="auto"/>
              </w:rPr>
              <w:t>9</w:t>
            </w:r>
          </w:p>
        </w:tc>
        <w:tc>
          <w:tcPr>
            <w:tcW w:w="2120" w:type="dxa"/>
            <w:vAlign w:val="top"/>
          </w:tcPr>
          <w:p>
            <w:pPr>
              <w:spacing w:line="420" w:lineRule="auto"/>
              <w:rPr>
                <w:rFonts w:ascii="Arial"/>
                <w:color w:val="auto"/>
                <w:sz w:val="21"/>
              </w:rPr>
            </w:pPr>
          </w:p>
          <w:p>
            <w:pPr>
              <w:pStyle w:val="8"/>
              <w:spacing w:before="103" w:line="186" w:lineRule="auto"/>
              <w:ind w:left="226"/>
              <w:rPr>
                <w:color w:val="auto"/>
              </w:rPr>
            </w:pPr>
            <w:r>
              <w:rPr>
                <w:color w:val="auto"/>
                <w:spacing w:val="-2"/>
              </w:rPr>
              <w:t>供应商资格要求</w:t>
            </w:r>
          </w:p>
        </w:tc>
        <w:tc>
          <w:tcPr>
            <w:tcW w:w="6736" w:type="dxa"/>
            <w:vAlign w:val="top"/>
          </w:tcPr>
          <w:p>
            <w:pPr>
              <w:pStyle w:val="8"/>
              <w:spacing w:before="38" w:line="173" w:lineRule="auto"/>
              <w:ind w:left="127"/>
              <w:rPr>
                <w:color w:val="auto"/>
              </w:rPr>
            </w:pPr>
            <w:r>
              <w:rPr>
                <w:color w:val="auto"/>
                <w:spacing w:val="-2"/>
              </w:rPr>
              <w:t>资格审查条件（资质最低条件）详见附录1</w:t>
            </w:r>
          </w:p>
          <w:p>
            <w:pPr>
              <w:pStyle w:val="8"/>
              <w:spacing w:line="173" w:lineRule="auto"/>
              <w:ind w:left="127"/>
              <w:rPr>
                <w:color w:val="auto"/>
              </w:rPr>
            </w:pPr>
            <w:r>
              <w:rPr>
                <w:color w:val="auto"/>
                <w:spacing w:val="-2"/>
              </w:rPr>
              <w:t>资格审查条件（财务最低条件）详见附录2</w:t>
            </w:r>
          </w:p>
          <w:p>
            <w:pPr>
              <w:pStyle w:val="8"/>
              <w:spacing w:before="5" w:line="173" w:lineRule="auto"/>
              <w:ind w:left="127"/>
              <w:rPr>
                <w:color w:val="auto"/>
              </w:rPr>
            </w:pPr>
            <w:r>
              <w:rPr>
                <w:color w:val="auto"/>
                <w:spacing w:val="-2"/>
              </w:rPr>
              <w:t>资格审查条件（信誉最低条件）详见附录3</w:t>
            </w:r>
          </w:p>
          <w:p>
            <w:pPr>
              <w:pStyle w:val="8"/>
              <w:spacing w:before="1" w:line="180" w:lineRule="auto"/>
              <w:ind w:left="127"/>
              <w:rPr>
                <w:color w:val="auto"/>
              </w:rPr>
            </w:pPr>
            <w:r>
              <w:rPr>
                <w:color w:val="auto"/>
                <w:spacing w:val="-1"/>
              </w:rPr>
              <w:t>资格审查条件（项目经理和项目总工最低要求）详见附录4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1" w:type="dxa"/>
            <w:vAlign w:val="top"/>
          </w:tcPr>
          <w:p>
            <w:pPr>
              <w:pStyle w:val="8"/>
              <w:spacing w:before="228" w:line="160" w:lineRule="auto"/>
              <w:ind w:left="486"/>
              <w:rPr>
                <w:color w:val="auto"/>
              </w:rPr>
            </w:pPr>
            <w:r>
              <w:rPr>
                <w:color w:val="auto"/>
                <w:spacing w:val="-20"/>
              </w:rPr>
              <w:t>10</w:t>
            </w:r>
          </w:p>
        </w:tc>
        <w:tc>
          <w:tcPr>
            <w:tcW w:w="2120" w:type="dxa"/>
            <w:vAlign w:val="top"/>
          </w:tcPr>
          <w:p>
            <w:pPr>
              <w:pStyle w:val="8"/>
              <w:spacing w:before="191" w:line="185" w:lineRule="auto"/>
              <w:ind w:left="584"/>
              <w:rPr>
                <w:color w:val="auto"/>
              </w:rPr>
            </w:pPr>
            <w:r>
              <w:rPr>
                <w:color w:val="auto"/>
                <w:spacing w:val="-2"/>
              </w:rPr>
              <w:t>报价方式</w:t>
            </w:r>
          </w:p>
        </w:tc>
        <w:tc>
          <w:tcPr>
            <w:tcW w:w="6736" w:type="dxa"/>
            <w:vAlign w:val="top"/>
          </w:tcPr>
          <w:p>
            <w:pPr>
              <w:pStyle w:val="8"/>
              <w:spacing w:before="201" w:line="185" w:lineRule="auto"/>
              <w:ind w:left="120"/>
              <w:rPr>
                <w:color w:val="auto"/>
              </w:rPr>
            </w:pPr>
            <w:r>
              <w:rPr>
                <w:color w:val="auto"/>
                <w:spacing w:val="-2"/>
              </w:rPr>
              <w:t>工程量清单报价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1" w:type="dxa"/>
            <w:vAlign w:val="top"/>
          </w:tcPr>
          <w:p>
            <w:pPr>
              <w:pStyle w:val="8"/>
              <w:spacing w:before="204" w:line="161" w:lineRule="auto"/>
              <w:ind w:left="486"/>
              <w:rPr>
                <w:color w:val="auto"/>
              </w:rPr>
            </w:pPr>
            <w:r>
              <w:rPr>
                <w:color w:val="auto"/>
                <w:spacing w:val="-20"/>
              </w:rPr>
              <w:t>11</w:t>
            </w:r>
          </w:p>
        </w:tc>
        <w:tc>
          <w:tcPr>
            <w:tcW w:w="2120" w:type="dxa"/>
            <w:vAlign w:val="top"/>
          </w:tcPr>
          <w:p>
            <w:pPr>
              <w:pStyle w:val="8"/>
              <w:spacing w:before="168" w:line="185" w:lineRule="auto"/>
              <w:ind w:left="469"/>
              <w:rPr>
                <w:color w:val="auto"/>
              </w:rPr>
            </w:pPr>
            <w:r>
              <w:rPr>
                <w:color w:val="auto"/>
                <w:spacing w:val="-2"/>
              </w:rPr>
              <w:t>竞标有效期</w:t>
            </w:r>
          </w:p>
        </w:tc>
        <w:tc>
          <w:tcPr>
            <w:tcW w:w="6736" w:type="dxa"/>
            <w:vAlign w:val="top"/>
          </w:tcPr>
          <w:p>
            <w:pPr>
              <w:pStyle w:val="8"/>
              <w:spacing w:before="182" w:line="186" w:lineRule="auto"/>
              <w:ind w:left="120"/>
              <w:rPr>
                <w:color w:val="auto"/>
              </w:rPr>
            </w:pPr>
            <w:r>
              <w:rPr>
                <w:color w:val="auto"/>
                <w:spacing w:val="-9"/>
              </w:rPr>
              <w:t>竞标截止之日后</w:t>
            </w:r>
            <w:r>
              <w:rPr>
                <w:color w:val="auto"/>
                <w:spacing w:val="68"/>
              </w:rPr>
              <w:t xml:space="preserve"> </w:t>
            </w:r>
            <w:r>
              <w:rPr>
                <w:color w:val="auto"/>
                <w:spacing w:val="-9"/>
                <w:u w:val="single" w:color="auto"/>
              </w:rPr>
              <w:t>90</w:t>
            </w:r>
            <w:r>
              <w:rPr>
                <w:color w:val="auto"/>
                <w:spacing w:val="-20"/>
              </w:rPr>
              <w:t xml:space="preserve"> </w:t>
            </w:r>
            <w:r>
              <w:rPr>
                <w:color w:val="auto"/>
                <w:spacing w:val="-9"/>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51" w:type="dxa"/>
            <w:vAlign w:val="top"/>
          </w:tcPr>
          <w:p>
            <w:pPr>
              <w:pStyle w:val="8"/>
              <w:spacing w:before="195" w:line="161" w:lineRule="auto"/>
              <w:ind w:left="482"/>
              <w:rPr>
                <w:color w:val="auto"/>
              </w:rPr>
            </w:pPr>
            <w:r>
              <w:rPr>
                <w:color w:val="auto"/>
                <w:spacing w:val="-18"/>
              </w:rPr>
              <w:t>12</w:t>
            </w:r>
          </w:p>
        </w:tc>
        <w:tc>
          <w:tcPr>
            <w:tcW w:w="2120" w:type="dxa"/>
            <w:vAlign w:val="top"/>
          </w:tcPr>
          <w:p>
            <w:pPr>
              <w:pStyle w:val="8"/>
              <w:spacing w:before="159" w:line="186" w:lineRule="auto"/>
              <w:ind w:left="465"/>
              <w:rPr>
                <w:color w:val="auto"/>
              </w:rPr>
            </w:pPr>
            <w:r>
              <w:rPr>
                <w:color w:val="auto"/>
                <w:spacing w:val="-2"/>
              </w:rPr>
              <w:t>磋商保证金</w:t>
            </w:r>
          </w:p>
        </w:tc>
        <w:tc>
          <w:tcPr>
            <w:tcW w:w="6736" w:type="dxa"/>
            <w:vAlign w:val="top"/>
          </w:tcPr>
          <w:p>
            <w:pPr>
              <w:pStyle w:val="8"/>
              <w:spacing w:before="159" w:line="185" w:lineRule="auto"/>
              <w:ind w:left="119"/>
              <w:rPr>
                <w:color w:val="auto"/>
              </w:rPr>
            </w:pPr>
            <w:r>
              <w:rPr>
                <w:color w:val="auto"/>
              </w:rPr>
              <w:t>无</w:t>
            </w:r>
          </w:p>
        </w:tc>
      </w:tr>
    </w:tbl>
    <w:p>
      <w:pPr>
        <w:pStyle w:val="2"/>
        <w:rPr>
          <w:color w:val="auto"/>
        </w:rPr>
      </w:pPr>
    </w:p>
    <w:p>
      <w:pPr>
        <w:rPr>
          <w:color w:val="auto"/>
        </w:rPr>
        <w:sectPr>
          <w:footerReference r:id="rId9" w:type="default"/>
          <w:pgSz w:w="11900" w:h="16840"/>
          <w:pgMar w:top="1431"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0" w:hRule="atLeast"/>
        </w:trPr>
        <w:tc>
          <w:tcPr>
            <w:tcW w:w="1151"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103" w:line="160" w:lineRule="auto"/>
              <w:ind w:left="482"/>
              <w:rPr>
                <w:color w:val="auto"/>
              </w:rPr>
            </w:pPr>
            <w:r>
              <w:rPr>
                <w:color w:val="auto"/>
                <w:spacing w:val="-18"/>
              </w:rPr>
              <w:t>13</w:t>
            </w:r>
          </w:p>
        </w:tc>
        <w:tc>
          <w:tcPr>
            <w:tcW w:w="2120" w:type="dxa"/>
            <w:vAlign w:val="top"/>
          </w:tcPr>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8"/>
              <w:spacing w:before="103" w:line="186" w:lineRule="auto"/>
              <w:ind w:left="469"/>
              <w:rPr>
                <w:color w:val="auto"/>
              </w:rPr>
            </w:pPr>
            <w:r>
              <w:rPr>
                <w:color w:val="auto"/>
                <w:spacing w:val="-3"/>
              </w:rPr>
              <w:t>履约保证金</w:t>
            </w:r>
          </w:p>
        </w:tc>
        <w:tc>
          <w:tcPr>
            <w:tcW w:w="6736" w:type="dxa"/>
            <w:vAlign w:val="top"/>
          </w:tcPr>
          <w:p>
            <w:pPr>
              <w:pStyle w:val="8"/>
              <w:spacing w:before="259" w:line="185" w:lineRule="auto"/>
              <w:ind w:left="121"/>
              <w:rPr>
                <w:color w:val="auto"/>
              </w:rPr>
            </w:pPr>
            <w:r>
              <w:rPr>
                <w:color w:val="auto"/>
                <w:spacing w:val="-1"/>
              </w:rPr>
              <w:t>是否要求中标人提交履约保证金：</w:t>
            </w:r>
          </w:p>
          <w:p>
            <w:pPr>
              <w:pStyle w:val="8"/>
              <w:spacing w:before="85" w:line="185" w:lineRule="auto"/>
              <w:ind w:left="128"/>
              <w:rPr>
                <w:color w:val="auto"/>
              </w:rPr>
            </w:pPr>
            <w:r>
              <w:rPr>
                <w:color w:val="auto"/>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4"/>
                          <a:stretch>
                            <a:fillRect/>
                          </a:stretch>
                        </pic:blipFill>
                        <pic:spPr>
                          <a:xfrm>
                            <a:off x="0" y="0"/>
                            <a:ext cx="123114" cy="117805"/>
                          </a:xfrm>
                          <a:prstGeom prst="rect">
                            <a:avLst/>
                          </a:prstGeom>
                        </pic:spPr>
                      </pic:pic>
                    </a:graphicData>
                  </a:graphic>
                </wp:inline>
              </w:drawing>
            </w:r>
            <w:r>
              <w:rPr>
                <w:color w:val="auto"/>
              </w:rPr>
              <w:t>要求，履约保证金的形式：</w:t>
            </w:r>
          </w:p>
          <w:p>
            <w:pPr>
              <w:pStyle w:val="8"/>
              <w:spacing w:before="80" w:line="232" w:lineRule="auto"/>
              <w:ind w:left="118"/>
              <w:rPr>
                <w:color w:val="auto"/>
              </w:rPr>
            </w:pPr>
            <w:r>
              <w:rPr>
                <w:color w:val="auto"/>
                <w:spacing w:val="-1"/>
              </w:rPr>
              <w:t>保险、银行保函或银行转账、支票形式</w:t>
            </w:r>
          </w:p>
          <w:p>
            <w:pPr>
              <w:pStyle w:val="8"/>
              <w:spacing w:before="1" w:line="184" w:lineRule="auto"/>
              <w:ind w:left="121"/>
              <w:rPr>
                <w:color w:val="auto"/>
              </w:rPr>
            </w:pPr>
            <w:r>
              <w:rPr>
                <w:color w:val="auto"/>
                <w:spacing w:val="-1"/>
              </w:rPr>
              <w:t>履约保证金的金额：</w:t>
            </w:r>
            <w:r>
              <w:rPr>
                <w:rFonts w:ascii="Times New Roman" w:hAnsi="Times New Roman" w:eastAsia="Times New Roman" w:cs="Times New Roman"/>
                <w:color w:val="auto"/>
                <w:spacing w:val="-1"/>
              </w:rPr>
              <w:t>2</w:t>
            </w:r>
            <w:r>
              <w:rPr>
                <w:color w:val="auto"/>
                <w:spacing w:val="-1"/>
              </w:rPr>
              <w:t>％签约合同价。</w:t>
            </w:r>
          </w:p>
          <w:p>
            <w:pPr>
              <w:pStyle w:val="8"/>
              <w:spacing w:before="87" w:line="232" w:lineRule="auto"/>
              <w:ind w:left="116"/>
              <w:rPr>
                <w:color w:val="auto"/>
              </w:rPr>
            </w:pPr>
            <w:r>
              <w:rPr>
                <w:color w:val="auto"/>
                <w:spacing w:val="-3"/>
              </w:rPr>
              <w:t>采用银行保函时，</w:t>
            </w:r>
            <w:r>
              <w:rPr>
                <w:color w:val="auto"/>
                <w:spacing w:val="-27"/>
              </w:rPr>
              <w:t xml:space="preserve"> </w:t>
            </w:r>
            <w:r>
              <w:rPr>
                <w:color w:val="auto"/>
                <w:spacing w:val="-3"/>
              </w:rPr>
              <w:t>出具保函的银行级别：</w:t>
            </w:r>
          </w:p>
          <w:p>
            <w:pPr>
              <w:pStyle w:val="8"/>
              <w:spacing w:before="1" w:line="180" w:lineRule="auto"/>
              <w:ind w:left="117"/>
              <w:rPr>
                <w:color w:val="auto"/>
              </w:rPr>
            </w:pPr>
            <w:r>
              <w:rPr>
                <w:color w:val="auto"/>
                <w:spacing w:val="-1"/>
              </w:rPr>
              <w:t>地市级分行（支行）及以上级别银行。</w:t>
            </w:r>
          </w:p>
          <w:p>
            <w:pPr>
              <w:pStyle w:val="8"/>
              <w:spacing w:before="53" w:line="229" w:lineRule="auto"/>
              <w:ind w:left="118"/>
              <w:rPr>
                <w:rFonts w:ascii="Times New Roman" w:hAnsi="Times New Roman" w:eastAsia="Times New Roman" w:cs="Times New Roman"/>
                <w:color w:val="auto"/>
              </w:rPr>
            </w:pPr>
            <w:r>
              <w:rPr>
                <w:color w:val="auto"/>
                <w:spacing w:val="-2"/>
              </w:rPr>
              <w:t>其他说明：</w:t>
            </w:r>
            <w:r>
              <w:rPr>
                <w:rFonts w:ascii="Times New Roman" w:hAnsi="Times New Roman" w:eastAsia="Times New Roman" w:cs="Times New Roman"/>
                <w:color w:val="auto"/>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51" w:type="dxa"/>
            <w:vAlign w:val="top"/>
          </w:tcPr>
          <w:p>
            <w:pPr>
              <w:pStyle w:val="8"/>
              <w:spacing w:before="315" w:line="161" w:lineRule="auto"/>
              <w:ind w:left="482"/>
              <w:rPr>
                <w:color w:val="auto"/>
              </w:rPr>
            </w:pPr>
            <w:r>
              <w:rPr>
                <w:color w:val="auto"/>
                <w:spacing w:val="-18"/>
              </w:rPr>
              <w:t>14</w:t>
            </w:r>
          </w:p>
        </w:tc>
        <w:tc>
          <w:tcPr>
            <w:tcW w:w="2120" w:type="dxa"/>
            <w:vAlign w:val="top"/>
          </w:tcPr>
          <w:p>
            <w:pPr>
              <w:pStyle w:val="8"/>
              <w:spacing w:before="279" w:line="186" w:lineRule="auto"/>
              <w:ind w:left="588"/>
              <w:rPr>
                <w:color w:val="auto"/>
              </w:rPr>
            </w:pPr>
            <w:r>
              <w:rPr>
                <w:color w:val="auto"/>
                <w:spacing w:val="-3"/>
              </w:rPr>
              <w:t>现场勘查</w:t>
            </w:r>
          </w:p>
        </w:tc>
        <w:tc>
          <w:tcPr>
            <w:tcW w:w="6736" w:type="dxa"/>
            <w:vAlign w:val="top"/>
          </w:tcPr>
          <w:p>
            <w:pPr>
              <w:pStyle w:val="8"/>
              <w:spacing w:before="141" w:line="179" w:lineRule="auto"/>
              <w:ind w:left="118" w:right="109"/>
              <w:rPr>
                <w:color w:val="auto"/>
              </w:rPr>
            </w:pPr>
            <w:r>
              <w:rPr>
                <w:color w:val="auto"/>
                <w:spacing w:val="-4"/>
              </w:rPr>
              <w:t>现场勘察：</w:t>
            </w:r>
            <w:r>
              <w:rPr>
                <w:color w:val="auto"/>
                <w:spacing w:val="-13"/>
              </w:rPr>
              <w:t xml:space="preserve"> </w:t>
            </w:r>
            <w:r>
              <w:rPr>
                <w:color w:val="auto"/>
                <w:spacing w:val="-4"/>
              </w:rPr>
              <w:t>1、不组织踏勘现场</w:t>
            </w:r>
            <w:r>
              <w:rPr>
                <w:color w:val="auto"/>
                <w:spacing w:val="-38"/>
              </w:rPr>
              <w:t xml:space="preserve"> </w:t>
            </w:r>
            <w:r>
              <w:rPr>
                <w:color w:val="auto"/>
                <w:spacing w:val="-4"/>
              </w:rPr>
              <w:t>。2、竞标人可自行对工程现场</w:t>
            </w:r>
            <w:r>
              <w:rPr>
                <w:color w:val="auto"/>
              </w:rPr>
              <w:t xml:space="preserve"> </w:t>
            </w:r>
            <w:r>
              <w:rPr>
                <w:color w:val="auto"/>
                <w:spacing w:val="-3"/>
              </w:rPr>
              <w:t>和周围环境勘察，</w:t>
            </w:r>
            <w:r>
              <w:rPr>
                <w:color w:val="auto"/>
                <w:spacing w:val="-29"/>
              </w:rPr>
              <w:t xml:space="preserve"> </w:t>
            </w:r>
            <w:r>
              <w:rPr>
                <w:color w:val="auto"/>
                <w:spacing w:val="-3"/>
              </w:rPr>
              <w:t>费用自理、风险自担。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3" w:hRule="atLeast"/>
        </w:trPr>
        <w:tc>
          <w:tcPr>
            <w:tcW w:w="1151" w:type="dxa"/>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pStyle w:val="8"/>
              <w:spacing w:before="102" w:line="160" w:lineRule="auto"/>
              <w:ind w:left="482"/>
              <w:rPr>
                <w:color w:val="auto"/>
              </w:rPr>
            </w:pPr>
            <w:r>
              <w:rPr>
                <w:color w:val="auto"/>
                <w:spacing w:val="-18"/>
              </w:rPr>
              <w:t>15</w:t>
            </w:r>
          </w:p>
        </w:tc>
        <w:tc>
          <w:tcPr>
            <w:tcW w:w="2120" w:type="dxa"/>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pStyle w:val="8"/>
              <w:spacing w:before="103" w:line="186" w:lineRule="auto"/>
              <w:ind w:left="465"/>
              <w:rPr>
                <w:color w:val="auto"/>
              </w:rPr>
            </w:pPr>
            <w:r>
              <w:rPr>
                <w:color w:val="auto"/>
                <w:spacing w:val="-2"/>
              </w:rPr>
              <w:t>磋商前准备</w:t>
            </w:r>
          </w:p>
        </w:tc>
        <w:tc>
          <w:tcPr>
            <w:tcW w:w="6736" w:type="dxa"/>
            <w:vAlign w:val="top"/>
          </w:tcPr>
          <w:p>
            <w:pPr>
              <w:spacing w:line="379" w:lineRule="auto"/>
              <w:rPr>
                <w:rFonts w:ascii="Arial"/>
                <w:color w:val="auto"/>
                <w:sz w:val="21"/>
              </w:rPr>
            </w:pPr>
          </w:p>
          <w:p>
            <w:pPr>
              <w:pStyle w:val="8"/>
              <w:spacing w:before="103" w:line="209" w:lineRule="auto"/>
              <w:ind w:left="122" w:right="383" w:firstLine="252"/>
              <w:rPr>
                <w:color w:val="auto"/>
              </w:rPr>
            </w:pPr>
            <w:r>
              <w:rPr>
                <w:color w:val="auto"/>
                <w:spacing w:val="-1"/>
              </w:rPr>
              <w:t>1.本项目实行网上竞标，采用电子响应文件</w:t>
            </w:r>
            <w:r>
              <w:rPr>
                <w:color w:val="auto"/>
                <w:spacing w:val="-32"/>
              </w:rPr>
              <w:t xml:space="preserve"> </w:t>
            </w:r>
            <w:r>
              <w:rPr>
                <w:color w:val="auto"/>
                <w:spacing w:val="-1"/>
              </w:rPr>
              <w:t>。若供应商参</w:t>
            </w:r>
            <w:r>
              <w:rPr>
                <w:color w:val="auto"/>
              </w:rPr>
              <w:t xml:space="preserve"> </w:t>
            </w:r>
            <w:r>
              <w:rPr>
                <w:color w:val="auto"/>
                <w:spacing w:val="-5"/>
              </w:rPr>
              <w:t>与竞标，</w:t>
            </w:r>
            <w:r>
              <w:rPr>
                <w:color w:val="auto"/>
                <w:spacing w:val="-7"/>
              </w:rPr>
              <w:t xml:space="preserve"> </w:t>
            </w:r>
            <w:r>
              <w:rPr>
                <w:color w:val="auto"/>
                <w:spacing w:val="-5"/>
              </w:rPr>
              <w:t>自行承担竞标的一切费用。</w:t>
            </w:r>
          </w:p>
          <w:p>
            <w:pPr>
              <w:pStyle w:val="8"/>
              <w:spacing w:before="86" w:line="233" w:lineRule="auto"/>
              <w:ind w:left="116" w:right="191" w:firstLine="243"/>
              <w:rPr>
                <w:color w:val="auto"/>
              </w:rPr>
            </w:pPr>
            <w:r>
              <w:rPr>
                <w:color w:val="auto"/>
                <w:spacing w:val="8"/>
              </w:rPr>
              <w:t>2.各供应商应在响应文件递交截止时间前应</w:t>
            </w:r>
            <w:r>
              <w:rPr>
                <w:color w:val="auto"/>
                <w:spacing w:val="7"/>
              </w:rPr>
              <w:t>确保成为“</w:t>
            </w:r>
            <w:r>
              <w:rPr>
                <w:color w:val="auto"/>
                <w:spacing w:val="-53"/>
              </w:rPr>
              <w:t xml:space="preserve"> </w:t>
            </w:r>
            <w:r>
              <w:rPr>
                <w:color w:val="auto"/>
                <w:spacing w:val="7"/>
              </w:rPr>
              <w:t>政</w:t>
            </w:r>
            <w:r>
              <w:rPr>
                <w:color w:val="auto"/>
              </w:rPr>
              <w:t xml:space="preserve"> </w:t>
            </w:r>
            <w:r>
              <w:rPr>
                <w:color w:val="auto"/>
                <w:spacing w:val="-2"/>
              </w:rPr>
              <w:t>采云</w:t>
            </w:r>
            <w:r>
              <w:rPr>
                <w:color w:val="auto"/>
                <w:spacing w:val="-27"/>
              </w:rPr>
              <w:t xml:space="preserve"> </w:t>
            </w:r>
            <w:r>
              <w:rPr>
                <w:color w:val="auto"/>
                <w:spacing w:val="-2"/>
              </w:rPr>
              <w:t>”网站正式注册入库供应商</w:t>
            </w:r>
            <w:r>
              <w:rPr>
                <w:color w:val="auto"/>
                <w:spacing w:val="-35"/>
              </w:rPr>
              <w:t xml:space="preserve"> </w:t>
            </w:r>
            <w:r>
              <w:rPr>
                <w:color w:val="auto"/>
                <w:spacing w:val="-2"/>
              </w:rPr>
              <w:t>，</w:t>
            </w:r>
            <w:r>
              <w:rPr>
                <w:color w:val="auto"/>
                <w:spacing w:val="-47"/>
              </w:rPr>
              <w:t xml:space="preserve"> </w:t>
            </w:r>
            <w:r>
              <w:rPr>
                <w:color w:val="auto"/>
                <w:spacing w:val="-2"/>
              </w:rPr>
              <w:t>并完成CA数字证书申领</w:t>
            </w:r>
            <w:r>
              <w:rPr>
                <w:color w:val="auto"/>
                <w:spacing w:val="-28"/>
              </w:rPr>
              <w:t xml:space="preserve"> </w:t>
            </w:r>
            <w:r>
              <w:rPr>
                <w:color w:val="auto"/>
                <w:spacing w:val="-2"/>
              </w:rPr>
              <w:t>。</w:t>
            </w:r>
            <w:r>
              <w:rPr>
                <w:color w:val="auto"/>
              </w:rPr>
              <w:t xml:space="preserve"> </w:t>
            </w:r>
            <w:r>
              <w:rPr>
                <w:color w:val="auto"/>
                <w:spacing w:val="2"/>
              </w:rPr>
              <w:t>因未注册入库</w:t>
            </w:r>
            <w:r>
              <w:rPr>
                <w:color w:val="auto"/>
                <w:spacing w:val="-29"/>
              </w:rPr>
              <w:t xml:space="preserve"> </w:t>
            </w:r>
            <w:r>
              <w:rPr>
                <w:color w:val="auto"/>
                <w:spacing w:val="2"/>
              </w:rPr>
              <w:t>、未办理</w:t>
            </w:r>
            <w:r>
              <w:rPr>
                <w:color w:val="auto"/>
              </w:rPr>
              <w:t>CA</w:t>
            </w:r>
            <w:r>
              <w:rPr>
                <w:color w:val="auto"/>
                <w:spacing w:val="2"/>
              </w:rPr>
              <w:t>数字证书等原因造成无法竞标或竞</w:t>
            </w:r>
          </w:p>
          <w:p>
            <w:pPr>
              <w:pStyle w:val="8"/>
              <w:spacing w:line="185" w:lineRule="auto"/>
              <w:ind w:left="118"/>
              <w:rPr>
                <w:color w:val="auto"/>
              </w:rPr>
            </w:pPr>
            <w:r>
              <w:rPr>
                <w:color w:val="auto"/>
                <w:spacing w:val="-1"/>
              </w:rPr>
              <w:t>标失败等后果由供应商自行承担。</w:t>
            </w:r>
          </w:p>
          <w:p>
            <w:pPr>
              <w:pStyle w:val="8"/>
              <w:spacing w:before="81" w:line="221" w:lineRule="auto"/>
              <w:ind w:left="116" w:right="383" w:firstLine="245"/>
              <w:rPr>
                <w:color w:val="auto"/>
              </w:rPr>
            </w:pPr>
            <w:r>
              <w:rPr>
                <w:color w:val="auto"/>
                <w:spacing w:val="1"/>
              </w:rPr>
              <w:t>3.供应商将政采云电子交易客户端下载、安装完成后，可</w:t>
            </w:r>
            <w:r>
              <w:rPr>
                <w:color w:val="auto"/>
              </w:rPr>
              <w:t xml:space="preserve"> </w:t>
            </w:r>
            <w:r>
              <w:rPr>
                <w:color w:val="auto"/>
                <w:spacing w:val="-5"/>
              </w:rPr>
              <w:t>通过账号密码或CA登录客户端进行响应文件制作</w:t>
            </w:r>
            <w:r>
              <w:rPr>
                <w:color w:val="auto"/>
                <w:spacing w:val="-36"/>
              </w:rPr>
              <w:t xml:space="preserve"> </w:t>
            </w:r>
            <w:r>
              <w:rPr>
                <w:color w:val="auto"/>
                <w:spacing w:val="-5"/>
              </w:rPr>
              <w:t>。客户端请</w:t>
            </w:r>
            <w:r>
              <w:rPr>
                <w:color w:val="auto"/>
              </w:rPr>
              <w:t xml:space="preserve"> </w:t>
            </w:r>
            <w:r>
              <w:rPr>
                <w:color w:val="auto"/>
                <w:spacing w:val="-1"/>
              </w:rPr>
              <w:t>至网站下载专区查看，如有问题可拨打政采云客户服务热线</w:t>
            </w:r>
            <w:r>
              <w:rPr>
                <w:color w:val="auto"/>
                <w:spacing w:val="15"/>
              </w:rPr>
              <w:t xml:space="preserve"> </w:t>
            </w:r>
            <w:r>
              <w:rPr>
                <w:color w:val="auto"/>
                <w:spacing w:val="-12"/>
              </w:rPr>
              <w:t>400-881-7190</w:t>
            </w:r>
            <w:r>
              <w:rPr>
                <w:color w:val="auto"/>
                <w:spacing w:val="68"/>
              </w:rPr>
              <w:t xml:space="preserve"> </w:t>
            </w:r>
            <w:r>
              <w:rPr>
                <w:color w:val="auto"/>
                <w:spacing w:val="-12"/>
              </w:rPr>
              <w:t>进行咨询。</w:t>
            </w:r>
          </w:p>
          <w:p>
            <w:pPr>
              <w:pStyle w:val="8"/>
              <w:spacing w:before="81" w:line="235" w:lineRule="auto"/>
              <w:ind w:left="201"/>
              <w:rPr>
                <w:color w:val="auto"/>
              </w:rPr>
            </w:pPr>
            <w:r>
              <w:rPr>
                <w:color w:val="auto"/>
                <w:spacing w:val="-3"/>
              </w:rPr>
              <w:t>响应文件提交截止时间：</w:t>
            </w:r>
            <w:r>
              <w:rPr>
                <w:color w:val="auto"/>
                <w:spacing w:val="-32"/>
              </w:rPr>
              <w:t xml:space="preserve"> </w:t>
            </w:r>
            <w:r>
              <w:rPr>
                <w:color w:val="auto"/>
                <w:spacing w:val="-3"/>
              </w:rPr>
              <w:t>详见竞争性磋商公告。</w:t>
            </w:r>
          </w:p>
          <w:p>
            <w:pPr>
              <w:pStyle w:val="8"/>
              <w:spacing w:before="1" w:line="185" w:lineRule="auto"/>
              <w:ind w:left="201"/>
              <w:rPr>
                <w:color w:val="auto"/>
              </w:rPr>
            </w:pPr>
            <w:r>
              <w:rPr>
                <w:color w:val="auto"/>
                <w:spacing w:val="-3"/>
              </w:rPr>
              <w:t>响应文件提交地点：</w:t>
            </w:r>
            <w:r>
              <w:rPr>
                <w:color w:val="auto"/>
                <w:spacing w:val="-38"/>
              </w:rPr>
              <w:t xml:space="preserve"> </w:t>
            </w:r>
            <w:r>
              <w:rPr>
                <w:color w:val="auto"/>
                <w:spacing w:val="-3"/>
              </w:rPr>
              <w:t>详见竞争性磋商公告。</w:t>
            </w:r>
          </w:p>
          <w:p>
            <w:pPr>
              <w:pStyle w:val="8"/>
              <w:spacing w:before="80" w:line="221" w:lineRule="auto"/>
              <w:ind w:left="115" w:right="143" w:firstLine="29"/>
              <w:jc w:val="both"/>
              <w:rPr>
                <w:color w:val="auto"/>
              </w:rPr>
            </w:pPr>
            <w:r>
              <w:rPr>
                <w:color w:val="auto"/>
                <w:spacing w:val="-4"/>
              </w:rPr>
              <w:t>电子响应文件解密时间：</w:t>
            </w:r>
            <w:r>
              <w:rPr>
                <w:color w:val="auto"/>
                <w:spacing w:val="-40"/>
              </w:rPr>
              <w:t xml:space="preserve"> </w:t>
            </w:r>
            <w:r>
              <w:rPr>
                <w:color w:val="auto"/>
                <w:spacing w:val="-4"/>
              </w:rPr>
              <w:t>首次响应文件提交截止时间后30分钟</w:t>
            </w:r>
            <w:r>
              <w:rPr>
                <w:color w:val="auto"/>
              </w:rPr>
              <w:t xml:space="preserve"> </w:t>
            </w:r>
            <w:r>
              <w:rPr>
                <w:color w:val="auto"/>
                <w:spacing w:val="-1"/>
              </w:rPr>
              <w:t>内，供应商必须在此时间段内登录政采云平台，用“项目采购</w:t>
            </w:r>
            <w:r>
              <w:rPr>
                <w:color w:val="auto"/>
                <w:spacing w:val="18"/>
              </w:rPr>
              <w:t xml:space="preserve"> </w:t>
            </w:r>
            <w:r>
              <w:rPr>
                <w:color w:val="auto"/>
                <w:spacing w:val="-2"/>
              </w:rPr>
              <w:t>-开标评标</w:t>
            </w:r>
            <w:r>
              <w:rPr>
                <w:color w:val="auto"/>
                <w:spacing w:val="-39"/>
              </w:rPr>
              <w:t xml:space="preserve"> </w:t>
            </w:r>
            <w:r>
              <w:rPr>
                <w:color w:val="auto"/>
                <w:spacing w:val="-2"/>
              </w:rPr>
              <w:t>”功能完成电子响应文件的解密</w:t>
            </w:r>
            <w:r>
              <w:rPr>
                <w:color w:val="auto"/>
                <w:spacing w:val="-38"/>
              </w:rPr>
              <w:t xml:space="preserve"> </w:t>
            </w:r>
            <w:r>
              <w:rPr>
                <w:color w:val="auto"/>
                <w:spacing w:val="-2"/>
              </w:rPr>
              <w:t>。若竞标供应商在</w:t>
            </w:r>
            <w:r>
              <w:rPr>
                <w:color w:val="auto"/>
                <w:spacing w:val="-3"/>
              </w:rPr>
              <w:t xml:space="preserve">  </w:t>
            </w:r>
            <w:r>
              <w:rPr>
                <w:color w:val="auto"/>
                <w:spacing w:val="-1"/>
              </w:rPr>
              <w:t>规定时间内未按时解密的，视为响应文件撤回。</w:t>
            </w:r>
          </w:p>
          <w:p>
            <w:pPr>
              <w:pStyle w:val="8"/>
              <w:spacing w:before="83" w:line="217" w:lineRule="auto"/>
              <w:ind w:left="116" w:right="205" w:firstLine="235"/>
              <w:jc w:val="both"/>
              <w:rPr>
                <w:color w:val="auto"/>
              </w:rPr>
            </w:pPr>
            <w:r>
              <w:rPr>
                <w:rFonts w:ascii="Times New Roman" w:hAnsi="Times New Roman" w:eastAsia="Times New Roman" w:cs="Times New Roman"/>
                <w:color w:val="auto"/>
                <w:spacing w:val="-2"/>
              </w:rPr>
              <w:t>4.</w:t>
            </w:r>
            <w:r>
              <w:rPr>
                <w:color w:val="auto"/>
                <w:spacing w:val="-2"/>
              </w:rPr>
              <w:t>响应文件份数：磋商响应文件份数为：</w:t>
            </w:r>
            <w:r>
              <w:rPr>
                <w:color w:val="auto"/>
                <w:spacing w:val="-23"/>
              </w:rPr>
              <w:t xml:space="preserve"> </w:t>
            </w:r>
            <w:r>
              <w:rPr>
                <w:color w:val="auto"/>
                <w:spacing w:val="-2"/>
              </w:rPr>
              <w:t>电子加密响应</w:t>
            </w:r>
            <w:r>
              <w:rPr>
                <w:color w:val="auto"/>
                <w:spacing w:val="-3"/>
              </w:rPr>
              <w:t>文件</w:t>
            </w:r>
            <w:r>
              <w:rPr>
                <w:color w:val="auto"/>
              </w:rPr>
              <w:t xml:space="preserve"> </w:t>
            </w:r>
            <w:r>
              <w:rPr>
                <w:color w:val="auto"/>
                <w:spacing w:val="-3"/>
              </w:rPr>
              <w:t>在线上传提交一份</w:t>
            </w:r>
            <w:r>
              <w:rPr>
                <w:color w:val="auto"/>
                <w:spacing w:val="-21"/>
              </w:rPr>
              <w:t xml:space="preserve"> </w:t>
            </w:r>
            <w:r>
              <w:rPr>
                <w:color w:val="auto"/>
                <w:spacing w:val="-3"/>
              </w:rPr>
              <w:t>。成交单位需在确定成交3日内打印盖章三</w:t>
            </w:r>
            <w:r>
              <w:rPr>
                <w:color w:val="auto"/>
              </w:rPr>
              <w:t xml:space="preserve">  </w:t>
            </w:r>
            <w:r>
              <w:rPr>
                <w:color w:val="auto"/>
                <w:spacing w:val="-1"/>
              </w:rPr>
              <w:t>份响应文件提供给代理机构，作为成果文件装订使用。</w:t>
            </w:r>
          </w:p>
        </w:tc>
      </w:tr>
    </w:tbl>
    <w:p>
      <w:pPr>
        <w:pStyle w:val="2"/>
        <w:rPr>
          <w:color w:val="auto"/>
        </w:rPr>
      </w:pPr>
    </w:p>
    <w:p>
      <w:pPr>
        <w:rPr>
          <w:color w:val="auto"/>
        </w:rPr>
        <w:sectPr>
          <w:footerReference r:id="rId10" w:type="default"/>
          <w:pgSz w:w="11900" w:h="16840"/>
          <w:pgMar w:top="1148" w:right="788" w:bottom="799"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4" w:hRule="atLeast"/>
        </w:trPr>
        <w:tc>
          <w:tcPr>
            <w:tcW w:w="1151" w:type="dxa"/>
            <w:vAlign w:val="top"/>
          </w:tcPr>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pStyle w:val="8"/>
              <w:spacing w:before="103" w:line="160" w:lineRule="auto"/>
              <w:ind w:left="482"/>
              <w:rPr>
                <w:color w:val="auto"/>
              </w:rPr>
            </w:pPr>
            <w:r>
              <w:rPr>
                <w:color w:val="auto"/>
                <w:spacing w:val="-18"/>
              </w:rPr>
              <w:t>16</w:t>
            </w:r>
          </w:p>
        </w:tc>
        <w:tc>
          <w:tcPr>
            <w:tcW w:w="2120" w:type="dxa"/>
            <w:vAlign w:val="top"/>
          </w:tcPr>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103" w:line="184" w:lineRule="auto"/>
              <w:ind w:left="706" w:right="218" w:hanging="481"/>
              <w:rPr>
                <w:color w:val="auto"/>
              </w:rPr>
            </w:pPr>
            <w:r>
              <w:rPr>
                <w:color w:val="auto"/>
                <w:spacing w:val="-2"/>
              </w:rPr>
              <w:t>磋商响应文件解</w:t>
            </w:r>
            <w:r>
              <w:rPr>
                <w:color w:val="auto"/>
                <w:spacing w:val="4"/>
              </w:rPr>
              <w:t xml:space="preserve"> </w:t>
            </w:r>
            <w:r>
              <w:rPr>
                <w:color w:val="auto"/>
                <w:spacing w:val="-3"/>
              </w:rPr>
              <w:t>密时间</w:t>
            </w:r>
          </w:p>
        </w:tc>
        <w:tc>
          <w:tcPr>
            <w:tcW w:w="6736" w:type="dxa"/>
            <w:vAlign w:val="top"/>
          </w:tcPr>
          <w:p>
            <w:pPr>
              <w:pStyle w:val="8"/>
              <w:spacing w:before="336" w:line="185" w:lineRule="auto"/>
              <w:ind w:left="116"/>
              <w:rPr>
                <w:color w:val="auto"/>
              </w:rPr>
            </w:pPr>
            <w:r>
              <w:rPr>
                <w:color w:val="auto"/>
                <w:spacing w:val="-2"/>
              </w:rPr>
              <w:t>截标时间后30分钟内磋商供应商可以登录政采云平台，用</w:t>
            </w:r>
          </w:p>
          <w:p>
            <w:pPr>
              <w:pStyle w:val="8"/>
              <w:spacing w:before="80" w:line="227" w:lineRule="auto"/>
              <w:ind w:left="115" w:right="263" w:hanging="17"/>
              <w:rPr>
                <w:color w:val="auto"/>
              </w:rPr>
            </w:pPr>
            <w:r>
              <w:rPr>
                <w:color w:val="auto"/>
                <w:spacing w:val="-2"/>
              </w:rPr>
              <w:t>“项目采购-开标评标</w:t>
            </w:r>
            <w:r>
              <w:rPr>
                <w:color w:val="auto"/>
                <w:spacing w:val="-27"/>
              </w:rPr>
              <w:t xml:space="preserve"> </w:t>
            </w:r>
            <w:r>
              <w:rPr>
                <w:color w:val="auto"/>
                <w:spacing w:val="-2"/>
              </w:rPr>
              <w:t>”功能进行解密磋商响应文件</w:t>
            </w:r>
            <w:r>
              <w:rPr>
                <w:color w:val="auto"/>
                <w:spacing w:val="-37"/>
              </w:rPr>
              <w:t xml:space="preserve"> </w:t>
            </w:r>
            <w:r>
              <w:rPr>
                <w:color w:val="auto"/>
                <w:spacing w:val="-2"/>
              </w:rPr>
              <w:t>。若磋商</w:t>
            </w:r>
            <w:r>
              <w:rPr>
                <w:color w:val="auto"/>
              </w:rPr>
              <w:t xml:space="preserve"> </w:t>
            </w:r>
            <w:r>
              <w:rPr>
                <w:color w:val="auto"/>
                <w:spacing w:val="-1"/>
              </w:rPr>
              <w:t>供应商在规定时间内无法解密或解密失败，可以以电子</w:t>
            </w:r>
            <w:r>
              <w:rPr>
                <w:color w:val="auto"/>
                <w:spacing w:val="65"/>
              </w:rPr>
              <w:t xml:space="preserve"> </w:t>
            </w:r>
            <w:r>
              <w:rPr>
                <w:color w:val="auto"/>
                <w:spacing w:val="-1"/>
              </w:rPr>
              <w:t>备份</w:t>
            </w:r>
            <w:r>
              <w:rPr>
                <w:color w:val="auto"/>
              </w:rPr>
              <w:t xml:space="preserve"> </w:t>
            </w:r>
            <w:r>
              <w:rPr>
                <w:color w:val="auto"/>
                <w:spacing w:val="-1"/>
              </w:rPr>
              <w:t xml:space="preserve">磋商响应文件作为依据，若电子备份磋商响应文件与政采云  </w:t>
            </w:r>
            <w:r>
              <w:rPr>
                <w:color w:val="auto"/>
                <w:spacing w:val="-3"/>
              </w:rPr>
              <w:t>平台上传的电子磋商响应</w:t>
            </w:r>
            <w:r>
              <w:rPr>
                <w:color w:val="auto"/>
                <w:spacing w:val="76"/>
                <w:w w:val="101"/>
              </w:rPr>
              <w:t xml:space="preserve"> </w:t>
            </w:r>
            <w:r>
              <w:rPr>
                <w:color w:val="auto"/>
                <w:spacing w:val="-3"/>
              </w:rPr>
              <w:t>文件被识别为不一致的，</w:t>
            </w:r>
            <w:r>
              <w:rPr>
                <w:color w:val="auto"/>
                <w:spacing w:val="-31"/>
              </w:rPr>
              <w:t xml:space="preserve"> </w:t>
            </w:r>
            <w:r>
              <w:rPr>
                <w:color w:val="auto"/>
                <w:spacing w:val="-3"/>
              </w:rPr>
              <w:t>以电子备</w:t>
            </w:r>
            <w:r>
              <w:rPr>
                <w:color w:val="auto"/>
              </w:rPr>
              <w:t xml:space="preserve"> </w:t>
            </w:r>
            <w:r>
              <w:rPr>
                <w:color w:val="auto"/>
                <w:spacing w:val="-1"/>
              </w:rPr>
              <w:t>份磋商响应文件作为评审依据；磋商供应商按时在线解</w:t>
            </w:r>
            <w:r>
              <w:rPr>
                <w:color w:val="auto"/>
                <w:spacing w:val="65"/>
              </w:rPr>
              <w:t xml:space="preserve"> </w:t>
            </w:r>
            <w:r>
              <w:rPr>
                <w:color w:val="auto"/>
                <w:spacing w:val="-1"/>
              </w:rPr>
              <w:t>密响</w:t>
            </w:r>
            <w:r>
              <w:rPr>
                <w:color w:val="auto"/>
              </w:rPr>
              <w:t xml:space="preserve"> </w:t>
            </w:r>
            <w:r>
              <w:rPr>
                <w:color w:val="auto"/>
                <w:spacing w:val="-3"/>
              </w:rPr>
              <w:t>应文件的，</w:t>
            </w:r>
            <w:r>
              <w:rPr>
                <w:color w:val="auto"/>
                <w:spacing w:val="-31"/>
              </w:rPr>
              <w:t xml:space="preserve"> </w:t>
            </w:r>
            <w:r>
              <w:rPr>
                <w:color w:val="auto"/>
                <w:spacing w:val="-3"/>
              </w:rPr>
              <w:t>以在线解密的响应文件作为评审依据</w:t>
            </w:r>
            <w:r>
              <w:rPr>
                <w:color w:val="auto"/>
                <w:spacing w:val="-37"/>
              </w:rPr>
              <w:t xml:space="preserve"> </w:t>
            </w:r>
            <w:r>
              <w:rPr>
                <w:color w:val="auto"/>
                <w:spacing w:val="-3"/>
              </w:rPr>
              <w:t>。若磋商供</w:t>
            </w:r>
            <w:r>
              <w:rPr>
                <w:color w:val="auto"/>
                <w:spacing w:val="-4"/>
              </w:rPr>
              <w:t xml:space="preserve">  </w:t>
            </w:r>
            <w:r>
              <w:rPr>
                <w:color w:val="auto"/>
                <w:spacing w:val="-1"/>
              </w:rPr>
              <w:t>应商在规定时间内无法解</w:t>
            </w:r>
            <w:r>
              <w:rPr>
                <w:color w:val="auto"/>
                <w:spacing w:val="64"/>
                <w:w w:val="101"/>
              </w:rPr>
              <w:t xml:space="preserve"> </w:t>
            </w:r>
            <w:r>
              <w:rPr>
                <w:color w:val="auto"/>
                <w:spacing w:val="-1"/>
              </w:rPr>
              <w:t>密或解密失败且未提供电子备份磋</w:t>
            </w:r>
            <w:r>
              <w:rPr>
                <w:color w:val="auto"/>
              </w:rPr>
              <w:t xml:space="preserve"> </w:t>
            </w:r>
            <w:r>
              <w:rPr>
                <w:color w:val="auto"/>
                <w:spacing w:val="-1"/>
              </w:rPr>
              <w:t>商响应文件的，视为响应文件撤回。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4" w:hRule="atLeast"/>
        </w:trPr>
        <w:tc>
          <w:tcPr>
            <w:tcW w:w="1151" w:type="dxa"/>
            <w:vAlign w:val="top"/>
          </w:tcPr>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8"/>
              <w:spacing w:before="103" w:line="162" w:lineRule="auto"/>
              <w:ind w:left="482"/>
              <w:rPr>
                <w:color w:val="auto"/>
              </w:rPr>
            </w:pPr>
            <w:r>
              <w:rPr>
                <w:color w:val="auto"/>
                <w:spacing w:val="-18"/>
              </w:rPr>
              <w:t>17</w:t>
            </w:r>
          </w:p>
        </w:tc>
        <w:tc>
          <w:tcPr>
            <w:tcW w:w="2120" w:type="dxa"/>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pStyle w:val="8"/>
              <w:spacing w:before="103" w:line="185" w:lineRule="auto"/>
              <w:ind w:left="586"/>
              <w:rPr>
                <w:color w:val="auto"/>
              </w:rPr>
            </w:pPr>
            <w:r>
              <w:rPr>
                <w:color w:val="auto"/>
                <w:spacing w:val="-2"/>
              </w:rPr>
              <w:t>信用查询</w:t>
            </w:r>
          </w:p>
        </w:tc>
        <w:tc>
          <w:tcPr>
            <w:tcW w:w="6736" w:type="dxa"/>
            <w:vAlign w:val="top"/>
          </w:tcPr>
          <w:p>
            <w:pPr>
              <w:spacing w:line="257" w:lineRule="auto"/>
              <w:rPr>
                <w:rFonts w:ascii="Arial"/>
                <w:color w:val="auto"/>
                <w:sz w:val="21"/>
              </w:rPr>
            </w:pPr>
          </w:p>
          <w:p>
            <w:pPr>
              <w:spacing w:line="257" w:lineRule="auto"/>
              <w:rPr>
                <w:rFonts w:ascii="Arial"/>
                <w:color w:val="auto"/>
                <w:sz w:val="21"/>
              </w:rPr>
            </w:pPr>
          </w:p>
          <w:p>
            <w:pPr>
              <w:pStyle w:val="8"/>
              <w:spacing w:before="103" w:line="201" w:lineRule="auto"/>
              <w:ind w:left="116" w:right="383" w:firstLine="240"/>
              <w:rPr>
                <w:color w:val="auto"/>
              </w:rPr>
            </w:pPr>
            <w:r>
              <w:rPr>
                <w:color w:val="auto"/>
                <w:spacing w:val="-1"/>
              </w:rPr>
              <w:t>对在“信用中国</w:t>
            </w:r>
            <w:r>
              <w:rPr>
                <w:color w:val="auto"/>
                <w:spacing w:val="-34"/>
              </w:rPr>
              <w:t xml:space="preserve"> </w:t>
            </w:r>
            <w:r>
              <w:rPr>
                <w:color w:val="auto"/>
                <w:spacing w:val="-1"/>
              </w:rPr>
              <w:t>”网站(www.creditchina.gov.cn)、中国</w:t>
            </w:r>
            <w:r>
              <w:rPr>
                <w:color w:val="auto"/>
              </w:rPr>
              <w:t xml:space="preserve"> </w:t>
            </w:r>
            <w:r>
              <w:rPr>
                <w:color w:val="auto"/>
                <w:spacing w:val="-4"/>
              </w:rPr>
              <w:t>政府采购网(www.ccgp.gov.cn)</w:t>
            </w:r>
            <w:r>
              <w:rPr>
                <w:color w:val="auto"/>
                <w:spacing w:val="65"/>
              </w:rPr>
              <w:t xml:space="preserve"> </w:t>
            </w:r>
            <w:r>
              <w:rPr>
                <w:color w:val="auto"/>
                <w:spacing w:val="-4"/>
              </w:rPr>
              <w:t>等渠道列入失信被执行人、</w:t>
            </w:r>
          </w:p>
          <w:p>
            <w:pPr>
              <w:pStyle w:val="8"/>
              <w:spacing w:before="108" w:line="220" w:lineRule="auto"/>
              <w:ind w:left="116" w:right="263" w:firstLine="1"/>
              <w:rPr>
                <w:color w:val="auto"/>
              </w:rPr>
            </w:pPr>
            <w:r>
              <w:rPr>
                <w:color w:val="auto"/>
                <w:spacing w:val="-1"/>
              </w:rPr>
              <w:t>重大税收违法失信主体、政府采购严重违法失信行为记</w:t>
            </w:r>
            <w:r>
              <w:rPr>
                <w:color w:val="auto"/>
                <w:spacing w:val="63"/>
              </w:rPr>
              <w:t xml:space="preserve"> </w:t>
            </w:r>
            <w:r>
              <w:rPr>
                <w:color w:val="auto"/>
                <w:spacing w:val="-1"/>
              </w:rPr>
              <w:t>录名</w:t>
            </w:r>
            <w:r>
              <w:rPr>
                <w:color w:val="auto"/>
              </w:rPr>
              <w:t xml:space="preserve"> </w:t>
            </w:r>
            <w:r>
              <w:rPr>
                <w:color w:val="auto"/>
                <w:spacing w:val="-1"/>
              </w:rPr>
              <w:t>单及其他不符合《中华人民共和国政府采购法》第二十二条  规定条件的供应商，不得</w:t>
            </w:r>
            <w:r>
              <w:rPr>
                <w:color w:val="auto"/>
                <w:spacing w:val="65"/>
              </w:rPr>
              <w:t xml:space="preserve"> </w:t>
            </w:r>
            <w:r>
              <w:rPr>
                <w:color w:val="auto"/>
                <w:spacing w:val="-1"/>
              </w:rPr>
              <w:t>参与政府采购活动（采购人或代理</w:t>
            </w:r>
            <w:r>
              <w:rPr>
                <w:color w:val="auto"/>
              </w:rPr>
              <w:t xml:space="preserve"> </w:t>
            </w:r>
            <w:r>
              <w:rPr>
                <w:color w:val="auto"/>
                <w:spacing w:val="-1"/>
              </w:rPr>
              <w:t>机构对供应商资格审查时进行信用查询</w:t>
            </w:r>
            <w:r>
              <w:rPr>
                <w:color w:val="auto"/>
                <w:spacing w:val="-11"/>
              </w:rPr>
              <w:t>）：</w:t>
            </w:r>
          </w:p>
          <w:p>
            <w:pPr>
              <w:pStyle w:val="8"/>
              <w:spacing w:before="92" w:line="181" w:lineRule="auto"/>
              <w:ind w:left="399"/>
              <w:rPr>
                <w:color w:val="auto"/>
              </w:rPr>
            </w:pPr>
            <w:r>
              <w:rPr>
                <w:color w:val="auto"/>
                <w:spacing w:val="-1"/>
              </w:rPr>
              <w:t>(1)查询渠道：“信用中国</w:t>
            </w:r>
            <w:r>
              <w:rPr>
                <w:color w:val="auto"/>
                <w:spacing w:val="-35"/>
              </w:rPr>
              <w:t xml:space="preserve"> </w:t>
            </w:r>
            <w:r>
              <w:rPr>
                <w:color w:val="auto"/>
                <w:spacing w:val="-1"/>
              </w:rPr>
              <w:t>”网站</w:t>
            </w:r>
          </w:p>
          <w:p>
            <w:pPr>
              <w:pStyle w:val="8"/>
              <w:spacing w:before="88" w:line="232" w:lineRule="auto"/>
              <w:ind w:left="159"/>
              <w:rPr>
                <w:color w:val="auto"/>
              </w:rPr>
            </w:pPr>
            <w:r>
              <w:rPr>
                <w:color w:val="auto"/>
                <w:spacing w:val="-1"/>
              </w:rPr>
              <w:t>(www.creditchina.gov.cn)、</w:t>
            </w:r>
            <w:r>
              <w:rPr>
                <w:color w:val="auto"/>
                <w:spacing w:val="-2"/>
              </w:rPr>
              <w:t>中国政府采购网</w:t>
            </w:r>
          </w:p>
          <w:p>
            <w:pPr>
              <w:pStyle w:val="8"/>
              <w:spacing w:line="169" w:lineRule="auto"/>
              <w:ind w:left="159"/>
              <w:rPr>
                <w:color w:val="auto"/>
              </w:rPr>
            </w:pPr>
            <w:r>
              <w:rPr>
                <w:color w:val="auto"/>
                <w:spacing w:val="-10"/>
              </w:rPr>
              <w:t>(www.ccgp.gov.cn)</w:t>
            </w:r>
            <w:r>
              <w:rPr>
                <w:color w:val="auto"/>
                <w:spacing w:val="76"/>
              </w:rPr>
              <w:t xml:space="preserve"> </w:t>
            </w:r>
            <w:r>
              <w:rPr>
                <w:color w:val="auto"/>
                <w:spacing w:val="-10"/>
              </w:rPr>
              <w:t>等；</w:t>
            </w:r>
          </w:p>
          <w:p>
            <w:pPr>
              <w:pStyle w:val="8"/>
              <w:spacing w:before="112" w:line="181" w:lineRule="auto"/>
              <w:ind w:left="399"/>
              <w:rPr>
                <w:color w:val="auto"/>
              </w:rPr>
            </w:pPr>
            <w:r>
              <w:rPr>
                <w:color w:val="auto"/>
                <w:spacing w:val="-1"/>
              </w:rPr>
              <w:t>(2)查询起止时间：</w:t>
            </w:r>
            <w:r>
              <w:rPr>
                <w:color w:val="auto"/>
                <w:spacing w:val="-45"/>
              </w:rPr>
              <w:t xml:space="preserve"> </w:t>
            </w:r>
            <w:r>
              <w:rPr>
                <w:color w:val="auto"/>
                <w:spacing w:val="-1"/>
              </w:rPr>
              <w:t>投标截止时间前三年内；</w:t>
            </w:r>
          </w:p>
          <w:p>
            <w:pPr>
              <w:pStyle w:val="8"/>
              <w:spacing w:before="87" w:line="209" w:lineRule="auto"/>
              <w:ind w:left="118" w:right="263" w:firstLine="281"/>
              <w:rPr>
                <w:color w:val="auto"/>
              </w:rPr>
            </w:pPr>
            <w:r>
              <w:rPr>
                <w:color w:val="auto"/>
                <w:spacing w:val="-2"/>
              </w:rPr>
              <w:t>(3)查询记录和证据留存方式：</w:t>
            </w:r>
            <w:r>
              <w:rPr>
                <w:color w:val="auto"/>
                <w:spacing w:val="-12"/>
              </w:rPr>
              <w:t xml:space="preserve"> </w:t>
            </w:r>
            <w:r>
              <w:rPr>
                <w:color w:val="auto"/>
                <w:spacing w:val="-2"/>
              </w:rPr>
              <w:t>由代理公司开标后在查询网</w:t>
            </w:r>
            <w:r>
              <w:rPr>
                <w:color w:val="auto"/>
              </w:rPr>
              <w:t xml:space="preserve"> </w:t>
            </w:r>
            <w:r>
              <w:rPr>
                <w:color w:val="auto"/>
                <w:spacing w:val="-1"/>
              </w:rPr>
              <w:t>站中直接打印查询记录，打印材料作为评审资料保存；</w:t>
            </w:r>
          </w:p>
          <w:p>
            <w:pPr>
              <w:pStyle w:val="8"/>
              <w:spacing w:before="87" w:line="232" w:lineRule="auto"/>
              <w:ind w:left="399"/>
              <w:rPr>
                <w:color w:val="auto"/>
              </w:rPr>
            </w:pPr>
            <w:r>
              <w:rPr>
                <w:color w:val="auto"/>
                <w:spacing w:val="-2"/>
              </w:rPr>
              <w:t>(4)信用信息使用规则：对在“信用中国</w:t>
            </w:r>
            <w:r>
              <w:rPr>
                <w:color w:val="auto"/>
                <w:spacing w:val="-21"/>
              </w:rPr>
              <w:t xml:space="preserve"> </w:t>
            </w:r>
            <w:r>
              <w:rPr>
                <w:color w:val="auto"/>
                <w:spacing w:val="-2"/>
              </w:rPr>
              <w:t>”网站</w:t>
            </w:r>
          </w:p>
          <w:p>
            <w:pPr>
              <w:pStyle w:val="8"/>
              <w:spacing w:line="169" w:lineRule="auto"/>
              <w:ind w:left="159"/>
              <w:rPr>
                <w:color w:val="auto"/>
              </w:rPr>
            </w:pPr>
            <w:r>
              <w:rPr>
                <w:color w:val="auto"/>
                <w:spacing w:val="-1"/>
              </w:rPr>
              <w:t>(www.creditchina.gov.cn)、</w:t>
            </w:r>
            <w:r>
              <w:rPr>
                <w:color w:val="auto"/>
                <w:spacing w:val="-2"/>
              </w:rPr>
              <w:t>中国政府采购网</w:t>
            </w:r>
          </w:p>
          <w:p>
            <w:pPr>
              <w:pStyle w:val="8"/>
              <w:spacing w:before="109" w:line="221" w:lineRule="auto"/>
              <w:ind w:left="117" w:right="263" w:firstLine="42"/>
              <w:jc w:val="both"/>
              <w:rPr>
                <w:color w:val="auto"/>
              </w:rPr>
            </w:pPr>
            <w:r>
              <w:rPr>
                <w:color w:val="auto"/>
                <w:spacing w:val="-5"/>
              </w:rPr>
              <w:t>(www.ccgp.gov.cn)等渠道列入失信被执行人、重大税收违法</w:t>
            </w:r>
            <w:r>
              <w:rPr>
                <w:color w:val="auto"/>
                <w:spacing w:val="12"/>
              </w:rPr>
              <w:t xml:space="preserve"> </w:t>
            </w:r>
            <w:r>
              <w:rPr>
                <w:color w:val="auto"/>
                <w:spacing w:val="-1"/>
              </w:rPr>
              <w:t>失信主体、政府采购严</w:t>
            </w:r>
            <w:r>
              <w:rPr>
                <w:color w:val="auto"/>
                <w:spacing w:val="63"/>
                <w:w w:val="101"/>
              </w:rPr>
              <w:t xml:space="preserve"> </w:t>
            </w:r>
            <w:r>
              <w:rPr>
                <w:color w:val="auto"/>
                <w:spacing w:val="-1"/>
              </w:rPr>
              <w:t>重违法失信行为记录名单及其他不符</w:t>
            </w:r>
            <w:r>
              <w:rPr>
                <w:color w:val="auto"/>
              </w:rPr>
              <w:t xml:space="preserve"> </w:t>
            </w:r>
            <w:r>
              <w:rPr>
                <w:color w:val="auto"/>
                <w:spacing w:val="-1"/>
              </w:rPr>
              <w:t>合《中华人民共和国政府采购法》第二十二条规定条</w:t>
            </w:r>
            <w:r>
              <w:rPr>
                <w:color w:val="auto"/>
                <w:spacing w:val="64"/>
              </w:rPr>
              <w:t xml:space="preserve"> </w:t>
            </w:r>
            <w:r>
              <w:rPr>
                <w:color w:val="auto"/>
                <w:spacing w:val="-1"/>
              </w:rPr>
              <w:t>件的供</w:t>
            </w:r>
            <w:r>
              <w:rPr>
                <w:color w:val="auto"/>
              </w:rPr>
              <w:t xml:space="preserve"> </w:t>
            </w:r>
            <w:r>
              <w:rPr>
                <w:color w:val="auto"/>
                <w:spacing w:val="-2"/>
              </w:rPr>
              <w:t>应商，</w:t>
            </w:r>
            <w:r>
              <w:rPr>
                <w:color w:val="auto"/>
                <w:spacing w:val="-39"/>
              </w:rPr>
              <w:t xml:space="preserve"> </w:t>
            </w:r>
            <w:r>
              <w:rPr>
                <w:color w:val="auto"/>
                <w:spacing w:val="-2"/>
              </w:rPr>
              <w:t>资格审查不通过，不得参与政府采购活动</w:t>
            </w:r>
          </w:p>
        </w:tc>
      </w:tr>
    </w:tbl>
    <w:p>
      <w:pPr>
        <w:pStyle w:val="2"/>
        <w:rPr>
          <w:color w:val="auto"/>
        </w:rPr>
      </w:pPr>
    </w:p>
    <w:p>
      <w:pPr>
        <w:rPr>
          <w:color w:val="auto"/>
        </w:rPr>
        <w:sectPr>
          <w:footerReference r:id="rId11" w:type="default"/>
          <w:pgSz w:w="11900" w:h="16840"/>
          <w:pgMar w:top="1148"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6" w:hRule="atLeast"/>
        </w:trPr>
        <w:tc>
          <w:tcPr>
            <w:tcW w:w="1151" w:type="dxa"/>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pStyle w:val="8"/>
              <w:spacing w:before="103" w:line="160" w:lineRule="auto"/>
              <w:ind w:left="482"/>
              <w:rPr>
                <w:color w:val="auto"/>
              </w:rPr>
            </w:pPr>
            <w:r>
              <w:rPr>
                <w:color w:val="auto"/>
                <w:spacing w:val="-18"/>
              </w:rPr>
              <w:t>18</w:t>
            </w:r>
          </w:p>
        </w:tc>
        <w:tc>
          <w:tcPr>
            <w:tcW w:w="2120" w:type="dxa"/>
            <w:vAlign w:val="top"/>
          </w:tcPr>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pStyle w:val="8"/>
              <w:spacing w:before="103" w:line="186" w:lineRule="auto"/>
              <w:ind w:left="466"/>
              <w:rPr>
                <w:color w:val="auto"/>
              </w:rPr>
            </w:pPr>
            <w:r>
              <w:rPr>
                <w:color w:val="auto"/>
                <w:spacing w:val="-2"/>
              </w:rPr>
              <w:t>供应商公章</w:t>
            </w:r>
          </w:p>
        </w:tc>
        <w:tc>
          <w:tcPr>
            <w:tcW w:w="6736" w:type="dxa"/>
            <w:vAlign w:val="top"/>
          </w:tcPr>
          <w:p>
            <w:pPr>
              <w:spacing w:line="241" w:lineRule="auto"/>
              <w:rPr>
                <w:rFonts w:ascii="Arial"/>
                <w:color w:val="auto"/>
                <w:sz w:val="21"/>
              </w:rPr>
            </w:pPr>
          </w:p>
          <w:p>
            <w:pPr>
              <w:pStyle w:val="8"/>
              <w:spacing w:before="102" w:line="225" w:lineRule="auto"/>
              <w:ind w:left="188" w:right="191" w:firstLine="18"/>
              <w:jc w:val="both"/>
              <w:rPr>
                <w:color w:val="auto"/>
              </w:rPr>
            </w:pPr>
            <w:r>
              <w:rPr>
                <w:color w:val="auto"/>
                <w:spacing w:val="-1"/>
              </w:rPr>
              <w:t>1.本磋商文件中描述供应商的“公章</w:t>
            </w:r>
            <w:r>
              <w:rPr>
                <w:color w:val="auto"/>
                <w:spacing w:val="-31"/>
              </w:rPr>
              <w:t xml:space="preserve"> </w:t>
            </w:r>
            <w:r>
              <w:rPr>
                <w:color w:val="auto"/>
                <w:spacing w:val="-1"/>
              </w:rPr>
              <w:t xml:space="preserve">”是指根据我国对公章  </w:t>
            </w:r>
            <w:r>
              <w:rPr>
                <w:color w:val="auto"/>
                <w:spacing w:val="-2"/>
              </w:rPr>
              <w:t>的管理规定，用供应商法定主体行为名称制作的印章，</w:t>
            </w:r>
            <w:r>
              <w:rPr>
                <w:color w:val="auto"/>
                <w:spacing w:val="-27"/>
              </w:rPr>
              <w:t xml:space="preserve"> </w:t>
            </w:r>
            <w:r>
              <w:rPr>
                <w:color w:val="auto"/>
                <w:spacing w:val="-2"/>
              </w:rPr>
              <w:t xml:space="preserve">除本  </w:t>
            </w:r>
            <w:r>
              <w:rPr>
                <w:color w:val="auto"/>
                <w:spacing w:val="-1"/>
              </w:rPr>
              <w:t xml:space="preserve">磋商文件有特殊规定外，供应商的财务章、部门章、分公司  </w:t>
            </w:r>
            <w:r>
              <w:rPr>
                <w:color w:val="auto"/>
              </w:rPr>
              <w:t>章、工会章、合同章、竞标/投标专用章、业务专用章及银行</w:t>
            </w:r>
            <w:r>
              <w:rPr>
                <w:color w:val="auto"/>
                <w:spacing w:val="7"/>
              </w:rPr>
              <w:t xml:space="preserve"> </w:t>
            </w:r>
            <w:r>
              <w:rPr>
                <w:color w:val="auto"/>
                <w:spacing w:val="-1"/>
              </w:rPr>
              <w:t xml:space="preserve">的转账章、现金收讫章、现金付讫章等其他形式印章均不能  </w:t>
            </w:r>
            <w:r>
              <w:rPr>
                <w:color w:val="auto"/>
                <w:spacing w:val="-2"/>
              </w:rPr>
              <w:t>代替公章。</w:t>
            </w:r>
          </w:p>
          <w:p>
            <w:pPr>
              <w:pStyle w:val="8"/>
              <w:spacing w:before="85" w:line="228" w:lineRule="auto"/>
              <w:ind w:left="189" w:right="99" w:firstLine="2"/>
              <w:jc w:val="both"/>
              <w:rPr>
                <w:color w:val="auto"/>
              </w:rPr>
            </w:pPr>
            <w:r>
              <w:rPr>
                <w:color w:val="auto"/>
                <w:spacing w:val="3"/>
              </w:rPr>
              <w:t>2.电子响应文件中须加盖供应商公章部分均采用</w:t>
            </w:r>
            <w:r>
              <w:rPr>
                <w:color w:val="auto"/>
              </w:rPr>
              <w:t>CA</w:t>
            </w:r>
            <w:r>
              <w:rPr>
                <w:color w:val="auto"/>
                <w:spacing w:val="3"/>
              </w:rPr>
              <w:t>签章</w:t>
            </w:r>
            <w:r>
              <w:rPr>
                <w:color w:val="auto"/>
                <w:spacing w:val="-28"/>
              </w:rPr>
              <w:t xml:space="preserve"> </w:t>
            </w:r>
            <w:r>
              <w:rPr>
                <w:color w:val="auto"/>
                <w:spacing w:val="3"/>
              </w:rPr>
              <w:t>，</w:t>
            </w:r>
            <w:r>
              <w:rPr>
                <w:color w:val="auto"/>
                <w:spacing w:val="-43"/>
              </w:rPr>
              <w:t xml:space="preserve"> </w:t>
            </w:r>
            <w:r>
              <w:rPr>
                <w:color w:val="auto"/>
                <w:spacing w:val="3"/>
              </w:rPr>
              <w:t>并</w:t>
            </w:r>
            <w:r>
              <w:rPr>
                <w:color w:val="auto"/>
              </w:rPr>
              <w:t xml:space="preserve"> </w:t>
            </w:r>
            <w:r>
              <w:rPr>
                <w:color w:val="auto"/>
                <w:spacing w:val="2"/>
              </w:rPr>
              <w:t>根据“政府采购项目电子交易管理操作指南-供应商</w:t>
            </w:r>
            <w:r>
              <w:rPr>
                <w:color w:val="auto"/>
                <w:spacing w:val="-29"/>
              </w:rPr>
              <w:t xml:space="preserve"> </w:t>
            </w:r>
            <w:r>
              <w:rPr>
                <w:color w:val="auto"/>
                <w:spacing w:val="2"/>
              </w:rPr>
              <w:t>”及本竞</w:t>
            </w:r>
            <w:r>
              <w:rPr>
                <w:color w:val="auto"/>
              </w:rPr>
              <w:t xml:space="preserve"> </w:t>
            </w:r>
            <w:r>
              <w:rPr>
                <w:color w:val="auto"/>
                <w:spacing w:val="7"/>
              </w:rPr>
              <w:t>争性磋商文件规定的格式和顺序编制电子响应文件并进行关</w:t>
            </w:r>
            <w:r>
              <w:rPr>
                <w:color w:val="auto"/>
                <w:spacing w:val="17"/>
              </w:rPr>
              <w:t xml:space="preserve"> </w:t>
            </w:r>
            <w:r>
              <w:rPr>
                <w:color w:val="auto"/>
                <w:spacing w:val="2"/>
              </w:rPr>
              <w:t>联定位</w:t>
            </w:r>
            <w:r>
              <w:rPr>
                <w:color w:val="auto"/>
                <w:spacing w:val="-36"/>
              </w:rPr>
              <w:t xml:space="preserve"> </w:t>
            </w:r>
            <w:r>
              <w:rPr>
                <w:color w:val="auto"/>
                <w:spacing w:val="2"/>
              </w:rPr>
              <w:t>，</w:t>
            </w:r>
            <w:r>
              <w:rPr>
                <w:color w:val="auto"/>
                <w:spacing w:val="-21"/>
              </w:rPr>
              <w:t xml:space="preserve"> </w:t>
            </w:r>
            <w:r>
              <w:rPr>
                <w:color w:val="auto"/>
                <w:spacing w:val="2"/>
              </w:rPr>
              <w:t>以便磋商小组在评审时</w:t>
            </w:r>
            <w:r>
              <w:rPr>
                <w:color w:val="auto"/>
                <w:spacing w:val="-35"/>
              </w:rPr>
              <w:t xml:space="preserve"> </w:t>
            </w:r>
            <w:r>
              <w:rPr>
                <w:color w:val="auto"/>
                <w:spacing w:val="2"/>
              </w:rPr>
              <w:t>，</w:t>
            </w:r>
            <w:r>
              <w:rPr>
                <w:color w:val="auto"/>
                <w:spacing w:val="-44"/>
              </w:rPr>
              <w:t xml:space="preserve"> </w:t>
            </w:r>
            <w:r>
              <w:rPr>
                <w:color w:val="auto"/>
                <w:spacing w:val="2"/>
              </w:rPr>
              <w:t>点击评分项可直接定位到</w:t>
            </w:r>
            <w:r>
              <w:rPr>
                <w:color w:val="auto"/>
              </w:rPr>
              <w:t xml:space="preserve"> </w:t>
            </w:r>
            <w:r>
              <w:rPr>
                <w:color w:val="auto"/>
                <w:spacing w:val="4"/>
              </w:rPr>
              <w:t>该评分项内容</w:t>
            </w:r>
            <w:r>
              <w:rPr>
                <w:color w:val="auto"/>
                <w:spacing w:val="-28"/>
              </w:rPr>
              <w:t xml:space="preserve"> </w:t>
            </w:r>
            <w:r>
              <w:rPr>
                <w:color w:val="auto"/>
                <w:spacing w:val="4"/>
              </w:rPr>
              <w:t>。如对竞争性磋商文件的某项要</w:t>
            </w:r>
            <w:r>
              <w:rPr>
                <w:color w:val="auto"/>
                <w:spacing w:val="3"/>
              </w:rPr>
              <w:t>求</w:t>
            </w:r>
            <w:r>
              <w:rPr>
                <w:color w:val="auto"/>
                <w:spacing w:val="-35"/>
              </w:rPr>
              <w:t xml:space="preserve"> </w:t>
            </w:r>
            <w:r>
              <w:rPr>
                <w:color w:val="auto"/>
                <w:spacing w:val="3"/>
              </w:rPr>
              <w:t>，</w:t>
            </w:r>
            <w:r>
              <w:rPr>
                <w:color w:val="auto"/>
                <w:spacing w:val="-48"/>
              </w:rPr>
              <w:t xml:space="preserve"> </w:t>
            </w:r>
            <w:r>
              <w:rPr>
                <w:color w:val="auto"/>
                <w:spacing w:val="3"/>
              </w:rPr>
              <w:t>供应商的</w:t>
            </w:r>
            <w:r>
              <w:rPr>
                <w:color w:val="auto"/>
              </w:rPr>
              <w:t xml:space="preserve"> </w:t>
            </w:r>
            <w:r>
              <w:rPr>
                <w:color w:val="auto"/>
                <w:spacing w:val="5"/>
              </w:rPr>
              <w:t>电子响应文件未能关联定位提供相应的内容与其对应</w:t>
            </w:r>
            <w:r>
              <w:rPr>
                <w:color w:val="auto"/>
                <w:spacing w:val="-24"/>
              </w:rPr>
              <w:t xml:space="preserve"> </w:t>
            </w:r>
            <w:r>
              <w:rPr>
                <w:color w:val="auto"/>
                <w:spacing w:val="5"/>
              </w:rPr>
              <w:t>，</w:t>
            </w:r>
            <w:r>
              <w:rPr>
                <w:color w:val="auto"/>
                <w:spacing w:val="-48"/>
              </w:rPr>
              <w:t xml:space="preserve"> </w:t>
            </w:r>
            <w:r>
              <w:rPr>
                <w:color w:val="auto"/>
                <w:spacing w:val="5"/>
              </w:rPr>
              <w:t>则磋</w:t>
            </w:r>
            <w:r>
              <w:rPr>
                <w:color w:val="auto"/>
              </w:rPr>
              <w:t xml:space="preserve"> </w:t>
            </w:r>
            <w:r>
              <w:rPr>
                <w:color w:val="auto"/>
                <w:spacing w:val="7"/>
              </w:rPr>
              <w:t>商小组在评审时如做出对供应商不利的评审由供应商自行承</w:t>
            </w:r>
            <w:r>
              <w:rPr>
                <w:color w:val="auto"/>
                <w:spacing w:val="17"/>
              </w:rPr>
              <w:t xml:space="preserve"> </w:t>
            </w:r>
            <w:r>
              <w:rPr>
                <w:color w:val="auto"/>
                <w:spacing w:val="3"/>
              </w:rPr>
              <w:t>担</w:t>
            </w:r>
            <w:r>
              <w:rPr>
                <w:color w:val="auto"/>
                <w:spacing w:val="-21"/>
              </w:rPr>
              <w:t xml:space="preserve"> </w:t>
            </w:r>
            <w:r>
              <w:rPr>
                <w:color w:val="auto"/>
                <w:spacing w:val="3"/>
              </w:rPr>
              <w:t>。</w:t>
            </w:r>
            <w:r>
              <w:rPr>
                <w:color w:val="auto"/>
                <w:spacing w:val="-36"/>
              </w:rPr>
              <w:t xml:space="preserve"> </w:t>
            </w:r>
            <w:r>
              <w:rPr>
                <w:color w:val="auto"/>
                <w:spacing w:val="3"/>
              </w:rPr>
              <w:t>电子响应文件如内容不完整</w:t>
            </w:r>
            <w:r>
              <w:rPr>
                <w:color w:val="auto"/>
                <w:spacing w:val="-34"/>
              </w:rPr>
              <w:t xml:space="preserve"> </w:t>
            </w:r>
            <w:r>
              <w:rPr>
                <w:color w:val="auto"/>
                <w:spacing w:val="3"/>
              </w:rPr>
              <w:t>、编排混乱导致响应文件被</w:t>
            </w:r>
            <w:r>
              <w:rPr>
                <w:color w:val="auto"/>
              </w:rPr>
              <w:t xml:space="preserve"> </w:t>
            </w:r>
            <w:r>
              <w:rPr>
                <w:color w:val="auto"/>
                <w:spacing w:val="4"/>
              </w:rPr>
              <w:t>误读</w:t>
            </w:r>
            <w:r>
              <w:rPr>
                <w:color w:val="auto"/>
                <w:spacing w:val="-32"/>
              </w:rPr>
              <w:t xml:space="preserve"> </w:t>
            </w:r>
            <w:r>
              <w:rPr>
                <w:color w:val="auto"/>
                <w:spacing w:val="4"/>
              </w:rPr>
              <w:t>、漏读</w:t>
            </w:r>
            <w:r>
              <w:rPr>
                <w:color w:val="auto"/>
                <w:spacing w:val="-40"/>
              </w:rPr>
              <w:t xml:space="preserve"> </w:t>
            </w:r>
            <w:r>
              <w:rPr>
                <w:color w:val="auto"/>
                <w:spacing w:val="4"/>
              </w:rPr>
              <w:t>，</w:t>
            </w:r>
            <w:r>
              <w:rPr>
                <w:color w:val="auto"/>
                <w:spacing w:val="-46"/>
              </w:rPr>
              <w:t xml:space="preserve"> </w:t>
            </w:r>
            <w:r>
              <w:rPr>
                <w:color w:val="auto"/>
                <w:spacing w:val="4"/>
              </w:rPr>
              <w:t>或者在按采购文件规定的部位查找不到相关内</w:t>
            </w:r>
            <w:r>
              <w:rPr>
                <w:color w:val="auto"/>
              </w:rPr>
              <w:t xml:space="preserve"> </w:t>
            </w:r>
            <w:r>
              <w:rPr>
                <w:color w:val="auto"/>
                <w:spacing w:val="-5"/>
              </w:rPr>
              <w:t>容的，</w:t>
            </w:r>
            <w:r>
              <w:rPr>
                <w:color w:val="auto"/>
                <w:spacing w:val="-22"/>
              </w:rPr>
              <w:t xml:space="preserve"> </w:t>
            </w:r>
            <w:r>
              <w:rPr>
                <w:color w:val="auto"/>
                <w:spacing w:val="-5"/>
              </w:rPr>
              <w:t>由供应商自行承担。</w:t>
            </w:r>
          </w:p>
          <w:p>
            <w:pPr>
              <w:pStyle w:val="8"/>
              <w:spacing w:before="88" w:line="223" w:lineRule="auto"/>
              <w:ind w:left="187" w:right="99" w:firstLine="6"/>
              <w:jc w:val="both"/>
              <w:rPr>
                <w:color w:val="auto"/>
              </w:rPr>
            </w:pPr>
            <w:r>
              <w:rPr>
                <w:color w:val="auto"/>
                <w:spacing w:val="2"/>
              </w:rPr>
              <w:t>3.</w:t>
            </w:r>
            <w:r>
              <w:rPr>
                <w:color w:val="auto"/>
              </w:rPr>
              <w:t>CA</w:t>
            </w:r>
            <w:r>
              <w:rPr>
                <w:color w:val="auto"/>
                <w:spacing w:val="2"/>
              </w:rPr>
              <w:t>签章上关于法人（负责人）</w:t>
            </w:r>
            <w:r>
              <w:rPr>
                <w:color w:val="auto"/>
                <w:spacing w:val="-35"/>
              </w:rPr>
              <w:t xml:space="preserve"> </w:t>
            </w:r>
            <w:r>
              <w:rPr>
                <w:color w:val="auto"/>
                <w:spacing w:val="2"/>
              </w:rPr>
              <w:t>或授权代表签字信息</w:t>
            </w:r>
            <w:r>
              <w:rPr>
                <w:color w:val="auto"/>
                <w:spacing w:val="-35"/>
              </w:rPr>
              <w:t xml:space="preserve"> </w:t>
            </w:r>
            <w:r>
              <w:rPr>
                <w:color w:val="auto"/>
                <w:spacing w:val="2"/>
              </w:rPr>
              <w:t>，</w:t>
            </w:r>
            <w:r>
              <w:rPr>
                <w:color w:val="auto"/>
                <w:spacing w:val="-48"/>
              </w:rPr>
              <w:t xml:space="preserve"> </w:t>
            </w:r>
            <w:r>
              <w:rPr>
                <w:color w:val="auto"/>
                <w:spacing w:val="2"/>
              </w:rPr>
              <w:t>供应</w:t>
            </w:r>
            <w:r>
              <w:rPr>
                <w:color w:val="auto"/>
              </w:rPr>
              <w:t xml:space="preserve"> </w:t>
            </w:r>
            <w:r>
              <w:rPr>
                <w:color w:val="auto"/>
                <w:spacing w:val="8"/>
              </w:rPr>
              <w:t>商在响应文件中涉及到签字的位置线下【签好</w:t>
            </w:r>
            <w:r>
              <w:rPr>
                <w:color w:val="auto"/>
                <w:spacing w:val="7"/>
              </w:rPr>
              <w:t>字然后扫描或</w:t>
            </w:r>
            <w:r>
              <w:rPr>
                <w:color w:val="auto"/>
              </w:rPr>
              <w:t xml:space="preserve"> </w:t>
            </w:r>
            <w:r>
              <w:rPr>
                <w:color w:val="auto"/>
                <w:spacing w:val="-1"/>
              </w:rPr>
              <w:t>者拍照做成PDF的格式】或【通过政采云电子交易客户端使用</w:t>
            </w:r>
            <w:r>
              <w:rPr>
                <w:color w:val="auto"/>
                <w:spacing w:val="12"/>
              </w:rPr>
              <w:t xml:space="preserve"> </w:t>
            </w:r>
            <w:r>
              <w:rPr>
                <w:color w:val="auto"/>
              </w:rPr>
              <w:t>CA法人（负责人）</w:t>
            </w:r>
            <w:r>
              <w:rPr>
                <w:color w:val="auto"/>
                <w:spacing w:val="-31"/>
              </w:rPr>
              <w:t xml:space="preserve"> </w:t>
            </w:r>
            <w:r>
              <w:rPr>
                <w:color w:val="auto"/>
              </w:rPr>
              <w:t>或授权代表签章】</w:t>
            </w:r>
            <w:r>
              <w:rPr>
                <w:color w:val="auto"/>
                <w:spacing w:val="-41"/>
              </w:rPr>
              <w:t xml:space="preserve"> </w:t>
            </w:r>
            <w:r>
              <w:rPr>
                <w:color w:val="auto"/>
              </w:rPr>
              <w:t>亦可</w:t>
            </w:r>
            <w:r>
              <w:rPr>
                <w:color w:val="auto"/>
                <w:spacing w:val="-29"/>
              </w:rPr>
              <w:t xml:space="preserve"> </w:t>
            </w:r>
            <w:r>
              <w:rPr>
                <w:color w:val="auto"/>
              </w:rPr>
              <w:t xml:space="preserve">。响应文件中涉及 </w:t>
            </w:r>
            <w:r>
              <w:rPr>
                <w:color w:val="auto"/>
                <w:spacing w:val="-1"/>
              </w:rPr>
              <w:t>到签字的位置未按要求签字的，提供的材料视为无效。</w:t>
            </w:r>
          </w:p>
          <w:p>
            <w:pPr>
              <w:pStyle w:val="8"/>
              <w:spacing w:before="82" w:line="221" w:lineRule="auto"/>
              <w:ind w:left="188" w:right="100"/>
              <w:jc w:val="both"/>
              <w:rPr>
                <w:color w:val="auto"/>
              </w:rPr>
            </w:pPr>
            <w:r>
              <w:rPr>
                <w:color w:val="auto"/>
                <w:spacing w:val="7"/>
              </w:rPr>
              <w:t>4.供应商为其他组织或者自然人时</w:t>
            </w:r>
            <w:r>
              <w:rPr>
                <w:color w:val="auto"/>
                <w:spacing w:val="-40"/>
              </w:rPr>
              <w:t xml:space="preserve"> </w:t>
            </w:r>
            <w:r>
              <w:rPr>
                <w:color w:val="auto"/>
                <w:spacing w:val="7"/>
              </w:rPr>
              <w:t>，</w:t>
            </w:r>
            <w:r>
              <w:rPr>
                <w:color w:val="auto"/>
                <w:spacing w:val="-47"/>
              </w:rPr>
              <w:t xml:space="preserve"> </w:t>
            </w:r>
            <w:r>
              <w:rPr>
                <w:color w:val="auto"/>
                <w:spacing w:val="7"/>
              </w:rPr>
              <w:t>本磋商文件规定的</w:t>
            </w:r>
            <w:r>
              <w:rPr>
                <w:color w:val="auto"/>
                <w:spacing w:val="6"/>
              </w:rPr>
              <w:t>法定</w:t>
            </w:r>
            <w:r>
              <w:rPr>
                <w:color w:val="auto"/>
              </w:rPr>
              <w:t xml:space="preserve"> </w:t>
            </w:r>
            <w:r>
              <w:rPr>
                <w:color w:val="auto"/>
                <w:spacing w:val="6"/>
              </w:rPr>
              <w:t>代表人指负责人或者自然人</w:t>
            </w:r>
            <w:r>
              <w:rPr>
                <w:color w:val="auto"/>
                <w:spacing w:val="-26"/>
              </w:rPr>
              <w:t xml:space="preserve"> </w:t>
            </w:r>
            <w:r>
              <w:rPr>
                <w:color w:val="auto"/>
                <w:spacing w:val="6"/>
              </w:rPr>
              <w:t>。本磋商文件所称负责人是指参</w:t>
            </w:r>
            <w:r>
              <w:rPr>
                <w:color w:val="auto"/>
              </w:rPr>
              <w:t xml:space="preserve"> </w:t>
            </w:r>
            <w:r>
              <w:rPr>
                <w:color w:val="auto"/>
                <w:spacing w:val="5"/>
              </w:rPr>
              <w:t>加竞标的其他组织营业执照上的负责人</w:t>
            </w:r>
            <w:r>
              <w:rPr>
                <w:color w:val="auto"/>
                <w:spacing w:val="-24"/>
              </w:rPr>
              <w:t xml:space="preserve"> </w:t>
            </w:r>
            <w:r>
              <w:rPr>
                <w:color w:val="auto"/>
                <w:spacing w:val="5"/>
              </w:rPr>
              <w:t>，</w:t>
            </w:r>
            <w:r>
              <w:rPr>
                <w:color w:val="auto"/>
                <w:spacing w:val="-47"/>
              </w:rPr>
              <w:t xml:space="preserve"> </w:t>
            </w:r>
            <w:r>
              <w:rPr>
                <w:color w:val="auto"/>
                <w:spacing w:val="5"/>
              </w:rPr>
              <w:t>本磋商文件所称自</w:t>
            </w:r>
            <w:r>
              <w:rPr>
                <w:color w:val="auto"/>
              </w:rPr>
              <w:t xml:space="preserve"> </w:t>
            </w:r>
            <w:r>
              <w:rPr>
                <w:color w:val="auto"/>
                <w:spacing w:val="-1"/>
              </w:rPr>
              <w:t>然人指参与竞标的自然人本人。</w:t>
            </w:r>
          </w:p>
          <w:p>
            <w:pPr>
              <w:pStyle w:val="8"/>
              <w:spacing w:before="85" w:line="185" w:lineRule="auto"/>
              <w:ind w:left="194"/>
              <w:rPr>
                <w:color w:val="auto"/>
              </w:rPr>
            </w:pPr>
            <w:r>
              <w:rPr>
                <w:color w:val="auto"/>
                <w:spacing w:val="1"/>
              </w:rPr>
              <w:t>5.自然人竞标的，磋商文件规定盖公章处由自然人摁手</w:t>
            </w:r>
            <w:r>
              <w:rPr>
                <w:color w:val="auto"/>
              </w:rPr>
              <w:t>指指</w:t>
            </w:r>
          </w:p>
          <w:p>
            <w:pPr>
              <w:pStyle w:val="8"/>
              <w:spacing w:before="80" w:line="185" w:lineRule="auto"/>
              <w:ind w:left="208"/>
              <w:rPr>
                <w:color w:val="auto"/>
              </w:rPr>
            </w:pPr>
            <w:r>
              <w:rPr>
                <w:color w:val="auto"/>
                <w:spacing w:val="-15"/>
              </w:rPr>
              <w:t>印。</w:t>
            </w:r>
          </w:p>
          <w:p>
            <w:pPr>
              <w:pStyle w:val="8"/>
              <w:spacing w:before="2" w:line="195" w:lineRule="auto"/>
              <w:ind w:left="117" w:right="263" w:firstLine="121"/>
              <w:rPr>
                <w:color w:val="auto"/>
              </w:rPr>
            </w:pPr>
            <w:r>
              <w:rPr>
                <w:color w:val="auto"/>
                <w:spacing w:val="-8"/>
              </w:rPr>
              <w:t>6.本磋商文件所称的“</w:t>
            </w:r>
            <w:r>
              <w:rPr>
                <w:color w:val="auto"/>
                <w:spacing w:val="-28"/>
              </w:rPr>
              <w:t xml:space="preserve"> </w:t>
            </w:r>
            <w:r>
              <w:rPr>
                <w:color w:val="auto"/>
                <w:spacing w:val="-8"/>
              </w:rPr>
              <w:t>以上</w:t>
            </w:r>
            <w:r>
              <w:rPr>
                <w:color w:val="auto"/>
                <w:spacing w:val="-39"/>
              </w:rPr>
              <w:t xml:space="preserve"> </w:t>
            </w:r>
            <w:r>
              <w:rPr>
                <w:color w:val="auto"/>
                <w:spacing w:val="-8"/>
              </w:rPr>
              <w:t>”“</w:t>
            </w:r>
            <w:r>
              <w:rPr>
                <w:color w:val="auto"/>
                <w:spacing w:val="-34"/>
              </w:rPr>
              <w:t xml:space="preserve"> </w:t>
            </w:r>
            <w:r>
              <w:rPr>
                <w:color w:val="auto"/>
                <w:spacing w:val="-8"/>
              </w:rPr>
              <w:t>以下</w:t>
            </w:r>
            <w:r>
              <w:rPr>
                <w:color w:val="auto"/>
                <w:spacing w:val="-39"/>
              </w:rPr>
              <w:t xml:space="preserve"> </w:t>
            </w:r>
            <w:r>
              <w:rPr>
                <w:color w:val="auto"/>
                <w:spacing w:val="-8"/>
              </w:rPr>
              <w:t>”“</w:t>
            </w:r>
            <w:r>
              <w:rPr>
                <w:color w:val="auto"/>
                <w:spacing w:val="-35"/>
              </w:rPr>
              <w:t xml:space="preserve"> </w:t>
            </w:r>
            <w:r>
              <w:rPr>
                <w:color w:val="auto"/>
                <w:spacing w:val="-8"/>
              </w:rPr>
              <w:t>以内</w:t>
            </w:r>
            <w:r>
              <w:rPr>
                <w:color w:val="auto"/>
                <w:spacing w:val="-39"/>
              </w:rPr>
              <w:t xml:space="preserve"> </w:t>
            </w:r>
            <w:r>
              <w:rPr>
                <w:color w:val="auto"/>
                <w:spacing w:val="-8"/>
              </w:rPr>
              <w:t>”“届满</w:t>
            </w:r>
            <w:r>
              <w:rPr>
                <w:color w:val="auto"/>
                <w:spacing w:val="-39"/>
              </w:rPr>
              <w:t xml:space="preserve"> </w:t>
            </w:r>
            <w:r>
              <w:rPr>
                <w:color w:val="auto"/>
                <w:spacing w:val="-8"/>
              </w:rPr>
              <w:t>”，</w:t>
            </w:r>
            <w:r>
              <w:rPr>
                <w:color w:val="auto"/>
              </w:rPr>
              <w:t xml:space="preserve"> </w:t>
            </w:r>
            <w:r>
              <w:rPr>
                <w:color w:val="auto"/>
                <w:spacing w:val="-5"/>
              </w:rPr>
              <w:t>包括本数；所称的“不满</w:t>
            </w:r>
            <w:r>
              <w:rPr>
                <w:color w:val="auto"/>
                <w:spacing w:val="-21"/>
              </w:rPr>
              <w:t xml:space="preserve"> </w:t>
            </w:r>
            <w:r>
              <w:rPr>
                <w:color w:val="auto"/>
                <w:spacing w:val="-5"/>
              </w:rPr>
              <w:t>”</w:t>
            </w:r>
            <w:r>
              <w:rPr>
                <w:color w:val="auto"/>
                <w:spacing w:val="17"/>
                <w:w w:val="101"/>
              </w:rPr>
              <w:t xml:space="preserve"> </w:t>
            </w:r>
            <w:r>
              <w:rPr>
                <w:color w:val="auto"/>
                <w:spacing w:val="-5"/>
              </w:rPr>
              <w:t>“超过</w:t>
            </w:r>
            <w:r>
              <w:rPr>
                <w:color w:val="auto"/>
                <w:spacing w:val="-39"/>
              </w:rPr>
              <w:t xml:space="preserve"> </w:t>
            </w:r>
            <w:r>
              <w:rPr>
                <w:color w:val="auto"/>
                <w:spacing w:val="-5"/>
              </w:rPr>
              <w:t>”“</w:t>
            </w:r>
            <w:r>
              <w:rPr>
                <w:color w:val="auto"/>
                <w:spacing w:val="-35"/>
              </w:rPr>
              <w:t xml:space="preserve"> </w:t>
            </w:r>
            <w:r>
              <w:rPr>
                <w:color w:val="auto"/>
                <w:spacing w:val="-5"/>
              </w:rPr>
              <w:t>以外</w:t>
            </w:r>
            <w:r>
              <w:rPr>
                <w:color w:val="auto"/>
                <w:spacing w:val="-39"/>
              </w:rPr>
              <w:t xml:space="preserve"> </w:t>
            </w:r>
            <w:r>
              <w:rPr>
                <w:color w:val="auto"/>
                <w:spacing w:val="-5"/>
              </w:rPr>
              <w:t>”，不包括本数</w:t>
            </w:r>
          </w:p>
          <w:p>
            <w:pPr>
              <w:pStyle w:val="8"/>
              <w:spacing w:before="191" w:line="137" w:lineRule="exact"/>
              <w:ind w:left="140"/>
              <w:rPr>
                <w:color w:val="auto"/>
              </w:rPr>
            </w:pPr>
            <w:r>
              <w:rPr>
                <w:color w:val="auto"/>
                <w:position w:val="4"/>
              </w:rPr>
              <w:t>。</w:t>
            </w:r>
          </w:p>
        </w:tc>
      </w:tr>
    </w:tbl>
    <w:p>
      <w:pPr>
        <w:pStyle w:val="2"/>
        <w:rPr>
          <w:color w:val="auto"/>
        </w:rPr>
      </w:pPr>
    </w:p>
    <w:p>
      <w:pPr>
        <w:rPr>
          <w:color w:val="auto"/>
        </w:rPr>
        <w:sectPr>
          <w:footerReference r:id="rId12" w:type="default"/>
          <w:pgSz w:w="11900" w:h="16840"/>
          <w:pgMar w:top="1148"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6" w:hRule="atLeast"/>
        </w:trPr>
        <w:tc>
          <w:tcPr>
            <w:tcW w:w="1151" w:type="dxa"/>
            <w:vAlign w:val="top"/>
          </w:tcPr>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pStyle w:val="8"/>
              <w:spacing w:before="103" w:line="160" w:lineRule="auto"/>
              <w:ind w:left="482"/>
              <w:rPr>
                <w:color w:val="auto"/>
              </w:rPr>
            </w:pPr>
            <w:r>
              <w:rPr>
                <w:color w:val="auto"/>
                <w:spacing w:val="-18"/>
              </w:rPr>
              <w:t>19</w:t>
            </w:r>
          </w:p>
        </w:tc>
        <w:tc>
          <w:tcPr>
            <w:tcW w:w="2120" w:type="dxa"/>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8"/>
              <w:spacing w:before="103" w:line="185" w:lineRule="auto"/>
              <w:ind w:left="465"/>
              <w:rPr>
                <w:color w:val="auto"/>
              </w:rPr>
            </w:pPr>
            <w:r>
              <w:rPr>
                <w:color w:val="auto"/>
                <w:spacing w:val="-2"/>
              </w:rPr>
              <w:t>代理服务费</w:t>
            </w:r>
          </w:p>
        </w:tc>
        <w:tc>
          <w:tcPr>
            <w:tcW w:w="6736" w:type="dxa"/>
            <w:vAlign w:val="top"/>
          </w:tcPr>
          <w:p>
            <w:pPr>
              <w:pStyle w:val="8"/>
              <w:spacing w:before="306" w:line="209" w:lineRule="auto"/>
              <w:ind w:left="188" w:right="100" w:firstLine="18"/>
              <w:rPr>
                <w:color w:val="auto"/>
              </w:rPr>
            </w:pPr>
            <w:r>
              <w:rPr>
                <w:color w:val="auto"/>
                <w:spacing w:val="7"/>
              </w:rPr>
              <w:t>1.采购代理费收取方式：</w:t>
            </w:r>
            <w:r>
              <w:rPr>
                <w:color w:val="auto"/>
                <w:spacing w:val="-37"/>
              </w:rPr>
              <w:t xml:space="preserve"> </w:t>
            </w:r>
            <w:r>
              <w:rPr>
                <w:color w:val="auto"/>
                <w:spacing w:val="7"/>
              </w:rPr>
              <w:t>本项目代理服务费由成交供应商向</w:t>
            </w:r>
            <w:r>
              <w:rPr>
                <w:color w:val="auto"/>
              </w:rPr>
              <w:t xml:space="preserve"> </w:t>
            </w:r>
            <w:r>
              <w:rPr>
                <w:color w:val="auto"/>
                <w:spacing w:val="-1"/>
              </w:rPr>
              <w:t>采购代理机构支付。</w:t>
            </w:r>
          </w:p>
          <w:p>
            <w:pPr>
              <w:pStyle w:val="8"/>
              <w:spacing w:before="80" w:line="221" w:lineRule="auto"/>
              <w:ind w:left="190" w:right="100" w:firstLine="1"/>
              <w:rPr>
                <w:color w:val="auto"/>
              </w:rPr>
            </w:pPr>
            <w:r>
              <w:rPr>
                <w:color w:val="auto"/>
                <w:spacing w:val="8"/>
              </w:rPr>
              <w:t>2.采购代理费收取标准：</w:t>
            </w:r>
            <w:r>
              <w:rPr>
                <w:color w:val="auto"/>
                <w:spacing w:val="-43"/>
              </w:rPr>
              <w:t xml:space="preserve"> </w:t>
            </w:r>
            <w:r>
              <w:rPr>
                <w:color w:val="auto"/>
                <w:spacing w:val="8"/>
              </w:rPr>
              <w:t>代理服务收费参照国</w:t>
            </w:r>
            <w:r>
              <w:rPr>
                <w:color w:val="auto"/>
                <w:spacing w:val="7"/>
              </w:rPr>
              <w:t>家发展改革委</w:t>
            </w:r>
            <w:r>
              <w:rPr>
                <w:color w:val="auto"/>
              </w:rPr>
              <w:t xml:space="preserve"> </w:t>
            </w:r>
            <w:r>
              <w:rPr>
                <w:color w:val="auto"/>
                <w:spacing w:val="7"/>
              </w:rPr>
              <w:t>《关于降低部分建设项目收费标准规范收费行为等有关问题</w:t>
            </w:r>
            <w:r>
              <w:rPr>
                <w:color w:val="auto"/>
                <w:spacing w:val="16"/>
              </w:rPr>
              <w:t xml:space="preserve"> </w:t>
            </w:r>
            <w:r>
              <w:rPr>
                <w:color w:val="auto"/>
                <w:spacing w:val="-2"/>
              </w:rPr>
              <w:t>的通知》（发改价格【2011】534号</w:t>
            </w:r>
            <w:r>
              <w:rPr>
                <w:color w:val="auto"/>
                <w:spacing w:val="-3"/>
              </w:rPr>
              <w:t>）规定工程类标准计取以</w:t>
            </w:r>
            <w:r>
              <w:rPr>
                <w:color w:val="auto"/>
              </w:rPr>
              <w:t xml:space="preserve"> </w:t>
            </w:r>
            <w:r>
              <w:rPr>
                <w:color w:val="auto"/>
                <w:spacing w:val="-1"/>
              </w:rPr>
              <w:t>差额定率累进法计算收取。</w:t>
            </w:r>
          </w:p>
          <w:p>
            <w:pPr>
              <w:pStyle w:val="8"/>
              <w:spacing w:before="86" w:line="185" w:lineRule="auto"/>
              <w:ind w:left="194"/>
              <w:rPr>
                <w:color w:val="auto"/>
              </w:rPr>
            </w:pPr>
            <w:r>
              <w:rPr>
                <w:color w:val="auto"/>
                <w:spacing w:val="2"/>
              </w:rPr>
              <w:t>3.采购代理费收取银行账户</w:t>
            </w:r>
          </w:p>
          <w:p>
            <w:pPr>
              <w:pStyle w:val="8"/>
              <w:spacing w:before="81" w:line="185" w:lineRule="auto"/>
              <w:ind w:left="191"/>
              <w:rPr>
                <w:color w:val="auto"/>
              </w:rPr>
            </w:pPr>
            <w:r>
              <w:rPr>
                <w:color w:val="auto"/>
                <w:spacing w:val="-2"/>
              </w:rPr>
              <w:t>单位名称：</w:t>
            </w:r>
            <w:r>
              <w:rPr>
                <w:color w:val="auto"/>
                <w:spacing w:val="-40"/>
              </w:rPr>
              <w:t xml:space="preserve"> </w:t>
            </w:r>
            <w:r>
              <w:rPr>
                <w:rFonts w:hint="eastAsia"/>
                <w:color w:val="auto"/>
                <w:spacing w:val="-2"/>
                <w:lang w:eastAsia="zh-CN"/>
              </w:rPr>
              <w:t>广西鑫诚工程咨询有限公司</w:t>
            </w:r>
            <w:r>
              <w:rPr>
                <w:color w:val="auto"/>
                <w:spacing w:val="-2"/>
              </w:rPr>
              <w:t>河池分公司</w:t>
            </w:r>
          </w:p>
          <w:p>
            <w:pPr>
              <w:pStyle w:val="8"/>
              <w:spacing w:before="80" w:line="185" w:lineRule="auto"/>
              <w:ind w:left="190"/>
              <w:rPr>
                <w:color w:val="auto"/>
              </w:rPr>
            </w:pPr>
            <w:r>
              <w:rPr>
                <w:color w:val="auto"/>
                <w:spacing w:val="-3"/>
              </w:rPr>
              <w:t>开户行信息：</w:t>
            </w:r>
            <w:r>
              <w:rPr>
                <w:color w:val="auto"/>
                <w:spacing w:val="-24"/>
              </w:rPr>
              <w:t xml:space="preserve"> </w:t>
            </w:r>
            <w:r>
              <w:rPr>
                <w:rFonts w:hint="eastAsia"/>
                <w:color w:val="auto"/>
                <w:spacing w:val="-2"/>
                <w:lang w:val="en-US" w:eastAsia="zh-CN"/>
              </w:rPr>
              <w:t>中国农业银行南宁大沙田支行</w:t>
            </w:r>
          </w:p>
          <w:p>
            <w:pPr>
              <w:pStyle w:val="8"/>
              <w:spacing w:before="86" w:line="185" w:lineRule="auto"/>
              <w:ind w:left="193"/>
              <w:rPr>
                <w:color w:val="auto"/>
              </w:rPr>
            </w:pPr>
            <w:r>
              <w:rPr>
                <w:color w:val="auto"/>
                <w:spacing w:val="-20"/>
              </w:rPr>
              <w:t>账</w:t>
            </w:r>
            <w:r>
              <w:rPr>
                <w:color w:val="auto"/>
                <w:spacing w:val="14"/>
              </w:rPr>
              <w:t xml:space="preserve">      </w:t>
            </w:r>
            <w:r>
              <w:rPr>
                <w:color w:val="auto"/>
                <w:spacing w:val="-20"/>
              </w:rPr>
              <w:t>号：</w:t>
            </w:r>
            <w:r>
              <w:rPr>
                <w:color w:val="auto"/>
                <w:spacing w:val="-47"/>
              </w:rPr>
              <w:t xml:space="preserve"> </w:t>
            </w:r>
            <w:r>
              <w:rPr>
                <w:rFonts w:hint="eastAsia"/>
                <w:color w:val="auto"/>
                <w:spacing w:val="-20"/>
              </w:rPr>
              <w:t xml:space="preserve">2002 9201 0400 25190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51" w:type="dxa"/>
            <w:vAlign w:val="top"/>
          </w:tcPr>
          <w:p>
            <w:pPr>
              <w:pStyle w:val="8"/>
              <w:spacing w:before="342" w:line="159" w:lineRule="auto"/>
              <w:ind w:left="468"/>
              <w:rPr>
                <w:color w:val="auto"/>
              </w:rPr>
            </w:pPr>
            <w:r>
              <w:rPr>
                <w:color w:val="auto"/>
                <w:spacing w:val="-14"/>
              </w:rPr>
              <w:t>20</w:t>
            </w:r>
          </w:p>
        </w:tc>
        <w:tc>
          <w:tcPr>
            <w:tcW w:w="2120" w:type="dxa"/>
            <w:vAlign w:val="top"/>
          </w:tcPr>
          <w:p>
            <w:pPr>
              <w:pStyle w:val="8"/>
              <w:spacing w:before="304" w:line="185" w:lineRule="auto"/>
              <w:ind w:left="589"/>
              <w:rPr>
                <w:color w:val="auto"/>
              </w:rPr>
            </w:pPr>
            <w:r>
              <w:rPr>
                <w:color w:val="auto"/>
                <w:spacing w:val="-3"/>
              </w:rPr>
              <w:t>最高限价</w:t>
            </w:r>
          </w:p>
        </w:tc>
        <w:tc>
          <w:tcPr>
            <w:tcW w:w="6736" w:type="dxa"/>
            <w:vAlign w:val="top"/>
          </w:tcPr>
          <w:p>
            <w:pPr>
              <w:spacing w:line="241" w:lineRule="auto"/>
              <w:rPr>
                <w:rFonts w:ascii="Arial"/>
                <w:color w:val="auto"/>
                <w:sz w:val="21"/>
              </w:rPr>
            </w:pPr>
          </w:p>
          <w:p>
            <w:pPr>
              <w:pStyle w:val="8"/>
              <w:spacing w:before="103" w:line="185" w:lineRule="auto"/>
              <w:ind w:left="190"/>
              <w:rPr>
                <w:color w:val="auto"/>
              </w:rPr>
            </w:pPr>
            <w:r>
              <w:rPr>
                <w:color w:val="auto"/>
                <w:spacing w:val="-4"/>
              </w:rPr>
              <w:t>本项目采购最高限价总金额为：</w:t>
            </w:r>
            <w:r>
              <w:rPr>
                <w:rFonts w:hint="eastAsia"/>
                <w:color w:val="auto"/>
                <w:spacing w:val="-4"/>
                <w:lang w:val="en-US" w:eastAsia="zh-CN"/>
              </w:rPr>
              <w:t>196.994516</w:t>
            </w:r>
            <w:r>
              <w:rPr>
                <w:color w:val="auto"/>
                <w:spacing w:val="-5"/>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1" w:hRule="atLeast"/>
        </w:trPr>
        <w:tc>
          <w:tcPr>
            <w:tcW w:w="1151" w:type="dxa"/>
            <w:vAlign w:val="top"/>
          </w:tcPr>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pStyle w:val="8"/>
              <w:spacing w:before="103" w:line="161" w:lineRule="auto"/>
              <w:ind w:left="468"/>
              <w:rPr>
                <w:color w:val="auto"/>
              </w:rPr>
            </w:pPr>
            <w:r>
              <w:rPr>
                <w:color w:val="auto"/>
                <w:spacing w:val="-14"/>
              </w:rPr>
              <w:t>21</w:t>
            </w:r>
          </w:p>
        </w:tc>
        <w:tc>
          <w:tcPr>
            <w:tcW w:w="2120" w:type="dxa"/>
            <w:vAlign w:val="top"/>
          </w:tcPr>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pStyle w:val="8"/>
              <w:spacing w:before="103" w:line="186" w:lineRule="auto"/>
              <w:ind w:left="825"/>
              <w:rPr>
                <w:color w:val="auto"/>
              </w:rPr>
            </w:pPr>
            <w:r>
              <w:rPr>
                <w:color w:val="auto"/>
                <w:spacing w:val="-3"/>
              </w:rPr>
              <w:t>解释</w:t>
            </w:r>
          </w:p>
        </w:tc>
        <w:tc>
          <w:tcPr>
            <w:tcW w:w="6736" w:type="dxa"/>
            <w:vAlign w:val="top"/>
          </w:tcPr>
          <w:p>
            <w:pPr>
              <w:spacing w:line="259" w:lineRule="auto"/>
              <w:rPr>
                <w:rFonts w:ascii="Arial"/>
                <w:color w:val="auto"/>
                <w:sz w:val="21"/>
              </w:rPr>
            </w:pPr>
          </w:p>
          <w:p>
            <w:pPr>
              <w:pStyle w:val="8"/>
              <w:spacing w:before="103" w:line="233" w:lineRule="auto"/>
              <w:ind w:left="188" w:right="99"/>
              <w:jc w:val="both"/>
              <w:rPr>
                <w:color w:val="auto"/>
              </w:rPr>
            </w:pPr>
            <w:r>
              <w:rPr>
                <w:color w:val="auto"/>
                <w:spacing w:val="4"/>
              </w:rPr>
              <w:t>解释：</w:t>
            </w:r>
            <w:r>
              <w:rPr>
                <w:color w:val="auto"/>
                <w:spacing w:val="-37"/>
              </w:rPr>
              <w:t xml:space="preserve"> </w:t>
            </w:r>
            <w:r>
              <w:rPr>
                <w:color w:val="auto"/>
                <w:spacing w:val="4"/>
              </w:rPr>
              <w:t>构成本磋商文件的各个组成文件应互为解释</w:t>
            </w:r>
            <w:r>
              <w:rPr>
                <w:color w:val="auto"/>
                <w:spacing w:val="-35"/>
              </w:rPr>
              <w:t xml:space="preserve"> </w:t>
            </w:r>
            <w:r>
              <w:rPr>
                <w:color w:val="auto"/>
                <w:spacing w:val="4"/>
              </w:rPr>
              <w:t>，</w:t>
            </w:r>
            <w:r>
              <w:rPr>
                <w:color w:val="auto"/>
                <w:spacing w:val="-44"/>
              </w:rPr>
              <w:t xml:space="preserve"> </w:t>
            </w:r>
            <w:r>
              <w:rPr>
                <w:color w:val="auto"/>
                <w:spacing w:val="4"/>
              </w:rPr>
              <w:t>互为说</w:t>
            </w:r>
            <w:r>
              <w:rPr>
                <w:color w:val="auto"/>
              </w:rPr>
              <w:t xml:space="preserve"> </w:t>
            </w:r>
            <w:r>
              <w:rPr>
                <w:color w:val="auto"/>
                <w:spacing w:val="12"/>
              </w:rPr>
              <w:t>明；</w:t>
            </w:r>
            <w:r>
              <w:rPr>
                <w:color w:val="auto"/>
                <w:spacing w:val="-8"/>
              </w:rPr>
              <w:t xml:space="preserve"> </w:t>
            </w:r>
            <w:r>
              <w:rPr>
                <w:color w:val="auto"/>
                <w:spacing w:val="12"/>
              </w:rPr>
              <w:t>除磋商文件中有特别规定外</w:t>
            </w:r>
            <w:r>
              <w:rPr>
                <w:color w:val="auto"/>
                <w:spacing w:val="-25"/>
              </w:rPr>
              <w:t xml:space="preserve"> </w:t>
            </w:r>
            <w:r>
              <w:rPr>
                <w:color w:val="auto"/>
                <w:spacing w:val="12"/>
              </w:rPr>
              <w:t>，</w:t>
            </w:r>
            <w:r>
              <w:rPr>
                <w:color w:val="auto"/>
                <w:spacing w:val="-40"/>
              </w:rPr>
              <w:t xml:space="preserve"> </w:t>
            </w:r>
            <w:r>
              <w:rPr>
                <w:color w:val="auto"/>
                <w:spacing w:val="12"/>
              </w:rPr>
              <w:t>仅适用于竞标阶段的规</w:t>
            </w:r>
            <w:r>
              <w:rPr>
                <w:color w:val="auto"/>
              </w:rPr>
              <w:t xml:space="preserve"> </w:t>
            </w:r>
            <w:r>
              <w:rPr>
                <w:color w:val="auto"/>
                <w:spacing w:val="2"/>
              </w:rPr>
              <w:t>定</w:t>
            </w:r>
            <w:r>
              <w:rPr>
                <w:color w:val="auto"/>
                <w:spacing w:val="-25"/>
              </w:rPr>
              <w:t xml:space="preserve"> </w:t>
            </w:r>
            <w:r>
              <w:rPr>
                <w:color w:val="auto"/>
                <w:spacing w:val="2"/>
              </w:rPr>
              <w:t>，</w:t>
            </w:r>
            <w:r>
              <w:rPr>
                <w:color w:val="auto"/>
                <w:spacing w:val="-46"/>
              </w:rPr>
              <w:t xml:space="preserve"> </w:t>
            </w:r>
            <w:r>
              <w:rPr>
                <w:color w:val="auto"/>
                <w:spacing w:val="2"/>
              </w:rPr>
              <w:t>按更正公告（澄清公告）</w:t>
            </w:r>
            <w:r>
              <w:rPr>
                <w:color w:val="auto"/>
                <w:spacing w:val="-30"/>
              </w:rPr>
              <w:t xml:space="preserve"> </w:t>
            </w:r>
            <w:r>
              <w:rPr>
                <w:color w:val="auto"/>
                <w:spacing w:val="2"/>
              </w:rPr>
              <w:t>、竞争性磋商公告</w:t>
            </w:r>
            <w:r>
              <w:rPr>
                <w:color w:val="auto"/>
                <w:spacing w:val="-35"/>
              </w:rPr>
              <w:t xml:space="preserve"> </w:t>
            </w:r>
            <w:r>
              <w:rPr>
                <w:color w:val="auto"/>
                <w:spacing w:val="2"/>
              </w:rPr>
              <w:t>、供应商须</w:t>
            </w:r>
            <w:r>
              <w:rPr>
                <w:color w:val="auto"/>
              </w:rPr>
              <w:t xml:space="preserve"> </w:t>
            </w:r>
            <w:r>
              <w:rPr>
                <w:color w:val="auto"/>
                <w:spacing w:val="2"/>
              </w:rPr>
              <w:t>知</w:t>
            </w:r>
            <w:r>
              <w:rPr>
                <w:color w:val="auto"/>
                <w:spacing w:val="-31"/>
              </w:rPr>
              <w:t xml:space="preserve"> </w:t>
            </w:r>
            <w:r>
              <w:rPr>
                <w:color w:val="auto"/>
                <w:spacing w:val="2"/>
              </w:rPr>
              <w:t>、采购需求</w:t>
            </w:r>
            <w:r>
              <w:rPr>
                <w:color w:val="auto"/>
                <w:spacing w:val="-35"/>
              </w:rPr>
              <w:t xml:space="preserve"> </w:t>
            </w:r>
            <w:r>
              <w:rPr>
                <w:color w:val="auto"/>
                <w:spacing w:val="2"/>
              </w:rPr>
              <w:t>、评审程序</w:t>
            </w:r>
            <w:r>
              <w:rPr>
                <w:color w:val="auto"/>
                <w:spacing w:val="-35"/>
              </w:rPr>
              <w:t xml:space="preserve"> </w:t>
            </w:r>
            <w:r>
              <w:rPr>
                <w:color w:val="auto"/>
                <w:spacing w:val="2"/>
              </w:rPr>
              <w:t>、评审方法和评审标准</w:t>
            </w:r>
            <w:r>
              <w:rPr>
                <w:color w:val="auto"/>
                <w:spacing w:val="-35"/>
              </w:rPr>
              <w:t xml:space="preserve"> </w:t>
            </w:r>
            <w:r>
              <w:rPr>
                <w:color w:val="auto"/>
                <w:spacing w:val="2"/>
              </w:rPr>
              <w:t>、响应文件</w:t>
            </w:r>
            <w:r>
              <w:rPr>
                <w:color w:val="auto"/>
              </w:rPr>
              <w:t xml:space="preserve"> </w:t>
            </w:r>
            <w:r>
              <w:rPr>
                <w:color w:val="auto"/>
                <w:spacing w:val="4"/>
              </w:rPr>
              <w:t>格式</w:t>
            </w:r>
            <w:r>
              <w:rPr>
                <w:color w:val="auto"/>
                <w:spacing w:val="-23"/>
              </w:rPr>
              <w:t xml:space="preserve"> </w:t>
            </w:r>
            <w:r>
              <w:rPr>
                <w:color w:val="auto"/>
                <w:spacing w:val="4"/>
              </w:rPr>
              <w:t>、合同文本的先后顺序解释；</w:t>
            </w:r>
            <w:r>
              <w:rPr>
                <w:color w:val="auto"/>
                <w:spacing w:val="-23"/>
              </w:rPr>
              <w:t xml:space="preserve"> </w:t>
            </w:r>
            <w:r>
              <w:rPr>
                <w:color w:val="auto"/>
                <w:spacing w:val="4"/>
              </w:rPr>
              <w:t>同一组成文件中就同一事</w:t>
            </w:r>
            <w:r>
              <w:rPr>
                <w:color w:val="auto"/>
              </w:rPr>
              <w:t xml:space="preserve"> </w:t>
            </w:r>
            <w:r>
              <w:rPr>
                <w:color w:val="auto"/>
                <w:spacing w:val="2"/>
              </w:rPr>
              <w:t>项的规定或者约定不一致的</w:t>
            </w:r>
            <w:r>
              <w:rPr>
                <w:color w:val="auto"/>
                <w:spacing w:val="-21"/>
              </w:rPr>
              <w:t xml:space="preserve"> </w:t>
            </w:r>
            <w:r>
              <w:rPr>
                <w:color w:val="auto"/>
                <w:spacing w:val="2"/>
              </w:rPr>
              <w:t>，</w:t>
            </w:r>
            <w:r>
              <w:rPr>
                <w:color w:val="auto"/>
                <w:spacing w:val="-21"/>
              </w:rPr>
              <w:t xml:space="preserve"> </w:t>
            </w:r>
            <w:r>
              <w:rPr>
                <w:color w:val="auto"/>
                <w:spacing w:val="2"/>
              </w:rPr>
              <w:t>以编排顺序在后者为准；</w:t>
            </w:r>
            <w:r>
              <w:rPr>
                <w:color w:val="auto"/>
                <w:spacing w:val="-23"/>
              </w:rPr>
              <w:t xml:space="preserve"> </w:t>
            </w:r>
            <w:r>
              <w:rPr>
                <w:color w:val="auto"/>
                <w:spacing w:val="2"/>
              </w:rPr>
              <w:t>同一</w:t>
            </w:r>
            <w:r>
              <w:rPr>
                <w:color w:val="auto"/>
              </w:rPr>
              <w:t xml:space="preserve"> </w:t>
            </w:r>
            <w:r>
              <w:rPr>
                <w:color w:val="auto"/>
                <w:spacing w:val="13"/>
              </w:rPr>
              <w:t>组成文件不同版本之间有不一致的</w:t>
            </w:r>
            <w:r>
              <w:rPr>
                <w:color w:val="auto"/>
                <w:spacing w:val="-16"/>
              </w:rPr>
              <w:t xml:space="preserve"> </w:t>
            </w:r>
            <w:r>
              <w:rPr>
                <w:color w:val="auto"/>
                <w:spacing w:val="13"/>
              </w:rPr>
              <w:t>，</w:t>
            </w:r>
            <w:r>
              <w:rPr>
                <w:color w:val="auto"/>
                <w:spacing w:val="-11"/>
              </w:rPr>
              <w:t xml:space="preserve"> </w:t>
            </w:r>
            <w:r>
              <w:rPr>
                <w:color w:val="auto"/>
                <w:spacing w:val="13"/>
              </w:rPr>
              <w:t>以形成时间在后者为</w:t>
            </w:r>
            <w:r>
              <w:rPr>
                <w:color w:val="auto"/>
              </w:rPr>
              <w:t xml:space="preserve"> </w:t>
            </w:r>
            <w:r>
              <w:rPr>
                <w:color w:val="auto"/>
                <w:spacing w:val="5"/>
              </w:rPr>
              <w:t>准；</w:t>
            </w:r>
            <w:r>
              <w:rPr>
                <w:color w:val="auto"/>
                <w:spacing w:val="-30"/>
              </w:rPr>
              <w:t xml:space="preserve"> </w:t>
            </w:r>
            <w:r>
              <w:rPr>
                <w:color w:val="auto"/>
                <w:spacing w:val="5"/>
              </w:rPr>
              <w:t>更正公告（澄清公告）</w:t>
            </w:r>
            <w:r>
              <w:rPr>
                <w:color w:val="auto"/>
                <w:spacing w:val="-42"/>
              </w:rPr>
              <w:t xml:space="preserve"> </w:t>
            </w:r>
            <w:r>
              <w:rPr>
                <w:color w:val="auto"/>
                <w:spacing w:val="5"/>
              </w:rPr>
              <w:t>与同步更新的磋商文件不一致时</w:t>
            </w:r>
            <w:r>
              <w:rPr>
                <w:color w:val="auto"/>
              </w:rPr>
              <w:t xml:space="preserve"> </w:t>
            </w:r>
            <w:r>
              <w:rPr>
                <w:color w:val="auto"/>
                <w:spacing w:val="5"/>
              </w:rPr>
              <w:t>以更正公告（澄清公告）</w:t>
            </w:r>
            <w:r>
              <w:rPr>
                <w:color w:val="auto"/>
                <w:spacing w:val="-40"/>
              </w:rPr>
              <w:t xml:space="preserve"> </w:t>
            </w:r>
            <w:r>
              <w:rPr>
                <w:color w:val="auto"/>
                <w:spacing w:val="5"/>
              </w:rPr>
              <w:t>为准</w:t>
            </w:r>
            <w:r>
              <w:rPr>
                <w:color w:val="auto"/>
                <w:spacing w:val="-28"/>
              </w:rPr>
              <w:t xml:space="preserve"> </w:t>
            </w:r>
            <w:r>
              <w:rPr>
                <w:color w:val="auto"/>
                <w:spacing w:val="5"/>
              </w:rPr>
              <w:t>。按本款前述规定仍</w:t>
            </w:r>
            <w:r>
              <w:rPr>
                <w:color w:val="auto"/>
                <w:spacing w:val="4"/>
              </w:rPr>
              <w:t>不能形成</w:t>
            </w:r>
          </w:p>
          <w:p>
            <w:pPr>
              <w:pStyle w:val="8"/>
              <w:spacing w:line="185" w:lineRule="auto"/>
              <w:ind w:left="195"/>
              <w:rPr>
                <w:color w:val="auto"/>
              </w:rPr>
            </w:pPr>
            <w:r>
              <w:rPr>
                <w:color w:val="auto"/>
                <w:spacing w:val="-3"/>
              </w:rPr>
              <w:t>结论的，</w:t>
            </w:r>
            <w:r>
              <w:rPr>
                <w:color w:val="auto"/>
                <w:spacing w:val="-25"/>
              </w:rPr>
              <w:t xml:space="preserve"> </w:t>
            </w:r>
            <w:r>
              <w:rPr>
                <w:color w:val="auto"/>
                <w:spacing w:val="-3"/>
              </w:rPr>
              <w:t>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151" w:type="dxa"/>
            <w:vAlign w:val="top"/>
          </w:tcPr>
          <w:p>
            <w:pPr>
              <w:spacing w:line="251"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pStyle w:val="8"/>
              <w:spacing w:before="103" w:line="160" w:lineRule="auto"/>
              <w:ind w:left="468"/>
              <w:rPr>
                <w:color w:val="auto"/>
              </w:rPr>
            </w:pPr>
            <w:r>
              <w:rPr>
                <w:color w:val="auto"/>
                <w:spacing w:val="-14"/>
              </w:rPr>
              <w:t>22</w:t>
            </w:r>
          </w:p>
        </w:tc>
        <w:tc>
          <w:tcPr>
            <w:tcW w:w="2120" w:type="dxa"/>
            <w:vAlign w:val="top"/>
          </w:tcPr>
          <w:p>
            <w:pPr>
              <w:spacing w:line="358" w:lineRule="auto"/>
              <w:rPr>
                <w:rFonts w:ascii="Arial"/>
                <w:color w:val="auto"/>
                <w:sz w:val="21"/>
              </w:rPr>
            </w:pPr>
          </w:p>
          <w:p>
            <w:pPr>
              <w:spacing w:line="358" w:lineRule="auto"/>
              <w:rPr>
                <w:rFonts w:ascii="Arial"/>
                <w:color w:val="auto"/>
                <w:sz w:val="21"/>
              </w:rPr>
            </w:pPr>
          </w:p>
          <w:p>
            <w:pPr>
              <w:pStyle w:val="8"/>
              <w:spacing w:before="103" w:line="186" w:lineRule="auto"/>
              <w:ind w:left="586"/>
              <w:rPr>
                <w:color w:val="auto"/>
              </w:rPr>
            </w:pPr>
            <w:r>
              <w:rPr>
                <w:color w:val="auto"/>
                <w:spacing w:val="-2"/>
              </w:rPr>
              <w:t>所属行业</w:t>
            </w:r>
          </w:p>
        </w:tc>
        <w:tc>
          <w:tcPr>
            <w:tcW w:w="6736" w:type="dxa"/>
            <w:vAlign w:val="top"/>
          </w:tcPr>
          <w:p>
            <w:pPr>
              <w:spacing w:line="362" w:lineRule="auto"/>
              <w:rPr>
                <w:rFonts w:ascii="Arial"/>
                <w:color w:val="auto"/>
                <w:sz w:val="21"/>
              </w:rPr>
            </w:pPr>
          </w:p>
          <w:p>
            <w:pPr>
              <w:pStyle w:val="8"/>
              <w:spacing w:before="103" w:line="217" w:lineRule="auto"/>
              <w:ind w:left="188" w:right="99" w:firstLine="1"/>
              <w:jc w:val="both"/>
              <w:rPr>
                <w:color w:val="auto"/>
              </w:rPr>
            </w:pPr>
            <w:r>
              <w:rPr>
                <w:color w:val="auto"/>
                <w:spacing w:val="6"/>
              </w:rPr>
              <w:t>本项目属于建筑业，《中小企业声明函》</w:t>
            </w:r>
            <w:r>
              <w:rPr>
                <w:color w:val="auto"/>
                <w:spacing w:val="-28"/>
              </w:rPr>
              <w:t xml:space="preserve"> </w:t>
            </w:r>
            <w:r>
              <w:rPr>
                <w:color w:val="auto"/>
                <w:spacing w:val="6"/>
              </w:rPr>
              <w:t>格式请参照《政府</w:t>
            </w:r>
            <w:r>
              <w:rPr>
                <w:color w:val="auto"/>
              </w:rPr>
              <w:t xml:space="preserve"> </w:t>
            </w:r>
            <w:r>
              <w:rPr>
                <w:color w:val="auto"/>
                <w:spacing w:val="1"/>
              </w:rPr>
              <w:t>采购促进中小企业发展管理办法》（财库【2020】46号）</w:t>
            </w:r>
            <w:r>
              <w:rPr>
                <w:color w:val="auto"/>
                <w:spacing w:val="-23"/>
              </w:rPr>
              <w:t xml:space="preserve"> </w:t>
            </w:r>
            <w:r>
              <w:rPr>
                <w:color w:val="auto"/>
                <w:spacing w:val="1"/>
              </w:rPr>
              <w:t>规</w:t>
            </w:r>
            <w:r>
              <w:rPr>
                <w:color w:val="auto"/>
              </w:rPr>
              <w:t xml:space="preserve"> </w:t>
            </w:r>
            <w:r>
              <w:rPr>
                <w:color w:val="auto"/>
                <w:spacing w:val="-2"/>
              </w:rPr>
              <w:t>定的格式。</w:t>
            </w:r>
          </w:p>
        </w:tc>
      </w:tr>
    </w:tbl>
    <w:p>
      <w:pPr>
        <w:pStyle w:val="2"/>
        <w:rPr>
          <w:color w:val="auto"/>
        </w:rPr>
      </w:pPr>
    </w:p>
    <w:p>
      <w:pPr>
        <w:rPr>
          <w:color w:val="auto"/>
        </w:rPr>
        <w:sectPr>
          <w:footerReference r:id="rId13" w:type="default"/>
          <w:pgSz w:w="11900" w:h="16840"/>
          <w:pgMar w:top="1148" w:right="788" w:bottom="801" w:left="1099" w:header="0" w:footer="637" w:gutter="0"/>
          <w:pgNumType w:fmt="decimal"/>
          <w:cols w:space="720" w:num="1"/>
        </w:sectPr>
      </w:pPr>
    </w:p>
    <w:p>
      <w:pPr>
        <w:spacing w:before="47" w:line="181" w:lineRule="auto"/>
        <w:ind w:left="2970"/>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附录1</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5"/>
          <w:sz w:val="24"/>
          <w:szCs w:val="24"/>
        </w:rPr>
        <w:t>资格审查条件（资质最低条件）</w:t>
      </w:r>
    </w:p>
    <w:p>
      <w:pPr>
        <w:spacing w:before="43"/>
        <w:rPr>
          <w:color w:val="auto"/>
        </w:rPr>
      </w:pPr>
    </w:p>
    <w:tbl>
      <w:tblPr>
        <w:tblStyle w:val="7"/>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060" w:type="dxa"/>
            <w:vAlign w:val="top"/>
          </w:tcPr>
          <w:p>
            <w:pPr>
              <w:pStyle w:val="8"/>
              <w:spacing w:before="235" w:line="185" w:lineRule="auto"/>
              <w:ind w:left="3838"/>
              <w:rPr>
                <w:color w:val="auto"/>
              </w:rPr>
            </w:pPr>
            <w:r>
              <w:rPr>
                <w:color w:val="auto"/>
                <w:spacing w:val="-1"/>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10060" w:type="dxa"/>
            <w:vAlign w:val="top"/>
          </w:tcPr>
          <w:p>
            <w:pPr>
              <w:spacing w:line="419" w:lineRule="auto"/>
              <w:rPr>
                <w:rFonts w:ascii="Arial"/>
                <w:color w:val="auto"/>
                <w:sz w:val="21"/>
              </w:rPr>
            </w:pPr>
          </w:p>
          <w:p>
            <w:pPr>
              <w:pStyle w:val="8"/>
              <w:spacing w:before="102" w:line="185" w:lineRule="auto"/>
              <w:ind w:left="604"/>
              <w:rPr>
                <w:color w:val="auto"/>
              </w:rPr>
            </w:pPr>
            <w:r>
              <w:rPr>
                <w:color w:val="auto"/>
                <w:spacing w:val="-2"/>
              </w:rPr>
              <w:t>3.1</w:t>
            </w:r>
            <w:r>
              <w:rPr>
                <w:color w:val="auto"/>
                <w:spacing w:val="73"/>
              </w:rPr>
              <w:t xml:space="preserve"> </w:t>
            </w:r>
            <w:r>
              <w:rPr>
                <w:color w:val="auto"/>
                <w:spacing w:val="-2"/>
              </w:rPr>
              <w:t>资质要求</w:t>
            </w:r>
          </w:p>
          <w:p>
            <w:pPr>
              <w:pStyle w:val="8"/>
              <w:spacing w:before="97" w:line="209" w:lineRule="auto"/>
              <w:ind w:left="123" w:right="259" w:firstLine="480"/>
              <w:rPr>
                <w:color w:val="auto"/>
                <w:spacing w:val="-3"/>
              </w:rPr>
            </w:pPr>
            <w:r>
              <w:rPr>
                <w:color w:val="auto"/>
                <w:spacing w:val="-3"/>
              </w:rPr>
              <w:t>（1）资质应满足下列</w:t>
            </w:r>
          </w:p>
          <w:p>
            <w:pPr>
              <w:pStyle w:val="8"/>
              <w:spacing w:before="97" w:line="209" w:lineRule="auto"/>
              <w:ind w:left="123" w:right="259" w:firstLine="480"/>
              <w:rPr>
                <w:rFonts w:hint="eastAsia"/>
                <w:color w:val="auto"/>
                <w:spacing w:val="-3"/>
              </w:rPr>
            </w:pPr>
            <w:r>
              <w:rPr>
                <w:rFonts w:hint="eastAsia"/>
                <w:color w:val="auto"/>
                <w:spacing w:val="-3"/>
              </w:rPr>
              <w:t>具备有效路基路面养护乙级以上资质（含乙级）。</w:t>
            </w:r>
          </w:p>
          <w:p>
            <w:pPr>
              <w:pStyle w:val="8"/>
              <w:spacing w:before="97" w:line="209" w:lineRule="auto"/>
              <w:ind w:left="123" w:right="259" w:firstLine="480"/>
              <w:rPr>
                <w:color w:val="auto"/>
              </w:rPr>
            </w:pPr>
            <w:r>
              <w:rPr>
                <w:color w:val="auto"/>
                <w:spacing w:val="-1"/>
              </w:rPr>
              <w:t>3.2具有省级或以上建设行政主管部门颁发的建筑施工企业安全生产许可证，并在人员、</w:t>
            </w:r>
            <w:r>
              <w:rPr>
                <w:color w:val="auto"/>
                <w:spacing w:val="10"/>
              </w:rPr>
              <w:t xml:space="preserve"> </w:t>
            </w:r>
            <w:r>
              <w:rPr>
                <w:color w:val="auto"/>
                <w:spacing w:val="-1"/>
              </w:rPr>
              <w:t>设备、资金等方面具有相应的施工能力。</w:t>
            </w:r>
          </w:p>
        </w:tc>
      </w:tr>
    </w:tbl>
    <w:p>
      <w:pPr>
        <w:pStyle w:val="2"/>
        <w:rPr>
          <w:color w:val="auto"/>
        </w:rPr>
      </w:pPr>
    </w:p>
    <w:p>
      <w:pPr>
        <w:rPr>
          <w:color w:val="auto"/>
        </w:rPr>
        <w:sectPr>
          <w:footerReference r:id="rId14" w:type="default"/>
          <w:pgSz w:w="11900" w:h="16840"/>
          <w:pgMar w:top="1129" w:right="533" w:bottom="801" w:left="1300" w:header="0" w:footer="637" w:gutter="0"/>
          <w:pgNumType w:fmt="decimal"/>
          <w:cols w:space="720" w:num="1"/>
        </w:sectPr>
      </w:pPr>
    </w:p>
    <w:p>
      <w:pPr>
        <w:spacing w:before="57" w:line="181" w:lineRule="auto"/>
        <w:ind w:left="2850"/>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附录2</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5"/>
          <w:sz w:val="24"/>
          <w:szCs w:val="24"/>
        </w:rPr>
        <w:t>资格审查条件（财务最低条件）</w:t>
      </w:r>
    </w:p>
    <w:p>
      <w:pPr>
        <w:spacing w:before="43"/>
        <w:rPr>
          <w:color w:val="auto"/>
        </w:rPr>
      </w:pPr>
    </w:p>
    <w:tbl>
      <w:tblPr>
        <w:tblStyle w:val="7"/>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pPr>
              <w:pStyle w:val="8"/>
              <w:spacing w:before="38" w:line="185" w:lineRule="auto"/>
              <w:ind w:left="4435"/>
              <w:rPr>
                <w:color w:val="auto"/>
              </w:rPr>
            </w:pPr>
            <w:r>
              <w:rPr>
                <w:color w:val="auto"/>
                <w:spacing w:val="-4"/>
                <w:w w:val="98"/>
              </w:rPr>
              <w:t>财</w:t>
            </w:r>
            <w:r>
              <w:rPr>
                <w:color w:val="auto"/>
                <w:spacing w:val="62"/>
              </w:rPr>
              <w:t xml:space="preserve"> </w:t>
            </w:r>
            <w:r>
              <w:rPr>
                <w:color w:val="auto"/>
                <w:spacing w:val="-4"/>
                <w:w w:val="98"/>
              </w:rPr>
              <w:t>务</w:t>
            </w:r>
            <w:r>
              <w:rPr>
                <w:color w:val="auto"/>
                <w:spacing w:val="59"/>
                <w:w w:val="101"/>
              </w:rPr>
              <w:t xml:space="preserve"> </w:t>
            </w:r>
            <w:r>
              <w:rPr>
                <w:color w:val="auto"/>
                <w:spacing w:val="-4"/>
                <w:w w:val="98"/>
              </w:rPr>
              <w:t>要</w:t>
            </w:r>
            <w:r>
              <w:rPr>
                <w:color w:val="auto"/>
                <w:spacing w:val="60"/>
              </w:rPr>
              <w:t xml:space="preserve"> </w:t>
            </w:r>
            <w:r>
              <w:rPr>
                <w:color w:val="auto"/>
                <w:spacing w:val="-4"/>
                <w:w w:val="98"/>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10180" w:type="dxa"/>
            <w:vAlign w:val="top"/>
          </w:tcPr>
          <w:p>
            <w:pPr>
              <w:spacing w:line="394" w:lineRule="auto"/>
              <w:rPr>
                <w:rFonts w:ascii="Arial"/>
                <w:color w:val="auto"/>
                <w:sz w:val="21"/>
              </w:rPr>
            </w:pPr>
          </w:p>
          <w:p>
            <w:pPr>
              <w:pStyle w:val="8"/>
              <w:spacing w:before="103" w:line="181" w:lineRule="auto"/>
              <w:ind w:left="737"/>
              <w:rPr>
                <w:color w:val="auto"/>
              </w:rPr>
            </w:pPr>
            <w:r>
              <w:rPr>
                <w:color w:val="auto"/>
                <w:spacing w:val="-6"/>
              </w:rPr>
              <w:t>1、</w:t>
            </w:r>
            <w:r>
              <w:rPr>
                <w:color w:val="auto"/>
                <w:spacing w:val="-43"/>
              </w:rPr>
              <w:t xml:space="preserve"> </w:t>
            </w:r>
            <w:r>
              <w:rPr>
                <w:color w:val="auto"/>
                <w:spacing w:val="-6"/>
              </w:rPr>
              <w:t>申请人在最近三年（20</w:t>
            </w:r>
            <w:r>
              <w:rPr>
                <w:rFonts w:hint="eastAsia"/>
                <w:color w:val="auto"/>
                <w:spacing w:val="-6"/>
                <w:lang w:val="en-US" w:eastAsia="zh-CN"/>
              </w:rPr>
              <w:t>20</w:t>
            </w:r>
            <w:r>
              <w:rPr>
                <w:color w:val="auto"/>
                <w:spacing w:val="-6"/>
              </w:rPr>
              <w:t>年至20</w:t>
            </w:r>
            <w:r>
              <w:rPr>
                <w:rFonts w:hint="eastAsia"/>
                <w:color w:val="auto"/>
                <w:spacing w:val="-6"/>
                <w:lang w:val="en-US" w:eastAsia="zh-CN"/>
              </w:rPr>
              <w:t>22</w:t>
            </w:r>
            <w:r>
              <w:rPr>
                <w:color w:val="auto"/>
                <w:spacing w:val="-6"/>
              </w:rPr>
              <w:t>年）有经会计师事</w:t>
            </w:r>
            <w:r>
              <w:rPr>
                <w:color w:val="auto"/>
                <w:spacing w:val="-7"/>
              </w:rPr>
              <w:t>务所审计的会计报表。</w:t>
            </w:r>
          </w:p>
          <w:p>
            <w:pPr>
              <w:pStyle w:val="8"/>
              <w:spacing w:before="160" w:line="465" w:lineRule="exact"/>
              <w:ind w:left="108"/>
              <w:rPr>
                <w:color w:val="auto"/>
              </w:rPr>
            </w:pPr>
            <w:r>
              <w:rPr>
                <w:color w:val="auto"/>
                <w:position w:val="17"/>
              </w:rPr>
              <w:t>【备注：对于从取得营业执照时间起到响应文件递交截止时</w:t>
            </w:r>
            <w:r>
              <w:rPr>
                <w:color w:val="auto"/>
                <w:spacing w:val="-1"/>
                <w:position w:val="17"/>
              </w:rPr>
              <w:t>间为止不足要求年数的企业，</w:t>
            </w:r>
            <w:r>
              <w:rPr>
                <w:color w:val="auto"/>
                <w:spacing w:val="-44"/>
                <w:position w:val="17"/>
              </w:rPr>
              <w:t xml:space="preserve"> </w:t>
            </w:r>
            <w:r>
              <w:rPr>
                <w:color w:val="auto"/>
                <w:spacing w:val="-1"/>
                <w:position w:val="17"/>
              </w:rPr>
              <w:t>只需</w:t>
            </w:r>
          </w:p>
          <w:p>
            <w:pPr>
              <w:pStyle w:val="8"/>
              <w:spacing w:line="185" w:lineRule="auto"/>
              <w:ind w:left="120"/>
              <w:rPr>
                <w:color w:val="auto"/>
              </w:rPr>
            </w:pPr>
            <w:r>
              <w:rPr>
                <w:color w:val="auto"/>
                <w:spacing w:val="-1"/>
              </w:rPr>
              <w:t>提交企业取得营业执照年份至所要求最近年份经审计的财务报表】</w:t>
            </w:r>
          </w:p>
        </w:tc>
      </w:tr>
    </w:tbl>
    <w:p>
      <w:pPr>
        <w:pStyle w:val="2"/>
        <w:spacing w:line="247" w:lineRule="auto"/>
        <w:rPr>
          <w:color w:val="auto"/>
        </w:rPr>
      </w:pPr>
    </w:p>
    <w:p>
      <w:pPr>
        <w:pStyle w:val="2"/>
        <w:spacing w:line="247"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spacing w:before="103" w:line="181" w:lineRule="auto"/>
        <w:ind w:left="2840"/>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附录3</w:t>
      </w:r>
      <w:r>
        <w:rPr>
          <w:rFonts w:ascii="微软雅黑" w:hAnsi="微软雅黑" w:eastAsia="微软雅黑" w:cs="微软雅黑"/>
          <w:b/>
          <w:bCs/>
          <w:color w:val="auto"/>
          <w:spacing w:val="16"/>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资格审查条件（信誉最低条件）</w:t>
      </w:r>
    </w:p>
    <w:p>
      <w:pPr>
        <w:spacing w:line="121" w:lineRule="exact"/>
        <w:rPr>
          <w:color w:val="auto"/>
        </w:rPr>
      </w:pPr>
    </w:p>
    <w:tbl>
      <w:tblPr>
        <w:tblStyle w:val="7"/>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pPr>
              <w:pStyle w:val="8"/>
              <w:spacing w:before="37" w:line="186" w:lineRule="auto"/>
              <w:ind w:left="4434"/>
              <w:rPr>
                <w:color w:val="auto"/>
              </w:rPr>
            </w:pPr>
            <w:r>
              <w:rPr>
                <w:color w:val="auto"/>
                <w:spacing w:val="-6"/>
                <w:w w:val="99"/>
              </w:rPr>
              <w:t>信</w:t>
            </w:r>
            <w:r>
              <w:rPr>
                <w:color w:val="auto"/>
                <w:spacing w:val="61"/>
                <w:w w:val="101"/>
              </w:rPr>
              <w:t xml:space="preserve"> </w:t>
            </w:r>
            <w:r>
              <w:rPr>
                <w:color w:val="auto"/>
                <w:spacing w:val="-6"/>
                <w:w w:val="99"/>
              </w:rPr>
              <w:t>誉</w:t>
            </w:r>
            <w:r>
              <w:rPr>
                <w:color w:val="auto"/>
                <w:spacing w:val="59"/>
              </w:rPr>
              <w:t xml:space="preserve"> </w:t>
            </w:r>
            <w:r>
              <w:rPr>
                <w:color w:val="auto"/>
                <w:spacing w:val="-6"/>
                <w:w w:val="99"/>
              </w:rPr>
              <w:t>要</w:t>
            </w:r>
            <w:r>
              <w:rPr>
                <w:color w:val="auto"/>
                <w:spacing w:val="60"/>
                <w:w w:val="101"/>
              </w:rPr>
              <w:t xml:space="preserve"> </w:t>
            </w:r>
            <w:r>
              <w:rPr>
                <w:color w:val="auto"/>
                <w:spacing w:val="-6"/>
                <w:w w:val="99"/>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10180" w:type="dxa"/>
            <w:vAlign w:val="top"/>
          </w:tcPr>
          <w:p>
            <w:pPr>
              <w:pStyle w:val="8"/>
              <w:spacing w:before="116" w:line="235" w:lineRule="auto"/>
              <w:ind w:left="737"/>
              <w:rPr>
                <w:color w:val="auto"/>
              </w:rPr>
            </w:pPr>
            <w:r>
              <w:rPr>
                <w:color w:val="auto"/>
              </w:rPr>
              <w:t>一、供应商不存在被交通运输部在全国范围内或广</w:t>
            </w:r>
            <w:r>
              <w:rPr>
                <w:color w:val="auto"/>
                <w:spacing w:val="-1"/>
              </w:rPr>
              <w:t>西交通运输厅作出取消投标资格或禁</w:t>
            </w:r>
          </w:p>
          <w:p>
            <w:pPr>
              <w:pStyle w:val="8"/>
              <w:spacing w:line="185" w:lineRule="auto"/>
              <w:ind w:left="120"/>
              <w:rPr>
                <w:color w:val="auto"/>
              </w:rPr>
            </w:pPr>
            <w:r>
              <w:rPr>
                <w:color w:val="auto"/>
                <w:spacing w:val="-1"/>
              </w:rPr>
              <w:t>止进入公路建设市场且处于有效期内的行政处罚；</w:t>
            </w:r>
          </w:p>
          <w:p>
            <w:pPr>
              <w:pStyle w:val="8"/>
              <w:spacing w:before="80" w:line="181" w:lineRule="auto"/>
              <w:ind w:left="646"/>
              <w:rPr>
                <w:color w:val="auto"/>
              </w:rPr>
            </w:pPr>
            <w:r>
              <w:rPr>
                <w:color w:val="auto"/>
                <w:spacing w:val="-1"/>
              </w:rPr>
              <w:t>二、近三年无任何违约、毁约行为（作无不良记录承诺书说明）</w:t>
            </w:r>
          </w:p>
          <w:p>
            <w:pPr>
              <w:pStyle w:val="8"/>
              <w:spacing w:before="88" w:line="169" w:lineRule="auto"/>
              <w:ind w:left="642"/>
              <w:rPr>
                <w:color w:val="auto"/>
              </w:rPr>
            </w:pPr>
            <w:r>
              <w:rPr>
                <w:color w:val="auto"/>
                <w:spacing w:val="-1"/>
              </w:rPr>
              <w:t>三、未被对在“信用中国</w:t>
            </w:r>
            <w:r>
              <w:rPr>
                <w:color w:val="auto"/>
                <w:spacing w:val="-22"/>
              </w:rPr>
              <w:t xml:space="preserve"> </w:t>
            </w:r>
            <w:r>
              <w:rPr>
                <w:color w:val="auto"/>
                <w:spacing w:val="-1"/>
              </w:rPr>
              <w:t>”网站(www.creditchina.gov.cn)、中国政府采购网</w:t>
            </w:r>
          </w:p>
          <w:p>
            <w:pPr>
              <w:pStyle w:val="8"/>
              <w:spacing w:before="111" w:line="209" w:lineRule="auto"/>
              <w:ind w:left="119" w:right="345" w:firstLine="42"/>
              <w:rPr>
                <w:color w:val="auto"/>
              </w:rPr>
            </w:pPr>
            <w:r>
              <w:rPr>
                <w:color w:val="auto"/>
                <w:spacing w:val="-3"/>
              </w:rPr>
              <w:t>(www.ccgp.gov.cn)等渠道列入失信被执行人、重大税收</w:t>
            </w:r>
            <w:r>
              <w:rPr>
                <w:color w:val="auto"/>
                <w:spacing w:val="-4"/>
              </w:rPr>
              <w:t>违法失信主体、政府采购严重违法失</w:t>
            </w:r>
            <w:r>
              <w:rPr>
                <w:color w:val="auto"/>
              </w:rPr>
              <w:t xml:space="preserve"> </w:t>
            </w:r>
            <w:r>
              <w:rPr>
                <w:color w:val="auto"/>
                <w:spacing w:val="-1"/>
              </w:rPr>
              <w:t>信行为记录名单的供应商。</w:t>
            </w:r>
          </w:p>
        </w:tc>
      </w:tr>
    </w:tbl>
    <w:p>
      <w:pPr>
        <w:pStyle w:val="2"/>
        <w:rPr>
          <w:color w:val="auto"/>
        </w:rPr>
      </w:pPr>
    </w:p>
    <w:p>
      <w:pPr>
        <w:rPr>
          <w:color w:val="auto"/>
        </w:rPr>
        <w:sectPr>
          <w:footerReference r:id="rId15" w:type="default"/>
          <w:pgSz w:w="11900" w:h="16840"/>
          <w:pgMar w:top="1431" w:right="533" w:bottom="801" w:left="1180" w:header="0" w:footer="637" w:gutter="0"/>
          <w:pgNumType w:fmt="decimal"/>
          <w:cols w:space="720" w:num="1"/>
        </w:sectPr>
      </w:pPr>
    </w:p>
    <w:p>
      <w:pPr>
        <w:spacing w:before="48" w:line="181" w:lineRule="auto"/>
        <w:ind w:left="1895"/>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附录4</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资格审查条件（项目经理和项</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目总工最低要求）</w:t>
      </w:r>
    </w:p>
    <w:p>
      <w:pPr>
        <w:spacing w:before="54"/>
        <w:rPr>
          <w:color w:val="auto"/>
        </w:rPr>
      </w:pPr>
    </w:p>
    <w:p>
      <w:pPr>
        <w:spacing w:before="54"/>
        <w:rPr>
          <w:color w:val="auto"/>
        </w:rPr>
      </w:pPr>
    </w:p>
    <w:tbl>
      <w:tblPr>
        <w:tblStyle w:val="7"/>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689"/>
        <w:gridCol w:w="3128"/>
        <w:gridCol w:w="3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13" w:type="dxa"/>
            <w:vAlign w:val="top"/>
          </w:tcPr>
          <w:p>
            <w:pPr>
              <w:pStyle w:val="8"/>
              <w:spacing w:before="206" w:line="159" w:lineRule="auto"/>
              <w:ind w:left="678"/>
              <w:rPr>
                <w:color w:val="auto"/>
              </w:rPr>
            </w:pPr>
            <w:r>
              <w:rPr>
                <w:color w:val="auto"/>
                <w:spacing w:val="-3"/>
              </w:rPr>
              <w:t>人员</w:t>
            </w:r>
          </w:p>
        </w:tc>
        <w:tc>
          <w:tcPr>
            <w:tcW w:w="1689" w:type="dxa"/>
            <w:vAlign w:val="top"/>
          </w:tcPr>
          <w:p>
            <w:pPr>
              <w:pStyle w:val="8"/>
              <w:spacing w:before="206" w:line="159" w:lineRule="auto"/>
              <w:ind w:left="473"/>
              <w:rPr>
                <w:color w:val="auto"/>
              </w:rPr>
            </w:pPr>
            <w:r>
              <w:rPr>
                <w:color w:val="auto"/>
                <w:spacing w:val="-3"/>
              </w:rPr>
              <w:t>数量</w:t>
            </w:r>
          </w:p>
        </w:tc>
        <w:tc>
          <w:tcPr>
            <w:tcW w:w="3128" w:type="dxa"/>
            <w:vAlign w:val="top"/>
          </w:tcPr>
          <w:p>
            <w:pPr>
              <w:pStyle w:val="8"/>
              <w:spacing w:before="206" w:line="159" w:lineRule="auto"/>
              <w:ind w:left="885"/>
              <w:rPr>
                <w:color w:val="auto"/>
              </w:rPr>
            </w:pPr>
            <w:r>
              <w:rPr>
                <w:color w:val="auto"/>
                <w:spacing w:val="-4"/>
              </w:rPr>
              <w:t>资格要求</w:t>
            </w:r>
          </w:p>
        </w:tc>
        <w:tc>
          <w:tcPr>
            <w:tcW w:w="3017" w:type="dxa"/>
            <w:vAlign w:val="top"/>
          </w:tcPr>
          <w:p>
            <w:pPr>
              <w:pStyle w:val="8"/>
              <w:spacing w:before="206" w:line="159" w:lineRule="auto"/>
              <w:ind w:left="1014"/>
              <w:rPr>
                <w:color w:val="auto"/>
              </w:rPr>
            </w:pPr>
            <w:r>
              <w:rPr>
                <w:color w:val="auto"/>
                <w:spacing w:val="-2"/>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trPr>
        <w:tc>
          <w:tcPr>
            <w:tcW w:w="1813" w:type="dxa"/>
            <w:vAlign w:val="top"/>
          </w:tcPr>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3" w:lineRule="auto"/>
              <w:rPr>
                <w:rFonts w:ascii="Arial"/>
                <w:color w:val="auto"/>
                <w:sz w:val="21"/>
              </w:rPr>
            </w:pPr>
          </w:p>
          <w:p>
            <w:pPr>
              <w:pStyle w:val="8"/>
              <w:spacing w:before="103" w:line="185" w:lineRule="auto"/>
              <w:ind w:left="444"/>
              <w:rPr>
                <w:color w:val="auto"/>
              </w:rPr>
            </w:pPr>
            <w:r>
              <w:rPr>
                <w:color w:val="auto"/>
                <w:spacing w:val="-3"/>
              </w:rPr>
              <w:t>项目经理</w:t>
            </w:r>
          </w:p>
        </w:tc>
        <w:tc>
          <w:tcPr>
            <w:tcW w:w="1689" w:type="dxa"/>
            <w:vAlign w:val="top"/>
          </w:tcPr>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pStyle w:val="8"/>
              <w:spacing w:before="103" w:line="188" w:lineRule="auto"/>
              <w:ind w:left="685"/>
              <w:rPr>
                <w:color w:val="auto"/>
              </w:rPr>
            </w:pPr>
            <w:r>
              <w:rPr>
                <w:color w:val="auto"/>
                <w:spacing w:val="-24"/>
              </w:rPr>
              <w:t>1人</w:t>
            </w:r>
          </w:p>
        </w:tc>
        <w:tc>
          <w:tcPr>
            <w:tcW w:w="3128" w:type="dxa"/>
            <w:vAlign w:val="top"/>
          </w:tcPr>
          <w:p>
            <w:pPr>
              <w:pStyle w:val="8"/>
              <w:spacing w:before="69" w:line="217" w:lineRule="auto"/>
              <w:ind w:left="11" w:right="1" w:firstLine="2"/>
              <w:rPr>
                <w:color w:val="auto"/>
              </w:rPr>
            </w:pPr>
            <w:r>
              <w:rPr>
                <w:color w:val="auto"/>
                <w:spacing w:val="-4"/>
              </w:rPr>
              <w:t>1、</w:t>
            </w:r>
            <w:r>
              <w:rPr>
                <w:color w:val="auto"/>
                <w:spacing w:val="-3"/>
              </w:rPr>
              <w:t xml:space="preserve">具有公路工程专业二级或  </w:t>
            </w:r>
            <w:r>
              <w:rPr>
                <w:color w:val="auto"/>
                <w:spacing w:val="-1"/>
              </w:rPr>
              <w:t>以上执业注册建造师证和省级</w:t>
            </w:r>
            <w:r>
              <w:rPr>
                <w:color w:val="auto"/>
                <w:spacing w:val="2"/>
              </w:rPr>
              <w:t xml:space="preserve"> </w:t>
            </w:r>
            <w:r>
              <w:rPr>
                <w:color w:val="auto"/>
                <w:spacing w:val="-1"/>
              </w:rPr>
              <w:t>或以上交通运输行政主管部门</w:t>
            </w:r>
            <w:r>
              <w:rPr>
                <w:color w:val="auto"/>
                <w:spacing w:val="2"/>
              </w:rPr>
              <w:t xml:space="preserve"> </w:t>
            </w:r>
            <w:r>
              <w:rPr>
                <w:color w:val="auto"/>
                <w:spacing w:val="-1"/>
              </w:rPr>
              <w:t>颁发的安全生产考核合格证</w:t>
            </w:r>
          </w:p>
          <w:p>
            <w:pPr>
              <w:pStyle w:val="8"/>
              <w:spacing w:before="70" w:line="181" w:lineRule="auto"/>
              <w:ind w:left="137"/>
              <w:rPr>
                <w:color w:val="auto"/>
              </w:rPr>
            </w:pPr>
            <w:r>
              <w:rPr>
                <w:color w:val="auto"/>
                <w:spacing w:val="-17"/>
              </w:rPr>
              <w:t>（“三类人员</w:t>
            </w:r>
            <w:r>
              <w:rPr>
                <w:color w:val="auto"/>
                <w:spacing w:val="-35"/>
              </w:rPr>
              <w:t xml:space="preserve"> </w:t>
            </w:r>
            <w:r>
              <w:rPr>
                <w:color w:val="auto"/>
                <w:spacing w:val="-17"/>
              </w:rPr>
              <w:t>”B类证书）。</w:t>
            </w:r>
          </w:p>
        </w:tc>
        <w:tc>
          <w:tcPr>
            <w:tcW w:w="3017" w:type="dxa"/>
            <w:vMerge w:val="restart"/>
            <w:tcBorders>
              <w:bottom w:val="nil"/>
            </w:tcBorders>
            <w:vAlign w:val="top"/>
          </w:tcPr>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pStyle w:val="8"/>
              <w:spacing w:before="103" w:line="215" w:lineRule="auto"/>
              <w:ind w:left="11" w:right="128" w:firstLine="2"/>
              <w:jc w:val="both"/>
              <w:rPr>
                <w:color w:val="auto"/>
              </w:rPr>
            </w:pPr>
            <w:r>
              <w:rPr>
                <w:color w:val="auto"/>
                <w:spacing w:val="-1"/>
              </w:rPr>
              <w:t>无在岗项目（指目前未在其</w:t>
            </w:r>
            <w:r>
              <w:rPr>
                <w:color w:val="auto"/>
              </w:rPr>
              <w:t xml:space="preserve"> </w:t>
            </w:r>
            <w:r>
              <w:rPr>
                <w:color w:val="auto"/>
                <w:spacing w:val="-1"/>
              </w:rPr>
              <w:t>他项目上任职，或有在建项</w:t>
            </w:r>
            <w:r>
              <w:rPr>
                <w:color w:val="auto"/>
                <w:spacing w:val="2"/>
              </w:rPr>
              <w:t xml:space="preserve"> </w:t>
            </w:r>
            <w:r>
              <w:rPr>
                <w:color w:val="auto"/>
                <w:spacing w:val="-1"/>
              </w:rPr>
              <w:t>目任职的承包人应提供随时</w:t>
            </w:r>
            <w:r>
              <w:rPr>
                <w:color w:val="auto"/>
                <w:spacing w:val="2"/>
              </w:rPr>
              <w:t xml:space="preserve"> </w:t>
            </w:r>
            <w:r>
              <w:rPr>
                <w:color w:val="auto"/>
                <w:spacing w:val="-2"/>
              </w:rPr>
              <w:t>撤离承诺书）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813" w:type="dxa"/>
            <w:vAlign w:val="top"/>
          </w:tcPr>
          <w:p>
            <w:pPr>
              <w:spacing w:line="271"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pStyle w:val="8"/>
              <w:spacing w:before="103" w:line="185" w:lineRule="auto"/>
              <w:ind w:left="444"/>
              <w:rPr>
                <w:color w:val="auto"/>
              </w:rPr>
            </w:pPr>
            <w:r>
              <w:rPr>
                <w:color w:val="auto"/>
                <w:spacing w:val="-3"/>
              </w:rPr>
              <w:t>项目总工</w:t>
            </w:r>
          </w:p>
        </w:tc>
        <w:tc>
          <w:tcPr>
            <w:tcW w:w="1689" w:type="dxa"/>
            <w:vAlign w:val="top"/>
          </w:tcPr>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pStyle w:val="8"/>
              <w:spacing w:before="103" w:line="188" w:lineRule="auto"/>
              <w:ind w:left="685"/>
              <w:rPr>
                <w:color w:val="auto"/>
              </w:rPr>
            </w:pPr>
            <w:r>
              <w:rPr>
                <w:color w:val="auto"/>
                <w:spacing w:val="-24"/>
              </w:rPr>
              <w:t>1人</w:t>
            </w:r>
          </w:p>
        </w:tc>
        <w:tc>
          <w:tcPr>
            <w:tcW w:w="3128" w:type="dxa"/>
            <w:vAlign w:val="top"/>
          </w:tcPr>
          <w:p>
            <w:pPr>
              <w:pStyle w:val="8"/>
              <w:spacing w:before="35" w:line="204" w:lineRule="auto"/>
              <w:ind w:left="10" w:right="121" w:firstLine="18"/>
              <w:rPr>
                <w:color w:val="auto"/>
              </w:rPr>
            </w:pPr>
            <w:r>
              <w:rPr>
                <w:color w:val="auto"/>
                <w:spacing w:val="-4"/>
              </w:rPr>
              <w:t>1、具有工程师（或以上）职</w:t>
            </w:r>
            <w:r>
              <w:rPr>
                <w:color w:val="auto"/>
                <w:spacing w:val="3"/>
              </w:rPr>
              <w:t xml:space="preserve"> </w:t>
            </w:r>
            <w:r>
              <w:rPr>
                <w:color w:val="auto"/>
                <w:spacing w:val="-3"/>
              </w:rPr>
              <w:t>称（路桥类专业）。</w:t>
            </w:r>
          </w:p>
          <w:p>
            <w:pPr>
              <w:pStyle w:val="8"/>
              <w:spacing w:before="79" w:line="215" w:lineRule="auto"/>
              <w:ind w:left="11" w:right="1" w:firstLine="2"/>
              <w:jc w:val="both"/>
              <w:rPr>
                <w:color w:val="auto"/>
              </w:rPr>
            </w:pPr>
          </w:p>
        </w:tc>
        <w:tc>
          <w:tcPr>
            <w:tcW w:w="3017" w:type="dxa"/>
            <w:vMerge w:val="continue"/>
            <w:tcBorders>
              <w:top w:val="nil"/>
            </w:tcBorders>
            <w:vAlign w:val="top"/>
          </w:tcPr>
          <w:p>
            <w:pPr>
              <w:rPr>
                <w:rFonts w:ascii="Arial"/>
                <w:color w:val="auto"/>
                <w:sz w:val="21"/>
              </w:rPr>
            </w:pPr>
          </w:p>
        </w:tc>
      </w:tr>
    </w:tbl>
    <w:p>
      <w:pPr>
        <w:pStyle w:val="2"/>
        <w:spacing w:line="408" w:lineRule="auto"/>
        <w:rPr>
          <w:color w:val="auto"/>
        </w:rPr>
      </w:pPr>
    </w:p>
    <w:p>
      <w:pPr>
        <w:spacing w:before="90" w:line="186" w:lineRule="auto"/>
        <w:ind w:left="2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说明：</w:t>
      </w:r>
    </w:p>
    <w:p>
      <w:pPr>
        <w:spacing w:before="124" w:line="206" w:lineRule="auto"/>
        <w:ind w:left="32" w:right="33" w:firstLine="448"/>
        <w:rPr>
          <w:rFonts w:ascii="微软雅黑" w:hAnsi="微软雅黑" w:eastAsia="微软雅黑" w:cs="微软雅黑"/>
          <w:color w:val="auto"/>
          <w:sz w:val="21"/>
          <w:szCs w:val="21"/>
        </w:rPr>
      </w:pPr>
      <w:r>
        <w:rPr>
          <w:rFonts w:ascii="Times New Roman" w:hAnsi="Times New Roman" w:eastAsia="Times New Roman" w:cs="Times New Roman"/>
          <w:color w:val="auto"/>
          <w:spacing w:val="2"/>
          <w:sz w:val="21"/>
          <w:szCs w:val="21"/>
        </w:rPr>
        <w:t>1</w:t>
      </w:r>
      <w:r>
        <w:rPr>
          <w:rFonts w:ascii="Times New Roman" w:hAnsi="Times New Roman" w:eastAsia="Times New Roman" w:cs="Times New Roman"/>
          <w:color w:val="auto"/>
          <w:spacing w:val="-20"/>
          <w:sz w:val="21"/>
          <w:szCs w:val="21"/>
        </w:rPr>
        <w:t xml:space="preserve"> </w:t>
      </w:r>
      <w:r>
        <w:rPr>
          <w:rFonts w:ascii="微软雅黑" w:hAnsi="微软雅黑" w:eastAsia="微软雅黑" w:cs="微软雅黑"/>
          <w:color w:val="auto"/>
          <w:spacing w:val="2"/>
          <w:sz w:val="21"/>
          <w:szCs w:val="21"/>
        </w:rPr>
        <w:t>、项目总工资格要求中的“</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路桥类</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”专业是指职称证上的专业</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路</w:t>
      </w:r>
      <w:r>
        <w:rPr>
          <w:rFonts w:ascii="微软雅黑" w:hAnsi="微软雅黑" w:eastAsia="微软雅黑" w:cs="微软雅黑"/>
          <w:color w:val="auto"/>
          <w:spacing w:val="1"/>
          <w:sz w:val="21"/>
          <w:szCs w:val="21"/>
        </w:rPr>
        <w:t>桥、公路工程、桥梁工程、交</w:t>
      </w:r>
      <w:r>
        <w:rPr>
          <w:rFonts w:ascii="微软雅黑" w:hAnsi="微软雅黑" w:eastAsia="微软雅黑" w:cs="微软雅黑"/>
          <w:color w:val="auto"/>
          <w:sz w:val="21"/>
          <w:szCs w:val="21"/>
        </w:rPr>
        <w:t xml:space="preserve"> 通土建、交通工程、隧道工程、土木与建筑工程、公路与城市道路、</w:t>
      </w:r>
      <w:r>
        <w:rPr>
          <w:rFonts w:hint="eastAsia" w:ascii="微软雅黑" w:hAnsi="微软雅黑" w:eastAsia="微软雅黑" w:cs="微软雅黑"/>
          <w:color w:val="auto"/>
          <w:sz w:val="21"/>
          <w:szCs w:val="21"/>
          <w:lang w:eastAsia="zh-CN"/>
        </w:rPr>
        <w:t>市政道路与桥梁、</w:t>
      </w:r>
      <w:r>
        <w:rPr>
          <w:rFonts w:ascii="微软雅黑" w:hAnsi="微软雅黑" w:eastAsia="微软雅黑" w:cs="微软雅黑"/>
          <w:color w:val="auto"/>
          <w:sz w:val="21"/>
          <w:szCs w:val="21"/>
        </w:rPr>
        <w:t>公路与养护等公路工</w:t>
      </w:r>
      <w:r>
        <w:rPr>
          <w:rFonts w:ascii="微软雅黑" w:hAnsi="微软雅黑" w:eastAsia="微软雅黑" w:cs="微软雅黑"/>
          <w:color w:val="auto"/>
          <w:spacing w:val="-1"/>
          <w:sz w:val="21"/>
          <w:szCs w:val="21"/>
        </w:rPr>
        <w:t>程类专业均</w:t>
      </w:r>
    </w:p>
    <w:p>
      <w:pPr>
        <w:spacing w:before="60" w:line="182" w:lineRule="auto"/>
        <w:ind w:left="33"/>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可）。</w:t>
      </w:r>
    </w:p>
    <w:p>
      <w:pPr>
        <w:spacing w:before="68" w:line="215" w:lineRule="auto"/>
        <w:ind w:left="34" w:right="43" w:firstLine="436"/>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2</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4"/>
          <w:sz w:val="21"/>
          <w:szCs w:val="21"/>
        </w:rPr>
        <w:t>、竞标人应按本磋商文件第五章响应文件格式“</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4"/>
          <w:sz w:val="21"/>
          <w:szCs w:val="21"/>
        </w:rPr>
        <w:t>资格审查资料</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4"/>
          <w:sz w:val="21"/>
          <w:szCs w:val="21"/>
        </w:rPr>
        <w:t>”的“</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4"/>
          <w:sz w:val="21"/>
          <w:szCs w:val="21"/>
        </w:rPr>
        <w:t xml:space="preserve">拟委任的项目经理和项目  </w:t>
      </w:r>
      <w:r>
        <w:rPr>
          <w:rFonts w:ascii="微软雅黑" w:hAnsi="微软雅黑" w:eastAsia="微软雅黑" w:cs="微软雅黑"/>
          <w:color w:val="auto"/>
          <w:spacing w:val="5"/>
          <w:sz w:val="21"/>
          <w:szCs w:val="21"/>
        </w:rPr>
        <w:t>总工资历表</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5"/>
          <w:sz w:val="21"/>
          <w:szCs w:val="21"/>
        </w:rPr>
        <w:t>”的附注要求</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，提供符合要求的相关人员资格证书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5"/>
          <w:sz w:val="21"/>
          <w:szCs w:val="21"/>
        </w:rPr>
        <w:t>、类似业绩</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4"/>
          <w:sz w:val="21"/>
          <w:szCs w:val="21"/>
        </w:rPr>
        <w:t>社保缴费等证明材料</w:t>
      </w: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（项</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目经理或者项目总工的社保缴费单位应是投标单位</w:t>
      </w:r>
      <w:r>
        <w:rPr>
          <w:rFonts w:ascii="微软雅黑" w:hAnsi="微软雅黑" w:eastAsia="微软雅黑" w:cs="微软雅黑"/>
          <w:b/>
          <w:bCs/>
          <w:color w:val="auto"/>
          <w:spacing w:val="-31"/>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32"/>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如不是本单位人员的</w:t>
      </w:r>
      <w:r>
        <w:rPr>
          <w:rFonts w:ascii="微软雅黑" w:hAnsi="微软雅黑" w:eastAsia="微软雅黑" w:cs="微软雅黑"/>
          <w:b/>
          <w:bCs/>
          <w:color w:val="auto"/>
          <w:spacing w:val="-34"/>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32"/>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该竞标人的投标作废标</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处理）</w:t>
      </w:r>
      <w:r>
        <w:rPr>
          <w:rFonts w:ascii="微软雅黑" w:hAnsi="微软雅黑" w:eastAsia="微软雅黑" w:cs="微软雅黑"/>
          <w:b/>
          <w:bCs/>
          <w:color w:val="auto"/>
          <w:spacing w:val="-27"/>
          <w:sz w:val="21"/>
          <w:szCs w:val="21"/>
        </w:rPr>
        <w:t xml:space="preserve"> </w:t>
      </w:r>
      <w:r>
        <w:rPr>
          <w:rFonts w:ascii="微软雅黑" w:hAnsi="微软雅黑" w:eastAsia="微软雅黑" w:cs="微软雅黑"/>
          <w:color w:val="auto"/>
          <w:sz w:val="21"/>
          <w:szCs w:val="21"/>
        </w:rPr>
        <w:t>。</w:t>
      </w:r>
    </w:p>
    <w:p>
      <w:pPr>
        <w:spacing w:line="215" w:lineRule="auto"/>
        <w:rPr>
          <w:rFonts w:ascii="微软雅黑" w:hAnsi="微软雅黑" w:eastAsia="微软雅黑" w:cs="微软雅黑"/>
          <w:color w:val="auto"/>
          <w:sz w:val="21"/>
          <w:szCs w:val="21"/>
        </w:rPr>
        <w:sectPr>
          <w:footerReference r:id="rId16" w:type="default"/>
          <w:pgSz w:w="11900" w:h="16840"/>
          <w:pgMar w:top="1134" w:right="960" w:bottom="801" w:left="1286" w:header="0" w:footer="637" w:gutter="0"/>
          <w:pgNumType w:fmt="decimal"/>
          <w:cols w:space="720" w:num="1"/>
        </w:sectPr>
      </w:pPr>
    </w:p>
    <w:p>
      <w:pPr>
        <w:pStyle w:val="2"/>
        <w:spacing w:line="275" w:lineRule="auto"/>
        <w:rPr>
          <w:color w:val="auto"/>
        </w:rPr>
      </w:pPr>
    </w:p>
    <w:p>
      <w:pPr>
        <w:pStyle w:val="2"/>
        <w:spacing w:line="275"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spacing w:before="137" w:line="163" w:lineRule="auto"/>
        <w:ind w:left="2149"/>
        <w:rPr>
          <w:rFonts w:ascii="微软雅黑" w:hAnsi="微软雅黑" w:eastAsia="微软雅黑" w:cs="微软雅黑"/>
          <w:color w:val="auto"/>
          <w:sz w:val="32"/>
          <w:szCs w:val="32"/>
        </w:rPr>
      </w:pPr>
      <w:r>
        <w:rPr>
          <w:rFonts w:ascii="微软雅黑" w:hAnsi="微软雅黑" w:eastAsia="微软雅黑" w:cs="微软雅黑"/>
          <w:b/>
          <w:bCs/>
          <w:color w:val="auto"/>
          <w:spacing w:val="-6"/>
          <w:sz w:val="32"/>
          <w:szCs w:val="32"/>
          <w14:textOutline w14:w="5104" w14:cap="rnd" w14:cmpd="sng">
            <w14:solidFill>
              <w14:srgbClr w14:val="000000"/>
            </w14:solidFill>
            <w14:prstDash w14:val="solid"/>
            <w14:round/>
          </w14:textOutline>
        </w:rPr>
        <w:t>附录5</w:t>
      </w:r>
      <w:r>
        <w:rPr>
          <w:rFonts w:ascii="微软雅黑" w:hAnsi="微软雅黑" w:eastAsia="微软雅黑" w:cs="微软雅黑"/>
          <w:b/>
          <w:bCs/>
          <w:color w:val="auto"/>
          <w:spacing w:val="26"/>
          <w:sz w:val="32"/>
          <w:szCs w:val="32"/>
        </w:rPr>
        <w:t xml:space="preserve">   </w:t>
      </w:r>
      <w:r>
        <w:rPr>
          <w:rFonts w:ascii="微软雅黑" w:hAnsi="微软雅黑" w:eastAsia="微软雅黑" w:cs="微软雅黑"/>
          <w:b/>
          <w:bCs/>
          <w:color w:val="auto"/>
          <w:spacing w:val="-6"/>
          <w:sz w:val="32"/>
          <w:szCs w:val="32"/>
          <w14:textOutline w14:w="5104" w14:cap="rnd" w14:cmpd="sng">
            <w14:solidFill>
              <w14:srgbClr w14:val="000000"/>
            </w14:solidFill>
            <w14:prstDash w14:val="solid"/>
            <w14:round/>
          </w14:textOutline>
        </w:rPr>
        <w:t>资格审查条件（业绩最低要求）</w:t>
      </w:r>
    </w:p>
    <w:tbl>
      <w:tblPr>
        <w:tblStyle w:val="7"/>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66" w:type="dxa"/>
            <w:vAlign w:val="top"/>
          </w:tcPr>
          <w:p>
            <w:pPr>
              <w:pStyle w:val="8"/>
              <w:spacing w:before="230" w:line="185" w:lineRule="auto"/>
              <w:ind w:left="4059"/>
              <w:rPr>
                <w:color w:val="auto"/>
              </w:rPr>
            </w:pPr>
            <w:r>
              <w:rPr>
                <w:color w:val="auto"/>
                <w:spacing w:val="-2"/>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5" w:hRule="atLeast"/>
        </w:trPr>
        <w:tc>
          <w:tcPr>
            <w:tcW w:w="9066" w:type="dxa"/>
            <w:vAlign w:val="top"/>
          </w:tcPr>
          <w:p>
            <w:pPr>
              <w:pStyle w:val="8"/>
              <w:spacing w:before="145" w:line="185" w:lineRule="auto"/>
              <w:ind w:left="601"/>
              <w:rPr>
                <w:color w:val="auto"/>
              </w:rPr>
            </w:pPr>
            <w:r>
              <w:rPr>
                <w:color w:val="auto"/>
              </w:rPr>
              <w:t>无</w:t>
            </w:r>
          </w:p>
        </w:tc>
      </w:tr>
    </w:tbl>
    <w:p>
      <w:pPr>
        <w:spacing w:before="29" w:line="183" w:lineRule="auto"/>
        <w:ind w:left="123" w:firstLine="42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说明：供应商应按本磋商文件第七章响应文件格式“</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2"/>
          <w:sz w:val="24"/>
          <w:szCs w:val="24"/>
        </w:rPr>
        <w:t>资格审查资料</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”的“近年完成的类</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似项目情况表</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”的附注要求，提供符合要求的业绩证明材料。</w:t>
      </w:r>
    </w:p>
    <w:p>
      <w:pPr>
        <w:spacing w:line="183" w:lineRule="auto"/>
        <w:rPr>
          <w:rFonts w:ascii="微软雅黑" w:hAnsi="微软雅黑" w:eastAsia="微软雅黑" w:cs="微软雅黑"/>
          <w:color w:val="auto"/>
          <w:sz w:val="24"/>
          <w:szCs w:val="24"/>
        </w:rPr>
        <w:sectPr>
          <w:footerReference r:id="rId17" w:type="default"/>
          <w:pgSz w:w="11900" w:h="16840"/>
          <w:pgMar w:top="1431" w:right="1061" w:bottom="801" w:left="1180" w:header="0" w:footer="637" w:gutter="0"/>
          <w:pgNumType w:fmt="decimal"/>
          <w:cols w:space="720" w:num="1"/>
        </w:sectPr>
      </w:pPr>
    </w:p>
    <w:p>
      <w:pPr>
        <w:spacing w:before="54" w:line="190" w:lineRule="auto"/>
        <w:ind w:left="3828"/>
        <w:rPr>
          <w:rFonts w:ascii="微软雅黑" w:hAnsi="微软雅黑" w:eastAsia="微软雅黑" w:cs="微软雅黑"/>
          <w:color w:val="auto"/>
          <w:sz w:val="27"/>
          <w:szCs w:val="27"/>
        </w:rPr>
      </w:pPr>
      <w:r>
        <w:rPr>
          <w:rFonts w:ascii="微软雅黑" w:hAnsi="微软雅黑" w:eastAsia="微软雅黑" w:cs="微软雅黑"/>
          <w:color w:val="auto"/>
          <w:spacing w:val="9"/>
          <w:sz w:val="27"/>
          <w:szCs w:val="27"/>
          <w14:textOutline w14:w="4418" w14:cap="rnd" w14:cmpd="sng">
            <w14:solidFill>
              <w14:srgbClr w14:val="000000"/>
            </w14:solidFill>
            <w14:prstDash w14:val="solid"/>
            <w14:round/>
          </w14:textOutline>
        </w:rPr>
        <w:t>供应商须知正文</w:t>
      </w:r>
    </w:p>
    <w:p>
      <w:pPr>
        <w:spacing w:before="300" w:line="185"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1.项目说明</w:t>
      </w:r>
    </w:p>
    <w:p>
      <w:pPr>
        <w:spacing w:before="86" w:line="185" w:lineRule="auto"/>
        <w:ind w:left="97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1.1工程综合说明见供应商须知“供应商</w:t>
      </w:r>
      <w:r>
        <w:rPr>
          <w:rFonts w:ascii="微软雅黑" w:hAnsi="微软雅黑" w:eastAsia="微软雅黑" w:cs="微软雅黑"/>
          <w:color w:val="auto"/>
          <w:spacing w:val="-1"/>
          <w:sz w:val="24"/>
          <w:szCs w:val="24"/>
        </w:rPr>
        <w:t>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p>
    <w:p>
      <w:pPr>
        <w:spacing w:before="89" w:line="238"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1.2上述工程按照《中华人民共和国政府采购法》</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以及有关法</w:t>
      </w:r>
      <w:r>
        <w:rPr>
          <w:rFonts w:ascii="微软雅黑" w:hAnsi="微软雅黑" w:eastAsia="微软雅黑" w:cs="微软雅黑"/>
          <w:color w:val="auto"/>
          <w:spacing w:val="-2"/>
          <w:sz w:val="24"/>
          <w:szCs w:val="24"/>
        </w:rPr>
        <w:t>律、法规和规章，现</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通过竞争性磋商采购来择优选定施工单位。</w:t>
      </w:r>
    </w:p>
    <w:p>
      <w:pPr>
        <w:spacing w:before="89" w:line="238"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1.3供应商资格要求：</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符合供应商须知前附表规定。</w:t>
      </w:r>
    </w:p>
    <w:p>
      <w:pPr>
        <w:spacing w:before="1" w:line="184"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1.4本项目不接受联合体进行磋商。</w:t>
      </w:r>
    </w:p>
    <w:p>
      <w:pPr>
        <w:spacing w:before="91" w:line="186" w:lineRule="auto"/>
        <w:ind w:left="603"/>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2.资金来源</w:t>
      </w:r>
    </w:p>
    <w:p>
      <w:pPr>
        <w:spacing w:before="90" w:line="235" w:lineRule="auto"/>
        <w:ind w:left="60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2.1本竞标工程项目资金来源详见供应商须知前附表第8项。</w:t>
      </w:r>
    </w:p>
    <w:p>
      <w:pPr>
        <w:spacing w:line="185" w:lineRule="auto"/>
        <w:ind w:left="60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3.竞标费用</w:t>
      </w:r>
    </w:p>
    <w:p>
      <w:pPr>
        <w:spacing w:before="90" w:line="238" w:lineRule="auto"/>
        <w:ind w:left="413"/>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供应商准备和参加竞标活动所发生的一切费用自理，不管竞标结</w:t>
      </w:r>
      <w:r>
        <w:rPr>
          <w:rFonts w:ascii="微软雅黑" w:hAnsi="微软雅黑" w:eastAsia="微软雅黑" w:cs="微软雅黑"/>
          <w:color w:val="auto"/>
          <w:spacing w:val="-1"/>
          <w:sz w:val="24"/>
          <w:szCs w:val="24"/>
        </w:rPr>
        <w:t>果如何，采购人及采购</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代理机构对上述费用不负任何责任。</w:t>
      </w:r>
    </w:p>
    <w:p>
      <w:pPr>
        <w:spacing w:before="90" w:line="18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4.竞争性磋商文件的组成</w:t>
      </w:r>
    </w:p>
    <w:p>
      <w:pPr>
        <w:spacing w:before="89" w:line="238" w:lineRule="auto"/>
        <w:ind w:left="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4.1竞争性磋商文件包括下列内容：</w:t>
      </w:r>
    </w:p>
    <w:p>
      <w:pPr>
        <w:spacing w:before="1"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第一章竞争性磋商公告</w:t>
      </w:r>
    </w:p>
    <w:p>
      <w:pPr>
        <w:spacing w:before="84" w:line="238"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第二章供应商须知</w:t>
      </w:r>
    </w:p>
    <w:p>
      <w:pPr>
        <w:spacing w:before="1"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第三章合同格式</w:t>
      </w:r>
    </w:p>
    <w:p>
      <w:pPr>
        <w:spacing w:before="90"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第四章图纸</w:t>
      </w:r>
    </w:p>
    <w:p>
      <w:pPr>
        <w:spacing w:before="89"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第五章技术规范</w:t>
      </w:r>
    </w:p>
    <w:p>
      <w:pPr>
        <w:spacing w:before="90"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第六章工程量清单</w:t>
      </w:r>
    </w:p>
    <w:p>
      <w:pPr>
        <w:spacing w:before="89"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第七章响应文件格式</w:t>
      </w:r>
    </w:p>
    <w:p>
      <w:pPr>
        <w:spacing w:before="85"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第八章评标办法</w:t>
      </w:r>
    </w:p>
    <w:p>
      <w:pPr>
        <w:spacing w:before="88" w:line="238" w:lineRule="auto"/>
        <w:ind w:right="13"/>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根据本章第5条、第6条对竞争性磋商文件所作的澄</w:t>
      </w:r>
      <w:r>
        <w:rPr>
          <w:rFonts w:ascii="微软雅黑" w:hAnsi="微软雅黑" w:eastAsia="微软雅黑" w:cs="微软雅黑"/>
          <w:color w:val="auto"/>
          <w:spacing w:val="-2"/>
          <w:sz w:val="24"/>
          <w:szCs w:val="24"/>
        </w:rPr>
        <w:t>清、修改，构成竞争性磋商文件</w:t>
      </w:r>
    </w:p>
    <w:p>
      <w:pPr>
        <w:spacing w:before="1"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组成部。</w:t>
      </w:r>
    </w:p>
    <w:p>
      <w:pPr>
        <w:spacing w:before="90" w:line="185" w:lineRule="auto"/>
        <w:ind w:left="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4.2供应商应认真审阅竞争性磋商文件中所有的竞标须知、合同格式、技术规范和图纸</w:t>
      </w:r>
    </w:p>
    <w:p>
      <w:pPr>
        <w:spacing w:before="243" w:line="137" w:lineRule="exact"/>
        <w:ind w:left="24"/>
        <w:rPr>
          <w:rFonts w:ascii="微软雅黑" w:hAnsi="微软雅黑" w:eastAsia="微软雅黑" w:cs="微软雅黑"/>
          <w:color w:val="auto"/>
          <w:sz w:val="24"/>
          <w:szCs w:val="24"/>
        </w:rPr>
      </w:pPr>
      <w:r>
        <w:rPr>
          <w:rFonts w:ascii="微软雅黑" w:hAnsi="微软雅黑" w:eastAsia="微软雅黑" w:cs="微软雅黑"/>
          <w:color w:val="auto"/>
          <w:position w:val="4"/>
          <w:sz w:val="24"/>
          <w:szCs w:val="24"/>
        </w:rPr>
        <w:t>。</w:t>
      </w:r>
    </w:p>
    <w:p>
      <w:pPr>
        <w:spacing w:before="117" w:line="186" w:lineRule="auto"/>
        <w:ind w:left="48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5.竞争性磋商文件的解释</w:t>
      </w:r>
    </w:p>
    <w:p>
      <w:pPr>
        <w:spacing w:before="84" w:line="238" w:lineRule="auto"/>
        <w:ind w:left="21" w:firstLine="40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供应商在收到竞争性磋商文件后</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，若有问题需要澄清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，应于获取竞争性磋商文件后</w:t>
      </w:r>
      <w:r>
        <w:rPr>
          <w:rFonts w:ascii="微软雅黑" w:hAnsi="微软雅黑" w:eastAsia="微软雅黑" w:cs="微软雅黑"/>
          <w:color w:val="auto"/>
          <w:spacing w:val="-66"/>
          <w:sz w:val="24"/>
          <w:szCs w:val="24"/>
        </w:rPr>
        <w:t xml:space="preserve"> </w:t>
      </w:r>
      <w:r>
        <w:rPr>
          <w:rFonts w:ascii="微软雅黑" w:hAnsi="微软雅黑" w:eastAsia="微软雅黑" w:cs="微软雅黑"/>
          <w:color w:val="auto"/>
          <w:spacing w:val="-59"/>
          <w:sz w:val="24"/>
          <w:szCs w:val="24"/>
          <w:u w:val="single" w:color="auto"/>
        </w:rPr>
        <w:t xml:space="preserve"> </w:t>
      </w:r>
      <w:r>
        <w:rPr>
          <w:rFonts w:ascii="微软雅黑" w:hAnsi="微软雅黑" w:eastAsia="微软雅黑" w:cs="微软雅黑"/>
          <w:color w:val="auto"/>
          <w:spacing w:val="2"/>
          <w:sz w:val="24"/>
          <w:szCs w:val="24"/>
          <w:u w:val="single" w:color="auto"/>
        </w:rPr>
        <w:t>2日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内</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5"/>
          <w:sz w:val="24"/>
          <w:szCs w:val="24"/>
        </w:rPr>
        <w:t>以书面形式（包括书面文字、</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5"/>
          <w:sz w:val="24"/>
          <w:szCs w:val="24"/>
        </w:rPr>
        <w:t>电传、传真</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5"/>
          <w:sz w:val="24"/>
          <w:szCs w:val="24"/>
        </w:rPr>
        <w:t>电报等，</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5"/>
          <w:sz w:val="24"/>
          <w:szCs w:val="24"/>
        </w:rPr>
        <w:t>下同）</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5"/>
          <w:sz w:val="24"/>
          <w:szCs w:val="24"/>
        </w:rPr>
        <w:t>向采购人或采购代理机构</w:t>
      </w:r>
      <w:r>
        <w:rPr>
          <w:rFonts w:ascii="微软雅黑" w:hAnsi="微软雅黑" w:eastAsia="微软雅黑" w:cs="微软雅黑"/>
          <w:color w:val="auto"/>
          <w:spacing w:val="-4"/>
          <w:sz w:val="24"/>
          <w:szCs w:val="24"/>
        </w:rPr>
        <w:t>提</w:t>
      </w:r>
      <w:r>
        <w:rPr>
          <w:rFonts w:ascii="微软雅黑" w:hAnsi="微软雅黑" w:eastAsia="微软雅黑" w:cs="微软雅黑"/>
          <w:color w:val="auto"/>
          <w:sz w:val="24"/>
          <w:szCs w:val="24"/>
        </w:rPr>
        <w:t xml:space="preserve"> 出，采购人或采购代理机构将以书面形式予以解答</w:t>
      </w:r>
      <w:r>
        <w:rPr>
          <w:rFonts w:ascii="微软雅黑" w:hAnsi="微软雅黑" w:eastAsia="微软雅黑" w:cs="微软雅黑"/>
          <w:color w:val="auto"/>
          <w:spacing w:val="-1"/>
          <w:sz w:val="24"/>
          <w:szCs w:val="24"/>
        </w:rPr>
        <w:t>，答复将送给所有获得竞争性磋商文件的</w:t>
      </w:r>
    </w:p>
    <w:p>
      <w:pPr>
        <w:spacing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供应商。</w:t>
      </w:r>
    </w:p>
    <w:p>
      <w:pPr>
        <w:spacing w:before="90"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6.竞争性磋商文件的修改</w:t>
      </w:r>
    </w:p>
    <w:p>
      <w:pPr>
        <w:spacing w:before="89" w:line="235" w:lineRule="auto"/>
        <w:ind w:right="9"/>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6.1</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z w:val="24"/>
          <w:szCs w:val="24"/>
        </w:rPr>
        <w:t>在竞标截止时间前，采购人可以补充通知的方式对竞争性磋商文件进行修改，这种</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修改可能是采购人作出的也可能是为了解答供应商要求澄清的问题。</w:t>
      </w:r>
    </w:p>
    <w:p>
      <w:pPr>
        <w:spacing w:before="91" w:line="185" w:lineRule="auto"/>
        <w:ind w:left="24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6.2补充通知将以书面形式发布公告告知供应商，并作为竞争性磋商文件的组成部分，对</w:t>
      </w:r>
    </w:p>
    <w:p>
      <w:pPr>
        <w:spacing w:line="185" w:lineRule="auto"/>
        <w:rPr>
          <w:rFonts w:ascii="微软雅黑" w:hAnsi="微软雅黑" w:eastAsia="微软雅黑" w:cs="微软雅黑"/>
          <w:color w:val="auto"/>
          <w:sz w:val="24"/>
          <w:szCs w:val="24"/>
        </w:rPr>
        <w:sectPr>
          <w:footerReference r:id="rId18" w:type="default"/>
          <w:pgSz w:w="11900" w:h="16840"/>
          <w:pgMar w:top="1132" w:right="989" w:bottom="801" w:left="1304" w:header="0" w:footer="637" w:gutter="0"/>
          <w:pgNumType w:fmt="decimal"/>
          <w:cols w:space="720" w:num="1"/>
        </w:sectPr>
      </w:pPr>
    </w:p>
    <w:p>
      <w:pPr>
        <w:spacing w:before="48"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供应商起约束作用。</w:t>
      </w:r>
    </w:p>
    <w:p>
      <w:pPr>
        <w:spacing w:before="90" w:line="238" w:lineRule="auto"/>
        <w:ind w:left="48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6.3为了使供应商有充足的时间对竞争性磋商文件全部做出响应，并编出有质量的响应</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文件，采购人必须在竞标截止3日前，</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以书面形式通知所有获得竞争性磋商文件的供应商。</w:t>
      </w:r>
    </w:p>
    <w:p>
      <w:pPr>
        <w:spacing w:before="89" w:line="238" w:lineRule="auto"/>
        <w:ind w:left="41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6.4如果竞争性磋商文件原定的编制响应文件的时间没有考虑因竞争性磋商文件修改而</w:t>
      </w:r>
    </w:p>
    <w:p>
      <w:pPr>
        <w:spacing w:line="18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引起响应文件修改所必须的时间，采购单位可酌情延长提交响应文件的截止日期。</w:t>
      </w:r>
    </w:p>
    <w:p>
      <w:pPr>
        <w:spacing w:before="86" w:line="185" w:lineRule="auto"/>
        <w:ind w:left="41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7.竞标报价及控制价</w:t>
      </w:r>
    </w:p>
    <w:p>
      <w:pPr>
        <w:spacing w:before="89" w:line="181" w:lineRule="auto"/>
        <w:ind w:left="48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1"/>
          <w:sz w:val="24"/>
          <w:szCs w:val="24"/>
        </w:rPr>
        <w:t>本工程竞标报价采用工程量清单报价（单价合同）。</w:t>
      </w:r>
    </w:p>
    <w:p>
      <w:pPr>
        <w:spacing w:before="98"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w:t>
      </w:r>
      <w:r>
        <w:rPr>
          <w:rFonts w:ascii="微软雅黑" w:hAnsi="微软雅黑" w:eastAsia="微软雅黑" w:cs="微软雅黑"/>
          <w:color w:val="auto"/>
          <w:spacing w:val="59"/>
          <w:sz w:val="24"/>
          <w:szCs w:val="24"/>
        </w:rPr>
        <w:t xml:space="preserve"> </w:t>
      </w:r>
      <w:r>
        <w:rPr>
          <w:rFonts w:ascii="微软雅黑" w:hAnsi="微软雅黑" w:eastAsia="微软雅黑" w:cs="微软雅黑"/>
          <w:color w:val="auto"/>
          <w:spacing w:val="1"/>
          <w:sz w:val="24"/>
          <w:szCs w:val="24"/>
        </w:rPr>
        <w:t>本工程采用固定综合单价合同，磋商报价为供应商在响应文件中提出</w:t>
      </w:r>
      <w:r>
        <w:rPr>
          <w:rFonts w:ascii="微软雅黑" w:hAnsi="微软雅黑" w:eastAsia="微软雅黑" w:cs="微软雅黑"/>
          <w:color w:val="auto"/>
          <w:sz w:val="24"/>
          <w:szCs w:val="24"/>
        </w:rPr>
        <w:t>的各项支付</w:t>
      </w:r>
    </w:p>
    <w:p>
      <w:pPr>
        <w:spacing w:before="1" w:line="184"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金额的总和。</w:t>
      </w:r>
    </w:p>
    <w:p>
      <w:pPr>
        <w:spacing w:before="92" w:line="237" w:lineRule="auto"/>
        <w:ind w:right="18" w:firstLine="48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如竞标人的最终报价与前一次报价维持一致的话，</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1"/>
          <w:sz w:val="24"/>
          <w:szCs w:val="24"/>
        </w:rPr>
        <w:t>只需填报最终报价，可以</w:t>
      </w:r>
      <w:r>
        <w:rPr>
          <w:rFonts w:ascii="微软雅黑" w:hAnsi="微软雅黑" w:eastAsia="微软雅黑" w:cs="微软雅黑"/>
          <w:color w:val="auto"/>
          <w:spacing w:val="-2"/>
          <w:sz w:val="24"/>
          <w:szCs w:val="24"/>
        </w:rPr>
        <w:t>不上传对应</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的报价明细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。如竞标人的最终报价发生变化的话，填报最终报价的同时还需上传</w:t>
      </w:r>
      <w:r>
        <w:rPr>
          <w:rFonts w:ascii="微软雅黑" w:hAnsi="微软雅黑" w:eastAsia="微软雅黑" w:cs="微软雅黑"/>
          <w:color w:val="auto"/>
          <w:spacing w:val="-2"/>
          <w:sz w:val="24"/>
          <w:szCs w:val="24"/>
        </w:rPr>
        <w:t>对应的报价</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明细，</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否则作无效报价处理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。竞标人应当在采购人或采购代理机构发出磋商通知（开启新一</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轮报价）后在政采云平台设定的时间内进行响应，</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否则视同放弃参加磋商权利，其竞标文件</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按无效响应处理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。最后报价高于采购预算价的竞标文件作无效标处理。</w:t>
      </w:r>
    </w:p>
    <w:p>
      <w:pPr>
        <w:spacing w:before="89" w:line="238" w:lineRule="auto"/>
        <w:ind w:left="3" w:right="5" w:firstLine="45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7.1.2</w:t>
      </w:r>
      <w:r>
        <w:rPr>
          <w:rFonts w:ascii="微软雅黑" w:hAnsi="微软雅黑" w:eastAsia="微软雅黑" w:cs="微软雅黑"/>
          <w:color w:val="auto"/>
          <w:spacing w:val="58"/>
          <w:sz w:val="24"/>
          <w:szCs w:val="24"/>
        </w:rPr>
        <w:t xml:space="preserve"> </w:t>
      </w:r>
      <w:r>
        <w:rPr>
          <w:rFonts w:ascii="微软雅黑" w:hAnsi="微软雅黑" w:eastAsia="微软雅黑" w:cs="微软雅黑"/>
          <w:color w:val="auto"/>
          <w:spacing w:val="2"/>
          <w:sz w:val="24"/>
          <w:szCs w:val="24"/>
        </w:rPr>
        <w:t>供应商所填报的各项基价中的各种材料单价在合同实施期间不因市场价格变</w:t>
      </w:r>
      <w:r>
        <w:rPr>
          <w:rFonts w:ascii="微软雅黑" w:hAnsi="微软雅黑" w:eastAsia="微软雅黑" w:cs="微软雅黑"/>
          <w:color w:val="auto"/>
          <w:spacing w:val="1"/>
          <w:sz w:val="24"/>
          <w:szCs w:val="24"/>
        </w:rPr>
        <w:t>化因</w:t>
      </w:r>
      <w:r>
        <w:rPr>
          <w:rFonts w:ascii="微软雅黑" w:hAnsi="微软雅黑" w:eastAsia="微软雅黑" w:cs="微软雅黑"/>
          <w:color w:val="auto"/>
          <w:sz w:val="24"/>
          <w:szCs w:val="24"/>
        </w:rPr>
        <w:t xml:space="preserve"> 素而变动（工程变更、政策性调整除外</w:t>
      </w:r>
      <w:r>
        <w:rPr>
          <w:rFonts w:ascii="微软雅黑" w:hAnsi="微软雅黑" w:eastAsia="微软雅黑" w:cs="微软雅黑"/>
          <w:color w:val="auto"/>
          <w:spacing w:val="-9"/>
          <w:sz w:val="24"/>
          <w:szCs w:val="24"/>
        </w:rPr>
        <w:t>）</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供应商在报综</w:t>
      </w:r>
      <w:r>
        <w:rPr>
          <w:rFonts w:ascii="微软雅黑" w:hAnsi="微软雅黑" w:eastAsia="微软雅黑" w:cs="微软雅黑"/>
          <w:color w:val="auto"/>
          <w:spacing w:val="-1"/>
          <w:sz w:val="24"/>
          <w:szCs w:val="24"/>
        </w:rPr>
        <w:t>合单价时应考虑各种风险因素和自</w:t>
      </w:r>
    </w:p>
    <w:p>
      <w:pPr>
        <w:spacing w:before="1" w:line="185" w:lineRule="auto"/>
        <w:ind w:left="25"/>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己的承受能力。</w:t>
      </w:r>
    </w:p>
    <w:p>
      <w:pPr>
        <w:spacing w:before="89" w:line="237" w:lineRule="auto"/>
        <w:ind w:firstLine="45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7.1.3  因每年工作计划的调整或者项目变更引起工程项目</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、工程量变化</w:t>
      </w:r>
      <w:r>
        <w:rPr>
          <w:rFonts w:ascii="微软雅黑" w:hAnsi="微软雅黑" w:eastAsia="微软雅黑" w:cs="微软雅黑"/>
          <w:color w:val="auto"/>
          <w:sz w:val="24"/>
          <w:szCs w:val="24"/>
        </w:rPr>
        <w:t>的，变更合同价 款按下列方法进行：</w:t>
      </w:r>
      <w:r>
        <w:rPr>
          <w:rFonts w:ascii="微软雅黑" w:hAnsi="微软雅黑" w:eastAsia="微软雅黑" w:cs="微软雅黑"/>
          <w:color w:val="auto"/>
          <w:sz w:val="24"/>
          <w:szCs w:val="24"/>
          <w:u w:val="single" w:color="auto"/>
        </w:rPr>
        <w:t>⑴合同中已有适用于变更工程的价格，按合同已有的价格变更合同价款</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z w:val="24"/>
          <w:szCs w:val="24"/>
          <w:u w:val="single" w:color="auto"/>
        </w:rPr>
        <w:t>;</w:t>
      </w:r>
      <w:r>
        <w:rPr>
          <w:rFonts w:ascii="微软雅黑" w:hAnsi="微软雅黑" w:eastAsia="微软雅黑" w:cs="微软雅黑"/>
          <w:color w:val="auto"/>
          <w:spacing w:val="21"/>
          <w:sz w:val="24"/>
          <w:szCs w:val="24"/>
          <w:u w:val="single" w:color="auto"/>
        </w:rPr>
        <w:t xml:space="preserve">  </w:t>
      </w:r>
      <w:r>
        <w:rPr>
          <w:rFonts w:ascii="微软雅黑" w:hAnsi="微软雅黑" w:eastAsia="微软雅黑" w:cs="微软雅黑"/>
          <w:color w:val="auto"/>
          <w:sz w:val="24"/>
          <w:szCs w:val="24"/>
          <w:u w:val="single" w:color="auto"/>
        </w:rPr>
        <w:t>⑵合同中只有类似于变更工程的价格，</w:t>
      </w:r>
      <w:r>
        <w:rPr>
          <w:rFonts w:ascii="微软雅黑" w:hAnsi="微软雅黑" w:eastAsia="微软雅黑" w:cs="微软雅黑"/>
          <w:color w:val="auto"/>
          <w:spacing w:val="-51"/>
          <w:sz w:val="24"/>
          <w:szCs w:val="24"/>
          <w:u w:val="single" w:color="auto"/>
        </w:rPr>
        <w:t xml:space="preserve"> </w:t>
      </w:r>
      <w:r>
        <w:rPr>
          <w:rFonts w:ascii="微软雅黑" w:hAnsi="微软雅黑" w:eastAsia="微软雅黑" w:cs="微软雅黑"/>
          <w:color w:val="auto"/>
          <w:sz w:val="24"/>
          <w:szCs w:val="24"/>
          <w:u w:val="single" w:color="auto"/>
        </w:rPr>
        <w:t>可以参</w:t>
      </w:r>
      <w:r>
        <w:rPr>
          <w:rFonts w:ascii="微软雅黑" w:hAnsi="微软雅黑" w:eastAsia="微软雅黑" w:cs="微软雅黑"/>
          <w:color w:val="auto"/>
          <w:spacing w:val="-1"/>
          <w:sz w:val="24"/>
          <w:szCs w:val="24"/>
          <w:u w:val="single" w:color="auto"/>
        </w:rPr>
        <w:t>照类似价格变更合同价款；⑶合同中没有适</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用或类似于变更工程的价格，则有定额的套定额计算，无定额的根据现行平均技术水平消耗</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2"/>
          <w:sz w:val="24"/>
          <w:szCs w:val="24"/>
          <w:u w:val="single" w:color="auto"/>
        </w:rPr>
        <w:t>量制作补充定额</w:t>
      </w:r>
      <w:r>
        <w:rPr>
          <w:rFonts w:ascii="微软雅黑" w:hAnsi="微软雅黑" w:eastAsia="微软雅黑" w:cs="微软雅黑"/>
          <w:color w:val="auto"/>
          <w:spacing w:val="-40"/>
          <w:sz w:val="24"/>
          <w:szCs w:val="24"/>
          <w:u w:val="single" w:color="auto"/>
        </w:rPr>
        <w:t xml:space="preserve"> </w:t>
      </w:r>
      <w:r>
        <w:rPr>
          <w:rFonts w:ascii="微软雅黑" w:hAnsi="微软雅黑" w:eastAsia="微软雅黑" w:cs="微软雅黑"/>
          <w:color w:val="auto"/>
          <w:spacing w:val="2"/>
          <w:sz w:val="24"/>
          <w:szCs w:val="24"/>
          <w:u w:val="single" w:color="auto"/>
        </w:rPr>
        <w:t>，</w:t>
      </w:r>
      <w:r>
        <w:rPr>
          <w:rFonts w:ascii="微软雅黑" w:hAnsi="微软雅黑" w:eastAsia="微软雅黑" w:cs="微软雅黑"/>
          <w:color w:val="auto"/>
          <w:spacing w:val="-47"/>
          <w:sz w:val="24"/>
          <w:szCs w:val="24"/>
          <w:u w:val="single" w:color="auto"/>
        </w:rPr>
        <w:t xml:space="preserve"> </w:t>
      </w:r>
      <w:r>
        <w:rPr>
          <w:rFonts w:ascii="微软雅黑" w:hAnsi="微软雅黑" w:eastAsia="微软雅黑" w:cs="微软雅黑"/>
          <w:color w:val="auto"/>
          <w:spacing w:val="2"/>
          <w:sz w:val="24"/>
          <w:szCs w:val="24"/>
          <w:u w:val="single" w:color="auto"/>
        </w:rPr>
        <w:t>并乘以下浮系数（成交价</w:t>
      </w:r>
      <w:r>
        <w:rPr>
          <w:rFonts w:ascii="微软雅黑" w:hAnsi="微软雅黑" w:eastAsia="微软雅黑" w:cs="微软雅黑"/>
          <w:color w:val="auto"/>
          <w:spacing w:val="1"/>
          <w:sz w:val="24"/>
          <w:szCs w:val="24"/>
          <w:u w:val="single" w:color="auto"/>
        </w:rPr>
        <w:t>/采购预算价）计算</w:t>
      </w:r>
      <w:r>
        <w:rPr>
          <w:rFonts w:ascii="微软雅黑" w:hAnsi="微软雅黑" w:eastAsia="微软雅黑" w:cs="微软雅黑"/>
          <w:color w:val="auto"/>
          <w:spacing w:val="-40"/>
          <w:sz w:val="24"/>
          <w:szCs w:val="24"/>
          <w:u w:val="single" w:color="auto"/>
        </w:rPr>
        <w:t xml:space="preserve"> </w:t>
      </w:r>
      <w:r>
        <w:rPr>
          <w:rFonts w:ascii="微软雅黑" w:hAnsi="微软雅黑" w:eastAsia="微软雅黑" w:cs="微软雅黑"/>
          <w:color w:val="auto"/>
          <w:spacing w:val="1"/>
          <w:sz w:val="24"/>
          <w:szCs w:val="24"/>
          <w:u w:val="single" w:color="auto"/>
        </w:rPr>
        <w:t>，其中材料价格按施工期间</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的最新《河池市建设工程造价信息》并结合市场调查价格进行综合计算，无信息价的，采用</w:t>
      </w:r>
    </w:p>
    <w:p>
      <w:pPr>
        <w:spacing w:line="185" w:lineRule="auto"/>
        <w:ind w:left="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u w:val="single" w:color="auto"/>
        </w:rPr>
        <w:t>市场价，但必须经双方确认</w:t>
      </w:r>
      <w:r>
        <w:rPr>
          <w:rFonts w:ascii="微软雅黑" w:hAnsi="微软雅黑" w:eastAsia="微软雅黑" w:cs="微软雅黑"/>
          <w:color w:val="auto"/>
          <w:spacing w:val="-29"/>
          <w:sz w:val="24"/>
          <w:szCs w:val="24"/>
          <w:u w:val="single" w:color="auto"/>
        </w:rPr>
        <w:t xml:space="preserve"> </w:t>
      </w:r>
      <w:r>
        <w:rPr>
          <w:rFonts w:ascii="微软雅黑" w:hAnsi="微软雅黑" w:eastAsia="微软雅黑" w:cs="微软雅黑"/>
          <w:color w:val="auto"/>
          <w:spacing w:val="-2"/>
          <w:sz w:val="24"/>
          <w:szCs w:val="24"/>
          <w:u w:val="single" w:color="auto"/>
        </w:rPr>
        <w:t>。</w:t>
      </w:r>
    </w:p>
    <w:p>
      <w:pPr>
        <w:spacing w:before="90" w:line="238" w:lineRule="auto"/>
        <w:ind w:right="17"/>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7.1.4</w:t>
      </w:r>
      <w:r>
        <w:rPr>
          <w:rFonts w:ascii="微软雅黑" w:hAnsi="微软雅黑" w:eastAsia="微软雅黑" w:cs="微软雅黑"/>
          <w:color w:val="auto"/>
          <w:spacing w:val="58"/>
          <w:w w:val="101"/>
          <w:sz w:val="24"/>
          <w:szCs w:val="24"/>
        </w:rPr>
        <w:t xml:space="preserve"> </w:t>
      </w:r>
      <w:r>
        <w:rPr>
          <w:rFonts w:ascii="微软雅黑" w:hAnsi="微软雅黑" w:eastAsia="微软雅黑" w:cs="微软雅黑"/>
          <w:color w:val="auto"/>
          <w:spacing w:val="1"/>
          <w:sz w:val="24"/>
          <w:szCs w:val="24"/>
        </w:rPr>
        <w:t>供应商应认真填写工程量清单中所列的所有各细目的单价和合价，填写时应</w:t>
      </w:r>
      <w:r>
        <w:rPr>
          <w:rFonts w:ascii="微软雅黑" w:hAnsi="微软雅黑" w:eastAsia="微软雅黑" w:cs="微软雅黑"/>
          <w:color w:val="auto"/>
          <w:sz w:val="24"/>
          <w:szCs w:val="24"/>
        </w:rPr>
        <w:t>注意</w:t>
      </w:r>
    </w:p>
    <w:p>
      <w:pPr>
        <w:spacing w:line="203" w:lineRule="auto"/>
        <w:ind w:left="2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w:t>
      </w:r>
    </w:p>
    <w:p>
      <w:pPr>
        <w:spacing w:before="60" w:line="17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⑴有工程数量的项目应报单价和合价；</w:t>
      </w:r>
    </w:p>
    <w:p>
      <w:pPr>
        <w:spacing w:before="106" w:line="17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⑵无工程数量的项目</w:t>
      </w:r>
      <w:r>
        <w:rPr>
          <w:rFonts w:ascii="微软雅黑" w:hAnsi="微软雅黑" w:eastAsia="微软雅黑" w:cs="微软雅黑"/>
          <w:color w:val="auto"/>
          <w:spacing w:val="-1"/>
          <w:sz w:val="24"/>
          <w:szCs w:val="24"/>
          <w14:textOutline w14:w="3810" w14:cap="rnd" w14:cmpd="sng">
            <w14:solidFill>
              <w14:srgbClr w14:val="000000"/>
            </w14:solidFill>
            <w14:prstDash w14:val="solid"/>
            <w14:round/>
          </w14:textOutline>
        </w:rPr>
        <w:t>必须</w:t>
      </w:r>
      <w:r>
        <w:rPr>
          <w:rFonts w:ascii="微软雅黑" w:hAnsi="微软雅黑" w:eastAsia="微软雅黑" w:cs="微软雅黑"/>
          <w:color w:val="auto"/>
          <w:spacing w:val="-1"/>
          <w:sz w:val="24"/>
          <w:szCs w:val="24"/>
        </w:rPr>
        <w:t>报价；</w:t>
      </w:r>
    </w:p>
    <w:p>
      <w:pPr>
        <w:spacing w:before="108" w:line="237" w:lineRule="auto"/>
        <w:ind w:right="4" w:firstLine="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⑶除非采购人对竞争性磋商文件予以修改，供应商应按采购人或采购代理机构提供</w:t>
      </w:r>
      <w:r>
        <w:rPr>
          <w:rFonts w:ascii="微软雅黑" w:hAnsi="微软雅黑" w:eastAsia="微软雅黑" w:cs="微软雅黑"/>
          <w:color w:val="auto"/>
          <w:spacing w:val="-1"/>
          <w:sz w:val="24"/>
          <w:szCs w:val="24"/>
        </w:rPr>
        <w:t>的工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程量清单中列出的工程项目和工程量填报单价和合价</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。每一项目只允许有一个报价且不能高</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于单价控制价上限价</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2"/>
          <w:sz w:val="24"/>
          <w:szCs w:val="24"/>
        </w:rPr>
        <w:t>。任何有选择的报价将不予接受</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。供应商未填单价或合价的工程项目，</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在实施后，采购人将不予以支付，并视为该项费用已包括在其他有价款的单价或合价内</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，承</w:t>
      </w:r>
      <w:r>
        <w:rPr>
          <w:rFonts w:ascii="微软雅黑" w:hAnsi="微软雅黑" w:eastAsia="微软雅黑" w:cs="微软雅黑"/>
          <w:color w:val="auto"/>
          <w:sz w:val="24"/>
          <w:szCs w:val="24"/>
        </w:rPr>
        <w:t xml:space="preserve"> 包人必须按采购人指令完成工程量清单中未填入单价或总额价的工程细目，但不能得到支付</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与结算。</w:t>
      </w:r>
    </w:p>
    <w:p>
      <w:pPr>
        <w:spacing w:before="90" w:line="235"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7.1.5</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7"/>
          <w:sz w:val="24"/>
          <w:szCs w:val="24"/>
        </w:rPr>
        <w:t>采购人或采购代理机构所提供的工程量</w:t>
      </w:r>
      <w:r>
        <w:rPr>
          <w:rFonts w:ascii="微软雅黑" w:hAnsi="微软雅黑" w:eastAsia="微软雅黑" w:cs="微软雅黑"/>
          <w:color w:val="auto"/>
          <w:spacing w:val="6"/>
          <w:sz w:val="24"/>
          <w:szCs w:val="24"/>
        </w:rPr>
        <w:t>清单,应认为已包括完成本工程的所有项</w:t>
      </w:r>
    </w:p>
    <w:p>
      <w:pPr>
        <w:spacing w:line="185" w:lineRule="auto"/>
        <w:ind w:right="4"/>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目</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。凡设计图纸已指明的工程或图纸所示的附属工程、相关工程、衔接与后续工程所需的费</w:t>
      </w:r>
    </w:p>
    <w:p>
      <w:pPr>
        <w:spacing w:line="185" w:lineRule="auto"/>
        <w:rPr>
          <w:rFonts w:ascii="微软雅黑" w:hAnsi="微软雅黑" w:eastAsia="微软雅黑" w:cs="微软雅黑"/>
          <w:color w:val="auto"/>
          <w:sz w:val="24"/>
          <w:szCs w:val="24"/>
        </w:rPr>
        <w:sectPr>
          <w:footerReference r:id="rId19" w:type="default"/>
          <w:pgSz w:w="11900" w:h="16840"/>
          <w:pgMar w:top="1129" w:right="985" w:bottom="801" w:left="1304" w:header="0" w:footer="637" w:gutter="0"/>
          <w:pgNumType w:fmt="decimal"/>
          <w:cols w:space="720" w:num="1"/>
        </w:sectPr>
      </w:pPr>
    </w:p>
    <w:p>
      <w:pPr>
        <w:spacing w:before="47"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用，供应商应计入相关项目的单价中。</w:t>
      </w:r>
    </w:p>
    <w:p>
      <w:pPr>
        <w:spacing w:before="90" w:line="238" w:lineRule="auto"/>
        <w:ind w:left="1" w:firstLine="45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7.1.6承包人的临时占地（含预制厂</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、料厂</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、拌和站</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、借弃</w:t>
      </w:r>
      <w:r>
        <w:rPr>
          <w:rFonts w:ascii="微软雅黑" w:hAnsi="微软雅黑" w:eastAsia="微软雅黑" w:cs="微软雅黑"/>
          <w:color w:val="auto"/>
          <w:spacing w:val="1"/>
          <w:sz w:val="24"/>
          <w:szCs w:val="24"/>
        </w:rPr>
        <w:t>土场</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、项目部驻地等）</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租用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费（含拆迁补偿）、</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4"/>
          <w:sz w:val="24"/>
          <w:szCs w:val="24"/>
        </w:rPr>
        <w:t>临时用地的环保、恢复及地面附着物发生的费用均由承包人负责；</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4"/>
          <w:sz w:val="24"/>
          <w:szCs w:val="24"/>
        </w:rPr>
        <w:t>由于</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承包人原因引起工期延长造成承包人临时占地的租用费</w:t>
      </w:r>
      <w:r>
        <w:rPr>
          <w:rFonts w:ascii="微软雅黑" w:hAnsi="微软雅黑" w:eastAsia="微软雅黑" w:cs="微软雅黑"/>
          <w:color w:val="auto"/>
          <w:spacing w:val="-2"/>
          <w:sz w:val="24"/>
          <w:szCs w:val="24"/>
        </w:rPr>
        <w:t>增加由承包人负责</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2"/>
          <w:sz w:val="24"/>
          <w:szCs w:val="24"/>
        </w:rPr>
        <w:t>以上费用在竞标</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价中自行考虑。</w:t>
      </w:r>
    </w:p>
    <w:p>
      <w:pPr>
        <w:spacing w:before="84" w:line="238" w:lineRule="auto"/>
        <w:ind w:left="5" w:firstLine="45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7.1.7供应商在所报价的单价和合价</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3"/>
          <w:sz w:val="24"/>
          <w:szCs w:val="24"/>
        </w:rPr>
        <w:t>以及竞标报价汇总表中的价格均包括完成该工程</w:t>
      </w:r>
      <w:r>
        <w:rPr>
          <w:rFonts w:ascii="微软雅黑" w:hAnsi="微软雅黑" w:eastAsia="微软雅黑" w:cs="微软雅黑"/>
          <w:color w:val="auto"/>
          <w:sz w:val="24"/>
          <w:szCs w:val="24"/>
        </w:rPr>
        <w:t xml:space="preserve"> 项目的成本、利润、税金、开办费、技术措施费、大型机械进出场费、风险费、政策性文件</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规定费用等所有费用。</w:t>
      </w:r>
    </w:p>
    <w:p>
      <w:pPr>
        <w:spacing w:before="89" w:line="238" w:lineRule="auto"/>
        <w:ind w:left="5" w:right="5" w:firstLine="4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7.1.8承包人承建本工程所需的水电报装（含设备的购买</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、安装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、维修</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、使用</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、拆除</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维护及场地租用、恢复等一切与此相关的费用）</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2"/>
          <w:sz w:val="24"/>
          <w:szCs w:val="24"/>
        </w:rPr>
        <w:t>由承包人负责，</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以上费用在竞标</w:t>
      </w:r>
      <w:r>
        <w:rPr>
          <w:rFonts w:ascii="微软雅黑" w:hAnsi="微软雅黑" w:eastAsia="微软雅黑" w:cs="微软雅黑"/>
          <w:color w:val="auto"/>
          <w:spacing w:val="-3"/>
          <w:sz w:val="24"/>
          <w:szCs w:val="24"/>
        </w:rPr>
        <w:t>报价中综合</w:t>
      </w:r>
    </w:p>
    <w:p>
      <w:pPr>
        <w:spacing w:before="1" w:line="186"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考虑。</w:t>
      </w:r>
    </w:p>
    <w:p>
      <w:pPr>
        <w:spacing w:before="83" w:line="238"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7.1.9工程量清单中涉及混凝土的细目，供应商应综合考虑现行地方政府有关规定，</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1"/>
          <w:sz w:val="24"/>
          <w:szCs w:val="24"/>
        </w:rPr>
        <w:t>自</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行报价。</w:t>
      </w:r>
    </w:p>
    <w:p>
      <w:pPr>
        <w:spacing w:before="90" w:line="238" w:lineRule="auto"/>
        <w:ind w:left="18" w:right="5" w:firstLine="46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7.1.10供应商不得采用总价优惠、总价百分比优惠或以报价调整函的方式进行竞</w:t>
      </w:r>
      <w:r>
        <w:rPr>
          <w:rFonts w:ascii="微软雅黑" w:hAnsi="微软雅黑" w:eastAsia="微软雅黑" w:cs="微软雅黑"/>
          <w:color w:val="auto"/>
          <w:sz w:val="24"/>
          <w:szCs w:val="24"/>
        </w:rPr>
        <w:t xml:space="preserve">标报价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1"/>
          <w:sz w:val="24"/>
          <w:szCs w:val="24"/>
        </w:rPr>
        <w:t>其优惠应直接体现在各项竞标报价的单价中</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，竞标函中的报价必须与工程量</w:t>
      </w:r>
      <w:r>
        <w:rPr>
          <w:rFonts w:ascii="微软雅黑" w:hAnsi="微软雅黑" w:eastAsia="微软雅黑" w:cs="微软雅黑"/>
          <w:color w:val="auto"/>
          <w:spacing w:val="-2"/>
          <w:sz w:val="24"/>
          <w:szCs w:val="24"/>
        </w:rPr>
        <w:t>清单汇总表一</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致，</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4"/>
          <w:sz w:val="24"/>
          <w:szCs w:val="24"/>
        </w:rPr>
        <w:t>否则作废标处理。</w:t>
      </w:r>
    </w:p>
    <w:p>
      <w:pPr>
        <w:spacing w:before="90" w:line="235"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7.1.11因施工产生的污水、废水、建筑垃圾以及噪音扰民等的处置由承包人负责，相关</w:t>
      </w:r>
    </w:p>
    <w:p>
      <w:pPr>
        <w:spacing w:line="185" w:lineRule="auto"/>
        <w:ind w:left="1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费用结合工程量清单综合考虑。</w:t>
      </w:r>
    </w:p>
    <w:p>
      <w:pPr>
        <w:spacing w:before="89" w:line="238" w:lineRule="auto"/>
        <w:ind w:right="4" w:firstLine="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7.1.12供应商可先到工地踏勘以充分了解工地位置、情况、道路、储存空间、装卸</w:t>
      </w:r>
      <w:r>
        <w:rPr>
          <w:rFonts w:ascii="微软雅黑" w:hAnsi="微软雅黑" w:eastAsia="微软雅黑" w:cs="微软雅黑"/>
          <w:color w:val="auto"/>
          <w:sz w:val="24"/>
          <w:szCs w:val="24"/>
        </w:rPr>
        <w:t>限制 及任何其他足以影响承包价的情况，任何因忽视或误解工地情况而导致的索赔或工期延长申</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2"/>
          <w:sz w:val="24"/>
          <w:szCs w:val="24"/>
        </w:rPr>
        <w:t>请将不被批准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2"/>
          <w:sz w:val="24"/>
          <w:szCs w:val="24"/>
        </w:rPr>
        <w:t>由供应商自行考虑主要材料价格涨跌的风险</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。因征地拆迁</w:t>
      </w:r>
      <w:r>
        <w:rPr>
          <w:rFonts w:ascii="微软雅黑" w:hAnsi="微软雅黑" w:eastAsia="微软雅黑" w:cs="微软雅黑"/>
          <w:color w:val="auto"/>
          <w:spacing w:val="-3"/>
          <w:sz w:val="24"/>
          <w:szCs w:val="24"/>
        </w:rPr>
        <w:t>影响及重大设计变</w:t>
      </w:r>
      <w:r>
        <w:rPr>
          <w:rFonts w:ascii="微软雅黑" w:hAnsi="微软雅黑" w:eastAsia="微软雅黑" w:cs="微软雅黑"/>
          <w:color w:val="auto"/>
          <w:sz w:val="24"/>
          <w:szCs w:val="24"/>
        </w:rPr>
        <w:t xml:space="preserve"> 更等建设单位原因，在竞标后延迟开工或中途停建重新复工的施工工期内，按有关政府规定</w:t>
      </w:r>
    </w:p>
    <w:p>
      <w:pPr>
        <w:spacing w:before="1" w:line="186"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执行。</w:t>
      </w:r>
    </w:p>
    <w:p>
      <w:pPr>
        <w:spacing w:before="83" w:line="238" w:lineRule="auto"/>
        <w:ind w:right="15"/>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7.1.13供应商应充分考虑沿路单位及过路车辆、行人的交通疏导问题，</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z w:val="24"/>
          <w:szCs w:val="24"/>
        </w:rPr>
        <w:t>因交通</w:t>
      </w:r>
      <w:r>
        <w:rPr>
          <w:rFonts w:ascii="微软雅黑" w:hAnsi="微软雅黑" w:eastAsia="微软雅黑" w:cs="微软雅黑"/>
          <w:color w:val="auto"/>
          <w:spacing w:val="-1"/>
          <w:sz w:val="24"/>
          <w:szCs w:val="24"/>
        </w:rPr>
        <w:t>管理导致</w:t>
      </w:r>
    </w:p>
    <w:p>
      <w:pPr>
        <w:spacing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的费用由供应商自行承担。</w:t>
      </w:r>
    </w:p>
    <w:p>
      <w:pPr>
        <w:spacing w:before="97" w:line="237" w:lineRule="auto"/>
        <w:ind w:right="19" w:firstLine="48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7.2计算依据：</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z w:val="24"/>
          <w:szCs w:val="24"/>
        </w:rPr>
        <w:t>本工程的计算依据：广西壮族自</w:t>
      </w:r>
      <w:r>
        <w:rPr>
          <w:rFonts w:ascii="微软雅黑" w:hAnsi="微软雅黑" w:eastAsia="微软雅黑" w:cs="微软雅黑"/>
          <w:color w:val="auto"/>
          <w:spacing w:val="-1"/>
          <w:sz w:val="24"/>
          <w:szCs w:val="24"/>
        </w:rPr>
        <w:t xml:space="preserve">治区地方标准《公路养护预算编制办法  </w:t>
      </w:r>
      <w:r>
        <w:rPr>
          <w:rFonts w:ascii="微软雅黑" w:hAnsi="微软雅黑" w:eastAsia="微软雅黑" w:cs="微软雅黑"/>
          <w:color w:val="auto"/>
          <w:spacing w:val="-8"/>
          <w:sz w:val="24"/>
          <w:szCs w:val="24"/>
        </w:rPr>
        <w:t>及定额》 (DB</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8"/>
          <w:sz w:val="24"/>
          <w:szCs w:val="24"/>
        </w:rPr>
        <w:t>45/T</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8"/>
          <w:sz w:val="24"/>
          <w:szCs w:val="24"/>
        </w:rPr>
        <w:t>2228.1-2020)</w:t>
      </w:r>
      <w:r>
        <w:rPr>
          <w:rFonts w:ascii="微软雅黑" w:hAnsi="微软雅黑" w:eastAsia="微软雅黑" w:cs="微软雅黑"/>
          <w:color w:val="auto"/>
          <w:spacing w:val="-9"/>
          <w:sz w:val="24"/>
          <w:szCs w:val="24"/>
        </w:rPr>
        <w:t>、《公路工程预算定额》（JTG/T</w:t>
      </w:r>
      <w:r>
        <w:rPr>
          <w:rFonts w:ascii="微软雅黑" w:hAnsi="微软雅黑" w:eastAsia="微软雅黑" w:cs="微软雅黑"/>
          <w:color w:val="auto"/>
          <w:spacing w:val="63"/>
          <w:w w:val="101"/>
          <w:sz w:val="24"/>
          <w:szCs w:val="24"/>
        </w:rPr>
        <w:t xml:space="preserve"> </w:t>
      </w:r>
      <w:r>
        <w:rPr>
          <w:rFonts w:ascii="微软雅黑" w:hAnsi="微软雅黑" w:eastAsia="微软雅黑" w:cs="微软雅黑"/>
          <w:color w:val="auto"/>
          <w:spacing w:val="-9"/>
          <w:sz w:val="24"/>
          <w:szCs w:val="24"/>
        </w:rPr>
        <w:t>3832-2018）、《公路工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7"/>
          <w:sz w:val="24"/>
          <w:szCs w:val="24"/>
        </w:rPr>
        <w:t>程机械台班费用定额》（JTG/T</w:t>
      </w:r>
      <w:r>
        <w:rPr>
          <w:rFonts w:ascii="微软雅黑" w:hAnsi="微软雅黑" w:eastAsia="微软雅黑" w:cs="微软雅黑"/>
          <w:color w:val="auto"/>
          <w:spacing w:val="68"/>
          <w:sz w:val="24"/>
          <w:szCs w:val="24"/>
        </w:rPr>
        <w:t xml:space="preserve"> </w:t>
      </w:r>
      <w:r>
        <w:rPr>
          <w:rFonts w:ascii="微软雅黑" w:hAnsi="微软雅黑" w:eastAsia="微软雅黑" w:cs="微软雅黑"/>
          <w:color w:val="auto"/>
          <w:spacing w:val="-7"/>
          <w:sz w:val="24"/>
          <w:szCs w:val="24"/>
        </w:rPr>
        <w:t>3833-2018）、</w:t>
      </w:r>
      <w:r>
        <w:rPr>
          <w:rFonts w:ascii="微软雅黑" w:hAnsi="微软雅黑" w:eastAsia="微软雅黑" w:cs="微软雅黑"/>
          <w:color w:val="auto"/>
          <w:spacing w:val="20"/>
          <w:w w:val="101"/>
          <w:sz w:val="24"/>
          <w:szCs w:val="24"/>
        </w:rPr>
        <w:t xml:space="preserve"> </w:t>
      </w:r>
      <w:r>
        <w:rPr>
          <w:rFonts w:ascii="微软雅黑" w:hAnsi="微软雅黑" w:eastAsia="微软雅黑" w:cs="微软雅黑"/>
          <w:color w:val="auto"/>
          <w:spacing w:val="-7"/>
          <w:sz w:val="24"/>
          <w:szCs w:val="24"/>
        </w:rPr>
        <w:t>交通运输部《公路工程建设项目概算预算编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9"/>
          <w:sz w:val="24"/>
          <w:szCs w:val="24"/>
        </w:rPr>
        <w:t>制办法》（JTG</w:t>
      </w:r>
      <w:r>
        <w:rPr>
          <w:rFonts w:ascii="微软雅黑" w:hAnsi="微软雅黑" w:eastAsia="微软雅黑" w:cs="微软雅黑"/>
          <w:color w:val="auto"/>
          <w:spacing w:val="64"/>
          <w:sz w:val="24"/>
          <w:szCs w:val="24"/>
        </w:rPr>
        <w:t xml:space="preserve"> </w:t>
      </w:r>
      <w:r>
        <w:rPr>
          <w:rFonts w:ascii="微软雅黑" w:hAnsi="微软雅黑" w:eastAsia="微软雅黑" w:cs="微软雅黑"/>
          <w:color w:val="auto"/>
          <w:spacing w:val="-9"/>
          <w:sz w:val="24"/>
          <w:szCs w:val="24"/>
        </w:rPr>
        <w:t>3830-2018）、</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9"/>
          <w:sz w:val="24"/>
          <w:szCs w:val="24"/>
        </w:rPr>
        <w:t>交通运输部2019年第26号公告《关于</w:t>
      </w:r>
      <w:r>
        <w:rPr>
          <w:rFonts w:ascii="微软雅黑" w:hAnsi="微软雅黑" w:eastAsia="微软雅黑" w:cs="微软雅黑"/>
          <w:color w:val="auto"/>
          <w:spacing w:val="-10"/>
          <w:sz w:val="24"/>
          <w:szCs w:val="24"/>
        </w:rPr>
        <w:t>调整公路工程建设项目</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概算预算编制办法中“税金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”有关规定的公告》、《广西交通运输厅关于印发公路工</w:t>
      </w:r>
      <w:r>
        <w:rPr>
          <w:rFonts w:ascii="微软雅黑" w:hAnsi="微软雅黑" w:eastAsia="微软雅黑" w:cs="微软雅黑"/>
          <w:color w:val="auto"/>
          <w:spacing w:val="-2"/>
          <w:sz w:val="24"/>
          <w:szCs w:val="24"/>
        </w:rPr>
        <w:t>程建设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项目估算概算预算编制办法广西补充规定的通知》（桂交建管发〔2019〕</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39号）、《广西壮</w:t>
      </w:r>
      <w:r>
        <w:rPr>
          <w:rFonts w:ascii="微软雅黑" w:hAnsi="微软雅黑" w:eastAsia="微软雅黑" w:cs="微软雅黑"/>
          <w:color w:val="auto"/>
          <w:sz w:val="24"/>
          <w:szCs w:val="24"/>
        </w:rPr>
        <w:t xml:space="preserve"> 族自治区交通工程造价管理站关于发布广西公路工程机械台班车船使</w:t>
      </w:r>
      <w:r>
        <w:rPr>
          <w:rFonts w:ascii="微软雅黑" w:hAnsi="微软雅黑" w:eastAsia="微软雅黑" w:cs="微软雅黑"/>
          <w:color w:val="auto"/>
          <w:spacing w:val="-1"/>
          <w:sz w:val="24"/>
          <w:szCs w:val="24"/>
        </w:rPr>
        <w:t>用税标准的函》（桂交</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监造价函〔2019〕</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4"/>
          <w:sz w:val="24"/>
          <w:szCs w:val="24"/>
        </w:rPr>
        <w:t>16号）、《广西壮族自治区公路发展中心关于印发广西普通国省干线公路</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养护工程(路面部分）施工图设计及预算编制指导意见</w:t>
      </w:r>
      <w:r>
        <w:rPr>
          <w:rFonts w:ascii="微软雅黑" w:hAnsi="微软雅黑" w:eastAsia="微软雅黑" w:cs="微软雅黑"/>
          <w:color w:val="auto"/>
          <w:spacing w:val="-1"/>
          <w:sz w:val="24"/>
          <w:szCs w:val="24"/>
        </w:rPr>
        <w:t>的通知》（桂路养发[2021]-172）。</w:t>
      </w:r>
    </w:p>
    <w:p>
      <w:pPr>
        <w:spacing w:before="98" w:line="186"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7.2.1编制说明</w:t>
      </w:r>
    </w:p>
    <w:p>
      <w:pPr>
        <w:spacing w:before="84"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（1）供应商应按第六章“工程量清单</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3"/>
          <w:sz w:val="24"/>
          <w:szCs w:val="24"/>
        </w:rPr>
        <w:t>”的要求填写相应表格。</w:t>
      </w:r>
    </w:p>
    <w:p>
      <w:pPr>
        <w:spacing w:line="181" w:lineRule="auto"/>
        <w:rPr>
          <w:rFonts w:ascii="微软雅黑" w:hAnsi="微软雅黑" w:eastAsia="微软雅黑" w:cs="微软雅黑"/>
          <w:color w:val="auto"/>
          <w:sz w:val="24"/>
          <w:szCs w:val="24"/>
        </w:rPr>
        <w:sectPr>
          <w:footerReference r:id="rId20" w:type="default"/>
          <w:pgSz w:w="11900" w:h="16840"/>
          <w:pgMar w:top="1129" w:right="984" w:bottom="801" w:left="1303" w:header="0" w:footer="637" w:gutter="0"/>
          <w:pgNumType w:fmt="decimal"/>
          <w:cols w:space="720" w:num="1"/>
        </w:sectPr>
      </w:pPr>
    </w:p>
    <w:p>
      <w:pPr>
        <w:spacing w:before="47"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（2）供应商在竞标截止时间前修改竞标函中的竞标总报价，应同时修改第六章“工程</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量清单</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3"/>
          <w:sz w:val="24"/>
          <w:szCs w:val="24"/>
        </w:rPr>
        <w:t>”中的相应报价</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。此修改须符合本章“</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3"/>
          <w:sz w:val="24"/>
          <w:szCs w:val="24"/>
        </w:rPr>
        <w:t>16.响应文件的修改与撤回</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”的有关要求。</w:t>
      </w:r>
    </w:p>
    <w:p>
      <w:pPr>
        <w:spacing w:before="89"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7.2.2本工程的竞标报价不准使用报价调整函、竞标函中的报价必须与工程量清单汇总</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表一致，</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否则作无效竞标处理。</w:t>
      </w:r>
    </w:p>
    <w:p>
      <w:pPr>
        <w:spacing w:before="90" w:line="185" w:lineRule="auto"/>
        <w:ind w:left="54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7.3采购预算价的公布和修改。</w:t>
      </w:r>
    </w:p>
    <w:p>
      <w:pPr>
        <w:spacing w:before="86"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7.3.1本工程的采购预算价及工程量清单按规定经相关部门审定。</w:t>
      </w:r>
    </w:p>
    <w:p>
      <w:pPr>
        <w:spacing w:before="91"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7.3.2采购预算价：</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1"/>
          <w:sz w:val="24"/>
          <w:szCs w:val="24"/>
        </w:rPr>
        <w:t>具体详见竞争性磋商</w:t>
      </w:r>
      <w:r>
        <w:rPr>
          <w:rFonts w:ascii="微软雅黑" w:hAnsi="微软雅黑" w:eastAsia="微软雅黑" w:cs="微软雅黑"/>
          <w:color w:val="auto"/>
          <w:sz w:val="24"/>
          <w:szCs w:val="24"/>
        </w:rPr>
        <w:t>公告内容。</w:t>
      </w:r>
    </w:p>
    <w:p>
      <w:pPr>
        <w:spacing w:before="90"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7.3.3</w:t>
      </w:r>
      <w:r>
        <w:rPr>
          <w:rFonts w:ascii="微软雅黑" w:hAnsi="微软雅黑" w:eastAsia="微软雅黑" w:cs="微软雅黑"/>
          <w:color w:val="auto"/>
          <w:spacing w:val="60"/>
          <w:sz w:val="24"/>
          <w:szCs w:val="24"/>
        </w:rPr>
        <w:t xml:space="preserve"> </w:t>
      </w:r>
      <w:r>
        <w:rPr>
          <w:rFonts w:ascii="微软雅黑" w:hAnsi="微软雅黑" w:eastAsia="微软雅黑" w:cs="微软雅黑"/>
          <w:color w:val="auto"/>
          <w:spacing w:val="1"/>
          <w:sz w:val="24"/>
          <w:szCs w:val="24"/>
        </w:rPr>
        <w:t>供应商应认真对照施工设计图纸等文件核对采购人公布的采购预算价，发现采</w:t>
      </w:r>
    </w:p>
    <w:p>
      <w:pPr>
        <w:spacing w:before="90" w:line="238"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购预算价有明显误差的，必须在竞标截止时间2天前向采购代理机构提出书面异议或修正要</w:t>
      </w:r>
    </w:p>
    <w:p>
      <w:pPr>
        <w:spacing w:before="2" w:line="187"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求。</w:t>
      </w:r>
    </w:p>
    <w:p>
      <w:pPr>
        <w:spacing w:before="87" w:line="236" w:lineRule="auto"/>
        <w:ind w:right="19" w:firstLine="487"/>
        <w:jc w:val="both"/>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7.3.4</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1"/>
          <w:sz w:val="24"/>
          <w:szCs w:val="24"/>
        </w:rPr>
        <w:t>采购代理机构在收到供应商提出的书面异议或修正要求后，将对异议或修</w:t>
      </w:r>
      <w:r>
        <w:rPr>
          <w:rFonts w:ascii="微软雅黑" w:hAnsi="微软雅黑" w:eastAsia="微软雅黑" w:cs="微软雅黑"/>
          <w:color w:val="auto"/>
          <w:sz w:val="24"/>
          <w:szCs w:val="24"/>
        </w:rPr>
        <w:t xml:space="preserve">正要求 </w:t>
      </w:r>
      <w:r>
        <w:rPr>
          <w:rFonts w:ascii="微软雅黑" w:hAnsi="微软雅黑" w:eastAsia="微软雅黑" w:cs="微软雅黑"/>
          <w:color w:val="auto"/>
          <w:spacing w:val="-2"/>
          <w:sz w:val="24"/>
          <w:szCs w:val="24"/>
        </w:rPr>
        <w:t>进行核实</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。如采购人认为有必要对招标控制价进行修正的，将在竞标截止时间1天前重新公</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布修正后的采购预算价。</w:t>
      </w:r>
    </w:p>
    <w:p>
      <w:pPr>
        <w:spacing w:before="90" w:line="238" w:lineRule="auto"/>
        <w:ind w:left="487"/>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7.4竞标货币响应文件报价中的单价和合价全部采用人民币表示。</w:t>
      </w:r>
    </w:p>
    <w:p>
      <w:pPr>
        <w:spacing w:before="2"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8.响应文件的语言</w:t>
      </w:r>
    </w:p>
    <w:p>
      <w:pPr>
        <w:spacing w:before="88" w:line="238" w:lineRule="auto"/>
        <w:ind w:left="49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响应文件及供应商与采购人之间与竞标有关的来往通知、函件和文件均应使用中文。</w:t>
      </w:r>
    </w:p>
    <w:p>
      <w:pPr>
        <w:spacing w:before="2"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9.响应文件的组成</w:t>
      </w:r>
    </w:p>
    <w:p>
      <w:pPr>
        <w:spacing w:before="84"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9.1响应文件由资格审查部分、商务部分、技术部分三部分组成。</w:t>
      </w:r>
    </w:p>
    <w:p>
      <w:pPr>
        <w:spacing w:before="90" w:line="238"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9.2资格审查部分（以下材料“必须提供</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”的如不提供，竞标无效，所有复印件均加盖</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供应商公章，</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4"/>
          <w:sz w:val="24"/>
          <w:szCs w:val="24"/>
        </w:rPr>
        <w:t>否则竞标无效）。</w:t>
      </w:r>
    </w:p>
    <w:p>
      <w:pPr>
        <w:spacing w:before="98"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（1）供应商有效的“法人营业执照</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3"/>
          <w:sz w:val="24"/>
          <w:szCs w:val="24"/>
        </w:rPr>
        <w:t>”副本复印件</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7"/>
          <w:sz w:val="24"/>
          <w:szCs w:val="24"/>
        </w:rPr>
        <w:t>；</w:t>
      </w:r>
    </w:p>
    <w:p>
      <w:pPr>
        <w:spacing w:before="97"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（2）法定代表人身份资格证明书原件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3"/>
          <w:sz w:val="24"/>
          <w:szCs w:val="24"/>
        </w:rPr>
        <w:t>；</w:t>
      </w:r>
    </w:p>
    <w:p>
      <w:pPr>
        <w:spacing w:before="98" w:line="235"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（3）供应商有效的资质证书副本复印件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6"/>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6"/>
          <w:sz w:val="24"/>
          <w:szCs w:val="24"/>
        </w:rPr>
        <w:t>；</w:t>
      </w:r>
    </w:p>
    <w:p>
      <w:pPr>
        <w:spacing w:before="2" w:line="180"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（4）供应商安全生产许可证复印件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4"/>
          <w:sz w:val="24"/>
          <w:szCs w:val="24"/>
        </w:rPr>
        <w:t>；</w:t>
      </w:r>
    </w:p>
    <w:p>
      <w:pPr>
        <w:spacing w:before="97"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（5）法定代表人身份证复印件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（法定代表人参加竞标时，</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7"/>
          <w:sz w:val="24"/>
          <w:szCs w:val="24"/>
        </w:rPr>
        <w:t>；</w:t>
      </w:r>
    </w:p>
    <w:p>
      <w:pPr>
        <w:spacing w:before="98"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（6）法定代表人授权委托书原件和委托代理人身份证复印件</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（委托代理时必须提供）</w:t>
      </w:r>
    </w:p>
    <w:p>
      <w:pPr>
        <w:spacing w:before="1" w:line="185" w:lineRule="auto"/>
        <w:ind w:left="22"/>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w:t>
      </w:r>
    </w:p>
    <w:p>
      <w:pPr>
        <w:spacing w:before="93"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（7）近年完成的类似项目情况表（如有请提供</w:t>
      </w:r>
      <w:r>
        <w:rPr>
          <w:rFonts w:ascii="微软雅黑" w:hAnsi="微软雅黑" w:eastAsia="微软雅黑" w:cs="微软雅黑"/>
          <w:color w:val="auto"/>
          <w:spacing w:val="-12"/>
          <w:sz w:val="24"/>
          <w:szCs w:val="24"/>
        </w:rPr>
        <w:t>）；</w:t>
      </w:r>
    </w:p>
    <w:p>
      <w:pPr>
        <w:spacing w:before="151"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（8）拟投入本项目的项目经理注册建造师执业资格证及有效的安全生产考</w:t>
      </w:r>
      <w:r>
        <w:rPr>
          <w:rFonts w:ascii="微软雅黑" w:hAnsi="微软雅黑" w:eastAsia="微软雅黑" w:cs="微软雅黑"/>
          <w:color w:val="auto"/>
          <w:spacing w:val="-3"/>
          <w:sz w:val="24"/>
          <w:szCs w:val="24"/>
        </w:rPr>
        <w:t>核合格证书（B证）复印件</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5"/>
          <w:sz w:val="24"/>
          <w:szCs w:val="24"/>
        </w:rPr>
        <w:t>；</w:t>
      </w:r>
    </w:p>
    <w:p>
      <w:pPr>
        <w:spacing w:before="102" w:line="181" w:lineRule="auto"/>
        <w:ind w:left="488"/>
        <w:rPr>
          <w:rFonts w:ascii="微软雅黑" w:hAnsi="微软雅黑" w:eastAsia="微软雅黑" w:cs="微软雅黑"/>
          <w:color w:val="auto"/>
          <w:sz w:val="21"/>
          <w:szCs w:val="21"/>
        </w:rPr>
      </w:pPr>
      <w:r>
        <w:rPr>
          <w:rFonts w:ascii="微软雅黑" w:hAnsi="微软雅黑" w:eastAsia="微软雅黑" w:cs="微软雅黑"/>
          <w:color w:val="auto"/>
          <w:spacing w:val="-1"/>
          <w:sz w:val="24"/>
          <w:szCs w:val="24"/>
        </w:rPr>
        <w:t>（9）拟投入本项目的项目总工身份证、职称证复印件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color w:val="auto"/>
          <w:spacing w:val="-12"/>
          <w:sz w:val="21"/>
          <w:szCs w:val="21"/>
          <w14:textOutline w14:w="3352" w14:cap="rnd" w14:cmpd="sng">
            <w14:solidFill>
              <w14:srgbClr w14:val="000000"/>
            </w14:solidFill>
            <w14:prstDash w14:val="solid"/>
            <w14:round/>
          </w14:textOutline>
        </w:rPr>
        <w:t>）；</w:t>
      </w:r>
    </w:p>
    <w:p>
      <w:pPr>
        <w:spacing w:before="150" w:line="238" w:lineRule="auto"/>
        <w:ind w:left="6" w:firstLine="48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（10）提交拟投入本项目的项目经理</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z w:val="24"/>
          <w:szCs w:val="24"/>
        </w:rPr>
        <w:t>、项目总工最近3个月在本单位的社保证明；</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z w:val="24"/>
          <w:szCs w:val="24"/>
        </w:rPr>
        <w:t xml:space="preserve">供应 </w:t>
      </w:r>
      <w:r>
        <w:rPr>
          <w:rFonts w:ascii="微软雅黑" w:hAnsi="微软雅黑" w:eastAsia="微软雅黑" w:cs="微软雅黑"/>
          <w:color w:val="auto"/>
          <w:spacing w:val="2"/>
          <w:sz w:val="24"/>
          <w:szCs w:val="24"/>
        </w:rPr>
        <w:t>商为新注册成立的企业（距磋商截止日不足三个月</w:t>
      </w:r>
      <w:r>
        <w:rPr>
          <w:rFonts w:ascii="微软雅黑" w:hAnsi="微软雅黑" w:eastAsia="微软雅黑" w:cs="微软雅黑"/>
          <w:color w:val="auto"/>
          <w:spacing w:val="-35"/>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须提供企业自成立至今的社保证明</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w:t>
      </w:r>
    </w:p>
    <w:p>
      <w:pPr>
        <w:spacing w:before="2" w:line="180" w:lineRule="auto"/>
        <w:ind w:left="5"/>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1"/>
          <w:sz w:val="24"/>
          <w:szCs w:val="24"/>
        </w:rPr>
        <w:t>；</w:t>
      </w:r>
    </w:p>
    <w:p>
      <w:pPr>
        <w:spacing w:before="48" w:line="181"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（11）供应商</w:t>
      </w:r>
      <w:r>
        <w:rPr>
          <w:rFonts w:hint="eastAsia" w:ascii="微软雅黑" w:hAnsi="微软雅黑" w:eastAsia="微软雅黑" w:cs="微软雅黑"/>
          <w:color w:val="auto"/>
          <w:spacing w:val="-1"/>
          <w:sz w:val="21"/>
          <w:szCs w:val="21"/>
          <w:lang w:eastAsia="zh-CN"/>
        </w:rPr>
        <w:t>投标截止前半年内</w:t>
      </w:r>
      <w:r>
        <w:rPr>
          <w:rFonts w:hint="eastAsia" w:ascii="微软雅黑" w:hAnsi="微软雅黑" w:eastAsia="微软雅黑" w:cs="微软雅黑"/>
          <w:color w:val="auto"/>
          <w:spacing w:val="-1"/>
          <w:sz w:val="21"/>
          <w:szCs w:val="21"/>
          <w:lang w:val="en-US" w:eastAsia="zh-CN"/>
        </w:rPr>
        <w:t>连续</w:t>
      </w:r>
      <w:r>
        <w:rPr>
          <w:rFonts w:ascii="微软雅黑" w:hAnsi="微软雅黑" w:eastAsia="微软雅黑" w:cs="微软雅黑"/>
          <w:color w:val="auto"/>
          <w:spacing w:val="-1"/>
          <w:sz w:val="24"/>
          <w:szCs w:val="24"/>
        </w:rPr>
        <w:t>三个月依法缴纳税费或依法免缴税费</w:t>
      </w:r>
      <w:r>
        <w:rPr>
          <w:rFonts w:ascii="微软雅黑" w:hAnsi="微软雅黑" w:eastAsia="微软雅黑" w:cs="微软雅黑"/>
          <w:color w:val="auto"/>
          <w:spacing w:val="-2"/>
          <w:sz w:val="24"/>
          <w:szCs w:val="24"/>
        </w:rPr>
        <w:t>的证明（复印件，格式自拟</w:t>
      </w:r>
      <w:r>
        <w:rPr>
          <w:rFonts w:ascii="微软雅黑" w:hAnsi="微软雅黑" w:eastAsia="微软雅黑" w:cs="微软雅黑"/>
          <w:color w:val="auto"/>
          <w:spacing w:val="-13"/>
          <w:sz w:val="24"/>
          <w:szCs w:val="24"/>
        </w:rPr>
        <w:t>），</w:t>
      </w:r>
      <w:r>
        <w:rPr>
          <w:rFonts w:ascii="微软雅黑" w:hAnsi="微软雅黑" w:eastAsia="微软雅黑" w:cs="微软雅黑"/>
          <w:color w:val="auto"/>
          <w:sz w:val="24"/>
          <w:szCs w:val="24"/>
        </w:rPr>
        <w:t>供应商为新注册成立的企业（距磋商截止日不足三个月</w:t>
      </w:r>
      <w:r>
        <w:rPr>
          <w:rFonts w:ascii="微软雅黑" w:hAnsi="微软雅黑" w:eastAsia="微软雅黑" w:cs="微软雅黑"/>
          <w:color w:val="auto"/>
          <w:spacing w:val="-43"/>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z w:val="24"/>
          <w:szCs w:val="24"/>
        </w:rPr>
        <w:t>须提供</w:t>
      </w:r>
      <w:r>
        <w:rPr>
          <w:rFonts w:ascii="微软雅黑" w:hAnsi="微软雅黑" w:eastAsia="微软雅黑" w:cs="微软雅黑"/>
          <w:color w:val="auto"/>
          <w:spacing w:val="-1"/>
          <w:sz w:val="24"/>
          <w:szCs w:val="24"/>
        </w:rPr>
        <w:t>企业自成立至今的依法缴纳税收证明材料</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2"/>
          <w:sz w:val="24"/>
          <w:szCs w:val="24"/>
          <w14:textOutline w14:w="3810" w14:cap="rnd" w14:cmpd="sng">
            <w14:solidFill>
              <w14:srgbClr w14:val="000000"/>
            </w14:solidFill>
            <w14:prstDash w14:val="solid"/>
            <w14:round/>
          </w14:textOutline>
        </w:rPr>
        <w:t>）；</w:t>
      </w:r>
    </w:p>
    <w:p>
      <w:pPr>
        <w:spacing w:before="96" w:line="238" w:lineRule="auto"/>
        <w:ind w:right="4" w:firstLine="488"/>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（12）近三年（20</w:t>
      </w:r>
      <w:r>
        <w:rPr>
          <w:rFonts w:hint="eastAsia" w:ascii="微软雅黑" w:hAnsi="微软雅黑" w:eastAsia="微软雅黑" w:cs="微软雅黑"/>
          <w:color w:val="auto"/>
          <w:spacing w:val="-7"/>
          <w:sz w:val="24"/>
          <w:szCs w:val="24"/>
          <w:lang w:val="en-US" w:eastAsia="zh-CN"/>
        </w:rPr>
        <w:t>20</w:t>
      </w:r>
      <w:r>
        <w:rPr>
          <w:rFonts w:ascii="微软雅黑" w:hAnsi="微软雅黑" w:eastAsia="微软雅黑" w:cs="微软雅黑"/>
          <w:color w:val="auto"/>
          <w:spacing w:val="-7"/>
          <w:sz w:val="24"/>
          <w:szCs w:val="24"/>
        </w:rPr>
        <w:t>年、202</w:t>
      </w:r>
      <w:r>
        <w:rPr>
          <w:rFonts w:hint="eastAsia" w:ascii="微软雅黑" w:hAnsi="微软雅黑" w:eastAsia="微软雅黑" w:cs="微软雅黑"/>
          <w:color w:val="auto"/>
          <w:spacing w:val="-7"/>
          <w:sz w:val="24"/>
          <w:szCs w:val="24"/>
          <w:lang w:val="en-US" w:eastAsia="zh-CN"/>
        </w:rPr>
        <w:t>1</w:t>
      </w:r>
      <w:r>
        <w:rPr>
          <w:rFonts w:ascii="微软雅黑" w:hAnsi="微软雅黑" w:eastAsia="微软雅黑" w:cs="微软雅黑"/>
          <w:color w:val="auto"/>
          <w:spacing w:val="-7"/>
          <w:sz w:val="24"/>
          <w:szCs w:val="24"/>
        </w:rPr>
        <w:t>年、202</w:t>
      </w:r>
      <w:r>
        <w:rPr>
          <w:rFonts w:hint="eastAsia" w:ascii="微软雅黑" w:hAnsi="微软雅黑" w:eastAsia="微软雅黑" w:cs="微软雅黑"/>
          <w:color w:val="auto"/>
          <w:spacing w:val="-7"/>
          <w:sz w:val="24"/>
          <w:szCs w:val="24"/>
          <w:lang w:val="en-US" w:eastAsia="zh-CN"/>
        </w:rPr>
        <w:t>2</w:t>
      </w:r>
      <w:r>
        <w:rPr>
          <w:rFonts w:ascii="微软雅黑" w:hAnsi="微软雅黑" w:eastAsia="微软雅黑" w:cs="微软雅黑"/>
          <w:color w:val="auto"/>
          <w:spacing w:val="-7"/>
          <w:sz w:val="24"/>
          <w:szCs w:val="24"/>
        </w:rPr>
        <w:t>年）经会计师事务所或审计机构审计的财务会计</w:t>
      </w:r>
      <w:r>
        <w:rPr>
          <w:rFonts w:ascii="微软雅黑" w:hAnsi="微软雅黑" w:eastAsia="微软雅黑" w:cs="微软雅黑"/>
          <w:color w:val="auto"/>
          <w:spacing w:val="6"/>
          <w:sz w:val="24"/>
          <w:szCs w:val="24"/>
        </w:rPr>
        <w:t xml:space="preserve"> </w:t>
      </w:r>
      <w:r>
        <w:rPr>
          <w:rFonts w:ascii="微软雅黑" w:hAnsi="微软雅黑" w:eastAsia="微软雅黑" w:cs="微软雅黑"/>
          <w:color w:val="auto"/>
          <w:sz w:val="24"/>
          <w:szCs w:val="24"/>
        </w:rPr>
        <w:t>报表复印件；【备注：对于从取得营业执照时间起到响应文件递交截</w:t>
      </w:r>
      <w:r>
        <w:rPr>
          <w:rFonts w:ascii="微软雅黑" w:hAnsi="微软雅黑" w:eastAsia="微软雅黑" w:cs="微软雅黑"/>
          <w:color w:val="auto"/>
          <w:spacing w:val="-1"/>
          <w:sz w:val="24"/>
          <w:szCs w:val="24"/>
        </w:rPr>
        <w:t>止时间为止不足要求年</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数的企业，</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只需提交企业取得营业执照年份至所要求最近年份经审计的财务报表】</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（必须提</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供）</w:t>
      </w:r>
    </w:p>
    <w:p>
      <w:pPr>
        <w:spacing w:before="92"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（13）银行开户许可证或基本存款账户信息复印件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1"/>
          <w:sz w:val="24"/>
          <w:szCs w:val="24"/>
        </w:rPr>
        <w:t>；</w:t>
      </w:r>
    </w:p>
    <w:p>
      <w:pPr>
        <w:spacing w:before="97" w:line="238"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（14 ）供</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7"/>
          <w:sz w:val="24"/>
          <w:szCs w:val="24"/>
        </w:rPr>
        <w:t>应</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7"/>
          <w:sz w:val="24"/>
          <w:szCs w:val="24"/>
        </w:rPr>
        <w:t>商</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7"/>
          <w:sz w:val="24"/>
          <w:szCs w:val="24"/>
        </w:rPr>
        <w:t>在</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7"/>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7"/>
          <w:sz w:val="24"/>
          <w:szCs w:val="24"/>
        </w:rPr>
        <w:t>信</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7"/>
          <w:sz w:val="24"/>
          <w:szCs w:val="24"/>
        </w:rPr>
        <w:t>用 中 国 ”</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7"/>
          <w:sz w:val="24"/>
          <w:szCs w:val="24"/>
        </w:rPr>
        <w:t>网</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7"/>
          <w:sz w:val="24"/>
          <w:szCs w:val="24"/>
        </w:rPr>
        <w:t>站 (www</w:t>
      </w:r>
      <w:r>
        <w:rPr>
          <w:rFonts w:ascii="微软雅黑" w:hAnsi="微软雅黑" w:eastAsia="微软雅黑" w:cs="微软雅黑"/>
          <w:color w:val="auto"/>
          <w:spacing w:val="-8"/>
          <w:sz w:val="24"/>
          <w:szCs w:val="24"/>
        </w:rPr>
        <w:t>.creditchina.gov.cn)</w:t>
      </w:r>
      <w:r>
        <w:rPr>
          <w:rFonts w:ascii="微软雅黑" w:hAnsi="微软雅黑" w:eastAsia="微软雅黑" w:cs="微软雅黑"/>
          <w:color w:val="auto"/>
          <w:spacing w:val="-16"/>
          <w:sz w:val="24"/>
          <w:szCs w:val="24"/>
        </w:rPr>
        <w:t xml:space="preserve"> </w:t>
      </w:r>
      <w:r>
        <w:rPr>
          <w:rFonts w:ascii="微软雅黑" w:hAnsi="微软雅黑" w:eastAsia="微软雅黑" w:cs="微软雅黑"/>
          <w:color w:val="auto"/>
          <w:spacing w:val="-8"/>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8"/>
          <w:sz w:val="24"/>
          <w:szCs w:val="24"/>
        </w:rPr>
        <w:t>中 国</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8"/>
          <w:sz w:val="24"/>
          <w:szCs w:val="24"/>
        </w:rPr>
        <w:t>政</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8"/>
          <w:sz w:val="24"/>
          <w:szCs w:val="24"/>
        </w:rPr>
        <w:t>府</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8"/>
          <w:sz w:val="24"/>
          <w:szCs w:val="24"/>
        </w:rPr>
        <w:t>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8"/>
          <w:sz w:val="24"/>
          <w:szCs w:val="24"/>
        </w:rPr>
        <w:t>购 网</w:t>
      </w:r>
    </w:p>
    <w:p>
      <w:pPr>
        <w:spacing w:line="169" w:lineRule="auto"/>
        <w:ind w:left="44"/>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(www.ccgp.gov.cn)查询结果截图，</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同时在诚信声</w:t>
      </w:r>
      <w:r>
        <w:rPr>
          <w:rFonts w:ascii="微软雅黑" w:hAnsi="微软雅黑" w:eastAsia="微软雅黑" w:cs="微软雅黑"/>
          <w:color w:val="auto"/>
          <w:spacing w:val="-5"/>
          <w:sz w:val="24"/>
          <w:szCs w:val="24"/>
        </w:rPr>
        <w:t>明中声明说明奖惩情况</w:t>
      </w: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z w:val="24"/>
          <w:szCs w:val="24"/>
        </w:rPr>
        <w:t>；</w:t>
      </w:r>
    </w:p>
    <w:p>
      <w:pPr>
        <w:spacing w:before="117"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（15）农民工工资保证金承诺书及承诺函</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9"/>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9"/>
          <w:sz w:val="24"/>
          <w:szCs w:val="24"/>
        </w:rPr>
        <w:t>；</w:t>
      </w:r>
    </w:p>
    <w:p>
      <w:pPr>
        <w:spacing w:before="98" w:line="238"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spacing w:before="92"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（17）供应商认为必要提供的声明及其它资料。</w:t>
      </w:r>
    </w:p>
    <w:p>
      <w:pPr>
        <w:spacing w:before="185" w:line="187" w:lineRule="auto"/>
        <w:ind w:left="31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81" w:line="209" w:lineRule="auto"/>
        <w:ind w:left="75" w:right="201" w:firstLine="423"/>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38"/>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8"/>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应商公章，</w:t>
      </w:r>
      <w:r>
        <w:rPr>
          <w:rFonts w:ascii="微软雅黑" w:hAnsi="微软雅黑" w:eastAsia="微软雅黑" w:cs="微软雅黑"/>
          <w:b/>
          <w:bCs/>
          <w:color w:val="auto"/>
          <w:spacing w:val="-46"/>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3" w:line="221" w:lineRule="auto"/>
        <w:ind w:left="2" w:right="173"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电子评审不能查询的责任由供应商自行承担。</w:t>
      </w:r>
    </w:p>
    <w:p>
      <w:pPr>
        <w:spacing w:before="85" w:line="232" w:lineRule="auto"/>
        <w:ind w:left="366"/>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3.以上材料未附格式的，</w:t>
      </w:r>
      <w:r>
        <w:rPr>
          <w:rFonts w:ascii="微软雅黑" w:hAnsi="微软雅黑" w:eastAsia="微软雅黑" w:cs="微软雅黑"/>
          <w:b/>
          <w:bCs/>
          <w:color w:val="auto"/>
          <w:spacing w:val="-24"/>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由供应商自行拟定。</w:t>
      </w:r>
    </w:p>
    <w:p>
      <w:pPr>
        <w:spacing w:line="185" w:lineRule="auto"/>
        <w:ind w:left="482"/>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9.3商务部分主要包括下列内容：</w:t>
      </w:r>
    </w:p>
    <w:p>
      <w:pPr>
        <w:spacing w:before="80"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（1）竞标函</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93"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（2）竞标报价表</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88"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（3）</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6"/>
          <w:sz w:val="24"/>
          <w:szCs w:val="24"/>
        </w:rPr>
        <w:t>已标价工程量清单</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b/>
          <w:bCs/>
          <w:color w:val="auto"/>
          <w:spacing w:val="-6"/>
          <w:sz w:val="24"/>
          <w:szCs w:val="24"/>
          <w14:textOutline w14:w="3810" w14:cap="rnd" w14:cmpd="sng">
            <w14:solidFill>
              <w14:srgbClr w14:val="000000"/>
            </w14:solidFill>
            <w14:prstDash w14:val="solid"/>
            <w14:round/>
          </w14:textOutline>
        </w:rPr>
        <w:t>（必须提供）</w:t>
      </w:r>
    </w:p>
    <w:p>
      <w:pPr>
        <w:spacing w:before="87"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（4）供应商认为必要提供的声明及其它资料。</w:t>
      </w:r>
    </w:p>
    <w:p>
      <w:pPr>
        <w:spacing w:before="94" w:line="187" w:lineRule="auto"/>
        <w:ind w:left="31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76" w:line="209" w:lineRule="auto"/>
        <w:ind w:left="114" w:right="215" w:firstLine="327"/>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2"/>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22"/>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6" w:line="233" w:lineRule="auto"/>
        <w:ind w:left="2" w:right="173"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p>
    <w:p>
      <w:pPr>
        <w:spacing w:before="2" w:line="185" w:lineRule="auto"/>
        <w:ind w:left="29"/>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电子评审不能查询的责任由供应商自行承担。</w:t>
      </w:r>
    </w:p>
    <w:p>
      <w:pPr>
        <w:spacing w:before="79" w:line="186" w:lineRule="auto"/>
        <w:ind w:left="362"/>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9.4技术部分</w:t>
      </w:r>
    </w:p>
    <w:p>
      <w:pPr>
        <w:spacing w:before="79"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（1）施工组织设计</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93"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（2）项目管理机构</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48" w:line="187" w:lineRule="auto"/>
        <w:ind w:left="312"/>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（3）供应商认为必要提供的声明及其它资料。</w:t>
      </w:r>
    </w:p>
    <w:p>
      <w:pPr>
        <w:spacing w:before="48" w:line="187" w:lineRule="auto"/>
        <w:ind w:left="312"/>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76" w:line="235" w:lineRule="auto"/>
        <w:ind w:left="440"/>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2"/>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22"/>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否则响应文件</w:t>
      </w:r>
    </w:p>
    <w:p>
      <w:pPr>
        <w:spacing w:line="185" w:lineRule="auto"/>
        <w:ind w:left="113"/>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2" w:line="221" w:lineRule="auto"/>
        <w:ind w:left="1" w:right="187"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电子评审不能查询的责任由供应商自行承担。</w:t>
      </w:r>
    </w:p>
    <w:p>
      <w:pPr>
        <w:spacing w:before="80" w:line="185" w:lineRule="auto"/>
        <w:ind w:left="91"/>
        <w:rPr>
          <w:rFonts w:ascii="微软雅黑" w:hAnsi="微软雅黑" w:eastAsia="微软雅黑" w:cs="微软雅黑"/>
          <w:color w:val="auto"/>
          <w:sz w:val="24"/>
          <w:szCs w:val="24"/>
        </w:rPr>
      </w:pPr>
      <w:r>
        <w:rPr>
          <w:rFonts w:ascii="Times New Roman" w:hAnsi="Times New Roman" w:eastAsia="Times New Roman" w:cs="Times New Roman"/>
          <w:color w:val="auto"/>
          <w:spacing w:val="-4"/>
          <w:sz w:val="24"/>
          <w:szCs w:val="24"/>
        </w:rPr>
        <w:t>10.</w:t>
      </w:r>
      <w:r>
        <w:rPr>
          <w:rFonts w:ascii="微软雅黑" w:hAnsi="微软雅黑" w:eastAsia="微软雅黑" w:cs="微软雅黑"/>
          <w:color w:val="auto"/>
          <w:spacing w:val="-4"/>
          <w:sz w:val="24"/>
          <w:szCs w:val="24"/>
        </w:rPr>
        <w:t>竞标有效期</w:t>
      </w:r>
    </w:p>
    <w:p>
      <w:pPr>
        <w:spacing w:before="85" w:line="181"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10.1响应文件在本须知第9条规定的竞标截止日期之后</w:t>
      </w:r>
      <w:r>
        <w:rPr>
          <w:rFonts w:ascii="微软雅黑" w:hAnsi="微软雅黑" w:eastAsia="微软雅黑" w:cs="微软雅黑"/>
          <w:color w:val="auto"/>
          <w:spacing w:val="-4"/>
          <w:sz w:val="24"/>
          <w:szCs w:val="24"/>
        </w:rPr>
        <w:t>的</w:t>
      </w:r>
      <w:r>
        <w:rPr>
          <w:rFonts w:ascii="微软雅黑" w:hAnsi="微软雅黑" w:eastAsia="微软雅黑" w:cs="微软雅黑"/>
          <w:color w:val="auto"/>
          <w:spacing w:val="-4"/>
          <w:sz w:val="24"/>
          <w:szCs w:val="24"/>
          <w:u w:val="single" w:color="auto"/>
        </w:rPr>
        <w:t>90</w:t>
      </w:r>
      <w:r>
        <w:rPr>
          <w:rFonts w:ascii="微软雅黑" w:hAnsi="微软雅黑" w:eastAsia="微软雅黑" w:cs="微软雅黑"/>
          <w:color w:val="auto"/>
          <w:spacing w:val="-4"/>
          <w:sz w:val="24"/>
          <w:szCs w:val="24"/>
        </w:rPr>
        <w:t>天（日历天）</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4"/>
          <w:sz w:val="24"/>
          <w:szCs w:val="24"/>
        </w:rPr>
        <w:t>内有效。</w:t>
      </w:r>
    </w:p>
    <w:p>
      <w:pPr>
        <w:spacing w:before="87" w:line="234" w:lineRule="auto"/>
        <w:ind w:left="5" w:right="9" w:firstLine="44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10.2在原定竞标有效期满之前</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，如果出现特殊情况，经监督管理部门核准</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，采购人可以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书面形式向供应商提出延长竞标有效期的要求</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，供应商须以书面形式予以答复</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。供应商可以</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拒绝这种要求而不被没收保证金</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同意延长竞标有效期的供应商不允许修改其响应文件。</w:t>
      </w:r>
    </w:p>
    <w:p>
      <w:pPr>
        <w:spacing w:before="81" w:line="232"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11.磋商保证金</w:t>
      </w:r>
    </w:p>
    <w:p>
      <w:pPr>
        <w:spacing w:before="2" w:line="184"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11.1不要求提交。</w:t>
      </w:r>
    </w:p>
    <w:p>
      <w:pPr>
        <w:spacing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12.竞标预备</w:t>
      </w:r>
    </w:p>
    <w:p>
      <w:pPr>
        <w:spacing w:before="90"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12.1勘察现场</w:t>
      </w:r>
    </w:p>
    <w:p>
      <w:pPr>
        <w:spacing w:before="89" w:line="235" w:lineRule="auto"/>
        <w:ind w:right="21"/>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12.1.1供应商可自行对工程施工现场和周围环境进行勘察，</w:t>
      </w:r>
      <w:r>
        <w:rPr>
          <w:rFonts w:ascii="微软雅黑" w:hAnsi="微软雅黑" w:eastAsia="微软雅黑" w:cs="微软雅黑"/>
          <w:color w:val="auto"/>
          <w:spacing w:val="-15"/>
          <w:sz w:val="24"/>
          <w:szCs w:val="24"/>
        </w:rPr>
        <w:t xml:space="preserve"> </w:t>
      </w:r>
      <w:r>
        <w:rPr>
          <w:rFonts w:ascii="微软雅黑" w:hAnsi="微软雅黑" w:eastAsia="微软雅黑" w:cs="微软雅黑"/>
          <w:color w:val="auto"/>
          <w:spacing w:val="-1"/>
          <w:sz w:val="24"/>
          <w:szCs w:val="24"/>
        </w:rPr>
        <w:t>以获取编制响应文件和签署</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合同所需的资料</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。勘察现场所发生的费用由供应商自己承担。</w:t>
      </w:r>
    </w:p>
    <w:p>
      <w:pPr>
        <w:spacing w:before="90" w:line="238" w:lineRule="auto"/>
        <w:ind w:left="28" w:right="9" w:firstLine="47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12.1.2采购人向供应商提供的有关施工现场的地质勘</w:t>
      </w:r>
      <w:r>
        <w:rPr>
          <w:rFonts w:ascii="微软雅黑" w:hAnsi="微软雅黑" w:eastAsia="微软雅黑" w:cs="微软雅黑"/>
          <w:color w:val="auto"/>
          <w:sz w:val="24"/>
          <w:szCs w:val="24"/>
        </w:rPr>
        <w:t xml:space="preserve">察资料及现场的市政管线资料均是 </w:t>
      </w:r>
      <w:r>
        <w:rPr>
          <w:rFonts w:ascii="微软雅黑" w:hAnsi="微软雅黑" w:eastAsia="微软雅黑" w:cs="微软雅黑"/>
          <w:color w:val="auto"/>
          <w:spacing w:val="-1"/>
          <w:sz w:val="24"/>
          <w:szCs w:val="24"/>
        </w:rPr>
        <w:t>以诚实可信的态度提供的，是采购人现有的能使供</w:t>
      </w:r>
      <w:r>
        <w:rPr>
          <w:rFonts w:ascii="微软雅黑" w:hAnsi="微软雅黑" w:eastAsia="微软雅黑" w:cs="微软雅黑"/>
          <w:color w:val="auto"/>
          <w:spacing w:val="-2"/>
          <w:sz w:val="24"/>
          <w:szCs w:val="24"/>
        </w:rPr>
        <w:t>应商利用的资料</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。供应商有义务核实市政</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管线的真实性</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。采购人对供应商由此而做出的推论、理解和结论概不负责。</w:t>
      </w:r>
    </w:p>
    <w:p>
      <w:pPr>
        <w:spacing w:before="90"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12.2竞标答疑</w:t>
      </w:r>
    </w:p>
    <w:p>
      <w:pPr>
        <w:spacing w:before="91" w:line="236" w:lineRule="auto"/>
        <w:ind w:firstLine="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12.2.1供应商提出的与竞标有关的任何问题须在竞标截止日期前3天</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1"/>
          <w:sz w:val="24"/>
          <w:szCs w:val="24"/>
        </w:rPr>
        <w:t>以书面形式送达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采购人处</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。如果供应商在规定的时间内提出</w:t>
      </w:r>
      <w:r>
        <w:rPr>
          <w:rFonts w:ascii="微软雅黑" w:hAnsi="微软雅黑" w:eastAsia="微软雅黑" w:cs="微软雅黑"/>
          <w:color w:val="auto"/>
          <w:spacing w:val="-2"/>
          <w:sz w:val="24"/>
          <w:szCs w:val="24"/>
        </w:rPr>
        <w:t>的问题在采购补遗文件中未得到书面解答的</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，应</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立即以书面形式报告政府采购监督管理部门，</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1"/>
          <w:sz w:val="24"/>
          <w:szCs w:val="24"/>
        </w:rPr>
        <w:t>否则将视为提出的问题不再需要答复。</w:t>
      </w:r>
    </w:p>
    <w:p>
      <w:pPr>
        <w:spacing w:before="90" w:line="238" w:lineRule="auto"/>
        <w:ind w:left="2" w:right="24" w:firstLine="49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12.2.2采购补遗文件包括所有问题和答复，补遗文件将迅速提供给所有获得竞争性磋商</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1"/>
          <w:sz w:val="24"/>
          <w:szCs w:val="24"/>
        </w:rPr>
        <w:t>文件的供应商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1"/>
          <w:sz w:val="24"/>
          <w:szCs w:val="24"/>
        </w:rPr>
        <w:t>由于供应商书面提出而产生的对本须知4.1款中所</w:t>
      </w:r>
      <w:r>
        <w:rPr>
          <w:rFonts w:ascii="微软雅黑" w:hAnsi="微软雅黑" w:eastAsia="微软雅黑" w:cs="微软雅黑"/>
          <w:color w:val="auto"/>
          <w:spacing w:val="-2"/>
          <w:sz w:val="24"/>
          <w:szCs w:val="24"/>
        </w:rPr>
        <w:t>列竞争性磋商文件的修改</w:t>
      </w:r>
    </w:p>
    <w:p>
      <w:pPr>
        <w:spacing w:line="185" w:lineRule="auto"/>
        <w:ind w:left="17"/>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   由采购人按照本须知第6条的规定，</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4"/>
          <w:sz w:val="24"/>
          <w:szCs w:val="24"/>
        </w:rPr>
        <w:t>以补充通知的方式发出。</w:t>
      </w:r>
    </w:p>
    <w:p>
      <w:pPr>
        <w:spacing w:before="91" w:line="184"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13.响应文件的份数和签署</w:t>
      </w:r>
    </w:p>
    <w:p>
      <w:pPr>
        <w:spacing w:before="91" w:line="273" w:lineRule="auto"/>
        <w:ind w:right="4" w:firstLine="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13.1供应商应根据“政府采购项目电子交易管理操作指南-供应商</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”及本竞争性磋商文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件规定的格式和顺序编制响应文件，</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响应文件内容不完整、编排混乱导致响应文件被误读、</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漏读或者查找不到相关内容的，是供应商的责任。</w:t>
      </w:r>
    </w:p>
    <w:p>
      <w:pPr>
        <w:spacing w:before="148"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13.2响应文件电子版：</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2"/>
          <w:sz w:val="24"/>
          <w:szCs w:val="24"/>
        </w:rPr>
        <w:t>具体材料见“供应商须知前附表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before="148" w:line="470" w:lineRule="exact"/>
        <w:ind w:right="10"/>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13.3响应文件须由供应商在规定位置盖公章并由法</w:t>
      </w:r>
      <w:r>
        <w:rPr>
          <w:rFonts w:ascii="微软雅黑" w:hAnsi="微软雅黑" w:eastAsia="微软雅黑" w:cs="微软雅黑"/>
          <w:color w:val="auto"/>
          <w:spacing w:val="-1"/>
          <w:position w:val="17"/>
          <w:sz w:val="24"/>
          <w:szCs w:val="24"/>
        </w:rPr>
        <w:t>定代表人或委托代理人签字或签章，</w:t>
      </w:r>
    </w:p>
    <w:p>
      <w:pPr>
        <w:spacing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否则其响应文件按无效响应处理。</w:t>
      </w:r>
    </w:p>
    <w:p>
      <w:pPr>
        <w:spacing w:line="185" w:lineRule="auto"/>
        <w:rPr>
          <w:rFonts w:ascii="微软雅黑" w:hAnsi="微软雅黑" w:eastAsia="微软雅黑" w:cs="微软雅黑"/>
          <w:color w:val="auto"/>
          <w:sz w:val="24"/>
          <w:szCs w:val="24"/>
        </w:rPr>
        <w:sectPr>
          <w:footerReference r:id="rId21" w:type="default"/>
          <w:pgSz w:w="11900" w:h="16840"/>
          <w:pgMar w:top="1216" w:right="980" w:bottom="801" w:left="1304" w:header="0" w:footer="637" w:gutter="0"/>
          <w:pgNumType w:fmt="decimal"/>
          <w:cols w:space="720" w:num="1"/>
        </w:sectPr>
      </w:pPr>
    </w:p>
    <w:p>
      <w:pPr>
        <w:spacing w:before="48" w:line="465"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13.4响应文件中标注的供应商名称应与营业执照及公章一致，</w:t>
      </w:r>
      <w:r>
        <w:rPr>
          <w:rFonts w:ascii="微软雅黑" w:hAnsi="微软雅黑" w:eastAsia="微软雅黑" w:cs="微软雅黑"/>
          <w:color w:val="auto"/>
          <w:spacing w:val="-46"/>
          <w:position w:val="17"/>
          <w:sz w:val="24"/>
          <w:szCs w:val="24"/>
        </w:rPr>
        <w:t xml:space="preserve"> </w:t>
      </w:r>
      <w:r>
        <w:rPr>
          <w:rFonts w:ascii="微软雅黑" w:hAnsi="微软雅黑" w:eastAsia="微软雅黑" w:cs="微软雅黑"/>
          <w:color w:val="auto"/>
          <w:spacing w:val="-1"/>
          <w:position w:val="17"/>
          <w:sz w:val="24"/>
          <w:szCs w:val="24"/>
        </w:rPr>
        <w:t>否则其响应文件按无效响</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应处理。</w:t>
      </w:r>
    </w:p>
    <w:p>
      <w:pPr>
        <w:spacing w:before="154" w:line="271" w:lineRule="auto"/>
        <w:ind w:right="9" w:firstLine="49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13.5响应文件应尽量避免涂改、行间插字或删除</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2"/>
          <w:sz w:val="24"/>
          <w:szCs w:val="24"/>
        </w:rPr>
        <w:t>。如果出现上述情况，</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改动之处应由供</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应商的法定代表人或其委托代理人签字或加盖公章</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。响应文件因涂改、行间插字或删除导致</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字迹潦草或表达不清所引起的后果由供应商承担。</w:t>
      </w:r>
    </w:p>
    <w:p>
      <w:pPr>
        <w:spacing w:before="150" w:line="272" w:lineRule="auto"/>
        <w:ind w:right="5" w:firstLine="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13.6电子响应文件中须加盖供应商公章</w:t>
      </w:r>
      <w:r>
        <w:rPr>
          <w:rFonts w:ascii="微软雅黑" w:hAnsi="微软雅黑" w:eastAsia="微软雅黑" w:cs="微软雅黑"/>
          <w:color w:val="auto"/>
          <w:spacing w:val="-3"/>
          <w:sz w:val="24"/>
          <w:szCs w:val="24"/>
        </w:rPr>
        <w:t>部分均采用CA签章，并根据“政府采购项目电子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交易管理操作指南-供应商</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”及本竞争性磋商文件规定的格式和顺序编制</w:t>
      </w:r>
      <w:r>
        <w:rPr>
          <w:rFonts w:ascii="微软雅黑" w:hAnsi="微软雅黑" w:eastAsia="微软雅黑" w:cs="微软雅黑"/>
          <w:color w:val="auto"/>
          <w:spacing w:val="2"/>
          <w:sz w:val="24"/>
          <w:szCs w:val="24"/>
        </w:rPr>
        <w:t>电子响应文件并进</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行关联定位，</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以便评标委员会在评审时，</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点击评分项可</w:t>
      </w:r>
      <w:r>
        <w:rPr>
          <w:rFonts w:ascii="微软雅黑" w:hAnsi="微软雅黑" w:eastAsia="微软雅黑" w:cs="微软雅黑"/>
          <w:color w:val="auto"/>
          <w:spacing w:val="-3"/>
          <w:sz w:val="24"/>
          <w:szCs w:val="24"/>
        </w:rPr>
        <w:t>直接定位到该评分项内容</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。如对竞争</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性磋商文件的某项要求，供应商的电子响应文件未能关联定位提供相应的内容与其对应</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，则</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磋商小组在评审时如做出对供应商不利的评审由供应商</w:t>
      </w:r>
      <w:r>
        <w:rPr>
          <w:rFonts w:ascii="微软雅黑" w:hAnsi="微软雅黑" w:eastAsia="微软雅黑" w:cs="微软雅黑"/>
          <w:color w:val="auto"/>
          <w:spacing w:val="-2"/>
          <w:sz w:val="24"/>
          <w:szCs w:val="24"/>
        </w:rPr>
        <w:t>自行承担</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2"/>
          <w:sz w:val="24"/>
          <w:szCs w:val="24"/>
        </w:rPr>
        <w:t>电子响应文件如内容不完</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整、编排混乱导致响应文件被误读、漏读</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，或者在按采购文件规定的部位查找不到相关内容</w:t>
      </w:r>
    </w:p>
    <w:p>
      <w:pPr>
        <w:spacing w:line="185" w:lineRule="auto"/>
        <w:ind w:left="20"/>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7"/>
          <w:sz w:val="24"/>
          <w:szCs w:val="24"/>
        </w:rPr>
        <w:t>由供应商自行承担。</w:t>
      </w:r>
    </w:p>
    <w:p>
      <w:pPr>
        <w:spacing w:before="149" w:line="272" w:lineRule="auto"/>
        <w:ind w:firstLine="49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13.7</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1"/>
          <w:sz w:val="24"/>
          <w:szCs w:val="24"/>
        </w:rPr>
        <w:t>CA签章上关于法人（负责人）</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1"/>
          <w:sz w:val="24"/>
          <w:szCs w:val="24"/>
        </w:rPr>
        <w:t>或授权代表签字信息</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，供应商在响应文件中涉及到</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签字的位置线下【签好字然后扫描或者拍照做成</w:t>
      </w:r>
      <w:r>
        <w:rPr>
          <w:rFonts w:ascii="微软雅黑" w:hAnsi="微软雅黑" w:eastAsia="微软雅黑" w:cs="微软雅黑"/>
          <w:color w:val="auto"/>
          <w:sz w:val="24"/>
          <w:szCs w:val="24"/>
        </w:rPr>
        <w:t>PDF</w:t>
      </w:r>
      <w:r>
        <w:rPr>
          <w:rFonts w:ascii="微软雅黑" w:hAnsi="微软雅黑" w:eastAsia="微软雅黑" w:cs="微软雅黑"/>
          <w:color w:val="auto"/>
          <w:spacing w:val="1"/>
          <w:sz w:val="24"/>
          <w:szCs w:val="24"/>
        </w:rPr>
        <w:t>的格式】或【通过政采</w:t>
      </w:r>
      <w:r>
        <w:rPr>
          <w:rFonts w:ascii="微软雅黑" w:hAnsi="微软雅黑" w:eastAsia="微软雅黑" w:cs="微软雅黑"/>
          <w:color w:val="auto"/>
          <w:sz w:val="24"/>
          <w:szCs w:val="24"/>
        </w:rPr>
        <w:t xml:space="preserve">云电子交易客户 </w:t>
      </w:r>
      <w:r>
        <w:rPr>
          <w:rFonts w:ascii="微软雅黑" w:hAnsi="微软雅黑" w:eastAsia="微软雅黑" w:cs="微软雅黑"/>
          <w:color w:val="auto"/>
          <w:spacing w:val="-3"/>
          <w:sz w:val="24"/>
          <w:szCs w:val="24"/>
        </w:rPr>
        <w:t>端使用CA法人（负责人）或授权代表签章】亦可</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3"/>
          <w:sz w:val="24"/>
          <w:szCs w:val="24"/>
        </w:rPr>
        <w:t>。响应文件中涉及到签字的位置未按要求签</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字的，提供的材料视为无效。</w:t>
      </w:r>
    </w:p>
    <w:p>
      <w:pPr>
        <w:spacing w:before="149" w:line="470"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position w:val="18"/>
          <w:sz w:val="24"/>
          <w:szCs w:val="24"/>
        </w:rPr>
        <w:t>13.8响应文件不得涂改，若有修改错漏处，须加盖单位</w:t>
      </w:r>
      <w:r>
        <w:rPr>
          <w:rFonts w:ascii="微软雅黑" w:hAnsi="微软雅黑" w:eastAsia="微软雅黑" w:cs="微软雅黑"/>
          <w:color w:val="auto"/>
          <w:spacing w:val="-1"/>
          <w:position w:val="18"/>
          <w:sz w:val="24"/>
          <w:szCs w:val="24"/>
        </w:rPr>
        <w:t>公章或者法定代表人（负责人）</w:t>
      </w:r>
    </w:p>
    <w:p>
      <w:pPr>
        <w:spacing w:before="1"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或授权委托人签字或盖章</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。响应文件因字迹潦草或表达不清所引起的</w:t>
      </w:r>
      <w:r>
        <w:rPr>
          <w:rFonts w:ascii="微软雅黑" w:hAnsi="微软雅黑" w:eastAsia="微软雅黑" w:cs="微软雅黑"/>
          <w:color w:val="auto"/>
          <w:spacing w:val="-2"/>
          <w:sz w:val="24"/>
          <w:szCs w:val="24"/>
        </w:rPr>
        <w:t>后果由供应商负责。</w:t>
      </w:r>
    </w:p>
    <w:p>
      <w:pPr>
        <w:spacing w:before="142" w:line="186" w:lineRule="auto"/>
        <w:ind w:left="45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14.响应文件的提交</w:t>
      </w:r>
    </w:p>
    <w:p>
      <w:pPr>
        <w:spacing w:before="93"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14.1所有响应文件应于竞争性磋商文件中规定的时间上传递交至政采云平台。</w:t>
      </w:r>
    </w:p>
    <w:p>
      <w:pPr>
        <w:spacing w:before="147"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14.2电子响应文件的相关说明</w:t>
      </w:r>
    </w:p>
    <w:p>
      <w:pPr>
        <w:spacing w:before="151" w:line="272" w:lineRule="auto"/>
        <w:ind w:right="4" w:firstLine="49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14.2.1供应商进行电子竞标应安装客户端软件</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z w:val="24"/>
          <w:szCs w:val="24"/>
        </w:rPr>
        <w:t>，并按照采购文件和电子交易</w:t>
      </w:r>
      <w:r>
        <w:rPr>
          <w:rFonts w:ascii="微软雅黑" w:hAnsi="微软雅黑" w:eastAsia="微软雅黑" w:cs="微软雅黑"/>
          <w:color w:val="auto"/>
          <w:spacing w:val="-1"/>
          <w:sz w:val="24"/>
          <w:szCs w:val="24"/>
        </w:rPr>
        <w:t>平台的要求</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编制并加密响应文件</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3"/>
          <w:sz w:val="24"/>
          <w:szCs w:val="24"/>
        </w:rPr>
        <w:t>。供应商未按规定加密的响应文件，</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3"/>
          <w:sz w:val="24"/>
          <w:szCs w:val="24"/>
        </w:rPr>
        <w:t>电子交易平台将拒收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。供应商应当</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在响应文件递交截止时间前完成响应文件的传输递交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4"/>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4"/>
          <w:sz w:val="24"/>
          <w:szCs w:val="24"/>
        </w:rPr>
        <w:t>并可以补充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4"/>
          <w:sz w:val="24"/>
          <w:szCs w:val="24"/>
        </w:rPr>
        <w:t>、修改或者撤回响应文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件</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2"/>
          <w:sz w:val="24"/>
          <w:szCs w:val="24"/>
        </w:rPr>
        <w:t>。补充或者修改响应文件的，应当先行撤回原文件，补充、修改后重新传输递交</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件递交截止时间前未完成传输的，视为撤回响应文件</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。响应文件递交截止时间后递交的响应</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文件，</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5"/>
          <w:sz w:val="24"/>
          <w:szCs w:val="24"/>
        </w:rPr>
        <w:t>电子交易平台将拒收。</w:t>
      </w:r>
    </w:p>
    <w:p>
      <w:pPr>
        <w:spacing w:before="142" w:line="238" w:lineRule="auto"/>
        <w:ind w:right="22"/>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14.2.2如有特殊情况，本项目延长截止时间和开标时间，采购人、采购代理机构和供应</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商的权利和义务将受到新的截止时间和开标时间的约束</w:t>
      </w:r>
    </w:p>
    <w:p>
      <w:pPr>
        <w:spacing w:before="92"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15.响应文件的修改与撤回</w:t>
      </w:r>
    </w:p>
    <w:p>
      <w:pPr>
        <w:spacing w:before="89" w:line="471"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15.1供应商应当在竞标截止时间前完成响应文件的传输</w:t>
      </w:r>
      <w:r>
        <w:rPr>
          <w:rFonts w:ascii="微软雅黑" w:hAnsi="微软雅黑" w:eastAsia="微软雅黑" w:cs="微软雅黑"/>
          <w:color w:val="auto"/>
          <w:spacing w:val="-1"/>
          <w:position w:val="17"/>
          <w:sz w:val="24"/>
          <w:szCs w:val="24"/>
        </w:rPr>
        <w:t>递交，并可以补充、修改或者撤</w:t>
      </w:r>
    </w:p>
    <w:p>
      <w:pPr>
        <w:spacing w:line="185" w:lineRule="auto"/>
        <w:ind w:left="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回响应文件</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。补充或者修改响应文件的</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2"/>
          <w:sz w:val="24"/>
          <w:szCs w:val="24"/>
        </w:rPr>
        <w:t>应当先</w:t>
      </w:r>
      <w:r>
        <w:rPr>
          <w:rFonts w:ascii="微软雅黑" w:hAnsi="微软雅黑" w:eastAsia="微软雅黑" w:cs="微软雅黑"/>
          <w:color w:val="auto"/>
          <w:spacing w:val="1"/>
          <w:sz w:val="24"/>
          <w:szCs w:val="24"/>
        </w:rPr>
        <w:t>行撤回原文件</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，补充</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
          <w:sz w:val="24"/>
          <w:szCs w:val="24"/>
        </w:rPr>
        <w:t>、修改后重新传输递</w:t>
      </w:r>
    </w:p>
    <w:p>
      <w:pPr>
        <w:spacing w:line="185" w:lineRule="auto"/>
        <w:rPr>
          <w:rFonts w:ascii="微软雅黑" w:hAnsi="微软雅黑" w:eastAsia="微软雅黑" w:cs="微软雅黑"/>
          <w:color w:val="auto"/>
          <w:sz w:val="24"/>
          <w:szCs w:val="24"/>
        </w:rPr>
        <w:sectPr>
          <w:footerReference r:id="rId22" w:type="default"/>
          <w:pgSz w:w="11900" w:h="16840"/>
          <w:pgMar w:top="1134" w:right="980" w:bottom="801" w:left="1304" w:header="0" w:footer="637" w:gutter="0"/>
          <w:pgNumType w:fmt="decimal"/>
          <w:cols w:space="720" w:num="1"/>
        </w:sectPr>
      </w:pPr>
    </w:p>
    <w:p>
      <w:pPr>
        <w:spacing w:before="48" w:line="465" w:lineRule="exact"/>
        <w:ind w:left="23"/>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交</w:t>
      </w:r>
      <w:r>
        <w:rPr>
          <w:rFonts w:ascii="微软雅黑" w:hAnsi="微软雅黑" w:eastAsia="微软雅黑" w:cs="微软雅黑"/>
          <w:color w:val="auto"/>
          <w:spacing w:val="-26"/>
          <w:position w:val="17"/>
          <w:sz w:val="24"/>
          <w:szCs w:val="24"/>
        </w:rPr>
        <w:t xml:space="preserve"> </w:t>
      </w:r>
      <w:r>
        <w:rPr>
          <w:rFonts w:ascii="微软雅黑" w:hAnsi="微软雅黑" w:eastAsia="微软雅黑" w:cs="微软雅黑"/>
          <w:color w:val="auto"/>
          <w:spacing w:val="-2"/>
          <w:position w:val="17"/>
          <w:sz w:val="24"/>
          <w:szCs w:val="24"/>
        </w:rPr>
        <w:t>。竞标截止时间前未完成传输的，视为撤回响应文件</w:t>
      </w:r>
      <w:r>
        <w:rPr>
          <w:rFonts w:ascii="微软雅黑" w:hAnsi="微软雅黑" w:eastAsia="微软雅黑" w:cs="微软雅黑"/>
          <w:color w:val="auto"/>
          <w:spacing w:val="-38"/>
          <w:position w:val="17"/>
          <w:sz w:val="24"/>
          <w:szCs w:val="24"/>
        </w:rPr>
        <w:t xml:space="preserve"> </w:t>
      </w:r>
      <w:r>
        <w:rPr>
          <w:rFonts w:ascii="微软雅黑" w:hAnsi="微软雅黑" w:eastAsia="微软雅黑" w:cs="微软雅黑"/>
          <w:color w:val="auto"/>
          <w:spacing w:val="-2"/>
          <w:position w:val="17"/>
          <w:sz w:val="24"/>
          <w:szCs w:val="24"/>
        </w:rPr>
        <w:t>。竞标截止时间后递交的响应文件，</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“政采云</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3"/>
          <w:sz w:val="24"/>
          <w:szCs w:val="24"/>
        </w:rPr>
        <w:t>”平台将拒收。</w:t>
      </w:r>
    </w:p>
    <w:p>
      <w:pPr>
        <w:spacing w:before="153" w:line="271" w:lineRule="auto"/>
        <w:ind w:left="21" w:right="9" w:firstLine="494"/>
        <w:jc w:val="both"/>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15.2“政采云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”平台收到响应文件，将妥善保存并即时向供应商发出确认回</w:t>
      </w:r>
      <w:r>
        <w:rPr>
          <w:rFonts w:ascii="微软雅黑" w:hAnsi="微软雅黑" w:eastAsia="微软雅黑" w:cs="微软雅黑"/>
          <w:color w:val="auto"/>
          <w:spacing w:val="-3"/>
          <w:sz w:val="24"/>
          <w:szCs w:val="24"/>
        </w:rPr>
        <w:t>执通知</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3"/>
          <w:sz w:val="24"/>
          <w:szCs w:val="24"/>
        </w:rPr>
        <w:t>。在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竞标截止时间前，</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
          <w:sz w:val="24"/>
          <w:szCs w:val="24"/>
        </w:rPr>
        <w:t>除供应商补充、修改或者撤回响应文件外，任何单位和个人不得解密或提</w:t>
      </w:r>
    </w:p>
    <w:p>
      <w:pPr>
        <w:spacing w:before="1"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取响应文件。</w:t>
      </w:r>
    </w:p>
    <w:p>
      <w:pPr>
        <w:spacing w:before="142" w:line="186" w:lineRule="auto"/>
        <w:ind w:left="51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59"/>
          <w:sz w:val="24"/>
          <w:szCs w:val="24"/>
        </w:rPr>
        <w:t xml:space="preserve"> </w:t>
      </w:r>
      <w:r>
        <w:rPr>
          <w:rFonts w:ascii="微软雅黑" w:hAnsi="微软雅黑" w:eastAsia="微软雅黑" w:cs="微软雅黑"/>
          <w:color w:val="auto"/>
          <w:spacing w:val="-2"/>
          <w:sz w:val="24"/>
          <w:szCs w:val="24"/>
        </w:rPr>
        <w:t>评审及磋商</w:t>
      </w:r>
    </w:p>
    <w:p>
      <w:pPr>
        <w:spacing w:before="93" w:line="186"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3"/>
          <w:sz w:val="24"/>
          <w:szCs w:val="24"/>
        </w:rPr>
        <w:t xml:space="preserve">16.1 </w:t>
      </w:r>
      <w:r>
        <w:rPr>
          <w:rFonts w:ascii="微软雅黑" w:hAnsi="微软雅黑" w:eastAsia="微软雅黑" w:cs="微软雅黑"/>
          <w:color w:val="auto"/>
          <w:spacing w:val="-3"/>
          <w:sz w:val="24"/>
          <w:szCs w:val="24"/>
        </w:rPr>
        <w:t>磋商小组成立</w:t>
      </w:r>
    </w:p>
    <w:p>
      <w:pPr>
        <w:spacing w:before="154" w:line="271" w:lineRule="auto"/>
        <w:ind w:left="20" w:right="5" w:firstLine="496"/>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16.1.1</w:t>
      </w:r>
      <w:r>
        <w:rPr>
          <w:rFonts w:ascii="微软雅黑" w:hAnsi="微软雅黑" w:eastAsia="微软雅黑" w:cs="微软雅黑"/>
          <w:color w:val="auto"/>
          <w:sz w:val="24"/>
          <w:szCs w:val="24"/>
        </w:rPr>
        <w:t>磋商小组由采购人代表和评审专家共</w:t>
      </w:r>
      <w:r>
        <w:rPr>
          <w:rFonts w:ascii="Times New Roman" w:hAnsi="Times New Roman" w:eastAsia="Times New Roman" w:cs="Times New Roman"/>
          <w:color w:val="auto"/>
          <w:sz w:val="24"/>
          <w:szCs w:val="24"/>
        </w:rPr>
        <w:t>3</w:t>
      </w:r>
      <w:r>
        <w:rPr>
          <w:rFonts w:ascii="微软雅黑" w:hAnsi="微软雅黑" w:eastAsia="微软雅黑" w:cs="微软雅黑"/>
          <w:color w:val="auto"/>
          <w:sz w:val="24"/>
          <w:szCs w:val="24"/>
        </w:rPr>
        <w:t>人以上单</w:t>
      </w:r>
      <w:r>
        <w:rPr>
          <w:rFonts w:ascii="微软雅黑" w:hAnsi="微软雅黑" w:eastAsia="微软雅黑" w:cs="微软雅黑"/>
          <w:color w:val="auto"/>
          <w:spacing w:val="-1"/>
          <w:sz w:val="24"/>
          <w:szCs w:val="24"/>
        </w:rPr>
        <w:t>数组成，具体人数见“供应商须知</w:t>
      </w:r>
      <w:r>
        <w:rPr>
          <w:rFonts w:ascii="微软雅黑" w:hAnsi="微软雅黑" w:eastAsia="微软雅黑" w:cs="微软雅黑"/>
          <w:color w:val="auto"/>
          <w:sz w:val="24"/>
          <w:szCs w:val="24"/>
        </w:rPr>
        <w:t xml:space="preserve"> 前附表</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z w:val="24"/>
          <w:szCs w:val="24"/>
        </w:rPr>
        <w:t>”，其中评审专家人数不得少于磋商小组成员总数的</w:t>
      </w:r>
      <w:r>
        <w:rPr>
          <w:rFonts w:ascii="微软雅黑" w:hAnsi="微软雅黑" w:eastAsia="微软雅黑" w:cs="微软雅黑"/>
          <w:color w:val="auto"/>
          <w:spacing w:val="40"/>
          <w:w w:val="101"/>
          <w:sz w:val="24"/>
          <w:szCs w:val="24"/>
        </w:rPr>
        <w:t xml:space="preserve"> </w:t>
      </w:r>
      <w:r>
        <w:rPr>
          <w:rFonts w:ascii="Times New Roman" w:hAnsi="Times New Roman" w:eastAsia="Times New Roman" w:cs="Times New Roman"/>
          <w:color w:val="auto"/>
          <w:sz w:val="24"/>
          <w:szCs w:val="24"/>
        </w:rPr>
        <w:t>2/3</w:t>
      </w:r>
      <w:r>
        <w:rPr>
          <w:rFonts w:ascii="Times New Roman" w:hAnsi="Times New Roman" w:eastAsia="Times New Roman" w:cs="Times New Roman"/>
          <w:color w:val="auto"/>
          <w:spacing w:val="-28"/>
          <w:sz w:val="24"/>
          <w:szCs w:val="24"/>
        </w:rPr>
        <w:t xml:space="preserve"> </w:t>
      </w:r>
      <w:r>
        <w:rPr>
          <w:rFonts w:ascii="微软雅黑" w:hAnsi="微软雅黑" w:eastAsia="微软雅黑" w:cs="微软雅黑"/>
          <w:color w:val="auto"/>
          <w:sz w:val="24"/>
          <w:szCs w:val="24"/>
        </w:rPr>
        <w:t>。采购人代表不得以评</w:t>
      </w:r>
      <w:r>
        <w:rPr>
          <w:rFonts w:ascii="微软雅黑" w:hAnsi="微软雅黑" w:eastAsia="微软雅黑" w:cs="微软雅黑"/>
          <w:color w:val="auto"/>
          <w:spacing w:val="-1"/>
          <w:sz w:val="24"/>
          <w:szCs w:val="24"/>
        </w:rPr>
        <w:t>审专</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家身份参加本部门或者本单位采购项目的评审</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。采购代理机构人员不得参加本机构代理的采</w:t>
      </w:r>
    </w:p>
    <w:p>
      <w:pPr>
        <w:spacing w:before="1" w:line="184" w:lineRule="auto"/>
        <w:ind w:left="1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购项目的评审。</w:t>
      </w:r>
    </w:p>
    <w:p>
      <w:pPr>
        <w:spacing w:before="155" w:line="271" w:lineRule="auto"/>
        <w:ind w:left="23"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16.1.2</w:t>
      </w:r>
      <w:r>
        <w:rPr>
          <w:rFonts w:ascii="微软雅黑" w:hAnsi="微软雅黑" w:eastAsia="微软雅黑" w:cs="微软雅黑"/>
          <w:color w:val="auto"/>
          <w:spacing w:val="2"/>
          <w:sz w:val="24"/>
          <w:szCs w:val="24"/>
        </w:rPr>
        <w:t>评审专家应当从政府采购评审专家库内相关专业的专家名单中随</w:t>
      </w:r>
      <w:r>
        <w:rPr>
          <w:rFonts w:ascii="微软雅黑" w:hAnsi="微软雅黑" w:eastAsia="微软雅黑" w:cs="微软雅黑"/>
          <w:color w:val="auto"/>
          <w:spacing w:val="1"/>
          <w:sz w:val="24"/>
          <w:szCs w:val="24"/>
        </w:rPr>
        <w:t>机抽取</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
          <w:sz w:val="24"/>
          <w:szCs w:val="24"/>
        </w:rPr>
        <w:t>。市场竞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争不充分的科研项目，</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以及需要扶持的科技成果转化项目，</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以及情况特殊、通过随机</w:t>
      </w:r>
      <w:r>
        <w:rPr>
          <w:rFonts w:ascii="微软雅黑" w:hAnsi="微软雅黑" w:eastAsia="微软雅黑" w:cs="微软雅黑"/>
          <w:color w:val="auto"/>
          <w:spacing w:val="-3"/>
          <w:sz w:val="24"/>
          <w:szCs w:val="24"/>
        </w:rPr>
        <w:t>方式难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以确定合适的评审专家的项目，经主管预算单位同意，可以自行选定评审专家</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
          <w:sz w:val="24"/>
          <w:szCs w:val="24"/>
        </w:rPr>
        <w:t>。技术复杂、</w:t>
      </w:r>
    </w:p>
    <w:p>
      <w:pPr>
        <w:spacing w:before="1" w:line="184" w:lineRule="auto"/>
        <w:ind w:left="1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专业性强的采购项目，评审专家中应当包含</w:t>
      </w:r>
      <w:r>
        <w:rPr>
          <w:rFonts w:ascii="Times New Roman" w:hAnsi="Times New Roman" w:eastAsia="Times New Roman" w:cs="Times New Roman"/>
          <w:color w:val="auto"/>
          <w:spacing w:val="-1"/>
          <w:sz w:val="24"/>
          <w:szCs w:val="24"/>
        </w:rPr>
        <w:t>1</w:t>
      </w:r>
      <w:r>
        <w:rPr>
          <w:rFonts w:ascii="微软雅黑" w:hAnsi="微软雅黑" w:eastAsia="微软雅黑" w:cs="微软雅黑"/>
          <w:color w:val="auto"/>
          <w:spacing w:val="-1"/>
          <w:sz w:val="24"/>
          <w:szCs w:val="24"/>
        </w:rPr>
        <w:t>名法律专家。</w:t>
      </w:r>
    </w:p>
    <w:p>
      <w:pPr>
        <w:spacing w:before="154" w:line="186"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16.2</w:t>
      </w:r>
      <w:r>
        <w:rPr>
          <w:rFonts w:ascii="Times New Roman" w:hAnsi="Times New Roman" w:eastAsia="Times New Roman" w:cs="Times New Roman"/>
          <w:color w:val="auto"/>
          <w:spacing w:val="33"/>
          <w:sz w:val="24"/>
          <w:szCs w:val="24"/>
        </w:rPr>
        <w:t xml:space="preserve"> </w:t>
      </w:r>
      <w:r>
        <w:rPr>
          <w:rFonts w:ascii="微软雅黑" w:hAnsi="微软雅黑" w:eastAsia="微软雅黑" w:cs="微软雅黑"/>
          <w:color w:val="auto"/>
          <w:spacing w:val="-5"/>
          <w:sz w:val="24"/>
          <w:szCs w:val="24"/>
        </w:rPr>
        <w:t>响应文件的解密</w:t>
      </w:r>
    </w:p>
    <w:p>
      <w:pPr>
        <w:spacing w:before="150" w:line="272" w:lineRule="auto"/>
        <w:ind w:left="17"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16.2.1</w:t>
      </w:r>
      <w:r>
        <w:rPr>
          <w:rFonts w:ascii="微软雅黑" w:hAnsi="微软雅黑" w:eastAsia="微软雅黑" w:cs="微软雅黑"/>
          <w:color w:val="auto"/>
          <w:spacing w:val="2"/>
          <w:sz w:val="24"/>
          <w:szCs w:val="24"/>
        </w:rPr>
        <w:t>采购代理机构向各供应商发出电子加密响应文</w:t>
      </w:r>
      <w:r>
        <w:rPr>
          <w:rFonts w:ascii="微软雅黑" w:hAnsi="微软雅黑" w:eastAsia="微软雅黑" w:cs="微软雅黑"/>
          <w:color w:val="auto"/>
          <w:spacing w:val="1"/>
          <w:sz w:val="24"/>
          <w:szCs w:val="24"/>
        </w:rPr>
        <w:t>件【开始解密】通知，</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由供应商按</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竞争性磋商文件规定的时间内自行进行响应文件解密</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。磋商供应商在规定的时间内无法完成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已递交的“</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”解密的，</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2"/>
          <w:sz w:val="24"/>
          <w:szCs w:val="24"/>
        </w:rPr>
        <w:t>如已按规定递交了电子备份响应</w:t>
      </w:r>
      <w:r>
        <w:rPr>
          <w:rFonts w:ascii="微软雅黑" w:hAnsi="微软雅黑" w:eastAsia="微软雅黑" w:cs="微软雅黑"/>
          <w:color w:val="auto"/>
          <w:spacing w:val="-3"/>
          <w:sz w:val="24"/>
          <w:szCs w:val="24"/>
        </w:rPr>
        <w:t>文件的，将由采购</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组织机构按“政府采购云平台</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”操作规范将备份响应文件上传至“政府采购云平台</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上传</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成功后，“</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3"/>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”自动失效</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3"/>
          <w:sz w:val="24"/>
          <w:szCs w:val="24"/>
        </w:rPr>
        <w:t>。如未提供备份电子响应文件，将不进行再次解密</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程序</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。无法按时解密，供应商递交了电子备份响应文件的，</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3"/>
          <w:sz w:val="24"/>
          <w:szCs w:val="24"/>
        </w:rPr>
        <w:t>以电子备份响应文件为依据</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3"/>
          <w:sz w:val="24"/>
          <w:szCs w:val="24"/>
        </w:rPr>
        <w:t>否</w:t>
      </w:r>
    </w:p>
    <w:p>
      <w:pPr>
        <w:spacing w:line="185" w:lineRule="auto"/>
        <w:ind w:left="2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则视为响应文件撤回</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3"/>
          <w:sz w:val="24"/>
          <w:szCs w:val="24"/>
        </w:rPr>
        <w:t xml:space="preserve">。在线解密时间为 </w:t>
      </w:r>
      <w:r>
        <w:rPr>
          <w:rFonts w:ascii="Times New Roman" w:hAnsi="Times New Roman" w:eastAsia="Times New Roman" w:cs="Times New Roman"/>
          <w:color w:val="auto"/>
          <w:spacing w:val="-3"/>
          <w:sz w:val="24"/>
          <w:szCs w:val="24"/>
        </w:rPr>
        <w:t>30</w:t>
      </w:r>
      <w:r>
        <w:rPr>
          <w:rFonts w:ascii="微软雅黑" w:hAnsi="微软雅黑" w:eastAsia="微软雅黑" w:cs="微软雅黑"/>
          <w:color w:val="auto"/>
          <w:spacing w:val="-3"/>
          <w:sz w:val="24"/>
          <w:szCs w:val="24"/>
        </w:rPr>
        <w:t>分钟。</w:t>
      </w:r>
    </w:p>
    <w:p>
      <w:pPr>
        <w:spacing w:before="147" w:line="185"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16.2.1</w:t>
      </w:r>
      <w:r>
        <w:rPr>
          <w:rFonts w:ascii="微软雅黑" w:hAnsi="微软雅黑" w:eastAsia="微软雅黑" w:cs="微软雅黑"/>
          <w:color w:val="auto"/>
          <w:spacing w:val="-1"/>
          <w:sz w:val="24"/>
          <w:szCs w:val="24"/>
        </w:rPr>
        <w:t>响应文件解密结束后，采购活动组织人员在线开启响应文件。</w:t>
      </w:r>
    </w:p>
    <w:p>
      <w:pPr>
        <w:spacing w:before="149" w:line="18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特别说明：</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如遇“政府采购云平台</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”电子化开标或评审程序调整的，按调整后程序执行。</w:t>
      </w:r>
    </w:p>
    <w:p>
      <w:pPr>
        <w:spacing w:before="148" w:line="470" w:lineRule="exact"/>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 xml:space="preserve">16.3 </w:t>
      </w:r>
      <w:r>
        <w:rPr>
          <w:rFonts w:ascii="微软雅黑" w:hAnsi="微软雅黑" w:eastAsia="微软雅黑" w:cs="微软雅黑"/>
          <w:color w:val="auto"/>
          <w:spacing w:val="-2"/>
          <w:position w:val="17"/>
          <w:sz w:val="24"/>
          <w:szCs w:val="24"/>
        </w:rPr>
        <w:t>评审程序、评审方法和评审标准</w:t>
      </w:r>
    </w:p>
    <w:p>
      <w:pPr>
        <w:spacing w:before="1" w:line="184"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16.3.1</w:t>
      </w:r>
      <w:r>
        <w:rPr>
          <w:rFonts w:ascii="微软雅黑" w:hAnsi="微软雅黑" w:eastAsia="微软雅黑" w:cs="微软雅黑"/>
          <w:color w:val="auto"/>
          <w:spacing w:val="-2"/>
          <w:sz w:val="24"/>
          <w:szCs w:val="24"/>
        </w:rPr>
        <w:t>本项目的评审方法为综合评分法。</w:t>
      </w:r>
    </w:p>
    <w:p>
      <w:pPr>
        <w:spacing w:before="149" w:line="466" w:lineRule="exact"/>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16.3.2</w:t>
      </w:r>
      <w:r>
        <w:rPr>
          <w:rFonts w:ascii="微软雅黑" w:hAnsi="微软雅黑" w:eastAsia="微软雅黑" w:cs="微软雅黑"/>
          <w:color w:val="auto"/>
          <w:spacing w:val="-2"/>
          <w:position w:val="17"/>
          <w:sz w:val="24"/>
          <w:szCs w:val="24"/>
        </w:rPr>
        <w:t>磋商小组按照“第四章 评审程序、评审方法和评审标准</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2"/>
          <w:position w:val="17"/>
          <w:sz w:val="24"/>
          <w:szCs w:val="24"/>
        </w:rPr>
        <w:t>”规定的方法、评审因</w:t>
      </w:r>
    </w:p>
    <w:p>
      <w:pPr>
        <w:spacing w:before="1"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素、标准和程序对响应文件进行评审。</w:t>
      </w:r>
    </w:p>
    <w:p>
      <w:pPr>
        <w:spacing w:before="146" w:line="273" w:lineRule="auto"/>
        <w:ind w:left="23" w:right="24"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16.3.3</w:t>
      </w:r>
      <w:r>
        <w:rPr>
          <w:rFonts w:ascii="微软雅黑" w:hAnsi="微软雅黑" w:eastAsia="微软雅黑" w:cs="微软雅黑"/>
          <w:color w:val="auto"/>
          <w:spacing w:val="-1"/>
          <w:sz w:val="24"/>
          <w:szCs w:val="24"/>
        </w:rPr>
        <w:t>磋商小组按照“供应商须知前附表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 xml:space="preserve">”确定的顺序，集中与单一供应商分别进行磋  </w:t>
      </w:r>
      <w:r>
        <w:rPr>
          <w:rFonts w:ascii="微软雅黑" w:hAnsi="微软雅黑" w:eastAsia="微软雅黑" w:cs="微软雅黑"/>
          <w:color w:val="auto"/>
          <w:spacing w:val="-1"/>
          <w:sz w:val="24"/>
          <w:szCs w:val="24"/>
        </w:rPr>
        <w:t>商，并给予所有参加磋商的供应商平等的磋商机会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。供应商应当在采</w:t>
      </w:r>
      <w:r>
        <w:rPr>
          <w:rFonts w:ascii="微软雅黑" w:hAnsi="微软雅黑" w:eastAsia="微软雅黑" w:cs="微软雅黑"/>
          <w:color w:val="auto"/>
          <w:spacing w:val="-2"/>
          <w:sz w:val="24"/>
          <w:szCs w:val="24"/>
        </w:rPr>
        <w:t>购人或采购代理机构发</w:t>
      </w:r>
    </w:p>
    <w:p>
      <w:pPr>
        <w:spacing w:before="2" w:line="180" w:lineRule="auto"/>
        <w:ind w:left="3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出磋商通知（开启新一轮报价）后在政采云平台设定的时间内进行</w:t>
      </w:r>
      <w:r>
        <w:rPr>
          <w:rFonts w:ascii="微软雅黑" w:hAnsi="微软雅黑" w:eastAsia="微软雅黑" w:cs="微软雅黑"/>
          <w:color w:val="auto"/>
          <w:spacing w:val="-2"/>
          <w:sz w:val="24"/>
          <w:szCs w:val="24"/>
        </w:rPr>
        <w:t>响应，</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否则视同放弃参加</w:t>
      </w:r>
    </w:p>
    <w:p>
      <w:pPr>
        <w:spacing w:line="180" w:lineRule="auto"/>
        <w:rPr>
          <w:rFonts w:ascii="微软雅黑" w:hAnsi="微软雅黑" w:eastAsia="微软雅黑" w:cs="微软雅黑"/>
          <w:color w:val="auto"/>
          <w:sz w:val="24"/>
          <w:szCs w:val="24"/>
        </w:rPr>
        <w:sectPr>
          <w:footerReference r:id="rId23" w:type="default"/>
          <w:pgSz w:w="11900" w:h="16840"/>
          <w:pgMar w:top="1134" w:right="980" w:bottom="801" w:left="1286" w:header="0" w:footer="637" w:gutter="0"/>
          <w:pgNumType w:fmt="decimal"/>
          <w:cols w:space="720" w:num="1"/>
        </w:sectPr>
      </w:pPr>
    </w:p>
    <w:p>
      <w:pPr>
        <w:spacing w:before="48"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磋商权利，其响应文件按无效响应处理。</w:t>
      </w:r>
    </w:p>
    <w:p>
      <w:pPr>
        <w:spacing w:before="148" w:line="470" w:lineRule="exact"/>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16.3.4</w:t>
      </w:r>
      <w:r>
        <w:rPr>
          <w:rFonts w:ascii="微软雅黑" w:hAnsi="微软雅黑" w:eastAsia="微软雅黑" w:cs="微软雅黑"/>
          <w:color w:val="auto"/>
          <w:spacing w:val="-1"/>
          <w:position w:val="17"/>
          <w:sz w:val="24"/>
          <w:szCs w:val="24"/>
        </w:rPr>
        <w:t>电子交易活动的中止</w:t>
      </w:r>
      <w:r>
        <w:rPr>
          <w:rFonts w:ascii="微软雅黑" w:hAnsi="微软雅黑" w:eastAsia="微软雅黑" w:cs="微软雅黑"/>
          <w:color w:val="auto"/>
          <w:spacing w:val="-38"/>
          <w:position w:val="17"/>
          <w:sz w:val="24"/>
          <w:szCs w:val="24"/>
        </w:rPr>
        <w:t xml:space="preserve"> </w:t>
      </w:r>
      <w:r>
        <w:rPr>
          <w:rFonts w:ascii="微软雅黑" w:hAnsi="微软雅黑" w:eastAsia="微软雅黑" w:cs="微软雅黑"/>
          <w:color w:val="auto"/>
          <w:spacing w:val="-1"/>
          <w:position w:val="17"/>
          <w:sz w:val="24"/>
          <w:szCs w:val="24"/>
        </w:rPr>
        <w:t>。采购过程</w:t>
      </w:r>
      <w:r>
        <w:rPr>
          <w:rFonts w:ascii="微软雅黑" w:hAnsi="微软雅黑" w:eastAsia="微软雅黑" w:cs="微软雅黑"/>
          <w:color w:val="auto"/>
          <w:spacing w:val="-2"/>
          <w:position w:val="17"/>
          <w:sz w:val="24"/>
          <w:szCs w:val="24"/>
        </w:rPr>
        <w:t>中出现以下情形，导致电子交易平台无法正常运</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z w:val="24"/>
          <w:szCs w:val="24"/>
        </w:rPr>
        <w:t>行，或者无法保证电子交易的公平、公正和安全时</w:t>
      </w:r>
      <w:r>
        <w:rPr>
          <w:rFonts w:ascii="微软雅黑" w:hAnsi="微软雅黑" w:eastAsia="微软雅黑" w:cs="微软雅黑"/>
          <w:color w:val="auto"/>
          <w:spacing w:val="-1"/>
          <w:sz w:val="24"/>
          <w:szCs w:val="24"/>
        </w:rPr>
        <w:t>，采购机构可中止电子交易活动：</w:t>
      </w:r>
    </w:p>
    <w:p>
      <w:pPr>
        <w:spacing w:before="147"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w:t>
      </w:r>
      <w:r>
        <w:rPr>
          <w:rFonts w:ascii="Times New Roman" w:hAnsi="Times New Roman" w:eastAsia="Times New Roman" w:cs="Times New Roman"/>
          <w:color w:val="auto"/>
          <w:spacing w:val="-3"/>
          <w:sz w:val="24"/>
          <w:szCs w:val="24"/>
        </w:rPr>
        <w:t>1</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3"/>
          <w:sz w:val="24"/>
          <w:szCs w:val="24"/>
        </w:rPr>
        <w:t>电子交易平台发生故障而无法登录访问的；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电子交易平台应用或数据库出现错误，不能进行正常操作的；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3</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电子交易平台发现严重安全漏洞，有潜在泄密危险的；</w:t>
      </w:r>
    </w:p>
    <w:p>
      <w:pPr>
        <w:spacing w:before="159"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4</w:t>
      </w:r>
      <w:r>
        <w:rPr>
          <w:rFonts w:ascii="微软雅黑" w:hAnsi="微软雅黑" w:eastAsia="微软雅黑" w:cs="微软雅黑"/>
          <w:color w:val="auto"/>
          <w:spacing w:val="-1"/>
          <w:sz w:val="24"/>
          <w:szCs w:val="24"/>
        </w:rPr>
        <w:t>）病毒发作导致不能进行正常操作的；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5</w:t>
      </w:r>
      <w:r>
        <w:rPr>
          <w:rFonts w:ascii="微软雅黑" w:hAnsi="微软雅黑" w:eastAsia="微软雅黑" w:cs="微软雅黑"/>
          <w:color w:val="auto"/>
          <w:spacing w:val="-1"/>
          <w:sz w:val="24"/>
          <w:szCs w:val="24"/>
        </w:rPr>
        <w:t>）其他无法保证电子交易的公平、公正和安全的情况。</w:t>
      </w:r>
    </w:p>
    <w:p>
      <w:pPr>
        <w:spacing w:before="157" w:line="272" w:lineRule="auto"/>
        <w:ind w:right="24" w:firstLine="498"/>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16.3.5</w:t>
      </w:r>
      <w:r>
        <w:rPr>
          <w:rFonts w:ascii="微软雅黑" w:hAnsi="微软雅黑" w:eastAsia="微软雅黑" w:cs="微软雅黑"/>
          <w:color w:val="auto"/>
          <w:spacing w:val="-1"/>
          <w:sz w:val="24"/>
          <w:szCs w:val="24"/>
        </w:rPr>
        <w:t xml:space="preserve">出现以上情形，不影响采购公平、公正性的，采购组织机构可以待上述情形消除  </w:t>
      </w:r>
      <w:r>
        <w:rPr>
          <w:rFonts w:ascii="微软雅黑" w:hAnsi="微软雅黑" w:eastAsia="微软雅黑" w:cs="微软雅黑"/>
          <w:color w:val="auto"/>
          <w:sz w:val="24"/>
          <w:szCs w:val="24"/>
        </w:rPr>
        <w:t>后继续组织电子交易活动；影响或可能影响采购公平、公正性的，</w:t>
      </w:r>
      <w:r>
        <w:rPr>
          <w:rFonts w:ascii="微软雅黑" w:hAnsi="微软雅黑" w:eastAsia="微软雅黑" w:cs="微软雅黑"/>
          <w:color w:val="auto"/>
          <w:spacing w:val="-1"/>
          <w:sz w:val="24"/>
          <w:szCs w:val="24"/>
        </w:rPr>
        <w:t>经采购代理机构确认后，</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应当重新采购</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。采购代理机构必须对原有的资料及信息作出妥善保密处理，并报监</w:t>
      </w:r>
      <w:r>
        <w:rPr>
          <w:rFonts w:ascii="微软雅黑" w:hAnsi="微软雅黑" w:eastAsia="微软雅黑" w:cs="微软雅黑"/>
          <w:color w:val="auto"/>
          <w:spacing w:val="-2"/>
          <w:sz w:val="24"/>
          <w:szCs w:val="24"/>
        </w:rPr>
        <w:t>督部门备</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案。</w:t>
      </w:r>
    </w:p>
    <w:p>
      <w:pPr>
        <w:spacing w:before="148"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16.4 </w:t>
      </w:r>
      <w:r>
        <w:rPr>
          <w:rFonts w:ascii="微软雅黑" w:hAnsi="微软雅黑" w:eastAsia="微软雅黑" w:cs="微软雅黑"/>
          <w:color w:val="auto"/>
          <w:spacing w:val="-2"/>
          <w:sz w:val="24"/>
          <w:szCs w:val="24"/>
        </w:rPr>
        <w:t>确定成交供应商及结果公告</w:t>
      </w:r>
    </w:p>
    <w:p>
      <w:pPr>
        <w:spacing w:before="154" w:line="271" w:lineRule="auto"/>
        <w:ind w:right="4"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16.4.1</w:t>
      </w:r>
      <w:r>
        <w:rPr>
          <w:rFonts w:ascii="微软雅黑" w:hAnsi="微软雅黑" w:eastAsia="微软雅黑" w:cs="微软雅黑"/>
          <w:color w:val="auto"/>
          <w:spacing w:val="-1"/>
          <w:sz w:val="24"/>
          <w:szCs w:val="24"/>
        </w:rPr>
        <w:t>采购代理机构应当在评审结束后</w:t>
      </w:r>
      <w:r>
        <w:rPr>
          <w:rFonts w:ascii="Times New Roman" w:hAnsi="Times New Roman" w:eastAsia="Times New Roman" w:cs="Times New Roman"/>
          <w:color w:val="auto"/>
          <w:spacing w:val="-1"/>
          <w:sz w:val="24"/>
          <w:szCs w:val="24"/>
        </w:rPr>
        <w:t>2</w:t>
      </w:r>
      <w:r>
        <w:rPr>
          <w:rFonts w:ascii="微软雅黑" w:hAnsi="微软雅黑" w:eastAsia="微软雅黑" w:cs="微软雅黑"/>
          <w:color w:val="auto"/>
          <w:spacing w:val="-1"/>
          <w:sz w:val="24"/>
          <w:szCs w:val="24"/>
        </w:rPr>
        <w:t>个工作日内将评审报告送采购人</w:t>
      </w:r>
      <w:r>
        <w:rPr>
          <w:rFonts w:ascii="微软雅黑" w:hAnsi="微软雅黑" w:eastAsia="微软雅黑" w:cs="微软雅黑"/>
          <w:color w:val="auto"/>
          <w:spacing w:val="-2"/>
          <w:sz w:val="24"/>
          <w:szCs w:val="24"/>
        </w:rPr>
        <w:t>确认</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。采购人应</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当在收到评审报告后</w:t>
      </w:r>
      <w:r>
        <w:rPr>
          <w:rFonts w:ascii="Times New Roman" w:hAnsi="Times New Roman" w:eastAsia="Times New Roman" w:cs="Times New Roman"/>
          <w:color w:val="auto"/>
          <w:spacing w:val="2"/>
          <w:sz w:val="24"/>
          <w:szCs w:val="24"/>
        </w:rPr>
        <w:t>5</w:t>
      </w:r>
      <w:r>
        <w:rPr>
          <w:rFonts w:ascii="微软雅黑" w:hAnsi="微软雅黑" w:eastAsia="微软雅黑" w:cs="微软雅黑"/>
          <w:color w:val="auto"/>
          <w:spacing w:val="2"/>
          <w:sz w:val="24"/>
          <w:szCs w:val="24"/>
        </w:rPr>
        <w:t>个工作日内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，从评审报告提出的成交候选供应商中，</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按照排序由</w:t>
      </w:r>
      <w:r>
        <w:rPr>
          <w:rFonts w:ascii="微软雅黑" w:hAnsi="微软雅黑" w:eastAsia="微软雅黑" w:cs="微软雅黑"/>
          <w:color w:val="auto"/>
          <w:spacing w:val="1"/>
          <w:sz w:val="24"/>
          <w:szCs w:val="24"/>
        </w:rPr>
        <w:t>高到</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低的原则确定成交供应商，也可以书面授权磋商小组直接确定成交供应商</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。采购人逾期未确</w:t>
      </w:r>
    </w:p>
    <w:p>
      <w:pPr>
        <w:spacing w:line="185" w:lineRule="auto"/>
        <w:ind w:left="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定成交供应商且不提出异议的，视为确定评审报告</w:t>
      </w:r>
      <w:r>
        <w:rPr>
          <w:rFonts w:ascii="微软雅黑" w:hAnsi="微软雅黑" w:eastAsia="微软雅黑" w:cs="微软雅黑"/>
          <w:color w:val="auto"/>
          <w:spacing w:val="-1"/>
          <w:sz w:val="24"/>
          <w:szCs w:val="24"/>
        </w:rPr>
        <w:t>提出的排序第一的供应商为成交供应商。</w:t>
      </w:r>
    </w:p>
    <w:p>
      <w:pPr>
        <w:spacing w:before="153" w:line="272" w:lineRule="auto"/>
        <w:ind w:right="5" w:firstLine="499"/>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16.4.2</w:t>
      </w:r>
      <w:r>
        <w:rPr>
          <w:rFonts w:ascii="微软雅黑" w:hAnsi="微软雅黑" w:eastAsia="微软雅黑" w:cs="微软雅黑"/>
          <w:color w:val="auto"/>
          <w:sz w:val="24"/>
          <w:szCs w:val="24"/>
        </w:rPr>
        <w:t>采购代理机构应当在成交供应商确定后</w:t>
      </w:r>
      <w:r>
        <w:rPr>
          <w:rFonts w:ascii="Times New Roman" w:hAnsi="Times New Roman" w:eastAsia="Times New Roman" w:cs="Times New Roman"/>
          <w:color w:val="auto"/>
          <w:sz w:val="24"/>
          <w:szCs w:val="24"/>
        </w:rPr>
        <w:t>2</w:t>
      </w:r>
      <w:r>
        <w:rPr>
          <w:rFonts w:ascii="微软雅黑" w:hAnsi="微软雅黑" w:eastAsia="微软雅黑" w:cs="微软雅黑"/>
          <w:color w:val="auto"/>
          <w:sz w:val="24"/>
          <w:szCs w:val="24"/>
        </w:rPr>
        <w:t>个工</w:t>
      </w:r>
      <w:r>
        <w:rPr>
          <w:rFonts w:ascii="微软雅黑" w:hAnsi="微软雅黑" w:eastAsia="微软雅黑" w:cs="微软雅黑"/>
          <w:color w:val="auto"/>
          <w:spacing w:val="-1"/>
          <w:sz w:val="24"/>
          <w:szCs w:val="24"/>
        </w:rPr>
        <w:t>作日内，在省级以上财政部门指定的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媒体上公告成交结果，</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同时向成交供应商发出成交通知书</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。采购人或者采购代理机构发出成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交通知书前，应当对成交供应商信用进行查询</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，对列入失信被执行人、重大税收违法失信主</w:t>
      </w:r>
      <w:r>
        <w:rPr>
          <w:rFonts w:ascii="微软雅黑" w:hAnsi="微软雅黑" w:eastAsia="微软雅黑" w:cs="微软雅黑"/>
          <w:color w:val="auto"/>
          <w:sz w:val="24"/>
          <w:szCs w:val="24"/>
        </w:rPr>
        <w:t xml:space="preserve"> 体、政府采购严重违法失信行为记录名单及其他不符合《中华人民共和国政府采购法》第二</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1"/>
          <w:sz w:val="24"/>
          <w:szCs w:val="24"/>
        </w:rPr>
        <w:t>十二条规定条件的供应商，取消其成交资格，</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1"/>
          <w:sz w:val="24"/>
          <w:szCs w:val="24"/>
        </w:rPr>
        <w:t>并确定排名第二的成交候</w:t>
      </w:r>
      <w:r>
        <w:rPr>
          <w:rFonts w:ascii="微软雅黑" w:hAnsi="微软雅黑" w:eastAsia="微软雅黑" w:cs="微软雅黑"/>
          <w:color w:val="auto"/>
          <w:spacing w:val="-2"/>
          <w:sz w:val="24"/>
          <w:szCs w:val="24"/>
        </w:rPr>
        <w:t>选人为成交供应商</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z w:val="24"/>
          <w:szCs w:val="24"/>
        </w:rPr>
        <w:t xml:space="preserve"> 排名第二的成交候选人因上述规定的同样原因被取消成交资格的，采购人可以确定排名第三</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2"/>
          <w:sz w:val="24"/>
          <w:szCs w:val="24"/>
        </w:rPr>
        <w:t>的成交候选人为成交供应商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以此类推</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以上信息查询记录及相关证据与磋商文件一并保</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存</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。成交供应商享受《政府采购促进中小企业发展管理办法》（财库〔</w:t>
      </w:r>
      <w:r>
        <w:rPr>
          <w:rFonts w:ascii="Times New Roman" w:hAnsi="Times New Roman" w:eastAsia="Times New Roman" w:cs="Times New Roman"/>
          <w:color w:val="auto"/>
          <w:spacing w:val="-1"/>
          <w:sz w:val="24"/>
          <w:szCs w:val="24"/>
        </w:rPr>
        <w:t>2020</w:t>
      </w: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46</w:t>
      </w:r>
      <w:r>
        <w:rPr>
          <w:rFonts w:ascii="微软雅黑" w:hAnsi="微软雅黑" w:eastAsia="微软雅黑" w:cs="微软雅黑"/>
          <w:color w:val="auto"/>
          <w:spacing w:val="-1"/>
          <w:sz w:val="24"/>
          <w:szCs w:val="24"/>
        </w:rPr>
        <w:t>号）规定的</w:t>
      </w:r>
      <w:r>
        <w:rPr>
          <w:rFonts w:ascii="微软雅黑" w:hAnsi="微软雅黑" w:eastAsia="微软雅黑" w:cs="微软雅黑"/>
          <w:color w:val="auto"/>
          <w:sz w:val="24"/>
          <w:szCs w:val="24"/>
        </w:rPr>
        <w:t xml:space="preserve"> 中小企业扶持政策的，采购人、采购代理机构应当随成交结果公开成交供应商的《中小企业</w:t>
      </w:r>
    </w:p>
    <w:p>
      <w:pPr>
        <w:spacing w:before="1"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声明函》。</w:t>
      </w:r>
    </w:p>
    <w:p>
      <w:pPr>
        <w:spacing w:before="146" w:line="273" w:lineRule="auto"/>
        <w:ind w:left="3"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16.4.3</w:t>
      </w:r>
      <w:r>
        <w:rPr>
          <w:rFonts w:ascii="微软雅黑" w:hAnsi="微软雅黑" w:eastAsia="微软雅黑" w:cs="微软雅黑"/>
          <w:color w:val="auto"/>
          <w:spacing w:val="1"/>
          <w:sz w:val="24"/>
          <w:szCs w:val="24"/>
        </w:rPr>
        <w:t>采购人</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、采购代理机构认为供应商对采购过程</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、成交结果提出的质疑成立且影响</w:t>
      </w:r>
      <w:r>
        <w:rPr>
          <w:rFonts w:ascii="微软雅黑" w:hAnsi="微软雅黑" w:eastAsia="微软雅黑" w:cs="微软雅黑"/>
          <w:color w:val="auto"/>
          <w:sz w:val="24"/>
          <w:szCs w:val="24"/>
        </w:rPr>
        <w:t xml:space="preserve"> 或者可能影响成交结果的，合格供应商符合法定数量时，可以从合格的成交候选人中另行确</w:t>
      </w:r>
    </w:p>
    <w:p>
      <w:pPr>
        <w:spacing w:before="1" w:line="185" w:lineRule="auto"/>
        <w:ind w:left="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定成交供应商的，应当依法另行确定成交供应商；</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1"/>
          <w:sz w:val="24"/>
          <w:szCs w:val="24"/>
        </w:rPr>
        <w:t>否则应当</w:t>
      </w:r>
      <w:r>
        <w:rPr>
          <w:rFonts w:ascii="微软雅黑" w:hAnsi="微软雅黑" w:eastAsia="微软雅黑" w:cs="微软雅黑"/>
          <w:color w:val="auto"/>
          <w:spacing w:val="-2"/>
          <w:sz w:val="24"/>
          <w:szCs w:val="24"/>
        </w:rPr>
        <w:t>重新开展采购活动。</w:t>
      </w:r>
    </w:p>
    <w:p>
      <w:pPr>
        <w:spacing w:before="147" w:line="185" w:lineRule="auto"/>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16.4.4</w:t>
      </w:r>
      <w:r>
        <w:rPr>
          <w:rFonts w:ascii="微软雅黑" w:hAnsi="微软雅黑" w:eastAsia="微软雅黑" w:cs="微软雅黑"/>
          <w:color w:val="auto"/>
          <w:spacing w:val="1"/>
          <w:sz w:val="24"/>
          <w:szCs w:val="24"/>
        </w:rPr>
        <w:t>排名第一的成交候选人放弃成交</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因不可抗力提出不能履</w:t>
      </w:r>
      <w:r>
        <w:rPr>
          <w:rFonts w:ascii="微软雅黑" w:hAnsi="微软雅黑" w:eastAsia="微软雅黑" w:cs="微软雅黑"/>
          <w:color w:val="auto"/>
          <w:sz w:val="24"/>
          <w:szCs w:val="24"/>
        </w:rPr>
        <w:t>行合同</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z w:val="24"/>
          <w:szCs w:val="24"/>
        </w:rPr>
        <w:t>，采购人可以确</w:t>
      </w:r>
    </w:p>
    <w:p>
      <w:pPr>
        <w:spacing w:line="185" w:lineRule="auto"/>
        <w:rPr>
          <w:rFonts w:ascii="微软雅黑" w:hAnsi="微软雅黑" w:eastAsia="微软雅黑" w:cs="微软雅黑"/>
          <w:color w:val="auto"/>
          <w:sz w:val="24"/>
          <w:szCs w:val="24"/>
        </w:rPr>
        <w:sectPr>
          <w:footerReference r:id="rId24" w:type="default"/>
          <w:pgSz w:w="11900" w:h="16840"/>
          <w:pgMar w:top="1134" w:right="980" w:bottom="801" w:left="1304" w:header="0" w:footer="637" w:gutter="0"/>
          <w:pgNumType w:fmt="decimal"/>
          <w:cols w:space="720" w:num="1"/>
        </w:sectPr>
      </w:pPr>
    </w:p>
    <w:p>
      <w:pPr>
        <w:spacing w:before="48" w:line="465" w:lineRule="exact"/>
        <w:ind w:left="6"/>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定排名第二的成交候选人为成交供应商</w:t>
      </w:r>
      <w:r>
        <w:rPr>
          <w:rFonts w:ascii="微软雅黑" w:hAnsi="微软雅黑" w:eastAsia="微软雅黑" w:cs="微软雅黑"/>
          <w:color w:val="auto"/>
          <w:spacing w:val="-34"/>
          <w:position w:val="17"/>
          <w:sz w:val="24"/>
          <w:szCs w:val="24"/>
        </w:rPr>
        <w:t xml:space="preserve"> </w:t>
      </w:r>
      <w:r>
        <w:rPr>
          <w:rFonts w:ascii="微软雅黑" w:hAnsi="微软雅黑" w:eastAsia="微软雅黑" w:cs="微软雅黑"/>
          <w:color w:val="auto"/>
          <w:spacing w:val="-1"/>
          <w:position w:val="17"/>
          <w:sz w:val="24"/>
          <w:szCs w:val="24"/>
        </w:rPr>
        <w:t>。排名第二的成交候选人因前款规定的同样原因不能</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签订合同的， 采购人可以确定排名第三的成交候选人为成交供应商。</w:t>
      </w:r>
    </w:p>
    <w:p>
      <w:pPr>
        <w:spacing w:before="153"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16.5</w:t>
      </w:r>
      <w:r>
        <w:rPr>
          <w:rFonts w:ascii="Times New Roman" w:hAnsi="Times New Roman" w:eastAsia="Times New Roman" w:cs="Times New Roman"/>
          <w:color w:val="auto"/>
          <w:spacing w:val="23"/>
          <w:sz w:val="24"/>
          <w:szCs w:val="24"/>
        </w:rPr>
        <w:t xml:space="preserve"> </w:t>
      </w:r>
      <w:r>
        <w:rPr>
          <w:rFonts w:ascii="微软雅黑" w:hAnsi="微软雅黑" w:eastAsia="微软雅黑" w:cs="微软雅黑"/>
          <w:color w:val="auto"/>
          <w:spacing w:val="-5"/>
          <w:sz w:val="24"/>
          <w:szCs w:val="24"/>
        </w:rPr>
        <w:t>履约保证金</w:t>
      </w:r>
    </w:p>
    <w:p>
      <w:pPr>
        <w:spacing w:before="145"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16.5.1</w:t>
      </w:r>
      <w:r>
        <w:rPr>
          <w:rFonts w:ascii="微软雅黑" w:hAnsi="微软雅黑" w:eastAsia="微软雅黑" w:cs="微软雅黑"/>
          <w:color w:val="auto"/>
          <w:spacing w:val="-2"/>
          <w:sz w:val="24"/>
          <w:szCs w:val="24"/>
        </w:rPr>
        <w:t>履约保证金的金额：</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详见</w:t>
      </w:r>
      <w:r>
        <w:rPr>
          <w:rFonts w:ascii="微软雅黑" w:hAnsi="微软雅黑" w:eastAsia="微软雅黑" w:cs="微软雅黑"/>
          <w:color w:val="auto"/>
          <w:spacing w:val="-13"/>
          <w:sz w:val="24"/>
          <w:szCs w:val="24"/>
        </w:rPr>
        <w:t xml:space="preserve"> </w:t>
      </w:r>
      <w:r>
        <w:rPr>
          <w:rFonts w:ascii="微软雅黑" w:hAnsi="微软雅黑" w:eastAsia="微软雅黑" w:cs="微软雅黑"/>
          <w:color w:val="auto"/>
          <w:spacing w:val="-2"/>
          <w:sz w:val="24"/>
          <w:szCs w:val="24"/>
        </w:rPr>
        <w:t>“供应商须知前附表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before="148" w:line="466" w:lineRule="exact"/>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16.5.2</w:t>
      </w:r>
      <w:r>
        <w:rPr>
          <w:rFonts w:ascii="微软雅黑" w:hAnsi="微软雅黑" w:eastAsia="微软雅黑" w:cs="微软雅黑"/>
          <w:color w:val="auto"/>
          <w:spacing w:val="1"/>
          <w:position w:val="17"/>
          <w:sz w:val="24"/>
          <w:szCs w:val="24"/>
        </w:rPr>
        <w:t>签订合同后</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1"/>
          <w:position w:val="17"/>
          <w:sz w:val="24"/>
          <w:szCs w:val="24"/>
        </w:rPr>
        <w:t>，如成交供应商不按双方签订的合同规</w:t>
      </w:r>
      <w:r>
        <w:rPr>
          <w:rFonts w:ascii="微软雅黑" w:hAnsi="微软雅黑" w:eastAsia="微软雅黑" w:cs="微软雅黑"/>
          <w:color w:val="auto"/>
          <w:position w:val="17"/>
          <w:sz w:val="24"/>
          <w:szCs w:val="24"/>
        </w:rPr>
        <w:t>定履约</w:t>
      </w:r>
      <w:r>
        <w:rPr>
          <w:rFonts w:ascii="微软雅黑" w:hAnsi="微软雅黑" w:eastAsia="微软雅黑" w:cs="微软雅黑"/>
          <w:color w:val="auto"/>
          <w:spacing w:val="-39"/>
          <w:position w:val="17"/>
          <w:sz w:val="24"/>
          <w:szCs w:val="24"/>
        </w:rPr>
        <w:t xml:space="preserve"> </w:t>
      </w:r>
      <w:r>
        <w:rPr>
          <w:rFonts w:ascii="微软雅黑" w:hAnsi="微软雅黑" w:eastAsia="微软雅黑" w:cs="微软雅黑"/>
          <w:color w:val="auto"/>
          <w:position w:val="17"/>
          <w:sz w:val="24"/>
          <w:szCs w:val="24"/>
        </w:rPr>
        <w:t>，</w:t>
      </w:r>
      <w:r>
        <w:rPr>
          <w:rFonts w:ascii="微软雅黑" w:hAnsi="微软雅黑" w:eastAsia="微软雅黑" w:cs="微软雅黑"/>
          <w:color w:val="auto"/>
          <w:spacing w:val="-48"/>
          <w:position w:val="17"/>
          <w:sz w:val="24"/>
          <w:szCs w:val="24"/>
        </w:rPr>
        <w:t xml:space="preserve"> </w:t>
      </w:r>
      <w:r>
        <w:rPr>
          <w:rFonts w:ascii="微软雅黑" w:hAnsi="微软雅黑" w:eastAsia="微软雅黑" w:cs="微软雅黑"/>
          <w:color w:val="auto"/>
          <w:position w:val="17"/>
          <w:sz w:val="24"/>
          <w:szCs w:val="24"/>
        </w:rPr>
        <w:t>则没收其全部履约保</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证金，履约保证金不足以赔偿损失的，按实际损失赔偿。</w:t>
      </w:r>
    </w:p>
    <w:p>
      <w:pPr>
        <w:spacing w:before="153" w:line="465" w:lineRule="exact"/>
        <w:ind w:right="14"/>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5"/>
          <w:position w:val="17"/>
          <w:sz w:val="24"/>
          <w:szCs w:val="24"/>
        </w:rPr>
        <w:t>16.5.3</w:t>
      </w:r>
      <w:r>
        <w:rPr>
          <w:rFonts w:ascii="微软雅黑" w:hAnsi="微软雅黑" w:eastAsia="微软雅黑" w:cs="微软雅黑"/>
          <w:color w:val="auto"/>
          <w:spacing w:val="5"/>
          <w:position w:val="17"/>
          <w:sz w:val="24"/>
          <w:szCs w:val="24"/>
        </w:rPr>
        <w:t>在履约保证金退还日期前</w:t>
      </w:r>
      <w:r>
        <w:rPr>
          <w:rFonts w:ascii="微软雅黑" w:hAnsi="微软雅黑" w:eastAsia="微软雅黑" w:cs="微软雅黑"/>
          <w:color w:val="auto"/>
          <w:spacing w:val="-32"/>
          <w:position w:val="17"/>
          <w:sz w:val="24"/>
          <w:szCs w:val="24"/>
        </w:rPr>
        <w:t xml:space="preserve"> </w:t>
      </w:r>
      <w:r>
        <w:rPr>
          <w:rFonts w:ascii="微软雅黑" w:hAnsi="微软雅黑" w:eastAsia="微软雅黑" w:cs="微软雅黑"/>
          <w:color w:val="auto"/>
          <w:spacing w:val="5"/>
          <w:position w:val="17"/>
          <w:sz w:val="24"/>
          <w:szCs w:val="24"/>
        </w:rPr>
        <w:t>，</w:t>
      </w:r>
      <w:r>
        <w:rPr>
          <w:rFonts w:ascii="微软雅黑" w:hAnsi="微软雅黑" w:eastAsia="微软雅黑" w:cs="微软雅黑"/>
          <w:color w:val="auto"/>
          <w:spacing w:val="-47"/>
          <w:position w:val="17"/>
          <w:sz w:val="24"/>
          <w:szCs w:val="24"/>
        </w:rPr>
        <w:t xml:space="preserve"> </w:t>
      </w:r>
      <w:r>
        <w:rPr>
          <w:rFonts w:ascii="微软雅黑" w:hAnsi="微软雅黑" w:eastAsia="微软雅黑" w:cs="微软雅黑"/>
          <w:color w:val="auto"/>
          <w:spacing w:val="5"/>
          <w:position w:val="17"/>
          <w:sz w:val="24"/>
          <w:szCs w:val="24"/>
        </w:rPr>
        <w:t>若成交供应商的开户名称</w:t>
      </w:r>
      <w:r>
        <w:rPr>
          <w:rFonts w:ascii="微软雅黑" w:hAnsi="微软雅黑" w:eastAsia="微软雅黑" w:cs="微软雅黑"/>
          <w:color w:val="auto"/>
          <w:spacing w:val="-35"/>
          <w:position w:val="17"/>
          <w:sz w:val="24"/>
          <w:szCs w:val="24"/>
        </w:rPr>
        <w:t xml:space="preserve"> </w:t>
      </w:r>
      <w:r>
        <w:rPr>
          <w:rFonts w:ascii="微软雅黑" w:hAnsi="微软雅黑" w:eastAsia="微软雅黑" w:cs="微软雅黑"/>
          <w:color w:val="auto"/>
          <w:spacing w:val="5"/>
          <w:position w:val="17"/>
          <w:sz w:val="24"/>
          <w:szCs w:val="24"/>
        </w:rPr>
        <w:t>、开户银行</w:t>
      </w:r>
      <w:r>
        <w:rPr>
          <w:rFonts w:ascii="微软雅黑" w:hAnsi="微软雅黑" w:eastAsia="微软雅黑" w:cs="微软雅黑"/>
          <w:color w:val="auto"/>
          <w:spacing w:val="-30"/>
          <w:position w:val="17"/>
          <w:sz w:val="24"/>
          <w:szCs w:val="24"/>
        </w:rPr>
        <w:t xml:space="preserve"> </w:t>
      </w:r>
      <w:r>
        <w:rPr>
          <w:rFonts w:ascii="微软雅黑" w:hAnsi="微软雅黑" w:eastAsia="微软雅黑" w:cs="微软雅黑"/>
          <w:color w:val="auto"/>
          <w:spacing w:val="5"/>
          <w:position w:val="17"/>
          <w:sz w:val="24"/>
          <w:szCs w:val="24"/>
        </w:rPr>
        <w:t>、帐号有变动</w:t>
      </w:r>
    </w:p>
    <w:p>
      <w:pPr>
        <w:spacing w:before="1" w:line="185" w:lineRule="auto"/>
        <w:ind w:left="2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的，请以书面形式通知履约保证金收取单位，</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否则由此产生的后</w:t>
      </w:r>
      <w:r>
        <w:rPr>
          <w:rFonts w:ascii="微软雅黑" w:hAnsi="微软雅黑" w:eastAsia="微软雅黑" w:cs="微软雅黑"/>
          <w:color w:val="auto"/>
          <w:spacing w:val="-2"/>
          <w:sz w:val="24"/>
          <w:szCs w:val="24"/>
        </w:rPr>
        <w:t>果由成交供应商自行承担。</w:t>
      </w:r>
    </w:p>
    <w:p>
      <w:pPr>
        <w:spacing w:before="147"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16.6</w:t>
      </w:r>
      <w:r>
        <w:rPr>
          <w:rFonts w:ascii="Times New Roman" w:hAnsi="Times New Roman" w:eastAsia="Times New Roman" w:cs="Times New Roman"/>
          <w:color w:val="auto"/>
          <w:spacing w:val="17"/>
          <w:w w:val="101"/>
          <w:sz w:val="24"/>
          <w:szCs w:val="24"/>
        </w:rPr>
        <w:t xml:space="preserve"> </w:t>
      </w:r>
      <w:r>
        <w:rPr>
          <w:rFonts w:ascii="微软雅黑" w:hAnsi="微软雅黑" w:eastAsia="微软雅黑" w:cs="微软雅黑"/>
          <w:color w:val="auto"/>
          <w:spacing w:val="-5"/>
          <w:sz w:val="24"/>
          <w:szCs w:val="24"/>
        </w:rPr>
        <w:t>签订合同</w:t>
      </w:r>
    </w:p>
    <w:p>
      <w:pPr>
        <w:spacing w:before="152" w:line="465" w:lineRule="exact"/>
        <w:ind w:right="14"/>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7"/>
          <w:position w:val="17"/>
          <w:sz w:val="24"/>
          <w:szCs w:val="24"/>
        </w:rPr>
        <w:t>16.6.1</w:t>
      </w:r>
      <w:r>
        <w:rPr>
          <w:rFonts w:ascii="微软雅黑" w:hAnsi="微软雅黑" w:eastAsia="微软雅黑" w:cs="微软雅黑"/>
          <w:color w:val="auto"/>
          <w:spacing w:val="7"/>
          <w:position w:val="17"/>
          <w:sz w:val="24"/>
          <w:szCs w:val="24"/>
        </w:rPr>
        <w:t>成交供应商在收到成交通知书后</w:t>
      </w:r>
      <w:r>
        <w:rPr>
          <w:rFonts w:ascii="微软雅黑" w:hAnsi="微软雅黑" w:eastAsia="微软雅黑" w:cs="微软雅黑"/>
          <w:color w:val="auto"/>
          <w:spacing w:val="-35"/>
          <w:position w:val="17"/>
          <w:sz w:val="24"/>
          <w:szCs w:val="24"/>
        </w:rPr>
        <w:t xml:space="preserve"> </w:t>
      </w:r>
      <w:r>
        <w:rPr>
          <w:rFonts w:ascii="微软雅黑" w:hAnsi="微软雅黑" w:eastAsia="微软雅黑" w:cs="微软雅黑"/>
          <w:color w:val="auto"/>
          <w:spacing w:val="7"/>
          <w:position w:val="17"/>
          <w:sz w:val="24"/>
          <w:szCs w:val="24"/>
        </w:rPr>
        <w:t>，</w:t>
      </w:r>
      <w:r>
        <w:rPr>
          <w:rFonts w:ascii="微软雅黑" w:hAnsi="微软雅黑" w:eastAsia="微软雅黑" w:cs="微软雅黑"/>
          <w:color w:val="auto"/>
          <w:spacing w:val="-48"/>
          <w:position w:val="17"/>
          <w:sz w:val="24"/>
          <w:szCs w:val="24"/>
        </w:rPr>
        <w:t xml:space="preserve"> </w:t>
      </w:r>
      <w:r>
        <w:rPr>
          <w:rFonts w:ascii="微软雅黑" w:hAnsi="微软雅黑" w:eastAsia="微软雅黑" w:cs="微软雅黑"/>
          <w:color w:val="auto"/>
          <w:spacing w:val="7"/>
          <w:position w:val="17"/>
          <w:sz w:val="24"/>
          <w:szCs w:val="24"/>
        </w:rPr>
        <w:t>应当在签订合同时向采购人出示相关证明材</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料，具体内容详见 “供应商须知前附表</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2"/>
          <w:sz w:val="24"/>
          <w:szCs w:val="24"/>
        </w:rPr>
        <w:t>”，经采购人核验合格后方可签订合同。</w:t>
      </w:r>
    </w:p>
    <w:p>
      <w:pPr>
        <w:spacing w:before="148"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16.6.2</w:t>
      </w:r>
      <w:r>
        <w:rPr>
          <w:rFonts w:ascii="微软雅黑" w:hAnsi="微软雅黑" w:eastAsia="微软雅黑" w:cs="微软雅黑"/>
          <w:color w:val="auto"/>
          <w:spacing w:val="-1"/>
          <w:sz w:val="24"/>
          <w:szCs w:val="24"/>
        </w:rPr>
        <w:t>签订合同时间：</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1"/>
          <w:sz w:val="24"/>
          <w:szCs w:val="24"/>
        </w:rPr>
        <w:t>按成交通知书规定的</w:t>
      </w:r>
      <w:r>
        <w:rPr>
          <w:rFonts w:ascii="微软雅黑" w:hAnsi="微软雅黑" w:eastAsia="微软雅黑" w:cs="微软雅黑"/>
          <w:color w:val="auto"/>
          <w:spacing w:val="-2"/>
          <w:sz w:val="24"/>
          <w:szCs w:val="24"/>
        </w:rPr>
        <w:t>时间与采购人签订政府采购合同。</w:t>
      </w:r>
    </w:p>
    <w:p>
      <w:pPr>
        <w:spacing w:before="148" w:line="272" w:lineRule="auto"/>
        <w:ind w:left="5" w:right="10"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8"/>
          <w:sz w:val="24"/>
          <w:szCs w:val="24"/>
        </w:rPr>
        <w:t>16.6.3</w:t>
      </w:r>
      <w:r>
        <w:rPr>
          <w:rFonts w:ascii="微软雅黑" w:hAnsi="微软雅黑" w:eastAsia="微软雅黑" w:cs="微软雅黑"/>
          <w:color w:val="auto"/>
          <w:spacing w:val="8"/>
          <w:sz w:val="24"/>
          <w:szCs w:val="24"/>
        </w:rPr>
        <w:t>成交供应商拒绝签订政府采购和或者放弃成交或者因不可抗力提出不能履行合</w:t>
      </w:r>
      <w:r>
        <w:rPr>
          <w:rFonts w:ascii="微软雅黑" w:hAnsi="微软雅黑" w:eastAsia="微软雅黑" w:cs="微软雅黑"/>
          <w:color w:val="auto"/>
          <w:spacing w:val="18"/>
          <w:w w:val="101"/>
          <w:sz w:val="24"/>
          <w:szCs w:val="24"/>
        </w:rPr>
        <w:t xml:space="preserve"> </w:t>
      </w:r>
      <w:r>
        <w:rPr>
          <w:rFonts w:ascii="微软雅黑" w:hAnsi="微软雅黑" w:eastAsia="微软雅黑" w:cs="微软雅黑"/>
          <w:color w:val="auto"/>
          <w:sz w:val="24"/>
          <w:szCs w:val="24"/>
        </w:rPr>
        <w:t>同，采购人可以按照评审报告推荐的成交候选人名单排序，确定下一候选人为成交供</w:t>
      </w:r>
      <w:r>
        <w:rPr>
          <w:rFonts w:ascii="微软雅黑" w:hAnsi="微软雅黑" w:eastAsia="微软雅黑" w:cs="微软雅黑"/>
          <w:color w:val="auto"/>
          <w:spacing w:val="-1"/>
          <w:sz w:val="24"/>
          <w:szCs w:val="24"/>
        </w:rPr>
        <w:t>应商，</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也可以重新开展政府采购活动</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。拒绝签订政府采购合同的成交供应商不得参加对该合同项重</w:t>
      </w:r>
    </w:p>
    <w:p>
      <w:pPr>
        <w:spacing w:before="2"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新开展的采购活动。</w:t>
      </w:r>
    </w:p>
    <w:p>
      <w:pPr>
        <w:spacing w:before="146"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16.7 </w:t>
      </w:r>
      <w:r>
        <w:rPr>
          <w:rFonts w:ascii="微软雅黑" w:hAnsi="微软雅黑" w:eastAsia="微软雅黑" w:cs="微软雅黑"/>
          <w:color w:val="auto"/>
          <w:spacing w:val="-2"/>
          <w:sz w:val="24"/>
          <w:szCs w:val="24"/>
        </w:rPr>
        <w:t>政府采购合同公告</w:t>
      </w:r>
    </w:p>
    <w:p>
      <w:pPr>
        <w:spacing w:before="153" w:line="271" w:lineRule="auto"/>
        <w:ind w:left="1" w:right="4" w:firstLine="56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根据《中华人民共和国政府采购法实施条例</w:t>
      </w:r>
      <w:r>
        <w:rPr>
          <w:rFonts w:ascii="微软雅黑" w:hAnsi="微软雅黑" w:eastAsia="微软雅黑" w:cs="微软雅黑"/>
          <w:color w:val="auto"/>
          <w:spacing w:val="3"/>
          <w:sz w:val="24"/>
          <w:szCs w:val="24"/>
        </w:rPr>
        <w:t>》第五十条规定</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3"/>
          <w:sz w:val="24"/>
          <w:szCs w:val="24"/>
        </w:rPr>
        <w:t>，采购人应当自政府采购</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合同签订之日起</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个工作日内</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，将政府采购合同在省级以上人民政府财政部门指定的媒体上</w:t>
      </w:r>
    </w:p>
    <w:p>
      <w:pPr>
        <w:spacing w:before="1"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公告，但政府采购合同中涉及国家秘密、商业秘密的内容除外。</w:t>
      </w:r>
    </w:p>
    <w:p>
      <w:pPr>
        <w:spacing w:before="148"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16.8 </w:t>
      </w:r>
      <w:r>
        <w:rPr>
          <w:rFonts w:ascii="微软雅黑" w:hAnsi="微软雅黑" w:eastAsia="微软雅黑" w:cs="微软雅黑"/>
          <w:color w:val="auto"/>
          <w:spacing w:val="-2"/>
          <w:sz w:val="24"/>
          <w:szCs w:val="24"/>
        </w:rPr>
        <w:t>询问、质疑和投诉</w:t>
      </w:r>
    </w:p>
    <w:p>
      <w:pPr>
        <w:spacing w:before="152" w:line="466" w:lineRule="exact"/>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16.8.1</w:t>
      </w:r>
      <w:r>
        <w:rPr>
          <w:rFonts w:ascii="微软雅黑" w:hAnsi="微软雅黑" w:eastAsia="微软雅黑" w:cs="微软雅黑"/>
          <w:color w:val="auto"/>
          <w:spacing w:val="-1"/>
          <w:position w:val="17"/>
          <w:sz w:val="24"/>
          <w:szCs w:val="24"/>
        </w:rPr>
        <w:t>供应商对政府采购活动事项有疑问的，可以向采购人、采购代理机构提出询问，</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采购人或者采购代理机构应当在</w:t>
      </w:r>
      <w:r>
        <w:rPr>
          <w:rFonts w:ascii="Times New Roman" w:hAnsi="Times New Roman" w:eastAsia="Times New Roman" w:cs="Times New Roman"/>
          <w:color w:val="auto"/>
          <w:sz w:val="24"/>
          <w:szCs w:val="24"/>
        </w:rPr>
        <w:t>3</w:t>
      </w:r>
      <w:r>
        <w:rPr>
          <w:rFonts w:ascii="微软雅黑" w:hAnsi="微软雅黑" w:eastAsia="微软雅黑" w:cs="微软雅黑"/>
          <w:color w:val="auto"/>
          <w:sz w:val="24"/>
          <w:szCs w:val="24"/>
        </w:rPr>
        <w:t>个工作日内对供应商依法</w:t>
      </w:r>
      <w:r>
        <w:rPr>
          <w:rFonts w:ascii="微软雅黑" w:hAnsi="微软雅黑" w:eastAsia="微软雅黑" w:cs="微软雅黑"/>
          <w:color w:val="auto"/>
          <w:spacing w:val="-1"/>
          <w:sz w:val="24"/>
          <w:szCs w:val="24"/>
        </w:rPr>
        <w:t>提出的询问作出答复。</w:t>
      </w:r>
    </w:p>
    <w:p>
      <w:pPr>
        <w:spacing w:before="149" w:line="272" w:lineRule="auto"/>
        <w:ind w:left="3" w:right="23"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16.8.2</w:t>
      </w:r>
      <w:r>
        <w:rPr>
          <w:rFonts w:ascii="微软雅黑" w:hAnsi="微软雅黑" w:eastAsia="微软雅黑" w:cs="微软雅黑"/>
          <w:color w:val="auto"/>
          <w:spacing w:val="-1"/>
          <w:sz w:val="24"/>
          <w:szCs w:val="24"/>
        </w:rPr>
        <w:t>供应商认为磋商文件、采购过程或者成交结果使自己的合法权益受到损害的，应  当在知道或者应知其权益受到损害之日起</w:t>
      </w:r>
      <w:r>
        <w:rPr>
          <w:rFonts w:ascii="Times New Roman" w:hAnsi="Times New Roman" w:eastAsia="Times New Roman" w:cs="Times New Roman"/>
          <w:color w:val="auto"/>
          <w:spacing w:val="-1"/>
          <w:sz w:val="24"/>
          <w:szCs w:val="24"/>
        </w:rPr>
        <w:t>7</w:t>
      </w:r>
      <w:r>
        <w:rPr>
          <w:rFonts w:ascii="微软雅黑" w:hAnsi="微软雅黑" w:eastAsia="微软雅黑" w:cs="微软雅黑"/>
          <w:color w:val="auto"/>
          <w:spacing w:val="-1"/>
          <w:sz w:val="24"/>
          <w:szCs w:val="24"/>
        </w:rPr>
        <w:t>个工作日内，</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以书</w:t>
      </w:r>
      <w:r>
        <w:rPr>
          <w:rFonts w:ascii="微软雅黑" w:hAnsi="微软雅黑" w:eastAsia="微软雅黑" w:cs="微软雅黑"/>
          <w:color w:val="auto"/>
          <w:spacing w:val="-2"/>
          <w:sz w:val="24"/>
          <w:szCs w:val="24"/>
        </w:rPr>
        <w:t xml:space="preserve">面形式向采购人、采购代理机  </w:t>
      </w:r>
      <w:r>
        <w:rPr>
          <w:rFonts w:ascii="微软雅黑" w:hAnsi="微软雅黑" w:eastAsia="微软雅黑" w:cs="微软雅黑"/>
          <w:color w:val="auto"/>
          <w:sz w:val="24"/>
          <w:szCs w:val="24"/>
        </w:rPr>
        <w:t>构提出质疑，接收质疑函的方式、联系部门、联系电话和通</w:t>
      </w:r>
      <w:r>
        <w:rPr>
          <w:rFonts w:ascii="微软雅黑" w:hAnsi="微软雅黑" w:eastAsia="微软雅黑" w:cs="微软雅黑"/>
          <w:color w:val="auto"/>
          <w:spacing w:val="-1"/>
          <w:sz w:val="24"/>
          <w:szCs w:val="24"/>
        </w:rPr>
        <w:t>讯地址等信息详见“供应商须知</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前附表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”。具体质疑起算时间如下：</w:t>
      </w:r>
    </w:p>
    <w:p>
      <w:pPr>
        <w:spacing w:before="147" w:line="273" w:lineRule="auto"/>
        <w:ind w:left="5" w:right="23" w:firstLine="48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w:t>
      </w:r>
      <w:r>
        <w:rPr>
          <w:rFonts w:ascii="Times New Roman" w:hAnsi="Times New Roman" w:eastAsia="Times New Roman" w:cs="Times New Roman"/>
          <w:color w:val="auto"/>
          <w:sz w:val="24"/>
          <w:szCs w:val="24"/>
        </w:rPr>
        <w:t>1</w:t>
      </w:r>
      <w:r>
        <w:rPr>
          <w:rFonts w:ascii="微软雅黑" w:hAnsi="微软雅黑" w:eastAsia="微软雅黑" w:cs="微软雅黑"/>
          <w:color w:val="auto"/>
          <w:sz w:val="24"/>
          <w:szCs w:val="24"/>
        </w:rPr>
        <w:t>）对可以质疑的磋商文件提出质疑的，若</w:t>
      </w:r>
      <w:r>
        <w:rPr>
          <w:rFonts w:ascii="微软雅黑" w:hAnsi="微软雅黑" w:eastAsia="微软雅黑" w:cs="微软雅黑"/>
          <w:color w:val="auto"/>
          <w:spacing w:val="-1"/>
          <w:sz w:val="24"/>
          <w:szCs w:val="24"/>
        </w:rPr>
        <w:t xml:space="preserve">在公告期限届满之前下载的，则以获取磋  </w:t>
      </w:r>
      <w:r>
        <w:rPr>
          <w:rFonts w:ascii="微软雅黑" w:hAnsi="微软雅黑" w:eastAsia="微软雅黑" w:cs="微软雅黑"/>
          <w:color w:val="auto"/>
          <w:spacing w:val="-2"/>
          <w:sz w:val="24"/>
          <w:szCs w:val="24"/>
        </w:rPr>
        <w:t>商文件之日起计；</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若在公告期限届满之后下载的，则以公告期限届满之日起计</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。对采购过程</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提出质疑的，为各采购程序环节结束之日；</w:t>
      </w:r>
    </w:p>
    <w:p>
      <w:pPr>
        <w:spacing w:before="148"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2</w:t>
      </w:r>
      <w:r>
        <w:rPr>
          <w:rFonts w:ascii="微软雅黑" w:hAnsi="微软雅黑" w:eastAsia="微软雅黑" w:cs="微软雅黑"/>
          <w:color w:val="auto"/>
          <w:spacing w:val="-1"/>
          <w:sz w:val="24"/>
          <w:szCs w:val="24"/>
        </w:rPr>
        <w:t>）对成交结果提出质疑的，为成交结果公告期限届满之日。</w:t>
      </w:r>
    </w:p>
    <w:p>
      <w:pPr>
        <w:spacing w:line="181" w:lineRule="auto"/>
        <w:rPr>
          <w:rFonts w:ascii="微软雅黑" w:hAnsi="微软雅黑" w:eastAsia="微软雅黑" w:cs="微软雅黑"/>
          <w:color w:val="auto"/>
          <w:sz w:val="24"/>
          <w:szCs w:val="24"/>
        </w:rPr>
        <w:sectPr>
          <w:footerReference r:id="rId25" w:type="default"/>
          <w:pgSz w:w="11900" w:h="16840"/>
          <w:pgMar w:top="1134" w:right="980" w:bottom="801" w:left="1304" w:header="0" w:footer="637" w:gutter="0"/>
          <w:pgNumType w:fmt="decimal"/>
          <w:cols w:space="720" w:num="1"/>
        </w:sectPr>
      </w:pPr>
    </w:p>
    <w:p>
      <w:pPr>
        <w:spacing w:before="47" w:line="273" w:lineRule="auto"/>
        <w:ind w:left="4"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16.8.3</w:t>
      </w:r>
      <w:r>
        <w:rPr>
          <w:rFonts w:ascii="微软雅黑" w:hAnsi="微软雅黑" w:eastAsia="微软雅黑" w:cs="微软雅黑"/>
          <w:color w:val="auto"/>
          <w:spacing w:val="2"/>
          <w:sz w:val="24"/>
          <w:szCs w:val="24"/>
        </w:rPr>
        <w:t>供应商提出的询问或者质疑超出采购人对采购代理机构委托授权范围的</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，采购代</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理机构应当告知供应商向采购人提出</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
          <w:sz w:val="24"/>
          <w:szCs w:val="24"/>
        </w:rPr>
        <w:t>。政府采购评审专家应当配合采购人或者采购代理机构</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答复供应商的询问和质疑。</w:t>
      </w:r>
    </w:p>
    <w:p>
      <w:pPr>
        <w:spacing w:before="147" w:line="466" w:lineRule="exact"/>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16.8.4</w:t>
      </w:r>
      <w:r>
        <w:rPr>
          <w:rFonts w:ascii="微软雅黑" w:hAnsi="微软雅黑" w:eastAsia="微软雅黑" w:cs="微软雅黑"/>
          <w:color w:val="auto"/>
          <w:spacing w:val="2"/>
          <w:position w:val="17"/>
          <w:sz w:val="24"/>
          <w:szCs w:val="24"/>
        </w:rPr>
        <w:t>供应商提出质疑应当提交质疑函和必要的证明材料</w:t>
      </w:r>
      <w:r>
        <w:rPr>
          <w:rFonts w:ascii="微软雅黑" w:hAnsi="微软雅黑" w:eastAsia="微软雅黑" w:cs="微软雅黑"/>
          <w:color w:val="auto"/>
          <w:spacing w:val="-39"/>
          <w:position w:val="17"/>
          <w:sz w:val="24"/>
          <w:szCs w:val="24"/>
        </w:rPr>
        <w:t xml:space="preserve"> </w:t>
      </w:r>
      <w:r>
        <w:rPr>
          <w:rFonts w:ascii="微软雅黑" w:hAnsi="微软雅黑" w:eastAsia="微软雅黑" w:cs="微软雅黑"/>
          <w:color w:val="auto"/>
          <w:spacing w:val="2"/>
          <w:position w:val="17"/>
          <w:sz w:val="24"/>
          <w:szCs w:val="24"/>
        </w:rPr>
        <w:t>，针对同一采购程序环节的质</w:t>
      </w:r>
    </w:p>
    <w:p>
      <w:pPr>
        <w:spacing w:before="1" w:line="180"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疑必须在法定质疑期内一次性提出</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。质疑函应当包</w:t>
      </w:r>
      <w:r>
        <w:rPr>
          <w:rFonts w:ascii="微软雅黑" w:hAnsi="微软雅黑" w:eastAsia="微软雅黑" w:cs="微软雅黑"/>
          <w:color w:val="auto"/>
          <w:spacing w:val="-2"/>
          <w:sz w:val="24"/>
          <w:szCs w:val="24"/>
        </w:rPr>
        <w:t>括下列内容（质疑函格式后附</w:t>
      </w:r>
      <w:r>
        <w:rPr>
          <w:rFonts w:ascii="微软雅黑" w:hAnsi="微软雅黑" w:eastAsia="微软雅黑" w:cs="微软雅黑"/>
          <w:color w:val="auto"/>
          <w:spacing w:val="-14"/>
          <w:sz w:val="24"/>
          <w:szCs w:val="24"/>
        </w:rPr>
        <w:t>）：</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1</w:t>
      </w:r>
      <w:r>
        <w:rPr>
          <w:rFonts w:ascii="微软雅黑" w:hAnsi="微软雅黑" w:eastAsia="微软雅黑" w:cs="微软雅黑"/>
          <w:color w:val="auto"/>
          <w:spacing w:val="-1"/>
          <w:sz w:val="24"/>
          <w:szCs w:val="24"/>
        </w:rPr>
        <w:t>）供应商的姓名或者名称、地址、邮编、联系人及联系电话；</w:t>
      </w:r>
    </w:p>
    <w:p>
      <w:pPr>
        <w:spacing w:before="159"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）质疑项目的名称、编号；</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3</w:t>
      </w:r>
      <w:r>
        <w:rPr>
          <w:rFonts w:ascii="微软雅黑" w:hAnsi="微软雅黑" w:eastAsia="微软雅黑" w:cs="微软雅黑"/>
          <w:color w:val="auto"/>
          <w:spacing w:val="-1"/>
          <w:sz w:val="24"/>
          <w:szCs w:val="24"/>
        </w:rPr>
        <w:t>）具体、明确的质疑事项和与质疑事项相关的请求；</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w:t>
      </w:r>
      <w:r>
        <w:rPr>
          <w:rFonts w:ascii="Times New Roman" w:hAnsi="Times New Roman" w:eastAsia="Times New Roman" w:cs="Times New Roman"/>
          <w:color w:val="auto"/>
          <w:spacing w:val="-3"/>
          <w:sz w:val="24"/>
          <w:szCs w:val="24"/>
        </w:rPr>
        <w:t>4</w:t>
      </w:r>
      <w:r>
        <w:rPr>
          <w:rFonts w:ascii="微软雅黑" w:hAnsi="微软雅黑" w:eastAsia="微软雅黑" w:cs="微软雅黑"/>
          <w:color w:val="auto"/>
          <w:spacing w:val="-3"/>
          <w:sz w:val="24"/>
          <w:szCs w:val="24"/>
        </w:rPr>
        <w:t>）事实依据；</w:t>
      </w:r>
    </w:p>
    <w:p>
      <w:pPr>
        <w:spacing w:before="160"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5</w:t>
      </w:r>
      <w:r>
        <w:rPr>
          <w:rFonts w:ascii="微软雅黑" w:hAnsi="微软雅黑" w:eastAsia="微软雅黑" w:cs="微软雅黑"/>
          <w:color w:val="auto"/>
          <w:spacing w:val="-2"/>
          <w:sz w:val="24"/>
          <w:szCs w:val="24"/>
        </w:rPr>
        <w:t>）必要的法律依据；</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6</w:t>
      </w:r>
      <w:r>
        <w:rPr>
          <w:rFonts w:ascii="微软雅黑" w:hAnsi="微软雅黑" w:eastAsia="微软雅黑" w:cs="微软雅黑"/>
          <w:color w:val="auto"/>
          <w:spacing w:val="-2"/>
          <w:sz w:val="24"/>
          <w:szCs w:val="24"/>
        </w:rPr>
        <w:t>）提出质疑的日期。</w:t>
      </w:r>
    </w:p>
    <w:p>
      <w:pPr>
        <w:spacing w:before="155" w:line="466" w:lineRule="exact"/>
        <w:ind w:left="568"/>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供应商为自然人的，应当由本人签字；供应商为法人或者其他</w:t>
      </w:r>
      <w:r>
        <w:rPr>
          <w:rFonts w:ascii="微软雅黑" w:hAnsi="微软雅黑" w:eastAsia="微软雅黑" w:cs="微软雅黑"/>
          <w:color w:val="auto"/>
          <w:spacing w:val="-1"/>
          <w:position w:val="17"/>
          <w:sz w:val="24"/>
          <w:szCs w:val="24"/>
        </w:rPr>
        <w:t>组织的，应当由法定代</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表人、主要负责人，或者其委托代理人签字或</w:t>
      </w:r>
      <w:r>
        <w:rPr>
          <w:rFonts w:ascii="微软雅黑" w:hAnsi="微软雅黑" w:eastAsia="微软雅黑" w:cs="微软雅黑"/>
          <w:color w:val="auto"/>
          <w:spacing w:val="-1"/>
          <w:sz w:val="24"/>
          <w:szCs w:val="24"/>
        </w:rPr>
        <w:t>者盖章，并加盖公章。</w:t>
      </w:r>
    </w:p>
    <w:p>
      <w:pPr>
        <w:spacing w:before="154" w:line="271" w:lineRule="auto"/>
        <w:ind w:left="14" w:right="24" w:firstLine="486"/>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16.8.5</w:t>
      </w:r>
      <w:r>
        <w:rPr>
          <w:rFonts w:ascii="微软雅黑" w:hAnsi="微软雅黑" w:eastAsia="微软雅黑" w:cs="微软雅黑"/>
          <w:color w:val="auto"/>
          <w:spacing w:val="-1"/>
          <w:sz w:val="24"/>
          <w:szCs w:val="24"/>
        </w:rPr>
        <w:t>采购人、采购代理机构认为供应商质疑不成立，或者成立但未对成交结果构成影  响的，继续开展采购活动；认为供应商质疑成立且影响或者可能影响成交结果的，按照下列</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情况处理：</w:t>
      </w:r>
    </w:p>
    <w:p>
      <w:pPr>
        <w:spacing w:before="148" w:line="471" w:lineRule="exact"/>
        <w:ind w:left="574"/>
        <w:rPr>
          <w:rFonts w:ascii="微软雅黑" w:hAnsi="微软雅黑" w:eastAsia="微软雅黑" w:cs="微软雅黑"/>
          <w:color w:val="auto"/>
          <w:sz w:val="24"/>
          <w:szCs w:val="24"/>
        </w:rPr>
      </w:pPr>
      <w:r>
        <w:rPr>
          <w:rFonts w:ascii="微软雅黑" w:hAnsi="微软雅黑" w:eastAsia="微软雅黑" w:cs="微软雅黑"/>
          <w:color w:val="auto"/>
          <w:spacing w:val="-1"/>
          <w:position w:val="18"/>
          <w:sz w:val="24"/>
          <w:szCs w:val="24"/>
        </w:rPr>
        <w:t>（一</w:t>
      </w:r>
      <w:r>
        <w:rPr>
          <w:rFonts w:ascii="微软雅黑" w:hAnsi="微软雅黑" w:eastAsia="微软雅黑" w:cs="微软雅黑"/>
          <w:color w:val="auto"/>
          <w:spacing w:val="-36"/>
          <w:position w:val="18"/>
          <w:sz w:val="24"/>
          <w:szCs w:val="24"/>
        </w:rPr>
        <w:t xml:space="preserve"> </w:t>
      </w:r>
      <w:r>
        <w:rPr>
          <w:rFonts w:ascii="微软雅黑" w:hAnsi="微软雅黑" w:eastAsia="微软雅黑" w:cs="微软雅黑"/>
          <w:color w:val="auto"/>
          <w:spacing w:val="-1"/>
          <w:position w:val="18"/>
          <w:sz w:val="24"/>
          <w:szCs w:val="24"/>
        </w:rPr>
        <w:t>）对采购文件提出的质疑，依法通过澄清或者修改可以继续开展采</w:t>
      </w:r>
      <w:r>
        <w:rPr>
          <w:rFonts w:ascii="微软雅黑" w:hAnsi="微软雅黑" w:eastAsia="微软雅黑" w:cs="微软雅黑"/>
          <w:color w:val="auto"/>
          <w:spacing w:val="-2"/>
          <w:position w:val="18"/>
          <w:sz w:val="24"/>
          <w:szCs w:val="24"/>
        </w:rPr>
        <w:t>购活动的，澄</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清或者修改采购文件后继续开展采购活动；</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1"/>
          <w:sz w:val="24"/>
          <w:szCs w:val="24"/>
        </w:rPr>
        <w:t>否则应当修改采购文件后重新开展采购活动。</w:t>
      </w:r>
    </w:p>
    <w:p>
      <w:pPr>
        <w:spacing w:before="149" w:line="271" w:lineRule="auto"/>
        <w:ind w:left="21" w:right="23" w:firstLine="46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（二）对采购过程或者成交结果提出的质疑，合</w:t>
      </w:r>
      <w:r>
        <w:rPr>
          <w:rFonts w:ascii="微软雅黑" w:hAnsi="微软雅黑" w:eastAsia="微软雅黑" w:cs="微软雅黑"/>
          <w:color w:val="auto"/>
          <w:spacing w:val="-1"/>
          <w:sz w:val="24"/>
          <w:szCs w:val="24"/>
        </w:rPr>
        <w:t>格供应商符合法定数量时，可以从合格</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的成交候选人中另行确定成交供应商的，应当依法</w:t>
      </w:r>
      <w:r>
        <w:rPr>
          <w:rFonts w:ascii="微软雅黑" w:hAnsi="微软雅黑" w:eastAsia="微软雅黑" w:cs="微软雅黑"/>
          <w:color w:val="auto"/>
          <w:spacing w:val="-2"/>
          <w:sz w:val="24"/>
          <w:szCs w:val="24"/>
        </w:rPr>
        <w:t>另行确定成交供应商；</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否则应当重新开展</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采购活动。</w:t>
      </w:r>
    </w:p>
    <w:p>
      <w:pPr>
        <w:spacing w:before="152" w:line="466" w:lineRule="exact"/>
        <w:ind w:right="24"/>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质疑答复导致成交结果改变的，采购人或者采购代理机构</w:t>
      </w:r>
      <w:r>
        <w:rPr>
          <w:rFonts w:ascii="微软雅黑" w:hAnsi="微软雅黑" w:eastAsia="微软雅黑" w:cs="微软雅黑"/>
          <w:color w:val="auto"/>
          <w:spacing w:val="-1"/>
          <w:position w:val="17"/>
          <w:sz w:val="24"/>
          <w:szCs w:val="24"/>
        </w:rPr>
        <w:t>应当将有关情况书面报告本级</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财政部门。</w:t>
      </w:r>
    </w:p>
    <w:p>
      <w:pPr>
        <w:spacing w:before="146" w:line="273" w:lineRule="auto"/>
        <w:ind w:right="9"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16.8.6</w:t>
      </w:r>
      <w:r>
        <w:rPr>
          <w:rFonts w:ascii="微软雅黑" w:hAnsi="微软雅黑" w:eastAsia="微软雅黑" w:cs="微软雅黑"/>
          <w:color w:val="auto"/>
          <w:spacing w:val="-1"/>
          <w:sz w:val="24"/>
          <w:szCs w:val="24"/>
        </w:rPr>
        <w:t>投诉的权利</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1"/>
          <w:sz w:val="24"/>
          <w:szCs w:val="24"/>
        </w:rPr>
        <w:t>。质疑供应商对采购人</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、采购代理机构的答复不满意</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，或者采购人</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采购代理机构未在规定时间内作出答复的</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1"/>
          <w:sz w:val="24"/>
          <w:szCs w:val="24"/>
        </w:rPr>
        <w:t>，可以在答复期满后</w:t>
      </w:r>
      <w:r>
        <w:rPr>
          <w:rFonts w:ascii="Times New Roman" w:hAnsi="Times New Roman" w:eastAsia="Times New Roman" w:cs="Times New Roman"/>
          <w:color w:val="auto"/>
          <w:spacing w:val="-1"/>
          <w:sz w:val="24"/>
          <w:szCs w:val="24"/>
        </w:rPr>
        <w:t>15</w:t>
      </w:r>
      <w:r>
        <w:rPr>
          <w:rFonts w:ascii="微软雅黑" w:hAnsi="微软雅黑" w:eastAsia="微软雅黑" w:cs="微软雅黑"/>
          <w:color w:val="auto"/>
          <w:spacing w:val="-1"/>
          <w:sz w:val="24"/>
          <w:szCs w:val="24"/>
        </w:rPr>
        <w:t>个工作日内向《政府采购质</w:t>
      </w:r>
    </w:p>
    <w:p>
      <w:pPr>
        <w:spacing w:before="1" w:line="180"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疑和投诉办法》（财政部令第</w:t>
      </w:r>
      <w:r>
        <w:rPr>
          <w:rFonts w:ascii="Times New Roman" w:hAnsi="Times New Roman" w:eastAsia="Times New Roman" w:cs="Times New Roman"/>
          <w:color w:val="auto"/>
          <w:spacing w:val="-1"/>
          <w:sz w:val="24"/>
          <w:szCs w:val="24"/>
        </w:rPr>
        <w:t>94</w:t>
      </w:r>
      <w:r>
        <w:rPr>
          <w:rFonts w:ascii="微软雅黑" w:hAnsi="微软雅黑" w:eastAsia="微软雅黑" w:cs="微软雅黑"/>
          <w:color w:val="auto"/>
          <w:spacing w:val="-1"/>
          <w:sz w:val="24"/>
          <w:szCs w:val="24"/>
        </w:rPr>
        <w:t>号）第六条规定的财政部门提起投诉（投诉书格式后附）。</w:t>
      </w:r>
    </w:p>
    <w:p>
      <w:pPr>
        <w:spacing w:before="155" w:line="186" w:lineRule="auto"/>
        <w:ind w:left="488"/>
        <w:outlineLvl w:val="6"/>
        <w:rPr>
          <w:rFonts w:ascii="微软雅黑" w:hAnsi="微软雅黑" w:eastAsia="微软雅黑" w:cs="微软雅黑"/>
          <w:color w:val="auto"/>
          <w:sz w:val="24"/>
          <w:szCs w:val="24"/>
        </w:rPr>
      </w:pPr>
      <w:r>
        <w:rPr>
          <w:rFonts w:ascii="Times New Roman" w:hAnsi="Times New Roman" w:eastAsia="Times New Roman" w:cs="Times New Roman"/>
          <w:b/>
          <w:bCs/>
          <w:color w:val="auto"/>
          <w:spacing w:val="-2"/>
          <w:sz w:val="24"/>
          <w:szCs w:val="24"/>
        </w:rPr>
        <w:t>17.</w:t>
      </w:r>
      <w:r>
        <w:rPr>
          <w:rFonts w:ascii="微软雅黑" w:hAnsi="微软雅黑" w:eastAsia="微软雅黑" w:cs="微软雅黑"/>
          <w:color w:val="auto"/>
          <w:spacing w:val="-2"/>
          <w:sz w:val="24"/>
          <w:szCs w:val="24"/>
          <w14:textOutline w14:w="3810" w14:cap="rnd" w14:cmpd="sng">
            <w14:solidFill>
              <w14:srgbClr w14:val="000000"/>
            </w14:solidFill>
            <w14:prstDash w14:val="solid"/>
            <w14:round/>
          </w14:textOutline>
        </w:rPr>
        <w:t>其他内容</w:t>
      </w:r>
    </w:p>
    <w:p>
      <w:pPr>
        <w:spacing w:before="147" w:line="471" w:lineRule="exact"/>
        <w:ind w:left="500"/>
        <w:rPr>
          <w:rFonts w:ascii="微软雅黑" w:hAnsi="微软雅黑" w:eastAsia="微软雅黑" w:cs="微软雅黑"/>
          <w:color w:val="auto"/>
          <w:sz w:val="24"/>
          <w:szCs w:val="24"/>
        </w:rPr>
      </w:pPr>
      <w:r>
        <w:rPr>
          <w:rFonts w:ascii="Times New Roman" w:hAnsi="Times New Roman" w:eastAsia="Times New Roman" w:cs="Times New Roman"/>
          <w:color w:val="auto"/>
          <w:spacing w:val="-3"/>
          <w:position w:val="17"/>
          <w:sz w:val="24"/>
          <w:szCs w:val="24"/>
        </w:rPr>
        <w:t>17.1</w:t>
      </w:r>
      <w:r>
        <w:rPr>
          <w:rFonts w:ascii="微软雅黑" w:hAnsi="微软雅黑" w:eastAsia="微软雅黑" w:cs="微软雅黑"/>
          <w:color w:val="auto"/>
          <w:spacing w:val="-3"/>
          <w:position w:val="17"/>
          <w:sz w:val="24"/>
          <w:szCs w:val="24"/>
        </w:rPr>
        <w:t>代理服务收费标准及缴费账户详见“供应商须知前附表</w:t>
      </w:r>
      <w:r>
        <w:rPr>
          <w:rFonts w:ascii="微软雅黑" w:hAnsi="微软雅黑" w:eastAsia="微软雅黑" w:cs="微软雅黑"/>
          <w:color w:val="auto"/>
          <w:spacing w:val="-22"/>
          <w:position w:val="17"/>
          <w:sz w:val="24"/>
          <w:szCs w:val="24"/>
        </w:rPr>
        <w:t xml:space="preserve"> </w:t>
      </w:r>
      <w:r>
        <w:rPr>
          <w:rFonts w:ascii="微软雅黑" w:hAnsi="微软雅黑" w:eastAsia="微软雅黑" w:cs="微软雅黑"/>
          <w:color w:val="auto"/>
          <w:spacing w:val="-3"/>
          <w:position w:val="17"/>
          <w:sz w:val="24"/>
          <w:szCs w:val="24"/>
        </w:rPr>
        <w:t>”，</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3"/>
          <w:position w:val="17"/>
          <w:sz w:val="24"/>
          <w:szCs w:val="24"/>
        </w:rPr>
        <w:t>由成交供应商向采购代</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理机构支付代理服务费。</w:t>
      </w:r>
    </w:p>
    <w:p>
      <w:pPr>
        <w:spacing w:before="147" w:line="186" w:lineRule="auto"/>
        <w:ind w:left="488"/>
        <w:outlineLvl w:val="6"/>
        <w:rPr>
          <w:rFonts w:ascii="微软雅黑" w:hAnsi="微软雅黑" w:eastAsia="微软雅黑" w:cs="微软雅黑"/>
          <w:color w:val="auto"/>
          <w:sz w:val="24"/>
          <w:szCs w:val="24"/>
        </w:rPr>
      </w:pPr>
      <w:r>
        <w:rPr>
          <w:rFonts w:ascii="Times New Roman" w:hAnsi="Times New Roman" w:eastAsia="Times New Roman" w:cs="Times New Roman"/>
          <w:b/>
          <w:bCs/>
          <w:color w:val="auto"/>
          <w:spacing w:val="-1"/>
          <w:sz w:val="24"/>
          <w:szCs w:val="24"/>
        </w:rPr>
        <w:t>18.</w:t>
      </w:r>
      <w:r>
        <w:rPr>
          <w:rFonts w:ascii="微软雅黑" w:hAnsi="微软雅黑" w:eastAsia="微软雅黑" w:cs="微软雅黑"/>
          <w:color w:val="auto"/>
          <w:spacing w:val="-1"/>
          <w:sz w:val="24"/>
          <w:szCs w:val="24"/>
          <w14:textOutline w14:w="3810" w14:cap="rnd" w14:cmpd="sng">
            <w14:solidFill>
              <w14:srgbClr w14:val="000000"/>
            </w14:solidFill>
            <w14:prstDash w14:val="solid"/>
            <w14:round/>
          </w14:textOutline>
        </w:rPr>
        <w:t>需要补充的其他内容</w:t>
      </w:r>
    </w:p>
    <w:p>
      <w:pPr>
        <w:spacing w:before="148" w:line="185" w:lineRule="auto"/>
        <w:ind w:left="500"/>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18.1</w:t>
      </w:r>
      <w:r>
        <w:rPr>
          <w:rFonts w:ascii="微软雅黑" w:hAnsi="微软雅黑" w:eastAsia="微软雅黑" w:cs="微软雅黑"/>
          <w:color w:val="auto"/>
          <w:spacing w:val="-1"/>
          <w:sz w:val="24"/>
          <w:szCs w:val="24"/>
        </w:rPr>
        <w:t>本磋商文件解释规则详见“供应商须知</w:t>
      </w:r>
      <w:r>
        <w:rPr>
          <w:rFonts w:ascii="微软雅黑" w:hAnsi="微软雅黑" w:eastAsia="微软雅黑" w:cs="微软雅黑"/>
          <w:color w:val="auto"/>
          <w:spacing w:val="-2"/>
          <w:sz w:val="24"/>
          <w:szCs w:val="24"/>
        </w:rPr>
        <w:t>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line="185" w:lineRule="auto"/>
        <w:rPr>
          <w:rFonts w:ascii="微软雅黑" w:hAnsi="微软雅黑" w:eastAsia="微软雅黑" w:cs="微软雅黑"/>
          <w:color w:val="auto"/>
          <w:sz w:val="24"/>
          <w:szCs w:val="24"/>
        </w:rPr>
        <w:sectPr>
          <w:footerReference r:id="rId26" w:type="default"/>
          <w:pgSz w:w="11900" w:h="16840"/>
          <w:pgMar w:top="1134" w:right="980" w:bottom="801" w:left="1303" w:header="0" w:footer="637" w:gutter="0"/>
          <w:pgNumType w:fmt="decimal"/>
          <w:cols w:space="720" w:num="1"/>
        </w:sectPr>
      </w:pPr>
    </w:p>
    <w:p>
      <w:pPr>
        <w:spacing w:before="47" w:line="185" w:lineRule="auto"/>
        <w:ind w:left="500"/>
        <w:rPr>
          <w:rFonts w:ascii="微软雅黑" w:hAnsi="微软雅黑" w:eastAsia="微软雅黑" w:cs="微软雅黑"/>
          <w:color w:val="auto"/>
          <w:sz w:val="24"/>
          <w:szCs w:val="24"/>
        </w:rPr>
      </w:pPr>
      <w:bookmarkStart w:id="2" w:name="bookmark5"/>
      <w:bookmarkEnd w:id="2"/>
      <w:bookmarkStart w:id="3" w:name="bookmark4"/>
      <w:bookmarkEnd w:id="3"/>
      <w:bookmarkStart w:id="4" w:name="bookmark3"/>
      <w:bookmarkEnd w:id="4"/>
      <w:r>
        <w:rPr>
          <w:rFonts w:ascii="Times New Roman" w:hAnsi="Times New Roman" w:eastAsia="Times New Roman" w:cs="Times New Roman"/>
          <w:color w:val="auto"/>
          <w:spacing w:val="-2"/>
          <w:sz w:val="24"/>
          <w:szCs w:val="24"/>
        </w:rPr>
        <w:t>18.2</w:t>
      </w:r>
      <w:r>
        <w:rPr>
          <w:rFonts w:ascii="微软雅黑" w:hAnsi="微软雅黑" w:eastAsia="微软雅黑" w:cs="微软雅黑"/>
          <w:color w:val="auto"/>
          <w:spacing w:val="-2"/>
          <w:sz w:val="24"/>
          <w:szCs w:val="24"/>
        </w:rPr>
        <w:t>其他事项详见“供应商须知前附表</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w:t>
      </w:r>
    </w:p>
    <w:p>
      <w:pPr>
        <w:spacing w:before="149" w:line="272" w:lineRule="auto"/>
        <w:ind w:right="4" w:firstLine="499"/>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18.3</w:t>
      </w:r>
      <w:r>
        <w:rPr>
          <w:rFonts w:ascii="微软雅黑" w:hAnsi="微软雅黑" w:eastAsia="微软雅黑" w:cs="微软雅黑"/>
          <w:color w:val="auto"/>
          <w:sz w:val="24"/>
          <w:szCs w:val="24"/>
        </w:rPr>
        <w:t>本文件所称中小企业，</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z w:val="24"/>
          <w:szCs w:val="24"/>
        </w:rPr>
        <w:t xml:space="preserve">是指在中华人民共和国境内依法设立，依据国务院批准的中 </w:t>
      </w:r>
      <w:r>
        <w:rPr>
          <w:rFonts w:ascii="微软雅黑" w:hAnsi="微软雅黑" w:eastAsia="微软雅黑" w:cs="微软雅黑"/>
          <w:color w:val="auto"/>
          <w:spacing w:val="-1"/>
          <w:sz w:val="24"/>
          <w:szCs w:val="24"/>
        </w:rPr>
        <w:t>小企业划分标准确定的中型企业、小型企业和微型企业，但与大企业的负责人为同一人</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者与大企业存在直接控股、管理关系的除外</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。符合中小企业划分标准的个体工商户，在政府</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采购活动中视同中小企业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。在政府采购活动</w:t>
      </w:r>
      <w:r>
        <w:rPr>
          <w:rFonts w:ascii="微软雅黑" w:hAnsi="微软雅黑" w:eastAsia="微软雅黑" w:cs="微软雅黑"/>
          <w:color w:val="auto"/>
          <w:spacing w:val="-2"/>
          <w:sz w:val="24"/>
          <w:szCs w:val="24"/>
        </w:rPr>
        <w:t>中</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，供应商提供的货物、工程或者服务符合下列</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情形的，享受本文件规定的中小企业扶持政策：</w:t>
      </w:r>
    </w:p>
    <w:p>
      <w:pPr>
        <w:spacing w:before="152" w:line="466" w:lineRule="exact"/>
        <w:ind w:left="488"/>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w:t>
      </w:r>
      <w:r>
        <w:rPr>
          <w:rFonts w:ascii="Times New Roman" w:hAnsi="Times New Roman" w:eastAsia="Times New Roman" w:cs="Times New Roman"/>
          <w:color w:val="auto"/>
          <w:spacing w:val="-1"/>
          <w:position w:val="17"/>
          <w:sz w:val="24"/>
          <w:szCs w:val="24"/>
        </w:rPr>
        <w:t>1</w:t>
      </w:r>
      <w:r>
        <w:rPr>
          <w:rFonts w:ascii="微软雅黑" w:hAnsi="微软雅黑" w:eastAsia="微软雅黑" w:cs="微软雅黑"/>
          <w:color w:val="auto"/>
          <w:spacing w:val="-1"/>
          <w:position w:val="17"/>
          <w:sz w:val="24"/>
          <w:szCs w:val="24"/>
        </w:rPr>
        <w:t>）在货物采购项目中，货物由中小企业制造，</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1"/>
          <w:position w:val="17"/>
          <w:sz w:val="24"/>
          <w:szCs w:val="24"/>
        </w:rPr>
        <w:t>即货物由中小企</w:t>
      </w:r>
      <w:r>
        <w:rPr>
          <w:rFonts w:ascii="微软雅黑" w:hAnsi="微软雅黑" w:eastAsia="微软雅黑" w:cs="微软雅黑"/>
          <w:color w:val="auto"/>
          <w:spacing w:val="-2"/>
          <w:position w:val="17"/>
          <w:sz w:val="24"/>
          <w:szCs w:val="24"/>
        </w:rPr>
        <w:t>业生产且使用该中小</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企业商号或者注册商标，不对其中涉及的工</w:t>
      </w:r>
      <w:r>
        <w:rPr>
          <w:rFonts w:ascii="微软雅黑" w:hAnsi="微软雅黑" w:eastAsia="微软雅黑" w:cs="微软雅黑"/>
          <w:color w:val="auto"/>
          <w:spacing w:val="-1"/>
          <w:sz w:val="24"/>
          <w:szCs w:val="24"/>
        </w:rPr>
        <w:t>程承建商和服务的承接商作出要求；</w:t>
      </w:r>
    </w:p>
    <w:p>
      <w:pPr>
        <w:spacing w:before="147" w:line="471" w:lineRule="exact"/>
        <w:ind w:left="488"/>
        <w:rPr>
          <w:rFonts w:ascii="微软雅黑" w:hAnsi="微软雅黑" w:eastAsia="微软雅黑" w:cs="微软雅黑"/>
          <w:color w:val="auto"/>
          <w:sz w:val="24"/>
          <w:szCs w:val="24"/>
        </w:rPr>
      </w:pPr>
      <w:r>
        <w:rPr>
          <w:rFonts w:ascii="微软雅黑" w:hAnsi="微软雅黑" w:eastAsia="微软雅黑" w:cs="微软雅黑"/>
          <w:color w:val="auto"/>
          <w:spacing w:val="-1"/>
          <w:position w:val="18"/>
          <w:sz w:val="24"/>
          <w:szCs w:val="24"/>
        </w:rPr>
        <w:t>（</w:t>
      </w:r>
      <w:r>
        <w:rPr>
          <w:rFonts w:ascii="Times New Roman" w:hAnsi="Times New Roman" w:eastAsia="Times New Roman" w:cs="Times New Roman"/>
          <w:color w:val="auto"/>
          <w:spacing w:val="-1"/>
          <w:position w:val="18"/>
          <w:sz w:val="24"/>
          <w:szCs w:val="24"/>
        </w:rPr>
        <w:t>2</w:t>
      </w:r>
      <w:r>
        <w:rPr>
          <w:rFonts w:ascii="微软雅黑" w:hAnsi="微软雅黑" w:eastAsia="微软雅黑" w:cs="微软雅黑"/>
          <w:color w:val="auto"/>
          <w:spacing w:val="-1"/>
          <w:position w:val="18"/>
          <w:sz w:val="24"/>
          <w:szCs w:val="24"/>
        </w:rPr>
        <w:t>）在工程采购项目中，工程由中小企业承建，</w:t>
      </w:r>
      <w:r>
        <w:rPr>
          <w:rFonts w:ascii="微软雅黑" w:hAnsi="微软雅黑" w:eastAsia="微软雅黑" w:cs="微软雅黑"/>
          <w:color w:val="auto"/>
          <w:spacing w:val="-40"/>
          <w:position w:val="18"/>
          <w:sz w:val="24"/>
          <w:szCs w:val="24"/>
        </w:rPr>
        <w:t xml:space="preserve"> </w:t>
      </w:r>
      <w:r>
        <w:rPr>
          <w:rFonts w:ascii="微软雅黑" w:hAnsi="微软雅黑" w:eastAsia="微软雅黑" w:cs="微软雅黑"/>
          <w:color w:val="auto"/>
          <w:spacing w:val="-1"/>
          <w:position w:val="18"/>
          <w:sz w:val="24"/>
          <w:szCs w:val="24"/>
        </w:rPr>
        <w:t>即工程施工单位为中小</w:t>
      </w:r>
      <w:r>
        <w:rPr>
          <w:rFonts w:ascii="微软雅黑" w:hAnsi="微软雅黑" w:eastAsia="微软雅黑" w:cs="微软雅黑"/>
          <w:color w:val="auto"/>
          <w:spacing w:val="-2"/>
          <w:position w:val="18"/>
          <w:sz w:val="24"/>
          <w:szCs w:val="24"/>
        </w:rPr>
        <w:t>企业，不对其</w:t>
      </w:r>
    </w:p>
    <w:p>
      <w:pPr>
        <w:spacing w:line="185" w:lineRule="auto"/>
        <w:ind w:left="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中涉及的货物的制造商和服务的承接商作出要求；</w:t>
      </w:r>
    </w:p>
    <w:p>
      <w:pPr>
        <w:spacing w:before="149" w:line="271" w:lineRule="auto"/>
        <w:ind w:left="2" w:right="5" w:firstLine="485"/>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w:t>
      </w:r>
      <w:r>
        <w:rPr>
          <w:rFonts w:ascii="Times New Roman" w:hAnsi="Times New Roman" w:eastAsia="Times New Roman" w:cs="Times New Roman"/>
          <w:color w:val="auto"/>
          <w:spacing w:val="5"/>
          <w:sz w:val="24"/>
          <w:szCs w:val="24"/>
        </w:rPr>
        <w:t>3</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5"/>
          <w:sz w:val="24"/>
          <w:szCs w:val="24"/>
        </w:rPr>
        <w:t>在服务采购项目中</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5"/>
          <w:sz w:val="24"/>
          <w:szCs w:val="24"/>
        </w:rPr>
        <w:t>服务由中小企业承接</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5"/>
          <w:sz w:val="24"/>
          <w:szCs w:val="24"/>
        </w:rPr>
        <w:t>即提供服务的人员为中小企业依照</w:t>
      </w:r>
      <w:r>
        <w:rPr>
          <w:rFonts w:ascii="微软雅黑" w:hAnsi="微软雅黑" w:eastAsia="微软雅黑" w:cs="微软雅黑"/>
          <w:color w:val="auto"/>
          <w:sz w:val="24"/>
          <w:szCs w:val="24"/>
        </w:rPr>
        <w:t xml:space="preserve"> 《中华人民共和国劳动合同法》订立劳动合同的从业人员，不对其中涉及的货物的制造商和</w:t>
      </w:r>
    </w:p>
    <w:p>
      <w:pPr>
        <w:spacing w:before="1"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工程承建商作出要求。</w:t>
      </w:r>
    </w:p>
    <w:p>
      <w:pPr>
        <w:spacing w:before="154" w:line="271" w:lineRule="auto"/>
        <w:ind w:left="2" w:firstLine="47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在货物采购项目中，供应商提供的货物既有中小企业制造货物，也有大型企业制造货物 的</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z w:val="24"/>
          <w:szCs w:val="24"/>
        </w:rPr>
        <w:t>，</w:t>
      </w:r>
      <w:r>
        <w:rPr>
          <w:rFonts w:ascii="微软雅黑" w:hAnsi="微软雅黑" w:eastAsia="微软雅黑" w:cs="微软雅黑"/>
          <w:color w:val="auto"/>
          <w:spacing w:val="52"/>
          <w:sz w:val="24"/>
          <w:szCs w:val="24"/>
        </w:rPr>
        <w:t xml:space="preserve"> </w:t>
      </w:r>
      <w:r>
        <w:rPr>
          <w:rFonts w:ascii="微软雅黑" w:hAnsi="微软雅黑" w:eastAsia="微软雅黑" w:cs="微软雅黑"/>
          <w:color w:val="auto"/>
          <w:sz w:val="24"/>
          <w:szCs w:val="24"/>
        </w:rPr>
        <w:t>不享受本文件规定的中小企业扶持政策</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z w:val="24"/>
          <w:szCs w:val="24"/>
        </w:rPr>
        <w:t>。</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z w:val="24"/>
          <w:szCs w:val="24"/>
        </w:rPr>
        <w:t>以联合体形式参加政府采购活动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z w:val="24"/>
          <w:szCs w:val="24"/>
        </w:rPr>
        <w:t xml:space="preserve">，联合体各 </w:t>
      </w:r>
      <w:r>
        <w:rPr>
          <w:rFonts w:ascii="微软雅黑" w:hAnsi="微软雅黑" w:eastAsia="微软雅黑" w:cs="微软雅黑"/>
          <w:color w:val="auto"/>
          <w:spacing w:val="-1"/>
          <w:sz w:val="24"/>
          <w:szCs w:val="24"/>
        </w:rPr>
        <w:t>方均为中小企业的，联合体视同中小企业</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
          <w:sz w:val="24"/>
          <w:szCs w:val="24"/>
        </w:rPr>
        <w:t>。其中，联合体各方均为小微企业的，联合体视同</w:t>
      </w:r>
    </w:p>
    <w:p>
      <w:pPr>
        <w:spacing w:before="1"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小微企业。</w:t>
      </w:r>
    </w:p>
    <w:p>
      <w:pPr>
        <w:spacing w:before="152" w:line="465" w:lineRule="exact"/>
        <w:ind w:left="570"/>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依据本文件规定享受扶持政策获得政府采购合同的，小微</w:t>
      </w:r>
      <w:r>
        <w:rPr>
          <w:rFonts w:ascii="微软雅黑" w:hAnsi="微软雅黑" w:eastAsia="微软雅黑" w:cs="微软雅黑"/>
          <w:color w:val="auto"/>
          <w:spacing w:val="-1"/>
          <w:position w:val="17"/>
          <w:sz w:val="24"/>
          <w:szCs w:val="24"/>
        </w:rPr>
        <w:t>企业不得将合同分包给大中</w:t>
      </w:r>
    </w:p>
    <w:p>
      <w:pPr>
        <w:spacing w:before="1" w:line="185" w:lineRule="auto"/>
        <w:ind w:left="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型企业，</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3"/>
          <w:sz w:val="24"/>
          <w:szCs w:val="24"/>
        </w:rPr>
        <w:t>中型企业不得将合同分包给大型企业。</w:t>
      </w:r>
    </w:p>
    <w:p>
      <w:pPr>
        <w:spacing w:before="142" w:line="186" w:lineRule="auto"/>
        <w:ind w:left="499"/>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18.4解释权</w:t>
      </w:r>
    </w:p>
    <w:p>
      <w:pPr>
        <w:spacing w:before="89"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本竞争性磋商文件是根据《中华人民共和国政府采购法》及</w:t>
      </w:r>
      <w:r>
        <w:rPr>
          <w:rFonts w:ascii="微软雅黑" w:hAnsi="微软雅黑" w:eastAsia="微软雅黑" w:cs="微软雅黑"/>
          <w:color w:val="auto"/>
          <w:spacing w:val="-1"/>
          <w:sz w:val="24"/>
          <w:szCs w:val="24"/>
        </w:rPr>
        <w:t>相关法律法规编制，最终解</w:t>
      </w:r>
    </w:p>
    <w:p>
      <w:pPr>
        <w:spacing w:before="1" w:line="184"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释权属本项目代理机构。</w:t>
      </w:r>
    </w:p>
    <w:p>
      <w:pPr>
        <w:spacing w:line="184" w:lineRule="auto"/>
        <w:rPr>
          <w:rFonts w:ascii="微软雅黑" w:hAnsi="微软雅黑" w:eastAsia="微软雅黑" w:cs="微软雅黑"/>
          <w:color w:val="auto"/>
          <w:sz w:val="24"/>
          <w:szCs w:val="24"/>
        </w:rPr>
        <w:sectPr>
          <w:footerReference r:id="rId27" w:type="default"/>
          <w:pgSz w:w="11900" w:h="16840"/>
          <w:pgMar w:top="1134" w:right="984" w:bottom="801" w:left="1303" w:header="0" w:footer="637" w:gutter="0"/>
          <w:pgNumType w:fmt="decimal"/>
          <w:cols w:space="720" w:num="1"/>
        </w:sectPr>
      </w:pPr>
    </w:p>
    <w:p>
      <w:pPr>
        <w:spacing w:before="333" w:line="185" w:lineRule="auto"/>
        <w:ind w:left="2382"/>
        <w:rPr>
          <w:rFonts w:ascii="微软雅黑" w:hAnsi="微软雅黑" w:eastAsia="微软雅黑" w:cs="微软雅黑"/>
          <w:color w:val="auto"/>
          <w:sz w:val="46"/>
          <w:szCs w:val="46"/>
        </w:rPr>
      </w:pPr>
      <w:r>
        <w:rPr>
          <w:rFonts w:ascii="微软雅黑" w:hAnsi="微软雅黑" w:eastAsia="微软雅黑" w:cs="微软雅黑"/>
          <w:b/>
          <w:bCs/>
          <w:color w:val="auto"/>
          <w:spacing w:val="-3"/>
          <w:sz w:val="46"/>
          <w:szCs w:val="46"/>
          <w14:textOutline w14:w="7315" w14:cap="rnd" w14:cmpd="sng">
            <w14:solidFill>
              <w14:srgbClr w14:val="000000"/>
            </w14:solidFill>
            <w14:prstDash w14:val="solid"/>
            <w14:round/>
          </w14:textOutline>
        </w:rPr>
        <w:t>第三章</w:t>
      </w:r>
      <w:r>
        <w:rPr>
          <w:rFonts w:ascii="微软雅黑" w:hAnsi="微软雅黑" w:eastAsia="微软雅黑" w:cs="微软雅黑"/>
          <w:b/>
          <w:bCs/>
          <w:color w:val="auto"/>
          <w:spacing w:val="-52"/>
          <w:sz w:val="46"/>
          <w:szCs w:val="46"/>
        </w:rPr>
        <w:t xml:space="preserve"> </w:t>
      </w:r>
      <w:r>
        <w:rPr>
          <w:rFonts w:ascii="微软雅黑" w:hAnsi="微软雅黑" w:eastAsia="微软雅黑" w:cs="微软雅黑"/>
          <w:b/>
          <w:bCs/>
          <w:color w:val="auto"/>
          <w:spacing w:val="-3"/>
          <w:sz w:val="46"/>
          <w:szCs w:val="46"/>
          <w14:textOutline w14:w="7315" w14:cap="rnd" w14:cmpd="sng">
            <w14:solidFill>
              <w14:srgbClr w14:val="000000"/>
            </w14:solidFill>
            <w14:prstDash w14:val="solid"/>
            <w14:round/>
          </w14:textOutline>
        </w:rPr>
        <w:t>合同条款及格式</w:t>
      </w: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spacing w:before="155" w:line="185" w:lineRule="auto"/>
        <w:ind w:left="2916"/>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rPr>
        <w:t>第一节</w:t>
      </w:r>
      <w:r>
        <w:rPr>
          <w:rFonts w:ascii="微软雅黑" w:hAnsi="微软雅黑" w:eastAsia="微软雅黑" w:cs="微软雅黑"/>
          <w:color w:val="auto"/>
          <w:spacing w:val="19"/>
          <w:sz w:val="36"/>
          <w:szCs w:val="36"/>
        </w:rPr>
        <w:t xml:space="preserve">   </w:t>
      </w:r>
      <w:r>
        <w:rPr>
          <w:rFonts w:ascii="微软雅黑" w:hAnsi="微软雅黑" w:eastAsia="微软雅黑" w:cs="微软雅黑"/>
          <w:color w:val="auto"/>
          <w:spacing w:val="-3"/>
          <w:sz w:val="36"/>
          <w:szCs w:val="36"/>
        </w:rPr>
        <w:t>通用合同条款</w:t>
      </w:r>
    </w:p>
    <w:p>
      <w:pPr>
        <w:pStyle w:val="2"/>
        <w:spacing w:line="298" w:lineRule="auto"/>
        <w:rPr>
          <w:color w:val="auto"/>
        </w:rPr>
      </w:pPr>
    </w:p>
    <w:p>
      <w:pPr>
        <w:spacing w:before="91" w:line="403" w:lineRule="exact"/>
        <w:ind w:right="1"/>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通用合同条款</w:t>
      </w:r>
      <w:r>
        <w:rPr>
          <w:rFonts w:ascii="微软雅黑" w:hAnsi="微软雅黑" w:eastAsia="微软雅黑" w:cs="微软雅黑"/>
          <w:b/>
          <w:bCs/>
          <w:color w:val="auto"/>
          <w:spacing w:val="-27"/>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”采用中华人民共和国交通运输部《公路工程标准施工招标文件》（2018年版）</w:t>
      </w:r>
    </w:p>
    <w:p>
      <w:pPr>
        <w:spacing w:before="1" w:line="185" w:lineRule="auto"/>
        <w:ind w:left="23"/>
        <w:rPr>
          <w:rFonts w:ascii="微软雅黑" w:hAnsi="微软雅黑" w:eastAsia="微软雅黑" w:cs="微软雅黑"/>
          <w:color w:val="auto"/>
          <w:sz w:val="21"/>
          <w:szCs w:val="21"/>
        </w:rPr>
      </w:pP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的“通用合同条款</w:t>
      </w:r>
      <w:r>
        <w:rPr>
          <w:rFonts w:ascii="微软雅黑" w:hAnsi="微软雅黑" w:eastAsia="微软雅黑" w:cs="微软雅黑"/>
          <w:b/>
          <w:bCs/>
          <w:color w:val="auto"/>
          <w:spacing w:val="-28"/>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p>
    <w:p>
      <w:pPr>
        <w:pStyle w:val="2"/>
        <w:spacing w:line="424" w:lineRule="auto"/>
        <w:rPr>
          <w:color w:val="auto"/>
        </w:rPr>
      </w:pPr>
    </w:p>
    <w:p>
      <w:pPr>
        <w:spacing w:before="90" w:line="182" w:lineRule="auto"/>
        <w:ind w:left="48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注：《公路工程标准施工招标文件》（2018年版）</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由供应商自行到书店</w:t>
      </w:r>
      <w:r>
        <w:rPr>
          <w:rFonts w:ascii="微软雅黑" w:hAnsi="微软雅黑" w:eastAsia="微软雅黑" w:cs="微软雅黑"/>
          <w:color w:val="auto"/>
          <w:spacing w:val="-4"/>
          <w:sz w:val="21"/>
          <w:szCs w:val="21"/>
        </w:rPr>
        <w:t>购买。</w:t>
      </w: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spacing w:before="154" w:line="185" w:lineRule="auto"/>
        <w:ind w:left="2916"/>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第二节</w:t>
      </w:r>
      <w:r>
        <w:rPr>
          <w:rFonts w:ascii="微软雅黑" w:hAnsi="微软雅黑" w:eastAsia="微软雅黑" w:cs="微软雅黑"/>
          <w:color w:val="auto"/>
          <w:spacing w:val="22"/>
          <w:sz w:val="36"/>
          <w:szCs w:val="36"/>
        </w:rPr>
        <w:t xml:space="preserve">   </w:t>
      </w:r>
      <w:r>
        <w:rPr>
          <w:rFonts w:ascii="微软雅黑" w:hAnsi="微软雅黑" w:eastAsia="微软雅黑" w:cs="微软雅黑"/>
          <w:color w:val="auto"/>
          <w:spacing w:val="-4"/>
          <w:sz w:val="36"/>
          <w:szCs w:val="36"/>
        </w:rPr>
        <w:t>专用合同条款</w:t>
      </w: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91" w:line="185" w:lineRule="auto"/>
        <w:outlineLvl w:val="0"/>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A.公路工程专用合同条款</w:t>
      </w:r>
    </w:p>
    <w:p>
      <w:pPr>
        <w:spacing w:before="13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公路工程专用合同条款</w:t>
      </w:r>
      <w:r>
        <w:rPr>
          <w:rFonts w:ascii="微软雅黑" w:hAnsi="微软雅黑" w:eastAsia="微软雅黑" w:cs="微软雅黑"/>
          <w:b/>
          <w:bCs/>
          <w:color w:val="auto"/>
          <w:spacing w:val="-34"/>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”采用交通运输部《公路工程标准</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施工招标文件》（2018年版）</w:t>
      </w:r>
      <w:r>
        <w:rPr>
          <w:rFonts w:ascii="微软雅黑" w:hAnsi="微软雅黑" w:eastAsia="微软雅黑" w:cs="微软雅黑"/>
          <w:b/>
          <w:bCs/>
          <w:color w:val="auto"/>
          <w:spacing w:val="-36"/>
          <w:position w:val="15"/>
          <w:sz w:val="21"/>
          <w:szCs w:val="21"/>
        </w:rPr>
        <w:t xml:space="preserve"> </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的“公</w:t>
      </w:r>
    </w:p>
    <w:p>
      <w:pPr>
        <w:spacing w:before="1" w:line="185" w:lineRule="auto"/>
        <w:ind w:left="8"/>
        <w:rPr>
          <w:rFonts w:ascii="微软雅黑" w:hAnsi="微软雅黑" w:eastAsia="微软雅黑" w:cs="微软雅黑"/>
          <w:color w:val="auto"/>
          <w:sz w:val="21"/>
          <w:szCs w:val="21"/>
        </w:rPr>
      </w:pPr>
      <w:r>
        <w:rPr>
          <w:rFonts w:ascii="微软雅黑" w:hAnsi="微软雅黑" w:eastAsia="微软雅黑" w:cs="微软雅黑"/>
          <w:b/>
          <w:bCs/>
          <w:color w:val="auto"/>
          <w:spacing w:val="7"/>
          <w:sz w:val="21"/>
          <w:szCs w:val="21"/>
          <w14:textOutline w14:w="3352" w14:cap="rnd" w14:cmpd="sng">
            <w14:solidFill>
              <w14:srgbClr w14:val="000000"/>
            </w14:solidFill>
            <w14:prstDash w14:val="solid"/>
            <w14:round/>
          </w14:textOutline>
        </w:rPr>
        <w:t>路工程专用合同条款</w:t>
      </w:r>
      <w:r>
        <w:rPr>
          <w:rFonts w:ascii="微软雅黑" w:hAnsi="微软雅黑" w:eastAsia="微软雅黑" w:cs="微软雅黑"/>
          <w:b/>
          <w:bCs/>
          <w:color w:val="auto"/>
          <w:spacing w:val="-27"/>
          <w:sz w:val="21"/>
          <w:szCs w:val="21"/>
        </w:rPr>
        <w:t xml:space="preserve"> </w:t>
      </w:r>
      <w:r>
        <w:rPr>
          <w:rFonts w:ascii="微软雅黑" w:hAnsi="微软雅黑" w:eastAsia="微软雅黑" w:cs="微软雅黑"/>
          <w:b/>
          <w:bCs/>
          <w:color w:val="auto"/>
          <w:spacing w:val="7"/>
          <w:sz w:val="21"/>
          <w:szCs w:val="21"/>
          <w14:textOutline w14:w="3352" w14:cap="rnd" w14:cmpd="sng">
            <w14:solidFill>
              <w14:srgbClr w14:val="000000"/>
            </w14:solidFill>
            <w14:prstDash w14:val="solid"/>
            <w14:round/>
          </w14:textOutline>
        </w:rPr>
        <w:t>”</w:t>
      </w:r>
    </w:p>
    <w:p>
      <w:pPr>
        <w:pStyle w:val="2"/>
        <w:spacing w:line="289" w:lineRule="auto"/>
        <w:rPr>
          <w:color w:val="auto"/>
        </w:rPr>
      </w:pPr>
    </w:p>
    <w:p>
      <w:pPr>
        <w:pStyle w:val="2"/>
        <w:spacing w:line="289" w:lineRule="auto"/>
        <w:rPr>
          <w:color w:val="auto"/>
        </w:rPr>
      </w:pPr>
    </w:p>
    <w:p>
      <w:pPr>
        <w:spacing w:before="90" w:line="182" w:lineRule="auto"/>
        <w:ind w:left="48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注：《公路工程标准施工招标文件》（2018年版）</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由供应商自行到书店</w:t>
      </w:r>
      <w:r>
        <w:rPr>
          <w:rFonts w:ascii="微软雅黑" w:hAnsi="微软雅黑" w:eastAsia="微软雅黑" w:cs="微软雅黑"/>
          <w:color w:val="auto"/>
          <w:spacing w:val="-4"/>
          <w:sz w:val="21"/>
          <w:szCs w:val="21"/>
        </w:rPr>
        <w:t>购买。</w:t>
      </w:r>
    </w:p>
    <w:p>
      <w:pPr>
        <w:spacing w:line="182" w:lineRule="auto"/>
        <w:rPr>
          <w:rFonts w:ascii="微软雅黑" w:hAnsi="微软雅黑" w:eastAsia="微软雅黑" w:cs="微软雅黑"/>
          <w:color w:val="auto"/>
          <w:sz w:val="21"/>
          <w:szCs w:val="21"/>
        </w:rPr>
        <w:sectPr>
          <w:footerReference r:id="rId28" w:type="default"/>
          <w:pgSz w:w="11900" w:h="16840"/>
          <w:pgMar w:top="1431" w:right="1263" w:bottom="801" w:left="1297" w:header="0" w:footer="637" w:gutter="0"/>
          <w:pgNumType w:fmt="decimal"/>
          <w:cols w:space="720" w:num="1"/>
        </w:sectPr>
      </w:pPr>
    </w:p>
    <w:p>
      <w:pPr>
        <w:spacing w:before="64" w:line="185" w:lineRule="auto"/>
        <w:ind w:left="3267"/>
        <w:outlineLvl w:val="6"/>
        <w:rPr>
          <w:rFonts w:ascii="微软雅黑" w:hAnsi="微软雅黑" w:eastAsia="微软雅黑" w:cs="微软雅黑"/>
          <w:color w:val="auto"/>
          <w:sz w:val="32"/>
          <w:szCs w:val="32"/>
        </w:rPr>
      </w:pPr>
      <w:r>
        <w:rPr>
          <w:rFonts w:ascii="微软雅黑" w:hAnsi="微软雅黑" w:eastAsia="微软雅黑" w:cs="微软雅黑"/>
          <w:b/>
          <w:bCs/>
          <w:color w:val="auto"/>
          <w:spacing w:val="2"/>
          <w:sz w:val="32"/>
          <w:szCs w:val="32"/>
          <w14:textOutline w14:w="5104" w14:cap="rnd" w14:cmpd="sng">
            <w14:solidFill>
              <w14:srgbClr w14:val="000000"/>
            </w14:solidFill>
            <w14:prstDash w14:val="solid"/>
            <w14:round/>
          </w14:textOutline>
        </w:rPr>
        <w:t>B.项目专用合同条款</w:t>
      </w:r>
    </w:p>
    <w:p>
      <w:pPr>
        <w:spacing w:before="315" w:line="185" w:lineRule="auto"/>
        <w:ind w:left="498"/>
        <w:rPr>
          <w:rFonts w:ascii="微软雅黑" w:hAnsi="微软雅黑" w:eastAsia="微软雅黑" w:cs="微软雅黑"/>
          <w:color w:val="auto"/>
          <w:sz w:val="21"/>
          <w:szCs w:val="21"/>
        </w:rPr>
      </w:pP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说明：</w:t>
      </w:r>
    </w:p>
    <w:p>
      <w:pPr>
        <w:spacing w:before="130" w:line="185" w:lineRule="auto"/>
        <w:ind w:left="45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1.采购人在根据《公路工程标准施工招标文件》编制项目谈判文件中的“项目专用合同条款</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w:t>
      </w:r>
    </w:p>
    <w:p>
      <w:pPr>
        <w:spacing w:before="128" w:line="272" w:lineRule="auto"/>
        <w:ind w:left="15" w:right="210" w:firstLine="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时，可根据招标项目的具体特点和实际需要，对“</w:t>
      </w:r>
      <w:r>
        <w:rPr>
          <w:rFonts w:ascii="微软雅黑" w:hAnsi="微软雅黑" w:eastAsia="微软雅黑" w:cs="微软雅黑"/>
          <w:color w:val="auto"/>
          <w:spacing w:val="-2"/>
          <w:sz w:val="21"/>
          <w:szCs w:val="21"/>
        </w:rPr>
        <w:t>通用合同条款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”及“公路工程专用合同条款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”进行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补充和细化，</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除“通用合同条款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”明确“专用合同条款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”可做出不同约定以及“公路工程专用合同条</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款</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”明确“项目专用合同条款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2"/>
          <w:sz w:val="21"/>
          <w:szCs w:val="21"/>
        </w:rPr>
        <w:t>可做出不同约定外，补充和细化的内容不得与“通用合同条款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”及</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”强制性规定相抵触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。同时，补充、细化或约定的不同内容，不</w:t>
      </w:r>
      <w:r>
        <w:rPr>
          <w:rFonts w:ascii="微软雅黑" w:hAnsi="微软雅黑" w:eastAsia="微软雅黑" w:cs="微软雅黑"/>
          <w:color w:val="auto"/>
          <w:spacing w:val="-2"/>
          <w:sz w:val="21"/>
          <w:szCs w:val="21"/>
        </w:rPr>
        <w:t>得违反法</w:t>
      </w:r>
    </w:p>
    <w:p>
      <w:pPr>
        <w:spacing w:before="133" w:line="186" w:lineRule="auto"/>
        <w:ind w:left="1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律、行政法规的强制性规定和平等、</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1"/>
          <w:sz w:val="21"/>
          <w:szCs w:val="21"/>
        </w:rPr>
        <w:t>自愿、公平</w:t>
      </w:r>
      <w:r>
        <w:rPr>
          <w:rFonts w:ascii="微软雅黑" w:hAnsi="微软雅黑" w:eastAsia="微软雅黑" w:cs="微软雅黑"/>
          <w:color w:val="auto"/>
          <w:spacing w:val="-2"/>
          <w:sz w:val="21"/>
          <w:szCs w:val="21"/>
        </w:rPr>
        <w:t>和诚实信用原则。</w:t>
      </w:r>
    </w:p>
    <w:p>
      <w:pPr>
        <w:spacing w:before="130" w:line="185" w:lineRule="auto"/>
        <w:ind w:left="44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2.项目专用合同条款的编号应与通用合同条款和公路工</w:t>
      </w:r>
      <w:r>
        <w:rPr>
          <w:rFonts w:ascii="微软雅黑" w:hAnsi="微软雅黑" w:eastAsia="微软雅黑" w:cs="微软雅黑"/>
          <w:color w:val="auto"/>
          <w:sz w:val="21"/>
          <w:szCs w:val="21"/>
        </w:rPr>
        <w:t>程专用合同条款一致。</w:t>
      </w:r>
    </w:p>
    <w:p>
      <w:pPr>
        <w:spacing w:before="130" w:line="185" w:lineRule="auto"/>
        <w:ind w:left="4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3.项目专用合同条款可对下列内容进行补充和细化：</w:t>
      </w:r>
    </w:p>
    <w:p>
      <w:pPr>
        <w:spacing w:before="129" w:line="272" w:lineRule="auto"/>
        <w:ind w:right="210" w:firstLine="47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(1)“通用合同条款</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”中明确指出“专用合同条款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”可对“通用合同条款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”进行修改的内容（在</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“通用合同条款</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”中用“应按合同约定</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”、“应按专用合同条款约定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46"/>
          <w:sz w:val="21"/>
          <w:szCs w:val="21"/>
        </w:rPr>
        <w:t xml:space="preserve"> </w:t>
      </w:r>
      <w:r>
        <w:rPr>
          <w:rFonts w:ascii="微软雅黑" w:hAnsi="微软雅黑" w:eastAsia="微软雅黑" w:cs="微软雅黑"/>
          <w:color w:val="auto"/>
          <w:spacing w:val="-3"/>
          <w:sz w:val="21"/>
          <w:szCs w:val="21"/>
        </w:rPr>
        <w:t>除合同另有约定外</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3"/>
          <w:sz w:val="21"/>
          <w:szCs w:val="21"/>
        </w:rPr>
        <w:t>除</w:t>
      </w:r>
    </w:p>
    <w:p>
      <w:pPr>
        <w:spacing w:before="1" w:line="181"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专用合同条款另有约定外</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”、“在专用合同条款中约定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”等多种文字形式表达</w:t>
      </w:r>
      <w:r>
        <w:rPr>
          <w:rFonts w:ascii="微软雅黑" w:hAnsi="微软雅黑" w:eastAsia="微软雅黑" w:cs="微软雅黑"/>
          <w:color w:val="auto"/>
          <w:spacing w:val="-10"/>
          <w:sz w:val="21"/>
          <w:szCs w:val="21"/>
        </w:rPr>
        <w:t>）；</w:t>
      </w:r>
    </w:p>
    <w:p>
      <w:pPr>
        <w:spacing w:before="135" w:line="272" w:lineRule="auto"/>
        <w:ind w:left="14" w:firstLine="46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”中明确指出“项目专用合同条款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1"/>
          <w:sz w:val="21"/>
          <w:szCs w:val="21"/>
        </w:rPr>
        <w:t>”可对“</w:t>
      </w:r>
      <w:r>
        <w:rPr>
          <w:rFonts w:ascii="微软雅黑" w:hAnsi="微软雅黑" w:eastAsia="微软雅黑" w:cs="微软雅黑"/>
          <w:color w:val="auto"/>
          <w:sz w:val="21"/>
          <w:szCs w:val="21"/>
        </w:rPr>
        <w:t>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进行修改的内容（在“公路工程专用合同条款</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”中用“</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除项目专用合同条款另有约定外</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”，“项目专</w:t>
      </w:r>
    </w:p>
    <w:p>
      <w:pPr>
        <w:spacing w:line="181"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用合同条款可能约定的</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”，“项目专用合同条款约定的其他情形</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”等多种文字形式表达）。</w:t>
      </w:r>
    </w:p>
    <w:p>
      <w:pPr>
        <w:spacing w:before="140" w:line="182" w:lineRule="auto"/>
        <w:ind w:left="47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(3)其他需要补充、细化的内容。</w:t>
      </w:r>
    </w:p>
    <w:p>
      <w:pPr>
        <w:spacing w:line="182" w:lineRule="auto"/>
        <w:rPr>
          <w:rFonts w:ascii="微软雅黑" w:hAnsi="微软雅黑" w:eastAsia="微软雅黑" w:cs="微软雅黑"/>
          <w:color w:val="auto"/>
          <w:sz w:val="21"/>
          <w:szCs w:val="21"/>
        </w:rPr>
        <w:sectPr>
          <w:footerReference r:id="rId29" w:type="default"/>
          <w:pgSz w:w="11900" w:h="16840"/>
          <w:pgMar w:top="1422" w:right="1148" w:bottom="801" w:left="1288" w:header="0" w:footer="637" w:gutter="0"/>
          <w:pgNumType w:fmt="decimal"/>
          <w:cols w:space="720" w:num="1"/>
        </w:sectPr>
      </w:pPr>
    </w:p>
    <w:p>
      <w:pPr>
        <w:spacing w:before="64" w:line="185" w:lineRule="auto"/>
        <w:ind w:left="2960"/>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项目专用合同条款数据表</w:t>
      </w:r>
    </w:p>
    <w:p>
      <w:pPr>
        <w:spacing w:before="83" w:line="267" w:lineRule="auto"/>
        <w:ind w:left="33" w:right="110" w:firstLine="404"/>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说明：</w:t>
      </w:r>
      <w:r>
        <w:rPr>
          <w:rFonts w:ascii="微软雅黑" w:hAnsi="微软雅黑" w:eastAsia="微软雅黑" w:cs="微软雅黑"/>
          <w:color w:val="auto"/>
          <w:sz w:val="21"/>
          <w:szCs w:val="21"/>
        </w:rPr>
        <w:t>本数据表是项目专用合同条款中适用于本项目的信息和数据的归纳与提示，是</w:t>
      </w:r>
      <w:r>
        <w:rPr>
          <w:rFonts w:ascii="微软雅黑" w:hAnsi="微软雅黑" w:eastAsia="微软雅黑" w:cs="微软雅黑"/>
          <w:color w:val="auto"/>
          <w:spacing w:val="-1"/>
          <w:sz w:val="21"/>
          <w:szCs w:val="21"/>
        </w:rPr>
        <w:t>项目专用合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同条款的组成部分</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。第七章“响应文件格式</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”的竞标函附录中的数据（供应商确认）与本表所列有重</w:t>
      </w:r>
    </w:p>
    <w:p>
      <w:pPr>
        <w:spacing w:line="185" w:lineRule="auto"/>
        <w:ind w:left="1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复</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。编写采购文件的单位应仔细校核，不使数据出现差错或不一致。</w:t>
      </w:r>
    </w:p>
    <w:p>
      <w:pPr>
        <w:spacing w:line="81" w:lineRule="exact"/>
        <w:rPr>
          <w:color w:val="auto"/>
        </w:rPr>
      </w:pPr>
    </w:p>
    <w:tbl>
      <w:tblPr>
        <w:tblStyle w:val="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vAlign w:val="top"/>
          </w:tcPr>
          <w:p>
            <w:pPr>
              <w:pStyle w:val="8"/>
              <w:spacing w:before="92" w:line="186" w:lineRule="auto"/>
              <w:ind w:left="203"/>
              <w:rPr>
                <w:color w:val="auto"/>
                <w:sz w:val="21"/>
                <w:szCs w:val="21"/>
              </w:rPr>
            </w:pPr>
            <w:r>
              <w:rPr>
                <w:color w:val="auto"/>
                <w:spacing w:val="-2"/>
                <w:sz w:val="21"/>
                <w:szCs w:val="21"/>
                <w14:textOutline w14:w="3352" w14:cap="rnd" w14:cmpd="sng">
                  <w14:solidFill>
                    <w14:srgbClr w14:val="000000"/>
                  </w14:solidFill>
                  <w14:prstDash w14:val="solid"/>
                  <w14:round/>
                </w14:textOutline>
              </w:rPr>
              <w:t>序号</w:t>
            </w:r>
          </w:p>
        </w:tc>
        <w:tc>
          <w:tcPr>
            <w:tcW w:w="1271" w:type="dxa"/>
            <w:vAlign w:val="top"/>
          </w:tcPr>
          <w:p>
            <w:pPr>
              <w:pStyle w:val="8"/>
              <w:spacing w:before="91" w:line="189" w:lineRule="auto"/>
              <w:ind w:left="327"/>
              <w:rPr>
                <w:color w:val="auto"/>
                <w:sz w:val="21"/>
                <w:szCs w:val="21"/>
              </w:rPr>
            </w:pPr>
            <w:r>
              <w:rPr>
                <w:color w:val="auto"/>
                <w:spacing w:val="-2"/>
                <w:sz w:val="21"/>
                <w:szCs w:val="21"/>
                <w14:textOutline w14:w="3352" w14:cap="rnd" w14:cmpd="sng">
                  <w14:solidFill>
                    <w14:srgbClr w14:val="000000"/>
                  </w14:solidFill>
                  <w14:prstDash w14:val="solid"/>
                  <w14:round/>
                </w14:textOutline>
              </w:rPr>
              <w:t>条目号</w:t>
            </w:r>
          </w:p>
        </w:tc>
        <w:tc>
          <w:tcPr>
            <w:tcW w:w="7268" w:type="dxa"/>
            <w:vAlign w:val="top"/>
          </w:tcPr>
          <w:p>
            <w:pPr>
              <w:pStyle w:val="8"/>
              <w:spacing w:before="92" w:line="185" w:lineRule="auto"/>
              <w:ind w:left="2899"/>
              <w:rPr>
                <w:color w:val="auto"/>
                <w:sz w:val="21"/>
                <w:szCs w:val="21"/>
              </w:rPr>
            </w:pPr>
            <w:r>
              <w:rPr>
                <w:color w:val="auto"/>
                <w:spacing w:val="-7"/>
                <w:sz w:val="21"/>
                <w:szCs w:val="21"/>
                <w14:textOutline w14:w="3352" w14:cap="rnd" w14:cmpd="sng">
                  <w14:solidFill>
                    <w14:srgbClr w14:val="000000"/>
                  </w14:solidFill>
                  <w14:prstDash w14:val="solid"/>
                  <w14:round/>
                </w14:textOutline>
              </w:rPr>
              <w:t>信</w:t>
            </w:r>
            <w:r>
              <w:rPr>
                <w:color w:val="auto"/>
                <w:spacing w:val="-7"/>
                <w:sz w:val="21"/>
                <w:szCs w:val="21"/>
              </w:rPr>
              <w:t xml:space="preserve">  </w:t>
            </w:r>
            <w:r>
              <w:rPr>
                <w:color w:val="auto"/>
                <w:spacing w:val="-7"/>
                <w:sz w:val="21"/>
                <w:szCs w:val="21"/>
                <w14:textOutline w14:w="3352" w14:cap="rnd" w14:cmpd="sng">
                  <w14:solidFill>
                    <w14:srgbClr w14:val="000000"/>
                  </w14:solidFill>
                  <w14:prstDash w14:val="solid"/>
                  <w14:round/>
                </w14:textOutline>
              </w:rPr>
              <w:t>息</w:t>
            </w:r>
            <w:r>
              <w:rPr>
                <w:color w:val="auto"/>
                <w:spacing w:val="59"/>
                <w:sz w:val="21"/>
                <w:szCs w:val="21"/>
              </w:rPr>
              <w:t xml:space="preserve"> </w:t>
            </w:r>
            <w:r>
              <w:rPr>
                <w:color w:val="auto"/>
                <w:spacing w:val="-7"/>
                <w:sz w:val="21"/>
                <w:szCs w:val="21"/>
                <w14:textOutline w14:w="3352" w14:cap="rnd" w14:cmpd="sng">
                  <w14:solidFill>
                    <w14:srgbClr w14:val="000000"/>
                  </w14:solidFill>
                  <w14:prstDash w14:val="solid"/>
                  <w14:round/>
                </w14:textOutline>
              </w:rPr>
              <w:t>或</w:t>
            </w:r>
            <w:r>
              <w:rPr>
                <w:color w:val="auto"/>
                <w:spacing w:val="53"/>
                <w:w w:val="101"/>
                <w:sz w:val="21"/>
                <w:szCs w:val="21"/>
              </w:rPr>
              <w:t xml:space="preserve"> </w:t>
            </w:r>
            <w:r>
              <w:rPr>
                <w:color w:val="auto"/>
                <w:spacing w:val="-7"/>
                <w:sz w:val="21"/>
                <w:szCs w:val="21"/>
                <w14:textOutline w14:w="3352" w14:cap="rnd" w14:cmpd="sng">
                  <w14:solidFill>
                    <w14:srgbClr w14:val="000000"/>
                  </w14:solidFill>
                  <w14:prstDash w14:val="solid"/>
                  <w14:round/>
                </w14:textOutline>
              </w:rPr>
              <w:t>数</w:t>
            </w:r>
            <w:r>
              <w:rPr>
                <w:color w:val="auto"/>
                <w:spacing w:val="51"/>
                <w:sz w:val="21"/>
                <w:szCs w:val="21"/>
              </w:rPr>
              <w:t xml:space="preserve"> </w:t>
            </w:r>
            <w:r>
              <w:rPr>
                <w:color w:val="auto"/>
                <w:spacing w:val="-7"/>
                <w:sz w:val="21"/>
                <w:szCs w:val="21"/>
                <w14:textOutline w14:w="3352" w14:cap="rnd" w14:cmpd="sng">
                  <w14:solidFill>
                    <w14:srgbClr w14:val="000000"/>
                  </w14:solidFill>
                  <w14:prstDash w14:val="solid"/>
                  <w14:round/>
                </w14:textOutline>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20" w:type="dxa"/>
            <w:vAlign w:val="top"/>
          </w:tcPr>
          <w:p>
            <w:pPr>
              <w:spacing w:line="468" w:lineRule="auto"/>
              <w:rPr>
                <w:rFonts w:ascii="Arial"/>
                <w:color w:val="auto"/>
                <w:sz w:val="21"/>
              </w:rPr>
            </w:pPr>
          </w:p>
          <w:p>
            <w:pPr>
              <w:pStyle w:val="8"/>
              <w:spacing w:before="90" w:line="161" w:lineRule="auto"/>
              <w:ind w:left="378"/>
              <w:rPr>
                <w:color w:val="auto"/>
                <w:sz w:val="21"/>
                <w:szCs w:val="21"/>
              </w:rPr>
            </w:pPr>
            <w:r>
              <w:rPr>
                <w:color w:val="auto"/>
                <w:sz w:val="21"/>
                <w:szCs w:val="21"/>
              </w:rPr>
              <w:t>1</w:t>
            </w:r>
          </w:p>
        </w:tc>
        <w:tc>
          <w:tcPr>
            <w:tcW w:w="1271" w:type="dxa"/>
            <w:vAlign w:val="top"/>
          </w:tcPr>
          <w:p>
            <w:pPr>
              <w:spacing w:line="468" w:lineRule="auto"/>
              <w:rPr>
                <w:rFonts w:ascii="Arial"/>
                <w:color w:val="auto"/>
                <w:sz w:val="21"/>
              </w:rPr>
            </w:pPr>
          </w:p>
          <w:p>
            <w:pPr>
              <w:pStyle w:val="8"/>
              <w:spacing w:before="90" w:line="161" w:lineRule="auto"/>
              <w:ind w:left="288"/>
              <w:rPr>
                <w:color w:val="auto"/>
                <w:sz w:val="21"/>
                <w:szCs w:val="21"/>
              </w:rPr>
            </w:pPr>
            <w:r>
              <w:rPr>
                <w:color w:val="auto"/>
              </w:rPr>
              <w:fldChar w:fldCharType="begin"/>
            </w:r>
            <w:r>
              <w:rPr>
                <w:color w:val="auto"/>
              </w:rPr>
              <w:instrText xml:space="preserve"> HYPERLINK "1.1.2.2" </w:instrText>
            </w:r>
            <w:r>
              <w:rPr>
                <w:color w:val="auto"/>
              </w:rPr>
              <w:fldChar w:fldCharType="separate"/>
            </w:r>
            <w:r>
              <w:rPr>
                <w:color w:val="auto"/>
                <w:spacing w:val="10"/>
                <w:sz w:val="21"/>
                <w:szCs w:val="21"/>
              </w:rPr>
              <w:t>1.1.2.2</w:t>
            </w:r>
            <w:r>
              <w:rPr>
                <w:color w:val="auto"/>
                <w:spacing w:val="10"/>
                <w:sz w:val="21"/>
                <w:szCs w:val="21"/>
              </w:rPr>
              <w:fldChar w:fldCharType="end"/>
            </w:r>
          </w:p>
        </w:tc>
        <w:tc>
          <w:tcPr>
            <w:tcW w:w="7268" w:type="dxa"/>
            <w:vAlign w:val="top"/>
          </w:tcPr>
          <w:p>
            <w:pPr>
              <w:pStyle w:val="8"/>
              <w:spacing w:before="255" w:line="182" w:lineRule="auto"/>
              <w:ind w:left="330"/>
              <w:rPr>
                <w:color w:val="auto"/>
                <w:sz w:val="21"/>
                <w:szCs w:val="21"/>
              </w:rPr>
            </w:pPr>
            <w:r>
              <w:rPr>
                <w:color w:val="auto"/>
                <w:spacing w:val="-1"/>
                <w:sz w:val="21"/>
                <w:szCs w:val="21"/>
              </w:rPr>
              <w:t>发包人：广西壮族自治区</w:t>
            </w:r>
            <w:r>
              <w:rPr>
                <w:rFonts w:hint="eastAsia"/>
                <w:color w:val="auto"/>
                <w:spacing w:val="-1"/>
                <w:sz w:val="21"/>
                <w:szCs w:val="21"/>
                <w:lang w:eastAsia="zh-CN"/>
              </w:rPr>
              <w:t>巴马</w:t>
            </w:r>
            <w:r>
              <w:rPr>
                <w:color w:val="auto"/>
                <w:spacing w:val="-1"/>
                <w:sz w:val="21"/>
                <w:szCs w:val="21"/>
              </w:rPr>
              <w:t>公路养护中心</w:t>
            </w:r>
          </w:p>
          <w:p>
            <w:pPr>
              <w:pStyle w:val="8"/>
              <w:spacing w:line="179" w:lineRule="auto"/>
              <w:ind w:left="331"/>
              <w:rPr>
                <w:color w:val="auto"/>
                <w:sz w:val="21"/>
                <w:szCs w:val="21"/>
              </w:rPr>
            </w:pPr>
            <w:r>
              <w:rPr>
                <w:color w:val="auto"/>
                <w:spacing w:val="-5"/>
                <w:sz w:val="21"/>
                <w:szCs w:val="21"/>
              </w:rPr>
              <w:t>地址：</w:t>
            </w:r>
            <w:r>
              <w:rPr>
                <w:color w:val="auto"/>
                <w:spacing w:val="-34"/>
                <w:sz w:val="21"/>
                <w:szCs w:val="21"/>
              </w:rPr>
              <w:t xml:space="preserve"> </w:t>
            </w:r>
            <w:r>
              <w:rPr>
                <w:rFonts w:hint="eastAsia" w:ascii="Times New Roman" w:hAnsi="Times New Roman" w:eastAsia="Times New Roman" w:cs="Times New Roman"/>
                <w:color w:val="auto"/>
                <w:spacing w:val="-1"/>
                <w:sz w:val="21"/>
                <w:szCs w:val="21"/>
              </w:rPr>
              <w:t>广西巴马瑶族自治县巴马镇民族路1-36 号</w:t>
            </w:r>
          </w:p>
          <w:p>
            <w:pPr>
              <w:pStyle w:val="8"/>
              <w:spacing w:line="186" w:lineRule="auto"/>
              <w:ind w:left="342"/>
              <w:rPr>
                <w:color w:val="auto"/>
                <w:sz w:val="21"/>
                <w:szCs w:val="21"/>
              </w:rPr>
            </w:pPr>
            <w:r>
              <w:rPr>
                <w:rFonts w:hint="eastAsia"/>
                <w:color w:val="auto"/>
                <w:spacing w:val="-5"/>
                <w:sz w:val="21"/>
                <w:szCs w:val="21"/>
              </w:rPr>
              <w:t>邮政编码</w:t>
            </w:r>
            <w:r>
              <w:rPr>
                <w:rFonts w:hint="eastAsia"/>
                <w:color w:val="auto"/>
                <w:spacing w:val="-5"/>
                <w:sz w:val="21"/>
                <w:szCs w:val="21"/>
                <w:lang w:val="en-US" w:eastAsia="zh-CN"/>
              </w:rPr>
              <w:t xml:space="preserve"> </w:t>
            </w:r>
            <w:r>
              <w:rPr>
                <w:rFonts w:hint="eastAsia"/>
                <w:color w:val="auto"/>
                <w:spacing w:val="-5"/>
                <w:sz w:val="21"/>
                <w:szCs w:val="21"/>
              </w:rPr>
              <w:t>:</w:t>
            </w:r>
            <w:r>
              <w:rPr>
                <w:rFonts w:hint="eastAsia"/>
                <w:color w:val="auto"/>
                <w:spacing w:val="-5"/>
                <w:sz w:val="21"/>
                <w:szCs w:val="21"/>
                <w:lang w:val="en-US" w:eastAsia="zh-CN"/>
              </w:rPr>
              <w:t xml:space="preserve"> </w:t>
            </w:r>
            <w:r>
              <w:rPr>
                <w:rFonts w:hint="eastAsia"/>
                <w:color w:val="auto"/>
                <w:spacing w:val="-5"/>
                <w:sz w:val="21"/>
                <w:szCs w:val="21"/>
              </w:rPr>
              <w:t>547500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top"/>
          </w:tcPr>
          <w:p>
            <w:pPr>
              <w:pStyle w:val="8"/>
              <w:spacing w:before="317" w:line="161" w:lineRule="auto"/>
              <w:ind w:left="365"/>
              <w:rPr>
                <w:color w:val="auto"/>
                <w:sz w:val="21"/>
                <w:szCs w:val="21"/>
              </w:rPr>
            </w:pPr>
            <w:r>
              <w:rPr>
                <w:color w:val="auto"/>
                <w:sz w:val="21"/>
                <w:szCs w:val="21"/>
              </w:rPr>
              <w:t>2</w:t>
            </w:r>
          </w:p>
        </w:tc>
        <w:tc>
          <w:tcPr>
            <w:tcW w:w="1271" w:type="dxa"/>
            <w:vAlign w:val="top"/>
          </w:tcPr>
          <w:p>
            <w:pPr>
              <w:pStyle w:val="8"/>
              <w:spacing w:before="317" w:line="161" w:lineRule="auto"/>
              <w:ind w:left="288"/>
              <w:rPr>
                <w:color w:val="auto"/>
                <w:sz w:val="21"/>
                <w:szCs w:val="21"/>
              </w:rPr>
            </w:pPr>
            <w:r>
              <w:rPr>
                <w:color w:val="auto"/>
              </w:rPr>
              <w:fldChar w:fldCharType="begin"/>
            </w:r>
            <w:r>
              <w:rPr>
                <w:color w:val="auto"/>
              </w:rPr>
              <w:instrText xml:space="preserve"> HYPERLINK "1.1.2.6" </w:instrText>
            </w:r>
            <w:r>
              <w:rPr>
                <w:color w:val="auto"/>
              </w:rPr>
              <w:fldChar w:fldCharType="separate"/>
            </w:r>
            <w:r>
              <w:rPr>
                <w:color w:val="auto"/>
                <w:spacing w:val="10"/>
                <w:sz w:val="21"/>
                <w:szCs w:val="21"/>
              </w:rPr>
              <w:t>1.1.2.6</w:t>
            </w:r>
            <w:r>
              <w:rPr>
                <w:color w:val="auto"/>
                <w:spacing w:val="10"/>
                <w:sz w:val="21"/>
                <w:szCs w:val="21"/>
              </w:rPr>
              <w:fldChar w:fldCharType="end"/>
            </w:r>
          </w:p>
        </w:tc>
        <w:tc>
          <w:tcPr>
            <w:tcW w:w="7268" w:type="dxa"/>
            <w:vAlign w:val="top"/>
          </w:tcPr>
          <w:p>
            <w:pPr>
              <w:pStyle w:val="8"/>
              <w:spacing w:before="145" w:line="182" w:lineRule="auto"/>
              <w:ind w:left="538"/>
              <w:rPr>
                <w:color w:val="auto"/>
                <w:sz w:val="21"/>
                <w:szCs w:val="21"/>
              </w:rPr>
            </w:pPr>
            <w:r>
              <w:rPr>
                <w:color w:val="auto"/>
                <w:spacing w:val="-4"/>
                <w:sz w:val="21"/>
                <w:szCs w:val="21"/>
              </w:rPr>
              <w:t>监</w:t>
            </w:r>
            <w:r>
              <w:rPr>
                <w:color w:val="auto"/>
                <w:spacing w:val="54"/>
                <w:sz w:val="21"/>
                <w:szCs w:val="21"/>
              </w:rPr>
              <w:t xml:space="preserve"> </w:t>
            </w:r>
            <w:r>
              <w:rPr>
                <w:color w:val="auto"/>
                <w:spacing w:val="-4"/>
                <w:sz w:val="21"/>
                <w:szCs w:val="21"/>
              </w:rPr>
              <w:t>理</w:t>
            </w:r>
            <w:r>
              <w:rPr>
                <w:color w:val="auto"/>
                <w:spacing w:val="53"/>
                <w:sz w:val="21"/>
                <w:szCs w:val="21"/>
              </w:rPr>
              <w:t xml:space="preserve"> </w:t>
            </w:r>
            <w:r>
              <w:rPr>
                <w:color w:val="auto"/>
                <w:spacing w:val="-4"/>
                <w:sz w:val="21"/>
                <w:szCs w:val="21"/>
              </w:rPr>
              <w:t>人：待定</w:t>
            </w:r>
          </w:p>
          <w:p>
            <w:pPr>
              <w:pStyle w:val="8"/>
              <w:spacing w:line="186" w:lineRule="auto"/>
              <w:ind w:left="537"/>
              <w:rPr>
                <w:color w:val="auto"/>
                <w:sz w:val="21"/>
                <w:szCs w:val="21"/>
              </w:rPr>
            </w:pPr>
            <w:r>
              <w:rPr>
                <w:color w:val="auto"/>
                <w:spacing w:val="-2"/>
                <w:sz w:val="21"/>
                <w:szCs w:val="21"/>
              </w:rPr>
              <w:t xml:space="preserve">地       址：                               </w:t>
            </w:r>
            <w:r>
              <w:rPr>
                <w:color w:val="auto"/>
                <w:spacing w:val="-3"/>
                <w:sz w:val="21"/>
                <w:szCs w:val="21"/>
              </w:rPr>
              <w:t xml:space="preserve">      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pPr>
              <w:pStyle w:val="8"/>
              <w:spacing w:before="236" w:line="160" w:lineRule="auto"/>
              <w:ind w:left="367"/>
              <w:rPr>
                <w:color w:val="auto"/>
                <w:sz w:val="21"/>
                <w:szCs w:val="21"/>
              </w:rPr>
            </w:pPr>
            <w:r>
              <w:rPr>
                <w:color w:val="auto"/>
                <w:sz w:val="21"/>
                <w:szCs w:val="21"/>
              </w:rPr>
              <w:t>3</w:t>
            </w:r>
          </w:p>
        </w:tc>
        <w:tc>
          <w:tcPr>
            <w:tcW w:w="1271" w:type="dxa"/>
            <w:vAlign w:val="top"/>
          </w:tcPr>
          <w:p>
            <w:pPr>
              <w:pStyle w:val="8"/>
              <w:spacing w:before="236" w:line="161" w:lineRule="auto"/>
              <w:ind w:left="288"/>
              <w:rPr>
                <w:color w:val="auto"/>
                <w:sz w:val="21"/>
                <w:szCs w:val="21"/>
              </w:rPr>
            </w:pPr>
            <w:r>
              <w:rPr>
                <w:color w:val="auto"/>
              </w:rPr>
              <w:fldChar w:fldCharType="begin"/>
            </w:r>
            <w:r>
              <w:rPr>
                <w:color w:val="auto"/>
              </w:rPr>
              <w:instrText xml:space="preserve"> HYPERLINK "1.1.4.5" </w:instrText>
            </w:r>
            <w:r>
              <w:rPr>
                <w:color w:val="auto"/>
              </w:rPr>
              <w:fldChar w:fldCharType="separate"/>
            </w:r>
            <w:r>
              <w:rPr>
                <w:color w:val="auto"/>
                <w:spacing w:val="10"/>
                <w:sz w:val="21"/>
                <w:szCs w:val="21"/>
              </w:rPr>
              <w:t>1.1.4.5</w:t>
            </w:r>
            <w:r>
              <w:rPr>
                <w:color w:val="auto"/>
                <w:spacing w:val="10"/>
                <w:sz w:val="21"/>
                <w:szCs w:val="21"/>
              </w:rPr>
              <w:fldChar w:fldCharType="end"/>
            </w:r>
          </w:p>
        </w:tc>
        <w:tc>
          <w:tcPr>
            <w:tcW w:w="7268" w:type="dxa"/>
            <w:vAlign w:val="top"/>
          </w:tcPr>
          <w:p>
            <w:pPr>
              <w:pStyle w:val="8"/>
              <w:spacing w:before="203" w:line="186" w:lineRule="auto"/>
              <w:ind w:left="537"/>
              <w:rPr>
                <w:color w:val="auto"/>
                <w:sz w:val="21"/>
                <w:szCs w:val="21"/>
              </w:rPr>
            </w:pPr>
            <w:r>
              <w:rPr>
                <w:color w:val="auto"/>
                <w:spacing w:val="-6"/>
                <w:sz w:val="21"/>
                <w:szCs w:val="21"/>
              </w:rPr>
              <w:t>缺陷责任期： 自实际交工日期起计算</w:t>
            </w:r>
            <w:r>
              <w:rPr>
                <w:color w:val="auto"/>
                <w:spacing w:val="-6"/>
                <w:sz w:val="21"/>
                <w:szCs w:val="21"/>
                <w:u w:val="single" w:color="auto"/>
              </w:rPr>
              <w:t xml:space="preserve">  12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top"/>
          </w:tcPr>
          <w:p>
            <w:pPr>
              <w:spacing w:line="246" w:lineRule="auto"/>
              <w:rPr>
                <w:rFonts w:ascii="Arial"/>
                <w:color w:val="auto"/>
                <w:sz w:val="21"/>
              </w:rPr>
            </w:pPr>
          </w:p>
          <w:p>
            <w:pPr>
              <w:pStyle w:val="8"/>
              <w:spacing w:before="90" w:line="161" w:lineRule="auto"/>
              <w:ind w:left="362"/>
              <w:rPr>
                <w:color w:val="auto"/>
                <w:sz w:val="21"/>
                <w:szCs w:val="21"/>
              </w:rPr>
            </w:pPr>
            <w:r>
              <w:rPr>
                <w:color w:val="auto"/>
                <w:sz w:val="21"/>
                <w:szCs w:val="21"/>
              </w:rPr>
              <w:t>4</w:t>
            </w:r>
          </w:p>
        </w:tc>
        <w:tc>
          <w:tcPr>
            <w:tcW w:w="1271" w:type="dxa"/>
            <w:vAlign w:val="top"/>
          </w:tcPr>
          <w:p>
            <w:pPr>
              <w:spacing w:line="246" w:lineRule="auto"/>
              <w:rPr>
                <w:rFonts w:ascii="Arial"/>
                <w:color w:val="auto"/>
                <w:sz w:val="21"/>
              </w:rPr>
            </w:pPr>
          </w:p>
          <w:p>
            <w:pPr>
              <w:pStyle w:val="8"/>
              <w:spacing w:before="90" w:line="161" w:lineRule="auto"/>
              <w:ind w:left="394"/>
              <w:rPr>
                <w:color w:val="auto"/>
                <w:sz w:val="21"/>
                <w:szCs w:val="21"/>
              </w:rPr>
            </w:pPr>
            <w:r>
              <w:rPr>
                <w:color w:val="auto"/>
                <w:spacing w:val="6"/>
                <w:sz w:val="21"/>
                <w:szCs w:val="21"/>
              </w:rPr>
              <w:t>1.6.3</w:t>
            </w:r>
          </w:p>
        </w:tc>
        <w:tc>
          <w:tcPr>
            <w:tcW w:w="7268" w:type="dxa"/>
            <w:vAlign w:val="top"/>
          </w:tcPr>
          <w:p>
            <w:pPr>
              <w:pStyle w:val="8"/>
              <w:spacing w:before="171" w:line="184" w:lineRule="auto"/>
              <w:ind w:left="114" w:right="219" w:firstLine="443"/>
              <w:rPr>
                <w:color w:val="auto"/>
                <w:sz w:val="21"/>
                <w:szCs w:val="21"/>
              </w:rPr>
            </w:pPr>
            <w:r>
              <w:rPr>
                <w:color w:val="auto"/>
                <w:spacing w:val="-1"/>
                <w:sz w:val="21"/>
                <w:szCs w:val="21"/>
              </w:rPr>
              <w:t>图纸需要修改和补充的，应由监理人取得发包人同意后，在该工程或工</w:t>
            </w:r>
            <w:r>
              <w:rPr>
                <w:color w:val="auto"/>
                <w:spacing w:val="4"/>
                <w:sz w:val="21"/>
                <w:szCs w:val="21"/>
              </w:rPr>
              <w:t xml:space="preserve"> </w:t>
            </w:r>
            <w:r>
              <w:rPr>
                <w:color w:val="auto"/>
                <w:spacing w:val="-3"/>
                <w:sz w:val="21"/>
                <w:szCs w:val="21"/>
              </w:rPr>
              <w:t>程相应部位施工前</w:t>
            </w:r>
            <w:r>
              <w:rPr>
                <w:color w:val="auto"/>
                <w:spacing w:val="-3"/>
                <w:sz w:val="21"/>
                <w:szCs w:val="21"/>
                <w:u w:val="single" w:color="auto"/>
              </w:rPr>
              <w:t xml:space="preserve">  </w:t>
            </w:r>
            <w:r>
              <w:rPr>
                <w:color w:val="auto"/>
                <w:spacing w:val="-3"/>
                <w:sz w:val="21"/>
                <w:szCs w:val="21"/>
                <w:u w:val="single" w:color="000000"/>
                <w14:textOutline w14:w="3352" w14:cap="rnd" w14:cmpd="sng">
                  <w14:solidFill>
                    <w14:srgbClr w14:val="000000"/>
                  </w14:solidFill>
                  <w14:prstDash w14:val="solid"/>
                  <w14:round/>
                </w14:textOutline>
              </w:rPr>
              <w:t>14</w:t>
            </w:r>
            <w:r>
              <w:rPr>
                <w:color w:val="auto"/>
                <w:spacing w:val="-3"/>
                <w:sz w:val="21"/>
                <w:szCs w:val="21"/>
                <w:u w:val="single" w:color="auto"/>
              </w:rPr>
              <w:t xml:space="preserve">  </w:t>
            </w:r>
            <w:r>
              <w:rPr>
                <w:color w:val="auto"/>
                <w:spacing w:val="-3"/>
                <w:sz w:val="21"/>
                <w:szCs w:val="21"/>
              </w:rPr>
              <w:t>天签发图纸修改图给承包人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top"/>
          </w:tcPr>
          <w:p>
            <w:pPr>
              <w:spacing w:line="424" w:lineRule="auto"/>
              <w:rPr>
                <w:rFonts w:ascii="Arial"/>
                <w:color w:val="auto"/>
                <w:sz w:val="21"/>
              </w:rPr>
            </w:pPr>
          </w:p>
          <w:p>
            <w:pPr>
              <w:pStyle w:val="8"/>
              <w:spacing w:before="90" w:line="159" w:lineRule="auto"/>
              <w:ind w:left="367"/>
              <w:rPr>
                <w:color w:val="auto"/>
                <w:sz w:val="21"/>
                <w:szCs w:val="21"/>
              </w:rPr>
            </w:pPr>
            <w:r>
              <w:rPr>
                <w:color w:val="auto"/>
                <w:sz w:val="21"/>
                <w:szCs w:val="21"/>
              </w:rPr>
              <w:t>5</w:t>
            </w:r>
          </w:p>
        </w:tc>
        <w:tc>
          <w:tcPr>
            <w:tcW w:w="1271" w:type="dxa"/>
            <w:vAlign w:val="top"/>
          </w:tcPr>
          <w:p>
            <w:pPr>
              <w:spacing w:line="422" w:lineRule="auto"/>
              <w:rPr>
                <w:rFonts w:ascii="Arial"/>
                <w:color w:val="auto"/>
                <w:sz w:val="21"/>
              </w:rPr>
            </w:pPr>
          </w:p>
          <w:p>
            <w:pPr>
              <w:pStyle w:val="8"/>
              <w:spacing w:before="90" w:line="161" w:lineRule="auto"/>
              <w:ind w:left="382"/>
              <w:rPr>
                <w:color w:val="auto"/>
                <w:sz w:val="21"/>
                <w:szCs w:val="21"/>
              </w:rPr>
            </w:pPr>
            <w:r>
              <w:rPr>
                <w:color w:val="auto"/>
                <w:spacing w:val="8"/>
                <w:sz w:val="21"/>
                <w:szCs w:val="21"/>
              </w:rPr>
              <w:t>3.1.1</w:t>
            </w:r>
          </w:p>
        </w:tc>
        <w:tc>
          <w:tcPr>
            <w:tcW w:w="7268" w:type="dxa"/>
            <w:vAlign w:val="top"/>
          </w:tcPr>
          <w:p>
            <w:pPr>
              <w:pStyle w:val="8"/>
              <w:spacing w:before="74" w:line="182" w:lineRule="auto"/>
              <w:ind w:left="538"/>
              <w:rPr>
                <w:color w:val="auto"/>
                <w:sz w:val="21"/>
                <w:szCs w:val="21"/>
              </w:rPr>
            </w:pPr>
            <w:r>
              <w:rPr>
                <w:color w:val="auto"/>
                <w:spacing w:val="-1"/>
                <w:sz w:val="21"/>
                <w:szCs w:val="21"/>
              </w:rPr>
              <w:t>监理人在行使下列权力前需要经发包人事先批准：</w:t>
            </w:r>
          </w:p>
          <w:p>
            <w:pPr>
              <w:pStyle w:val="8"/>
              <w:spacing w:before="4" w:line="181" w:lineRule="auto"/>
              <w:ind w:left="114" w:right="176" w:firstLine="429"/>
              <w:rPr>
                <w:color w:val="auto"/>
                <w:sz w:val="21"/>
                <w:szCs w:val="21"/>
              </w:rPr>
            </w:pPr>
            <w:r>
              <w:rPr>
                <w:color w:val="auto"/>
                <w:spacing w:val="-1"/>
                <w:sz w:val="21"/>
                <w:szCs w:val="21"/>
              </w:rPr>
              <w:t>（</w:t>
            </w:r>
            <w:r>
              <w:rPr>
                <w:rFonts w:ascii="Times New Roman" w:hAnsi="Times New Roman" w:eastAsia="Times New Roman" w:cs="Times New Roman"/>
                <w:color w:val="auto"/>
                <w:spacing w:val="-1"/>
                <w:sz w:val="21"/>
                <w:szCs w:val="21"/>
              </w:rPr>
              <w:t>6</w:t>
            </w:r>
            <w:r>
              <w:rPr>
                <w:color w:val="auto"/>
                <w:spacing w:val="-1"/>
                <w:sz w:val="21"/>
                <w:szCs w:val="21"/>
              </w:rPr>
              <w:t xml:space="preserve">）根据第 </w:t>
            </w:r>
            <w:r>
              <w:rPr>
                <w:rFonts w:ascii="Times New Roman" w:hAnsi="Times New Roman" w:eastAsia="Times New Roman" w:cs="Times New Roman"/>
                <w:color w:val="auto"/>
                <w:spacing w:val="-1"/>
                <w:sz w:val="21"/>
                <w:szCs w:val="21"/>
              </w:rPr>
              <w:t xml:space="preserve">15.3 </w:t>
            </w:r>
            <w:r>
              <w:rPr>
                <w:color w:val="auto"/>
                <w:spacing w:val="-1"/>
                <w:sz w:val="21"/>
                <w:szCs w:val="21"/>
              </w:rPr>
              <w:t>款发出的变更指示，其单项工程变更涉及的金额超过</w:t>
            </w:r>
            <w:r>
              <w:rPr>
                <w:color w:val="auto"/>
                <w:spacing w:val="1"/>
                <w:sz w:val="21"/>
                <w:szCs w:val="21"/>
              </w:rPr>
              <w:t xml:space="preserve">   了该单项工程签约合同价的</w:t>
            </w:r>
            <w:r>
              <w:rPr>
                <w:rFonts w:ascii="Times New Roman" w:hAnsi="Times New Roman" w:eastAsia="Times New Roman" w:cs="Times New Roman"/>
                <w:color w:val="auto"/>
                <w:spacing w:val="1"/>
                <w:sz w:val="21"/>
                <w:szCs w:val="21"/>
                <w:u w:val="single" w:color="auto"/>
              </w:rPr>
              <w:t xml:space="preserve"> / </w:t>
            </w:r>
            <w:r>
              <w:rPr>
                <w:rFonts w:ascii="Times New Roman" w:hAnsi="Times New Roman" w:eastAsia="Times New Roman" w:cs="Times New Roman"/>
                <w:color w:val="auto"/>
                <w:spacing w:val="1"/>
                <w:sz w:val="21"/>
                <w:szCs w:val="21"/>
              </w:rPr>
              <w:t>%</w:t>
            </w:r>
            <w:r>
              <w:rPr>
                <w:color w:val="auto"/>
                <w:spacing w:val="1"/>
                <w:sz w:val="21"/>
                <w:szCs w:val="21"/>
              </w:rPr>
              <w:t>或累计变更超过了签约合同价的</w:t>
            </w:r>
            <w:r>
              <w:rPr>
                <w:rFonts w:ascii="Times New Roman" w:hAnsi="Times New Roman" w:eastAsia="Times New Roman" w:cs="Times New Roman"/>
                <w:color w:val="auto"/>
                <w:spacing w:val="1"/>
                <w:sz w:val="21"/>
                <w:szCs w:val="21"/>
                <w:u w:val="single" w:color="auto"/>
              </w:rPr>
              <w:t xml:space="preserve">/ </w:t>
            </w:r>
            <w:r>
              <w:rPr>
                <w:rFonts w:ascii="Times New Roman" w:hAnsi="Times New Roman" w:eastAsia="Times New Roman" w:cs="Times New Roman"/>
                <w:color w:val="auto"/>
                <w:spacing w:val="1"/>
                <w:sz w:val="21"/>
                <w:szCs w:val="21"/>
              </w:rPr>
              <w:t>%</w:t>
            </w:r>
            <w:r>
              <w:rPr>
                <w:color w:val="auto"/>
                <w:spacing w:val="1"/>
                <w:sz w:val="21"/>
                <w:szCs w:val="21"/>
              </w:rPr>
              <w:t>（即凡涉</w:t>
            </w:r>
            <w:r>
              <w:rPr>
                <w:color w:val="auto"/>
                <w:spacing w:val="9"/>
                <w:sz w:val="21"/>
                <w:szCs w:val="21"/>
              </w:rPr>
              <w:t xml:space="preserve"> </w:t>
            </w:r>
            <w:r>
              <w:rPr>
                <w:color w:val="auto"/>
                <w:spacing w:val="-1"/>
                <w:sz w:val="21"/>
                <w:szCs w:val="21"/>
              </w:rPr>
              <w:t>及费用调整的均应事先取得发包人的专门批准）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top"/>
          </w:tcPr>
          <w:p>
            <w:pPr>
              <w:pStyle w:val="8"/>
              <w:spacing w:before="204" w:line="160" w:lineRule="auto"/>
              <w:ind w:left="364"/>
              <w:rPr>
                <w:color w:val="auto"/>
                <w:sz w:val="21"/>
                <w:szCs w:val="21"/>
              </w:rPr>
            </w:pPr>
            <w:r>
              <w:rPr>
                <w:color w:val="auto"/>
                <w:sz w:val="21"/>
                <w:szCs w:val="21"/>
              </w:rPr>
              <w:t>6</w:t>
            </w:r>
          </w:p>
        </w:tc>
        <w:tc>
          <w:tcPr>
            <w:tcW w:w="1271" w:type="dxa"/>
            <w:vAlign w:val="top"/>
          </w:tcPr>
          <w:p>
            <w:pPr>
              <w:pStyle w:val="8"/>
              <w:spacing w:before="203" w:line="161" w:lineRule="auto"/>
              <w:ind w:left="382"/>
              <w:rPr>
                <w:color w:val="auto"/>
                <w:sz w:val="21"/>
                <w:szCs w:val="21"/>
              </w:rPr>
            </w:pPr>
            <w:r>
              <w:rPr>
                <w:color w:val="auto"/>
                <w:spacing w:val="8"/>
                <w:sz w:val="21"/>
                <w:szCs w:val="21"/>
              </w:rPr>
              <w:t>5.2.1</w:t>
            </w:r>
          </w:p>
        </w:tc>
        <w:tc>
          <w:tcPr>
            <w:tcW w:w="7268" w:type="dxa"/>
            <w:vAlign w:val="top"/>
          </w:tcPr>
          <w:p>
            <w:pPr>
              <w:pStyle w:val="8"/>
              <w:spacing w:before="170" w:line="186" w:lineRule="auto"/>
              <w:ind w:left="541"/>
              <w:rPr>
                <w:color w:val="auto"/>
                <w:sz w:val="21"/>
                <w:szCs w:val="21"/>
              </w:rPr>
            </w:pPr>
            <w:r>
              <w:rPr>
                <w:color w:val="auto"/>
                <w:spacing w:val="-2"/>
                <w:sz w:val="21"/>
                <w:szCs w:val="21"/>
              </w:rPr>
              <w:t>发包人是否提供材料或施工设备：</w:t>
            </w:r>
            <w:r>
              <w:rPr>
                <w:color w:val="auto"/>
                <w:spacing w:val="-25"/>
                <w:sz w:val="21"/>
                <w:szCs w:val="21"/>
              </w:rPr>
              <w:t xml:space="preserve"> </w:t>
            </w:r>
            <w:r>
              <w:rPr>
                <w:color w:val="auto"/>
                <w:spacing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top"/>
          </w:tcPr>
          <w:p>
            <w:pPr>
              <w:pStyle w:val="8"/>
              <w:spacing w:before="152" w:line="161" w:lineRule="auto"/>
              <w:ind w:left="368"/>
              <w:rPr>
                <w:color w:val="auto"/>
                <w:sz w:val="21"/>
                <w:szCs w:val="21"/>
              </w:rPr>
            </w:pPr>
            <w:r>
              <w:rPr>
                <w:color w:val="auto"/>
                <w:sz w:val="21"/>
                <w:szCs w:val="21"/>
              </w:rPr>
              <w:t>7</w:t>
            </w:r>
          </w:p>
        </w:tc>
        <w:tc>
          <w:tcPr>
            <w:tcW w:w="1271" w:type="dxa"/>
            <w:vAlign w:val="top"/>
          </w:tcPr>
          <w:p>
            <w:pPr>
              <w:pStyle w:val="8"/>
              <w:spacing w:before="150" w:line="161" w:lineRule="auto"/>
              <w:ind w:left="485"/>
              <w:rPr>
                <w:color w:val="auto"/>
                <w:sz w:val="21"/>
                <w:szCs w:val="21"/>
              </w:rPr>
            </w:pPr>
            <w:r>
              <w:rPr>
                <w:color w:val="auto"/>
                <w:spacing w:val="3"/>
                <w:sz w:val="21"/>
                <w:szCs w:val="21"/>
              </w:rPr>
              <w:t>6.2</w:t>
            </w:r>
          </w:p>
        </w:tc>
        <w:tc>
          <w:tcPr>
            <w:tcW w:w="7268" w:type="dxa"/>
            <w:vAlign w:val="top"/>
          </w:tcPr>
          <w:p>
            <w:pPr>
              <w:pStyle w:val="8"/>
              <w:spacing w:before="118" w:line="186" w:lineRule="auto"/>
              <w:ind w:left="541"/>
              <w:rPr>
                <w:color w:val="auto"/>
                <w:sz w:val="21"/>
                <w:szCs w:val="21"/>
              </w:rPr>
            </w:pPr>
            <w:r>
              <w:rPr>
                <w:color w:val="auto"/>
                <w:spacing w:val="-1"/>
                <w:sz w:val="21"/>
                <w:szCs w:val="21"/>
              </w:rPr>
              <w:t>发包人是否提供施工设备和临时设施：</w:t>
            </w:r>
            <w:r>
              <w:rPr>
                <w:color w:val="auto"/>
                <w:spacing w:val="-41"/>
                <w:sz w:val="21"/>
                <w:szCs w:val="21"/>
              </w:rPr>
              <w:t xml:space="preserve"> </w:t>
            </w:r>
            <w:r>
              <w:rPr>
                <w:color w:val="auto"/>
                <w:spacing w:val="-1"/>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top"/>
          </w:tcPr>
          <w:p>
            <w:pPr>
              <w:pStyle w:val="8"/>
              <w:spacing w:before="320" w:line="160" w:lineRule="auto"/>
              <w:ind w:left="364"/>
              <w:rPr>
                <w:color w:val="auto"/>
                <w:sz w:val="21"/>
                <w:szCs w:val="21"/>
              </w:rPr>
            </w:pPr>
            <w:r>
              <w:rPr>
                <w:color w:val="auto"/>
                <w:sz w:val="21"/>
                <w:szCs w:val="21"/>
              </w:rPr>
              <w:t>8</w:t>
            </w:r>
          </w:p>
        </w:tc>
        <w:tc>
          <w:tcPr>
            <w:tcW w:w="1271" w:type="dxa"/>
            <w:vAlign w:val="top"/>
          </w:tcPr>
          <w:p>
            <w:pPr>
              <w:pStyle w:val="8"/>
              <w:spacing w:before="319" w:line="161" w:lineRule="auto"/>
              <w:ind w:left="379"/>
              <w:rPr>
                <w:color w:val="auto"/>
                <w:sz w:val="21"/>
                <w:szCs w:val="21"/>
              </w:rPr>
            </w:pPr>
            <w:r>
              <w:rPr>
                <w:color w:val="auto"/>
                <w:spacing w:val="9"/>
                <w:sz w:val="21"/>
                <w:szCs w:val="21"/>
              </w:rPr>
              <w:t>8.1.1</w:t>
            </w:r>
          </w:p>
        </w:tc>
        <w:tc>
          <w:tcPr>
            <w:tcW w:w="7268" w:type="dxa"/>
            <w:vAlign w:val="top"/>
          </w:tcPr>
          <w:p>
            <w:pPr>
              <w:pStyle w:val="8"/>
              <w:spacing w:before="152" w:line="184" w:lineRule="auto"/>
              <w:ind w:left="537" w:right="215" w:firstLine="3"/>
              <w:rPr>
                <w:color w:val="auto"/>
                <w:sz w:val="21"/>
                <w:szCs w:val="21"/>
              </w:rPr>
            </w:pPr>
            <w:r>
              <w:rPr>
                <w:color w:val="auto"/>
                <w:spacing w:val="-2"/>
                <w:sz w:val="21"/>
                <w:szCs w:val="21"/>
              </w:rPr>
              <w:t>发包人提供测量基准点、基准线和水准点及其书面资料的期限：</w:t>
            </w:r>
            <w:r>
              <w:rPr>
                <w:color w:val="auto"/>
                <w:spacing w:val="-2"/>
                <w:sz w:val="21"/>
                <w:szCs w:val="21"/>
                <w:u w:val="single" w:color="000000"/>
                <w14:textOutline w14:w="3352" w14:cap="rnd" w14:cmpd="sng">
                  <w14:solidFill>
                    <w14:srgbClr w14:val="000000"/>
                  </w14:solidFill>
                  <w14:prstDash w14:val="solid"/>
                  <w14:round/>
                </w14:textOutline>
              </w:rPr>
              <w:t>30</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天</w:t>
            </w:r>
            <w:r>
              <w:rPr>
                <w:color w:val="auto"/>
                <w:spacing w:val="-2"/>
                <w:sz w:val="21"/>
                <w:szCs w:val="21"/>
              </w:rPr>
              <w:t xml:space="preserve">   </w:t>
            </w:r>
            <w:r>
              <w:rPr>
                <w:color w:val="auto"/>
                <w:spacing w:val="-1"/>
                <w:sz w:val="21"/>
                <w:szCs w:val="21"/>
              </w:rPr>
              <w:t>承包人将施工控制网资料报送监理人审批的期限：</w:t>
            </w:r>
            <w:r>
              <w:rPr>
                <w:color w:val="auto"/>
                <w:spacing w:val="-1"/>
                <w:sz w:val="21"/>
                <w:szCs w:val="21"/>
                <w:u w:val="single" w:color="000000"/>
                <w14:textOutline w14:w="3352" w14:cap="rnd" w14:cmpd="sng">
                  <w14:solidFill>
                    <w14:srgbClr w14:val="000000"/>
                  </w14:solidFill>
                  <w14:prstDash w14:val="solid"/>
                  <w14:round/>
                </w14:textOutline>
              </w:rPr>
              <w:t>发出开工通</w:t>
            </w:r>
            <w:r>
              <w:rPr>
                <w:color w:val="auto"/>
                <w:spacing w:val="-2"/>
                <w:sz w:val="21"/>
                <w:szCs w:val="21"/>
                <w:u w:val="single" w:color="000000"/>
                <w14:textOutline w14:w="3352" w14:cap="rnd" w14:cmpd="sng">
                  <w14:solidFill>
                    <w14:srgbClr w14:val="000000"/>
                  </w14:solidFill>
                  <w14:prstDash w14:val="solid"/>
                  <w14:round/>
                </w14:textOutline>
              </w:rPr>
              <w:t>知后</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7</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5" w:line="160" w:lineRule="auto"/>
              <w:ind w:left="364"/>
              <w:rPr>
                <w:color w:val="auto"/>
                <w:sz w:val="21"/>
                <w:szCs w:val="21"/>
              </w:rPr>
            </w:pPr>
            <w:r>
              <w:rPr>
                <w:color w:val="auto"/>
                <w:sz w:val="21"/>
                <w:szCs w:val="21"/>
              </w:rPr>
              <w:t>9</w:t>
            </w:r>
          </w:p>
        </w:tc>
        <w:tc>
          <w:tcPr>
            <w:tcW w:w="1271" w:type="dxa"/>
            <w:vAlign w:val="top"/>
          </w:tcPr>
          <w:p>
            <w:pPr>
              <w:pStyle w:val="8"/>
              <w:spacing w:before="205" w:line="161" w:lineRule="auto"/>
              <w:ind w:left="446"/>
              <w:rPr>
                <w:color w:val="auto"/>
                <w:sz w:val="21"/>
                <w:szCs w:val="21"/>
              </w:rPr>
            </w:pPr>
            <w:r>
              <w:rPr>
                <w:color w:val="auto"/>
                <w:spacing w:val="-4"/>
                <w:sz w:val="21"/>
                <w:szCs w:val="21"/>
              </w:rPr>
              <w:t>11.5</w:t>
            </w:r>
          </w:p>
        </w:tc>
        <w:tc>
          <w:tcPr>
            <w:tcW w:w="7268" w:type="dxa"/>
            <w:vAlign w:val="top"/>
          </w:tcPr>
          <w:p>
            <w:pPr>
              <w:pStyle w:val="8"/>
              <w:spacing w:before="172" w:line="186" w:lineRule="auto"/>
              <w:ind w:left="536"/>
              <w:rPr>
                <w:color w:val="auto"/>
                <w:sz w:val="21"/>
                <w:szCs w:val="21"/>
              </w:rPr>
            </w:pPr>
            <w:r>
              <w:rPr>
                <w:color w:val="auto"/>
                <w:spacing w:val="-6"/>
                <w:sz w:val="21"/>
                <w:szCs w:val="21"/>
              </w:rPr>
              <w:t>逾期交工违约金：</w:t>
            </w:r>
            <w:r>
              <w:rPr>
                <w:color w:val="auto"/>
                <w:spacing w:val="-35"/>
                <w:sz w:val="21"/>
                <w:szCs w:val="21"/>
              </w:rPr>
              <w:t xml:space="preserve"> </w:t>
            </w:r>
            <w:r>
              <w:rPr>
                <w:color w:val="auto"/>
                <w:spacing w:val="-6"/>
                <w:sz w:val="21"/>
                <w:szCs w:val="21"/>
              </w:rPr>
              <w:t>5000 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4" w:line="161" w:lineRule="auto"/>
              <w:ind w:left="326"/>
              <w:rPr>
                <w:color w:val="auto"/>
                <w:sz w:val="21"/>
                <w:szCs w:val="21"/>
              </w:rPr>
            </w:pPr>
            <w:r>
              <w:rPr>
                <w:color w:val="auto"/>
                <w:spacing w:val="-15"/>
                <w:sz w:val="21"/>
                <w:szCs w:val="21"/>
              </w:rPr>
              <w:t>10</w:t>
            </w:r>
          </w:p>
        </w:tc>
        <w:tc>
          <w:tcPr>
            <w:tcW w:w="1271" w:type="dxa"/>
            <w:vAlign w:val="top"/>
          </w:tcPr>
          <w:p>
            <w:pPr>
              <w:pStyle w:val="8"/>
              <w:spacing w:before="205" w:line="161" w:lineRule="auto"/>
              <w:ind w:left="446"/>
              <w:rPr>
                <w:color w:val="auto"/>
                <w:sz w:val="21"/>
                <w:szCs w:val="21"/>
              </w:rPr>
            </w:pPr>
            <w:r>
              <w:rPr>
                <w:color w:val="auto"/>
                <w:spacing w:val="-4"/>
                <w:sz w:val="21"/>
                <w:szCs w:val="21"/>
              </w:rPr>
              <w:t>11.5</w:t>
            </w:r>
          </w:p>
        </w:tc>
        <w:tc>
          <w:tcPr>
            <w:tcW w:w="7268" w:type="dxa"/>
            <w:vAlign w:val="top"/>
          </w:tcPr>
          <w:p>
            <w:pPr>
              <w:pStyle w:val="8"/>
              <w:spacing w:before="172" w:line="186" w:lineRule="auto"/>
              <w:ind w:left="536"/>
              <w:rPr>
                <w:color w:val="auto"/>
                <w:sz w:val="21"/>
                <w:szCs w:val="21"/>
              </w:rPr>
            </w:pPr>
            <w:r>
              <w:rPr>
                <w:color w:val="auto"/>
                <w:spacing w:val="-9"/>
                <w:sz w:val="21"/>
                <w:szCs w:val="21"/>
              </w:rPr>
              <w:t>逾期交工违约金限额：</w:t>
            </w:r>
            <w:r>
              <w:rPr>
                <w:color w:val="auto"/>
                <w:spacing w:val="-21"/>
                <w:sz w:val="21"/>
                <w:szCs w:val="21"/>
              </w:rPr>
              <w:t xml:space="preserve"> </w:t>
            </w:r>
            <w:r>
              <w:rPr>
                <w:color w:val="auto"/>
                <w:spacing w:val="-9"/>
                <w:sz w:val="21"/>
                <w:szCs w:val="21"/>
              </w:rPr>
              <w:t>10%签约合同价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6" w:line="161" w:lineRule="auto"/>
              <w:ind w:left="326"/>
              <w:rPr>
                <w:color w:val="auto"/>
                <w:sz w:val="21"/>
                <w:szCs w:val="21"/>
              </w:rPr>
            </w:pPr>
            <w:r>
              <w:rPr>
                <w:color w:val="auto"/>
                <w:spacing w:val="-15"/>
                <w:sz w:val="21"/>
                <w:szCs w:val="21"/>
              </w:rPr>
              <w:t>11</w:t>
            </w:r>
          </w:p>
        </w:tc>
        <w:tc>
          <w:tcPr>
            <w:tcW w:w="1271" w:type="dxa"/>
            <w:vAlign w:val="top"/>
          </w:tcPr>
          <w:p>
            <w:pPr>
              <w:pStyle w:val="8"/>
              <w:spacing w:before="205" w:line="161" w:lineRule="auto"/>
              <w:ind w:left="446"/>
              <w:rPr>
                <w:color w:val="auto"/>
                <w:sz w:val="21"/>
                <w:szCs w:val="21"/>
              </w:rPr>
            </w:pPr>
            <w:r>
              <w:rPr>
                <w:color w:val="auto"/>
                <w:spacing w:val="-4"/>
                <w:sz w:val="21"/>
                <w:szCs w:val="21"/>
              </w:rPr>
              <w:t>11.6</w:t>
            </w:r>
          </w:p>
        </w:tc>
        <w:tc>
          <w:tcPr>
            <w:tcW w:w="7268" w:type="dxa"/>
            <w:vAlign w:val="top"/>
          </w:tcPr>
          <w:p>
            <w:pPr>
              <w:pStyle w:val="8"/>
              <w:spacing w:before="173" w:line="186" w:lineRule="auto"/>
              <w:ind w:left="538"/>
              <w:rPr>
                <w:color w:val="auto"/>
                <w:sz w:val="21"/>
                <w:szCs w:val="21"/>
              </w:rPr>
            </w:pPr>
            <w:r>
              <w:rPr>
                <w:color w:val="auto"/>
                <w:spacing w:val="1"/>
                <w:sz w:val="21"/>
                <w:szCs w:val="21"/>
              </w:rPr>
              <w:t>提前交工的奖金：</w:t>
            </w:r>
            <w:r>
              <w:rPr>
                <w:color w:val="auto"/>
                <w:spacing w:val="50"/>
                <w:w w:val="101"/>
                <w:sz w:val="21"/>
                <w:szCs w:val="21"/>
                <w:u w:val="single" w:color="auto"/>
              </w:rPr>
              <w:t xml:space="preserve"> </w:t>
            </w:r>
            <w:r>
              <w:rPr>
                <w:color w:val="auto"/>
                <w:spacing w:val="1"/>
                <w:sz w:val="21"/>
                <w:szCs w:val="21"/>
                <w:u w:val="single" w:color="auto"/>
              </w:rPr>
              <w:t>/</w:t>
            </w:r>
            <w:r>
              <w:rPr>
                <w:color w:val="auto"/>
                <w:spacing w:val="48"/>
                <w:sz w:val="21"/>
                <w:szCs w:val="21"/>
                <w:u w:val="single" w:color="auto"/>
              </w:rPr>
              <w:t xml:space="preserve"> </w:t>
            </w:r>
            <w:r>
              <w:rPr>
                <w:color w:val="auto"/>
                <w:spacing w:val="1"/>
                <w:sz w:val="21"/>
                <w:szCs w:val="21"/>
              </w:rPr>
              <w:t>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6" w:line="161" w:lineRule="auto"/>
              <w:ind w:left="326"/>
              <w:rPr>
                <w:color w:val="auto"/>
                <w:sz w:val="21"/>
                <w:szCs w:val="21"/>
              </w:rPr>
            </w:pPr>
            <w:r>
              <w:rPr>
                <w:color w:val="auto"/>
                <w:spacing w:val="-15"/>
                <w:sz w:val="21"/>
                <w:szCs w:val="21"/>
              </w:rPr>
              <w:t>12</w:t>
            </w:r>
          </w:p>
        </w:tc>
        <w:tc>
          <w:tcPr>
            <w:tcW w:w="1271" w:type="dxa"/>
            <w:vAlign w:val="top"/>
          </w:tcPr>
          <w:p>
            <w:pPr>
              <w:pStyle w:val="8"/>
              <w:spacing w:before="206" w:line="161" w:lineRule="auto"/>
              <w:ind w:left="446"/>
              <w:rPr>
                <w:color w:val="auto"/>
                <w:sz w:val="21"/>
                <w:szCs w:val="21"/>
              </w:rPr>
            </w:pPr>
            <w:r>
              <w:rPr>
                <w:color w:val="auto"/>
                <w:spacing w:val="-4"/>
                <w:sz w:val="21"/>
                <w:szCs w:val="21"/>
              </w:rPr>
              <w:t>11.6</w:t>
            </w:r>
          </w:p>
        </w:tc>
        <w:tc>
          <w:tcPr>
            <w:tcW w:w="7268" w:type="dxa"/>
            <w:vAlign w:val="top"/>
          </w:tcPr>
          <w:p>
            <w:pPr>
              <w:pStyle w:val="8"/>
              <w:spacing w:before="172" w:line="186" w:lineRule="auto"/>
              <w:ind w:left="538"/>
              <w:rPr>
                <w:color w:val="auto"/>
                <w:sz w:val="21"/>
                <w:szCs w:val="21"/>
              </w:rPr>
            </w:pPr>
            <w:r>
              <w:rPr>
                <w:color w:val="auto"/>
                <w:sz w:val="21"/>
                <w:szCs w:val="21"/>
              </w:rPr>
              <w:t>提前交工的奖金限额：</w:t>
            </w:r>
            <w:r>
              <w:rPr>
                <w:color w:val="auto"/>
                <w:spacing w:val="58"/>
                <w:w w:val="101"/>
                <w:sz w:val="21"/>
                <w:szCs w:val="21"/>
                <w:u w:val="single" w:color="auto"/>
              </w:rPr>
              <w:t xml:space="preserve"> </w:t>
            </w:r>
            <w:r>
              <w:rPr>
                <w:color w:val="auto"/>
                <w:sz w:val="21"/>
                <w:szCs w:val="21"/>
                <w:u w:val="single" w:color="auto"/>
              </w:rPr>
              <w:t>/</w:t>
            </w:r>
            <w:r>
              <w:rPr>
                <w:color w:val="auto"/>
                <w:spacing w:val="53"/>
                <w:sz w:val="21"/>
                <w:szCs w:val="21"/>
                <w:u w:val="single" w:color="auto"/>
              </w:rPr>
              <w:t xml:space="preserve"> </w:t>
            </w:r>
            <w:r>
              <w:rPr>
                <w:color w:val="auto"/>
                <w:sz w:val="21"/>
                <w:szCs w:val="21"/>
              </w:rPr>
              <w:t>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vAlign w:val="top"/>
          </w:tcPr>
          <w:p>
            <w:pPr>
              <w:pStyle w:val="8"/>
              <w:spacing w:before="330" w:line="161" w:lineRule="auto"/>
              <w:ind w:left="326"/>
              <w:rPr>
                <w:color w:val="auto"/>
                <w:sz w:val="21"/>
                <w:szCs w:val="21"/>
              </w:rPr>
            </w:pPr>
            <w:r>
              <w:rPr>
                <w:color w:val="auto"/>
                <w:spacing w:val="-15"/>
                <w:sz w:val="21"/>
                <w:szCs w:val="21"/>
              </w:rPr>
              <w:t>13</w:t>
            </w:r>
          </w:p>
        </w:tc>
        <w:tc>
          <w:tcPr>
            <w:tcW w:w="1271" w:type="dxa"/>
            <w:vAlign w:val="top"/>
          </w:tcPr>
          <w:p>
            <w:pPr>
              <w:pStyle w:val="8"/>
              <w:spacing w:before="331" w:line="161" w:lineRule="auto"/>
              <w:ind w:left="341"/>
              <w:rPr>
                <w:color w:val="auto"/>
                <w:sz w:val="21"/>
                <w:szCs w:val="21"/>
              </w:rPr>
            </w:pPr>
            <w:r>
              <w:rPr>
                <w:color w:val="auto"/>
                <w:spacing w:val="2"/>
                <w:sz w:val="21"/>
                <w:szCs w:val="21"/>
              </w:rPr>
              <w:t>15.5.2</w:t>
            </w:r>
          </w:p>
        </w:tc>
        <w:tc>
          <w:tcPr>
            <w:tcW w:w="7268" w:type="dxa"/>
            <w:vAlign w:val="top"/>
          </w:tcPr>
          <w:p>
            <w:pPr>
              <w:pStyle w:val="8"/>
              <w:spacing w:before="298" w:line="188" w:lineRule="auto"/>
              <w:ind w:left="536"/>
              <w:rPr>
                <w:color w:val="auto"/>
                <w:sz w:val="21"/>
                <w:szCs w:val="21"/>
              </w:rPr>
            </w:pPr>
            <w:r>
              <w:rPr>
                <w:color w:val="auto"/>
                <w:spacing w:val="8"/>
                <w:sz w:val="21"/>
                <w:szCs w:val="21"/>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top"/>
          </w:tcPr>
          <w:p>
            <w:pPr>
              <w:spacing w:line="265" w:lineRule="auto"/>
              <w:rPr>
                <w:rFonts w:ascii="Arial"/>
                <w:color w:val="auto"/>
                <w:sz w:val="21"/>
              </w:rPr>
            </w:pPr>
          </w:p>
          <w:p>
            <w:pPr>
              <w:spacing w:line="266" w:lineRule="auto"/>
              <w:rPr>
                <w:rFonts w:ascii="Arial"/>
                <w:color w:val="auto"/>
                <w:sz w:val="21"/>
              </w:rPr>
            </w:pPr>
          </w:p>
          <w:p>
            <w:pPr>
              <w:pStyle w:val="8"/>
              <w:spacing w:before="90" w:line="161" w:lineRule="auto"/>
              <w:ind w:left="326"/>
              <w:rPr>
                <w:color w:val="auto"/>
                <w:sz w:val="21"/>
                <w:szCs w:val="21"/>
              </w:rPr>
            </w:pPr>
            <w:r>
              <w:rPr>
                <w:color w:val="auto"/>
                <w:spacing w:val="-15"/>
                <w:sz w:val="21"/>
                <w:szCs w:val="21"/>
              </w:rPr>
              <w:t>14</w:t>
            </w:r>
          </w:p>
        </w:tc>
        <w:tc>
          <w:tcPr>
            <w:tcW w:w="1271" w:type="dxa"/>
            <w:vAlign w:val="top"/>
          </w:tcPr>
          <w:p>
            <w:pPr>
              <w:spacing w:line="265" w:lineRule="auto"/>
              <w:rPr>
                <w:rFonts w:ascii="Arial"/>
                <w:color w:val="auto"/>
                <w:sz w:val="21"/>
              </w:rPr>
            </w:pPr>
          </w:p>
          <w:p>
            <w:pPr>
              <w:spacing w:line="265" w:lineRule="auto"/>
              <w:rPr>
                <w:rFonts w:ascii="Arial"/>
                <w:color w:val="auto"/>
                <w:sz w:val="21"/>
              </w:rPr>
            </w:pPr>
          </w:p>
          <w:p>
            <w:pPr>
              <w:pStyle w:val="8"/>
              <w:spacing w:before="91" w:line="161" w:lineRule="auto"/>
              <w:ind w:left="446"/>
              <w:rPr>
                <w:color w:val="auto"/>
                <w:sz w:val="21"/>
                <w:szCs w:val="21"/>
              </w:rPr>
            </w:pPr>
            <w:r>
              <w:rPr>
                <w:color w:val="auto"/>
                <w:spacing w:val="-4"/>
                <w:sz w:val="21"/>
                <w:szCs w:val="21"/>
              </w:rPr>
              <w:t>16.1</w:t>
            </w:r>
          </w:p>
        </w:tc>
        <w:tc>
          <w:tcPr>
            <w:tcW w:w="7268" w:type="dxa"/>
            <w:vAlign w:val="top"/>
          </w:tcPr>
          <w:p>
            <w:pPr>
              <w:pStyle w:val="8"/>
              <w:spacing w:before="107" w:line="168" w:lineRule="auto"/>
              <w:ind w:left="748"/>
              <w:rPr>
                <w:color w:val="auto"/>
                <w:sz w:val="21"/>
                <w:szCs w:val="21"/>
              </w:rPr>
            </w:pPr>
            <w:r>
              <w:rPr>
                <w:rFonts w:ascii="Times New Roman" w:hAnsi="Times New Roman" w:eastAsia="Times New Roman" w:cs="Times New Roman"/>
                <w:color w:val="auto"/>
                <w:spacing w:val="-2"/>
                <w:sz w:val="31"/>
                <w:szCs w:val="31"/>
              </w:rPr>
              <w:t>□</w:t>
            </w:r>
            <w:r>
              <w:rPr>
                <w:rFonts w:ascii="Times New Roman" w:hAnsi="Times New Roman" w:eastAsia="Times New Roman" w:cs="Times New Roman"/>
                <w:color w:val="auto"/>
                <w:spacing w:val="28"/>
                <w:sz w:val="31"/>
                <w:szCs w:val="31"/>
              </w:rPr>
              <w:t xml:space="preserve"> </w:t>
            </w:r>
            <w:r>
              <w:rPr>
                <w:color w:val="auto"/>
                <w:spacing w:val="-2"/>
                <w:sz w:val="21"/>
                <w:szCs w:val="21"/>
              </w:rPr>
              <w:t>因物价波动引起的价格调整按照</w:t>
            </w:r>
            <w:r>
              <w:rPr>
                <w:color w:val="auto"/>
                <w:spacing w:val="47"/>
                <w:sz w:val="21"/>
                <w:szCs w:val="21"/>
              </w:rPr>
              <w:t xml:space="preserve"> </w:t>
            </w:r>
            <w:r>
              <w:rPr>
                <w:color w:val="auto"/>
                <w:spacing w:val="-2"/>
                <w:sz w:val="21"/>
                <w:szCs w:val="21"/>
              </w:rPr>
              <w:t xml:space="preserve">第  </w:t>
            </w:r>
            <w:r>
              <w:rPr>
                <w:rFonts w:ascii="Times New Roman" w:hAnsi="Times New Roman" w:eastAsia="Times New Roman" w:cs="Times New Roman"/>
                <w:color w:val="auto"/>
                <w:spacing w:val="-2"/>
                <w:sz w:val="21"/>
                <w:szCs w:val="21"/>
              </w:rPr>
              <w:t>16.</w:t>
            </w:r>
            <w:r>
              <w:rPr>
                <w:rFonts w:ascii="Times New Roman" w:hAnsi="Times New Roman" w:eastAsia="Times New Roman" w:cs="Times New Roman"/>
                <w:color w:val="auto"/>
                <w:spacing w:val="-3"/>
                <w:sz w:val="21"/>
                <w:szCs w:val="21"/>
              </w:rPr>
              <w:t xml:space="preserve">1.1 </w:t>
            </w:r>
            <w:r>
              <w:rPr>
                <w:color w:val="auto"/>
                <w:spacing w:val="-3"/>
                <w:sz w:val="21"/>
                <w:szCs w:val="21"/>
              </w:rPr>
              <w:t xml:space="preserve">项或第  </w:t>
            </w:r>
            <w:r>
              <w:rPr>
                <w:rFonts w:ascii="Times New Roman" w:hAnsi="Times New Roman" w:eastAsia="Times New Roman" w:cs="Times New Roman"/>
                <w:color w:val="auto"/>
                <w:spacing w:val="-3"/>
                <w:sz w:val="21"/>
                <w:szCs w:val="21"/>
              </w:rPr>
              <w:t xml:space="preserve">16.1.2 </w:t>
            </w:r>
            <w:r>
              <w:rPr>
                <w:color w:val="auto"/>
                <w:spacing w:val="-3"/>
                <w:sz w:val="21"/>
                <w:szCs w:val="21"/>
              </w:rPr>
              <w:t>项  约定</w:t>
            </w:r>
          </w:p>
          <w:p>
            <w:pPr>
              <w:pStyle w:val="8"/>
              <w:spacing w:before="5" w:line="184" w:lineRule="auto"/>
              <w:ind w:left="118" w:right="171" w:firstLine="13"/>
              <w:rPr>
                <w:color w:val="auto"/>
                <w:sz w:val="21"/>
                <w:szCs w:val="21"/>
              </w:rPr>
            </w:pPr>
            <w:r>
              <w:rPr>
                <w:color w:val="auto"/>
                <w:sz w:val="21"/>
                <w:szCs w:val="21"/>
              </w:rPr>
              <w:t>的原则处理</w:t>
            </w:r>
            <w:r>
              <w:rPr>
                <w:color w:val="auto"/>
                <w:spacing w:val="52"/>
                <w:w w:val="101"/>
                <w:sz w:val="21"/>
                <w:szCs w:val="21"/>
              </w:rPr>
              <w:t xml:space="preserve"> </w:t>
            </w:r>
            <w:r>
              <w:rPr>
                <w:color w:val="auto"/>
                <w:sz w:val="21"/>
                <w:szCs w:val="21"/>
              </w:rPr>
              <w:t xml:space="preserve">,若按第  </w:t>
            </w:r>
            <w:r>
              <w:rPr>
                <w:rFonts w:ascii="Times New Roman" w:hAnsi="Times New Roman" w:eastAsia="Times New Roman" w:cs="Times New Roman"/>
                <w:color w:val="auto"/>
                <w:sz w:val="21"/>
                <w:szCs w:val="21"/>
              </w:rPr>
              <w:t xml:space="preserve">16.1.1 </w:t>
            </w:r>
            <w:r>
              <w:rPr>
                <w:color w:val="auto"/>
                <w:sz w:val="21"/>
                <w:szCs w:val="21"/>
              </w:rPr>
              <w:t xml:space="preserve">项的约定采用价格调整公式进行调价，每半年或 </w:t>
            </w:r>
            <w:r>
              <w:rPr>
                <w:color w:val="auto"/>
                <w:spacing w:val="-1"/>
                <w:sz w:val="21"/>
                <w:szCs w:val="21"/>
              </w:rPr>
              <w:t>一年按价格调</w:t>
            </w:r>
          </w:p>
          <w:p>
            <w:pPr>
              <w:pStyle w:val="8"/>
              <w:spacing w:before="71" w:line="188" w:lineRule="auto"/>
              <w:ind w:left="744"/>
              <w:rPr>
                <w:color w:val="auto"/>
                <w:sz w:val="21"/>
                <w:szCs w:val="21"/>
              </w:rPr>
            </w:pPr>
            <w:r>
              <w:rPr>
                <w:color w:val="auto"/>
                <w:position w:val="-4"/>
                <w:sz w:val="21"/>
                <w:szCs w:val="21"/>
              </w:rPr>
              <w:drawing>
                <wp:inline distT="0" distB="0" distL="0" distR="0">
                  <wp:extent cx="104140" cy="1409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5"/>
                          <a:stretch>
                            <a:fillRect/>
                          </a:stretch>
                        </pic:blipFill>
                        <pic:spPr>
                          <a:xfrm>
                            <a:off x="0" y="0"/>
                            <a:ext cx="104452" cy="141353"/>
                          </a:xfrm>
                          <a:prstGeom prst="rect">
                            <a:avLst/>
                          </a:prstGeom>
                        </pic:spPr>
                      </pic:pic>
                    </a:graphicData>
                  </a:graphic>
                </wp:inline>
              </w:drawing>
            </w:r>
            <w:r>
              <w:rPr>
                <w:color w:val="auto"/>
                <w:spacing w:val="1"/>
                <w:sz w:val="21"/>
                <w:szCs w:val="21"/>
              </w:rPr>
              <w:t>合同期内不调价</w:t>
            </w:r>
          </w:p>
        </w:tc>
      </w:tr>
    </w:tbl>
    <w:p>
      <w:pPr>
        <w:pStyle w:val="2"/>
        <w:rPr>
          <w:color w:val="auto"/>
        </w:rPr>
      </w:pPr>
    </w:p>
    <w:p>
      <w:pPr>
        <w:rPr>
          <w:color w:val="auto"/>
        </w:rPr>
        <w:sectPr>
          <w:footerReference r:id="rId30" w:type="default"/>
          <w:pgSz w:w="11900" w:h="16840"/>
          <w:pgMar w:top="1422" w:right="1244" w:bottom="801" w:left="1291" w:header="0" w:footer="637" w:gutter="0"/>
          <w:pgNumType w:fmt="decimal"/>
          <w:cols w:space="720" w:num="1"/>
        </w:sectPr>
      </w:pPr>
    </w:p>
    <w:p>
      <w:pPr>
        <w:spacing w:before="42" w:line="186"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续上表</w:t>
      </w:r>
    </w:p>
    <w:p>
      <w:pPr>
        <w:spacing w:line="75" w:lineRule="exact"/>
        <w:rPr>
          <w:color w:val="auto"/>
        </w:rPr>
      </w:pPr>
    </w:p>
    <w:tbl>
      <w:tblPr>
        <w:tblStyle w:val="7"/>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61"/>
        <w:gridCol w:w="7195"/>
        <w:gridCol w:w="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vAlign w:val="top"/>
          </w:tcPr>
          <w:p>
            <w:pPr>
              <w:rPr>
                <w:rFonts w:ascii="Arial"/>
                <w:color w:val="auto"/>
                <w:sz w:val="21"/>
              </w:rPr>
            </w:pPr>
          </w:p>
        </w:tc>
        <w:tc>
          <w:tcPr>
            <w:tcW w:w="1261" w:type="dxa"/>
            <w:vAlign w:val="top"/>
          </w:tcPr>
          <w:p>
            <w:pPr>
              <w:pStyle w:val="8"/>
              <w:spacing w:before="206" w:line="189" w:lineRule="auto"/>
              <w:ind w:left="115"/>
              <w:rPr>
                <w:color w:val="auto"/>
                <w:sz w:val="21"/>
                <w:szCs w:val="21"/>
              </w:rPr>
            </w:pPr>
            <w:r>
              <w:rPr>
                <w:color w:val="auto"/>
                <w:spacing w:val="-2"/>
                <w:sz w:val="21"/>
                <w:szCs w:val="21"/>
                <w14:textOutline w14:w="3352" w14:cap="rnd" w14:cmpd="sng">
                  <w14:solidFill>
                    <w14:srgbClr w14:val="000000"/>
                  </w14:solidFill>
                  <w14:prstDash w14:val="solid"/>
                  <w14:round/>
                </w14:textOutline>
              </w:rPr>
              <w:t>条目号</w:t>
            </w:r>
          </w:p>
        </w:tc>
        <w:tc>
          <w:tcPr>
            <w:tcW w:w="7215" w:type="dxa"/>
            <w:gridSpan w:val="2"/>
            <w:vAlign w:val="top"/>
          </w:tcPr>
          <w:p>
            <w:pPr>
              <w:pStyle w:val="8"/>
              <w:spacing w:before="207" w:line="185" w:lineRule="auto"/>
              <w:ind w:left="3264"/>
              <w:rPr>
                <w:color w:val="auto"/>
                <w:sz w:val="21"/>
                <w:szCs w:val="21"/>
              </w:rPr>
            </w:pPr>
            <w:r>
              <w:rPr>
                <w:color w:val="auto"/>
                <w:spacing w:val="-7"/>
                <w:sz w:val="21"/>
                <w:szCs w:val="21"/>
                <w14:textOutline w14:w="3352" w14:cap="rnd" w14:cmpd="sng">
                  <w14:solidFill>
                    <w14:srgbClr w14:val="000000"/>
                  </w14:solidFill>
                  <w14:prstDash w14:val="solid"/>
                  <w14:round/>
                </w14:textOutline>
              </w:rPr>
              <w:t>信</w:t>
            </w:r>
            <w:r>
              <w:rPr>
                <w:color w:val="auto"/>
                <w:spacing w:val="-7"/>
                <w:sz w:val="21"/>
                <w:szCs w:val="21"/>
              </w:rPr>
              <w:t xml:space="preserve">  </w:t>
            </w:r>
            <w:r>
              <w:rPr>
                <w:color w:val="auto"/>
                <w:spacing w:val="-7"/>
                <w:sz w:val="21"/>
                <w:szCs w:val="21"/>
                <w14:textOutline w14:w="3352" w14:cap="rnd" w14:cmpd="sng">
                  <w14:solidFill>
                    <w14:srgbClr w14:val="000000"/>
                  </w14:solidFill>
                  <w14:prstDash w14:val="solid"/>
                  <w14:round/>
                </w14:textOutline>
              </w:rPr>
              <w:t>息</w:t>
            </w:r>
            <w:r>
              <w:rPr>
                <w:color w:val="auto"/>
                <w:spacing w:val="59"/>
                <w:sz w:val="21"/>
                <w:szCs w:val="21"/>
              </w:rPr>
              <w:t xml:space="preserve"> </w:t>
            </w:r>
            <w:r>
              <w:rPr>
                <w:color w:val="auto"/>
                <w:spacing w:val="-7"/>
                <w:sz w:val="21"/>
                <w:szCs w:val="21"/>
                <w14:textOutline w14:w="3352" w14:cap="rnd" w14:cmpd="sng">
                  <w14:solidFill>
                    <w14:srgbClr w14:val="000000"/>
                  </w14:solidFill>
                  <w14:prstDash w14:val="solid"/>
                  <w14:round/>
                </w14:textOutline>
              </w:rPr>
              <w:t>或</w:t>
            </w:r>
            <w:r>
              <w:rPr>
                <w:color w:val="auto"/>
                <w:spacing w:val="53"/>
                <w:w w:val="101"/>
                <w:sz w:val="21"/>
                <w:szCs w:val="21"/>
              </w:rPr>
              <w:t xml:space="preserve"> </w:t>
            </w:r>
            <w:r>
              <w:rPr>
                <w:color w:val="auto"/>
                <w:spacing w:val="-7"/>
                <w:sz w:val="21"/>
                <w:szCs w:val="21"/>
                <w14:textOutline w14:w="3352" w14:cap="rnd" w14:cmpd="sng">
                  <w14:solidFill>
                    <w14:srgbClr w14:val="000000"/>
                  </w14:solidFill>
                  <w14:prstDash w14:val="solid"/>
                  <w14:round/>
                </w14:textOutline>
              </w:rPr>
              <w:t>数</w:t>
            </w:r>
            <w:r>
              <w:rPr>
                <w:color w:val="auto"/>
                <w:spacing w:val="51"/>
                <w:sz w:val="21"/>
                <w:szCs w:val="21"/>
              </w:rPr>
              <w:t xml:space="preserve"> </w:t>
            </w:r>
            <w:r>
              <w:rPr>
                <w:color w:val="auto"/>
                <w:spacing w:val="-7"/>
                <w:sz w:val="21"/>
                <w:szCs w:val="21"/>
                <w14:textOutline w14:w="3352" w14:cap="rnd" w14:cmpd="sng">
                  <w14:solidFill>
                    <w14:srgbClr w14:val="000000"/>
                  </w14:solidFill>
                  <w14:prstDash w14:val="solid"/>
                  <w14:round/>
                </w14:textOutline>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vAlign w:val="top"/>
          </w:tcPr>
          <w:p>
            <w:pPr>
              <w:pStyle w:val="8"/>
              <w:spacing w:before="181" w:line="161" w:lineRule="auto"/>
              <w:ind w:left="335"/>
              <w:rPr>
                <w:color w:val="auto"/>
                <w:sz w:val="21"/>
                <w:szCs w:val="21"/>
              </w:rPr>
            </w:pPr>
            <w:r>
              <w:rPr>
                <w:color w:val="auto"/>
                <w:spacing w:val="-15"/>
                <w:sz w:val="21"/>
                <w:szCs w:val="21"/>
              </w:rPr>
              <w:t>15</w:t>
            </w:r>
          </w:p>
        </w:tc>
        <w:tc>
          <w:tcPr>
            <w:tcW w:w="1261" w:type="dxa"/>
            <w:vAlign w:val="top"/>
          </w:tcPr>
          <w:p>
            <w:pPr>
              <w:spacing w:before="42" w:line="226" w:lineRule="auto"/>
              <w:ind w:left="130"/>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3"/>
                <w:sz w:val="21"/>
                <w:szCs w:val="21"/>
              </w:rPr>
              <w:t>17.2.1</w:t>
            </w:r>
          </w:p>
          <w:p>
            <w:pPr>
              <w:pStyle w:val="8"/>
              <w:spacing w:before="1" w:line="158" w:lineRule="auto"/>
              <w:ind w:left="120"/>
              <w:rPr>
                <w:color w:val="auto"/>
                <w:sz w:val="21"/>
                <w:szCs w:val="21"/>
              </w:rPr>
            </w:pPr>
            <w:r>
              <w:rPr>
                <w:color w:val="auto"/>
                <w:spacing w:val="-5"/>
                <w:sz w:val="21"/>
                <w:szCs w:val="21"/>
              </w:rPr>
              <w:t>（</w:t>
            </w:r>
            <w:r>
              <w:rPr>
                <w:rFonts w:ascii="Times New Roman" w:hAnsi="Times New Roman" w:eastAsia="Times New Roman" w:cs="Times New Roman"/>
                <w:color w:val="auto"/>
                <w:spacing w:val="-5"/>
                <w:sz w:val="21"/>
                <w:szCs w:val="21"/>
              </w:rPr>
              <w:t>1</w:t>
            </w:r>
            <w:r>
              <w:rPr>
                <w:color w:val="auto"/>
                <w:spacing w:val="-5"/>
                <w:sz w:val="21"/>
                <w:szCs w:val="21"/>
              </w:rPr>
              <w:t>）</w:t>
            </w:r>
          </w:p>
        </w:tc>
        <w:tc>
          <w:tcPr>
            <w:tcW w:w="7215" w:type="dxa"/>
            <w:gridSpan w:val="2"/>
            <w:vAlign w:val="top"/>
          </w:tcPr>
          <w:p>
            <w:pPr>
              <w:pStyle w:val="8"/>
              <w:spacing w:before="149" w:line="186" w:lineRule="auto"/>
              <w:ind w:left="538"/>
              <w:rPr>
                <w:color w:val="auto"/>
                <w:sz w:val="21"/>
                <w:szCs w:val="21"/>
              </w:rPr>
            </w:pPr>
            <w:r>
              <w:rPr>
                <w:color w:val="auto"/>
                <w:spacing w:val="-3"/>
                <w:sz w:val="21"/>
                <w:szCs w:val="21"/>
              </w:rPr>
              <w:t>开工预付款金额：</w:t>
            </w:r>
            <w:r>
              <w:rPr>
                <w:color w:val="auto"/>
                <w:spacing w:val="-19"/>
                <w:sz w:val="21"/>
                <w:szCs w:val="21"/>
              </w:rPr>
              <w:t xml:space="preserve"> </w:t>
            </w:r>
            <w:r>
              <w:rPr>
                <w:rFonts w:ascii="Times New Roman" w:hAnsi="Times New Roman" w:eastAsia="Times New Roman" w:cs="Times New Roman"/>
                <w:color w:val="auto"/>
                <w:spacing w:val="-3"/>
                <w:sz w:val="21"/>
                <w:szCs w:val="21"/>
              </w:rPr>
              <w:t>10%</w:t>
            </w:r>
            <w:r>
              <w:rPr>
                <w:color w:val="auto"/>
                <w:spacing w:val="-3"/>
                <w:sz w:val="21"/>
                <w:szCs w:val="21"/>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vAlign w:val="top"/>
          </w:tcPr>
          <w:p>
            <w:pPr>
              <w:pStyle w:val="8"/>
              <w:spacing w:before="196" w:line="161" w:lineRule="auto"/>
              <w:ind w:left="335"/>
              <w:rPr>
                <w:color w:val="auto"/>
                <w:sz w:val="21"/>
                <w:szCs w:val="21"/>
              </w:rPr>
            </w:pPr>
            <w:r>
              <w:rPr>
                <w:color w:val="auto"/>
                <w:spacing w:val="-15"/>
                <w:sz w:val="21"/>
                <w:szCs w:val="21"/>
              </w:rPr>
              <w:t>16</w:t>
            </w:r>
          </w:p>
        </w:tc>
        <w:tc>
          <w:tcPr>
            <w:tcW w:w="1261" w:type="dxa"/>
            <w:vAlign w:val="top"/>
          </w:tcPr>
          <w:p>
            <w:pPr>
              <w:pStyle w:val="8"/>
              <w:spacing w:before="197" w:line="161" w:lineRule="auto"/>
              <w:ind w:left="336"/>
              <w:rPr>
                <w:color w:val="auto"/>
                <w:sz w:val="21"/>
                <w:szCs w:val="21"/>
              </w:rPr>
            </w:pPr>
            <w:r>
              <w:rPr>
                <w:color w:val="auto"/>
                <w:spacing w:val="2"/>
                <w:sz w:val="21"/>
                <w:szCs w:val="21"/>
              </w:rPr>
              <w:t>17.2.1</w:t>
            </w:r>
          </w:p>
        </w:tc>
        <w:tc>
          <w:tcPr>
            <w:tcW w:w="7215" w:type="dxa"/>
            <w:gridSpan w:val="2"/>
            <w:vAlign w:val="top"/>
          </w:tcPr>
          <w:p>
            <w:pPr>
              <w:pStyle w:val="8"/>
              <w:spacing w:before="28" w:line="171" w:lineRule="auto"/>
              <w:ind w:left="118" w:right="303" w:firstLine="419"/>
              <w:rPr>
                <w:color w:val="auto"/>
                <w:sz w:val="21"/>
                <w:szCs w:val="21"/>
              </w:rPr>
            </w:pPr>
            <w:r>
              <w:rPr>
                <w:color w:val="auto"/>
                <w:spacing w:val="-1"/>
                <w:sz w:val="21"/>
                <w:szCs w:val="21"/>
              </w:rPr>
              <w:t>材料、设备预付款比例：</w:t>
            </w:r>
            <w:r>
              <w:rPr>
                <w:color w:val="auto"/>
                <w:spacing w:val="-1"/>
                <w:sz w:val="21"/>
                <w:szCs w:val="21"/>
                <w:u w:val="single" w:color="auto"/>
              </w:rPr>
              <w:t xml:space="preserve">   钢筋、水泥、沥青、砂、石  </w:t>
            </w:r>
            <w:r>
              <w:rPr>
                <w:color w:val="auto"/>
                <w:spacing w:val="-1"/>
                <w:sz w:val="21"/>
                <w:szCs w:val="21"/>
              </w:rPr>
              <w:t>等主要材料、</w:t>
            </w:r>
            <w:r>
              <w:rPr>
                <w:color w:val="auto"/>
                <w:sz w:val="21"/>
                <w:szCs w:val="21"/>
              </w:rPr>
              <w:t xml:space="preserve"> </w:t>
            </w:r>
            <w:r>
              <w:rPr>
                <w:color w:val="auto"/>
                <w:spacing w:val="-7"/>
                <w:sz w:val="21"/>
                <w:szCs w:val="21"/>
              </w:rPr>
              <w:t>设备单据所列费用的 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2" w:line="162" w:lineRule="auto"/>
              <w:ind w:left="335"/>
              <w:rPr>
                <w:color w:val="auto"/>
                <w:sz w:val="21"/>
                <w:szCs w:val="21"/>
              </w:rPr>
            </w:pPr>
            <w:r>
              <w:rPr>
                <w:color w:val="auto"/>
                <w:spacing w:val="-15"/>
                <w:sz w:val="21"/>
                <w:szCs w:val="21"/>
              </w:rPr>
              <w:t>17</w:t>
            </w:r>
          </w:p>
        </w:tc>
        <w:tc>
          <w:tcPr>
            <w:tcW w:w="1261" w:type="dxa"/>
            <w:vAlign w:val="top"/>
          </w:tcPr>
          <w:p>
            <w:pPr>
              <w:pStyle w:val="8"/>
              <w:spacing w:before="201" w:line="161" w:lineRule="auto"/>
              <w:ind w:left="336"/>
              <w:rPr>
                <w:color w:val="auto"/>
                <w:sz w:val="21"/>
                <w:szCs w:val="21"/>
              </w:rPr>
            </w:pPr>
            <w:r>
              <w:rPr>
                <w:color w:val="auto"/>
                <w:spacing w:val="2"/>
                <w:sz w:val="21"/>
                <w:szCs w:val="21"/>
              </w:rPr>
              <w:t>17.3.2</w:t>
            </w:r>
          </w:p>
        </w:tc>
        <w:tc>
          <w:tcPr>
            <w:tcW w:w="7215" w:type="dxa"/>
            <w:gridSpan w:val="2"/>
            <w:vAlign w:val="top"/>
          </w:tcPr>
          <w:p>
            <w:pPr>
              <w:pStyle w:val="8"/>
              <w:spacing w:before="169" w:line="185" w:lineRule="auto"/>
              <w:ind w:left="504"/>
              <w:rPr>
                <w:color w:val="auto"/>
                <w:sz w:val="21"/>
                <w:szCs w:val="21"/>
              </w:rPr>
            </w:pPr>
            <w:r>
              <w:rPr>
                <w:color w:val="auto"/>
                <w:spacing w:val="-1"/>
                <w:sz w:val="21"/>
                <w:szCs w:val="21"/>
              </w:rPr>
              <w:t>承包人在每个付款周期末向监理人提交进度付款申请单的份数：4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1" w:line="161" w:lineRule="auto"/>
              <w:ind w:left="335"/>
              <w:rPr>
                <w:color w:val="auto"/>
                <w:sz w:val="21"/>
                <w:szCs w:val="21"/>
              </w:rPr>
            </w:pPr>
            <w:r>
              <w:rPr>
                <w:color w:val="auto"/>
                <w:spacing w:val="-15"/>
                <w:sz w:val="21"/>
                <w:szCs w:val="21"/>
              </w:rPr>
              <w:t>18</w:t>
            </w:r>
          </w:p>
        </w:tc>
        <w:tc>
          <w:tcPr>
            <w:tcW w:w="1261" w:type="dxa"/>
            <w:vAlign w:val="top"/>
          </w:tcPr>
          <w:p>
            <w:pPr>
              <w:pStyle w:val="8"/>
              <w:spacing w:before="168" w:line="182" w:lineRule="auto"/>
              <w:ind w:left="177"/>
              <w:rPr>
                <w:color w:val="auto"/>
                <w:sz w:val="21"/>
                <w:szCs w:val="21"/>
              </w:rPr>
            </w:pPr>
            <w:r>
              <w:rPr>
                <w:color w:val="auto"/>
                <w:spacing w:val="7"/>
                <w:sz w:val="21"/>
                <w:szCs w:val="21"/>
              </w:rPr>
              <w:t>17.3.3(1)</w:t>
            </w:r>
          </w:p>
        </w:tc>
        <w:tc>
          <w:tcPr>
            <w:tcW w:w="7215" w:type="dxa"/>
            <w:gridSpan w:val="2"/>
            <w:vAlign w:val="top"/>
          </w:tcPr>
          <w:p>
            <w:pPr>
              <w:pStyle w:val="8"/>
              <w:spacing w:before="168" w:line="186" w:lineRule="auto"/>
              <w:ind w:left="536"/>
              <w:rPr>
                <w:color w:val="auto"/>
                <w:sz w:val="21"/>
                <w:szCs w:val="21"/>
              </w:rPr>
            </w:pPr>
            <w:r>
              <w:rPr>
                <w:color w:val="auto"/>
                <w:spacing w:val="-6"/>
                <w:sz w:val="21"/>
                <w:szCs w:val="21"/>
              </w:rPr>
              <w:t xml:space="preserve">进度付款证书最低限额：  </w:t>
            </w:r>
            <w:r>
              <w:rPr>
                <w:color w:val="auto"/>
                <w:spacing w:val="-6"/>
                <w:sz w:val="21"/>
                <w:szCs w:val="21"/>
                <w14:textOutline w14:w="3352" w14:cap="rnd" w14:cmpd="sng">
                  <w14:solidFill>
                    <w14:srgbClr w14:val="000000"/>
                  </w14:solidFill>
                  <w14:prstDash w14:val="solid"/>
                  <w14:round/>
                </w14:textOutline>
              </w:rPr>
              <w:t>5%</w:t>
            </w:r>
            <w:r>
              <w:rPr>
                <w:color w:val="auto"/>
                <w:spacing w:val="-6"/>
                <w:sz w:val="21"/>
                <w:szCs w:val="21"/>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1" w:line="161" w:lineRule="auto"/>
              <w:ind w:left="335"/>
              <w:rPr>
                <w:color w:val="auto"/>
                <w:sz w:val="21"/>
                <w:szCs w:val="21"/>
              </w:rPr>
            </w:pPr>
            <w:r>
              <w:rPr>
                <w:color w:val="auto"/>
                <w:spacing w:val="-15"/>
                <w:sz w:val="21"/>
                <w:szCs w:val="21"/>
              </w:rPr>
              <w:t>19</w:t>
            </w:r>
          </w:p>
        </w:tc>
        <w:tc>
          <w:tcPr>
            <w:tcW w:w="1261" w:type="dxa"/>
            <w:vAlign w:val="top"/>
          </w:tcPr>
          <w:p>
            <w:pPr>
              <w:pStyle w:val="8"/>
              <w:spacing w:before="169" w:line="182" w:lineRule="auto"/>
              <w:ind w:left="177"/>
              <w:rPr>
                <w:color w:val="auto"/>
                <w:sz w:val="21"/>
                <w:szCs w:val="21"/>
              </w:rPr>
            </w:pPr>
            <w:r>
              <w:rPr>
                <w:color w:val="auto"/>
                <w:spacing w:val="7"/>
                <w:sz w:val="21"/>
                <w:szCs w:val="21"/>
              </w:rPr>
              <w:t>17.3.3(2)</w:t>
            </w:r>
          </w:p>
        </w:tc>
        <w:tc>
          <w:tcPr>
            <w:tcW w:w="7215" w:type="dxa"/>
            <w:gridSpan w:val="2"/>
            <w:vAlign w:val="top"/>
          </w:tcPr>
          <w:p>
            <w:pPr>
              <w:pStyle w:val="8"/>
              <w:spacing w:before="169" w:line="186" w:lineRule="auto"/>
              <w:ind w:left="536"/>
              <w:rPr>
                <w:color w:val="auto"/>
                <w:sz w:val="21"/>
                <w:szCs w:val="21"/>
              </w:rPr>
            </w:pPr>
            <w:r>
              <w:rPr>
                <w:color w:val="auto"/>
                <w:spacing w:val="-5"/>
                <w:sz w:val="21"/>
                <w:szCs w:val="21"/>
              </w:rPr>
              <w:t>逾期付款违约金的利率：</w:t>
            </w:r>
            <w:r>
              <w:rPr>
                <w:color w:val="auto"/>
                <w:spacing w:val="-26"/>
                <w:sz w:val="21"/>
                <w:szCs w:val="21"/>
              </w:rPr>
              <w:t xml:space="preserve"> </w:t>
            </w:r>
            <w:r>
              <w:rPr>
                <w:color w:val="auto"/>
                <w:spacing w:val="-5"/>
                <w:sz w:val="21"/>
                <w:szCs w:val="21"/>
              </w:rPr>
              <w:t>0.15‰/天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vAlign w:val="top"/>
          </w:tcPr>
          <w:p>
            <w:pPr>
              <w:spacing w:line="323" w:lineRule="auto"/>
              <w:rPr>
                <w:rFonts w:ascii="Arial"/>
                <w:color w:val="auto"/>
                <w:sz w:val="21"/>
              </w:rPr>
            </w:pPr>
          </w:p>
          <w:p>
            <w:pPr>
              <w:spacing w:line="324" w:lineRule="auto"/>
              <w:rPr>
                <w:rFonts w:ascii="Arial"/>
                <w:color w:val="auto"/>
                <w:sz w:val="21"/>
              </w:rPr>
            </w:pPr>
          </w:p>
          <w:p>
            <w:pPr>
              <w:pStyle w:val="8"/>
              <w:spacing w:before="90" w:line="160" w:lineRule="auto"/>
              <w:ind w:left="322"/>
              <w:rPr>
                <w:color w:val="auto"/>
                <w:sz w:val="21"/>
                <w:szCs w:val="21"/>
              </w:rPr>
            </w:pPr>
            <w:r>
              <w:rPr>
                <w:color w:val="auto"/>
                <w:spacing w:val="-12"/>
                <w:sz w:val="21"/>
                <w:szCs w:val="21"/>
              </w:rPr>
              <w:t>20</w:t>
            </w:r>
          </w:p>
        </w:tc>
        <w:tc>
          <w:tcPr>
            <w:tcW w:w="1261" w:type="dxa"/>
            <w:vAlign w:val="top"/>
          </w:tcPr>
          <w:p>
            <w:pPr>
              <w:spacing w:line="323" w:lineRule="auto"/>
              <w:rPr>
                <w:rFonts w:ascii="Arial"/>
                <w:color w:val="auto"/>
                <w:sz w:val="21"/>
              </w:rPr>
            </w:pPr>
          </w:p>
          <w:p>
            <w:pPr>
              <w:spacing w:line="323" w:lineRule="auto"/>
              <w:rPr>
                <w:rFonts w:ascii="Arial"/>
                <w:color w:val="auto"/>
                <w:sz w:val="21"/>
              </w:rPr>
            </w:pPr>
          </w:p>
          <w:p>
            <w:pPr>
              <w:pStyle w:val="8"/>
              <w:spacing w:before="90" w:line="161" w:lineRule="auto"/>
              <w:ind w:left="336"/>
              <w:rPr>
                <w:color w:val="auto"/>
                <w:sz w:val="21"/>
                <w:szCs w:val="21"/>
              </w:rPr>
            </w:pPr>
            <w:r>
              <w:rPr>
                <w:color w:val="auto"/>
                <w:spacing w:val="2"/>
                <w:sz w:val="21"/>
                <w:szCs w:val="21"/>
              </w:rPr>
              <w:t>17.4.1</w:t>
            </w:r>
          </w:p>
        </w:tc>
        <w:tc>
          <w:tcPr>
            <w:tcW w:w="7215" w:type="dxa"/>
            <w:gridSpan w:val="2"/>
            <w:vAlign w:val="top"/>
          </w:tcPr>
          <w:p>
            <w:pPr>
              <w:pStyle w:val="8"/>
              <w:spacing w:before="27" w:line="182" w:lineRule="auto"/>
              <w:ind w:left="86" w:right="147" w:firstLine="418"/>
              <w:rPr>
                <w:color w:val="auto"/>
                <w:sz w:val="21"/>
                <w:szCs w:val="21"/>
              </w:rPr>
            </w:pPr>
            <w:r>
              <w:rPr>
                <w:color w:val="auto"/>
                <w:spacing w:val="-4"/>
                <w:sz w:val="21"/>
                <w:szCs w:val="21"/>
              </w:rPr>
              <w:t xml:space="preserve">质量保证金金额：  3%合同价格，若交工验收时承包人具备被招标项目   </w:t>
            </w:r>
            <w:r>
              <w:rPr>
                <w:color w:val="auto"/>
                <w:spacing w:val="-3"/>
                <w:sz w:val="21"/>
                <w:szCs w:val="21"/>
              </w:rPr>
              <w:t>所在地省级交通运输主管部门评定为最高信用等级</w:t>
            </w:r>
            <w:r>
              <w:rPr>
                <w:color w:val="auto"/>
                <w:spacing w:val="-4"/>
                <w:sz w:val="21"/>
                <w:szCs w:val="21"/>
              </w:rPr>
              <w:t>的，发包人给予 2%合同价</w:t>
            </w:r>
            <w:r>
              <w:rPr>
                <w:color w:val="auto"/>
                <w:sz w:val="21"/>
                <w:szCs w:val="21"/>
              </w:rPr>
              <w:t xml:space="preserve"> </w:t>
            </w:r>
            <w:r>
              <w:rPr>
                <w:color w:val="auto"/>
                <w:spacing w:val="-1"/>
                <w:sz w:val="21"/>
                <w:szCs w:val="21"/>
              </w:rPr>
              <w:t>格质量保证金的优惠。</w:t>
            </w:r>
          </w:p>
          <w:p>
            <w:pPr>
              <w:pStyle w:val="8"/>
              <w:spacing w:before="1" w:line="173" w:lineRule="auto"/>
              <w:ind w:left="505"/>
              <w:rPr>
                <w:color w:val="auto"/>
                <w:sz w:val="21"/>
                <w:szCs w:val="21"/>
              </w:rPr>
            </w:pPr>
            <w:r>
              <w:rPr>
                <w:color w:val="auto"/>
                <w:spacing w:val="-1"/>
                <w:sz w:val="21"/>
                <w:szCs w:val="21"/>
              </w:rPr>
              <w:t>质量保证金是否计付利息：</w:t>
            </w:r>
            <w:r>
              <w:rPr>
                <w:color w:val="auto"/>
                <w:spacing w:val="3"/>
                <w:sz w:val="21"/>
                <w:szCs w:val="21"/>
                <w:u w:val="single" w:color="auto"/>
              </w:rPr>
              <w:t xml:space="preserve">  </w:t>
            </w:r>
          </w:p>
          <w:p>
            <w:pPr>
              <w:pStyle w:val="8"/>
              <w:spacing w:before="8" w:line="182" w:lineRule="auto"/>
              <w:ind w:left="513"/>
              <w:rPr>
                <w:color w:val="auto"/>
                <w:sz w:val="21"/>
                <w:szCs w:val="21"/>
              </w:rPr>
            </w:pPr>
            <w:r>
              <w:rPr>
                <w:color w:val="auto"/>
                <w:position w:val="-4"/>
                <w:sz w:val="21"/>
                <w:szCs w:val="21"/>
              </w:rPr>
              <w:drawing>
                <wp:inline distT="0" distB="0" distL="0" distR="0">
                  <wp:extent cx="104140" cy="140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6"/>
                          <a:stretch>
                            <a:fillRect/>
                          </a:stretch>
                        </pic:blipFill>
                        <pic:spPr>
                          <a:xfrm>
                            <a:off x="0" y="0"/>
                            <a:ext cx="104452" cy="141354"/>
                          </a:xfrm>
                          <a:prstGeom prst="rect">
                            <a:avLst/>
                          </a:prstGeom>
                        </pic:spPr>
                      </pic:pic>
                    </a:graphicData>
                  </a:graphic>
                </wp:inline>
              </w:drawing>
            </w:r>
            <w:r>
              <w:rPr>
                <w:color w:val="auto"/>
                <w:spacing w:val="71"/>
                <w:sz w:val="21"/>
                <w:szCs w:val="21"/>
              </w:rPr>
              <w:t xml:space="preserve"> </w:t>
            </w:r>
            <w:r>
              <w:rPr>
                <w:color w:val="auto"/>
                <w:spacing w:val="-2"/>
                <w:sz w:val="21"/>
                <w:szCs w:val="21"/>
              </w:rPr>
              <w:t>是，利息的计算方式：</w:t>
            </w:r>
            <w:r>
              <w:rPr>
                <w:color w:val="auto"/>
                <w:spacing w:val="-2"/>
                <w:sz w:val="21"/>
                <w:szCs w:val="21"/>
                <w:u w:val="single" w:color="auto"/>
              </w:rPr>
              <w:t xml:space="preserve">银行同期活期利息  </w:t>
            </w:r>
          </w:p>
          <w:p>
            <w:pPr>
              <w:pStyle w:val="8"/>
              <w:spacing w:before="1" w:line="160" w:lineRule="auto"/>
              <w:ind w:left="525"/>
              <w:rPr>
                <w:color w:val="auto"/>
                <w:sz w:val="21"/>
                <w:szCs w:val="21"/>
              </w:rPr>
            </w:pPr>
            <w:r>
              <w:rPr>
                <w:color w:val="auto"/>
                <w:spacing w:val="22"/>
                <w:sz w:val="21"/>
                <w:szCs w:val="21"/>
              </w:rPr>
              <w:t>□</w:t>
            </w:r>
            <w:r>
              <w:rPr>
                <w:color w:val="auto"/>
                <w:spacing w:val="58"/>
                <w:sz w:val="21"/>
                <w:szCs w:val="21"/>
              </w:rPr>
              <w:t xml:space="preserve"> </w:t>
            </w:r>
            <w:r>
              <w:rPr>
                <w:color w:val="auto"/>
                <w:spacing w:val="2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3" w:line="161" w:lineRule="auto"/>
              <w:ind w:left="322"/>
              <w:rPr>
                <w:color w:val="auto"/>
                <w:sz w:val="21"/>
                <w:szCs w:val="21"/>
              </w:rPr>
            </w:pPr>
            <w:r>
              <w:rPr>
                <w:color w:val="auto"/>
                <w:spacing w:val="-12"/>
                <w:sz w:val="21"/>
                <w:szCs w:val="21"/>
              </w:rPr>
              <w:t>21</w:t>
            </w:r>
          </w:p>
        </w:tc>
        <w:tc>
          <w:tcPr>
            <w:tcW w:w="1261" w:type="dxa"/>
            <w:vAlign w:val="top"/>
          </w:tcPr>
          <w:p>
            <w:pPr>
              <w:pStyle w:val="8"/>
              <w:spacing w:before="203" w:line="161" w:lineRule="auto"/>
              <w:ind w:left="336"/>
              <w:rPr>
                <w:color w:val="auto"/>
                <w:sz w:val="21"/>
                <w:szCs w:val="21"/>
              </w:rPr>
            </w:pPr>
            <w:r>
              <w:rPr>
                <w:color w:val="auto"/>
                <w:spacing w:val="2"/>
                <w:sz w:val="21"/>
                <w:szCs w:val="21"/>
              </w:rPr>
              <w:t>17.5.1</w:t>
            </w:r>
          </w:p>
        </w:tc>
        <w:tc>
          <w:tcPr>
            <w:tcW w:w="7215" w:type="dxa"/>
            <w:gridSpan w:val="2"/>
            <w:vAlign w:val="top"/>
          </w:tcPr>
          <w:p>
            <w:pPr>
              <w:pStyle w:val="8"/>
              <w:spacing w:before="169" w:line="182" w:lineRule="auto"/>
              <w:ind w:left="115"/>
              <w:rPr>
                <w:color w:val="auto"/>
                <w:sz w:val="21"/>
                <w:szCs w:val="21"/>
              </w:rPr>
            </w:pPr>
            <w:r>
              <w:rPr>
                <w:color w:val="auto"/>
                <w:spacing w:val="-2"/>
                <w:sz w:val="21"/>
                <w:szCs w:val="21"/>
              </w:rPr>
              <w:t>承包人向监理人提交交工付款申请单（包括相关证明材</w:t>
            </w:r>
            <w:r>
              <w:rPr>
                <w:color w:val="auto"/>
                <w:spacing w:val="-3"/>
                <w:sz w:val="21"/>
                <w:szCs w:val="21"/>
              </w:rPr>
              <w:t>料）</w:t>
            </w:r>
            <w:r>
              <w:rPr>
                <w:color w:val="auto"/>
                <w:spacing w:val="-36"/>
                <w:sz w:val="21"/>
                <w:szCs w:val="21"/>
              </w:rPr>
              <w:t xml:space="preserve"> </w:t>
            </w:r>
            <w:r>
              <w:rPr>
                <w:color w:val="auto"/>
                <w:spacing w:val="-3"/>
                <w:sz w:val="21"/>
                <w:szCs w:val="21"/>
              </w:rPr>
              <w:t>的份数：</w:t>
            </w:r>
            <w:r>
              <w:rPr>
                <w:color w:val="auto"/>
                <w:spacing w:val="-39"/>
                <w:sz w:val="21"/>
                <w:szCs w:val="21"/>
              </w:rPr>
              <w:t xml:space="preserve"> </w:t>
            </w:r>
            <w:r>
              <w:rPr>
                <w:color w:val="auto"/>
                <w:spacing w:val="-3"/>
                <w:sz w:val="21"/>
                <w:szCs w:val="21"/>
              </w:rPr>
              <w:t>5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3" w:line="161" w:lineRule="auto"/>
              <w:ind w:left="322"/>
              <w:rPr>
                <w:color w:val="auto"/>
                <w:sz w:val="21"/>
                <w:szCs w:val="21"/>
              </w:rPr>
            </w:pPr>
            <w:r>
              <w:rPr>
                <w:color w:val="auto"/>
                <w:spacing w:val="-12"/>
                <w:sz w:val="21"/>
                <w:szCs w:val="21"/>
              </w:rPr>
              <w:t>22</w:t>
            </w:r>
          </w:p>
        </w:tc>
        <w:tc>
          <w:tcPr>
            <w:tcW w:w="1261" w:type="dxa"/>
            <w:vAlign w:val="top"/>
          </w:tcPr>
          <w:p>
            <w:pPr>
              <w:pStyle w:val="8"/>
              <w:spacing w:before="203" w:line="161" w:lineRule="auto"/>
              <w:ind w:left="336"/>
              <w:rPr>
                <w:color w:val="auto"/>
                <w:sz w:val="21"/>
                <w:szCs w:val="21"/>
              </w:rPr>
            </w:pPr>
            <w:r>
              <w:rPr>
                <w:color w:val="auto"/>
                <w:spacing w:val="2"/>
                <w:sz w:val="21"/>
                <w:szCs w:val="21"/>
              </w:rPr>
              <w:t>17.6.1</w:t>
            </w:r>
          </w:p>
        </w:tc>
        <w:tc>
          <w:tcPr>
            <w:tcW w:w="7215" w:type="dxa"/>
            <w:gridSpan w:val="2"/>
            <w:vAlign w:val="top"/>
          </w:tcPr>
          <w:p>
            <w:pPr>
              <w:pStyle w:val="8"/>
              <w:spacing w:before="170" w:line="182" w:lineRule="auto"/>
              <w:ind w:left="115"/>
              <w:rPr>
                <w:color w:val="auto"/>
                <w:sz w:val="21"/>
                <w:szCs w:val="21"/>
              </w:rPr>
            </w:pPr>
            <w:r>
              <w:rPr>
                <w:color w:val="auto"/>
                <w:spacing w:val="-2"/>
                <w:sz w:val="21"/>
                <w:szCs w:val="21"/>
              </w:rPr>
              <w:t>承包人向监理人提交最终结清申请单（包括相关证明材</w:t>
            </w:r>
            <w:r>
              <w:rPr>
                <w:color w:val="auto"/>
                <w:spacing w:val="-3"/>
                <w:sz w:val="21"/>
                <w:szCs w:val="21"/>
              </w:rPr>
              <w:t>料）</w:t>
            </w:r>
            <w:r>
              <w:rPr>
                <w:color w:val="auto"/>
                <w:spacing w:val="-36"/>
                <w:sz w:val="21"/>
                <w:szCs w:val="21"/>
              </w:rPr>
              <w:t xml:space="preserve"> </w:t>
            </w:r>
            <w:r>
              <w:rPr>
                <w:color w:val="auto"/>
                <w:spacing w:val="-3"/>
                <w:sz w:val="21"/>
                <w:szCs w:val="21"/>
              </w:rPr>
              <w:t>的份数：</w:t>
            </w:r>
            <w:r>
              <w:rPr>
                <w:color w:val="auto"/>
                <w:spacing w:val="-39"/>
                <w:sz w:val="21"/>
                <w:szCs w:val="21"/>
              </w:rPr>
              <w:t xml:space="preserve"> </w:t>
            </w:r>
            <w:r>
              <w:rPr>
                <w:color w:val="auto"/>
                <w:spacing w:val="-3"/>
                <w:sz w:val="21"/>
                <w:szCs w:val="21"/>
              </w:rPr>
              <w:t>5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4" w:line="160" w:lineRule="auto"/>
              <w:ind w:left="322"/>
              <w:rPr>
                <w:color w:val="auto"/>
                <w:sz w:val="21"/>
                <w:szCs w:val="21"/>
              </w:rPr>
            </w:pPr>
            <w:r>
              <w:rPr>
                <w:color w:val="auto"/>
                <w:spacing w:val="-12"/>
                <w:sz w:val="21"/>
                <w:szCs w:val="21"/>
              </w:rPr>
              <w:t>23</w:t>
            </w:r>
          </w:p>
        </w:tc>
        <w:tc>
          <w:tcPr>
            <w:tcW w:w="1261" w:type="dxa"/>
            <w:vAlign w:val="top"/>
          </w:tcPr>
          <w:p>
            <w:pPr>
              <w:pStyle w:val="8"/>
              <w:spacing w:before="170" w:line="182" w:lineRule="auto"/>
              <w:ind w:left="177"/>
              <w:rPr>
                <w:color w:val="auto"/>
                <w:sz w:val="21"/>
                <w:szCs w:val="21"/>
              </w:rPr>
            </w:pPr>
            <w:r>
              <w:rPr>
                <w:color w:val="auto"/>
                <w:spacing w:val="-6"/>
                <w:sz w:val="21"/>
                <w:szCs w:val="21"/>
              </w:rPr>
              <w:t>18.2（2）</w:t>
            </w:r>
          </w:p>
        </w:tc>
        <w:tc>
          <w:tcPr>
            <w:tcW w:w="7215" w:type="dxa"/>
            <w:gridSpan w:val="2"/>
            <w:vAlign w:val="top"/>
          </w:tcPr>
          <w:p>
            <w:pPr>
              <w:pStyle w:val="8"/>
              <w:spacing w:before="171" w:line="185" w:lineRule="auto"/>
              <w:ind w:left="505"/>
              <w:rPr>
                <w:color w:val="auto"/>
                <w:sz w:val="21"/>
                <w:szCs w:val="21"/>
              </w:rPr>
            </w:pPr>
            <w:r>
              <w:rPr>
                <w:color w:val="auto"/>
                <w:spacing w:val="-3"/>
                <w:sz w:val="21"/>
                <w:szCs w:val="21"/>
              </w:rPr>
              <w:t>竣工资料的份数：</w:t>
            </w:r>
            <w:r>
              <w:rPr>
                <w:color w:val="auto"/>
                <w:spacing w:val="-3"/>
                <w:sz w:val="21"/>
                <w:szCs w:val="21"/>
                <w14:textOutline w14:w="3352" w14:cap="rnd" w14:cmpd="sng">
                  <w14:solidFill>
                    <w14:srgbClr w14:val="000000"/>
                  </w14:solidFill>
                  <w14:prstDash w14:val="solid"/>
                  <w14:round/>
                </w14:textOutline>
              </w:rPr>
              <w:t>3</w:t>
            </w:r>
            <w:r>
              <w:rPr>
                <w:color w:val="auto"/>
                <w:spacing w:val="-3"/>
                <w:sz w:val="21"/>
                <w:szCs w:val="21"/>
              </w:rPr>
              <w:t xml:space="preserve"> </w:t>
            </w:r>
            <w:r>
              <w:rPr>
                <w:color w:val="auto"/>
                <w:spacing w:val="-3"/>
                <w:sz w:val="21"/>
                <w:szCs w:val="21"/>
                <w14:textOutline w14:w="3352" w14:cap="rnd" w14:cmpd="sng">
                  <w14:solidFill>
                    <w14:srgbClr w14:val="000000"/>
                  </w14:solidFill>
                  <w14:prstDash w14:val="solid"/>
                  <w14:round/>
                </w14:textOutli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vAlign w:val="top"/>
          </w:tcPr>
          <w:p>
            <w:pPr>
              <w:spacing w:line="295" w:lineRule="auto"/>
              <w:rPr>
                <w:rFonts w:ascii="Arial"/>
                <w:color w:val="auto"/>
                <w:sz w:val="21"/>
              </w:rPr>
            </w:pPr>
          </w:p>
          <w:p>
            <w:pPr>
              <w:pStyle w:val="8"/>
              <w:spacing w:before="90" w:line="161" w:lineRule="auto"/>
              <w:ind w:left="322"/>
              <w:rPr>
                <w:color w:val="auto"/>
                <w:sz w:val="21"/>
                <w:szCs w:val="21"/>
              </w:rPr>
            </w:pPr>
            <w:r>
              <w:rPr>
                <w:color w:val="auto"/>
                <w:spacing w:val="-12"/>
                <w:sz w:val="21"/>
                <w:szCs w:val="21"/>
              </w:rPr>
              <w:t>24</w:t>
            </w:r>
          </w:p>
        </w:tc>
        <w:tc>
          <w:tcPr>
            <w:tcW w:w="1261" w:type="dxa"/>
            <w:vAlign w:val="top"/>
          </w:tcPr>
          <w:p>
            <w:pPr>
              <w:spacing w:line="294" w:lineRule="auto"/>
              <w:rPr>
                <w:rFonts w:ascii="Arial"/>
                <w:color w:val="auto"/>
                <w:sz w:val="21"/>
              </w:rPr>
            </w:pPr>
          </w:p>
          <w:p>
            <w:pPr>
              <w:pStyle w:val="8"/>
              <w:spacing w:before="91" w:line="161" w:lineRule="auto"/>
              <w:ind w:left="336"/>
              <w:rPr>
                <w:color w:val="auto"/>
                <w:sz w:val="21"/>
                <w:szCs w:val="21"/>
              </w:rPr>
            </w:pPr>
            <w:r>
              <w:rPr>
                <w:color w:val="auto"/>
                <w:spacing w:val="2"/>
                <w:sz w:val="21"/>
                <w:szCs w:val="21"/>
              </w:rPr>
              <w:t>18.5.1</w:t>
            </w:r>
          </w:p>
        </w:tc>
        <w:tc>
          <w:tcPr>
            <w:tcW w:w="7215" w:type="dxa"/>
            <w:gridSpan w:val="2"/>
            <w:vAlign w:val="top"/>
          </w:tcPr>
          <w:p>
            <w:pPr>
              <w:pStyle w:val="8"/>
              <w:spacing w:before="215" w:line="182" w:lineRule="auto"/>
              <w:ind w:left="505"/>
              <w:rPr>
                <w:color w:val="auto"/>
                <w:sz w:val="21"/>
                <w:szCs w:val="21"/>
              </w:rPr>
            </w:pPr>
            <w:r>
              <w:rPr>
                <w:color w:val="auto"/>
                <w:spacing w:val="-1"/>
                <w:sz w:val="21"/>
                <w:szCs w:val="21"/>
              </w:rPr>
              <w:t>单位工程或工程设备是否需投入施工期运行：</w:t>
            </w:r>
            <w:r>
              <w:rPr>
                <w:color w:val="auto"/>
                <w:spacing w:val="-36"/>
                <w:sz w:val="21"/>
                <w:szCs w:val="21"/>
              </w:rPr>
              <w:t xml:space="preserve"> </w:t>
            </w:r>
            <w:r>
              <w:rPr>
                <w:color w:val="auto"/>
                <w:spacing w:val="-1"/>
                <w:sz w:val="21"/>
                <w:szCs w:val="21"/>
              </w:rPr>
              <w:t>是</w:t>
            </w:r>
          </w:p>
          <w:p>
            <w:pPr>
              <w:pStyle w:val="8"/>
              <w:spacing w:line="185" w:lineRule="auto"/>
              <w:ind w:left="505"/>
              <w:rPr>
                <w:color w:val="auto"/>
                <w:sz w:val="21"/>
                <w:szCs w:val="21"/>
              </w:rPr>
            </w:pPr>
            <w:r>
              <w:rPr>
                <w:color w:val="auto"/>
                <w:sz w:val="21"/>
                <w:szCs w:val="21"/>
              </w:rPr>
              <w:t>本项目属于路面大中修工程，需要在施工期</w:t>
            </w:r>
            <w:r>
              <w:rPr>
                <w:color w:val="auto"/>
                <w:spacing w:val="-1"/>
                <w:sz w:val="21"/>
                <w:szCs w:val="21"/>
              </w:rPr>
              <w:t>间维持交通畅通。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0" w:line="160" w:lineRule="auto"/>
              <w:ind w:left="322"/>
              <w:rPr>
                <w:color w:val="auto"/>
                <w:sz w:val="21"/>
                <w:szCs w:val="21"/>
              </w:rPr>
            </w:pPr>
            <w:r>
              <w:rPr>
                <w:color w:val="auto"/>
                <w:spacing w:val="-12"/>
                <w:sz w:val="21"/>
                <w:szCs w:val="21"/>
              </w:rPr>
              <w:t>25</w:t>
            </w:r>
          </w:p>
        </w:tc>
        <w:tc>
          <w:tcPr>
            <w:tcW w:w="1261" w:type="dxa"/>
            <w:vAlign w:val="top"/>
          </w:tcPr>
          <w:p>
            <w:pPr>
              <w:pStyle w:val="8"/>
              <w:spacing w:before="199" w:line="161" w:lineRule="auto"/>
              <w:ind w:left="336"/>
              <w:rPr>
                <w:color w:val="auto"/>
                <w:sz w:val="21"/>
                <w:szCs w:val="21"/>
              </w:rPr>
            </w:pPr>
            <w:r>
              <w:rPr>
                <w:color w:val="auto"/>
                <w:spacing w:val="2"/>
                <w:sz w:val="21"/>
                <w:szCs w:val="21"/>
              </w:rPr>
              <w:t>18.6.1</w:t>
            </w:r>
          </w:p>
        </w:tc>
        <w:tc>
          <w:tcPr>
            <w:tcW w:w="7215" w:type="dxa"/>
            <w:gridSpan w:val="2"/>
            <w:vAlign w:val="top"/>
          </w:tcPr>
          <w:p>
            <w:pPr>
              <w:pStyle w:val="8"/>
              <w:spacing w:before="167" w:line="186" w:lineRule="auto"/>
              <w:ind w:left="505"/>
              <w:rPr>
                <w:color w:val="auto"/>
                <w:sz w:val="21"/>
                <w:szCs w:val="21"/>
              </w:rPr>
            </w:pPr>
            <w:r>
              <w:rPr>
                <w:color w:val="auto"/>
                <w:spacing w:val="-1"/>
                <w:sz w:val="21"/>
                <w:szCs w:val="21"/>
              </w:rPr>
              <w:t>本工程及工程设备是否进行试运行：</w:t>
            </w:r>
            <w:r>
              <w:rPr>
                <w:color w:val="auto"/>
                <w:spacing w:val="-36"/>
                <w:sz w:val="21"/>
                <w:szCs w:val="21"/>
              </w:rPr>
              <w:t xml:space="preserve"> </w:t>
            </w:r>
            <w:r>
              <w:rPr>
                <w:color w:val="auto"/>
                <w:spacing w:val="-1"/>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0" w:line="160" w:lineRule="auto"/>
              <w:ind w:left="322"/>
              <w:rPr>
                <w:color w:val="auto"/>
                <w:sz w:val="21"/>
                <w:szCs w:val="21"/>
              </w:rPr>
            </w:pPr>
            <w:r>
              <w:rPr>
                <w:color w:val="auto"/>
                <w:spacing w:val="-12"/>
                <w:sz w:val="21"/>
                <w:szCs w:val="21"/>
              </w:rPr>
              <w:t>26</w:t>
            </w:r>
          </w:p>
        </w:tc>
        <w:tc>
          <w:tcPr>
            <w:tcW w:w="1261" w:type="dxa"/>
            <w:vAlign w:val="top"/>
          </w:tcPr>
          <w:p>
            <w:pPr>
              <w:pStyle w:val="8"/>
              <w:spacing w:before="166" w:line="182" w:lineRule="auto"/>
              <w:ind w:left="177"/>
              <w:rPr>
                <w:color w:val="auto"/>
                <w:sz w:val="21"/>
                <w:szCs w:val="21"/>
              </w:rPr>
            </w:pPr>
            <w:r>
              <w:rPr>
                <w:color w:val="auto"/>
                <w:spacing w:val="-6"/>
                <w:sz w:val="21"/>
                <w:szCs w:val="21"/>
              </w:rPr>
              <w:t>19.7（1）</w:t>
            </w:r>
          </w:p>
        </w:tc>
        <w:tc>
          <w:tcPr>
            <w:tcW w:w="7195" w:type="dxa"/>
            <w:vAlign w:val="top"/>
          </w:tcPr>
          <w:p>
            <w:pPr>
              <w:pStyle w:val="8"/>
              <w:spacing w:before="167" w:line="186" w:lineRule="auto"/>
              <w:ind w:left="505"/>
              <w:rPr>
                <w:color w:val="auto"/>
                <w:sz w:val="21"/>
                <w:szCs w:val="21"/>
              </w:rPr>
            </w:pPr>
            <w:r>
              <w:rPr>
                <w:color w:val="auto"/>
                <w:spacing w:val="-6"/>
                <w:sz w:val="21"/>
                <w:szCs w:val="21"/>
              </w:rPr>
              <w:t>保修期： 自实际交工日期起计算 5 年</w:t>
            </w:r>
          </w:p>
        </w:tc>
        <w:tc>
          <w:tcPr>
            <w:tcW w:w="20" w:type="dxa"/>
            <w:tcBorders>
              <w:top w:val="single" w:color="FFFFFF" w:sz="2" w:space="0"/>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5" w:line="162" w:lineRule="auto"/>
              <w:ind w:left="322"/>
              <w:rPr>
                <w:color w:val="auto"/>
                <w:sz w:val="21"/>
                <w:szCs w:val="21"/>
              </w:rPr>
            </w:pPr>
            <w:r>
              <w:rPr>
                <w:color w:val="auto"/>
                <w:spacing w:val="-12"/>
                <w:sz w:val="21"/>
                <w:szCs w:val="21"/>
              </w:rPr>
              <w:t>27</w:t>
            </w:r>
          </w:p>
        </w:tc>
        <w:tc>
          <w:tcPr>
            <w:tcW w:w="1261" w:type="dxa"/>
            <w:vAlign w:val="top"/>
          </w:tcPr>
          <w:p>
            <w:pPr>
              <w:pStyle w:val="8"/>
              <w:spacing w:before="205" w:line="161" w:lineRule="auto"/>
              <w:ind w:left="428"/>
              <w:rPr>
                <w:color w:val="auto"/>
                <w:sz w:val="21"/>
                <w:szCs w:val="21"/>
              </w:rPr>
            </w:pPr>
            <w:r>
              <w:rPr>
                <w:color w:val="auto"/>
                <w:spacing w:val="-2"/>
                <w:sz w:val="21"/>
                <w:szCs w:val="21"/>
              </w:rPr>
              <w:t>20.1</w:t>
            </w:r>
          </w:p>
        </w:tc>
        <w:tc>
          <w:tcPr>
            <w:tcW w:w="7195" w:type="dxa"/>
            <w:vAlign w:val="top"/>
          </w:tcPr>
          <w:p>
            <w:pPr>
              <w:pStyle w:val="8"/>
              <w:spacing w:before="173" w:line="185" w:lineRule="auto"/>
              <w:ind w:left="505"/>
              <w:rPr>
                <w:color w:val="auto"/>
                <w:sz w:val="21"/>
                <w:szCs w:val="21"/>
              </w:rPr>
            </w:pPr>
            <w:r>
              <w:rPr>
                <w:color w:val="auto"/>
                <w:spacing w:val="-1"/>
                <w:sz w:val="21"/>
                <w:szCs w:val="21"/>
              </w:rPr>
              <w:t>本项目取消建筑工程一切险</w:t>
            </w:r>
          </w:p>
        </w:tc>
        <w:tc>
          <w:tcPr>
            <w:tcW w:w="20" w:type="dxa"/>
            <w:tcBorders>
              <w:top w:val="nil"/>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vAlign w:val="top"/>
          </w:tcPr>
          <w:p>
            <w:pPr>
              <w:spacing w:line="300" w:lineRule="auto"/>
              <w:rPr>
                <w:rFonts w:ascii="Arial"/>
                <w:color w:val="auto"/>
                <w:sz w:val="21"/>
              </w:rPr>
            </w:pPr>
          </w:p>
          <w:p>
            <w:pPr>
              <w:spacing w:line="300" w:lineRule="auto"/>
              <w:rPr>
                <w:rFonts w:ascii="Arial"/>
                <w:color w:val="auto"/>
                <w:sz w:val="21"/>
              </w:rPr>
            </w:pPr>
          </w:p>
          <w:p>
            <w:pPr>
              <w:pStyle w:val="8"/>
              <w:spacing w:before="95" w:line="160" w:lineRule="auto"/>
              <w:ind w:left="318"/>
              <w:rPr>
                <w:color w:val="auto"/>
                <w:sz w:val="22"/>
                <w:szCs w:val="22"/>
              </w:rPr>
            </w:pPr>
            <w:r>
              <w:rPr>
                <w:color w:val="auto"/>
                <w:spacing w:val="-13"/>
                <w:sz w:val="22"/>
                <w:szCs w:val="22"/>
              </w:rPr>
              <w:t>28</w:t>
            </w:r>
          </w:p>
        </w:tc>
        <w:tc>
          <w:tcPr>
            <w:tcW w:w="1261" w:type="dxa"/>
            <w:vAlign w:val="top"/>
          </w:tcPr>
          <w:p>
            <w:pPr>
              <w:spacing w:line="300" w:lineRule="auto"/>
              <w:rPr>
                <w:rFonts w:ascii="Arial"/>
                <w:color w:val="auto"/>
                <w:sz w:val="21"/>
              </w:rPr>
            </w:pPr>
          </w:p>
          <w:p>
            <w:pPr>
              <w:spacing w:line="301" w:lineRule="auto"/>
              <w:rPr>
                <w:rFonts w:ascii="Arial"/>
                <w:color w:val="auto"/>
                <w:sz w:val="21"/>
              </w:rPr>
            </w:pPr>
          </w:p>
          <w:p>
            <w:pPr>
              <w:pStyle w:val="8"/>
              <w:spacing w:before="94" w:line="160" w:lineRule="auto"/>
              <w:ind w:left="414"/>
              <w:rPr>
                <w:color w:val="auto"/>
                <w:sz w:val="22"/>
                <w:szCs w:val="22"/>
              </w:rPr>
            </w:pPr>
            <w:r>
              <w:rPr>
                <w:color w:val="auto"/>
                <w:spacing w:val="-2"/>
                <w:sz w:val="22"/>
                <w:szCs w:val="22"/>
              </w:rPr>
              <w:t>20.7</w:t>
            </w:r>
          </w:p>
        </w:tc>
        <w:tc>
          <w:tcPr>
            <w:tcW w:w="7195" w:type="dxa"/>
            <w:vAlign w:val="top"/>
          </w:tcPr>
          <w:p>
            <w:pPr>
              <w:pStyle w:val="8"/>
              <w:spacing w:before="95" w:line="182" w:lineRule="auto"/>
              <w:ind w:left="114" w:right="151" w:firstLine="25"/>
              <w:jc w:val="both"/>
              <w:rPr>
                <w:color w:val="auto"/>
                <w:sz w:val="22"/>
                <w:szCs w:val="22"/>
              </w:rPr>
            </w:pPr>
            <w:r>
              <w:rPr>
                <w:color w:val="auto"/>
                <w:sz w:val="22"/>
                <w:szCs w:val="22"/>
              </w:rPr>
              <w:t>承包人应根据《广西壮族自治区交通运输厅关于</w:t>
            </w:r>
            <w:r>
              <w:rPr>
                <w:color w:val="auto"/>
                <w:spacing w:val="-1"/>
                <w:sz w:val="22"/>
                <w:szCs w:val="22"/>
              </w:rPr>
              <w:t>推进实施行业工程建设</w:t>
            </w:r>
            <w:r>
              <w:rPr>
                <w:color w:val="auto"/>
                <w:sz w:val="22"/>
                <w:szCs w:val="22"/>
              </w:rPr>
              <w:t xml:space="preserve">  </w:t>
            </w:r>
            <w:r>
              <w:rPr>
                <w:color w:val="auto"/>
                <w:spacing w:val="-4"/>
                <w:sz w:val="22"/>
                <w:szCs w:val="22"/>
              </w:rPr>
              <w:t>领域安全生产责任保险工作的通知》（桂交安监函〔2021〕89号）要求</w:t>
            </w:r>
            <w:r>
              <w:rPr>
                <w:color w:val="auto"/>
                <w:spacing w:val="4"/>
                <w:sz w:val="22"/>
                <w:szCs w:val="22"/>
              </w:rPr>
              <w:t xml:space="preserve">   </w:t>
            </w:r>
            <w:r>
              <w:rPr>
                <w:color w:val="auto"/>
                <w:spacing w:val="-1"/>
                <w:sz w:val="22"/>
                <w:szCs w:val="22"/>
              </w:rPr>
              <w:t>购买安全生产责任保险</w:t>
            </w:r>
            <w:r>
              <w:rPr>
                <w:color w:val="auto"/>
                <w:spacing w:val="-35"/>
                <w:sz w:val="22"/>
                <w:szCs w:val="22"/>
              </w:rPr>
              <w:t xml:space="preserve"> </w:t>
            </w:r>
            <w:r>
              <w:rPr>
                <w:color w:val="auto"/>
                <w:spacing w:val="-1"/>
                <w:sz w:val="22"/>
                <w:szCs w:val="22"/>
              </w:rPr>
              <w:t>。安全生产责任险的保险费已按</w:t>
            </w:r>
            <w:r>
              <w:rPr>
                <w:color w:val="auto"/>
                <w:spacing w:val="-2"/>
                <w:sz w:val="22"/>
                <w:szCs w:val="22"/>
              </w:rPr>
              <w:t>固定金额列入工</w:t>
            </w:r>
            <w:r>
              <w:rPr>
                <w:color w:val="auto"/>
                <w:sz w:val="22"/>
                <w:szCs w:val="22"/>
              </w:rPr>
              <w:t xml:space="preserve">   </w:t>
            </w:r>
            <w:r>
              <w:rPr>
                <w:color w:val="auto"/>
                <w:spacing w:val="-3"/>
                <w:sz w:val="22"/>
                <w:szCs w:val="22"/>
              </w:rPr>
              <w:t>程量清单第100章内，不作为竞争性报价</w:t>
            </w:r>
            <w:r>
              <w:rPr>
                <w:color w:val="auto"/>
                <w:spacing w:val="-30"/>
                <w:sz w:val="22"/>
                <w:szCs w:val="22"/>
              </w:rPr>
              <w:t xml:space="preserve"> </w:t>
            </w:r>
            <w:r>
              <w:rPr>
                <w:color w:val="auto"/>
                <w:spacing w:val="-3"/>
                <w:sz w:val="22"/>
                <w:szCs w:val="22"/>
              </w:rPr>
              <w:t>。发包人在接到保险单后，将按</w:t>
            </w:r>
            <w:r>
              <w:rPr>
                <w:color w:val="auto"/>
                <w:sz w:val="22"/>
                <w:szCs w:val="22"/>
              </w:rPr>
              <w:t xml:space="preserve"> </w:t>
            </w:r>
            <w:r>
              <w:rPr>
                <w:color w:val="auto"/>
                <w:spacing w:val="-1"/>
                <w:sz w:val="22"/>
                <w:szCs w:val="22"/>
              </w:rPr>
              <w:t>照保险单的费用直接向承包人支付。</w:t>
            </w:r>
          </w:p>
        </w:tc>
        <w:tc>
          <w:tcPr>
            <w:tcW w:w="20" w:type="dxa"/>
            <w:tcBorders>
              <w:top w:val="nil"/>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vAlign w:val="top"/>
          </w:tcPr>
          <w:p>
            <w:pPr>
              <w:pStyle w:val="8"/>
              <w:spacing w:before="312" w:line="160" w:lineRule="auto"/>
              <w:ind w:left="322"/>
              <w:rPr>
                <w:color w:val="auto"/>
                <w:sz w:val="21"/>
                <w:szCs w:val="21"/>
              </w:rPr>
            </w:pPr>
            <w:r>
              <w:rPr>
                <w:color w:val="auto"/>
                <w:spacing w:val="-12"/>
                <w:sz w:val="21"/>
                <w:szCs w:val="21"/>
              </w:rPr>
              <w:t>29</w:t>
            </w:r>
          </w:p>
        </w:tc>
        <w:tc>
          <w:tcPr>
            <w:tcW w:w="1261" w:type="dxa"/>
            <w:vAlign w:val="top"/>
          </w:tcPr>
          <w:p>
            <w:pPr>
              <w:pStyle w:val="8"/>
              <w:spacing w:before="312" w:line="161" w:lineRule="auto"/>
              <w:ind w:left="428"/>
              <w:rPr>
                <w:color w:val="auto"/>
                <w:sz w:val="21"/>
                <w:szCs w:val="21"/>
              </w:rPr>
            </w:pPr>
            <w:r>
              <w:rPr>
                <w:color w:val="auto"/>
                <w:spacing w:val="-2"/>
                <w:sz w:val="21"/>
                <w:szCs w:val="21"/>
              </w:rPr>
              <w:t>24.1</w:t>
            </w:r>
          </w:p>
        </w:tc>
        <w:tc>
          <w:tcPr>
            <w:tcW w:w="7195" w:type="dxa"/>
            <w:vAlign w:val="top"/>
          </w:tcPr>
          <w:p>
            <w:pPr>
              <w:pStyle w:val="8"/>
              <w:spacing w:before="279" w:line="186" w:lineRule="auto"/>
              <w:ind w:left="542"/>
              <w:rPr>
                <w:color w:val="auto"/>
                <w:sz w:val="21"/>
                <w:szCs w:val="21"/>
              </w:rPr>
            </w:pPr>
            <w:r>
              <w:rPr>
                <w:color w:val="auto"/>
                <w:spacing w:val="-1"/>
                <w:sz w:val="21"/>
                <w:szCs w:val="21"/>
              </w:rPr>
              <w:t>争议的最终解决方式：</w:t>
            </w:r>
            <w:r>
              <w:rPr>
                <w:color w:val="auto"/>
                <w:spacing w:val="-1"/>
                <w:sz w:val="21"/>
                <w:szCs w:val="21"/>
                <w:u w:val="single" w:color="auto"/>
              </w:rPr>
              <w:t>诉讼</w:t>
            </w:r>
          </w:p>
        </w:tc>
        <w:tc>
          <w:tcPr>
            <w:tcW w:w="20" w:type="dxa"/>
            <w:tcBorders>
              <w:top w:val="nil"/>
              <w:bottom w:val="nil"/>
              <w:right w:val="nil"/>
            </w:tcBorders>
            <w:vAlign w:val="top"/>
          </w:tcPr>
          <w:p>
            <w:pPr>
              <w:rPr>
                <w:rFonts w:ascii="Arial"/>
                <w:color w:val="auto"/>
                <w:sz w:val="21"/>
              </w:rPr>
            </w:pPr>
          </w:p>
        </w:tc>
      </w:tr>
    </w:tbl>
    <w:p>
      <w:pPr>
        <w:pStyle w:val="2"/>
        <w:rPr>
          <w:color w:val="auto"/>
        </w:rPr>
      </w:pPr>
    </w:p>
    <w:p>
      <w:pPr>
        <w:rPr>
          <w:color w:val="auto"/>
        </w:rPr>
        <w:sectPr>
          <w:footerReference r:id="rId31" w:type="default"/>
          <w:pgSz w:w="11900" w:h="16840"/>
          <w:pgMar w:top="1352" w:right="1191" w:bottom="801" w:left="1343" w:header="0" w:footer="637" w:gutter="0"/>
          <w:pgNumType w:fmt="decimal"/>
          <w:cols w:space="720" w:num="1"/>
        </w:sectPr>
      </w:pPr>
    </w:p>
    <w:p>
      <w:pPr>
        <w:spacing w:before="65" w:line="185" w:lineRule="auto"/>
        <w:ind w:left="3428"/>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项目专用合同条款</w:t>
      </w:r>
    </w:p>
    <w:p>
      <w:pPr>
        <w:spacing w:before="194"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4.1</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z w:val="21"/>
          <w:szCs w:val="21"/>
        </w:rPr>
        <w:t>承包人的一般义务</w:t>
      </w:r>
    </w:p>
    <w:p>
      <w:pPr>
        <w:spacing w:before="18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4.1.10</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其他义务</w:t>
      </w:r>
    </w:p>
    <w:p>
      <w:pPr>
        <w:spacing w:before="61" w:line="217"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（2）修改为：承包人应承担并支付为获得合同工程所需的石料、砂、砾石等其他当地材料所发生</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的料场使用费、资源费（税）及其他开支或补偿费</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 xml:space="preserve">。发包人应尽可能协助该项目部办理料场租用手续   </w:t>
      </w:r>
      <w:r>
        <w:rPr>
          <w:rFonts w:ascii="微软雅黑" w:hAnsi="微软雅黑" w:eastAsia="微软雅黑" w:cs="微软雅黑"/>
          <w:color w:val="auto"/>
          <w:sz w:val="21"/>
          <w:szCs w:val="21"/>
        </w:rPr>
        <w:t>及解决使用过程中的有关问题。发包人协助办理的成功与否，不免除根据合同文件规定的承</w:t>
      </w:r>
      <w:r>
        <w:rPr>
          <w:rFonts w:ascii="微软雅黑" w:hAnsi="微软雅黑" w:eastAsia="微软雅黑" w:cs="微软雅黑"/>
          <w:color w:val="auto"/>
          <w:spacing w:val="-1"/>
          <w:sz w:val="21"/>
          <w:szCs w:val="21"/>
        </w:rPr>
        <w:t>包人的一   切责任。</w:t>
      </w:r>
    </w:p>
    <w:p>
      <w:pPr>
        <w:spacing w:before="60" w:line="216" w:lineRule="auto"/>
        <w:ind w:left="3"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增加）承包人还应执行广西壮族自治区公路管理局《关于印发广西壮族自治区公路</w:t>
      </w:r>
      <w:r>
        <w:rPr>
          <w:rFonts w:ascii="微软雅黑" w:hAnsi="微软雅黑" w:eastAsia="微软雅黑" w:cs="微软雅黑"/>
          <w:color w:val="auto"/>
          <w:spacing w:val="-1"/>
          <w:sz w:val="21"/>
          <w:szCs w:val="21"/>
        </w:rPr>
        <w:t>管理局</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公路工程建设农民工管理实施细则（修订）</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2"/>
          <w:sz w:val="21"/>
          <w:szCs w:val="21"/>
        </w:rPr>
        <w:t>的通知》 (桂路工程发[2014]300号)要求（注：</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3"/>
          <w:sz w:val="21"/>
          <w:szCs w:val="21"/>
        </w:rPr>
        <w:t>文件内容附</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后）。</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 xml:space="preserve">各供应商必须对农民工工资保障金的问题作出以下承诺，格式见第七章响应文件格式“农民工   </w:t>
      </w:r>
      <w:r>
        <w:rPr>
          <w:rFonts w:ascii="微软雅黑" w:hAnsi="微软雅黑" w:eastAsia="微软雅黑" w:cs="微软雅黑"/>
          <w:color w:val="auto"/>
          <w:spacing w:val="-1"/>
          <w:sz w:val="21"/>
          <w:szCs w:val="21"/>
        </w:rPr>
        <w:t>工资保证金承诺书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w:t>
      </w:r>
    </w:p>
    <w:p>
      <w:pPr>
        <w:spacing w:before="6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增加）承包人应履行的其他义务：</w:t>
      </w:r>
    </w:p>
    <w:p>
      <w:pPr>
        <w:spacing w:before="67" w:line="207" w:lineRule="auto"/>
        <w:ind w:left="4" w:right="105" w:firstLine="47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a.与本工程项目相关的审计和稽查、检查、视察等活动，承包人应高度重视并</w:t>
      </w:r>
      <w:r>
        <w:rPr>
          <w:rFonts w:ascii="微软雅黑" w:hAnsi="微软雅黑" w:eastAsia="微软雅黑" w:cs="微软雅黑"/>
          <w:color w:val="auto"/>
          <w:sz w:val="21"/>
          <w:szCs w:val="21"/>
        </w:rPr>
        <w:t xml:space="preserve">有义务委派专人积 </w:t>
      </w:r>
      <w:r>
        <w:rPr>
          <w:rFonts w:ascii="微软雅黑" w:hAnsi="微软雅黑" w:eastAsia="微软雅黑" w:cs="微软雅黑"/>
          <w:color w:val="auto"/>
          <w:spacing w:val="-1"/>
          <w:sz w:val="21"/>
          <w:szCs w:val="21"/>
        </w:rPr>
        <w:t>极予以配合。</w:t>
      </w:r>
    </w:p>
    <w:p>
      <w:pPr>
        <w:spacing w:before="61" w:line="186" w:lineRule="auto"/>
        <w:ind w:left="47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b.发包人有权监督检查承包人的供货合同。</w:t>
      </w:r>
    </w:p>
    <w:p>
      <w:pPr>
        <w:spacing w:before="62" w:line="185" w:lineRule="auto"/>
        <w:ind w:left="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c.对项目使用的原有道路的维护和管理，</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z w:val="21"/>
          <w:szCs w:val="21"/>
        </w:rPr>
        <w:t>以确保正常通行。</w:t>
      </w:r>
    </w:p>
    <w:p>
      <w:pPr>
        <w:spacing w:before="62" w:line="186" w:lineRule="auto"/>
        <w:ind w:left="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d.维护社会稳定，避免发生因承包人原因引起施工队伍或施工引起周边群众等群体性上访事件</w:t>
      </w:r>
    </w:p>
    <w:p>
      <w:pPr>
        <w:spacing w:before="63" w:line="206" w:lineRule="auto"/>
        <w:ind w:left="4" w:right="105" w:firstLine="48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e.承包人应自觉接受交通主管部门、质量监督单位、公路管理</w:t>
      </w:r>
      <w:r>
        <w:rPr>
          <w:rFonts w:ascii="微软雅黑" w:hAnsi="微软雅黑" w:eastAsia="微软雅黑" w:cs="微软雅黑"/>
          <w:color w:val="auto"/>
          <w:sz w:val="21"/>
          <w:szCs w:val="21"/>
        </w:rPr>
        <w:t xml:space="preserve">机构的监督，对指出的问题进行认 </w:t>
      </w:r>
      <w:r>
        <w:rPr>
          <w:rFonts w:ascii="微软雅黑" w:hAnsi="微软雅黑" w:eastAsia="微软雅黑" w:cs="微软雅黑"/>
          <w:color w:val="auto"/>
          <w:spacing w:val="-1"/>
          <w:sz w:val="21"/>
          <w:szCs w:val="21"/>
        </w:rPr>
        <w:t>真的整改，及时报告处理结果。</w:t>
      </w:r>
    </w:p>
    <w:p>
      <w:pPr>
        <w:spacing w:before="63" w:line="213" w:lineRule="auto"/>
        <w:ind w:left="4" w:firstLine="4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（5）合同实施时承包人应投入足够的技术和管理人员以满足工程施工需要，发包人要求承包人应</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投入本合同的最低人员要求见合同附件四（含相应要求</w:t>
      </w:r>
      <w:r>
        <w:rPr>
          <w:rFonts w:ascii="微软雅黑" w:hAnsi="微软雅黑" w:eastAsia="微软雅黑" w:cs="微软雅黑"/>
          <w:color w:val="auto"/>
          <w:spacing w:val="-1"/>
          <w:sz w:val="21"/>
          <w:szCs w:val="21"/>
        </w:rPr>
        <w:t>的备选人员</w:t>
      </w:r>
      <w:r>
        <w:rPr>
          <w:rFonts w:ascii="微软雅黑" w:hAnsi="微软雅黑" w:eastAsia="微软雅黑" w:cs="微软雅黑"/>
          <w:color w:val="auto"/>
          <w:spacing w:val="-37"/>
          <w:sz w:val="21"/>
          <w:szCs w:val="21"/>
        </w:rPr>
        <w:t>），</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 xml:space="preserve">在不少于合同附件四要求前提   </w:t>
      </w:r>
      <w:r>
        <w:rPr>
          <w:rFonts w:ascii="微软雅黑" w:hAnsi="微软雅黑" w:eastAsia="微软雅黑" w:cs="微软雅黑"/>
          <w:color w:val="auto"/>
          <w:sz w:val="21"/>
          <w:szCs w:val="21"/>
        </w:rPr>
        <w:t>下，为确保工程进度，发包人有权要求承包人增加相应技术和管理</w:t>
      </w:r>
      <w:r>
        <w:rPr>
          <w:rFonts w:ascii="微软雅黑" w:hAnsi="微软雅黑" w:eastAsia="微软雅黑" w:cs="微软雅黑"/>
          <w:color w:val="auto"/>
          <w:spacing w:val="-1"/>
          <w:sz w:val="21"/>
          <w:szCs w:val="21"/>
        </w:rPr>
        <w:t>人员以满足施工需要。</w:t>
      </w:r>
    </w:p>
    <w:p>
      <w:pPr>
        <w:spacing w:before="62" w:line="182"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4.1.11(增加)</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8"/>
          <w:sz w:val="21"/>
          <w:szCs w:val="21"/>
        </w:rPr>
        <w:t>承包人响应“美丽广西·清洁乡村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7"/>
          <w:sz w:val="21"/>
          <w:szCs w:val="21"/>
        </w:rPr>
        <w:t>”行动</w:t>
      </w:r>
    </w:p>
    <w:p>
      <w:pPr>
        <w:spacing w:before="63" w:line="186" w:lineRule="auto"/>
        <w:ind w:left="49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1"/>
          <w:sz w:val="21"/>
          <w:szCs w:val="21"/>
        </w:rPr>
        <w:t>承包人应根据《中共广西壮族自治区交通厅党组关于印发自治区交通运输系统“美丽广</w:t>
      </w:r>
    </w:p>
    <w:p>
      <w:pPr>
        <w:spacing w:before="61" w:line="217" w:lineRule="auto"/>
        <w:ind w:left="1" w:right="163" w:firstLine="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西·清洁乡村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”交通行动实施方案的通知》（桂交</w:t>
      </w:r>
      <w:r>
        <w:rPr>
          <w:rFonts w:ascii="微软雅黑" w:hAnsi="微软雅黑" w:eastAsia="微软雅黑" w:cs="微软雅黑"/>
          <w:color w:val="auto"/>
          <w:sz w:val="21"/>
          <w:szCs w:val="21"/>
        </w:rPr>
        <w:t>党宣[2013]15号）精神，</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响应号召，</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以清洁公路、 清洁水路、清洁运输为目标，大力实施交通运输尤其是农村交通运输环境的净化、绿化、</w:t>
      </w:r>
      <w:r>
        <w:rPr>
          <w:rFonts w:ascii="微软雅黑" w:hAnsi="微软雅黑" w:eastAsia="微软雅黑" w:cs="微软雅黑"/>
          <w:color w:val="auto"/>
          <w:spacing w:val="-1"/>
          <w:sz w:val="21"/>
          <w:szCs w:val="21"/>
        </w:rPr>
        <w:t>美化，为群</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众创造畅通、高效、平安、绿色的交通运输环境及服务，</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以实现“生态环境美、文明风尚美、平安和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谐美</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”的“三美交通</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w:t>
      </w:r>
    </w:p>
    <w:p>
      <w:pPr>
        <w:spacing w:before="62" w:line="213" w:lineRule="auto"/>
        <w:ind w:right="45" w:firstLine="48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2、具体要求：在建公路项目要文明施工，强化施工路段的环境整治，施工车辆要避免扬尘洒漏，</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1"/>
          <w:sz w:val="21"/>
          <w:szCs w:val="21"/>
        </w:rPr>
        <w:t>避免对原有公路的破坏，做好水土保持、环境保护工作；</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1"/>
          <w:sz w:val="21"/>
          <w:szCs w:val="21"/>
        </w:rPr>
        <w:t>旧路改建项目要保证施工期间维持良好</w:t>
      </w:r>
      <w:r>
        <w:rPr>
          <w:rFonts w:ascii="微软雅黑" w:hAnsi="微软雅黑" w:eastAsia="微软雅黑" w:cs="微软雅黑"/>
          <w:color w:val="auto"/>
          <w:spacing w:val="-2"/>
          <w:sz w:val="21"/>
          <w:szCs w:val="21"/>
        </w:rPr>
        <w:t>通车</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秩序；承包人应高度重视，有义务积极配合并委派专人参加“美丽广西·清洁乡村</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3"/>
          <w:sz w:val="21"/>
          <w:szCs w:val="21"/>
        </w:rPr>
        <w:t>”的相关活动。</w:t>
      </w:r>
    </w:p>
    <w:p>
      <w:pPr>
        <w:spacing w:before="181"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4.6</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z w:val="21"/>
          <w:szCs w:val="21"/>
        </w:rPr>
        <w:t>承包人人员的管理</w:t>
      </w:r>
    </w:p>
    <w:p>
      <w:pPr>
        <w:spacing w:before="184" w:line="213" w:lineRule="auto"/>
        <w:ind w:left="4" w:right="31" w:firstLine="483"/>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（增加）4.6.5   项目经理、总工及主要管理人员每月驻工地现场时间不应少于22天，项目</w:t>
      </w:r>
      <w:r>
        <w:rPr>
          <w:rFonts w:ascii="微软雅黑" w:hAnsi="微软雅黑" w:eastAsia="微软雅黑" w:cs="微软雅黑"/>
          <w:color w:val="auto"/>
          <w:spacing w:val="-1"/>
          <w:sz w:val="21"/>
          <w:szCs w:val="21"/>
        </w:rPr>
        <w:t>经理、</w:t>
      </w:r>
      <w:r>
        <w:rPr>
          <w:rFonts w:ascii="微软雅黑" w:hAnsi="微软雅黑" w:eastAsia="微软雅黑" w:cs="微软雅黑"/>
          <w:color w:val="auto"/>
          <w:sz w:val="21"/>
          <w:szCs w:val="21"/>
        </w:rPr>
        <w:t xml:space="preserve"> 总工及主要管理人员，技术骨干离开工地必须向招标人书面请假，并经项目建设管</w:t>
      </w:r>
      <w:r>
        <w:rPr>
          <w:rFonts w:ascii="微软雅黑" w:hAnsi="微软雅黑" w:eastAsia="微软雅黑" w:cs="微软雅黑"/>
          <w:color w:val="auto"/>
          <w:spacing w:val="-1"/>
          <w:sz w:val="21"/>
          <w:szCs w:val="21"/>
        </w:rPr>
        <w:t>理机构相关负责人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书面同意方能离开，否则视为违约并按22.2.3款执行。</w:t>
      </w:r>
    </w:p>
    <w:p>
      <w:pPr>
        <w:spacing w:before="181"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4.9工程价款应专款专用</w:t>
      </w:r>
    </w:p>
    <w:p>
      <w:pPr>
        <w:spacing w:before="178" w:line="206" w:lineRule="auto"/>
        <w:ind w:left="1" w:right="105" w:firstLine="47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在原条款末增加：</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项目法人向承包人支付的预付款、工程进度款等为本工程的专款专用资金，承</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包人违反下述规定的，项目法人将中止其任何款项的支付。</w:t>
      </w:r>
    </w:p>
    <w:p>
      <w:pPr>
        <w:spacing w:before="6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（1）凡不在项目法人指定银行开户的承包人，项目法人将不对其支付任何款项。</w:t>
      </w:r>
    </w:p>
    <w:p>
      <w:pPr>
        <w:spacing w:before="68"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（2）根据中国人民银行有关规定，每个承包人只能在一个银行开立一个结算账户，不允许多头开</w:t>
      </w:r>
    </w:p>
    <w:p>
      <w:pPr>
        <w:spacing w:line="182" w:lineRule="auto"/>
        <w:rPr>
          <w:rFonts w:ascii="微软雅黑" w:hAnsi="微软雅黑" w:eastAsia="微软雅黑" w:cs="微软雅黑"/>
          <w:color w:val="auto"/>
          <w:sz w:val="21"/>
          <w:szCs w:val="21"/>
        </w:rPr>
        <w:sectPr>
          <w:footerReference r:id="rId32" w:type="default"/>
          <w:pgSz w:w="11900" w:h="16840"/>
          <w:pgMar w:top="1388" w:right="1196" w:bottom="801" w:left="1302" w:header="0" w:footer="637" w:gutter="0"/>
          <w:pgNumType w:fmt="decimal"/>
          <w:cols w:space="720" w:num="1"/>
        </w:sectPr>
      </w:pPr>
    </w:p>
    <w:p>
      <w:pPr>
        <w:spacing w:before="43" w:line="204" w:lineRule="auto"/>
        <w:ind w:left="1" w:right="16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户</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。项目法人按合同条款规定对承包人支付的款项，</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
          <w:sz w:val="21"/>
          <w:szCs w:val="21"/>
        </w:rPr>
        <w:t>只对合同规定的法人或</w:t>
      </w:r>
      <w:r>
        <w:rPr>
          <w:rFonts w:ascii="微软雅黑" w:hAnsi="微软雅黑" w:eastAsia="微软雅黑" w:cs="微软雅黑"/>
          <w:color w:val="auto"/>
          <w:spacing w:val="-2"/>
          <w:sz w:val="21"/>
          <w:szCs w:val="21"/>
        </w:rPr>
        <w:t>者法人代表的授权代理人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支付，不对其内部独立核算单位或经批准的分包人直接支付（合同有专项规定者除外）。</w:t>
      </w:r>
    </w:p>
    <w:p>
      <w:pPr>
        <w:spacing w:before="68" w:line="212" w:lineRule="auto"/>
        <w:ind w:left="12" w:firstLine="47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（3）在合同执行期间，项目法人或项目法人委托的公路审计部门有权不定期检查或审计承包人项</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目经理部的财务收支情况，承包人必须严格财经纪律，确保项</w:t>
      </w:r>
      <w:r>
        <w:rPr>
          <w:rFonts w:ascii="微软雅黑" w:hAnsi="微软雅黑" w:eastAsia="微软雅黑" w:cs="微软雅黑"/>
          <w:color w:val="auto"/>
          <w:spacing w:val="-1"/>
          <w:sz w:val="21"/>
          <w:szCs w:val="21"/>
        </w:rPr>
        <w:t xml:space="preserve">目经理部的财务收支能客观、真实的反   </w:t>
      </w:r>
      <w:r>
        <w:rPr>
          <w:rFonts w:ascii="微软雅黑" w:hAnsi="微软雅黑" w:eastAsia="微软雅黑" w:cs="微软雅黑"/>
          <w:color w:val="auto"/>
          <w:sz w:val="21"/>
          <w:szCs w:val="21"/>
        </w:rPr>
        <w:t>映工程实际成本，承包人及项目经理部必须接受项目法</w:t>
      </w:r>
      <w:r>
        <w:rPr>
          <w:rFonts w:ascii="微软雅黑" w:hAnsi="微软雅黑" w:eastAsia="微软雅黑" w:cs="微软雅黑"/>
          <w:color w:val="auto"/>
          <w:spacing w:val="-1"/>
          <w:sz w:val="21"/>
          <w:szCs w:val="21"/>
        </w:rPr>
        <w:t>人或项目法人委托部门的监督和检查。</w:t>
      </w:r>
    </w:p>
    <w:p>
      <w:pPr>
        <w:spacing w:before="63" w:line="206" w:lineRule="auto"/>
        <w:ind w:left="22" w:firstLine="46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（4）在合同执行期间，为确保工程建设资金专款专用，承包人在收到项目法人支付的款项后，须</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向项目法人提供资金使用计划，详细说明资金使用流向，经项目法人批准并在项目法人的监督下使</w:t>
      </w:r>
    </w:p>
    <w:p>
      <w:pPr>
        <w:spacing w:before="62"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用，必须优先支付工人特别是农民工的工资，其次是材料价款以及工</w:t>
      </w:r>
      <w:r>
        <w:rPr>
          <w:rFonts w:ascii="微软雅黑" w:hAnsi="微软雅黑" w:eastAsia="微软雅黑" w:cs="微软雅黑"/>
          <w:color w:val="auto"/>
          <w:spacing w:val="-1"/>
          <w:sz w:val="21"/>
          <w:szCs w:val="21"/>
        </w:rPr>
        <w:t>程建设直接的成本。</w:t>
      </w:r>
    </w:p>
    <w:p>
      <w:pPr>
        <w:spacing w:before="63" w:line="206" w:lineRule="auto"/>
        <w:ind w:left="1" w:firstLine="48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（5）项目法人有权监督承包人对其雇员的工资发放，项目法人支付的计量支付款，承包人首先应</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支付民工工资，并做好记录备案。</w:t>
      </w:r>
    </w:p>
    <w:p>
      <w:pPr>
        <w:spacing w:before="182" w:line="186" w:lineRule="auto"/>
        <w:ind w:left="56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4.11</w:t>
      </w:r>
      <w:r>
        <w:rPr>
          <w:rFonts w:ascii="微软雅黑" w:hAnsi="微软雅黑" w:eastAsia="微软雅黑" w:cs="微软雅黑"/>
          <w:color w:val="auto"/>
          <w:spacing w:val="60"/>
          <w:sz w:val="21"/>
          <w:szCs w:val="21"/>
        </w:rPr>
        <w:t xml:space="preserve"> </w:t>
      </w:r>
      <w:r>
        <w:rPr>
          <w:rFonts w:ascii="微软雅黑" w:hAnsi="微软雅黑" w:eastAsia="微软雅黑" w:cs="微软雅黑"/>
          <w:color w:val="auto"/>
          <w:spacing w:val="-2"/>
          <w:sz w:val="21"/>
          <w:szCs w:val="21"/>
        </w:rPr>
        <w:t>不利物质条件</w:t>
      </w:r>
    </w:p>
    <w:p>
      <w:pPr>
        <w:spacing w:before="18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4.11.1</w:t>
      </w:r>
      <w:r>
        <w:rPr>
          <w:rFonts w:ascii="微软雅黑" w:hAnsi="微软雅黑" w:eastAsia="微软雅黑" w:cs="微软雅黑"/>
          <w:color w:val="auto"/>
          <w:spacing w:val="64"/>
          <w:sz w:val="21"/>
          <w:szCs w:val="21"/>
        </w:rPr>
        <w:t xml:space="preserve"> </w:t>
      </w:r>
      <w:r>
        <w:rPr>
          <w:rFonts w:ascii="微软雅黑" w:hAnsi="微软雅黑" w:eastAsia="微软雅黑" w:cs="微软雅黑"/>
          <w:color w:val="auto"/>
          <w:spacing w:val="1"/>
          <w:sz w:val="21"/>
          <w:szCs w:val="21"/>
        </w:rPr>
        <w:t>不利物质条件的范围：</w:t>
      </w:r>
      <w:r>
        <w:rPr>
          <w:rFonts w:ascii="微软雅黑" w:hAnsi="微软雅黑" w:eastAsia="微软雅黑" w:cs="微软雅黑"/>
          <w:color w:val="auto"/>
          <w:spacing w:val="10"/>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180" w:line="187" w:lineRule="auto"/>
        <w:ind w:left="56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7.3</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场外交通</w:t>
      </w:r>
    </w:p>
    <w:p>
      <w:pPr>
        <w:spacing w:before="18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（增加）7.3.3为保证道路交通安全及运输畅通，承包人应采取以下措施：</w:t>
      </w:r>
    </w:p>
    <w:p>
      <w:pPr>
        <w:spacing w:before="68" w:line="216" w:lineRule="auto"/>
        <w:ind w:right="105" w:firstLine="49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当施工期间，</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因施工原因造成原有道路暂时堵塞时，承包人必须与交通和公安</w:t>
      </w:r>
      <w:r>
        <w:rPr>
          <w:rFonts w:ascii="微软雅黑" w:hAnsi="微软雅黑" w:eastAsia="微软雅黑" w:cs="微软雅黑"/>
          <w:color w:val="auto"/>
          <w:spacing w:val="-2"/>
          <w:sz w:val="21"/>
          <w:szCs w:val="21"/>
        </w:rPr>
        <w:t>部门协商，采取足</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够的措施引导、疏通交通</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。但不管何种原因，</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因其交通堵塞时间均不能超过30分</w:t>
      </w:r>
      <w:r>
        <w:rPr>
          <w:rFonts w:ascii="微软雅黑" w:hAnsi="微软雅黑" w:eastAsia="微软雅黑" w:cs="微软雅黑"/>
          <w:color w:val="auto"/>
          <w:spacing w:val="-3"/>
          <w:sz w:val="21"/>
          <w:szCs w:val="21"/>
        </w:rPr>
        <w:t>钟。若堵塞交通超过</w:t>
      </w:r>
      <w:r>
        <w:rPr>
          <w:rFonts w:ascii="微软雅黑" w:hAnsi="微软雅黑" w:eastAsia="微软雅黑" w:cs="微软雅黑"/>
          <w:color w:val="auto"/>
          <w:sz w:val="21"/>
          <w:szCs w:val="21"/>
        </w:rPr>
        <w:t xml:space="preserve">  上述规定的时间，将视为承包人违约按22.2.3款等相关条款处理，</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z w:val="21"/>
          <w:szCs w:val="21"/>
        </w:rPr>
        <w:t xml:space="preserve">同时发包人可指令采取任何措施疏  </w:t>
      </w:r>
      <w:r>
        <w:rPr>
          <w:rFonts w:ascii="微软雅黑" w:hAnsi="微软雅黑" w:eastAsia="微软雅黑" w:cs="微软雅黑"/>
          <w:color w:val="auto"/>
          <w:spacing w:val="-1"/>
          <w:sz w:val="21"/>
          <w:szCs w:val="21"/>
        </w:rPr>
        <w:t>通，一切费用由承包人承担。</w:t>
      </w:r>
    </w:p>
    <w:p>
      <w:pPr>
        <w:spacing w:before="62" w:line="186" w:lineRule="auto"/>
        <w:ind w:left="48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7.3.4</w:t>
      </w:r>
      <w:r>
        <w:rPr>
          <w:rFonts w:ascii="微软雅黑" w:hAnsi="微软雅黑" w:eastAsia="微软雅黑" w:cs="微软雅黑"/>
          <w:color w:val="auto"/>
          <w:spacing w:val="62"/>
          <w:w w:val="101"/>
          <w:sz w:val="21"/>
          <w:szCs w:val="21"/>
        </w:rPr>
        <w:t xml:space="preserve"> </w:t>
      </w:r>
      <w:r>
        <w:rPr>
          <w:rFonts w:ascii="微软雅黑" w:hAnsi="微软雅黑" w:eastAsia="微软雅黑" w:cs="微软雅黑"/>
          <w:color w:val="auto"/>
          <w:spacing w:val="1"/>
          <w:sz w:val="21"/>
          <w:szCs w:val="21"/>
        </w:rPr>
        <w:t>承包人应加强文明施工，保障道路通畅的管理</w:t>
      </w:r>
    </w:p>
    <w:p>
      <w:pPr>
        <w:spacing w:before="60" w:line="207" w:lineRule="auto"/>
        <w:ind w:left="3" w:firstLine="4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（1）承包人在施工期内应按国家、交通主管部门与公路管理机构有关文明施工，保障畅通的规定</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组织施工，对出现的交通堵塞无条件地采取措施进行疏通。</w:t>
      </w:r>
    </w:p>
    <w:p>
      <w:pPr>
        <w:spacing w:before="60" w:line="219"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（2）对于施工工程项目：破坏旧路必须作出交通维持与恢复路面通行条件方案并必须取得项目法</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人的书面批准，未经批准进行旧路开挖与填筑的，项目法人有权责令停工，并由承包人恢复</w:t>
      </w:r>
      <w:r>
        <w:rPr>
          <w:rFonts w:ascii="微软雅黑" w:hAnsi="微软雅黑" w:eastAsia="微软雅黑" w:cs="微软雅黑"/>
          <w:color w:val="auto"/>
          <w:spacing w:val="-1"/>
          <w:sz w:val="21"/>
          <w:szCs w:val="21"/>
        </w:rPr>
        <w:t>原良好的   通车条件，并需承担一切费用；</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不得在道路上堆放材料或占道施工影响交通；</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
          <w:sz w:val="21"/>
          <w:szCs w:val="21"/>
        </w:rPr>
        <w:t xml:space="preserve">路基、路面施工应避免 </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出现晴天扬尘，</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z w:val="21"/>
          <w:szCs w:val="21"/>
        </w:rPr>
        <w:t>雨天打滑影响安全与交通和</w:t>
      </w:r>
      <w:r>
        <w:rPr>
          <w:rFonts w:ascii="微软雅黑" w:hAnsi="微软雅黑" w:eastAsia="微软雅黑" w:cs="微软雅黑"/>
          <w:color w:val="auto"/>
          <w:spacing w:val="-1"/>
          <w:sz w:val="21"/>
          <w:szCs w:val="21"/>
        </w:rPr>
        <w:t>影响群众生活、生产的现象；维持交通的路基施工应保证   表面平整，行车通畅。</w:t>
      </w:r>
    </w:p>
    <w:p>
      <w:pPr>
        <w:spacing w:before="181" w:line="187" w:lineRule="auto"/>
        <w:ind w:left="56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9.2</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承包人的施工安全责任</w:t>
      </w:r>
    </w:p>
    <w:p>
      <w:pPr>
        <w:spacing w:before="179" w:line="215" w:lineRule="auto"/>
        <w:ind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9.2.5</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条款末增加：</w:t>
      </w:r>
      <w:r>
        <w:rPr>
          <w:rFonts w:ascii="微软雅黑" w:hAnsi="微软雅黑" w:eastAsia="微软雅黑" w:cs="微软雅黑"/>
          <w:color w:val="auto"/>
          <w:spacing w:val="60"/>
          <w:w w:val="101"/>
          <w:sz w:val="21"/>
          <w:szCs w:val="21"/>
        </w:rPr>
        <w:t xml:space="preserve"> </w:t>
      </w:r>
      <w:r>
        <w:rPr>
          <w:rFonts w:ascii="微软雅黑" w:hAnsi="微软雅黑" w:eastAsia="微软雅黑" w:cs="微软雅黑"/>
          <w:color w:val="auto"/>
          <w:spacing w:val="1"/>
          <w:sz w:val="21"/>
          <w:szCs w:val="21"/>
        </w:rPr>
        <w:t>如项目法人在日常</w:t>
      </w:r>
      <w:r>
        <w:rPr>
          <w:rFonts w:ascii="微软雅黑" w:hAnsi="微软雅黑" w:eastAsia="微软雅黑" w:cs="微软雅黑"/>
          <w:color w:val="auto"/>
          <w:sz w:val="21"/>
          <w:szCs w:val="21"/>
        </w:rPr>
        <w:t>检查中发现承包人用于危险路段、有安全隐患路段施工安 全防护的设施和用具（含交通标志牌、安全危险告知牌、安全隐患告知牌等）不齐全或缺</w:t>
      </w:r>
      <w:r>
        <w:rPr>
          <w:rFonts w:ascii="微软雅黑" w:hAnsi="微软雅黑" w:eastAsia="微软雅黑" w:cs="微软雅黑"/>
          <w:color w:val="auto"/>
          <w:spacing w:val="-1"/>
          <w:sz w:val="21"/>
          <w:szCs w:val="21"/>
        </w:rPr>
        <w:t xml:space="preserve">乏，并且承   </w:t>
      </w:r>
      <w:r>
        <w:rPr>
          <w:rFonts w:ascii="微软雅黑" w:hAnsi="微软雅黑" w:eastAsia="微软雅黑" w:cs="微软雅黑"/>
          <w:color w:val="auto"/>
          <w:sz w:val="21"/>
          <w:szCs w:val="21"/>
        </w:rPr>
        <w:t>包人没有按规定及时添置安放的情况，则项目法人应按照合同有关规定指令承包人纠正和</w:t>
      </w:r>
      <w:r>
        <w:rPr>
          <w:rFonts w:ascii="微软雅黑" w:hAnsi="微软雅黑" w:eastAsia="微软雅黑" w:cs="微软雅黑"/>
          <w:color w:val="auto"/>
          <w:spacing w:val="-1"/>
          <w:sz w:val="21"/>
          <w:szCs w:val="21"/>
        </w:rPr>
        <w:t xml:space="preserve">整改，承包   </w:t>
      </w:r>
      <w:r>
        <w:rPr>
          <w:rFonts w:ascii="微软雅黑" w:hAnsi="微软雅黑" w:eastAsia="微软雅黑" w:cs="微软雅黑"/>
          <w:color w:val="auto"/>
          <w:sz w:val="21"/>
          <w:szCs w:val="21"/>
        </w:rPr>
        <w:t>人拒不整改或整改不彻底的，项目法人有权进行直接购置施工安全防护设施和用具（含</w:t>
      </w:r>
      <w:r>
        <w:rPr>
          <w:rFonts w:ascii="微软雅黑" w:hAnsi="微软雅黑" w:eastAsia="微软雅黑" w:cs="微软雅黑"/>
          <w:color w:val="auto"/>
          <w:spacing w:val="-1"/>
          <w:sz w:val="21"/>
          <w:szCs w:val="21"/>
        </w:rPr>
        <w:t>交通标志牌、</w:t>
      </w:r>
    </w:p>
    <w:p>
      <w:pPr>
        <w:spacing w:before="69" w:line="206" w:lineRule="auto"/>
        <w:ind w:right="163" w:firstLine="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安全危险告知牌、安全隐患告知牌等）并安排专人进行设置管理等安全管理工作</w:t>
      </w:r>
      <w:r>
        <w:rPr>
          <w:rFonts w:ascii="微软雅黑" w:hAnsi="微软雅黑" w:eastAsia="微软雅黑" w:cs="微软雅黑"/>
          <w:color w:val="auto"/>
          <w:spacing w:val="-1"/>
          <w:sz w:val="21"/>
          <w:szCs w:val="21"/>
        </w:rPr>
        <w:t>，所发生的费用由承</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包人负责，并由项目法人在承包人合同价中计量扣除。</w:t>
      </w:r>
    </w:p>
    <w:p>
      <w:pPr>
        <w:spacing w:before="62" w:line="182" w:lineRule="auto"/>
        <w:ind w:left="424"/>
        <w:outlineLvl w:val="6"/>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9.6运营中的公路道路施工安全（增加）</w:t>
      </w:r>
    </w:p>
    <w:p>
      <w:pPr>
        <w:spacing w:before="67" w:line="207" w:lineRule="auto"/>
        <w:ind w:left="2" w:firstLine="47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9.6.1承包人进场施工前需到路政部门和安监部门办理上路施工许可证和安全监督等手续，签订路</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pacing w:val="-1"/>
          <w:sz w:val="21"/>
          <w:szCs w:val="21"/>
        </w:rPr>
        <w:t>上施工安全协议书，并接受监督。</w:t>
      </w:r>
    </w:p>
    <w:p>
      <w:pPr>
        <w:spacing w:before="59" w:line="219" w:lineRule="auto"/>
        <w:ind w:right="62" w:firstLine="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9.6.2</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在运营公路上进行施工，必须严格执行国家颁布的《公路法》、《安全生产</w:t>
      </w:r>
      <w:r>
        <w:rPr>
          <w:rFonts w:ascii="微软雅黑" w:hAnsi="微软雅黑" w:eastAsia="微软雅黑" w:cs="微软雅黑"/>
          <w:color w:val="auto"/>
          <w:sz w:val="21"/>
          <w:szCs w:val="21"/>
        </w:rPr>
        <w:t xml:space="preserve">法》、《道路  </w:t>
      </w:r>
      <w:r>
        <w:rPr>
          <w:rFonts w:ascii="微软雅黑" w:hAnsi="微软雅黑" w:eastAsia="微软雅黑" w:cs="微软雅黑"/>
          <w:color w:val="auto"/>
          <w:spacing w:val="-4"/>
          <w:sz w:val="21"/>
          <w:szCs w:val="21"/>
        </w:rPr>
        <w:t>交通标志和标线》（GB5768-1999）、</w:t>
      </w:r>
      <w:r>
        <w:rPr>
          <w:rFonts w:ascii="微软雅黑" w:hAnsi="微软雅黑" w:eastAsia="微软雅黑" w:cs="微软雅黑"/>
          <w:color w:val="auto"/>
          <w:spacing w:val="-5"/>
          <w:sz w:val="21"/>
          <w:szCs w:val="21"/>
        </w:rPr>
        <w:t>《公路工程施工安全技术规程》（JTJ076）、《公路养护安全作</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业规程》（JTG</w:t>
      </w:r>
      <w:r>
        <w:rPr>
          <w:rFonts w:ascii="微软雅黑" w:hAnsi="微软雅黑" w:eastAsia="微软雅黑" w:cs="微软雅黑"/>
          <w:color w:val="auto"/>
          <w:spacing w:val="46"/>
          <w:w w:val="101"/>
          <w:sz w:val="21"/>
          <w:szCs w:val="21"/>
        </w:rPr>
        <w:t xml:space="preserve"> </w:t>
      </w:r>
      <w:r>
        <w:rPr>
          <w:rFonts w:ascii="微软雅黑" w:hAnsi="微软雅黑" w:eastAsia="微软雅黑" w:cs="微软雅黑"/>
          <w:color w:val="auto"/>
          <w:spacing w:val="-4"/>
          <w:sz w:val="21"/>
          <w:szCs w:val="21"/>
        </w:rPr>
        <w:t>H30-2015）要求等国家及交通部门颁发的有关安全生产的法律法规、标准及制度</w:t>
      </w:r>
      <w:r>
        <w:rPr>
          <w:rFonts w:ascii="微软雅黑" w:hAnsi="微软雅黑" w:eastAsia="微软雅黑" w:cs="微软雅黑"/>
          <w:color w:val="auto"/>
          <w:spacing w:val="-5"/>
          <w:sz w:val="21"/>
          <w:szCs w:val="21"/>
        </w:rPr>
        <w:t xml:space="preserve">，并  </w:t>
      </w:r>
      <w:r>
        <w:rPr>
          <w:rFonts w:ascii="微软雅黑" w:hAnsi="微软雅黑" w:eastAsia="微软雅黑" w:cs="微软雅黑"/>
          <w:color w:val="auto"/>
          <w:spacing w:val="1"/>
          <w:sz w:val="21"/>
          <w:szCs w:val="21"/>
        </w:rPr>
        <w:t>按照有关规定设置施工标志、标牌、水马等安全设施)，施工</w:t>
      </w:r>
      <w:r>
        <w:rPr>
          <w:rFonts w:ascii="微软雅黑" w:hAnsi="微软雅黑" w:eastAsia="微软雅黑" w:cs="微软雅黑"/>
          <w:color w:val="auto"/>
          <w:sz w:val="21"/>
          <w:szCs w:val="21"/>
        </w:rPr>
        <w:t>过程中承包人必须派专人维护各施工标志 牌正常使用。路上作业施工人员应统一着桔红色反光标志服，招标文件要求的主要施工管理</w:t>
      </w:r>
      <w:r>
        <w:rPr>
          <w:rFonts w:ascii="微软雅黑" w:hAnsi="微软雅黑" w:eastAsia="微软雅黑" w:cs="微软雅黑"/>
          <w:color w:val="auto"/>
          <w:spacing w:val="-1"/>
          <w:sz w:val="21"/>
          <w:szCs w:val="21"/>
        </w:rPr>
        <w:t>人员在现</w:t>
      </w:r>
    </w:p>
    <w:p>
      <w:pPr>
        <w:spacing w:line="219" w:lineRule="auto"/>
        <w:rPr>
          <w:rFonts w:ascii="微软雅黑" w:hAnsi="微软雅黑" w:eastAsia="微软雅黑" w:cs="微软雅黑"/>
          <w:color w:val="auto"/>
          <w:sz w:val="21"/>
          <w:szCs w:val="21"/>
        </w:rPr>
        <w:sectPr>
          <w:footerReference r:id="rId33" w:type="default"/>
          <w:pgSz w:w="11900" w:h="16840"/>
          <w:pgMar w:top="1112" w:right="1196" w:bottom="801" w:left="1303" w:header="0" w:footer="637" w:gutter="0"/>
          <w:pgNumType w:fmt="decimal"/>
          <w:cols w:space="720" w:num="1"/>
        </w:sectPr>
      </w:pPr>
    </w:p>
    <w:p>
      <w:pPr>
        <w:spacing w:before="41" w:line="217" w:lineRule="auto"/>
        <w:ind w:right="16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场时应挂戴统一制作的上岗牌做标识，每个施工点的现场应摆放由业主规定统一格式的施工公示牌</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供应商报价时要充分考虑上述设施所需费用，</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以及施工、生活用水用电的费用，所需费用由供应商考</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虑在有关报价中，业主不单独进行计量支付</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。施工标志牌的制作应符合国家有关标准的规定，标志牌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6"/>
          <w:sz w:val="21"/>
          <w:szCs w:val="21"/>
        </w:rPr>
        <w:t>版面的反光膜应不低于国标GB5768-1999《道</w:t>
      </w:r>
      <w:r>
        <w:rPr>
          <w:rFonts w:ascii="微软雅黑" w:hAnsi="微软雅黑" w:eastAsia="微软雅黑" w:cs="微软雅黑"/>
          <w:color w:val="auto"/>
          <w:spacing w:val="-7"/>
          <w:sz w:val="21"/>
          <w:szCs w:val="21"/>
        </w:rPr>
        <w:t>路交通标志和标线》</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的三级标准。</w:t>
      </w:r>
    </w:p>
    <w:p>
      <w:pPr>
        <w:spacing w:before="54" w:line="214" w:lineRule="auto"/>
        <w:ind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9.6.3工程使用的水泥、碎石、砂等材料不得堆放在公路上，工棚搭设应设置在公路行车看不到的</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位置，如确需搭棚看守机械设备的，应按业主规定的式样搭设；机械设备摆放不得有碍路</w:t>
      </w:r>
      <w:r>
        <w:rPr>
          <w:rFonts w:ascii="微软雅黑" w:hAnsi="微软雅黑" w:eastAsia="微软雅黑" w:cs="微软雅黑"/>
          <w:color w:val="auto"/>
          <w:spacing w:val="-1"/>
          <w:sz w:val="21"/>
          <w:szCs w:val="21"/>
        </w:rPr>
        <w:t xml:space="preserve">容路貌和行   </w:t>
      </w:r>
      <w:r>
        <w:rPr>
          <w:rFonts w:ascii="微软雅黑" w:hAnsi="微软雅黑" w:eastAsia="微软雅黑" w:cs="微软雅黑"/>
          <w:color w:val="auto"/>
          <w:spacing w:val="-2"/>
          <w:sz w:val="21"/>
          <w:szCs w:val="21"/>
        </w:rPr>
        <w:t>车安全。</w:t>
      </w:r>
    </w:p>
    <w:p>
      <w:pPr>
        <w:spacing w:before="60"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9.6.6破除的公路废弃材料应集中废弃到弃土场。</w:t>
      </w:r>
    </w:p>
    <w:p>
      <w:pPr>
        <w:spacing w:before="62" w:line="213" w:lineRule="auto"/>
        <w:ind w:left="4" w:firstLine="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9.6.7日常养护工程施工时，应设置相应防护措施确保公路行人及车流的安全畅通。安全生产发生</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pacing w:val="-1"/>
          <w:sz w:val="21"/>
          <w:szCs w:val="21"/>
        </w:rPr>
        <w:t>的一切费用由供应商考虑在有关报价中，业主不单独进行计量支付</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由于未采用防护措施或防护措施   不力而造成公路下行人、车流受影响的，</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由承包人承担其责任。</w:t>
      </w:r>
    </w:p>
    <w:p>
      <w:pPr>
        <w:spacing w:before="62"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9.6.8承包人不得在公路路面上拌和公路材料。</w:t>
      </w:r>
    </w:p>
    <w:p>
      <w:pPr>
        <w:spacing w:before="61"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9.6.9承包人须将拟施工点报发包人审批后，方可进行施工。</w:t>
      </w:r>
    </w:p>
    <w:p>
      <w:pPr>
        <w:spacing w:before="182"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10.1</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3"/>
          <w:sz w:val="21"/>
          <w:szCs w:val="21"/>
        </w:rPr>
        <w:t>合同进度计划</w:t>
      </w:r>
    </w:p>
    <w:p>
      <w:pPr>
        <w:spacing w:before="182" w:line="218" w:lineRule="auto"/>
        <w:ind w:right="62" w:firstLine="480"/>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承包人编制施工计划的内容：承包人应在签订合同协议书后7天内，</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2"/>
          <w:sz w:val="21"/>
          <w:szCs w:val="21"/>
        </w:rPr>
        <w:t>向发包人提交2份其格式和内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容符合发包人规定的工程进度计划，</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 xml:space="preserve">以及为完成该计划而建议采用的实施性的施工安排和施工方案的  </w:t>
      </w:r>
      <w:r>
        <w:rPr>
          <w:rFonts w:ascii="微软雅黑" w:hAnsi="微软雅黑" w:eastAsia="微软雅黑" w:cs="微软雅黑"/>
          <w:color w:val="auto"/>
          <w:spacing w:val="-2"/>
          <w:sz w:val="21"/>
          <w:szCs w:val="21"/>
        </w:rPr>
        <w:t>说明</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。发包人应在收到该计划后7天内审查同意或提出修改意见，否则该进度计划视为已得到批准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。经</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发包人批准的施工进度计划称为合同进度计划，是控制合同工程进度的依据</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 xml:space="preserve">。工程进度计划应按照关  </w:t>
      </w:r>
      <w:r>
        <w:rPr>
          <w:rFonts w:ascii="微软雅黑" w:hAnsi="微软雅黑" w:eastAsia="微软雅黑" w:cs="微软雅黑"/>
          <w:color w:val="auto"/>
          <w:sz w:val="21"/>
          <w:szCs w:val="21"/>
        </w:rPr>
        <w:t>键线路网络图和主要工作横道图两种形式分别绘制，并应包括每月预计完成的工作</w:t>
      </w:r>
      <w:r>
        <w:rPr>
          <w:rFonts w:ascii="微软雅黑" w:hAnsi="微软雅黑" w:eastAsia="微软雅黑" w:cs="微软雅黑"/>
          <w:color w:val="auto"/>
          <w:spacing w:val="-1"/>
          <w:sz w:val="21"/>
          <w:szCs w:val="21"/>
        </w:rPr>
        <w:t>量和形象进度。</w:t>
      </w:r>
    </w:p>
    <w:p>
      <w:pPr>
        <w:spacing w:before="182"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11.4</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3"/>
          <w:sz w:val="21"/>
          <w:szCs w:val="21"/>
        </w:rPr>
        <w:t>异常恶劣的气候条件</w:t>
      </w:r>
    </w:p>
    <w:p>
      <w:pPr>
        <w:spacing w:before="182" w:line="206" w:lineRule="auto"/>
        <w:ind w:right="105" w:firstLine="48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异常恶劣的气候条件的范围：对本项目而言，指发生烈度7度（含7度）</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以上地震、龙卷风、施工</w:t>
      </w:r>
      <w:r>
        <w:rPr>
          <w:rFonts w:ascii="微软雅黑" w:hAnsi="微软雅黑" w:eastAsia="微软雅黑" w:cs="微软雅黑"/>
          <w:color w:val="auto"/>
          <w:sz w:val="21"/>
          <w:szCs w:val="21"/>
        </w:rPr>
        <w:t xml:space="preserve"> 场地受淹超过项目法人提供的设计图纸指明的设计洪水水位引起</w:t>
      </w:r>
      <w:r>
        <w:rPr>
          <w:rFonts w:ascii="微软雅黑" w:hAnsi="微软雅黑" w:eastAsia="微软雅黑" w:cs="微软雅黑"/>
          <w:color w:val="auto"/>
          <w:spacing w:val="-1"/>
          <w:sz w:val="21"/>
          <w:szCs w:val="21"/>
        </w:rPr>
        <w:t>的延误的情况。</w:t>
      </w:r>
    </w:p>
    <w:p>
      <w:pPr>
        <w:spacing w:before="64" w:line="206" w:lineRule="auto"/>
        <w:ind w:left="3" w:right="105" w:firstLine="4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增加：</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异常恶劣的气候条件，政府及有关部门预先有预报的，</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由于承包人没有应急措施或没有采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取应急措施的，造成的损失和工期延误，</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由承包人负责。</w:t>
      </w:r>
    </w:p>
    <w:p>
      <w:pPr>
        <w:spacing w:before="181" w:line="182" w:lineRule="auto"/>
        <w:ind w:left="56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（增加）</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11.8</w:t>
      </w:r>
      <w:r>
        <w:rPr>
          <w:rFonts w:ascii="微软雅黑" w:hAnsi="微软雅黑" w:eastAsia="微软雅黑" w:cs="微软雅黑"/>
          <w:color w:val="auto"/>
          <w:spacing w:val="52"/>
          <w:w w:val="101"/>
          <w:sz w:val="21"/>
          <w:szCs w:val="21"/>
        </w:rPr>
        <w:t xml:space="preserve"> </w:t>
      </w:r>
      <w:r>
        <w:rPr>
          <w:rFonts w:ascii="微软雅黑" w:hAnsi="微软雅黑" w:eastAsia="微软雅黑" w:cs="微软雅黑"/>
          <w:color w:val="auto"/>
          <w:spacing w:val="-4"/>
          <w:sz w:val="21"/>
          <w:szCs w:val="21"/>
        </w:rPr>
        <w:t>其它进度要求</w:t>
      </w:r>
    </w:p>
    <w:p>
      <w:pPr>
        <w:spacing w:before="187"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（1）承包人应加强工程进度计划管理，努力实现均衡组织施工的目标。</w:t>
      </w:r>
    </w:p>
    <w:p>
      <w:pPr>
        <w:spacing w:before="70" w:line="213" w:lineRule="auto"/>
        <w:ind w:left="2" w:right="163" w:firstLine="47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   养护工作影响原有道路交通的，应根据施工必须保证交通通畅的特点，科学合理安排施工时</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间，采取妥当的施工方法，避免在雨季破坏旧路利用新路基维持交通，对破坏旧路的</w:t>
      </w:r>
      <w:r>
        <w:rPr>
          <w:rFonts w:ascii="微软雅黑" w:hAnsi="微软雅黑" w:eastAsia="微软雅黑" w:cs="微软雅黑"/>
          <w:color w:val="auto"/>
          <w:spacing w:val="-1"/>
          <w:sz w:val="21"/>
          <w:szCs w:val="21"/>
        </w:rPr>
        <w:t>路段应及时安排</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路面施工，确保不影响道路交通畅通。</w:t>
      </w:r>
    </w:p>
    <w:p>
      <w:pPr>
        <w:spacing w:before="62" w:line="186" w:lineRule="auto"/>
        <w:ind w:left="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b   路面碎石材料的采备应与路基施工进度同步</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以保证路面施工进度。</w:t>
      </w:r>
    </w:p>
    <w:p>
      <w:pPr>
        <w:spacing w:before="55" w:line="207" w:lineRule="auto"/>
        <w:ind w:firstLine="48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c   桥梁、主要涵洞、高大支挡结构、</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旧路改建（破坏旧路路面）</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的路面等关键工程及分项应有独</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立详细的施工组织设计，并采取措施确保落实。</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12．</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2"/>
          <w:sz w:val="21"/>
          <w:szCs w:val="21"/>
        </w:rPr>
        <w:t>暂停施工</w:t>
      </w:r>
    </w:p>
    <w:p>
      <w:pPr>
        <w:spacing w:before="179" w:line="187" w:lineRule="auto"/>
        <w:ind w:left="50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12.  1承包人暂停施工的责任</w:t>
      </w:r>
    </w:p>
    <w:p>
      <w:pPr>
        <w:spacing w:before="6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公路工程专用合同条款12.1.(6）项约定</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3"/>
          <w:sz w:val="21"/>
          <w:szCs w:val="21"/>
        </w:rPr>
        <w:t>:</w:t>
      </w:r>
    </w:p>
    <w:p>
      <w:pPr>
        <w:spacing w:before="67" w:line="182"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(6）</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4"/>
          <w:sz w:val="21"/>
          <w:szCs w:val="21"/>
        </w:rPr>
        <w:t>由承包人承担的其他暂停施工：</w:t>
      </w:r>
      <w:r>
        <w:rPr>
          <w:rFonts w:ascii="微软雅黑" w:hAnsi="微软雅黑" w:eastAsia="微软雅黑" w:cs="微软雅黑"/>
          <w:color w:val="auto"/>
          <w:spacing w:val="-4"/>
          <w:sz w:val="21"/>
          <w:szCs w:val="21"/>
          <w:u w:val="single" w:color="auto"/>
        </w:rPr>
        <w:t xml:space="preserve">      /     </w:t>
      </w:r>
    </w:p>
    <w:p>
      <w:pPr>
        <w:spacing w:before="189"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13.3承包人的质量检查</w:t>
      </w:r>
    </w:p>
    <w:p>
      <w:pPr>
        <w:spacing w:before="181" w:line="182" w:lineRule="auto"/>
        <w:ind w:left="48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增加内容</w:t>
      </w:r>
      <w:r>
        <w:rPr>
          <w:rFonts w:ascii="微软雅黑" w:hAnsi="微软雅黑" w:eastAsia="微软雅黑" w:cs="微软雅黑"/>
          <w:color w:val="auto"/>
          <w:spacing w:val="-12"/>
          <w:sz w:val="21"/>
          <w:szCs w:val="21"/>
        </w:rPr>
        <w:t>：（</w:t>
      </w:r>
      <w:r>
        <w:rPr>
          <w:rFonts w:ascii="微软雅黑" w:hAnsi="微软雅黑" w:eastAsia="微软雅黑" w:cs="微软雅黑"/>
          <w:color w:val="auto"/>
          <w:sz w:val="21"/>
          <w:szCs w:val="21"/>
        </w:rPr>
        <w:t>1）落实质量责任制和质量保证体系</w:t>
      </w:r>
    </w:p>
    <w:p>
      <w:pPr>
        <w:spacing w:before="69" w:line="204" w:lineRule="auto"/>
        <w:ind w:left="4" w:right="105" w:firstLine="47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分项工程施工现场应实行质量责任牌管理，写明作业内容、项目质量管理</w:t>
      </w:r>
      <w:r>
        <w:rPr>
          <w:rFonts w:ascii="微软雅黑" w:hAnsi="微软雅黑" w:eastAsia="微软雅黑" w:cs="微软雅黑"/>
          <w:color w:val="auto"/>
          <w:spacing w:val="-1"/>
          <w:sz w:val="21"/>
          <w:szCs w:val="21"/>
        </w:rPr>
        <w:t>责任人（施工单位、建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设管理机构）和质量管理举报电话；</w:t>
      </w:r>
    </w:p>
    <w:p>
      <w:pPr>
        <w:spacing w:line="204" w:lineRule="auto"/>
        <w:rPr>
          <w:rFonts w:ascii="微软雅黑" w:hAnsi="微软雅黑" w:eastAsia="微软雅黑" w:cs="微软雅黑"/>
          <w:color w:val="auto"/>
          <w:sz w:val="21"/>
          <w:szCs w:val="21"/>
        </w:rPr>
        <w:sectPr>
          <w:footerReference r:id="rId34" w:type="default"/>
          <w:pgSz w:w="11900" w:h="16840"/>
          <w:pgMar w:top="1112" w:right="1196" w:bottom="801" w:left="1303" w:header="0" w:footer="637" w:gutter="0"/>
          <w:pgNumType w:fmt="decimal"/>
          <w:cols w:space="720" w:num="1"/>
        </w:sectPr>
      </w:pPr>
    </w:p>
    <w:p>
      <w:pPr>
        <w:spacing w:before="4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（2）认真执行质量检查制度：</w:t>
      </w:r>
    </w:p>
    <w:p>
      <w:pPr>
        <w:spacing w:before="69" w:line="181" w:lineRule="auto"/>
        <w:ind w:right="120" w:firstLine="425"/>
        <w:jc w:val="both"/>
        <w:rPr>
          <w:rFonts w:ascii="微软雅黑" w:hAnsi="微软雅黑" w:eastAsia="微软雅黑" w:cs="微软雅黑"/>
          <w:color w:val="auto"/>
          <w:sz w:val="21"/>
          <w:szCs w:val="21"/>
        </w:rPr>
      </w:pP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按照《公路养护技术规范》（JTG</w:t>
      </w:r>
      <w:r>
        <w:rPr>
          <w:rFonts w:ascii="微软雅黑" w:hAnsi="微软雅黑" w:eastAsia="微软雅黑" w:cs="微软雅黑"/>
          <w:b/>
          <w:bCs/>
          <w:color w:val="auto"/>
          <w:spacing w:val="47"/>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H10-2009）、《公路桥涵养护规范》（JTG</w:t>
      </w:r>
      <w:r>
        <w:rPr>
          <w:rFonts w:ascii="微软雅黑" w:hAnsi="微软雅黑" w:eastAsia="微软雅黑" w:cs="微软雅黑"/>
          <w:b/>
          <w:bCs/>
          <w:color w:val="auto"/>
          <w:spacing w:val="46"/>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H11-</w:t>
      </w:r>
      <w:r>
        <w:rPr>
          <w:rFonts w:ascii="微软雅黑" w:hAnsi="微软雅黑" w:eastAsia="微软雅黑" w:cs="微软雅黑"/>
          <w:b/>
          <w:bCs/>
          <w:color w:val="auto"/>
          <w:spacing w:val="-11"/>
          <w:sz w:val="21"/>
          <w:szCs w:val="21"/>
          <w14:textOutline w14:w="3352" w14:cap="rnd" w14:cmpd="sng">
            <w14:solidFill>
              <w14:srgbClr w14:val="000000"/>
            </w14:solidFill>
            <w14:prstDash w14:val="solid"/>
            <w14:round/>
          </w14:textOutline>
        </w:rPr>
        <w:t>2004）、《公</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路隧道养护技术规范》（JTG</w:t>
      </w:r>
      <w:r>
        <w:rPr>
          <w:rFonts w:ascii="微软雅黑" w:hAnsi="微软雅黑" w:eastAsia="微软雅黑" w:cs="微软雅黑"/>
          <w:b/>
          <w:bCs/>
          <w:color w:val="auto"/>
          <w:spacing w:val="64"/>
          <w:w w:val="101"/>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H12-2015）《公路养护安全作业规程》（JTG</w:t>
      </w:r>
      <w:r>
        <w:rPr>
          <w:rFonts w:ascii="微软雅黑" w:hAnsi="微软雅黑" w:eastAsia="微软雅黑" w:cs="微软雅黑"/>
          <w:b/>
          <w:bCs/>
          <w:color w:val="auto"/>
          <w:spacing w:val="46"/>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H30-2015）等要求对公路</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进行路基路面小修保养工程。</w:t>
      </w:r>
    </w:p>
    <w:p>
      <w:pPr>
        <w:spacing w:line="181" w:lineRule="auto"/>
        <w:ind w:left="55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53"/>
          <w:w w:val="101"/>
          <w:sz w:val="21"/>
          <w:szCs w:val="21"/>
        </w:rPr>
        <w:t xml:space="preserve"> </w:t>
      </w:r>
      <w:r>
        <w:rPr>
          <w:rFonts w:ascii="微软雅黑" w:hAnsi="微软雅黑" w:eastAsia="微软雅黑" w:cs="微软雅黑"/>
          <w:color w:val="auto"/>
          <w:sz w:val="21"/>
          <w:szCs w:val="21"/>
        </w:rPr>
        <w:t>承包人应加强文明施工，保障道路通畅的管理</w:t>
      </w:r>
    </w:p>
    <w:p>
      <w:pPr>
        <w:spacing w:before="66" w:line="207" w:lineRule="auto"/>
        <w:ind w:left="5" w:firstLine="47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   承包人在施工期内应按国家、交通主管部门与公路管理机构文明施工，保障畅通的有关规定组</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
          <w:sz w:val="21"/>
          <w:szCs w:val="21"/>
        </w:rPr>
        <w:t>织施工，对出现的交通堵塞无条件地采取措施进行疏通。</w:t>
      </w:r>
    </w:p>
    <w:p>
      <w:pPr>
        <w:spacing w:before="62" w:line="206" w:lineRule="auto"/>
        <w:ind w:left="3" w:firstLine="47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B   破坏旧路必须作出交通维持与恢复路面通行条件方案并必须取得业主的批准，未经</w:t>
      </w:r>
      <w:r>
        <w:rPr>
          <w:rFonts w:ascii="微软雅黑" w:hAnsi="微软雅黑" w:eastAsia="微软雅黑" w:cs="微软雅黑"/>
          <w:color w:val="auto"/>
          <w:spacing w:val="-1"/>
          <w:sz w:val="21"/>
          <w:szCs w:val="21"/>
        </w:rPr>
        <w:t>批准进行旧</w:t>
      </w:r>
      <w:r>
        <w:rPr>
          <w:rFonts w:ascii="微软雅黑" w:hAnsi="微软雅黑" w:eastAsia="微软雅黑" w:cs="微软雅黑"/>
          <w:color w:val="auto"/>
          <w:sz w:val="21"/>
          <w:szCs w:val="21"/>
        </w:rPr>
        <w:t xml:space="preserve"> 路开挖与填筑的，业主有权责令停工，并由承包人恢复原良好的通车条件</w:t>
      </w:r>
      <w:r>
        <w:rPr>
          <w:rFonts w:ascii="微软雅黑" w:hAnsi="微软雅黑" w:eastAsia="微软雅黑" w:cs="微软雅黑"/>
          <w:color w:val="auto"/>
          <w:spacing w:val="-1"/>
          <w:sz w:val="21"/>
          <w:szCs w:val="21"/>
        </w:rPr>
        <w:t>，并需承担一切费用。</w:t>
      </w:r>
    </w:p>
    <w:p>
      <w:pPr>
        <w:spacing w:before="62"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C   不得在道路上堆放材料或占道施工影响交通。</w:t>
      </w:r>
    </w:p>
    <w:p>
      <w:pPr>
        <w:spacing w:before="56" w:line="207" w:lineRule="auto"/>
        <w:ind w:left="484" w:right="135" w:hanging="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路基、路面施工应避免出现晴天扬尘，雨天打滑影响安全与交通和影响群众生活、生产的现象。</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
          <w:sz w:val="21"/>
          <w:szCs w:val="21"/>
        </w:rPr>
        <w:t>维持交通的路基施工应保证表面平整，保证通畅。</w:t>
      </w:r>
    </w:p>
    <w:p>
      <w:pPr>
        <w:spacing w:before="62" w:line="206" w:lineRule="auto"/>
        <w:ind w:left="1" w:firstLine="6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承包人应自觉接受交通主管部门、质量监督单位、公路管理机构的监督，对指出的问题</w:t>
      </w:r>
      <w:r>
        <w:rPr>
          <w:rFonts w:ascii="微软雅黑" w:hAnsi="微软雅黑" w:eastAsia="微软雅黑" w:cs="微软雅黑"/>
          <w:color w:val="auto"/>
          <w:spacing w:val="-1"/>
          <w:sz w:val="21"/>
          <w:szCs w:val="21"/>
        </w:rPr>
        <w:t>进行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认真的整改，及时报告处理结果。</w:t>
      </w:r>
    </w:p>
    <w:p>
      <w:pPr>
        <w:spacing w:before="63" w:line="206" w:lineRule="auto"/>
        <w:ind w:left="3" w:right="105" w:firstLine="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在整个施工过程中，项目业主对承包人履行责任有权进行监督，并向承包人提出整改要求</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。承包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人应认真履行责任，执行业主的指令，否则将按第22.1</w:t>
      </w:r>
      <w:r>
        <w:rPr>
          <w:rFonts w:ascii="微软雅黑" w:hAnsi="微软雅黑" w:eastAsia="微软雅黑" w:cs="微软雅黑"/>
          <w:color w:val="auto"/>
          <w:sz w:val="21"/>
          <w:szCs w:val="21"/>
        </w:rPr>
        <w:t>.1款视为承包人违约。</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13.5工程隐蔽部位覆盖前的检查</w:t>
      </w:r>
    </w:p>
    <w:p>
      <w:pPr>
        <w:spacing w:before="18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（增加）</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13.5.1项补充：</w:t>
      </w:r>
    </w:p>
    <w:p>
      <w:pPr>
        <w:spacing w:before="69" w:line="206" w:lineRule="auto"/>
        <w:ind w:left="5" w:firstLine="58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路面修补隐蔽部位覆盖前应经发包人检查确认,分阶段(工序)进行拍摄或照相,并向</w:t>
      </w:r>
      <w:r>
        <w:rPr>
          <w:rFonts w:ascii="微软雅黑" w:hAnsi="微软雅黑" w:eastAsia="微软雅黑" w:cs="微软雅黑"/>
          <w:color w:val="auto"/>
          <w:spacing w:val="3"/>
          <w:sz w:val="21"/>
          <w:szCs w:val="21"/>
        </w:rPr>
        <w:t>发包人提供相</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关影像相片等书面资料作为计量支付的依据，否则不应给予计量.</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15.3</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5"/>
          <w:sz w:val="21"/>
          <w:szCs w:val="21"/>
        </w:rPr>
        <w:t>变更</w:t>
      </w:r>
    </w:p>
    <w:p>
      <w:pPr>
        <w:spacing w:before="181" w:line="206" w:lineRule="auto"/>
        <w:ind w:left="21" w:right="105" w:firstLine="46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（增加）</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15.3.5项补充：</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2"/>
          <w:sz w:val="21"/>
          <w:szCs w:val="21"/>
        </w:rPr>
        <w:t>因工作需要发生工程量变化的，</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由项目业主根据实际情况对工程量清单</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中的工程数量作出调整，并列入计划下达给</w:t>
      </w:r>
      <w:r>
        <w:rPr>
          <w:rFonts w:ascii="微软雅黑" w:hAnsi="微软雅黑" w:eastAsia="微软雅黑" w:cs="微软雅黑"/>
          <w:color w:val="auto"/>
          <w:spacing w:val="-2"/>
          <w:sz w:val="21"/>
          <w:szCs w:val="21"/>
        </w:rPr>
        <w:t>承包方。</w:t>
      </w:r>
    </w:p>
    <w:p>
      <w:pPr>
        <w:spacing w:before="177"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17.2预付款</w:t>
      </w:r>
    </w:p>
    <w:p>
      <w:pPr>
        <w:spacing w:before="18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修改）开工预付款的金额在项目专用合同条款数据表</w:t>
      </w:r>
      <w:r>
        <w:rPr>
          <w:rFonts w:ascii="微软雅黑" w:hAnsi="微软雅黑" w:eastAsia="微软雅黑" w:cs="微软雅黑"/>
          <w:color w:val="auto"/>
          <w:spacing w:val="-1"/>
          <w:sz w:val="21"/>
          <w:szCs w:val="21"/>
        </w:rPr>
        <w:t>中约定。</w:t>
      </w:r>
    </w:p>
    <w:p>
      <w:pPr>
        <w:spacing w:before="189"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18.9</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rPr>
        <w:t>竣工文件</w:t>
      </w:r>
    </w:p>
    <w:p>
      <w:pPr>
        <w:spacing w:before="181" w:line="182" w:lineRule="auto"/>
        <w:ind w:left="593"/>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（增加）承包方应按时完成各种小修资料的收集整理工作。</w:t>
      </w:r>
    </w:p>
    <w:p>
      <w:pPr>
        <w:spacing w:before="188" w:line="187"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20.1</w:t>
      </w:r>
      <w:r>
        <w:rPr>
          <w:rFonts w:ascii="微软雅黑" w:hAnsi="微软雅黑" w:eastAsia="微软雅黑" w:cs="微软雅黑"/>
          <w:color w:val="auto"/>
          <w:spacing w:val="54"/>
          <w:sz w:val="21"/>
          <w:szCs w:val="21"/>
        </w:rPr>
        <w:t xml:space="preserve"> </w:t>
      </w:r>
      <w:r>
        <w:rPr>
          <w:rFonts w:ascii="微软雅黑" w:hAnsi="微软雅黑" w:eastAsia="微软雅黑" w:cs="微软雅黑"/>
          <w:color w:val="auto"/>
          <w:spacing w:val="-2"/>
          <w:sz w:val="21"/>
          <w:szCs w:val="21"/>
        </w:rPr>
        <w:t>工程保险</w:t>
      </w:r>
    </w:p>
    <w:p>
      <w:pPr>
        <w:spacing w:before="180" w:line="461" w:lineRule="exact"/>
        <w:ind w:left="482"/>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本项目取消建筑工程一切险</w:t>
      </w:r>
    </w:p>
    <w:p>
      <w:pPr>
        <w:spacing w:before="1" w:line="185"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20.2</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2"/>
          <w:sz w:val="21"/>
          <w:szCs w:val="21"/>
        </w:rPr>
        <w:t>人员工伤事故的保险</w:t>
      </w:r>
    </w:p>
    <w:p>
      <w:pPr>
        <w:spacing w:before="181" w:line="207" w:lineRule="auto"/>
        <w:ind w:left="482" w:right="5879" w:firstLine="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20.2.1</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承包人员工伤事故的保险</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增加内容：</w:t>
      </w:r>
    </w:p>
    <w:p>
      <w:pPr>
        <w:spacing w:before="62" w:line="207" w:lineRule="auto"/>
        <w:ind w:left="1" w:right="105"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办理保险的一切费用均由承包人承担，并包括在工程量清单的单价及</w:t>
      </w:r>
      <w:r>
        <w:rPr>
          <w:rFonts w:ascii="微软雅黑" w:hAnsi="微软雅黑" w:eastAsia="微软雅黑" w:cs="微软雅黑"/>
          <w:color w:val="auto"/>
          <w:spacing w:val="-1"/>
          <w:sz w:val="21"/>
          <w:szCs w:val="21"/>
        </w:rPr>
        <w:t>总额价中，发包人不单独支</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付。</w:t>
      </w:r>
    </w:p>
    <w:p>
      <w:pPr>
        <w:spacing w:before="178" w:line="187"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20.3</w:t>
      </w:r>
      <w:r>
        <w:rPr>
          <w:rFonts w:ascii="微软雅黑" w:hAnsi="微软雅黑" w:eastAsia="微软雅黑" w:cs="微软雅黑"/>
          <w:color w:val="auto"/>
          <w:spacing w:val="59"/>
          <w:sz w:val="21"/>
          <w:szCs w:val="21"/>
        </w:rPr>
        <w:t xml:space="preserve"> </w:t>
      </w:r>
      <w:r>
        <w:rPr>
          <w:rFonts w:ascii="微软雅黑" w:hAnsi="微软雅黑" w:eastAsia="微软雅黑" w:cs="微软雅黑"/>
          <w:color w:val="auto"/>
          <w:spacing w:val="-2"/>
          <w:sz w:val="21"/>
          <w:szCs w:val="21"/>
        </w:rPr>
        <w:t>人身意外伤害险</w:t>
      </w:r>
    </w:p>
    <w:p>
      <w:pPr>
        <w:spacing w:before="181" w:line="212" w:lineRule="auto"/>
        <w:ind w:left="3" w:firstLine="48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20.3.2</w:t>
      </w:r>
      <w:r>
        <w:rPr>
          <w:rFonts w:ascii="微软雅黑" w:hAnsi="微软雅黑" w:eastAsia="微软雅黑" w:cs="微软雅黑"/>
          <w:color w:val="auto"/>
          <w:spacing w:val="70"/>
          <w:sz w:val="21"/>
          <w:szCs w:val="21"/>
        </w:rPr>
        <w:t xml:space="preserve"> </w:t>
      </w:r>
      <w:r>
        <w:rPr>
          <w:rFonts w:ascii="微软雅黑" w:hAnsi="微软雅黑" w:eastAsia="微软雅黑" w:cs="微软雅黑"/>
          <w:color w:val="auto"/>
          <w:sz w:val="21"/>
          <w:szCs w:val="21"/>
        </w:rPr>
        <w:t xml:space="preserve">承包人应在整个施工期间为其现场机构雇用的全部人员，投保人身意外伤害险，缴纳保险 </w:t>
      </w:r>
      <w:r>
        <w:rPr>
          <w:rFonts w:ascii="微软雅黑" w:hAnsi="微软雅黑" w:eastAsia="微软雅黑" w:cs="微软雅黑"/>
          <w:color w:val="auto"/>
          <w:spacing w:val="-1"/>
          <w:sz w:val="21"/>
          <w:szCs w:val="21"/>
        </w:rPr>
        <w:t>费，并要求其分包人也进行此项保险</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。办理保险的一切费用均由承包人承担，并包括在工程量清单的   单价及总额价中，发包人不单独支付。</w:t>
      </w:r>
    </w:p>
    <w:p>
      <w:pPr>
        <w:spacing w:before="62" w:line="186" w:lineRule="auto"/>
        <w:ind w:left="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其中：</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2"/>
          <w:sz w:val="21"/>
          <w:szCs w:val="21"/>
        </w:rPr>
        <w:t>人身意外伤害险每位被保险人的最低保险金额为</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60万元</w:t>
      </w:r>
      <w:r>
        <w:rPr>
          <w:rFonts w:ascii="微软雅黑" w:hAnsi="微软雅黑" w:eastAsia="微软雅黑" w:cs="微软雅黑"/>
          <w:color w:val="auto"/>
          <w:spacing w:val="-2"/>
          <w:sz w:val="21"/>
          <w:szCs w:val="21"/>
        </w:rPr>
        <w:t>人民币，</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2"/>
          <w:sz w:val="21"/>
          <w:szCs w:val="21"/>
        </w:rPr>
        <w:t>附</w:t>
      </w:r>
      <w:r>
        <w:rPr>
          <w:rFonts w:ascii="微软雅黑" w:hAnsi="微软雅黑" w:eastAsia="微软雅黑" w:cs="微软雅黑"/>
          <w:color w:val="auto"/>
          <w:spacing w:val="-3"/>
          <w:sz w:val="21"/>
          <w:szCs w:val="21"/>
        </w:rPr>
        <w:t>加意外伤害险医疗险的</w:t>
      </w:r>
    </w:p>
    <w:p>
      <w:pPr>
        <w:spacing w:line="186" w:lineRule="auto"/>
        <w:rPr>
          <w:rFonts w:ascii="微软雅黑" w:hAnsi="微软雅黑" w:eastAsia="微软雅黑" w:cs="微软雅黑"/>
          <w:color w:val="auto"/>
          <w:sz w:val="21"/>
          <w:szCs w:val="21"/>
        </w:rPr>
        <w:sectPr>
          <w:footerReference r:id="rId35" w:type="default"/>
          <w:pgSz w:w="11900" w:h="16840"/>
          <w:pgMar w:top="1112" w:right="1196" w:bottom="801" w:left="1302" w:header="0" w:footer="637" w:gutter="0"/>
          <w:pgNumType w:fmt="decimal"/>
          <w:cols w:space="720" w:num="1"/>
        </w:sectPr>
      </w:pPr>
    </w:p>
    <w:p>
      <w:pPr>
        <w:spacing w:before="44" w:line="218" w:lineRule="auto"/>
        <w:ind w:left="1" w:right="57"/>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保险金额为</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5万元</w:t>
      </w:r>
      <w:r>
        <w:rPr>
          <w:rFonts w:ascii="微软雅黑" w:hAnsi="微软雅黑" w:eastAsia="微软雅黑" w:cs="微软雅黑"/>
          <w:color w:val="auto"/>
          <w:sz w:val="21"/>
          <w:szCs w:val="21"/>
        </w:rPr>
        <w:t>人民币，每合同段的人身意外伤</w:t>
      </w:r>
      <w:r>
        <w:rPr>
          <w:rFonts w:ascii="微软雅黑" w:hAnsi="微软雅黑" w:eastAsia="微软雅黑" w:cs="微软雅黑"/>
          <w:color w:val="auto"/>
          <w:spacing w:val="-1"/>
          <w:sz w:val="21"/>
          <w:szCs w:val="21"/>
        </w:rPr>
        <w:t>害险和附加意外伤害医疗险保险费按合同价（不含该</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保险费）</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3"/>
          <w:sz w:val="21"/>
          <w:szCs w:val="21"/>
        </w:rPr>
        <w:t>的</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3‰</w:t>
      </w:r>
      <w:r>
        <w:rPr>
          <w:rFonts w:ascii="微软雅黑" w:hAnsi="微软雅黑" w:eastAsia="微软雅黑" w:cs="微软雅黑"/>
          <w:color w:val="auto"/>
          <w:spacing w:val="-3"/>
          <w:sz w:val="21"/>
          <w:szCs w:val="21"/>
        </w:rPr>
        <w:t>计列</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。人身意外伤害险和附加意外伤害医疗险的保险对象为建筑</w:t>
      </w:r>
      <w:r>
        <w:rPr>
          <w:rFonts w:ascii="微软雅黑" w:hAnsi="微软雅黑" w:eastAsia="微软雅黑" w:cs="微软雅黑"/>
          <w:color w:val="auto"/>
          <w:spacing w:val="-4"/>
          <w:sz w:val="21"/>
          <w:szCs w:val="21"/>
        </w:rPr>
        <w:t>施工企业参加基建项目</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建设施工现场从事施工作业和管理的人员</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。时间上涵盖施工全过程的任一时段，在保险范围上覆盖所</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有参加工程建设的管理人员、施工人员（含农民工）</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。保险期限为自施工队伍进场之日起至工程通过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竣工验收时止。</w:t>
      </w:r>
    </w:p>
    <w:p>
      <w:pPr>
        <w:spacing w:before="59" w:line="207" w:lineRule="auto"/>
        <w:ind w:left="6" w:right="105" w:firstLine="47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施工合同签订后工程开工前</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15</w:t>
      </w:r>
      <w:r>
        <w:rPr>
          <w:rFonts w:ascii="微软雅黑" w:hAnsi="微软雅黑" w:eastAsia="微软雅黑" w:cs="微软雅黑"/>
          <w:color w:val="auto"/>
          <w:spacing w:val="-1"/>
          <w:sz w:val="21"/>
          <w:szCs w:val="21"/>
        </w:rPr>
        <w:t>日，承包人必须按有关规定与保险公司签订人身意外伤害险和附加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意外伤害医疗险以及其他需要投保的保险的保险合同。</w:t>
      </w:r>
    </w:p>
    <w:p>
      <w:pPr>
        <w:spacing w:before="181" w:line="187"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20.4</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第三者责任险</w:t>
      </w:r>
    </w:p>
    <w:p>
      <w:pPr>
        <w:spacing w:before="181" w:line="206" w:lineRule="auto"/>
        <w:ind w:right="105"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修改20.4.2款为：第三者责任险由承包人以承包人与项目法</w:t>
      </w:r>
      <w:r>
        <w:rPr>
          <w:rFonts w:ascii="微软雅黑" w:hAnsi="微软雅黑" w:eastAsia="微软雅黑" w:cs="微软雅黑"/>
          <w:color w:val="auto"/>
          <w:sz w:val="21"/>
          <w:szCs w:val="21"/>
        </w:rPr>
        <w:t>人的名义联名投保，保险费由承包人 承担并支付，供应商应在所报的单价或总额价中对该保险费予以考虑，发包人不单独</w:t>
      </w:r>
      <w:r>
        <w:rPr>
          <w:rFonts w:ascii="微软雅黑" w:hAnsi="微软雅黑" w:eastAsia="微软雅黑" w:cs="微软雅黑"/>
          <w:color w:val="auto"/>
          <w:spacing w:val="-1"/>
          <w:sz w:val="21"/>
          <w:szCs w:val="21"/>
        </w:rPr>
        <w:t>进行计量与支</w:t>
      </w:r>
    </w:p>
    <w:p>
      <w:pPr>
        <w:spacing w:before="61" w:line="188" w:lineRule="auto"/>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付。</w:t>
      </w:r>
    </w:p>
    <w:p>
      <w:pPr>
        <w:spacing w:before="179" w:line="186"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21.1不可抗力的确认</w:t>
      </w:r>
    </w:p>
    <w:p>
      <w:pPr>
        <w:spacing w:before="181" w:line="186"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公路工程专用合同条款21.  1款</w:t>
      </w:r>
    </w:p>
    <w:p>
      <w:pPr>
        <w:spacing w:before="61" w:line="182" w:lineRule="auto"/>
        <w:ind w:left="48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21.1.1    (6）项目专用合同条款约定</w:t>
      </w:r>
      <w:r>
        <w:rPr>
          <w:rFonts w:ascii="微软雅黑" w:hAnsi="微软雅黑" w:eastAsia="微软雅黑" w:cs="微软雅黑"/>
          <w:color w:val="auto"/>
          <w:spacing w:val="-1"/>
          <w:sz w:val="21"/>
          <w:szCs w:val="21"/>
        </w:rPr>
        <w:t>的其他情形：</w:t>
      </w:r>
      <w:r>
        <w:rPr>
          <w:rFonts w:ascii="微软雅黑" w:hAnsi="微软雅黑" w:eastAsia="微软雅黑" w:cs="微软雅黑"/>
          <w:color w:val="auto"/>
          <w:spacing w:val="-1"/>
          <w:sz w:val="21"/>
          <w:szCs w:val="21"/>
          <w:u w:val="single" w:color="auto"/>
        </w:rPr>
        <w:t xml:space="preserve">     /    </w:t>
      </w:r>
    </w:p>
    <w:p>
      <w:pPr>
        <w:spacing w:before="187" w:line="189"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22.1</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rPr>
        <w:t>承包人违约</w:t>
      </w:r>
    </w:p>
    <w:p>
      <w:pPr>
        <w:spacing w:before="178" w:line="187" w:lineRule="auto"/>
        <w:ind w:left="492"/>
        <w:outlineLvl w:val="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22.1.1承包人违约的情形</w:t>
      </w:r>
    </w:p>
    <w:p>
      <w:pPr>
        <w:spacing w:before="59" w:line="205" w:lineRule="auto"/>
        <w:ind w:left="2" w:firstLine="51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(1)承包人违反约定，私自将合同的全部或部分权利转让给其他人，或私自将合同的全部或部分义</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务转移给其他人；</w:t>
      </w:r>
    </w:p>
    <w:p>
      <w:pPr>
        <w:spacing w:before="61" w:line="207" w:lineRule="auto"/>
        <w:ind w:right="211" w:firstLine="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(2)承包人违反约定，未经发包人批准，私自将已按合同约定进入施工场地的施工设备、临时设</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1"/>
          <w:sz w:val="21"/>
          <w:szCs w:val="21"/>
        </w:rPr>
        <w:t>施、材料或工程设备撤离施工场地；</w:t>
      </w:r>
    </w:p>
    <w:p>
      <w:pPr>
        <w:spacing w:before="60" w:line="207" w:lineRule="auto"/>
        <w:ind w:right="211" w:firstLine="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(3)承包人违反第13.3款的约定月度质量考核，工程质量达不到标准要求，又拒绝清理不合格工</w:t>
      </w:r>
      <w:r>
        <w:rPr>
          <w:rFonts w:ascii="微软雅黑" w:hAnsi="微软雅黑" w:eastAsia="微软雅黑" w:cs="微软雅黑"/>
          <w:color w:val="auto"/>
          <w:spacing w:val="6"/>
          <w:sz w:val="21"/>
          <w:szCs w:val="21"/>
        </w:rPr>
        <w:t xml:space="preserve"> </w:t>
      </w:r>
      <w:r>
        <w:rPr>
          <w:rFonts w:ascii="微软雅黑" w:hAnsi="微软雅黑" w:eastAsia="微软雅黑" w:cs="微软雅黑"/>
          <w:color w:val="auto"/>
          <w:spacing w:val="-4"/>
          <w:sz w:val="21"/>
          <w:szCs w:val="21"/>
        </w:rPr>
        <w:t>程；</w:t>
      </w:r>
    </w:p>
    <w:p>
      <w:pPr>
        <w:spacing w:before="61" w:line="182"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(4)承包人未能按项目业主的月度工作计划完成工作量，</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1"/>
          <w:sz w:val="21"/>
          <w:szCs w:val="21"/>
        </w:rPr>
        <w:t>己造成或预期造成工期延误；</w:t>
      </w:r>
    </w:p>
    <w:p>
      <w:pPr>
        <w:spacing w:before="67" w:line="207" w:lineRule="auto"/>
        <w:ind w:left="14" w:firstLine="50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(5)承包人在缺陷责任期内，未能对工程接受证书所列的缺陷清单的内容或缺陷责任期内发生的缺</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陷进行修复，而又拒绝按发包人指示再进行修补；</w:t>
      </w:r>
    </w:p>
    <w:p>
      <w:pPr>
        <w:spacing w:before="61" w:line="227"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(6）承包人无法继续履行或明确表示不履行或实质上己停止履行合同；</w:t>
      </w:r>
    </w:p>
    <w:p>
      <w:pPr>
        <w:spacing w:before="1" w:line="181" w:lineRule="auto"/>
        <w:ind w:left="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(7)承包人未能按期开工；</w:t>
      </w:r>
    </w:p>
    <w:p>
      <w:pPr>
        <w:spacing w:before="67" w:line="207" w:lineRule="auto"/>
        <w:ind w:left="2" w:right="105" w:firstLine="51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(8)承包人违反第4.6款的规定，未按承诺或未按发</w:t>
      </w:r>
      <w:r>
        <w:rPr>
          <w:rFonts w:ascii="微软雅黑" w:hAnsi="微软雅黑" w:eastAsia="微软雅黑" w:cs="微软雅黑"/>
          <w:color w:val="auto"/>
          <w:sz w:val="21"/>
          <w:szCs w:val="21"/>
        </w:rPr>
        <w:t xml:space="preserve">包人的要求及时配备称职的主要管理人员、技 </w:t>
      </w:r>
      <w:r>
        <w:rPr>
          <w:rFonts w:ascii="微软雅黑" w:hAnsi="微软雅黑" w:eastAsia="微软雅黑" w:cs="微软雅黑"/>
          <w:color w:val="auto"/>
          <w:spacing w:val="-1"/>
          <w:sz w:val="21"/>
          <w:szCs w:val="21"/>
        </w:rPr>
        <w:t>术骨干或关键施工设备；</w:t>
      </w:r>
    </w:p>
    <w:p>
      <w:pPr>
        <w:spacing w:before="60" w:line="203" w:lineRule="auto"/>
        <w:ind w:left="518" w:right="17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(9)经发包人检查，发现承包人有安全问题或有违反安全管理规章</w:t>
      </w:r>
      <w:r>
        <w:rPr>
          <w:rFonts w:ascii="微软雅黑" w:hAnsi="微软雅黑" w:eastAsia="微软雅黑" w:cs="微软雅黑"/>
          <w:color w:val="auto"/>
          <w:spacing w:val="-2"/>
          <w:sz w:val="21"/>
          <w:szCs w:val="21"/>
        </w:rPr>
        <w:t>制度的情况；</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(10）承包人不按合同约定履行义务的其他情况。</w:t>
      </w:r>
    </w:p>
    <w:p>
      <w:pPr>
        <w:spacing w:before="68" w:line="186" w:lineRule="auto"/>
        <w:ind w:left="492"/>
        <w:outlineLvl w:val="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22.1.2</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对承包人违约的处理</w:t>
      </w:r>
    </w:p>
    <w:p>
      <w:pPr>
        <w:spacing w:before="63" w:line="206" w:lineRule="auto"/>
        <w:ind w:left="1" w:firstLine="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（1）承包人发生第22.1.1⑹目约定的违约情形时，发包人可通知承包人立即解除合同，并按有关</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
          <w:sz w:val="21"/>
          <w:szCs w:val="21"/>
        </w:rPr>
        <w:t>法律处理。</w:t>
      </w:r>
    </w:p>
    <w:p>
      <w:pPr>
        <w:spacing w:before="63" w:line="204"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（2）承包人发生第22.1.1⑹目约定以外的违约情形时，发包人可向承包人发出整改通知，要求其</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z w:val="21"/>
          <w:szCs w:val="21"/>
        </w:rPr>
        <w:t>在指定的期限内改正。承包人应承担其违约所引起的费用增加和（或）</w:t>
      </w:r>
      <w:r>
        <w:rPr>
          <w:rFonts w:ascii="微软雅黑" w:hAnsi="微软雅黑" w:eastAsia="微软雅黑" w:cs="微软雅黑"/>
          <w:color w:val="auto"/>
          <w:spacing w:val="-1"/>
          <w:sz w:val="21"/>
          <w:szCs w:val="21"/>
        </w:rPr>
        <w:t>工期延误。</w:t>
      </w:r>
    </w:p>
    <w:p>
      <w:pPr>
        <w:spacing w:before="68" w:line="207" w:lineRule="auto"/>
        <w:ind w:left="5" w:firstLine="48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（3）经检查证明承包人已采取了有效措施纠正违约行为，具备复工条件的可由发包人签发复工通</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知进行复工。</w:t>
      </w:r>
    </w:p>
    <w:p>
      <w:pPr>
        <w:spacing w:before="62" w:line="213" w:lineRule="auto"/>
        <w:ind w:left="2"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（4）承包人发生第22.1.1项约定的违约情况时，无论发包人是否解除合同，发包人均有权向承包</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z w:val="21"/>
          <w:szCs w:val="21"/>
        </w:rPr>
        <w:t>人课以违约金，并由发包人将其违约行为上报省级交通主管部门，作为不良记录纳人</w:t>
      </w:r>
      <w:r>
        <w:rPr>
          <w:rFonts w:ascii="微软雅黑" w:hAnsi="微软雅黑" w:eastAsia="微软雅黑" w:cs="微软雅黑"/>
          <w:color w:val="auto"/>
          <w:spacing w:val="-1"/>
          <w:sz w:val="21"/>
          <w:szCs w:val="21"/>
        </w:rPr>
        <w:t>公路建设市场信   用信息管理系统。</w:t>
      </w:r>
    </w:p>
    <w:p>
      <w:pPr>
        <w:spacing w:line="213" w:lineRule="auto"/>
        <w:rPr>
          <w:rFonts w:ascii="微软雅黑" w:hAnsi="微软雅黑" w:eastAsia="微软雅黑" w:cs="微软雅黑"/>
          <w:color w:val="auto"/>
          <w:sz w:val="21"/>
          <w:szCs w:val="21"/>
        </w:rPr>
        <w:sectPr>
          <w:footerReference r:id="rId36" w:type="default"/>
          <w:pgSz w:w="11900" w:h="16840"/>
          <w:pgMar w:top="1112" w:right="1196" w:bottom="801" w:left="1303" w:header="0" w:footer="637" w:gutter="0"/>
          <w:pgNumType w:fmt="decimal"/>
          <w:cols w:space="720" w:num="1"/>
        </w:sectPr>
      </w:pPr>
    </w:p>
    <w:p>
      <w:pPr>
        <w:spacing w:before="42" w:line="186" w:lineRule="auto"/>
        <w:ind w:left="563"/>
        <w:rPr>
          <w:rFonts w:ascii="微软雅黑" w:hAnsi="微软雅黑" w:eastAsia="微软雅黑" w:cs="微软雅黑"/>
          <w:color w:val="auto"/>
          <w:sz w:val="21"/>
          <w:szCs w:val="21"/>
        </w:rPr>
      </w:pPr>
      <w:bookmarkStart w:id="5" w:name="bookmark6"/>
      <w:bookmarkEnd w:id="5"/>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增加</w:t>
      </w:r>
    </w:p>
    <w:p>
      <w:pPr>
        <w:spacing w:before="205" w:line="186" w:lineRule="auto"/>
        <w:ind w:left="425"/>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22.2.3处罚行为</w:t>
      </w:r>
    </w:p>
    <w:p>
      <w:pPr>
        <w:spacing w:before="157" w:line="442" w:lineRule="exact"/>
        <w:ind w:right="60"/>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⑴因承包人管理不善，造成本合同约定的公路养护工作范围内在上级检查部门检查、验收扣分1分</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（不含1分）</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4"/>
          <w:sz w:val="21"/>
          <w:szCs w:val="21"/>
        </w:rPr>
        <w:t>以上的，每超过0.5分扣工程款0.5%。</w:t>
      </w:r>
    </w:p>
    <w:p>
      <w:pPr>
        <w:spacing w:before="169" w:line="436" w:lineRule="exact"/>
        <w:ind w:right="61"/>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⑵上级检查组等部门对承包人养护公路进行检查，</w:t>
      </w:r>
      <w:r>
        <w:rPr>
          <w:rFonts w:ascii="微软雅黑" w:hAnsi="微软雅黑" w:eastAsia="微软雅黑" w:cs="微软雅黑"/>
          <w:color w:val="auto"/>
          <w:spacing w:val="-34"/>
          <w:position w:val="18"/>
          <w:sz w:val="21"/>
          <w:szCs w:val="21"/>
        </w:rPr>
        <w:t xml:space="preserve"> </w:t>
      </w:r>
      <w:r>
        <w:rPr>
          <w:rFonts w:ascii="微软雅黑" w:hAnsi="微软雅黑" w:eastAsia="微软雅黑" w:cs="微软雅黑"/>
          <w:color w:val="auto"/>
          <w:spacing w:val="1"/>
          <w:position w:val="18"/>
          <w:sz w:val="21"/>
          <w:szCs w:val="21"/>
        </w:rPr>
        <w:t>因承包人履行合同不力造成被发书面“警告</w:t>
      </w:r>
      <w:r>
        <w:rPr>
          <w:rFonts w:ascii="微软雅黑" w:hAnsi="微软雅黑" w:eastAsia="微软雅黑" w:cs="微软雅黑"/>
          <w:color w:val="auto"/>
          <w:spacing w:val="-35"/>
          <w:position w:val="18"/>
          <w:sz w:val="21"/>
          <w:szCs w:val="21"/>
        </w:rPr>
        <w:t xml:space="preserve"> </w:t>
      </w:r>
      <w:r>
        <w:rPr>
          <w:rFonts w:ascii="微软雅黑" w:hAnsi="微软雅黑" w:eastAsia="微软雅黑" w:cs="微软雅黑"/>
          <w:color w:val="auto"/>
          <w:spacing w:val="1"/>
          <w:position w:val="18"/>
          <w:sz w:val="21"/>
          <w:szCs w:val="21"/>
        </w:rPr>
        <w:t>”</w:t>
      </w:r>
    </w:p>
    <w:p>
      <w:pPr>
        <w:spacing w:before="1" w:line="185" w:lineRule="auto"/>
        <w:ind w:left="1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的扣200元/次；被发“黄牌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”警告扣500元/张；被发“红牌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”警告扣10</w:t>
      </w:r>
      <w:r>
        <w:rPr>
          <w:rFonts w:ascii="微软雅黑" w:hAnsi="微软雅黑" w:eastAsia="微软雅黑" w:cs="微软雅黑"/>
          <w:color w:val="auto"/>
          <w:spacing w:val="-6"/>
          <w:sz w:val="21"/>
          <w:szCs w:val="21"/>
        </w:rPr>
        <w:t>00元/张。</w:t>
      </w:r>
    </w:p>
    <w:p>
      <w:pPr>
        <w:spacing w:before="163" w:line="177"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⑶为强化承包人的履行合同职责</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，每月定期或不定期考核验收</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、每季度一次大检查和年终一次全</w:t>
      </w:r>
    </w:p>
    <w:p>
      <w:pPr>
        <w:spacing w:before="176"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面检查，存在以下情形的，发包人将承包人列为失信企业。</w:t>
      </w:r>
    </w:p>
    <w:p>
      <w:pPr>
        <w:spacing w:before="157" w:line="179" w:lineRule="auto"/>
        <w:ind w:left="62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①连续叁个月或年累计五个月月度平分低于90分的。</w:t>
      </w:r>
    </w:p>
    <w:p>
      <w:pPr>
        <w:spacing w:before="173" w:line="179" w:lineRule="auto"/>
        <w:ind w:left="62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②年内累计2个季度在上级部门检查中被扣分2分（含2分）</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3"/>
          <w:sz w:val="21"/>
          <w:szCs w:val="21"/>
        </w:rPr>
        <w:t>以上的。</w:t>
      </w:r>
    </w:p>
    <w:p>
      <w:pPr>
        <w:spacing w:before="173" w:line="179" w:lineRule="auto"/>
        <w:ind w:left="62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③上级部门年终检查中被扣2分（含2分）</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以上的。</w:t>
      </w:r>
    </w:p>
    <w:p>
      <w:pPr>
        <w:spacing w:before="25" w:line="177" w:lineRule="auto"/>
        <w:ind w:left="634"/>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⑷有22.1.1.（8）款行为或以下行为的，视为承包人违约，可对承包人处以以下的违约金：</w:t>
      </w:r>
    </w:p>
    <w:p>
      <w:pPr>
        <w:spacing w:before="75" w:line="204" w:lineRule="auto"/>
        <w:ind w:left="2" w:right="108" w:firstLine="5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a.承包人更换主要人员的（不管是否经项目法人同意</w:t>
      </w:r>
      <w:r>
        <w:rPr>
          <w:rFonts w:ascii="微软雅黑" w:hAnsi="微软雅黑" w:eastAsia="微软雅黑" w:cs="微软雅黑"/>
          <w:color w:val="auto"/>
          <w:spacing w:val="-36"/>
          <w:sz w:val="21"/>
          <w:szCs w:val="21"/>
        </w:rPr>
        <w:t>），</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z w:val="21"/>
          <w:szCs w:val="21"/>
        </w:rPr>
        <w:t xml:space="preserve">项目经理处10万元/人次，总工（或技 </w:t>
      </w:r>
      <w:r>
        <w:rPr>
          <w:rFonts w:ascii="微软雅黑" w:hAnsi="微软雅黑" w:eastAsia="微软雅黑" w:cs="微软雅黑"/>
          <w:color w:val="auto"/>
          <w:spacing w:val="-1"/>
          <w:sz w:val="21"/>
          <w:szCs w:val="21"/>
        </w:rPr>
        <w:t>术负责人）处5万元/人次；</w:t>
      </w:r>
    </w:p>
    <w:p>
      <w:pPr>
        <w:spacing w:before="70" w:line="213" w:lineRule="auto"/>
        <w:ind w:left="2" w:right="3" w:firstLine="5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b．</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2"/>
          <w:sz w:val="21"/>
          <w:szCs w:val="21"/>
        </w:rPr>
        <w:t>项目经理或项目技术负责人未经发包人同意擅自</w:t>
      </w:r>
      <w:r>
        <w:rPr>
          <w:rFonts w:ascii="微软雅黑" w:hAnsi="微软雅黑" w:eastAsia="微软雅黑" w:cs="微软雅黑"/>
          <w:color w:val="auto"/>
          <w:spacing w:val="-3"/>
          <w:sz w:val="21"/>
          <w:szCs w:val="21"/>
        </w:rPr>
        <w:t>离开工地，每天课以违约金500元／人；若虽</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经批准离开工地但每月在工地天数不足22天（特殊</w:t>
      </w:r>
      <w:r>
        <w:rPr>
          <w:rFonts w:ascii="微软雅黑" w:hAnsi="微软雅黑" w:eastAsia="微软雅黑" w:cs="微软雅黑"/>
          <w:color w:val="auto"/>
          <w:spacing w:val="-2"/>
          <w:sz w:val="21"/>
          <w:szCs w:val="21"/>
        </w:rPr>
        <w:t>情况经发包人批准报发包人同意例外）</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 xml:space="preserve">的，每不足   </w:t>
      </w:r>
      <w:r>
        <w:rPr>
          <w:rFonts w:ascii="微软雅黑" w:hAnsi="微软雅黑" w:eastAsia="微软雅黑" w:cs="微软雅黑"/>
          <w:color w:val="auto"/>
          <w:spacing w:val="-5"/>
          <w:sz w:val="21"/>
          <w:szCs w:val="21"/>
        </w:rPr>
        <w:t>一天课以违约金500元／人；</w:t>
      </w:r>
    </w:p>
    <w:p>
      <w:pPr>
        <w:spacing w:before="61" w:line="186" w:lineRule="auto"/>
        <w:ind w:left="584"/>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C．</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3"/>
          <w:sz w:val="21"/>
          <w:szCs w:val="21"/>
        </w:rPr>
        <w:t>主要设备没有按进度和合同规定承诺进场</w:t>
      </w:r>
      <w:r>
        <w:rPr>
          <w:rFonts w:ascii="微软雅黑" w:hAnsi="微软雅黑" w:eastAsia="微软雅黑" w:cs="微软雅黑"/>
          <w:color w:val="auto"/>
          <w:spacing w:val="-4"/>
          <w:sz w:val="21"/>
          <w:szCs w:val="21"/>
        </w:rPr>
        <w:t>的处500元/日台。</w:t>
      </w:r>
    </w:p>
    <w:p>
      <w:pPr>
        <w:spacing w:before="62" w:line="182" w:lineRule="auto"/>
        <w:ind w:left="424"/>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（5）承包人存在以下情形的，可对承包人处以以下违约金：</w:t>
      </w:r>
    </w:p>
    <w:p>
      <w:pPr>
        <w:spacing w:before="67"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a.发生质量事故，未按有关规定和时间向有关部门报告的,处2000元</w:t>
      </w:r>
      <w:r>
        <w:rPr>
          <w:rFonts w:ascii="微软雅黑" w:hAnsi="微软雅黑" w:eastAsia="微软雅黑" w:cs="微软雅黑"/>
          <w:color w:val="auto"/>
          <w:sz w:val="21"/>
          <w:szCs w:val="21"/>
        </w:rPr>
        <w:t>/次；</w:t>
      </w:r>
    </w:p>
    <w:p>
      <w:pPr>
        <w:spacing w:before="61" w:line="207" w:lineRule="auto"/>
        <w:ind w:right="3" w:firstLine="47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b.</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出现二、三级一般质量事故，且承包人负有直接</w:t>
      </w:r>
      <w:r>
        <w:rPr>
          <w:rFonts w:ascii="微软雅黑" w:hAnsi="微软雅黑" w:eastAsia="微软雅黑" w:cs="微软雅黑"/>
          <w:color w:val="auto"/>
          <w:spacing w:val="-1"/>
          <w:sz w:val="21"/>
          <w:szCs w:val="21"/>
        </w:rPr>
        <w:t>责任，或不能证明其履行其职责的,可处5000元</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/次；</w:t>
      </w:r>
    </w:p>
    <w:p>
      <w:pPr>
        <w:spacing w:before="61" w:line="205" w:lineRule="auto"/>
        <w:ind w:left="2" w:right="2" w:firstLine="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c.发生一级一般质量事故或重大质量事故，且承包人负有直接责任，或不能证明其履行其职责的,</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8"/>
          <w:sz w:val="21"/>
          <w:szCs w:val="21"/>
        </w:rPr>
        <w:t>可处10000元/次；</w:t>
      </w:r>
    </w:p>
    <w:p>
      <w:pPr>
        <w:spacing w:before="63" w:line="206" w:lineRule="auto"/>
        <w:ind w:right="108" w:firstLine="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d.因质量问题被地市级及以上交通主管部门、质量监督单位、公路</w:t>
      </w:r>
      <w:r>
        <w:rPr>
          <w:rFonts w:ascii="微软雅黑" w:hAnsi="微软雅黑" w:eastAsia="微软雅黑" w:cs="微软雅黑"/>
          <w:color w:val="auto"/>
          <w:spacing w:val="-1"/>
          <w:sz w:val="21"/>
          <w:szCs w:val="21"/>
        </w:rPr>
        <w:t>管理机构通报（批评）</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1"/>
          <w:sz w:val="21"/>
          <w:szCs w:val="21"/>
        </w:rPr>
        <w:t>的，可</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5"/>
          <w:sz w:val="21"/>
          <w:szCs w:val="21"/>
        </w:rPr>
        <w:t>对承包人处以20000元违约金/次，红牌警告10000元/次，黄牌警告5000元/次。</w:t>
      </w:r>
    </w:p>
    <w:p>
      <w:pPr>
        <w:spacing w:before="63" w:line="206" w:lineRule="auto"/>
        <w:ind w:left="484" w:right="244" w:firstLine="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e．</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出现一般安全生事故负有责任的或发生重大安全事故不按规定报告的,可处1000元/处·次。</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f.</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出现重大安全生产事故负有责任的，可处10000元/处·次。</w:t>
      </w:r>
    </w:p>
    <w:p>
      <w:pPr>
        <w:spacing w:before="63" w:line="206" w:lineRule="auto"/>
        <w:ind w:left="5" w:right="48" w:firstLine="47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g．</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3"/>
          <w:sz w:val="21"/>
          <w:szCs w:val="21"/>
        </w:rPr>
        <w:t>由于施工原因造成污染、破坏被群众向政府、主管单位投诉或被环保、水利部门责令整改的，</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8"/>
          <w:sz w:val="21"/>
          <w:szCs w:val="21"/>
        </w:rPr>
        <w:t>处1000元/次。</w:t>
      </w:r>
    </w:p>
    <w:p>
      <w:pPr>
        <w:spacing w:before="61" w:line="212" w:lineRule="auto"/>
        <w:ind w:left="1" w:right="108" w:firstLine="47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h.</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3"/>
          <w:sz w:val="21"/>
          <w:szCs w:val="21"/>
        </w:rPr>
        <w:t>由于承包人原因违反7.3等条款造成交通堵塞，堵车30分钟至60分钟的处3000元/</w:t>
      </w:r>
      <w:r>
        <w:rPr>
          <w:rFonts w:ascii="微软雅黑" w:hAnsi="微软雅黑" w:eastAsia="微软雅黑" w:cs="微软雅黑"/>
          <w:color w:val="auto"/>
          <w:spacing w:val="-4"/>
          <w:sz w:val="21"/>
          <w:szCs w:val="21"/>
        </w:rPr>
        <w:t>次，堵车60分</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钟至二小时的处5000元/次，堵车二小时至三小时的处1万元/次，堵车三小时以上的处每小时（不满1</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3"/>
          <w:sz w:val="21"/>
          <w:szCs w:val="21"/>
        </w:rPr>
        <w:t>小时按1小时计）</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3"/>
          <w:sz w:val="21"/>
          <w:szCs w:val="21"/>
        </w:rPr>
        <w:t>1万元，严重的建议上级主管单位进行通报。</w:t>
      </w:r>
    </w:p>
    <w:p>
      <w:pPr>
        <w:spacing w:before="68" w:line="170" w:lineRule="auto"/>
        <w:ind w:left="48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j．</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1"/>
          <w:sz w:val="21"/>
          <w:szCs w:val="21"/>
        </w:rPr>
        <w:t>劳务人员未按规定签订聘用合同并向项目法人报备的,</w:t>
      </w:r>
      <w:r>
        <w:rPr>
          <w:rFonts w:ascii="微软雅黑" w:hAnsi="微软雅黑" w:eastAsia="微软雅黑" w:cs="微软雅黑"/>
          <w:color w:val="auto"/>
          <w:sz w:val="21"/>
          <w:szCs w:val="21"/>
        </w:rPr>
        <w:t>处500元/人次。</w:t>
      </w:r>
    </w:p>
    <w:p>
      <w:pPr>
        <w:spacing w:before="91"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22.2</w:t>
      </w:r>
      <w:r>
        <w:rPr>
          <w:rFonts w:ascii="微软雅黑" w:hAnsi="微软雅黑" w:eastAsia="微软雅黑" w:cs="微软雅黑"/>
          <w:color w:val="auto"/>
          <w:spacing w:val="11"/>
          <w:sz w:val="21"/>
          <w:szCs w:val="21"/>
        </w:rPr>
        <w:t xml:space="preserve">   </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发包人违约</w:t>
      </w:r>
    </w:p>
    <w:p>
      <w:pPr>
        <w:spacing w:before="307" w:line="207" w:lineRule="auto"/>
        <w:ind w:right="146" w:firstLine="44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22.2.2发包人无正当理由不按时返还质量保证金或农</w:t>
      </w:r>
      <w:r>
        <w:rPr>
          <w:rFonts w:ascii="微软雅黑" w:hAnsi="微软雅黑" w:eastAsia="微软雅黑" w:cs="微软雅黑"/>
          <w:color w:val="auto"/>
          <w:sz w:val="21"/>
          <w:szCs w:val="21"/>
        </w:rPr>
        <w:t xml:space="preserve">民工资保证金的，发包人应向承包人支付的 </w:t>
      </w:r>
      <w:r>
        <w:rPr>
          <w:rFonts w:ascii="微软雅黑" w:hAnsi="微软雅黑" w:eastAsia="微软雅黑" w:cs="微软雅黑"/>
          <w:color w:val="auto"/>
          <w:spacing w:val="1"/>
          <w:sz w:val="21"/>
          <w:szCs w:val="21"/>
        </w:rPr>
        <w:t>违约金如下：</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p>
    <w:p>
      <w:pPr>
        <w:spacing w:line="207" w:lineRule="auto"/>
        <w:rPr>
          <w:rFonts w:ascii="微软雅黑" w:hAnsi="微软雅黑" w:eastAsia="微软雅黑" w:cs="微软雅黑"/>
          <w:color w:val="auto"/>
          <w:sz w:val="21"/>
          <w:szCs w:val="21"/>
        </w:rPr>
        <w:sectPr>
          <w:footerReference r:id="rId37" w:type="default"/>
          <w:pgSz w:w="11900" w:h="16840"/>
          <w:pgMar w:top="1112" w:right="1193" w:bottom="801" w:left="1303" w:header="0" w:footer="637" w:gutter="0"/>
          <w:pgNumType w:fmt="decimal"/>
          <w:cols w:space="720" w:num="1"/>
        </w:sectPr>
      </w:pPr>
    </w:p>
    <w:p>
      <w:pPr>
        <w:pStyle w:val="2"/>
        <w:spacing w:line="296" w:lineRule="auto"/>
        <w:rPr>
          <w:color w:val="auto"/>
        </w:rPr>
      </w:pPr>
    </w:p>
    <w:p>
      <w:pPr>
        <w:pStyle w:val="2"/>
        <w:spacing w:line="296" w:lineRule="auto"/>
        <w:rPr>
          <w:color w:val="auto"/>
        </w:rPr>
      </w:pPr>
    </w:p>
    <w:p>
      <w:pPr>
        <w:spacing w:before="155" w:line="186" w:lineRule="auto"/>
        <w:ind w:left="2429"/>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第三节</w:t>
      </w:r>
      <w:r>
        <w:rPr>
          <w:rFonts w:ascii="微软雅黑" w:hAnsi="微软雅黑" w:eastAsia="微软雅黑" w:cs="微软雅黑"/>
          <w:color w:val="auto"/>
          <w:spacing w:val="22"/>
          <w:sz w:val="36"/>
          <w:szCs w:val="36"/>
        </w:rPr>
        <w:t xml:space="preserve">   </w:t>
      </w:r>
      <w:r>
        <w:rPr>
          <w:rFonts w:ascii="微软雅黑" w:hAnsi="微软雅黑" w:eastAsia="微软雅黑" w:cs="微软雅黑"/>
          <w:color w:val="auto"/>
          <w:spacing w:val="-4"/>
          <w:sz w:val="36"/>
          <w:szCs w:val="36"/>
        </w:rPr>
        <w:t>合同附件格式</w:t>
      </w:r>
    </w:p>
    <w:p>
      <w:pPr>
        <w:spacing w:before="278" w:line="181" w:lineRule="auto"/>
        <w:ind w:left="1"/>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均采用交通运输部《公路工程标准施工招标文件》（2018年版）</w:t>
      </w:r>
      <w:r>
        <w:rPr>
          <w:rFonts w:ascii="微软雅黑" w:hAnsi="微软雅黑" w:eastAsia="微软雅黑" w:cs="微软雅黑"/>
          <w:b/>
          <w:bCs/>
          <w:color w:val="auto"/>
          <w:spacing w:val="-39"/>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的格式。</w:t>
      </w:r>
    </w:p>
    <w:p>
      <w:pPr>
        <w:spacing w:line="181" w:lineRule="auto"/>
        <w:rPr>
          <w:rFonts w:ascii="微软雅黑" w:hAnsi="微软雅黑" w:eastAsia="微软雅黑" w:cs="微软雅黑"/>
          <w:color w:val="auto"/>
          <w:sz w:val="24"/>
          <w:szCs w:val="24"/>
        </w:rPr>
        <w:sectPr>
          <w:footerReference r:id="rId38" w:type="default"/>
          <w:pgSz w:w="11900" w:h="16840"/>
          <w:pgMar w:top="1431" w:right="1785" w:bottom="801" w:left="1785" w:header="0" w:footer="637" w:gutter="0"/>
          <w:pgNumType w:fmt="decimal"/>
          <w:cols w:space="720" w:num="1"/>
        </w:sectPr>
      </w:pPr>
    </w:p>
    <w:p>
      <w:pPr>
        <w:spacing w:before="64" w:line="183" w:lineRule="auto"/>
        <w:ind w:left="30"/>
        <w:rPr>
          <w:rFonts w:ascii="微软雅黑" w:hAnsi="微软雅黑" w:eastAsia="微软雅黑" w:cs="微软雅黑"/>
          <w:color w:val="auto"/>
          <w:sz w:val="32"/>
          <w:szCs w:val="32"/>
        </w:rPr>
      </w:pP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附件一</w:t>
      </w:r>
      <w:r>
        <w:rPr>
          <w:rFonts w:ascii="微软雅黑" w:hAnsi="微软雅黑" w:eastAsia="微软雅黑" w:cs="微软雅黑"/>
          <w:color w:val="auto"/>
          <w:spacing w:val="19"/>
          <w:sz w:val="32"/>
          <w:szCs w:val="32"/>
        </w:rPr>
        <w:t xml:space="preserve">   </w:t>
      </w: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合同协议书</w:t>
      </w:r>
    </w:p>
    <w:p>
      <w:pPr>
        <w:spacing w:before="1" w:line="185" w:lineRule="auto"/>
        <w:ind w:left="4088"/>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14:textOutline w14:w="5715" w14:cap="rnd" w14:cmpd="sng">
            <w14:solidFill>
              <w14:srgbClr w14:val="000000"/>
            </w14:solidFill>
            <w14:prstDash w14:val="solid"/>
            <w14:round/>
          </w14:textOutline>
        </w:rPr>
        <w:t>合同协议书</w:t>
      </w:r>
    </w:p>
    <w:p>
      <w:pPr>
        <w:pStyle w:val="2"/>
        <w:spacing w:line="425" w:lineRule="auto"/>
        <w:rPr>
          <w:color w:val="auto"/>
        </w:rPr>
      </w:pPr>
    </w:p>
    <w:p>
      <w:pPr>
        <w:spacing w:before="90" w:line="182" w:lineRule="auto"/>
        <w:ind w:left="179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(发包人名称，</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以下简称“发包人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 xml:space="preserve">”）为实施                   </w:t>
      </w:r>
      <w:r>
        <w:rPr>
          <w:rFonts w:ascii="微软雅黑" w:hAnsi="微软雅黑" w:eastAsia="微软雅黑" w:cs="微软雅黑"/>
          <w:color w:val="auto"/>
          <w:spacing w:val="-2"/>
          <w:sz w:val="21"/>
          <w:szCs w:val="21"/>
        </w:rPr>
        <w:t xml:space="preserve">                      (项</w:t>
      </w:r>
    </w:p>
    <w:p>
      <w:pPr>
        <w:spacing w:before="163" w:line="182" w:lineRule="auto"/>
        <w:ind w:left="4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目名称)，</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己接受                   (承包人名称，</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以下简称“承包人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 xml:space="preserve">”）对该项目                   </w:t>
      </w:r>
      <w:r>
        <w:rPr>
          <w:rFonts w:ascii="微软雅黑" w:hAnsi="微软雅黑" w:eastAsia="微软雅黑" w:cs="微软雅黑"/>
          <w:color w:val="auto"/>
          <w:spacing w:val="-3"/>
          <w:sz w:val="21"/>
          <w:szCs w:val="21"/>
        </w:rPr>
        <w:t xml:space="preserve">   标</w:t>
      </w:r>
    </w:p>
    <w:p>
      <w:pPr>
        <w:spacing w:before="165"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段施工的投标</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。发包人和承包人共同达成如下协议。</w:t>
      </w:r>
    </w:p>
    <w:p>
      <w:pPr>
        <w:spacing w:before="161" w:line="170"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．第_标段由 K</w:t>
      </w:r>
      <w:r>
        <w:rPr>
          <w:rFonts w:ascii="微软雅黑" w:hAnsi="微软雅黑" w:eastAsia="微软雅黑" w:cs="微软雅黑"/>
          <w:color w:val="auto"/>
          <w:spacing w:val="52"/>
          <w:w w:val="101"/>
          <w:sz w:val="21"/>
          <w:szCs w:val="21"/>
          <w:u w:val="single" w:color="auto"/>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53"/>
          <w:w w:val="101"/>
          <w:sz w:val="21"/>
          <w:szCs w:val="21"/>
          <w:u w:val="single" w:color="auto"/>
        </w:rPr>
        <w:t xml:space="preserve"> </w:t>
      </w:r>
      <w:r>
        <w:rPr>
          <w:rFonts w:ascii="微软雅黑" w:hAnsi="微软雅黑" w:eastAsia="微软雅黑" w:cs="微软雅黑"/>
          <w:color w:val="auto"/>
          <w:spacing w:val="-5"/>
          <w:sz w:val="21"/>
          <w:szCs w:val="21"/>
        </w:rPr>
        <w:t>至 K</w:t>
      </w:r>
      <w:r>
        <w:rPr>
          <w:rFonts w:ascii="微软雅黑" w:hAnsi="微软雅黑" w:eastAsia="微软雅黑" w:cs="微软雅黑"/>
          <w:color w:val="auto"/>
          <w:spacing w:val="52"/>
          <w:sz w:val="21"/>
          <w:szCs w:val="21"/>
          <w:u w:val="single" w:color="auto"/>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5"/>
          <w:sz w:val="21"/>
          <w:szCs w:val="21"/>
        </w:rPr>
        <w:t>，长约_</w:t>
      </w:r>
      <w:r>
        <w:rPr>
          <w:rFonts w:ascii="微软雅黑" w:hAnsi="微软雅黑" w:eastAsia="微软雅黑" w:cs="微软雅黑"/>
          <w:color w:val="auto"/>
          <w:spacing w:val="-6"/>
          <w:sz w:val="21"/>
          <w:szCs w:val="21"/>
        </w:rPr>
        <w:t>km，公路等级为_，设计时速为        ，_路面，有_立交_处；特大桥</w:t>
      </w:r>
    </w:p>
    <w:p>
      <w:pPr>
        <w:spacing w:before="182" w:line="441" w:lineRule="exact"/>
        <w:ind w:left="1077"/>
        <w:rPr>
          <w:rFonts w:ascii="微软雅黑" w:hAnsi="微软雅黑" w:eastAsia="微软雅黑" w:cs="微软雅黑"/>
          <w:color w:val="auto"/>
          <w:sz w:val="21"/>
          <w:szCs w:val="21"/>
        </w:rPr>
      </w:pPr>
      <w:r>
        <w:rPr>
          <w:rFonts w:ascii="微软雅黑" w:hAnsi="微软雅黑" w:eastAsia="微软雅黑" w:cs="微软雅黑"/>
          <w:color w:val="auto"/>
          <w:spacing w:val="-7"/>
          <w:position w:val="19"/>
          <w:sz w:val="21"/>
          <w:szCs w:val="21"/>
        </w:rPr>
        <w:t>座，计长_m</w:t>
      </w:r>
      <w:r>
        <w:rPr>
          <w:rFonts w:ascii="微软雅黑" w:hAnsi="微软雅黑" w:eastAsia="微软雅黑" w:cs="微软雅黑"/>
          <w:color w:val="auto"/>
          <w:spacing w:val="-3"/>
          <w:position w:val="19"/>
          <w:sz w:val="21"/>
          <w:szCs w:val="21"/>
        </w:rPr>
        <w:t xml:space="preserve"> </w:t>
      </w:r>
      <w:r>
        <w:rPr>
          <w:rFonts w:ascii="微软雅黑" w:hAnsi="微软雅黑" w:eastAsia="微软雅黑" w:cs="微软雅黑"/>
          <w:color w:val="auto"/>
          <w:spacing w:val="-7"/>
          <w:position w:val="19"/>
          <w:sz w:val="21"/>
          <w:szCs w:val="21"/>
        </w:rPr>
        <w:t>;大中桥座，计长_m</w:t>
      </w:r>
      <w:r>
        <w:rPr>
          <w:rFonts w:ascii="微软雅黑" w:hAnsi="微软雅黑" w:eastAsia="微软雅黑" w:cs="微软雅黑"/>
          <w:color w:val="auto"/>
          <w:spacing w:val="-25"/>
          <w:position w:val="19"/>
          <w:sz w:val="21"/>
          <w:szCs w:val="21"/>
        </w:rPr>
        <w:t xml:space="preserve"> </w:t>
      </w:r>
      <w:r>
        <w:rPr>
          <w:rFonts w:ascii="微软雅黑" w:hAnsi="微软雅黑" w:eastAsia="微软雅黑" w:cs="微软雅黑"/>
          <w:color w:val="auto"/>
          <w:spacing w:val="-7"/>
          <w:position w:val="19"/>
          <w:sz w:val="21"/>
          <w:szCs w:val="21"/>
        </w:rPr>
        <w:t>;隧道_座，计长_m</w:t>
      </w:r>
      <w:r>
        <w:rPr>
          <w:rFonts w:ascii="微软雅黑" w:hAnsi="微软雅黑" w:eastAsia="微软雅黑" w:cs="微软雅黑"/>
          <w:color w:val="auto"/>
          <w:spacing w:val="23"/>
          <w:position w:val="19"/>
          <w:sz w:val="21"/>
          <w:szCs w:val="21"/>
        </w:rPr>
        <w:t xml:space="preserve"> </w:t>
      </w:r>
      <w:r>
        <w:rPr>
          <w:rFonts w:ascii="微软雅黑" w:hAnsi="微软雅黑" w:eastAsia="微软雅黑" w:cs="微软雅黑"/>
          <w:color w:val="auto"/>
          <w:spacing w:val="-7"/>
          <w:position w:val="19"/>
          <w:sz w:val="21"/>
          <w:szCs w:val="21"/>
        </w:rPr>
        <w:t>以及其他构造物工程等。</w:t>
      </w:r>
    </w:p>
    <w:p>
      <w:pPr>
        <w:spacing w:before="1" w:line="185"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2．</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3"/>
          <w:sz w:val="21"/>
          <w:szCs w:val="21"/>
        </w:rPr>
        <w:t>下列文件应视为构成合同文件的组成部分：</w:t>
      </w:r>
    </w:p>
    <w:p>
      <w:pPr>
        <w:spacing w:before="158" w:line="442"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（1）本协议书及各种合同附件（含评标期间和合同谈判过程中的澄清文件和</w:t>
      </w:r>
      <w:r>
        <w:rPr>
          <w:rFonts w:ascii="微软雅黑" w:hAnsi="微软雅黑" w:eastAsia="微软雅黑" w:cs="微软雅黑"/>
          <w:color w:val="auto"/>
          <w:spacing w:val="53"/>
          <w:position w:val="18"/>
          <w:sz w:val="21"/>
          <w:szCs w:val="21"/>
        </w:rPr>
        <w:t xml:space="preserve"> </w:t>
      </w:r>
      <w:r>
        <w:rPr>
          <w:rFonts w:ascii="微软雅黑" w:hAnsi="微软雅黑" w:eastAsia="微软雅黑" w:cs="微软雅黑"/>
          <w:color w:val="auto"/>
          <w:spacing w:val="-1"/>
          <w:position w:val="18"/>
          <w:sz w:val="21"/>
          <w:szCs w:val="21"/>
        </w:rPr>
        <w:t>补</w:t>
      </w:r>
      <w:r>
        <w:rPr>
          <w:rFonts w:ascii="微软雅黑" w:hAnsi="微软雅黑" w:eastAsia="微软雅黑" w:cs="微软雅黑"/>
          <w:color w:val="auto"/>
          <w:spacing w:val="-2"/>
          <w:position w:val="18"/>
          <w:sz w:val="21"/>
          <w:szCs w:val="21"/>
        </w:rPr>
        <w:t>充资料</w:t>
      </w:r>
      <w:r>
        <w:rPr>
          <w:rFonts w:ascii="微软雅黑" w:hAnsi="微软雅黑" w:eastAsia="微软雅黑" w:cs="微软雅黑"/>
          <w:color w:val="auto"/>
          <w:spacing w:val="-12"/>
          <w:position w:val="18"/>
          <w:sz w:val="21"/>
          <w:szCs w:val="21"/>
        </w:rPr>
        <w:t>）；</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（2）</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7"/>
          <w:sz w:val="21"/>
          <w:szCs w:val="21"/>
        </w:rPr>
        <w:t>中标通知书；</w:t>
      </w:r>
    </w:p>
    <w:p>
      <w:pPr>
        <w:spacing w:before="164" w:line="442"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8"/>
          <w:sz w:val="21"/>
          <w:szCs w:val="21"/>
        </w:rPr>
        <w:t>（3）投标函及投标函附录；</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（4）项目专用合同条款；</w:t>
      </w:r>
    </w:p>
    <w:p>
      <w:pPr>
        <w:spacing w:before="165" w:line="441"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8"/>
          <w:sz w:val="21"/>
          <w:szCs w:val="21"/>
        </w:rPr>
        <w:t>（5）公路工程专用合同条款；</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（6）通用合同条款；</w:t>
      </w:r>
    </w:p>
    <w:p>
      <w:pPr>
        <w:spacing w:before="164" w:line="437"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7"/>
          <w:sz w:val="21"/>
          <w:szCs w:val="21"/>
        </w:rPr>
        <w:t>（7）工程量清单计量规则；</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（8）技术规范；</w:t>
      </w:r>
    </w:p>
    <w:p>
      <w:pPr>
        <w:spacing w:before="168"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0"/>
          <w:sz w:val="21"/>
          <w:szCs w:val="21"/>
        </w:rPr>
        <w:t>（9）</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10"/>
          <w:sz w:val="21"/>
          <w:szCs w:val="21"/>
        </w:rPr>
        <w:t>图纸；</w:t>
      </w:r>
    </w:p>
    <w:p>
      <w:pPr>
        <w:spacing w:before="164"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（10）</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7"/>
          <w:sz w:val="21"/>
          <w:szCs w:val="21"/>
        </w:rPr>
        <w:t>己标价工程量清单；</w:t>
      </w:r>
    </w:p>
    <w:p>
      <w:pPr>
        <w:spacing w:before="169" w:line="437"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7"/>
          <w:sz w:val="21"/>
          <w:szCs w:val="21"/>
        </w:rPr>
        <w:t>（11）承包人有关人员、设备投入的承诺及投标文件中的施工组织设计；</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（12）其他合同文件。</w:t>
      </w:r>
    </w:p>
    <w:p>
      <w:pPr>
        <w:spacing w:before="169"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上述合同文件互相补充和解释。如果合同文件之间存在矛盾</w:t>
      </w:r>
      <w:r>
        <w:rPr>
          <w:rFonts w:ascii="微软雅黑" w:hAnsi="微软雅黑" w:eastAsia="微软雅黑" w:cs="微软雅黑"/>
          <w:color w:val="auto"/>
          <w:spacing w:val="-1"/>
          <w:sz w:val="21"/>
          <w:szCs w:val="21"/>
        </w:rPr>
        <w:t>或不一致之处，</w:t>
      </w:r>
    </w:p>
    <w:p>
      <w:pPr>
        <w:spacing w:before="157" w:line="186" w:lineRule="auto"/>
        <w:ind w:left="2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以上述文件的排列顺序在先者为准。</w:t>
      </w:r>
    </w:p>
    <w:p>
      <w:pPr>
        <w:spacing w:before="109" w:line="181" w:lineRule="auto"/>
        <w:ind w:left="5"/>
        <w:rPr>
          <w:rFonts w:ascii="微软雅黑" w:hAnsi="微软雅黑" w:eastAsia="微软雅黑" w:cs="微软雅黑"/>
          <w:color w:val="auto"/>
          <w:sz w:val="24"/>
          <w:szCs w:val="24"/>
        </w:rPr>
      </w:pPr>
      <w:r>
        <w:rPr>
          <w:rFonts w:ascii="微软雅黑" w:hAnsi="微软雅黑" w:eastAsia="微软雅黑" w:cs="微软雅黑"/>
          <w:color w:val="auto"/>
          <w:sz w:val="21"/>
          <w:szCs w:val="21"/>
        </w:rPr>
        <w:t>3.根据工程量清单所列的预计数量和单价或总额价计算的签约合同价：</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z w:val="24"/>
          <w:szCs w:val="24"/>
        </w:rPr>
        <w:t>人民币（大写</w:t>
      </w:r>
      <w:r>
        <w:rPr>
          <w:rFonts w:ascii="微软雅黑" w:hAnsi="微软雅黑" w:eastAsia="微软雅黑" w:cs="微软雅黑"/>
          <w:color w:val="auto"/>
          <w:spacing w:val="-8"/>
          <w:sz w:val="24"/>
          <w:szCs w:val="24"/>
        </w:rPr>
        <w:t>）</w:t>
      </w:r>
      <w:r>
        <w:rPr>
          <w:rFonts w:ascii="微软雅黑" w:hAnsi="微软雅黑" w:eastAsia="微软雅黑" w:cs="微软雅黑"/>
          <w:color w:val="auto"/>
          <w:spacing w:val="1"/>
          <w:sz w:val="24"/>
          <w:szCs w:val="24"/>
        </w:rPr>
        <w:t xml:space="preserve">       </w:t>
      </w:r>
      <w:r>
        <w:rPr>
          <w:rFonts w:ascii="微软雅黑" w:hAnsi="微软雅黑" w:eastAsia="微软雅黑" w:cs="微软雅黑"/>
          <w:color w:val="auto"/>
          <w:spacing w:val="-8"/>
          <w:sz w:val="24"/>
          <w:szCs w:val="24"/>
        </w:rPr>
        <w:t>，</w:t>
      </w:r>
      <w:r>
        <w:rPr>
          <w:rFonts w:ascii="微软雅黑" w:hAnsi="微软雅黑" w:eastAsia="微软雅黑" w:cs="微软雅黑"/>
          <w:color w:val="auto"/>
          <w:sz w:val="24"/>
          <w:szCs w:val="24"/>
        </w:rPr>
        <w:t>其中</w:t>
      </w:r>
    </w:p>
    <w:p>
      <w:pPr>
        <w:spacing w:before="90" w:line="206" w:lineRule="auto"/>
        <w:ind w:left="127" w:right="44" w:hanging="12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不含税金额人民币（大写）</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 xml:space="preserve">           元  </w:t>
      </w:r>
      <w:r>
        <w:rPr>
          <w:rFonts w:ascii="微软雅黑" w:hAnsi="微软雅黑" w:eastAsia="微软雅黑" w:cs="微软雅黑"/>
          <w:color w:val="auto"/>
          <w:spacing w:val="-41"/>
          <w:sz w:val="24"/>
          <w:szCs w:val="24"/>
        </w:rPr>
        <w:t>），</w:t>
      </w:r>
      <w:r>
        <w:rPr>
          <w:rFonts w:ascii="微软雅黑" w:hAnsi="微软雅黑" w:eastAsia="微软雅黑" w:cs="微软雅黑"/>
          <w:color w:val="auto"/>
          <w:spacing w:val="8"/>
          <w:sz w:val="24"/>
          <w:szCs w:val="24"/>
        </w:rPr>
        <w:t xml:space="preserve"> </w:t>
      </w:r>
      <w:r>
        <w:rPr>
          <w:rFonts w:ascii="微软雅黑" w:hAnsi="微软雅黑" w:eastAsia="微软雅黑" w:cs="微软雅黑"/>
          <w:color w:val="auto"/>
          <w:sz w:val="24"/>
          <w:szCs w:val="24"/>
        </w:rPr>
        <w:t>增值税金额人民币（大写）</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color w:val="auto"/>
          <w:spacing w:val="-6"/>
          <w:sz w:val="24"/>
          <w:szCs w:val="24"/>
          <w:u w:val="single" w:color="auto"/>
        </w:rPr>
        <w:t xml:space="preserve">         元</w:t>
      </w:r>
      <w:r>
        <w:rPr>
          <w:rFonts w:ascii="微软雅黑" w:hAnsi="微软雅黑" w:eastAsia="微软雅黑" w:cs="微软雅黑"/>
          <w:color w:val="auto"/>
          <w:spacing w:val="12"/>
          <w:sz w:val="24"/>
          <w:szCs w:val="24"/>
          <w:u w:val="single" w:color="auto"/>
        </w:rPr>
        <w:t xml:space="preserve">  </w:t>
      </w:r>
      <w:r>
        <w:rPr>
          <w:rFonts w:ascii="微软雅黑" w:hAnsi="微软雅黑" w:eastAsia="微软雅黑" w:cs="微软雅黑"/>
          <w:color w:val="auto"/>
          <w:spacing w:val="-6"/>
          <w:sz w:val="24"/>
          <w:szCs w:val="24"/>
        </w:rPr>
        <w:t>）。</w:t>
      </w:r>
    </w:p>
    <w:p>
      <w:pPr>
        <w:spacing w:before="93" w:line="452" w:lineRule="exact"/>
        <w:ind w:left="2"/>
        <w:rPr>
          <w:rFonts w:ascii="微软雅黑" w:hAnsi="微软雅黑" w:eastAsia="微软雅黑" w:cs="微软雅黑"/>
          <w:color w:val="auto"/>
          <w:sz w:val="24"/>
          <w:szCs w:val="24"/>
        </w:rPr>
      </w:pPr>
      <w:r>
        <w:rPr>
          <w:rFonts w:ascii="微软雅黑" w:hAnsi="微软雅黑" w:eastAsia="微软雅黑" w:cs="微软雅黑"/>
          <w:color w:val="auto"/>
          <w:spacing w:val="-3"/>
          <w:position w:val="16"/>
          <w:sz w:val="24"/>
          <w:szCs w:val="24"/>
        </w:rPr>
        <w:t>本项目为简易计税项目，</w:t>
      </w:r>
      <w:r>
        <w:rPr>
          <w:rFonts w:ascii="微软雅黑" w:hAnsi="微软雅黑" w:eastAsia="微软雅黑" w:cs="微软雅黑"/>
          <w:color w:val="auto"/>
          <w:spacing w:val="-37"/>
          <w:position w:val="16"/>
          <w:sz w:val="24"/>
          <w:szCs w:val="24"/>
        </w:rPr>
        <w:t xml:space="preserve"> </w:t>
      </w:r>
      <w:r>
        <w:rPr>
          <w:rFonts w:ascii="微软雅黑" w:hAnsi="微软雅黑" w:eastAsia="微软雅黑" w:cs="微软雅黑"/>
          <w:color w:val="auto"/>
          <w:spacing w:val="-3"/>
          <w:position w:val="16"/>
          <w:sz w:val="24"/>
          <w:szCs w:val="24"/>
        </w:rPr>
        <w:t>乙方将符合税法规定的增值税普通发票提供甲方，税</w:t>
      </w:r>
      <w:r>
        <w:rPr>
          <w:rFonts w:ascii="微软雅黑" w:hAnsi="微软雅黑" w:eastAsia="微软雅黑" w:cs="微软雅黑"/>
          <w:color w:val="auto"/>
          <w:spacing w:val="-4"/>
          <w:position w:val="16"/>
          <w:sz w:val="24"/>
          <w:szCs w:val="24"/>
        </w:rPr>
        <w:t>率     %。</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．承包人项目经理</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。承包人项目总工</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w:t>
      </w:r>
    </w:p>
    <w:p>
      <w:pPr>
        <w:spacing w:before="159" w:line="186"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5．</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3"/>
          <w:sz w:val="21"/>
          <w:szCs w:val="21"/>
        </w:rPr>
        <w:t>工程质量符合</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3"/>
          <w:sz w:val="21"/>
          <w:szCs w:val="21"/>
        </w:rPr>
        <w:t>标准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。工程安全目标</w:t>
      </w:r>
      <w:r>
        <w:rPr>
          <w:rFonts w:ascii="微软雅黑" w:hAnsi="微软雅黑" w:eastAsia="微软雅黑" w:cs="微软雅黑"/>
          <w:color w:val="auto"/>
          <w:spacing w:val="-3"/>
          <w:sz w:val="21"/>
          <w:szCs w:val="21"/>
          <w:u w:val="single" w:color="auto"/>
        </w:rPr>
        <w:t>：</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3"/>
          <w:sz w:val="21"/>
          <w:szCs w:val="21"/>
        </w:rPr>
        <w:t>。</w:t>
      </w:r>
    </w:p>
    <w:p>
      <w:pPr>
        <w:spacing w:before="162"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6</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．承包人承诺按合同约定承担工程的实施、完成及缺陷修复。</w:t>
      </w:r>
    </w:p>
    <w:p>
      <w:pPr>
        <w:spacing w:before="157" w:line="442" w:lineRule="exact"/>
        <w:ind w:left="5"/>
        <w:rPr>
          <w:rFonts w:ascii="微软雅黑" w:hAnsi="微软雅黑" w:eastAsia="微软雅黑" w:cs="微软雅黑"/>
          <w:color w:val="auto"/>
          <w:sz w:val="21"/>
          <w:szCs w:val="21"/>
        </w:rPr>
      </w:pPr>
      <w:r>
        <w:rPr>
          <w:rFonts w:ascii="微软雅黑" w:hAnsi="微软雅黑" w:eastAsia="微软雅黑" w:cs="微软雅黑"/>
          <w:color w:val="auto"/>
          <w:spacing w:val="-2"/>
          <w:position w:val="17"/>
          <w:sz w:val="21"/>
          <w:szCs w:val="21"/>
        </w:rPr>
        <w:t>7．</w:t>
      </w:r>
      <w:r>
        <w:rPr>
          <w:rFonts w:ascii="微软雅黑" w:hAnsi="微软雅黑" w:eastAsia="微软雅黑" w:cs="微软雅黑"/>
          <w:color w:val="auto"/>
          <w:spacing w:val="-28"/>
          <w:position w:val="17"/>
          <w:sz w:val="21"/>
          <w:szCs w:val="21"/>
        </w:rPr>
        <w:t xml:space="preserve"> </w:t>
      </w:r>
      <w:r>
        <w:rPr>
          <w:rFonts w:ascii="微软雅黑" w:hAnsi="微软雅黑" w:eastAsia="微软雅黑" w:cs="微软雅黑"/>
          <w:color w:val="auto"/>
          <w:spacing w:val="-2"/>
          <w:position w:val="17"/>
          <w:sz w:val="21"/>
          <w:szCs w:val="21"/>
        </w:rPr>
        <w:t>发包人承诺按合同约定的条件、时间和方式向承包人支付合同价款。</w:t>
      </w:r>
    </w:p>
    <w:p>
      <w:pPr>
        <w:spacing w:before="1" w:line="169"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8</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．承包人应按照发包人指示开工，工期为_</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4"/>
          <w:sz w:val="21"/>
          <w:szCs w:val="21"/>
        </w:rPr>
        <w:t>日历天。</w:t>
      </w:r>
    </w:p>
    <w:p>
      <w:pPr>
        <w:spacing w:before="182" w:line="442" w:lineRule="exact"/>
        <w:jc w:val="right"/>
        <w:rPr>
          <w:rFonts w:ascii="微软雅黑" w:hAnsi="微软雅黑" w:eastAsia="微软雅黑" w:cs="微软雅黑"/>
          <w:color w:val="auto"/>
          <w:sz w:val="21"/>
          <w:szCs w:val="21"/>
        </w:rPr>
      </w:pPr>
      <w:r>
        <w:rPr>
          <w:rFonts w:ascii="微软雅黑" w:hAnsi="微软雅黑" w:eastAsia="微软雅黑" w:cs="微软雅黑"/>
          <w:color w:val="auto"/>
          <w:position w:val="17"/>
          <w:sz w:val="21"/>
          <w:szCs w:val="21"/>
        </w:rPr>
        <w:t>10．</w:t>
      </w:r>
      <w:r>
        <w:rPr>
          <w:rFonts w:ascii="微软雅黑" w:hAnsi="微软雅黑" w:eastAsia="微软雅黑" w:cs="微软雅黑"/>
          <w:color w:val="auto"/>
          <w:spacing w:val="-27"/>
          <w:position w:val="17"/>
          <w:sz w:val="21"/>
          <w:szCs w:val="21"/>
        </w:rPr>
        <w:t xml:space="preserve"> </w:t>
      </w:r>
      <w:r>
        <w:rPr>
          <w:rFonts w:ascii="微软雅黑" w:hAnsi="微软雅黑" w:eastAsia="微软雅黑" w:cs="微软雅黑"/>
          <w:color w:val="auto"/>
          <w:position w:val="17"/>
          <w:sz w:val="21"/>
          <w:szCs w:val="21"/>
        </w:rPr>
        <w:t>本协议书在承包人提供履约保证金后</w:t>
      </w:r>
      <w:r>
        <w:rPr>
          <w:rFonts w:ascii="微软雅黑" w:hAnsi="微软雅黑" w:eastAsia="微软雅黑" w:cs="微软雅黑"/>
          <w:color w:val="auto"/>
          <w:spacing w:val="-37"/>
          <w:position w:val="17"/>
          <w:sz w:val="21"/>
          <w:szCs w:val="21"/>
        </w:rPr>
        <w:t xml:space="preserve"> </w:t>
      </w:r>
      <w:r>
        <w:rPr>
          <w:rFonts w:ascii="微软雅黑" w:hAnsi="微软雅黑" w:eastAsia="微软雅黑" w:cs="微软雅黑"/>
          <w:color w:val="auto"/>
          <w:position w:val="17"/>
          <w:sz w:val="21"/>
          <w:szCs w:val="21"/>
        </w:rPr>
        <w:t>，</w:t>
      </w:r>
      <w:r>
        <w:rPr>
          <w:rFonts w:ascii="微软雅黑" w:hAnsi="微软雅黑" w:eastAsia="微软雅黑" w:cs="微软雅黑"/>
          <w:color w:val="auto"/>
          <w:spacing w:val="-19"/>
          <w:position w:val="17"/>
          <w:sz w:val="21"/>
          <w:szCs w:val="21"/>
        </w:rPr>
        <w:t xml:space="preserve"> </w:t>
      </w:r>
      <w:r>
        <w:rPr>
          <w:rFonts w:ascii="微软雅黑" w:hAnsi="微软雅黑" w:eastAsia="微软雅黑" w:cs="微软雅黑"/>
          <w:color w:val="auto"/>
          <w:position w:val="17"/>
          <w:sz w:val="21"/>
          <w:szCs w:val="21"/>
        </w:rPr>
        <w:t>由双方法定代表人或其委托代理人签署并加盖单位章后生</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效</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。全部工程完工后经交工验收合格、缺陷责</w:t>
      </w:r>
      <w:r>
        <w:rPr>
          <w:rFonts w:ascii="微软雅黑" w:hAnsi="微软雅黑" w:eastAsia="微软雅黑" w:cs="微软雅黑"/>
          <w:color w:val="auto"/>
          <w:spacing w:val="-2"/>
          <w:sz w:val="21"/>
          <w:szCs w:val="21"/>
        </w:rPr>
        <w:t>任期满签发缺  陷责任终止证书后失效。</w:t>
      </w:r>
    </w:p>
    <w:p>
      <w:pPr>
        <w:spacing w:line="185" w:lineRule="auto"/>
        <w:rPr>
          <w:rFonts w:ascii="微软雅黑" w:hAnsi="微软雅黑" w:eastAsia="微软雅黑" w:cs="微软雅黑"/>
          <w:color w:val="auto"/>
          <w:sz w:val="21"/>
          <w:szCs w:val="21"/>
        </w:rPr>
        <w:sectPr>
          <w:footerReference r:id="rId39" w:type="default"/>
          <w:pgSz w:w="11900" w:h="16840"/>
          <w:pgMar w:top="1110" w:right="1199" w:bottom="801" w:left="1303" w:header="0" w:footer="637" w:gutter="0"/>
          <w:pgNumType w:fmt="decimal"/>
          <w:cols w:space="720" w:num="1"/>
        </w:sectPr>
      </w:pPr>
    </w:p>
    <w:p>
      <w:pPr>
        <w:spacing w:before="42" w:line="291" w:lineRule="auto"/>
        <w:ind w:left="12"/>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．本协议书正本二份、副本</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3"/>
          <w:sz w:val="21"/>
          <w:szCs w:val="21"/>
        </w:rPr>
        <w:t>份，合同双方各执正本一份，副</w:t>
      </w:r>
      <w:r>
        <w:rPr>
          <w:rFonts w:ascii="微软雅黑" w:hAnsi="微软雅黑" w:eastAsia="微软雅黑" w:cs="微软雅黑"/>
          <w:color w:val="auto"/>
          <w:spacing w:val="-4"/>
          <w:sz w:val="21"/>
          <w:szCs w:val="21"/>
        </w:rPr>
        <w:t>本</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4"/>
          <w:sz w:val="21"/>
          <w:szCs w:val="21"/>
        </w:rPr>
        <w:t>份，</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当正本与副本的内容不一致时，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3"/>
          <w:sz w:val="21"/>
          <w:szCs w:val="21"/>
        </w:rPr>
        <w:t>以正本为准。</w:t>
      </w:r>
    </w:p>
    <w:p>
      <w:pPr>
        <w:spacing w:before="162" w:line="186" w:lineRule="auto"/>
        <w:ind w:left="12"/>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．合同未尽事宜，双方另行签订补充协议</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。补</w:t>
      </w:r>
      <w:r>
        <w:rPr>
          <w:rFonts w:ascii="微软雅黑" w:hAnsi="微软雅黑" w:eastAsia="微软雅黑" w:cs="微软雅黑"/>
          <w:color w:val="auto"/>
          <w:spacing w:val="-4"/>
          <w:sz w:val="21"/>
          <w:szCs w:val="21"/>
        </w:rPr>
        <w:t>充协议是合同的组成部分。</w:t>
      </w:r>
    </w:p>
    <w:p>
      <w:pPr>
        <w:pStyle w:val="2"/>
        <w:spacing w:line="243" w:lineRule="auto"/>
        <w:rPr>
          <w:color w:val="auto"/>
        </w:rPr>
      </w:pPr>
    </w:p>
    <w:p>
      <w:pPr>
        <w:pStyle w:val="2"/>
        <w:spacing w:line="243"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发包人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         承包人：</w:t>
      </w:r>
      <w:r>
        <w:rPr>
          <w:rFonts w:ascii="微软雅黑" w:hAnsi="微软雅黑" w:eastAsia="微软雅黑" w:cs="微软雅黑"/>
          <w:color w:val="auto"/>
          <w:spacing w:val="39"/>
          <w:w w:val="101"/>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 xml:space="preserve">   (盖单位章)</w:t>
      </w:r>
    </w:p>
    <w:p>
      <w:pPr>
        <w:spacing w:before="20" w:line="170"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法定代表人或其委托代理人：_</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(签字）             法定代表人或其委</w:t>
      </w:r>
      <w:r>
        <w:rPr>
          <w:rFonts w:ascii="微软雅黑" w:hAnsi="微软雅黑" w:eastAsia="微软雅黑" w:cs="微软雅黑"/>
          <w:color w:val="auto"/>
          <w:spacing w:val="1"/>
          <w:sz w:val="21"/>
          <w:szCs w:val="21"/>
        </w:rPr>
        <w:t>托代理人：_  (签字)</w:t>
      </w:r>
    </w:p>
    <w:p>
      <w:pPr>
        <w:spacing w:before="18" w:line="186" w:lineRule="auto"/>
        <w:ind w:left="1687"/>
        <w:rPr>
          <w:rFonts w:ascii="微软雅黑" w:hAnsi="微软雅黑" w:eastAsia="微软雅黑" w:cs="微软雅黑"/>
          <w:color w:val="auto"/>
          <w:sz w:val="21"/>
          <w:szCs w:val="21"/>
        </w:rPr>
      </w:pPr>
      <w:r>
        <w:rPr>
          <w:rFonts w:ascii="微软雅黑" w:hAnsi="微软雅黑" w:eastAsia="微软雅黑" w:cs="微软雅黑"/>
          <w:color w:val="auto"/>
          <w:spacing w:val="-14"/>
          <w:sz w:val="21"/>
          <w:szCs w:val="21"/>
        </w:rPr>
        <w:t>年</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4"/>
          <w:sz w:val="21"/>
          <w:szCs w:val="21"/>
        </w:rPr>
        <w:t>月</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14"/>
          <w:sz w:val="21"/>
          <w:szCs w:val="21"/>
        </w:rPr>
        <w:t>日</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4"/>
          <w:sz w:val="21"/>
          <w:szCs w:val="21"/>
        </w:rPr>
        <w:t>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4"/>
          <w:sz w:val="21"/>
          <w:szCs w:val="21"/>
        </w:rPr>
        <w:t>月</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14"/>
          <w:sz w:val="21"/>
          <w:szCs w:val="21"/>
        </w:rPr>
        <w:t>日</w:t>
      </w:r>
    </w:p>
    <w:p>
      <w:pPr>
        <w:pStyle w:val="2"/>
        <w:spacing w:line="253" w:lineRule="auto"/>
        <w:rPr>
          <w:color w:val="auto"/>
        </w:rPr>
      </w:pPr>
    </w:p>
    <w:p>
      <w:pPr>
        <w:spacing w:before="103" w:line="185" w:lineRule="auto"/>
        <w:ind w:left="50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甲方开户信息：</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乙方收款信息：</w:t>
      </w:r>
    </w:p>
    <w:p>
      <w:pPr>
        <w:spacing w:before="81" w:line="186" w:lineRule="auto"/>
        <w:ind w:left="47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单位名称：                                  </w:t>
      </w:r>
      <w:r>
        <w:rPr>
          <w:rFonts w:ascii="微软雅黑" w:hAnsi="微软雅黑" w:eastAsia="微软雅黑" w:cs="微软雅黑"/>
          <w:color w:val="auto"/>
          <w:spacing w:val="-2"/>
          <w:sz w:val="24"/>
          <w:szCs w:val="24"/>
        </w:rPr>
        <w:t xml:space="preserve">         单位名称：</w:t>
      </w:r>
    </w:p>
    <w:p>
      <w:pPr>
        <w:spacing w:before="80" w:line="186" w:lineRule="auto"/>
        <w:ind w:left="47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纳税人识别号：                                    纳税人识别号：</w:t>
      </w:r>
    </w:p>
    <w:p>
      <w:pPr>
        <w:spacing w:before="84" w:line="191" w:lineRule="auto"/>
        <w:ind w:left="47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地址：                           </w:t>
      </w:r>
      <w:r>
        <w:rPr>
          <w:rFonts w:ascii="微软雅黑" w:hAnsi="微软雅黑" w:eastAsia="微软雅黑" w:cs="微软雅黑"/>
          <w:color w:val="auto"/>
          <w:spacing w:val="-2"/>
          <w:sz w:val="24"/>
          <w:szCs w:val="24"/>
        </w:rPr>
        <w:t xml:space="preserve">                       地址：</w:t>
      </w:r>
    </w:p>
    <w:p>
      <w:pPr>
        <w:spacing w:before="70" w:line="185"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开户银行：                                   </w:t>
      </w:r>
      <w:r>
        <w:rPr>
          <w:rFonts w:ascii="微软雅黑" w:hAnsi="微软雅黑" w:eastAsia="微软雅黑" w:cs="微软雅黑"/>
          <w:color w:val="auto"/>
          <w:spacing w:val="-2"/>
          <w:sz w:val="24"/>
          <w:szCs w:val="24"/>
        </w:rPr>
        <w:t xml:space="preserve">        开户银行：</w:t>
      </w:r>
    </w:p>
    <w:p>
      <w:pPr>
        <w:spacing w:before="81" w:line="185"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银行账户：                                   </w:t>
      </w:r>
      <w:r>
        <w:rPr>
          <w:rFonts w:ascii="微软雅黑" w:hAnsi="微软雅黑" w:eastAsia="微软雅黑" w:cs="微软雅黑"/>
          <w:color w:val="auto"/>
          <w:spacing w:val="-2"/>
          <w:sz w:val="24"/>
          <w:szCs w:val="24"/>
        </w:rPr>
        <w:t xml:space="preserve">        银行账户：</w:t>
      </w:r>
    </w:p>
    <w:p>
      <w:pPr>
        <w:spacing w:before="87" w:line="186"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联系电话：                                   </w:t>
      </w:r>
      <w:r>
        <w:rPr>
          <w:rFonts w:ascii="微软雅黑" w:hAnsi="微软雅黑" w:eastAsia="微软雅黑" w:cs="微软雅黑"/>
          <w:color w:val="auto"/>
          <w:spacing w:val="-2"/>
          <w:sz w:val="24"/>
          <w:szCs w:val="24"/>
        </w:rPr>
        <w:t xml:space="preserve">        联系电话：</w:t>
      </w:r>
    </w:p>
    <w:p>
      <w:pPr>
        <w:spacing w:line="186" w:lineRule="auto"/>
        <w:rPr>
          <w:rFonts w:ascii="微软雅黑" w:hAnsi="微软雅黑" w:eastAsia="微软雅黑" w:cs="微软雅黑"/>
          <w:color w:val="auto"/>
          <w:sz w:val="24"/>
          <w:szCs w:val="24"/>
        </w:rPr>
        <w:sectPr>
          <w:footerReference r:id="rId40" w:type="default"/>
          <w:pgSz w:w="11900" w:h="16840"/>
          <w:pgMar w:top="1256" w:right="1785" w:bottom="801" w:left="1307" w:header="0" w:footer="637" w:gutter="0"/>
          <w:pgNumType w:fmt="decimal"/>
          <w:cols w:space="720" w:num="1"/>
        </w:sectPr>
      </w:pPr>
    </w:p>
    <w:p>
      <w:pPr>
        <w:spacing w:before="64" w:line="183" w:lineRule="auto"/>
        <w:ind w:left="30"/>
        <w:rPr>
          <w:rFonts w:ascii="微软雅黑" w:hAnsi="微软雅黑" w:eastAsia="微软雅黑" w:cs="微软雅黑"/>
          <w:color w:val="auto"/>
          <w:sz w:val="32"/>
          <w:szCs w:val="32"/>
        </w:rPr>
      </w:pP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附件二</w:t>
      </w:r>
      <w:r>
        <w:rPr>
          <w:rFonts w:ascii="微软雅黑" w:hAnsi="微软雅黑" w:eastAsia="微软雅黑" w:cs="微软雅黑"/>
          <w:color w:val="auto"/>
          <w:spacing w:val="19"/>
          <w:sz w:val="32"/>
          <w:szCs w:val="32"/>
        </w:rPr>
        <w:t xml:space="preserve">   </w:t>
      </w: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廉政合同</w:t>
      </w:r>
    </w:p>
    <w:p>
      <w:pPr>
        <w:spacing w:before="1" w:line="185" w:lineRule="auto"/>
        <w:ind w:left="3989"/>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rPr>
        <w:t>廉政合同</w:t>
      </w:r>
    </w:p>
    <w:p>
      <w:pPr>
        <w:pStyle w:val="2"/>
        <w:spacing w:line="275" w:lineRule="auto"/>
        <w:rPr>
          <w:color w:val="auto"/>
        </w:rPr>
      </w:pPr>
    </w:p>
    <w:p>
      <w:pPr>
        <w:pStyle w:val="2"/>
        <w:spacing w:line="275" w:lineRule="auto"/>
        <w:rPr>
          <w:color w:val="auto"/>
        </w:rPr>
      </w:pPr>
    </w:p>
    <w:p>
      <w:pPr>
        <w:spacing w:before="90" w:line="399"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3"/>
          <w:position w:val="14"/>
          <w:sz w:val="21"/>
          <w:szCs w:val="21"/>
        </w:rPr>
        <w:t>根据《关于在交通基础设施建设中加强廉政建设的若干意见》</w:t>
      </w:r>
      <w:r>
        <w:rPr>
          <w:rFonts w:ascii="微软雅黑" w:hAnsi="微软雅黑" w:eastAsia="微软雅黑" w:cs="微软雅黑"/>
          <w:color w:val="auto"/>
          <w:spacing w:val="-13"/>
          <w:position w:val="14"/>
          <w:sz w:val="21"/>
          <w:szCs w:val="21"/>
        </w:rPr>
        <w:t xml:space="preserve"> </w:t>
      </w:r>
      <w:r>
        <w:rPr>
          <w:rFonts w:ascii="微软雅黑" w:hAnsi="微软雅黑" w:eastAsia="微软雅黑" w:cs="微软雅黑"/>
          <w:color w:val="auto"/>
          <w:spacing w:val="2"/>
          <w:position w:val="14"/>
          <w:sz w:val="21"/>
          <w:szCs w:val="21"/>
        </w:rPr>
        <w:t>以及有关工程建设、廉政建设的规</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，为做好工程建设中的党风廉政建设</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，保证工</w:t>
      </w:r>
      <w:r>
        <w:rPr>
          <w:rFonts w:ascii="微软雅黑" w:hAnsi="微软雅黑" w:eastAsia="微软雅黑" w:cs="微软雅黑"/>
          <w:color w:val="auto"/>
          <w:spacing w:val="1"/>
          <w:sz w:val="21"/>
          <w:szCs w:val="21"/>
        </w:rPr>
        <w:t>程建设高效优质</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，保证建设资金的安全和有效使用以</w:t>
      </w:r>
    </w:p>
    <w:p>
      <w:pPr>
        <w:spacing w:before="118"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及投资效益，</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6"/>
          <w:sz w:val="21"/>
          <w:szCs w:val="21"/>
        </w:rPr>
        <w:t>(项目名称）</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6"/>
          <w:sz w:val="21"/>
          <w:szCs w:val="21"/>
        </w:rPr>
        <w:t xml:space="preserve">的项目法人       </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项 目</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法</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7"/>
          <w:sz w:val="21"/>
          <w:szCs w:val="21"/>
        </w:rPr>
        <w:t>人</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名</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7"/>
          <w:sz w:val="21"/>
          <w:szCs w:val="21"/>
        </w:rPr>
        <w:t>称</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7"/>
          <w:sz w:val="21"/>
          <w:szCs w:val="21"/>
        </w:rPr>
        <w:t>， 以</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7"/>
          <w:sz w:val="21"/>
          <w:szCs w:val="21"/>
        </w:rPr>
        <w:t>下</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7"/>
          <w:sz w:val="21"/>
          <w:szCs w:val="21"/>
        </w:rPr>
        <w:t>简</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7"/>
          <w:sz w:val="21"/>
          <w:szCs w:val="21"/>
        </w:rPr>
        <w:t>称</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发</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7"/>
          <w:sz w:val="21"/>
          <w:szCs w:val="21"/>
        </w:rPr>
        <w:t>包</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人 ”</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7"/>
          <w:sz w:val="21"/>
          <w:szCs w:val="21"/>
        </w:rPr>
        <w:t>与</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7"/>
          <w:sz w:val="21"/>
          <w:szCs w:val="21"/>
        </w:rPr>
        <w:t>该</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项 目</w:t>
      </w:r>
    </w:p>
    <w:p>
      <w:pPr>
        <w:spacing w:before="125" w:line="182" w:lineRule="auto"/>
        <w:ind w:left="72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标段的施工单位           (施工单位名称，</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z w:val="21"/>
          <w:szCs w:val="21"/>
        </w:rPr>
        <w:t>以下简称“承包人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”)，特订立如下合同。</w:t>
      </w:r>
    </w:p>
    <w:p>
      <w:pPr>
        <w:spacing w:before="125" w:line="186"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1．</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发包人和承包人双方的权利和义务</w:t>
      </w:r>
    </w:p>
    <w:p>
      <w:pPr>
        <w:spacing w:before="119"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(1)</w:t>
      </w:r>
      <w:r>
        <w:rPr>
          <w:rFonts w:ascii="新宋体" w:hAnsi="新宋体" w:eastAsia="新宋体" w:cs="新宋体"/>
          <w:color w:val="auto"/>
          <w:spacing w:val="99"/>
          <w:sz w:val="22"/>
          <w:szCs w:val="22"/>
        </w:rPr>
        <w:t xml:space="preserve"> </w:t>
      </w:r>
      <w:r>
        <w:rPr>
          <w:rFonts w:ascii="微软雅黑" w:hAnsi="微软雅黑" w:eastAsia="微软雅黑" w:cs="微软雅黑"/>
          <w:color w:val="auto"/>
          <w:spacing w:val="-1"/>
          <w:sz w:val="21"/>
          <w:szCs w:val="21"/>
        </w:rPr>
        <w:t>严格遵守党的政策规定和国家有关法律法规及交通运输部的有关规定。</w:t>
      </w:r>
    </w:p>
    <w:p>
      <w:pPr>
        <w:spacing w:before="106" w:line="190" w:lineRule="auto"/>
        <w:jc w:val="right"/>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(2)</w:t>
      </w:r>
      <w:r>
        <w:rPr>
          <w:rFonts w:ascii="新宋体" w:hAnsi="新宋体" w:eastAsia="新宋体" w:cs="新宋体"/>
          <w:color w:val="auto"/>
          <w:spacing w:val="-85"/>
          <w:sz w:val="22"/>
          <w:szCs w:val="22"/>
        </w:rPr>
        <w:t xml:space="preserve"> </w:t>
      </w:r>
      <w:r>
        <w:rPr>
          <w:rFonts w:ascii="新宋体" w:hAnsi="新宋体" w:eastAsia="新宋体" w:cs="新宋体"/>
          <w:color w:val="auto"/>
          <w:spacing w:val="1"/>
          <w:sz w:val="22"/>
          <w:szCs w:val="22"/>
          <w:u w:val="single" w:color="auto"/>
        </w:rPr>
        <w:t xml:space="preserve">                   </w:t>
      </w:r>
      <w:r>
        <w:rPr>
          <w:rFonts w:ascii="新宋体" w:hAnsi="新宋体" w:eastAsia="新宋体" w:cs="新宋体"/>
          <w:color w:val="auto"/>
          <w:spacing w:val="107"/>
          <w:sz w:val="22"/>
          <w:szCs w:val="22"/>
        </w:rPr>
        <w:t xml:space="preserve"> </w:t>
      </w:r>
      <w:r>
        <w:rPr>
          <w:rFonts w:ascii="微软雅黑" w:hAnsi="微软雅黑" w:eastAsia="微软雅黑" w:cs="微软雅黑"/>
          <w:color w:val="auto"/>
          <w:spacing w:val="-1"/>
          <w:sz w:val="21"/>
          <w:szCs w:val="21"/>
        </w:rPr>
        <w:t>严格执行</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
          <w:sz w:val="21"/>
          <w:szCs w:val="21"/>
        </w:rPr>
        <w:t>标段施工合同文件</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 自</w:t>
      </w:r>
    </w:p>
    <w:p>
      <w:pPr>
        <w:spacing w:before="113"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觉按合同办事。</w:t>
      </w:r>
    </w:p>
    <w:p>
      <w:pPr>
        <w:spacing w:before="119" w:line="398" w:lineRule="exact"/>
        <w:ind w:right="5"/>
        <w:jc w:val="right"/>
        <w:rPr>
          <w:rFonts w:ascii="微软雅黑" w:hAnsi="微软雅黑" w:eastAsia="微软雅黑" w:cs="微软雅黑"/>
          <w:color w:val="auto"/>
          <w:sz w:val="21"/>
          <w:szCs w:val="21"/>
        </w:rPr>
      </w:pPr>
      <w:r>
        <w:rPr>
          <w:rFonts w:ascii="新宋体" w:hAnsi="新宋体" w:eastAsia="新宋体" w:cs="新宋体"/>
          <w:color w:val="auto"/>
          <w:spacing w:val="2"/>
          <w:position w:val="14"/>
          <w:sz w:val="22"/>
          <w:szCs w:val="22"/>
        </w:rPr>
        <w:t>(3)</w:t>
      </w:r>
      <w:r>
        <w:rPr>
          <w:rFonts w:ascii="新宋体" w:hAnsi="新宋体" w:eastAsia="新宋体" w:cs="新宋体"/>
          <w:color w:val="auto"/>
          <w:spacing w:val="-20"/>
          <w:position w:val="14"/>
          <w:sz w:val="22"/>
          <w:szCs w:val="22"/>
        </w:rPr>
        <w:t xml:space="preserve"> </w:t>
      </w:r>
      <w:r>
        <w:rPr>
          <w:rFonts w:ascii="微软雅黑" w:hAnsi="微软雅黑" w:eastAsia="微软雅黑" w:cs="微软雅黑"/>
          <w:color w:val="auto"/>
          <w:spacing w:val="2"/>
          <w:position w:val="14"/>
          <w:sz w:val="21"/>
          <w:szCs w:val="21"/>
        </w:rPr>
        <w:t>双方的业务活动坚持公开、公正</w:t>
      </w:r>
      <w:r>
        <w:rPr>
          <w:rFonts w:ascii="微软雅黑" w:hAnsi="微软雅黑" w:eastAsia="微软雅黑" w:cs="微软雅黑"/>
          <w:color w:val="auto"/>
          <w:spacing w:val="-35"/>
          <w:position w:val="14"/>
          <w:sz w:val="21"/>
          <w:szCs w:val="21"/>
        </w:rPr>
        <w:t xml:space="preserve"> </w:t>
      </w:r>
      <w:r>
        <w:rPr>
          <w:rFonts w:ascii="微软雅黑" w:hAnsi="微软雅黑" w:eastAsia="微软雅黑" w:cs="微软雅黑"/>
          <w:color w:val="auto"/>
          <w:spacing w:val="2"/>
          <w:position w:val="14"/>
          <w:sz w:val="21"/>
          <w:szCs w:val="21"/>
        </w:rPr>
        <w:t>、诚信</w:t>
      </w:r>
      <w:r>
        <w:rPr>
          <w:rFonts w:ascii="微软雅黑" w:hAnsi="微软雅黑" w:eastAsia="微软雅黑" w:cs="微软雅黑"/>
          <w:color w:val="auto"/>
          <w:spacing w:val="-34"/>
          <w:position w:val="14"/>
          <w:sz w:val="21"/>
          <w:szCs w:val="21"/>
        </w:rPr>
        <w:t xml:space="preserve"> </w:t>
      </w:r>
      <w:r>
        <w:rPr>
          <w:rFonts w:ascii="微软雅黑" w:hAnsi="微软雅黑" w:eastAsia="微软雅黑" w:cs="微软雅黑"/>
          <w:color w:val="auto"/>
          <w:spacing w:val="2"/>
          <w:position w:val="14"/>
          <w:sz w:val="21"/>
          <w:szCs w:val="21"/>
        </w:rPr>
        <w:t>、透明的原</w:t>
      </w:r>
      <w:r>
        <w:rPr>
          <w:rFonts w:ascii="微软雅黑" w:hAnsi="微软雅黑" w:eastAsia="微软雅黑" w:cs="微软雅黑"/>
          <w:color w:val="auto"/>
          <w:spacing w:val="1"/>
          <w:position w:val="14"/>
          <w:sz w:val="21"/>
          <w:szCs w:val="21"/>
        </w:rPr>
        <w:t>则（法律认定的商业秘密和合同文件</w:t>
      </w:r>
    </w:p>
    <w:p>
      <w:pPr>
        <w:spacing w:before="1" w:line="181"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另有规定除外</w:t>
      </w:r>
      <w:r>
        <w:rPr>
          <w:rFonts w:ascii="微软雅黑" w:hAnsi="微软雅黑" w:eastAsia="微软雅黑" w:cs="微软雅黑"/>
          <w:color w:val="auto"/>
          <w:spacing w:val="-34"/>
          <w:sz w:val="21"/>
          <w:szCs w:val="21"/>
        </w:rPr>
        <w:t>），</w:t>
      </w:r>
      <w:r>
        <w:rPr>
          <w:rFonts w:ascii="微软雅黑" w:hAnsi="微软雅黑" w:eastAsia="微软雅黑" w:cs="微软雅黑"/>
          <w:color w:val="auto"/>
          <w:spacing w:val="26"/>
          <w:w w:val="101"/>
          <w:sz w:val="21"/>
          <w:szCs w:val="21"/>
        </w:rPr>
        <w:t xml:space="preserve"> </w:t>
      </w:r>
      <w:r>
        <w:rPr>
          <w:rFonts w:ascii="微软雅黑" w:hAnsi="微软雅黑" w:eastAsia="微软雅黑" w:cs="微软雅黑"/>
          <w:color w:val="auto"/>
          <w:spacing w:val="-1"/>
          <w:sz w:val="21"/>
          <w:szCs w:val="21"/>
        </w:rPr>
        <w:t>不得损害国家和集体利益，不得违反工程建设管理规章制度。</w:t>
      </w:r>
    </w:p>
    <w:p>
      <w:pPr>
        <w:spacing w:before="126" w:line="394" w:lineRule="exact"/>
        <w:ind w:left="875"/>
        <w:rPr>
          <w:rFonts w:ascii="微软雅黑" w:hAnsi="微软雅黑" w:eastAsia="微软雅黑" w:cs="微软雅黑"/>
          <w:color w:val="auto"/>
          <w:sz w:val="21"/>
          <w:szCs w:val="21"/>
        </w:rPr>
      </w:pPr>
      <w:r>
        <w:rPr>
          <w:rFonts w:ascii="新宋体" w:hAnsi="新宋体" w:eastAsia="新宋体" w:cs="新宋体"/>
          <w:color w:val="auto"/>
          <w:spacing w:val="-1"/>
          <w:position w:val="13"/>
          <w:sz w:val="22"/>
          <w:szCs w:val="22"/>
        </w:rPr>
        <w:t xml:space="preserve">(4) </w:t>
      </w:r>
      <w:r>
        <w:rPr>
          <w:rFonts w:ascii="微软雅黑" w:hAnsi="微软雅黑" w:eastAsia="微软雅黑" w:cs="微软雅黑"/>
          <w:color w:val="auto"/>
          <w:spacing w:val="-1"/>
          <w:position w:val="13"/>
          <w:sz w:val="21"/>
          <w:szCs w:val="21"/>
        </w:rPr>
        <w:t>建立健全廉政制度，开展廉政教育，设立廉政告示牌，公布举报电话，</w:t>
      </w:r>
      <w:r>
        <w:rPr>
          <w:rFonts w:ascii="微软雅黑" w:hAnsi="微软雅黑" w:eastAsia="微软雅黑" w:cs="微软雅黑"/>
          <w:color w:val="auto"/>
          <w:spacing w:val="-2"/>
          <w:position w:val="13"/>
          <w:sz w:val="21"/>
          <w:szCs w:val="21"/>
        </w:rPr>
        <w:t>监督并认真查处</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违法违纪行为。</w:t>
      </w:r>
    </w:p>
    <w:p>
      <w:pPr>
        <w:spacing w:before="119"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发现对方在业务活动中有违反廉政规定的行为，有及时提醒对方纠正</w:t>
      </w:r>
      <w:r>
        <w:rPr>
          <w:rFonts w:ascii="微软雅黑" w:hAnsi="微软雅黑" w:eastAsia="微软雅黑" w:cs="微软雅黑"/>
          <w:color w:val="auto"/>
          <w:spacing w:val="-2"/>
          <w:sz w:val="21"/>
          <w:szCs w:val="21"/>
        </w:rPr>
        <w:t>的权利和义务。</w:t>
      </w:r>
    </w:p>
    <w:p>
      <w:pPr>
        <w:spacing w:before="106" w:line="398" w:lineRule="exact"/>
        <w:ind w:left="875"/>
        <w:rPr>
          <w:rFonts w:ascii="微软雅黑" w:hAnsi="微软雅黑" w:eastAsia="微软雅黑" w:cs="微软雅黑"/>
          <w:color w:val="auto"/>
          <w:sz w:val="21"/>
          <w:szCs w:val="21"/>
        </w:rPr>
      </w:pPr>
      <w:r>
        <w:rPr>
          <w:rFonts w:ascii="新宋体" w:hAnsi="新宋体" w:eastAsia="新宋体" w:cs="新宋体"/>
          <w:color w:val="auto"/>
          <w:spacing w:val="-1"/>
          <w:position w:val="13"/>
          <w:sz w:val="22"/>
          <w:szCs w:val="22"/>
        </w:rPr>
        <w:t xml:space="preserve">(6) </w:t>
      </w:r>
      <w:r>
        <w:rPr>
          <w:rFonts w:ascii="微软雅黑" w:hAnsi="微软雅黑" w:eastAsia="微软雅黑" w:cs="微软雅黑"/>
          <w:color w:val="auto"/>
          <w:spacing w:val="-1"/>
          <w:position w:val="13"/>
          <w:sz w:val="21"/>
          <w:szCs w:val="21"/>
        </w:rPr>
        <w:t>发现对方严重违反本合同义务条款的行为，有向其上级有关部门举报、</w:t>
      </w:r>
      <w:r>
        <w:rPr>
          <w:rFonts w:ascii="微软雅黑" w:hAnsi="微软雅黑" w:eastAsia="微软雅黑" w:cs="微软雅黑"/>
          <w:color w:val="auto"/>
          <w:spacing w:val="-2"/>
          <w:position w:val="13"/>
          <w:sz w:val="21"/>
          <w:szCs w:val="21"/>
        </w:rPr>
        <w:t>建议给予处理并</w:t>
      </w:r>
    </w:p>
    <w:p>
      <w:pPr>
        <w:spacing w:before="2" w:line="185"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要求告知处理结果的权利。</w:t>
      </w:r>
    </w:p>
    <w:p>
      <w:pPr>
        <w:spacing w:before="119"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2．</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发包人的义务</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（1）发包人及其工作人员不得索要或接受承包人的礼</w:t>
      </w:r>
      <w:r>
        <w:rPr>
          <w:rFonts w:ascii="微软雅黑" w:hAnsi="微软雅黑" w:eastAsia="微软雅黑" w:cs="微软雅黑"/>
          <w:color w:val="auto"/>
          <w:position w:val="14"/>
          <w:sz w:val="21"/>
          <w:szCs w:val="21"/>
        </w:rPr>
        <w:t>金、有价证券和贵重物品，不得让承包人报销任</w:t>
      </w:r>
    </w:p>
    <w:p>
      <w:pPr>
        <w:spacing w:before="1" w:line="185"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何应由发包人或发包人工作人员个人支付的费用等。</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4"/>
          <w:position w:val="14"/>
          <w:sz w:val="21"/>
          <w:szCs w:val="21"/>
        </w:rPr>
        <w:t>（2）</w:t>
      </w:r>
      <w:r>
        <w:rPr>
          <w:rFonts w:ascii="微软雅黑" w:hAnsi="微软雅黑" w:eastAsia="微软雅黑" w:cs="微软雅黑"/>
          <w:color w:val="auto"/>
          <w:spacing w:val="-38"/>
          <w:position w:val="14"/>
          <w:sz w:val="21"/>
          <w:szCs w:val="21"/>
        </w:rPr>
        <w:t xml:space="preserve"> </w:t>
      </w:r>
      <w:r>
        <w:rPr>
          <w:rFonts w:ascii="微软雅黑" w:hAnsi="微软雅黑" w:eastAsia="微软雅黑" w:cs="微软雅黑"/>
          <w:color w:val="auto"/>
          <w:spacing w:val="4"/>
          <w:position w:val="14"/>
          <w:sz w:val="21"/>
          <w:szCs w:val="21"/>
        </w:rPr>
        <w:t>发包人工作人员不得参加承包人安排的超标准宴请和娱乐活动；</w:t>
      </w:r>
      <w:r>
        <w:rPr>
          <w:rFonts w:ascii="微软雅黑" w:hAnsi="微软雅黑" w:eastAsia="微软雅黑" w:cs="微软雅黑"/>
          <w:color w:val="auto"/>
          <w:spacing w:val="-35"/>
          <w:position w:val="14"/>
          <w:sz w:val="21"/>
          <w:szCs w:val="21"/>
        </w:rPr>
        <w:t xml:space="preserve"> </w:t>
      </w:r>
      <w:r>
        <w:rPr>
          <w:rFonts w:ascii="微软雅黑" w:hAnsi="微软雅黑" w:eastAsia="微软雅黑" w:cs="微软雅黑"/>
          <w:color w:val="auto"/>
          <w:spacing w:val="4"/>
          <w:position w:val="14"/>
          <w:sz w:val="21"/>
          <w:szCs w:val="21"/>
        </w:rPr>
        <w:t>不得接受承包人提供的通讯工</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具、交通工具和高档办公用品等。</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（3）发包人及其工作人员不得要求或者接受承包人为</w:t>
      </w:r>
      <w:r>
        <w:rPr>
          <w:rFonts w:ascii="微软雅黑" w:hAnsi="微软雅黑" w:eastAsia="微软雅黑" w:cs="微软雅黑"/>
          <w:color w:val="auto"/>
          <w:position w:val="14"/>
          <w:sz w:val="21"/>
          <w:szCs w:val="21"/>
        </w:rPr>
        <w:t>其住房装修、婚丧嫁娶活动、配偶子女的工作安</w:t>
      </w:r>
    </w:p>
    <w:p>
      <w:pPr>
        <w:spacing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排以及出国出境、旅游等提供方便等。</w:t>
      </w:r>
    </w:p>
    <w:p>
      <w:pPr>
        <w:spacing w:before="119" w:line="394"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（4）发包人工作人员及其配偶、子女不得从事与发包人工程</w:t>
      </w:r>
      <w:r>
        <w:rPr>
          <w:rFonts w:ascii="微软雅黑" w:hAnsi="微软雅黑" w:eastAsia="微软雅黑" w:cs="微软雅黑"/>
          <w:color w:val="auto"/>
          <w:position w:val="14"/>
          <w:sz w:val="21"/>
          <w:szCs w:val="21"/>
        </w:rPr>
        <w:t>有关的材料设备供应、工程分包、劳务等</w:t>
      </w:r>
    </w:p>
    <w:p>
      <w:pPr>
        <w:spacing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经济活动等。</w:t>
      </w:r>
    </w:p>
    <w:p>
      <w:pPr>
        <w:spacing w:before="119" w:line="398"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4"/>
          <w:sz w:val="21"/>
          <w:szCs w:val="21"/>
        </w:rPr>
        <w:t>（5）发包人及其工作人员不得以任何理由向承包人推荐分包单位或推销材料</w:t>
      </w:r>
      <w:r>
        <w:rPr>
          <w:rFonts w:ascii="微软雅黑" w:hAnsi="微软雅黑" w:eastAsia="微软雅黑" w:cs="微软雅黑"/>
          <w:color w:val="auto"/>
          <w:spacing w:val="-36"/>
          <w:position w:val="14"/>
          <w:sz w:val="21"/>
          <w:szCs w:val="21"/>
        </w:rPr>
        <w:t xml:space="preserve"> </w:t>
      </w:r>
      <w:r>
        <w:rPr>
          <w:rFonts w:ascii="微软雅黑" w:hAnsi="微软雅黑" w:eastAsia="微软雅黑" w:cs="微软雅黑"/>
          <w:color w:val="auto"/>
          <w:spacing w:val="2"/>
          <w:position w:val="14"/>
          <w:sz w:val="21"/>
          <w:szCs w:val="21"/>
        </w:rPr>
        <w:t>，  不得要求</w:t>
      </w:r>
      <w:r>
        <w:rPr>
          <w:rFonts w:ascii="微软雅黑" w:hAnsi="微软雅黑" w:eastAsia="微软雅黑" w:cs="微软雅黑"/>
          <w:color w:val="auto"/>
          <w:spacing w:val="1"/>
          <w:position w:val="14"/>
          <w:sz w:val="21"/>
          <w:szCs w:val="21"/>
        </w:rPr>
        <w:t>承包人购买</w:t>
      </w:r>
    </w:p>
    <w:p>
      <w:pPr>
        <w:spacing w:before="1"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合同规定外的材料和设备。</w:t>
      </w:r>
    </w:p>
    <w:p>
      <w:pPr>
        <w:spacing w:before="118"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（6）发包人工作人员要秉公办事，不准营私舞弊，</w:t>
      </w:r>
      <w:r>
        <w:rPr>
          <w:rFonts w:ascii="微软雅黑" w:hAnsi="微软雅黑" w:eastAsia="微软雅黑" w:cs="微软雅黑"/>
          <w:color w:val="auto"/>
          <w:spacing w:val="-38"/>
          <w:position w:val="14"/>
          <w:sz w:val="21"/>
          <w:szCs w:val="21"/>
        </w:rPr>
        <w:t xml:space="preserve"> </w:t>
      </w:r>
      <w:r>
        <w:rPr>
          <w:rFonts w:ascii="微软雅黑" w:hAnsi="微软雅黑" w:eastAsia="微软雅黑" w:cs="微软雅黑"/>
          <w:color w:val="auto"/>
          <w:position w:val="14"/>
          <w:sz w:val="21"/>
          <w:szCs w:val="21"/>
        </w:rPr>
        <w:t>不准利用职权从事各种个人有偿中介活动和安排个</w:t>
      </w:r>
    </w:p>
    <w:p>
      <w:pPr>
        <w:spacing w:line="187"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人施工队伍。</w:t>
      </w:r>
    </w:p>
    <w:p>
      <w:pPr>
        <w:spacing w:before="117" w:line="186"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3</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7"/>
          <w:sz w:val="21"/>
          <w:szCs w:val="21"/>
        </w:rPr>
        <w:t>．承包人的义务</w:t>
      </w:r>
    </w:p>
    <w:p>
      <w:pPr>
        <w:spacing w:before="120" w:line="194"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(1) </w:t>
      </w:r>
      <w:r>
        <w:rPr>
          <w:rFonts w:ascii="微软雅黑" w:hAnsi="微软雅黑" w:eastAsia="微软雅黑" w:cs="微软雅黑"/>
          <w:color w:val="auto"/>
          <w:spacing w:val="-1"/>
          <w:sz w:val="21"/>
          <w:szCs w:val="21"/>
        </w:rPr>
        <w:t>承包人不得以任何理由向发包人及其工作人员行贿或馈赠礼金、有价证券、</w:t>
      </w:r>
      <w:r>
        <w:rPr>
          <w:rFonts w:ascii="微软雅黑" w:hAnsi="微软雅黑" w:eastAsia="微软雅黑" w:cs="微软雅黑"/>
          <w:color w:val="auto"/>
          <w:spacing w:val="-2"/>
          <w:sz w:val="21"/>
          <w:szCs w:val="21"/>
        </w:rPr>
        <w:t>贵重礼品。</w:t>
      </w:r>
    </w:p>
    <w:p>
      <w:pPr>
        <w:spacing w:before="107" w:line="398" w:lineRule="exact"/>
        <w:ind w:right="4"/>
        <w:jc w:val="right"/>
        <w:rPr>
          <w:rFonts w:ascii="微软雅黑" w:hAnsi="微软雅黑" w:eastAsia="微软雅黑" w:cs="微软雅黑"/>
          <w:color w:val="auto"/>
          <w:sz w:val="21"/>
          <w:szCs w:val="21"/>
        </w:rPr>
      </w:pPr>
      <w:r>
        <w:rPr>
          <w:rFonts w:ascii="新宋体" w:hAnsi="新宋体" w:eastAsia="新宋体" w:cs="新宋体"/>
          <w:color w:val="auto"/>
          <w:spacing w:val="3"/>
          <w:position w:val="13"/>
          <w:sz w:val="22"/>
          <w:szCs w:val="22"/>
        </w:rPr>
        <w:t>(2)</w:t>
      </w:r>
      <w:r>
        <w:rPr>
          <w:rFonts w:ascii="新宋体" w:hAnsi="新宋体" w:eastAsia="新宋体" w:cs="新宋体"/>
          <w:color w:val="auto"/>
          <w:spacing w:val="-20"/>
          <w:position w:val="13"/>
          <w:sz w:val="22"/>
          <w:szCs w:val="22"/>
        </w:rPr>
        <w:t xml:space="preserve"> </w:t>
      </w:r>
      <w:r>
        <w:rPr>
          <w:rFonts w:ascii="微软雅黑" w:hAnsi="微软雅黑" w:eastAsia="微软雅黑" w:cs="微软雅黑"/>
          <w:color w:val="auto"/>
          <w:spacing w:val="3"/>
          <w:position w:val="13"/>
          <w:sz w:val="21"/>
          <w:szCs w:val="21"/>
        </w:rPr>
        <w:t>承包人不得以任何名义为发包人及其工作人员报销应由发包人单位或个人支付的任何费</w:t>
      </w:r>
    </w:p>
    <w:p>
      <w:pPr>
        <w:spacing w:before="1" w:line="185"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用。</w:t>
      </w:r>
    </w:p>
    <w:p>
      <w:pPr>
        <w:spacing w:before="120" w:line="194"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(3)</w:t>
      </w:r>
      <w:r>
        <w:rPr>
          <w:rFonts w:ascii="新宋体" w:hAnsi="新宋体" w:eastAsia="新宋体" w:cs="新宋体"/>
          <w:color w:val="auto"/>
          <w:spacing w:val="101"/>
          <w:sz w:val="22"/>
          <w:szCs w:val="22"/>
        </w:rPr>
        <w:t xml:space="preserve"> </w:t>
      </w:r>
      <w:r>
        <w:rPr>
          <w:rFonts w:ascii="微软雅黑" w:hAnsi="微软雅黑" w:eastAsia="微软雅黑" w:cs="微软雅黑"/>
          <w:color w:val="auto"/>
          <w:spacing w:val="-1"/>
          <w:sz w:val="21"/>
          <w:szCs w:val="21"/>
        </w:rPr>
        <w:t>承包人不得以任何理由安排发包人工作人员参加超标准宴请及娱乐活动。</w:t>
      </w:r>
    </w:p>
    <w:p>
      <w:pPr>
        <w:spacing w:line="194" w:lineRule="auto"/>
        <w:rPr>
          <w:rFonts w:ascii="微软雅黑" w:hAnsi="微软雅黑" w:eastAsia="微软雅黑" w:cs="微软雅黑"/>
          <w:color w:val="auto"/>
          <w:sz w:val="21"/>
          <w:szCs w:val="21"/>
        </w:rPr>
        <w:sectPr>
          <w:footerReference r:id="rId41" w:type="default"/>
          <w:pgSz w:w="11900" w:h="16840"/>
          <w:pgMar w:top="1110" w:right="1191" w:bottom="801" w:left="1303" w:header="0" w:footer="637" w:gutter="0"/>
          <w:pgNumType w:fmt="decimal"/>
          <w:cols w:space="720" w:num="1"/>
        </w:sectPr>
      </w:pPr>
    </w:p>
    <w:p>
      <w:pPr>
        <w:spacing w:before="44"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(4)</w:t>
      </w:r>
      <w:r>
        <w:rPr>
          <w:rFonts w:ascii="新宋体" w:hAnsi="新宋体" w:eastAsia="新宋体" w:cs="新宋体"/>
          <w:color w:val="auto"/>
          <w:spacing w:val="-13"/>
          <w:sz w:val="22"/>
          <w:szCs w:val="22"/>
        </w:rPr>
        <w:t xml:space="preserve"> </w:t>
      </w:r>
      <w:r>
        <w:rPr>
          <w:rFonts w:ascii="微软雅黑" w:hAnsi="微软雅黑" w:eastAsia="微软雅黑" w:cs="微软雅黑"/>
          <w:color w:val="auto"/>
          <w:spacing w:val="-1"/>
          <w:sz w:val="21"/>
          <w:szCs w:val="21"/>
        </w:rPr>
        <w:t>承包人不得为发包人单位和个人购置或提供通信工具、交通工具和高档办公用品等。</w:t>
      </w:r>
    </w:p>
    <w:p>
      <w:pPr>
        <w:spacing w:before="105" w:line="187" w:lineRule="auto"/>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14:textOutline w14:w="3352" w14:cap="rnd" w14:cmpd="sng">
            <w14:solidFill>
              <w14:srgbClr w14:val="000000"/>
            </w14:solidFill>
            <w14:prstDash w14:val="solid"/>
            <w14:round/>
          </w14:textOutline>
        </w:rPr>
        <w:t>4</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8"/>
          <w:sz w:val="21"/>
          <w:szCs w:val="21"/>
          <w14:textOutline w14:w="3352" w14:cap="rnd" w14:cmpd="sng">
            <w14:solidFill>
              <w14:srgbClr w14:val="000000"/>
            </w14:solidFill>
            <w14:prstDash w14:val="solid"/>
            <w14:round/>
          </w14:textOutline>
        </w:rPr>
        <w:t>．违约责任</w:t>
      </w:r>
    </w:p>
    <w:p>
      <w:pPr>
        <w:spacing w:before="118" w:line="398"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（1）发包人及其工作人员违反本合同第  1、2</w:t>
      </w:r>
      <w:r>
        <w:rPr>
          <w:rFonts w:ascii="微软雅黑" w:hAnsi="微软雅黑" w:eastAsia="微软雅黑" w:cs="微软雅黑"/>
          <w:color w:val="auto"/>
          <w:spacing w:val="58"/>
          <w:w w:val="101"/>
          <w:position w:val="14"/>
          <w:sz w:val="21"/>
          <w:szCs w:val="21"/>
        </w:rPr>
        <w:t xml:space="preserve"> </w:t>
      </w:r>
      <w:r>
        <w:rPr>
          <w:rFonts w:ascii="微软雅黑" w:hAnsi="微软雅黑" w:eastAsia="微软雅黑" w:cs="微软雅黑"/>
          <w:color w:val="auto"/>
          <w:spacing w:val="-1"/>
          <w:position w:val="14"/>
          <w:sz w:val="21"/>
          <w:szCs w:val="21"/>
        </w:rPr>
        <w:t>条，按管理权限，依据有关规定给予党纪、政纪或组织</w:t>
      </w:r>
    </w:p>
    <w:p>
      <w:pPr>
        <w:spacing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处理；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涉嫌犯罪的，移交司法机关追究刑事责任；给承包人单位造成经济损失的，应予以赔偿。</w:t>
      </w:r>
    </w:p>
    <w:p>
      <w:pPr>
        <w:spacing w:before="116" w:line="265" w:lineRule="auto"/>
        <w:ind w:left="5" w:firstLine="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（2）承包人及其工作人员违反本合同第  1、3</w:t>
      </w:r>
      <w:r>
        <w:rPr>
          <w:rFonts w:ascii="微软雅黑" w:hAnsi="微软雅黑" w:eastAsia="微软雅黑" w:cs="微软雅黑"/>
          <w:color w:val="auto"/>
          <w:spacing w:val="58"/>
          <w:sz w:val="21"/>
          <w:szCs w:val="21"/>
        </w:rPr>
        <w:t xml:space="preserve"> </w:t>
      </w:r>
      <w:r>
        <w:rPr>
          <w:rFonts w:ascii="微软雅黑" w:hAnsi="微软雅黑" w:eastAsia="微软雅黑" w:cs="微软雅黑"/>
          <w:color w:val="auto"/>
          <w:spacing w:val="-1"/>
          <w:sz w:val="21"/>
          <w:szCs w:val="21"/>
        </w:rPr>
        <w:t>条，按管理权限，依据有关规定给予党纪、政纪或组织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处理；给发包人单位造成经济损失的，应予以赔偿；</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情节严重的</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，发包人建议交通运输主管部门给予</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承包人一至三年内不得进入其主管的公路</w:t>
      </w:r>
      <w:r>
        <w:rPr>
          <w:rFonts w:ascii="微软雅黑" w:hAnsi="微软雅黑" w:eastAsia="微软雅黑" w:cs="微软雅黑"/>
          <w:color w:val="auto"/>
          <w:spacing w:val="61"/>
          <w:sz w:val="21"/>
          <w:szCs w:val="21"/>
        </w:rPr>
        <w:t xml:space="preserve"> </w:t>
      </w:r>
      <w:r>
        <w:rPr>
          <w:rFonts w:ascii="微软雅黑" w:hAnsi="微软雅黑" w:eastAsia="微软雅黑" w:cs="微软雅黑"/>
          <w:color w:val="auto"/>
          <w:spacing w:val="-1"/>
          <w:sz w:val="21"/>
          <w:szCs w:val="21"/>
        </w:rPr>
        <w:t>建设市场的处罚。</w:t>
      </w:r>
    </w:p>
    <w:p>
      <w:pPr>
        <w:spacing w:before="121" w:line="265" w:lineRule="auto"/>
        <w:ind w:right="60" w:firstLine="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5</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．双方约定：本合同由双方或双方上级单位的纪</w:t>
      </w:r>
      <w:r>
        <w:rPr>
          <w:rFonts w:ascii="微软雅黑" w:hAnsi="微软雅黑" w:eastAsia="微软雅黑" w:cs="微软雅黑"/>
          <w:color w:val="auto"/>
          <w:spacing w:val="-3"/>
          <w:sz w:val="21"/>
          <w:szCs w:val="21"/>
        </w:rPr>
        <w:t>检监察部门负责监督执行</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3"/>
          <w:sz w:val="21"/>
          <w:szCs w:val="21"/>
        </w:rPr>
        <w:t>由发包人或发包人上级单</w:t>
      </w:r>
      <w:r>
        <w:rPr>
          <w:rFonts w:ascii="微软雅黑" w:hAnsi="微软雅黑" w:eastAsia="微软雅黑" w:cs="微软雅黑"/>
          <w:color w:val="auto"/>
          <w:sz w:val="21"/>
          <w:szCs w:val="21"/>
        </w:rPr>
        <w:t xml:space="preserve"> 位的纪检监察部门约请承包人或承包人上级单位纪检监察部门对本合同执行情况进行检查，</w:t>
      </w:r>
      <w:r>
        <w:rPr>
          <w:rFonts w:ascii="微软雅黑" w:hAnsi="微软雅黑" w:eastAsia="微软雅黑" w:cs="微软雅黑"/>
          <w:color w:val="auto"/>
          <w:spacing w:val="-1"/>
          <w:sz w:val="21"/>
          <w:szCs w:val="21"/>
        </w:rPr>
        <w:t>提出在本</w:t>
      </w:r>
    </w:p>
    <w:p>
      <w:pPr>
        <w:spacing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合同规定范围内的裁定意见。</w:t>
      </w:r>
    </w:p>
    <w:p>
      <w:pPr>
        <w:spacing w:before="120" w:line="185"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6</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．本合同有效期为发包人和承包人签署之日起至该工程项目竣工验收后止。</w:t>
      </w:r>
    </w:p>
    <w:p>
      <w:pPr>
        <w:spacing w:before="119"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 xml:space="preserve">7．  本合同作为                                 (项目名称）   </w:t>
      </w:r>
      <w:r>
        <w:rPr>
          <w:rFonts w:ascii="微软雅黑" w:hAnsi="微软雅黑" w:eastAsia="微软雅黑" w:cs="微软雅黑"/>
          <w:color w:val="auto"/>
          <w:sz w:val="21"/>
          <w:szCs w:val="21"/>
        </w:rPr>
        <w:t xml:space="preserve">       标段施工合同的附件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与工程施工合同具有</w:t>
      </w:r>
    </w:p>
    <w:p>
      <w:pPr>
        <w:spacing w:before="126" w:line="186" w:lineRule="auto"/>
        <w:ind w:left="2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同等的法律效力，经合同双方签署后立即生效。</w:t>
      </w:r>
    </w:p>
    <w:p>
      <w:pPr>
        <w:spacing w:before="119"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8</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．本合同一式四份，</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由发包人和承包人各执一份，送交发包人和承包人的监督单位</w:t>
      </w:r>
      <w:r>
        <w:rPr>
          <w:rFonts w:ascii="微软雅黑" w:hAnsi="微软雅黑" w:eastAsia="微软雅黑" w:cs="微软雅黑"/>
          <w:color w:val="auto"/>
          <w:spacing w:val="-3"/>
          <w:sz w:val="21"/>
          <w:szCs w:val="21"/>
        </w:rPr>
        <w:t>各一份。</w:t>
      </w:r>
    </w:p>
    <w:p>
      <w:pPr>
        <w:rPr>
          <w:color w:val="auto"/>
        </w:rPr>
      </w:pPr>
    </w:p>
    <w:p>
      <w:pPr>
        <w:rPr>
          <w:color w:val="auto"/>
        </w:rPr>
      </w:pPr>
    </w:p>
    <w:p>
      <w:pPr>
        <w:rPr>
          <w:color w:val="auto"/>
        </w:rPr>
      </w:pPr>
    </w:p>
    <w:p>
      <w:pPr>
        <w:rPr>
          <w:color w:val="auto"/>
        </w:rPr>
        <w:sectPr>
          <w:footerReference r:id="rId42" w:type="default"/>
          <w:pgSz w:w="11900" w:h="16840"/>
          <w:pgMar w:top="1219" w:right="1197" w:bottom="801" w:left="1303" w:header="0" w:footer="637" w:gutter="0"/>
          <w:pgNumType w:fmt="decimal"/>
          <w:cols w:equalWidth="0" w:num="1">
            <w:col w:w="9399"/>
          </w:cols>
        </w:sectPr>
      </w:pPr>
    </w:p>
    <w:p>
      <w:pPr>
        <w:spacing w:before="42" w:line="182"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发包人监督单位</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全称</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盖单位章）</w:t>
      </w:r>
    </w:p>
    <w:p>
      <w:pPr>
        <w:spacing w:before="126" w:line="294"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发包人：</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4"/>
          <w:sz w:val="21"/>
          <w:szCs w:val="21"/>
        </w:rPr>
        <w:t xml:space="preserve">   (盖单位章）</w:t>
      </w:r>
    </w:p>
    <w:p>
      <w:pPr>
        <w:spacing w:before="1"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1"/>
          <w:sz w:val="21"/>
          <w:szCs w:val="21"/>
        </w:rPr>
        <w:t>(签字)</w:t>
      </w:r>
    </w:p>
    <w:p>
      <w:pPr>
        <w:spacing w:before="164" w:line="212" w:lineRule="exact"/>
        <w:ind w:left="1950"/>
        <w:rPr>
          <w:rFonts w:ascii="微软雅黑" w:hAnsi="微软雅黑" w:eastAsia="微软雅黑" w:cs="微软雅黑"/>
          <w:color w:val="auto"/>
          <w:sz w:val="21"/>
          <w:szCs w:val="21"/>
        </w:rPr>
      </w:pPr>
      <w:r>
        <w:rPr>
          <w:rFonts w:ascii="微软雅黑" w:hAnsi="微软雅黑" w:eastAsia="微软雅黑" w:cs="微软雅黑"/>
          <w:color w:val="auto"/>
          <w:spacing w:val="-7"/>
          <w:position w:val="-1"/>
          <w:sz w:val="21"/>
          <w:szCs w:val="21"/>
        </w:rPr>
        <w:t>年</w:t>
      </w:r>
      <w:r>
        <w:rPr>
          <w:rFonts w:ascii="微软雅黑" w:hAnsi="微软雅黑" w:eastAsia="微软雅黑" w:cs="微软雅黑"/>
          <w:color w:val="auto"/>
          <w:spacing w:val="5"/>
          <w:position w:val="-1"/>
          <w:sz w:val="21"/>
          <w:szCs w:val="21"/>
        </w:rPr>
        <w:t xml:space="preserve">        </w:t>
      </w:r>
      <w:r>
        <w:rPr>
          <w:rFonts w:ascii="微软雅黑" w:hAnsi="微软雅黑" w:eastAsia="微软雅黑" w:cs="微软雅黑"/>
          <w:color w:val="auto"/>
          <w:spacing w:val="-7"/>
          <w:position w:val="-1"/>
          <w:sz w:val="21"/>
          <w:szCs w:val="21"/>
        </w:rPr>
        <w:t>月</w:t>
      </w:r>
      <w:r>
        <w:rPr>
          <w:rFonts w:ascii="微软雅黑" w:hAnsi="微软雅黑" w:eastAsia="微软雅黑" w:cs="微软雅黑"/>
          <w:color w:val="auto"/>
          <w:spacing w:val="4"/>
          <w:position w:val="-1"/>
          <w:sz w:val="21"/>
          <w:szCs w:val="21"/>
        </w:rPr>
        <w:t xml:space="preserve">       </w:t>
      </w:r>
      <w:r>
        <w:rPr>
          <w:rFonts w:ascii="微软雅黑" w:hAnsi="微软雅黑" w:eastAsia="微软雅黑" w:cs="微软雅黑"/>
          <w:color w:val="auto"/>
          <w:spacing w:val="-7"/>
          <w:position w:val="-1"/>
          <w:sz w:val="21"/>
          <w:szCs w:val="21"/>
        </w:rPr>
        <w:t>日</w:t>
      </w:r>
    </w:p>
    <w:p>
      <w:pPr>
        <w:pStyle w:val="2"/>
        <w:spacing w:line="14" w:lineRule="auto"/>
        <w:rPr>
          <w:color w:val="auto"/>
          <w:sz w:val="2"/>
        </w:rPr>
      </w:pPr>
      <w:r>
        <w:rPr>
          <w:color w:val="auto"/>
          <w:sz w:val="2"/>
          <w:szCs w:val="2"/>
        </w:rPr>
        <w:br w:type="column"/>
      </w:r>
    </w:p>
    <w:p>
      <w:pPr>
        <w:spacing w:before="41" w:line="182" w:lineRule="auto"/>
        <w:ind w:left="11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承包人</w:t>
      </w:r>
      <w:r>
        <w:rPr>
          <w:rFonts w:ascii="微软雅黑" w:hAnsi="微软雅黑" w:eastAsia="微软雅黑" w:cs="微软雅黑"/>
          <w:color w:val="auto"/>
          <w:spacing w:val="-12"/>
          <w:sz w:val="21"/>
          <w:szCs w:val="21"/>
        </w:rPr>
        <w:t>：</w:t>
      </w:r>
      <w:r>
        <w:rPr>
          <w:rFonts w:ascii="微软雅黑" w:hAnsi="微软雅黑" w:eastAsia="微软雅黑" w:cs="微软雅黑"/>
          <w:color w:val="auto"/>
          <w:spacing w:val="-12"/>
          <w:sz w:val="21"/>
          <w:szCs w:val="21"/>
          <w:u w:val="single" w:color="auto"/>
        </w:rPr>
        <w:t>（</w:t>
      </w:r>
      <w:r>
        <w:rPr>
          <w:rFonts w:ascii="微软雅黑" w:hAnsi="微软雅黑" w:eastAsia="微软雅黑" w:cs="微软雅黑"/>
          <w:color w:val="auto"/>
          <w:spacing w:val="8"/>
          <w:sz w:val="21"/>
          <w:szCs w:val="21"/>
          <w:u w:val="single" w:color="auto"/>
        </w:rPr>
        <w:t>全称</w:t>
      </w:r>
      <w:r>
        <w:rPr>
          <w:rFonts w:ascii="微软雅黑" w:hAnsi="微软雅黑" w:eastAsia="微软雅黑" w:cs="微软雅黑"/>
          <w:color w:val="auto"/>
          <w:spacing w:val="-12"/>
          <w:sz w:val="21"/>
          <w:szCs w:val="21"/>
          <w:u w:val="single" w:color="auto"/>
        </w:rPr>
        <w:t>）（</w:t>
      </w:r>
      <w:r>
        <w:rPr>
          <w:rFonts w:ascii="微软雅黑" w:hAnsi="微软雅黑" w:eastAsia="微软雅黑" w:cs="微软雅黑"/>
          <w:color w:val="auto"/>
          <w:spacing w:val="8"/>
          <w:sz w:val="21"/>
          <w:szCs w:val="21"/>
          <w:u w:val="single" w:color="auto"/>
        </w:rPr>
        <w:t>盖单位章)</w:t>
      </w:r>
    </w:p>
    <w:p>
      <w:pPr>
        <w:spacing w:before="125"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(盖单位章）</w:t>
      </w:r>
    </w:p>
    <w:p>
      <w:pPr>
        <w:spacing w:before="168" w:line="182" w:lineRule="auto"/>
        <w:ind w:left="9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(签字)</w:t>
      </w:r>
    </w:p>
    <w:p>
      <w:pPr>
        <w:spacing w:before="165" w:line="212" w:lineRule="exact"/>
        <w:ind w:left="1416"/>
        <w:rPr>
          <w:rFonts w:ascii="微软雅黑" w:hAnsi="微软雅黑" w:eastAsia="微软雅黑" w:cs="微软雅黑"/>
          <w:color w:val="auto"/>
          <w:sz w:val="21"/>
          <w:szCs w:val="21"/>
        </w:rPr>
      </w:pPr>
      <w:r>
        <w:rPr>
          <w:rFonts w:ascii="微软雅黑" w:hAnsi="微软雅黑" w:eastAsia="微软雅黑" w:cs="微软雅黑"/>
          <w:color w:val="auto"/>
          <w:spacing w:val="-3"/>
          <w:position w:val="-1"/>
          <w:sz w:val="21"/>
          <w:szCs w:val="21"/>
        </w:rPr>
        <w:t>年            月      日</w:t>
      </w:r>
    </w:p>
    <w:p>
      <w:pPr>
        <w:spacing w:line="212" w:lineRule="exact"/>
        <w:rPr>
          <w:rFonts w:ascii="微软雅黑" w:hAnsi="微软雅黑" w:eastAsia="微软雅黑" w:cs="微软雅黑"/>
          <w:color w:val="auto"/>
          <w:sz w:val="21"/>
          <w:szCs w:val="21"/>
        </w:rPr>
        <w:sectPr>
          <w:type w:val="continuous"/>
          <w:pgSz w:w="11900" w:h="16840"/>
          <w:pgMar w:top="1219" w:right="1197" w:bottom="801" w:left="1303" w:header="0" w:footer="637" w:gutter="0"/>
          <w:pgNumType w:fmt="decimal"/>
          <w:cols w:equalWidth="0" w:num="2">
            <w:col w:w="4759" w:space="100"/>
            <w:col w:w="4541"/>
          </w:cols>
        </w:sectPr>
      </w:pPr>
    </w:p>
    <w:p>
      <w:pPr>
        <w:spacing w:before="47" w:line="186"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14:textOutline w14:w="3810" w14:cap="rnd" w14:cmpd="sng">
            <w14:solidFill>
              <w14:srgbClr w14:val="000000"/>
            </w14:solidFill>
            <w14:prstDash w14:val="solid"/>
            <w14:round/>
          </w14:textOutline>
        </w:rPr>
        <w:t>附件三</w:t>
      </w:r>
      <w:r>
        <w:rPr>
          <w:rFonts w:ascii="微软雅黑" w:hAnsi="微软雅黑" w:eastAsia="微软雅黑" w:cs="微软雅黑"/>
          <w:color w:val="auto"/>
          <w:spacing w:val="14"/>
          <w:sz w:val="24"/>
          <w:szCs w:val="24"/>
        </w:rPr>
        <w:t xml:space="preserve">   </w:t>
      </w:r>
      <w:r>
        <w:rPr>
          <w:rFonts w:ascii="微软雅黑" w:hAnsi="微软雅黑" w:eastAsia="微软雅黑" w:cs="微软雅黑"/>
          <w:color w:val="auto"/>
          <w:spacing w:val="-4"/>
          <w:sz w:val="24"/>
          <w:szCs w:val="24"/>
          <w14:textOutline w14:w="3810" w14:cap="rnd" w14:cmpd="sng">
            <w14:solidFill>
              <w14:srgbClr w14:val="000000"/>
            </w14:solidFill>
            <w14:prstDash w14:val="solid"/>
            <w14:round/>
          </w14:textOutline>
        </w:rPr>
        <w:t>安全生产合同</w:t>
      </w:r>
    </w:p>
    <w:p>
      <w:pPr>
        <w:spacing w:before="22" w:line="186" w:lineRule="auto"/>
        <w:ind w:left="3403"/>
        <w:rPr>
          <w:rFonts w:ascii="微软雅黑" w:hAnsi="微软雅黑" w:eastAsia="微软雅黑" w:cs="微软雅黑"/>
          <w:color w:val="auto"/>
          <w:sz w:val="44"/>
          <w:szCs w:val="44"/>
        </w:rPr>
      </w:pPr>
      <w:r>
        <w:rPr>
          <w:rFonts w:ascii="微软雅黑" w:hAnsi="微软雅黑" w:eastAsia="微软雅黑" w:cs="微软雅黑"/>
          <w:color w:val="auto"/>
          <w:spacing w:val="-4"/>
          <w:sz w:val="44"/>
          <w:szCs w:val="44"/>
        </w:rPr>
        <w:t>安全生产合同</w:t>
      </w:r>
    </w:p>
    <w:p>
      <w:pPr>
        <w:pStyle w:val="2"/>
        <w:spacing w:line="260" w:lineRule="auto"/>
        <w:rPr>
          <w:color w:val="auto"/>
        </w:rPr>
      </w:pPr>
    </w:p>
    <w:p>
      <w:pPr>
        <w:pStyle w:val="2"/>
        <w:spacing w:line="260" w:lineRule="auto"/>
        <w:rPr>
          <w:color w:val="auto"/>
        </w:rPr>
      </w:pPr>
    </w:p>
    <w:p>
      <w:pPr>
        <w:spacing w:before="94" w:line="247" w:lineRule="auto"/>
        <w:ind w:left="4" w:righ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为在</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2"/>
          <w:sz w:val="22"/>
          <w:szCs w:val="22"/>
          <w:u w:val="single" w:color="auto"/>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1"/>
          <w:sz w:val="22"/>
          <w:szCs w:val="22"/>
        </w:rPr>
        <w:t xml:space="preserve">(项目名称）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1"/>
          <w:sz w:val="22"/>
          <w:szCs w:val="22"/>
        </w:rPr>
        <w:t xml:space="preserve"> 标段施工合同的实施过程中创造安全、高效的施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工环境，切实搞好本项目的安全管理工作，本项目发包人    (发包人名称，</w:t>
      </w:r>
      <w:r>
        <w:rPr>
          <w:rFonts w:ascii="微软雅黑" w:hAnsi="微软雅黑" w:eastAsia="微软雅黑" w:cs="微软雅黑"/>
          <w:color w:val="auto"/>
          <w:spacing w:val="-27"/>
          <w:sz w:val="22"/>
          <w:szCs w:val="22"/>
        </w:rPr>
        <w:t xml:space="preserve"> </w:t>
      </w:r>
      <w:r>
        <w:rPr>
          <w:rFonts w:ascii="微软雅黑" w:hAnsi="微软雅黑" w:eastAsia="微软雅黑" w:cs="微软雅黑"/>
          <w:color w:val="auto"/>
          <w:spacing w:val="-1"/>
          <w:sz w:val="22"/>
          <w:szCs w:val="22"/>
        </w:rPr>
        <w:t>以下简称“发包人</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w:t>
      </w:r>
    </w:p>
    <w:p>
      <w:pPr>
        <w:spacing w:line="181" w:lineRule="auto"/>
        <w:ind w:left="6"/>
        <w:rPr>
          <w:rFonts w:ascii="微软雅黑" w:hAnsi="微软雅黑" w:eastAsia="微软雅黑" w:cs="微软雅黑"/>
          <w:color w:val="auto"/>
          <w:sz w:val="22"/>
          <w:szCs w:val="22"/>
        </w:rPr>
      </w:pPr>
      <w:r>
        <w:rPr>
          <w:rFonts w:ascii="微软雅黑" w:hAnsi="微软雅黑" w:eastAsia="微软雅黑" w:cs="微软雅黑"/>
          <w:color w:val="auto"/>
          <w:spacing w:val="-3"/>
          <w:sz w:val="22"/>
          <w:szCs w:val="22"/>
        </w:rPr>
        <w:t>与承包人</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z w:val="22"/>
          <w:szCs w:val="22"/>
          <w:u w:val="single" w:color="auto"/>
        </w:rPr>
        <w:t xml:space="preserve">                           </w:t>
      </w:r>
      <w:r>
        <w:rPr>
          <w:rFonts w:ascii="微软雅黑" w:hAnsi="微软雅黑" w:eastAsia="微软雅黑" w:cs="微软雅黑"/>
          <w:color w:val="auto"/>
          <w:spacing w:val="39"/>
          <w:w w:val="101"/>
          <w:sz w:val="22"/>
          <w:szCs w:val="22"/>
        </w:rPr>
        <w:t xml:space="preserve"> </w:t>
      </w:r>
      <w:r>
        <w:rPr>
          <w:rFonts w:ascii="微软雅黑" w:hAnsi="微软雅黑" w:eastAsia="微软雅黑" w:cs="微软雅黑"/>
          <w:color w:val="auto"/>
          <w:spacing w:val="-3"/>
          <w:sz w:val="22"/>
          <w:szCs w:val="22"/>
        </w:rPr>
        <w:t>(承包人名称，</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3"/>
          <w:sz w:val="22"/>
          <w:szCs w:val="22"/>
        </w:rPr>
        <w:t>以下简称“承包人</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3"/>
          <w:sz w:val="22"/>
          <w:szCs w:val="22"/>
        </w:rPr>
        <w:t>”）特此签订安全生产合同：</w:t>
      </w:r>
    </w:p>
    <w:p>
      <w:pPr>
        <w:spacing w:before="109" w:line="186" w:lineRule="auto"/>
        <w:ind w:left="18"/>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14:textOutline w14:w="3503" w14:cap="rnd" w14:cmpd="sng">
            <w14:solidFill>
              <w14:srgbClr w14:val="000000"/>
            </w14:solidFill>
            <w14:prstDash w14:val="solid"/>
            <w14:round/>
          </w14:textOutline>
        </w:rPr>
        <w:t>1．</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9"/>
          <w:sz w:val="22"/>
          <w:szCs w:val="22"/>
          <w14:textOutline w14:w="3503" w14:cap="rnd" w14:cmpd="sng">
            <w14:solidFill>
              <w14:srgbClr w14:val="000000"/>
            </w14:solidFill>
            <w14:prstDash w14:val="solid"/>
            <w14:round/>
          </w14:textOutline>
        </w:rPr>
        <w:t>发包人职责</w:t>
      </w:r>
    </w:p>
    <w:p>
      <w:pPr>
        <w:spacing w:before="94" w:line="218" w:lineRule="auto"/>
        <w:ind w:left="3" w:right="6" w:firstLine="796"/>
        <w:rPr>
          <w:rFonts w:ascii="微软雅黑" w:hAnsi="微软雅黑" w:eastAsia="微软雅黑" w:cs="微软雅黑"/>
          <w:color w:val="auto"/>
          <w:sz w:val="22"/>
          <w:szCs w:val="22"/>
        </w:rPr>
      </w:pPr>
      <w:r>
        <w:rPr>
          <w:rFonts w:ascii="新宋体" w:hAnsi="新宋体" w:eastAsia="新宋体" w:cs="新宋体"/>
          <w:color w:val="auto"/>
          <w:spacing w:val="9"/>
          <w:sz w:val="22"/>
          <w:szCs w:val="22"/>
        </w:rPr>
        <w:t>(1)</w:t>
      </w:r>
      <w:r>
        <w:rPr>
          <w:rFonts w:ascii="新宋体" w:hAnsi="新宋体" w:eastAsia="新宋体" w:cs="新宋体"/>
          <w:color w:val="auto"/>
          <w:spacing w:val="53"/>
          <w:sz w:val="22"/>
          <w:szCs w:val="22"/>
        </w:rPr>
        <w:t xml:space="preserve"> </w:t>
      </w:r>
      <w:r>
        <w:rPr>
          <w:rFonts w:ascii="微软雅黑" w:hAnsi="微软雅黑" w:eastAsia="微软雅黑" w:cs="微软雅黑"/>
          <w:color w:val="auto"/>
          <w:spacing w:val="9"/>
          <w:sz w:val="22"/>
          <w:szCs w:val="22"/>
        </w:rPr>
        <w:t>严格遵守国家有关安全生产的法律法规</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9"/>
          <w:sz w:val="22"/>
          <w:szCs w:val="22"/>
        </w:rPr>
        <w:t>，</w:t>
      </w:r>
      <w:r>
        <w:rPr>
          <w:rFonts w:ascii="微软雅黑" w:hAnsi="微软雅黑" w:eastAsia="微软雅黑" w:cs="微软雅黑"/>
          <w:color w:val="auto"/>
          <w:spacing w:val="-38"/>
          <w:sz w:val="22"/>
          <w:szCs w:val="22"/>
        </w:rPr>
        <w:t xml:space="preserve"> </w:t>
      </w:r>
      <w:r>
        <w:rPr>
          <w:rFonts w:ascii="微软雅黑" w:hAnsi="微软雅黑" w:eastAsia="微软雅黑" w:cs="微软雅黑"/>
          <w:color w:val="auto"/>
          <w:spacing w:val="9"/>
          <w:sz w:val="22"/>
          <w:szCs w:val="22"/>
        </w:rPr>
        <w:t>认真执行工程承包合同中的有关安全要</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5"/>
          <w:sz w:val="22"/>
          <w:szCs w:val="22"/>
        </w:rPr>
        <w:t>求。</w:t>
      </w:r>
    </w:p>
    <w:p>
      <w:pPr>
        <w:spacing w:before="94" w:line="216" w:lineRule="auto"/>
        <w:ind w:left="4" w:right="16" w:firstLine="795"/>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(2)</w:t>
      </w:r>
      <w:r>
        <w:rPr>
          <w:rFonts w:ascii="新宋体" w:hAnsi="新宋体" w:eastAsia="新宋体" w:cs="新宋体"/>
          <w:color w:val="auto"/>
          <w:spacing w:val="59"/>
          <w:sz w:val="22"/>
          <w:szCs w:val="22"/>
        </w:rPr>
        <w:t xml:space="preserve"> </w:t>
      </w:r>
      <w:r>
        <w:rPr>
          <w:rFonts w:ascii="微软雅黑" w:hAnsi="微软雅黑" w:eastAsia="微软雅黑" w:cs="微软雅黑"/>
          <w:color w:val="auto"/>
          <w:spacing w:val="1"/>
          <w:sz w:val="22"/>
          <w:szCs w:val="22"/>
        </w:rPr>
        <w:t>按照“</w:t>
      </w:r>
      <w:r>
        <w:rPr>
          <w:rFonts w:ascii="微软雅黑" w:hAnsi="微软雅黑" w:eastAsia="微软雅黑" w:cs="微软雅黑"/>
          <w:color w:val="auto"/>
          <w:spacing w:val="-47"/>
          <w:sz w:val="22"/>
          <w:szCs w:val="22"/>
        </w:rPr>
        <w:t xml:space="preserve"> </w:t>
      </w:r>
      <w:r>
        <w:rPr>
          <w:rFonts w:ascii="微软雅黑" w:hAnsi="微软雅黑" w:eastAsia="微软雅黑" w:cs="微软雅黑"/>
          <w:color w:val="auto"/>
          <w:spacing w:val="1"/>
          <w:sz w:val="22"/>
          <w:szCs w:val="22"/>
        </w:rPr>
        <w:t>安全第一</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、预防为主</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1"/>
          <w:sz w:val="22"/>
          <w:szCs w:val="22"/>
        </w:rPr>
        <w:t>”和坚持“</w:t>
      </w:r>
      <w:r>
        <w:rPr>
          <w:rFonts w:ascii="微软雅黑" w:hAnsi="微软雅黑" w:eastAsia="微软雅黑" w:cs="微软雅黑"/>
          <w:color w:val="auto"/>
          <w:spacing w:val="-48"/>
          <w:sz w:val="22"/>
          <w:szCs w:val="22"/>
        </w:rPr>
        <w:t xml:space="preserve"> </w:t>
      </w:r>
      <w:r>
        <w:rPr>
          <w:rFonts w:ascii="微软雅黑" w:hAnsi="微软雅黑" w:eastAsia="微软雅黑" w:cs="微软雅黑"/>
          <w:color w:val="auto"/>
          <w:spacing w:val="1"/>
          <w:sz w:val="22"/>
          <w:szCs w:val="22"/>
        </w:rPr>
        <w:t>管生产必须管安全</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1"/>
          <w:sz w:val="22"/>
          <w:szCs w:val="22"/>
        </w:rPr>
        <w:t>”的原则进行</w:t>
      </w:r>
      <w:r>
        <w:rPr>
          <w:rFonts w:ascii="微软雅黑" w:hAnsi="微软雅黑" w:eastAsia="微软雅黑" w:cs="微软雅黑"/>
          <w:color w:val="auto"/>
          <w:sz w:val="22"/>
          <w:szCs w:val="22"/>
        </w:rPr>
        <w:t xml:space="preserve">安全生产管 </w:t>
      </w:r>
      <w:r>
        <w:rPr>
          <w:rFonts w:ascii="微软雅黑" w:hAnsi="微软雅黑" w:eastAsia="微软雅黑" w:cs="微软雅黑"/>
          <w:color w:val="auto"/>
          <w:spacing w:val="-1"/>
          <w:sz w:val="22"/>
          <w:szCs w:val="22"/>
        </w:rPr>
        <w:t>理，做到生产与安全工作同时计划、布置、检查、总结和评比。</w:t>
      </w:r>
    </w:p>
    <w:p>
      <w:pPr>
        <w:spacing w:before="98" w:line="216" w:lineRule="auto"/>
        <w:ind w:left="4" w:right="119" w:firstLine="795"/>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(3)</w:t>
      </w:r>
      <w:r>
        <w:rPr>
          <w:rFonts w:ascii="新宋体" w:hAnsi="新宋体" w:eastAsia="新宋体" w:cs="新宋体"/>
          <w:color w:val="auto"/>
          <w:spacing w:val="48"/>
          <w:sz w:val="22"/>
          <w:szCs w:val="22"/>
        </w:rPr>
        <w:t xml:space="preserve"> </w:t>
      </w:r>
      <w:r>
        <w:rPr>
          <w:rFonts w:ascii="微软雅黑" w:hAnsi="微软雅黑" w:eastAsia="微软雅黑" w:cs="微软雅黑"/>
          <w:color w:val="auto"/>
          <w:spacing w:val="-3"/>
          <w:sz w:val="22"/>
          <w:szCs w:val="22"/>
        </w:rPr>
        <w:t>重要的安全设施必须坚持与主体工程“三同时</w:t>
      </w:r>
      <w:r>
        <w:rPr>
          <w:rFonts w:ascii="微软雅黑" w:hAnsi="微软雅黑" w:eastAsia="微软雅黑" w:cs="微软雅黑"/>
          <w:color w:val="auto"/>
          <w:spacing w:val="-40"/>
          <w:sz w:val="22"/>
          <w:szCs w:val="22"/>
        </w:rPr>
        <w:t xml:space="preserve"> </w:t>
      </w:r>
      <w:r>
        <w:rPr>
          <w:rFonts w:ascii="微软雅黑" w:hAnsi="微软雅黑" w:eastAsia="微软雅黑" w:cs="微软雅黑"/>
          <w:color w:val="auto"/>
          <w:spacing w:val="-4"/>
          <w:sz w:val="22"/>
          <w:szCs w:val="22"/>
        </w:rPr>
        <w:t>”的原则：</w:t>
      </w:r>
      <w:r>
        <w:rPr>
          <w:rFonts w:ascii="微软雅黑" w:hAnsi="微软雅黑" w:eastAsia="微软雅黑" w:cs="微软雅黑"/>
          <w:color w:val="auto"/>
          <w:spacing w:val="-25"/>
          <w:sz w:val="22"/>
          <w:szCs w:val="22"/>
        </w:rPr>
        <w:t xml:space="preserve"> </w:t>
      </w:r>
      <w:r>
        <w:rPr>
          <w:rFonts w:ascii="微软雅黑" w:hAnsi="微软雅黑" w:eastAsia="微软雅黑" w:cs="微软雅黑"/>
          <w:color w:val="auto"/>
          <w:spacing w:val="-4"/>
          <w:sz w:val="22"/>
          <w:szCs w:val="22"/>
        </w:rPr>
        <w:t>同时设计、</w:t>
      </w:r>
      <w:r>
        <w:rPr>
          <w:rFonts w:ascii="微软雅黑" w:hAnsi="微软雅黑" w:eastAsia="微软雅黑" w:cs="微软雅黑"/>
          <w:color w:val="auto"/>
          <w:spacing w:val="45"/>
          <w:sz w:val="22"/>
          <w:szCs w:val="22"/>
        </w:rPr>
        <w:t xml:space="preserve"> </w:t>
      </w:r>
      <w:r>
        <w:rPr>
          <w:rFonts w:ascii="微软雅黑" w:hAnsi="微软雅黑" w:eastAsia="微软雅黑" w:cs="微软雅黑"/>
          <w:color w:val="auto"/>
          <w:spacing w:val="-4"/>
          <w:sz w:val="22"/>
          <w:szCs w:val="22"/>
        </w:rPr>
        <w:t>审批，</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4"/>
          <w:sz w:val="22"/>
          <w:szCs w:val="22"/>
        </w:rPr>
        <w:t>同时施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4"/>
          <w:sz w:val="22"/>
          <w:szCs w:val="22"/>
        </w:rPr>
        <w:t>工，</w:t>
      </w:r>
      <w:r>
        <w:rPr>
          <w:rFonts w:ascii="微软雅黑" w:hAnsi="微软雅黑" w:eastAsia="微软雅黑" w:cs="微软雅黑"/>
          <w:color w:val="auto"/>
          <w:spacing w:val="-26"/>
          <w:sz w:val="22"/>
          <w:szCs w:val="22"/>
        </w:rPr>
        <w:t xml:space="preserve"> </w:t>
      </w:r>
      <w:r>
        <w:rPr>
          <w:rFonts w:ascii="微软雅黑" w:hAnsi="微软雅黑" w:eastAsia="微软雅黑" w:cs="微软雅黑"/>
          <w:color w:val="auto"/>
          <w:spacing w:val="-4"/>
          <w:sz w:val="22"/>
          <w:szCs w:val="22"/>
        </w:rPr>
        <w:t>同时验收，投入使用。</w:t>
      </w:r>
    </w:p>
    <w:p>
      <w:pPr>
        <w:spacing w:before="97" w:line="193" w:lineRule="auto"/>
        <w:ind w:left="799"/>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(4)</w:t>
      </w:r>
      <w:r>
        <w:rPr>
          <w:rFonts w:ascii="新宋体" w:hAnsi="新宋体" w:eastAsia="新宋体" w:cs="新宋体"/>
          <w:color w:val="auto"/>
          <w:spacing w:val="101"/>
          <w:sz w:val="22"/>
          <w:szCs w:val="22"/>
        </w:rPr>
        <w:t xml:space="preserve"> </w:t>
      </w:r>
      <w:r>
        <w:rPr>
          <w:rFonts w:ascii="微软雅黑" w:hAnsi="微软雅黑" w:eastAsia="微软雅黑" w:cs="微软雅黑"/>
          <w:color w:val="auto"/>
          <w:spacing w:val="-1"/>
          <w:sz w:val="22"/>
          <w:szCs w:val="22"/>
        </w:rPr>
        <w:t>定期召开安全生产调度会，及时传达中央及地方有关安全生产的精神。</w:t>
      </w:r>
    </w:p>
    <w:p>
      <w:pPr>
        <w:spacing w:before="86" w:line="218" w:lineRule="auto"/>
        <w:ind w:left="9" w:right="17" w:firstLine="790"/>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(5)</w:t>
      </w:r>
      <w:r>
        <w:rPr>
          <w:rFonts w:ascii="新宋体" w:hAnsi="新宋体" w:eastAsia="新宋体" w:cs="新宋体"/>
          <w:color w:val="auto"/>
          <w:spacing w:val="78"/>
          <w:sz w:val="22"/>
          <w:szCs w:val="22"/>
        </w:rPr>
        <w:t xml:space="preserve"> </w:t>
      </w:r>
      <w:r>
        <w:rPr>
          <w:rFonts w:ascii="微软雅黑" w:hAnsi="微软雅黑" w:eastAsia="微软雅黑" w:cs="微软雅黑"/>
          <w:color w:val="auto"/>
          <w:spacing w:val="3"/>
          <w:sz w:val="22"/>
          <w:szCs w:val="22"/>
        </w:rPr>
        <w:t>组织对承包人施工现场进行安全生产检查</w:t>
      </w:r>
      <w:r>
        <w:rPr>
          <w:rFonts w:ascii="微软雅黑" w:hAnsi="微软雅黑" w:eastAsia="微软雅黑" w:cs="微软雅黑"/>
          <w:color w:val="auto"/>
          <w:spacing w:val="-33"/>
          <w:sz w:val="22"/>
          <w:szCs w:val="22"/>
        </w:rPr>
        <w:t xml:space="preserve"> </w:t>
      </w:r>
      <w:r>
        <w:rPr>
          <w:rFonts w:ascii="微软雅黑" w:hAnsi="微软雅黑" w:eastAsia="微软雅黑" w:cs="微软雅黑"/>
          <w:color w:val="auto"/>
          <w:spacing w:val="3"/>
          <w:sz w:val="22"/>
          <w:szCs w:val="22"/>
        </w:rPr>
        <w:t>，监督承包人及时处理发现的各种安全隐</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8"/>
          <w:sz w:val="22"/>
          <w:szCs w:val="22"/>
        </w:rPr>
        <w:t>患。</w:t>
      </w:r>
    </w:p>
    <w:p>
      <w:pPr>
        <w:spacing w:before="92" w:line="186"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8"/>
          <w:sz w:val="22"/>
          <w:szCs w:val="22"/>
          <w14:textOutline w14:w="3503" w14:cap="rnd" w14:cmpd="sng">
            <w14:solidFill>
              <w14:srgbClr w14:val="000000"/>
            </w14:solidFill>
            <w14:prstDash w14:val="solid"/>
            <w14:round/>
          </w14:textOutline>
        </w:rPr>
        <w:t>2</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8"/>
          <w:sz w:val="22"/>
          <w:szCs w:val="22"/>
          <w14:textOutline w14:w="3503" w14:cap="rnd" w14:cmpd="sng">
            <w14:solidFill>
              <w14:srgbClr w14:val="000000"/>
            </w14:solidFill>
            <w14:prstDash w14:val="solid"/>
            <w14:round/>
          </w14:textOutline>
        </w:rPr>
        <w:t>．承包人职责</w:t>
      </w:r>
    </w:p>
    <w:p>
      <w:pPr>
        <w:spacing w:before="96" w:line="247" w:lineRule="auto"/>
        <w:ind w:left="2" w:firstLine="796"/>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(1)</w:t>
      </w:r>
      <w:r>
        <w:rPr>
          <w:rFonts w:ascii="新宋体" w:hAnsi="新宋体" w:eastAsia="新宋体" w:cs="新宋体"/>
          <w:color w:val="auto"/>
          <w:spacing w:val="73"/>
          <w:sz w:val="22"/>
          <w:szCs w:val="22"/>
        </w:rPr>
        <w:t xml:space="preserve"> </w:t>
      </w:r>
      <w:r>
        <w:rPr>
          <w:rFonts w:ascii="微软雅黑" w:hAnsi="微软雅黑" w:eastAsia="微软雅黑" w:cs="微软雅黑"/>
          <w:color w:val="auto"/>
          <w:spacing w:val="1"/>
          <w:sz w:val="22"/>
          <w:szCs w:val="22"/>
        </w:rPr>
        <w:t>严格遵守《中华人民共和国安全生产法》、《建设工程安全生产管理条例》  等国家</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3"/>
          <w:sz w:val="22"/>
          <w:szCs w:val="22"/>
        </w:rPr>
        <w:t>有关安全生产的法律法规、《公路水运工程安全生产监督管理办法》</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3"/>
          <w:sz w:val="22"/>
          <w:szCs w:val="22"/>
        </w:rPr>
        <w:t>和《公路工程施工安全技术</w:t>
      </w:r>
    </w:p>
    <w:p>
      <w:pPr>
        <w:spacing w:before="1" w:line="185" w:lineRule="auto"/>
        <w:ind w:left="2"/>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规范》等有关安全生产的规定</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。认真执行工程承包合同中的</w:t>
      </w:r>
      <w:r>
        <w:rPr>
          <w:rFonts w:ascii="微软雅黑" w:hAnsi="微软雅黑" w:eastAsia="微软雅黑" w:cs="微软雅黑"/>
          <w:color w:val="auto"/>
          <w:spacing w:val="-2"/>
          <w:sz w:val="22"/>
          <w:szCs w:val="22"/>
        </w:rPr>
        <w:t>有关安全要求。</w:t>
      </w:r>
    </w:p>
    <w:p>
      <w:pPr>
        <w:spacing w:before="98" w:line="247" w:lineRule="auto"/>
        <w:ind w:left="2" w:right="62" w:firstLine="796"/>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(2)</w:t>
      </w:r>
      <w:r>
        <w:rPr>
          <w:rFonts w:ascii="新宋体" w:hAnsi="新宋体" w:eastAsia="新宋体" w:cs="新宋体"/>
          <w:color w:val="auto"/>
          <w:spacing w:val="74"/>
          <w:sz w:val="22"/>
          <w:szCs w:val="22"/>
        </w:rPr>
        <w:t xml:space="preserve"> </w:t>
      </w:r>
      <w:r>
        <w:rPr>
          <w:rFonts w:ascii="微软雅黑" w:hAnsi="微软雅黑" w:eastAsia="微软雅黑" w:cs="微软雅黑"/>
          <w:color w:val="auto"/>
          <w:spacing w:val="-3"/>
          <w:sz w:val="22"/>
          <w:szCs w:val="22"/>
        </w:rPr>
        <w:t>坚持“安全第一、预防为主</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3"/>
          <w:sz w:val="22"/>
          <w:szCs w:val="22"/>
        </w:rPr>
        <w:t>”和“管生产必须管安全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3"/>
          <w:sz w:val="22"/>
          <w:szCs w:val="22"/>
        </w:rPr>
        <w:t xml:space="preserve">”的原则，加强安全生产宣传   </w:t>
      </w:r>
      <w:r>
        <w:rPr>
          <w:rFonts w:ascii="微软雅黑" w:hAnsi="微软雅黑" w:eastAsia="微软雅黑" w:cs="微软雅黑"/>
          <w:color w:val="auto"/>
          <w:sz w:val="22"/>
          <w:szCs w:val="22"/>
        </w:rPr>
        <w:t>教育，增强全员安全生产意识，建立健全各项安全生产的管理机构和安全生</w:t>
      </w:r>
      <w:r>
        <w:rPr>
          <w:rFonts w:ascii="微软雅黑" w:hAnsi="微软雅黑" w:eastAsia="微软雅黑" w:cs="微软雅黑"/>
          <w:color w:val="auto"/>
          <w:spacing w:val="-1"/>
          <w:sz w:val="22"/>
          <w:szCs w:val="22"/>
        </w:rPr>
        <w:t>产管理制度，配备专  职及兼职安全检查人员，有组织有领导地开展安全生产活动</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w:t>
      </w:r>
      <w:r>
        <w:rPr>
          <w:rFonts w:ascii="微软雅黑" w:hAnsi="微软雅黑" w:eastAsia="微软雅黑" w:cs="微软雅黑"/>
          <w:color w:val="auto"/>
          <w:spacing w:val="46"/>
          <w:w w:val="101"/>
          <w:sz w:val="22"/>
          <w:szCs w:val="22"/>
        </w:rPr>
        <w:t xml:space="preserve"> </w:t>
      </w:r>
      <w:r>
        <w:rPr>
          <w:rFonts w:ascii="微软雅黑" w:hAnsi="微软雅黑" w:eastAsia="微软雅黑" w:cs="微软雅黑"/>
          <w:color w:val="auto"/>
          <w:spacing w:val="-1"/>
          <w:sz w:val="22"/>
          <w:szCs w:val="22"/>
        </w:rPr>
        <w:t>各级领导、工程技术人员、生产管</w:t>
      </w:r>
      <w:r>
        <w:rPr>
          <w:rFonts w:ascii="微软雅黑" w:hAnsi="微软雅黑" w:eastAsia="微软雅黑" w:cs="微软雅黑"/>
          <w:color w:val="auto"/>
          <w:sz w:val="22"/>
          <w:szCs w:val="22"/>
        </w:rPr>
        <w:t xml:space="preserve"> 理人员和具体操作人员，必须熟悉和遵守本合同的各项规定，做到生产与安全工作同时计划、布</w:t>
      </w:r>
    </w:p>
    <w:p>
      <w:pPr>
        <w:spacing w:before="1" w:line="186"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置、检查、总结和评比。</w:t>
      </w:r>
    </w:p>
    <w:p>
      <w:pPr>
        <w:spacing w:before="94" w:line="248" w:lineRule="auto"/>
        <w:ind w:left="2" w:firstLine="796"/>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(3)</w:t>
      </w:r>
      <w:r>
        <w:rPr>
          <w:rFonts w:ascii="新宋体" w:hAnsi="新宋体" w:eastAsia="新宋体" w:cs="新宋体"/>
          <w:color w:val="auto"/>
          <w:spacing w:val="80"/>
          <w:sz w:val="22"/>
          <w:szCs w:val="22"/>
        </w:rPr>
        <w:t xml:space="preserve"> </w:t>
      </w:r>
      <w:r>
        <w:rPr>
          <w:rFonts w:ascii="微软雅黑" w:hAnsi="微软雅黑" w:eastAsia="微软雅黑" w:cs="微软雅黑"/>
          <w:color w:val="auto"/>
          <w:spacing w:val="3"/>
          <w:sz w:val="22"/>
          <w:szCs w:val="22"/>
        </w:rPr>
        <w:t>建立健全安全生产责任制</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3"/>
          <w:sz w:val="22"/>
          <w:szCs w:val="22"/>
        </w:rPr>
        <w:t>。从派往项目实施的项目经理到生产工人（包括临时雇请</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的民工）</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1"/>
          <w:sz w:val="22"/>
          <w:szCs w:val="22"/>
        </w:rPr>
        <w:t>的安全生产管理系统必须做到纵向</w:t>
      </w:r>
      <w:r>
        <w:rPr>
          <w:rFonts w:ascii="微软雅黑" w:hAnsi="微软雅黑" w:eastAsia="微软雅黑" w:cs="微软雅黑"/>
          <w:color w:val="auto"/>
          <w:sz w:val="22"/>
          <w:szCs w:val="22"/>
        </w:rPr>
        <w:t>到底</w:t>
      </w:r>
      <w:r>
        <w:rPr>
          <w:rFonts w:ascii="微软雅黑" w:hAnsi="微软雅黑" w:eastAsia="微软雅黑" w:cs="微软雅黑"/>
          <w:color w:val="auto"/>
          <w:spacing w:val="-38"/>
          <w:sz w:val="22"/>
          <w:szCs w:val="22"/>
        </w:rPr>
        <w:t xml:space="preserve"> </w:t>
      </w:r>
      <w:r>
        <w:rPr>
          <w:rFonts w:ascii="微软雅黑" w:hAnsi="微软雅黑" w:eastAsia="微软雅黑" w:cs="微软雅黑"/>
          <w:color w:val="auto"/>
          <w:sz w:val="22"/>
          <w:szCs w:val="22"/>
        </w:rPr>
        <w:t>，</w:t>
      </w:r>
      <w:r>
        <w:rPr>
          <w:rFonts w:ascii="微软雅黑" w:hAnsi="微软雅黑" w:eastAsia="微软雅黑" w:cs="微软雅黑"/>
          <w:color w:val="auto"/>
          <w:spacing w:val="-44"/>
          <w:sz w:val="22"/>
          <w:szCs w:val="22"/>
        </w:rPr>
        <w:t xml:space="preserve"> </w:t>
      </w:r>
      <w:r>
        <w:rPr>
          <w:rFonts w:ascii="微软雅黑" w:hAnsi="微软雅黑" w:eastAsia="微软雅黑" w:cs="微软雅黑"/>
          <w:color w:val="auto"/>
          <w:sz w:val="22"/>
          <w:szCs w:val="22"/>
        </w:rPr>
        <w:t>一环不漏；</w:t>
      </w:r>
      <w:r>
        <w:rPr>
          <w:rFonts w:ascii="微软雅黑" w:hAnsi="微软雅黑" w:eastAsia="微软雅黑" w:cs="微软雅黑"/>
          <w:color w:val="auto"/>
          <w:spacing w:val="-39"/>
          <w:sz w:val="22"/>
          <w:szCs w:val="22"/>
        </w:rPr>
        <w:t xml:space="preserve"> </w:t>
      </w:r>
      <w:r>
        <w:rPr>
          <w:rFonts w:ascii="微软雅黑" w:hAnsi="微软雅黑" w:eastAsia="微软雅黑" w:cs="微软雅黑"/>
          <w:color w:val="auto"/>
          <w:sz w:val="22"/>
          <w:szCs w:val="22"/>
        </w:rPr>
        <w:t>各职能部门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z w:val="22"/>
          <w:szCs w:val="22"/>
        </w:rPr>
        <w:t xml:space="preserve">、人员的安全生产责任 </w:t>
      </w:r>
      <w:r>
        <w:rPr>
          <w:rFonts w:ascii="微软雅黑" w:hAnsi="微软雅黑" w:eastAsia="微软雅黑" w:cs="微软雅黑"/>
          <w:color w:val="auto"/>
          <w:spacing w:val="5"/>
          <w:sz w:val="22"/>
          <w:szCs w:val="22"/>
        </w:rPr>
        <w:t>制做到横向到边</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5"/>
          <w:sz w:val="22"/>
          <w:szCs w:val="22"/>
        </w:rPr>
        <w:t>，</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5"/>
          <w:sz w:val="22"/>
          <w:szCs w:val="22"/>
        </w:rPr>
        <w:t>人人有责</w:t>
      </w:r>
      <w:r>
        <w:rPr>
          <w:rFonts w:ascii="微软雅黑" w:hAnsi="微软雅黑" w:eastAsia="微软雅黑" w:cs="微软雅黑"/>
          <w:color w:val="auto"/>
          <w:spacing w:val="-24"/>
          <w:sz w:val="22"/>
          <w:szCs w:val="22"/>
        </w:rPr>
        <w:t xml:space="preserve"> </w:t>
      </w:r>
      <w:r>
        <w:rPr>
          <w:rFonts w:ascii="微软雅黑" w:hAnsi="微软雅黑" w:eastAsia="微软雅黑" w:cs="微软雅黑"/>
          <w:color w:val="auto"/>
          <w:spacing w:val="5"/>
          <w:sz w:val="22"/>
          <w:szCs w:val="22"/>
        </w:rPr>
        <w:t>。项目经理是安</w:t>
      </w:r>
      <w:r>
        <w:rPr>
          <w:rFonts w:ascii="微软雅黑" w:hAnsi="微软雅黑" w:eastAsia="微软雅黑" w:cs="微软雅黑"/>
          <w:color w:val="auto"/>
          <w:spacing w:val="4"/>
          <w:sz w:val="22"/>
          <w:szCs w:val="22"/>
        </w:rPr>
        <w:t>全生产的第一责任人</w:t>
      </w:r>
      <w:r>
        <w:rPr>
          <w:rFonts w:ascii="微软雅黑" w:hAnsi="微软雅黑" w:eastAsia="微软雅黑" w:cs="微软雅黑"/>
          <w:color w:val="auto"/>
          <w:spacing w:val="-23"/>
          <w:sz w:val="22"/>
          <w:szCs w:val="22"/>
        </w:rPr>
        <w:t xml:space="preserve"> </w:t>
      </w:r>
      <w:r>
        <w:rPr>
          <w:rFonts w:ascii="微软雅黑" w:hAnsi="微软雅黑" w:eastAsia="微软雅黑" w:cs="微软雅黑"/>
          <w:color w:val="auto"/>
          <w:spacing w:val="4"/>
          <w:sz w:val="22"/>
          <w:szCs w:val="22"/>
        </w:rPr>
        <w:t>。现场设置的安全机构</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4"/>
          <w:sz w:val="22"/>
          <w:szCs w:val="22"/>
        </w:rPr>
        <w:t>，</w:t>
      </w:r>
      <w:r>
        <w:rPr>
          <w:rFonts w:ascii="微软雅黑" w:hAnsi="微软雅黑" w:eastAsia="微软雅黑" w:cs="微软雅黑"/>
          <w:color w:val="auto"/>
          <w:spacing w:val="-43"/>
          <w:sz w:val="22"/>
          <w:szCs w:val="22"/>
        </w:rPr>
        <w:t xml:space="preserve"> </w:t>
      </w:r>
      <w:r>
        <w:rPr>
          <w:rFonts w:ascii="微软雅黑" w:hAnsi="微软雅黑" w:eastAsia="微软雅黑" w:cs="微软雅黑"/>
          <w:color w:val="auto"/>
          <w:spacing w:val="4"/>
          <w:sz w:val="22"/>
          <w:szCs w:val="22"/>
        </w:rPr>
        <w:t>应按</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8"/>
          <w:sz w:val="22"/>
          <w:szCs w:val="22"/>
        </w:rPr>
        <w:t>《公路水运工程安全生产监督管理办法》</w:t>
      </w:r>
      <w:r>
        <w:rPr>
          <w:rFonts w:ascii="微软雅黑" w:hAnsi="微软雅黑" w:eastAsia="微软雅黑" w:cs="微软雅黑"/>
          <w:color w:val="auto"/>
          <w:spacing w:val="-15"/>
          <w:sz w:val="22"/>
          <w:szCs w:val="22"/>
        </w:rPr>
        <w:t xml:space="preserve"> </w:t>
      </w:r>
      <w:r>
        <w:rPr>
          <w:rFonts w:ascii="微软雅黑" w:hAnsi="微软雅黑" w:eastAsia="微软雅黑" w:cs="微软雅黑"/>
          <w:color w:val="auto"/>
          <w:spacing w:val="8"/>
          <w:sz w:val="22"/>
          <w:szCs w:val="22"/>
        </w:rPr>
        <w:t>规定的最低数量和资质条件配备专职安全生产管理人</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员</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2"/>
          <w:sz w:val="22"/>
          <w:szCs w:val="22"/>
        </w:rPr>
        <w:t>，专职负责所有员工的安全和治安保卫工作及预防事故的发生</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2"/>
          <w:sz w:val="22"/>
          <w:szCs w:val="22"/>
        </w:rPr>
        <w:t>。安全机构人员有权按有关规定</w:t>
      </w:r>
    </w:p>
    <w:p>
      <w:pPr>
        <w:spacing w:line="185"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发布指令，并采取保</w:t>
      </w:r>
      <w:r>
        <w:rPr>
          <w:rFonts w:ascii="微软雅黑" w:hAnsi="微软雅黑" w:eastAsia="微软雅黑" w:cs="微软雅黑"/>
          <w:color w:val="auto"/>
          <w:spacing w:val="57"/>
          <w:sz w:val="22"/>
          <w:szCs w:val="22"/>
        </w:rPr>
        <w:t xml:space="preserve"> </w:t>
      </w:r>
      <w:r>
        <w:rPr>
          <w:rFonts w:ascii="微软雅黑" w:hAnsi="微软雅黑" w:eastAsia="微软雅黑" w:cs="微软雅黑"/>
          <w:color w:val="auto"/>
          <w:spacing w:val="-1"/>
          <w:sz w:val="22"/>
          <w:szCs w:val="22"/>
        </w:rPr>
        <w:t>护性措施防止事故发生。</w:t>
      </w:r>
    </w:p>
    <w:p>
      <w:pPr>
        <w:spacing w:before="99" w:line="216" w:lineRule="auto"/>
        <w:ind w:left="1" w:firstLine="797"/>
        <w:rPr>
          <w:rFonts w:ascii="微软雅黑" w:hAnsi="微软雅黑" w:eastAsia="微软雅黑" w:cs="微软雅黑"/>
          <w:color w:val="auto"/>
          <w:sz w:val="22"/>
          <w:szCs w:val="22"/>
        </w:rPr>
      </w:pPr>
      <w:r>
        <w:rPr>
          <w:rFonts w:ascii="新宋体" w:hAnsi="新宋体" w:eastAsia="新宋体" w:cs="新宋体"/>
          <w:color w:val="auto"/>
          <w:spacing w:val="4"/>
          <w:sz w:val="22"/>
          <w:szCs w:val="22"/>
        </w:rPr>
        <w:t>(4)</w:t>
      </w:r>
      <w:r>
        <w:rPr>
          <w:rFonts w:ascii="新宋体" w:hAnsi="新宋体" w:eastAsia="新宋体" w:cs="新宋体"/>
          <w:color w:val="auto"/>
          <w:spacing w:val="1"/>
          <w:sz w:val="22"/>
          <w:szCs w:val="22"/>
        </w:rPr>
        <w:t xml:space="preserve">   </w:t>
      </w:r>
      <w:r>
        <w:rPr>
          <w:rFonts w:ascii="微软雅黑" w:hAnsi="微软雅黑" w:eastAsia="微软雅黑" w:cs="微软雅黑"/>
          <w:color w:val="auto"/>
          <w:spacing w:val="4"/>
          <w:sz w:val="22"/>
          <w:szCs w:val="22"/>
        </w:rPr>
        <w:t>承包人在任何时候都应采取各种合理的预</w:t>
      </w:r>
      <w:r>
        <w:rPr>
          <w:rFonts w:ascii="微软雅黑" w:hAnsi="微软雅黑" w:eastAsia="微软雅黑" w:cs="微软雅黑"/>
          <w:color w:val="auto"/>
          <w:spacing w:val="3"/>
          <w:sz w:val="22"/>
          <w:szCs w:val="22"/>
        </w:rPr>
        <w:t>防措施</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3"/>
          <w:sz w:val="22"/>
          <w:szCs w:val="22"/>
        </w:rPr>
        <w:t>，</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3"/>
          <w:sz w:val="22"/>
          <w:szCs w:val="22"/>
        </w:rPr>
        <w:t>防止其员工发生任何违法</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3"/>
          <w:sz w:val="22"/>
          <w:szCs w:val="22"/>
        </w:rPr>
        <w:t>、违</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禁、暴力或妨碍治安的行为。</w:t>
      </w:r>
    </w:p>
    <w:p>
      <w:pPr>
        <w:spacing w:before="98" w:line="247" w:lineRule="auto"/>
        <w:ind w:left="4" w:right="5" w:firstLine="795"/>
        <w:rPr>
          <w:rFonts w:ascii="微软雅黑" w:hAnsi="微软雅黑" w:eastAsia="微软雅黑" w:cs="微软雅黑"/>
          <w:color w:val="auto"/>
          <w:sz w:val="22"/>
          <w:szCs w:val="22"/>
        </w:rPr>
      </w:pPr>
      <w:r>
        <w:rPr>
          <w:rFonts w:ascii="新宋体" w:hAnsi="新宋体" w:eastAsia="新宋体" w:cs="新宋体"/>
          <w:color w:val="auto"/>
          <w:spacing w:val="9"/>
          <w:sz w:val="22"/>
          <w:szCs w:val="22"/>
        </w:rPr>
        <w:t>(5)</w:t>
      </w:r>
      <w:r>
        <w:rPr>
          <w:rFonts w:ascii="新宋体" w:hAnsi="新宋体" w:eastAsia="新宋体" w:cs="新宋体"/>
          <w:color w:val="auto"/>
          <w:spacing w:val="57"/>
          <w:sz w:val="22"/>
          <w:szCs w:val="22"/>
        </w:rPr>
        <w:t xml:space="preserve"> </w:t>
      </w:r>
      <w:r>
        <w:rPr>
          <w:rFonts w:ascii="微软雅黑" w:hAnsi="微软雅黑" w:eastAsia="微软雅黑" w:cs="微软雅黑"/>
          <w:color w:val="auto"/>
          <w:spacing w:val="9"/>
          <w:sz w:val="22"/>
          <w:szCs w:val="22"/>
        </w:rPr>
        <w:t>承包人必须具有劳动安全管理部门颁发的安全生产考核合格证书</w:t>
      </w:r>
      <w:r>
        <w:rPr>
          <w:rFonts w:ascii="微软雅黑" w:hAnsi="微软雅黑" w:eastAsia="微软雅黑" w:cs="微软雅黑"/>
          <w:color w:val="auto"/>
          <w:spacing w:val="-23"/>
          <w:sz w:val="22"/>
          <w:szCs w:val="22"/>
        </w:rPr>
        <w:t xml:space="preserve"> </w:t>
      </w:r>
      <w:r>
        <w:rPr>
          <w:rFonts w:ascii="微软雅黑" w:hAnsi="微软雅黑" w:eastAsia="微软雅黑" w:cs="微软雅黑"/>
          <w:color w:val="auto"/>
          <w:spacing w:val="9"/>
          <w:sz w:val="22"/>
          <w:szCs w:val="22"/>
        </w:rPr>
        <w:t>，</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8"/>
          <w:sz w:val="22"/>
          <w:szCs w:val="22"/>
        </w:rPr>
        <w:t>参加施工的人</w:t>
      </w:r>
      <w:r>
        <w:rPr>
          <w:rFonts w:ascii="微软雅黑" w:hAnsi="微软雅黑" w:eastAsia="微软雅黑" w:cs="微软雅黑"/>
          <w:color w:val="auto"/>
          <w:sz w:val="22"/>
          <w:szCs w:val="22"/>
        </w:rPr>
        <w:t xml:space="preserve"> 员，必须接受安全技术教育，熟知和遵守本工种的各项安全技术操作规程，</w:t>
      </w:r>
      <w:r>
        <w:rPr>
          <w:rFonts w:ascii="微软雅黑" w:hAnsi="微软雅黑" w:eastAsia="微软雅黑" w:cs="微软雅黑"/>
          <w:color w:val="auto"/>
          <w:spacing w:val="80"/>
          <w:sz w:val="22"/>
          <w:szCs w:val="22"/>
        </w:rPr>
        <w:t xml:space="preserve"> </w:t>
      </w:r>
      <w:r>
        <w:rPr>
          <w:rFonts w:ascii="微软雅黑" w:hAnsi="微软雅黑" w:eastAsia="微软雅黑" w:cs="微软雅黑"/>
          <w:color w:val="auto"/>
          <w:sz w:val="22"/>
          <w:szCs w:val="22"/>
        </w:rPr>
        <w:t xml:space="preserve">定期进行安全技术考 </w:t>
      </w:r>
      <w:r>
        <w:rPr>
          <w:rFonts w:ascii="微软雅黑" w:hAnsi="微软雅黑" w:eastAsia="微软雅黑" w:cs="微软雅黑"/>
          <w:color w:val="auto"/>
          <w:spacing w:val="-1"/>
          <w:sz w:val="22"/>
          <w:szCs w:val="22"/>
        </w:rPr>
        <w:t>核</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1"/>
          <w:sz w:val="22"/>
          <w:szCs w:val="22"/>
        </w:rPr>
        <w:t>，合格者方准上岗操作</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1"/>
          <w:sz w:val="22"/>
          <w:szCs w:val="22"/>
        </w:rPr>
        <w:t>。对于从事电气</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、起重、建筑登高架设作业</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、锅炉</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、压力容器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、焊接、</w:t>
      </w:r>
    </w:p>
    <w:p>
      <w:pPr>
        <w:spacing w:before="1" w:line="185" w:lineRule="auto"/>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机动车船艇驾驶、爆破、潜水、瓦斯检验等特殊工种的人员</w:t>
      </w:r>
      <w:r>
        <w:rPr>
          <w:rFonts w:ascii="微软雅黑" w:hAnsi="微软雅黑" w:eastAsia="微软雅黑" w:cs="微软雅黑"/>
          <w:color w:val="auto"/>
          <w:spacing w:val="-21"/>
          <w:sz w:val="22"/>
          <w:szCs w:val="22"/>
        </w:rPr>
        <w:t xml:space="preserve"> </w:t>
      </w:r>
      <w:r>
        <w:rPr>
          <w:rFonts w:ascii="微软雅黑" w:hAnsi="微软雅黑" w:eastAsia="微软雅黑" w:cs="微软雅黑"/>
          <w:color w:val="auto"/>
          <w:spacing w:val="2"/>
          <w:sz w:val="22"/>
          <w:szCs w:val="22"/>
        </w:rPr>
        <w:t>，经过专业培训</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2"/>
          <w:sz w:val="22"/>
          <w:szCs w:val="22"/>
        </w:rPr>
        <w:t>，获得《安全操作合</w:t>
      </w:r>
    </w:p>
    <w:p>
      <w:pPr>
        <w:spacing w:line="185" w:lineRule="auto"/>
        <w:rPr>
          <w:rFonts w:ascii="微软雅黑" w:hAnsi="微软雅黑" w:eastAsia="微软雅黑" w:cs="微软雅黑"/>
          <w:color w:val="auto"/>
          <w:sz w:val="22"/>
          <w:szCs w:val="22"/>
        </w:rPr>
        <w:sectPr>
          <w:footerReference r:id="rId43" w:type="default"/>
          <w:pgSz w:w="11900" w:h="16840"/>
          <w:pgMar w:top="1110" w:right="1191" w:bottom="801" w:left="1302" w:header="0" w:footer="637" w:gutter="0"/>
          <w:pgNumType w:fmt="decimal"/>
          <w:cols w:space="720" w:num="1"/>
        </w:sectPr>
      </w:pPr>
    </w:p>
    <w:p>
      <w:pPr>
        <w:spacing w:before="44" w:line="389" w:lineRule="exact"/>
        <w:rPr>
          <w:rFonts w:ascii="微软雅黑" w:hAnsi="微软雅黑" w:eastAsia="微软雅黑" w:cs="微软雅黑"/>
          <w:color w:val="auto"/>
          <w:sz w:val="22"/>
          <w:szCs w:val="22"/>
        </w:rPr>
      </w:pPr>
      <w:r>
        <w:rPr>
          <w:rFonts w:ascii="微软雅黑" w:hAnsi="微软雅黑" w:eastAsia="微软雅黑" w:cs="微软雅黑"/>
          <w:color w:val="auto"/>
          <w:spacing w:val="2"/>
          <w:position w:val="12"/>
          <w:sz w:val="22"/>
          <w:szCs w:val="22"/>
        </w:rPr>
        <w:t>格证》</w:t>
      </w:r>
      <w:r>
        <w:rPr>
          <w:rFonts w:ascii="微软雅黑" w:hAnsi="微软雅黑" w:eastAsia="微软雅黑" w:cs="微软雅黑"/>
          <w:color w:val="auto"/>
          <w:spacing w:val="-37"/>
          <w:position w:val="12"/>
          <w:sz w:val="22"/>
          <w:szCs w:val="22"/>
        </w:rPr>
        <w:t xml:space="preserve"> </w:t>
      </w:r>
      <w:r>
        <w:rPr>
          <w:rFonts w:ascii="微软雅黑" w:hAnsi="微软雅黑" w:eastAsia="微软雅黑" w:cs="微软雅黑"/>
          <w:color w:val="auto"/>
          <w:spacing w:val="2"/>
          <w:position w:val="12"/>
          <w:sz w:val="22"/>
          <w:szCs w:val="22"/>
        </w:rPr>
        <w:t>后，方准持证上岗</w:t>
      </w:r>
      <w:r>
        <w:rPr>
          <w:rFonts w:ascii="微软雅黑" w:hAnsi="微软雅黑" w:eastAsia="微软雅黑" w:cs="微软雅黑"/>
          <w:color w:val="auto"/>
          <w:spacing w:val="-29"/>
          <w:position w:val="12"/>
          <w:sz w:val="22"/>
          <w:szCs w:val="22"/>
        </w:rPr>
        <w:t xml:space="preserve"> </w:t>
      </w:r>
      <w:r>
        <w:rPr>
          <w:rFonts w:ascii="微软雅黑" w:hAnsi="微软雅黑" w:eastAsia="微软雅黑" w:cs="微软雅黑"/>
          <w:color w:val="auto"/>
          <w:spacing w:val="2"/>
          <w:position w:val="12"/>
          <w:sz w:val="22"/>
          <w:szCs w:val="22"/>
        </w:rPr>
        <w:t>。施工现场如出现</w:t>
      </w:r>
      <w:r>
        <w:rPr>
          <w:rFonts w:ascii="微软雅黑" w:hAnsi="微软雅黑" w:eastAsia="微软雅黑" w:cs="微软雅黑"/>
          <w:color w:val="auto"/>
          <w:spacing w:val="1"/>
          <w:position w:val="12"/>
          <w:sz w:val="22"/>
          <w:szCs w:val="22"/>
        </w:rPr>
        <w:t>特种作业无证操作现象时</w:t>
      </w:r>
      <w:r>
        <w:rPr>
          <w:rFonts w:ascii="微软雅黑" w:hAnsi="微软雅黑" w:eastAsia="微软雅黑" w:cs="微软雅黑"/>
          <w:color w:val="auto"/>
          <w:spacing w:val="-34"/>
          <w:position w:val="12"/>
          <w:sz w:val="22"/>
          <w:szCs w:val="22"/>
        </w:rPr>
        <w:t xml:space="preserve"> </w:t>
      </w:r>
      <w:r>
        <w:rPr>
          <w:rFonts w:ascii="微软雅黑" w:hAnsi="微软雅黑" w:eastAsia="微软雅黑" w:cs="微软雅黑"/>
          <w:color w:val="auto"/>
          <w:spacing w:val="1"/>
          <w:position w:val="12"/>
          <w:sz w:val="22"/>
          <w:szCs w:val="22"/>
        </w:rPr>
        <w:t>，项目经理必须承担管理责</w:t>
      </w:r>
    </w:p>
    <w:p>
      <w:pPr>
        <w:spacing w:before="1" w:line="186" w:lineRule="auto"/>
        <w:rPr>
          <w:rFonts w:ascii="微软雅黑" w:hAnsi="微软雅黑" w:eastAsia="微软雅黑" w:cs="微软雅黑"/>
          <w:color w:val="auto"/>
          <w:sz w:val="22"/>
          <w:szCs w:val="22"/>
        </w:rPr>
      </w:pPr>
      <w:r>
        <w:rPr>
          <w:rFonts w:ascii="微软雅黑" w:hAnsi="微软雅黑" w:eastAsia="微软雅黑" w:cs="微软雅黑"/>
          <w:color w:val="auto"/>
          <w:spacing w:val="-4"/>
          <w:sz w:val="22"/>
          <w:szCs w:val="22"/>
        </w:rPr>
        <w:t>任。</w:t>
      </w:r>
    </w:p>
    <w:p>
      <w:pPr>
        <w:spacing w:before="95" w:line="247" w:lineRule="auto"/>
        <w:ind w:left="3" w:right="5" w:firstLine="795"/>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(6)</w:t>
      </w:r>
      <w:r>
        <w:rPr>
          <w:rFonts w:ascii="新宋体" w:hAnsi="新宋体" w:eastAsia="新宋体" w:cs="新宋体"/>
          <w:color w:val="auto"/>
          <w:spacing w:val="56"/>
          <w:sz w:val="22"/>
          <w:szCs w:val="22"/>
        </w:rPr>
        <w:t xml:space="preserve"> </w:t>
      </w:r>
      <w:r>
        <w:rPr>
          <w:rFonts w:ascii="微软雅黑" w:hAnsi="微软雅黑" w:eastAsia="微软雅黑" w:cs="微软雅黑"/>
          <w:color w:val="auto"/>
          <w:spacing w:val="3"/>
          <w:sz w:val="22"/>
          <w:szCs w:val="22"/>
        </w:rPr>
        <w:t>对于易燃易爆的材料除应专门妥善保管之外</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3"/>
          <w:sz w:val="22"/>
          <w:szCs w:val="22"/>
        </w:rPr>
        <w:t>，还应配备有足够的消</w:t>
      </w:r>
      <w:r>
        <w:rPr>
          <w:rFonts w:ascii="微软雅黑" w:hAnsi="微软雅黑" w:eastAsia="微软雅黑" w:cs="微软雅黑"/>
          <w:color w:val="auto"/>
          <w:spacing w:val="2"/>
          <w:sz w:val="22"/>
          <w:szCs w:val="22"/>
        </w:rPr>
        <w:t>防设施</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，所有施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工人员都应熟悉消防设备的性能和使用方法；</w:t>
      </w:r>
      <w:r>
        <w:rPr>
          <w:rFonts w:ascii="微软雅黑" w:hAnsi="微软雅黑" w:eastAsia="微软雅黑" w:cs="微软雅黑"/>
          <w:color w:val="auto"/>
          <w:spacing w:val="-26"/>
          <w:sz w:val="22"/>
          <w:szCs w:val="22"/>
        </w:rPr>
        <w:t xml:space="preserve"> </w:t>
      </w:r>
      <w:r>
        <w:rPr>
          <w:rFonts w:ascii="微软雅黑" w:hAnsi="微软雅黑" w:eastAsia="微软雅黑" w:cs="微软雅黑"/>
          <w:color w:val="auto"/>
          <w:spacing w:val="2"/>
          <w:sz w:val="22"/>
          <w:szCs w:val="22"/>
        </w:rPr>
        <w:t>承包人不得将任何种类的爆炸物给予</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、易货或以其</w:t>
      </w:r>
    </w:p>
    <w:p>
      <w:pPr>
        <w:spacing w:line="185"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他方式转让给任何其他人，或允许、容忍上述同样行为。</w:t>
      </w:r>
    </w:p>
    <w:p>
      <w:pPr>
        <w:spacing w:before="97" w:line="216" w:lineRule="auto"/>
        <w:ind w:left="14" w:firstLine="783"/>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(7)</w:t>
      </w:r>
      <w:r>
        <w:rPr>
          <w:rFonts w:ascii="新宋体" w:hAnsi="新宋体" w:eastAsia="新宋体" w:cs="新宋体"/>
          <w:color w:val="auto"/>
          <w:spacing w:val="47"/>
          <w:sz w:val="22"/>
          <w:szCs w:val="22"/>
        </w:rPr>
        <w:t xml:space="preserve"> </w:t>
      </w:r>
      <w:r>
        <w:rPr>
          <w:rFonts w:ascii="微软雅黑" w:hAnsi="微软雅黑" w:eastAsia="微软雅黑" w:cs="微软雅黑"/>
          <w:color w:val="auto"/>
          <w:spacing w:val="-1"/>
          <w:sz w:val="22"/>
          <w:szCs w:val="22"/>
        </w:rPr>
        <w:t>操作人员上岗，必须按规定穿戴防护用品</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。施工负责人</w:t>
      </w:r>
      <w:r>
        <w:rPr>
          <w:rFonts w:ascii="微软雅黑" w:hAnsi="微软雅黑" w:eastAsia="微软雅黑" w:cs="微软雅黑"/>
          <w:color w:val="auto"/>
          <w:spacing w:val="-2"/>
          <w:sz w:val="22"/>
          <w:szCs w:val="22"/>
        </w:rPr>
        <w:t>和安全检查员应随时检查劳动</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防护用品的穿戴情况，不按规定穿戴防护用品的人员不得上岗。</w:t>
      </w:r>
    </w:p>
    <w:p>
      <w:pPr>
        <w:spacing w:before="99" w:line="216" w:lineRule="auto"/>
        <w:ind w:left="1" w:right="14" w:firstLine="796"/>
        <w:rPr>
          <w:rFonts w:ascii="微软雅黑" w:hAnsi="微软雅黑" w:eastAsia="微软雅黑" w:cs="微软雅黑"/>
          <w:color w:val="auto"/>
          <w:sz w:val="22"/>
          <w:szCs w:val="22"/>
        </w:rPr>
      </w:pPr>
      <w:r>
        <w:rPr>
          <w:rFonts w:ascii="新宋体" w:hAnsi="新宋体" w:eastAsia="新宋体" w:cs="新宋体"/>
          <w:color w:val="auto"/>
          <w:spacing w:val="2"/>
          <w:sz w:val="22"/>
          <w:szCs w:val="22"/>
        </w:rPr>
        <w:t>(8)</w:t>
      </w:r>
      <w:r>
        <w:rPr>
          <w:rFonts w:ascii="新宋体" w:hAnsi="新宋体" w:eastAsia="新宋体" w:cs="新宋体"/>
          <w:color w:val="auto"/>
          <w:spacing w:val="65"/>
          <w:sz w:val="22"/>
          <w:szCs w:val="22"/>
        </w:rPr>
        <w:t xml:space="preserve"> </w:t>
      </w:r>
      <w:r>
        <w:rPr>
          <w:rFonts w:ascii="微软雅黑" w:hAnsi="微软雅黑" w:eastAsia="微软雅黑" w:cs="微软雅黑"/>
          <w:color w:val="auto"/>
          <w:spacing w:val="2"/>
          <w:sz w:val="22"/>
          <w:szCs w:val="22"/>
        </w:rPr>
        <w:t>所有施工机具设备和高空作业的设备均应定期检查</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2"/>
          <w:sz w:val="22"/>
          <w:szCs w:val="22"/>
        </w:rPr>
        <w:t>，</w:t>
      </w:r>
      <w:r>
        <w:rPr>
          <w:rFonts w:ascii="微软雅黑" w:hAnsi="微软雅黑" w:eastAsia="微软雅黑" w:cs="微软雅黑"/>
          <w:color w:val="auto"/>
          <w:spacing w:val="-42"/>
          <w:sz w:val="22"/>
          <w:szCs w:val="22"/>
        </w:rPr>
        <w:t xml:space="preserve"> </w:t>
      </w:r>
      <w:r>
        <w:rPr>
          <w:rFonts w:ascii="微软雅黑" w:hAnsi="微软雅黑" w:eastAsia="微软雅黑" w:cs="微软雅黑"/>
          <w:color w:val="auto"/>
          <w:spacing w:val="2"/>
          <w:sz w:val="22"/>
          <w:szCs w:val="22"/>
        </w:rPr>
        <w:t>并有安全员的签字记录</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，保证</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其经常处于完好状态；</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1"/>
          <w:sz w:val="22"/>
          <w:szCs w:val="22"/>
        </w:rPr>
        <w:t>不合格的机具、设备和劳动保护用品严禁使用。</w:t>
      </w:r>
    </w:p>
    <w:p>
      <w:pPr>
        <w:spacing w:before="98" w:line="216" w:lineRule="auto"/>
        <w:ind w:right="56" w:firstLine="798"/>
        <w:rPr>
          <w:rFonts w:ascii="微软雅黑" w:hAnsi="微软雅黑" w:eastAsia="微软雅黑" w:cs="微软雅黑"/>
          <w:color w:val="auto"/>
          <w:sz w:val="22"/>
          <w:szCs w:val="22"/>
        </w:rPr>
      </w:pPr>
      <w:r>
        <w:rPr>
          <w:rFonts w:ascii="新宋体" w:hAnsi="新宋体" w:eastAsia="新宋体" w:cs="新宋体"/>
          <w:color w:val="auto"/>
          <w:sz w:val="22"/>
          <w:szCs w:val="22"/>
        </w:rPr>
        <w:t>(9)</w:t>
      </w:r>
      <w:r>
        <w:rPr>
          <w:rFonts w:ascii="新宋体" w:hAnsi="新宋体" w:eastAsia="新宋体" w:cs="新宋体"/>
          <w:color w:val="auto"/>
          <w:spacing w:val="56"/>
          <w:sz w:val="22"/>
          <w:szCs w:val="22"/>
        </w:rPr>
        <w:t xml:space="preserve"> </w:t>
      </w:r>
      <w:r>
        <w:rPr>
          <w:rFonts w:ascii="微软雅黑" w:hAnsi="微软雅黑" w:eastAsia="微软雅黑" w:cs="微软雅黑"/>
          <w:color w:val="auto"/>
          <w:sz w:val="22"/>
          <w:szCs w:val="22"/>
        </w:rPr>
        <w:t>施工中采用新技术</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z w:val="22"/>
          <w:szCs w:val="22"/>
        </w:rPr>
        <w:t>、新工艺</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z w:val="22"/>
          <w:szCs w:val="22"/>
        </w:rPr>
        <w:t>、新设备</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z w:val="22"/>
          <w:szCs w:val="22"/>
        </w:rPr>
        <w:t>、新材料时</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z w:val="22"/>
          <w:szCs w:val="22"/>
        </w:rPr>
        <w:t>，</w:t>
      </w:r>
      <w:r>
        <w:rPr>
          <w:rFonts w:ascii="微软雅黑" w:hAnsi="微软雅黑" w:eastAsia="微软雅黑" w:cs="微软雅黑"/>
          <w:color w:val="auto"/>
          <w:spacing w:val="-44"/>
          <w:sz w:val="22"/>
          <w:szCs w:val="22"/>
        </w:rPr>
        <w:t xml:space="preserve"> </w:t>
      </w:r>
      <w:r>
        <w:rPr>
          <w:rFonts w:ascii="微软雅黑" w:hAnsi="微软雅黑" w:eastAsia="微软雅黑" w:cs="微软雅黑"/>
          <w:color w:val="auto"/>
          <w:sz w:val="22"/>
          <w:szCs w:val="22"/>
        </w:rPr>
        <w:t>必</w:t>
      </w:r>
      <w:r>
        <w:rPr>
          <w:rFonts w:ascii="微软雅黑" w:hAnsi="微软雅黑" w:eastAsia="微软雅黑" w:cs="微软雅黑"/>
          <w:color w:val="auto"/>
          <w:spacing w:val="-1"/>
          <w:sz w:val="22"/>
          <w:szCs w:val="22"/>
        </w:rPr>
        <w:t>须制定相应的安全技术措施，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施工现场必须具有相关的安全标志牌。</w:t>
      </w:r>
    </w:p>
    <w:p>
      <w:pPr>
        <w:spacing w:before="97" w:line="247" w:lineRule="auto"/>
        <w:ind w:left="2" w:right="95" w:firstLine="796"/>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(10)</w:t>
      </w:r>
      <w:r>
        <w:rPr>
          <w:rFonts w:ascii="新宋体" w:hAnsi="新宋体" w:eastAsia="新宋体" w:cs="新宋体"/>
          <w:color w:val="auto"/>
          <w:spacing w:val="78"/>
          <w:sz w:val="22"/>
          <w:szCs w:val="22"/>
        </w:rPr>
        <w:t xml:space="preserve"> </w:t>
      </w:r>
      <w:r>
        <w:rPr>
          <w:rFonts w:ascii="微软雅黑" w:hAnsi="微软雅黑" w:eastAsia="微软雅黑" w:cs="微软雅黑"/>
          <w:color w:val="auto"/>
          <w:spacing w:val="-1"/>
          <w:sz w:val="22"/>
          <w:szCs w:val="22"/>
        </w:rPr>
        <w:t>承包人必须按照本工程项目特点，组织制定本工程实施中的生产安全事故应急救援</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预案；</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如果发生安全事故，应按照《国务院关于特大安全事故行政责任追究的规定》</w:t>
      </w:r>
      <w:r>
        <w:rPr>
          <w:rFonts w:ascii="微软雅黑" w:hAnsi="微软雅黑" w:eastAsia="微软雅黑" w:cs="微软雅黑"/>
          <w:color w:val="auto"/>
          <w:spacing w:val="-19"/>
          <w:sz w:val="22"/>
          <w:szCs w:val="22"/>
        </w:rPr>
        <w:t xml:space="preserve"> </w:t>
      </w:r>
      <w:r>
        <w:rPr>
          <w:rFonts w:ascii="微软雅黑" w:hAnsi="微软雅黑" w:eastAsia="微软雅黑" w:cs="微软雅黑"/>
          <w:color w:val="auto"/>
          <w:spacing w:val="-2"/>
          <w:sz w:val="22"/>
          <w:szCs w:val="22"/>
        </w:rPr>
        <w:t>以及其他有</w:t>
      </w:r>
    </w:p>
    <w:p>
      <w:pPr>
        <w:spacing w:before="1" w:line="185"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关规定，及时上报有关部门，并坚持“</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2"/>
          <w:sz w:val="22"/>
          <w:szCs w:val="22"/>
        </w:rPr>
        <w:t>四不放过</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2"/>
          <w:sz w:val="22"/>
          <w:szCs w:val="22"/>
        </w:rPr>
        <w:t>”的原则，</w:t>
      </w:r>
      <w:r>
        <w:rPr>
          <w:rFonts w:ascii="微软雅黑" w:hAnsi="微软雅黑" w:eastAsia="微软雅黑" w:cs="微软雅黑"/>
          <w:color w:val="auto"/>
          <w:spacing w:val="59"/>
          <w:w w:val="101"/>
          <w:sz w:val="22"/>
          <w:szCs w:val="22"/>
        </w:rPr>
        <w:t xml:space="preserve"> </w:t>
      </w:r>
      <w:r>
        <w:rPr>
          <w:rFonts w:ascii="微软雅黑" w:hAnsi="微软雅黑" w:eastAsia="微软雅黑" w:cs="微软雅黑"/>
          <w:color w:val="auto"/>
          <w:spacing w:val="-3"/>
          <w:sz w:val="22"/>
          <w:szCs w:val="22"/>
        </w:rPr>
        <w:t>严肃处理相关责任人。</w:t>
      </w:r>
    </w:p>
    <w:p>
      <w:pPr>
        <w:spacing w:before="98" w:line="218" w:lineRule="auto"/>
        <w:ind w:left="3" w:firstLine="795"/>
        <w:rPr>
          <w:rFonts w:ascii="微软雅黑" w:hAnsi="微软雅黑" w:eastAsia="微软雅黑" w:cs="微软雅黑"/>
          <w:color w:val="auto"/>
          <w:sz w:val="22"/>
          <w:szCs w:val="22"/>
        </w:rPr>
      </w:pPr>
      <w:r>
        <w:rPr>
          <w:rFonts w:ascii="新宋体" w:hAnsi="新宋体" w:eastAsia="新宋体" w:cs="新宋体"/>
          <w:color w:val="auto"/>
          <w:spacing w:val="6"/>
          <w:sz w:val="22"/>
          <w:szCs w:val="22"/>
        </w:rPr>
        <w:t>(11)</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6"/>
          <w:sz w:val="22"/>
          <w:szCs w:val="22"/>
        </w:rPr>
        <w:t>安全生产费用按照《公路水运工程安全生产监督管理办法》</w:t>
      </w:r>
      <w:r>
        <w:rPr>
          <w:rFonts w:ascii="微软雅黑" w:hAnsi="微软雅黑" w:eastAsia="微软雅黑" w:cs="微软雅黑"/>
          <w:color w:val="auto"/>
          <w:spacing w:val="-16"/>
          <w:sz w:val="22"/>
          <w:szCs w:val="22"/>
        </w:rPr>
        <w:t xml:space="preserve"> </w:t>
      </w:r>
      <w:r>
        <w:rPr>
          <w:rFonts w:ascii="微软雅黑" w:hAnsi="微软雅黑" w:eastAsia="微软雅黑" w:cs="微软雅黑"/>
          <w:color w:val="auto"/>
          <w:spacing w:val="6"/>
          <w:sz w:val="22"/>
          <w:szCs w:val="22"/>
        </w:rPr>
        <w:t>的相关规定使用和管</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6"/>
          <w:sz w:val="22"/>
          <w:szCs w:val="22"/>
        </w:rPr>
        <w:t>理。</w:t>
      </w:r>
    </w:p>
    <w:p>
      <w:pPr>
        <w:spacing w:before="92" w:line="186"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0"/>
          <w:sz w:val="22"/>
          <w:szCs w:val="22"/>
          <w14:textOutline w14:w="3503" w14:cap="rnd" w14:cmpd="sng">
            <w14:solidFill>
              <w14:srgbClr w14:val="000000"/>
            </w14:solidFill>
            <w14:prstDash w14:val="solid"/>
            <w14:round/>
          </w14:textOutline>
        </w:rPr>
        <w:t>3</w:t>
      </w:r>
      <w:r>
        <w:rPr>
          <w:rFonts w:ascii="微软雅黑" w:hAnsi="微软雅黑" w:eastAsia="微软雅黑" w:cs="微软雅黑"/>
          <w:color w:val="auto"/>
          <w:spacing w:val="-33"/>
          <w:sz w:val="22"/>
          <w:szCs w:val="22"/>
        </w:rPr>
        <w:t xml:space="preserve"> </w:t>
      </w:r>
      <w:r>
        <w:rPr>
          <w:rFonts w:ascii="微软雅黑" w:hAnsi="微软雅黑" w:eastAsia="微软雅黑" w:cs="微软雅黑"/>
          <w:color w:val="auto"/>
          <w:spacing w:val="-10"/>
          <w:sz w:val="22"/>
          <w:szCs w:val="22"/>
          <w14:textOutline w14:w="3503" w14:cap="rnd" w14:cmpd="sng">
            <w14:solidFill>
              <w14:srgbClr w14:val="000000"/>
            </w14:solidFill>
            <w14:prstDash w14:val="solid"/>
            <w14:round/>
          </w14:textOutline>
        </w:rPr>
        <w:t>．违约责任</w:t>
      </w:r>
    </w:p>
    <w:p>
      <w:pPr>
        <w:spacing w:before="95" w:line="186"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如因发包人或承包人违约造成安全事故，将依法追究责任。</w:t>
      </w:r>
    </w:p>
    <w:p>
      <w:pPr>
        <w:spacing w:before="101" w:line="389" w:lineRule="exact"/>
        <w:rPr>
          <w:rFonts w:ascii="微软雅黑" w:hAnsi="微软雅黑" w:eastAsia="微软雅黑" w:cs="微软雅黑"/>
          <w:color w:val="auto"/>
          <w:sz w:val="22"/>
          <w:szCs w:val="22"/>
        </w:rPr>
      </w:pPr>
      <w:r>
        <w:rPr>
          <w:rFonts w:ascii="微软雅黑" w:hAnsi="微软雅黑" w:eastAsia="微软雅黑" w:cs="微软雅黑"/>
          <w:color w:val="auto"/>
          <w:spacing w:val="-1"/>
          <w:position w:val="12"/>
          <w:sz w:val="22"/>
          <w:szCs w:val="22"/>
        </w:rPr>
        <w:t>4</w:t>
      </w:r>
      <w:r>
        <w:rPr>
          <w:rFonts w:ascii="微软雅黑" w:hAnsi="微软雅黑" w:eastAsia="微软雅黑" w:cs="微软雅黑"/>
          <w:color w:val="auto"/>
          <w:spacing w:val="-36"/>
          <w:position w:val="12"/>
          <w:sz w:val="22"/>
          <w:szCs w:val="22"/>
        </w:rPr>
        <w:t xml:space="preserve"> </w:t>
      </w:r>
      <w:r>
        <w:rPr>
          <w:rFonts w:ascii="微软雅黑" w:hAnsi="微软雅黑" w:eastAsia="微软雅黑" w:cs="微软雅黑"/>
          <w:color w:val="auto"/>
          <w:spacing w:val="-1"/>
          <w:position w:val="12"/>
          <w:sz w:val="22"/>
          <w:szCs w:val="22"/>
        </w:rPr>
        <w:t>．本合同由双方法定代表人或其授权的代理人签署并加盖单位章后生效，</w:t>
      </w:r>
      <w:r>
        <w:rPr>
          <w:rFonts w:ascii="微软雅黑" w:hAnsi="微软雅黑" w:eastAsia="微软雅黑" w:cs="微软雅黑"/>
          <w:color w:val="auto"/>
          <w:spacing w:val="-2"/>
          <w:position w:val="12"/>
          <w:sz w:val="22"/>
          <w:szCs w:val="22"/>
        </w:rPr>
        <w:t>全部工程竣工验收后失</w:t>
      </w:r>
    </w:p>
    <w:p>
      <w:pPr>
        <w:spacing w:before="2" w:line="185" w:lineRule="auto"/>
        <w:ind w:left="6"/>
        <w:rPr>
          <w:rFonts w:ascii="微软雅黑" w:hAnsi="微软雅黑" w:eastAsia="微软雅黑" w:cs="微软雅黑"/>
          <w:color w:val="auto"/>
          <w:sz w:val="22"/>
          <w:szCs w:val="22"/>
        </w:rPr>
      </w:pPr>
      <w:r>
        <w:rPr>
          <w:rFonts w:ascii="微软雅黑" w:hAnsi="微软雅黑" w:eastAsia="微软雅黑" w:cs="微软雅黑"/>
          <w:color w:val="auto"/>
          <w:spacing w:val="-7"/>
          <w:sz w:val="22"/>
          <w:szCs w:val="22"/>
        </w:rPr>
        <w:t>效。</w:t>
      </w:r>
    </w:p>
    <w:p>
      <w:pPr>
        <w:spacing w:before="96" w:line="244"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5</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．本合同正本二份、副本</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3"/>
          <w:sz w:val="22"/>
          <w:szCs w:val="22"/>
          <w:u w:val="single" w:color="auto"/>
        </w:rPr>
        <w:t xml:space="preserve">                </w:t>
      </w:r>
      <w:r>
        <w:rPr>
          <w:rFonts w:ascii="微软雅黑" w:hAnsi="微软雅黑" w:eastAsia="微软雅黑" w:cs="微软雅黑"/>
          <w:color w:val="auto"/>
          <w:spacing w:val="-37"/>
          <w:sz w:val="22"/>
          <w:szCs w:val="22"/>
        </w:rPr>
        <w:t xml:space="preserve"> </w:t>
      </w:r>
      <w:r>
        <w:rPr>
          <w:rFonts w:ascii="微软雅黑" w:hAnsi="微软雅黑" w:eastAsia="微软雅黑" w:cs="微软雅黑"/>
          <w:color w:val="auto"/>
          <w:spacing w:val="-1"/>
          <w:sz w:val="22"/>
          <w:szCs w:val="22"/>
        </w:rPr>
        <w:t>份，合同双方各执正本一份，副本</w:t>
      </w:r>
      <w:r>
        <w:rPr>
          <w:rFonts w:ascii="微软雅黑" w:hAnsi="微软雅黑" w:eastAsia="微软雅黑" w:cs="微软雅黑"/>
          <w:color w:val="auto"/>
          <w:spacing w:val="-60"/>
          <w:sz w:val="22"/>
          <w:szCs w:val="22"/>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2"/>
          <w:sz w:val="22"/>
          <w:szCs w:val="22"/>
        </w:rPr>
        <w:t xml:space="preserve"> 份，</w:t>
      </w:r>
      <w:r>
        <w:rPr>
          <w:rFonts w:ascii="微软雅黑" w:hAnsi="微软雅黑" w:eastAsia="微软雅黑" w:cs="微软雅黑"/>
          <w:color w:val="auto"/>
          <w:spacing w:val="-39"/>
          <w:sz w:val="22"/>
          <w:szCs w:val="22"/>
        </w:rPr>
        <w:t xml:space="preserve"> </w:t>
      </w:r>
      <w:r>
        <w:rPr>
          <w:rFonts w:ascii="微软雅黑" w:hAnsi="微软雅黑" w:eastAsia="微软雅黑" w:cs="微软雅黑"/>
          <w:color w:val="auto"/>
          <w:spacing w:val="-2"/>
          <w:sz w:val="22"/>
          <w:szCs w:val="22"/>
        </w:rPr>
        <w:t>当</w:t>
      </w:r>
    </w:p>
    <w:p>
      <w:pPr>
        <w:spacing w:before="1" w:line="185"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3"/>
          <w:sz w:val="22"/>
          <w:szCs w:val="22"/>
        </w:rPr>
        <w:t>正本与副本的内容不一致时，</w:t>
      </w:r>
      <w:r>
        <w:rPr>
          <w:rFonts w:ascii="微软雅黑" w:hAnsi="微软雅黑" w:eastAsia="微软雅黑" w:cs="微软雅黑"/>
          <w:color w:val="auto"/>
          <w:spacing w:val="-18"/>
          <w:sz w:val="22"/>
          <w:szCs w:val="22"/>
        </w:rPr>
        <w:t xml:space="preserve"> </w:t>
      </w:r>
      <w:r>
        <w:rPr>
          <w:rFonts w:ascii="微软雅黑" w:hAnsi="微软雅黑" w:eastAsia="微软雅黑" w:cs="微软雅黑"/>
          <w:color w:val="auto"/>
          <w:spacing w:val="-3"/>
          <w:sz w:val="22"/>
          <w:szCs w:val="22"/>
        </w:rPr>
        <w:t>以正本为准。</w:t>
      </w: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before="95" w:line="181"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发包人</w:t>
      </w:r>
      <w:r>
        <w:rPr>
          <w:rFonts w:ascii="微软雅黑" w:hAnsi="微软雅黑" w:eastAsia="微软雅黑" w:cs="微软雅黑"/>
          <w:color w:val="auto"/>
          <w:spacing w:val="-12"/>
          <w:sz w:val="22"/>
          <w:szCs w:val="22"/>
        </w:rPr>
        <w:t xml:space="preserve"> </w:t>
      </w:r>
      <w:r>
        <w:rPr>
          <w:i/>
          <w:iCs/>
          <w:color w:val="auto"/>
          <w:spacing w:val="1"/>
          <w:sz w:val="22"/>
          <w:szCs w:val="22"/>
        </w:rPr>
        <w:t>:</w:t>
      </w:r>
      <w:r>
        <w:rPr>
          <w:i/>
          <w:iCs/>
          <w:color w:val="auto"/>
          <w:spacing w:val="-61"/>
          <w:sz w:val="22"/>
          <w:szCs w:val="22"/>
        </w:rPr>
        <w:t xml:space="preserve"> </w:t>
      </w:r>
      <w:r>
        <w:rPr>
          <w:i/>
          <w:iCs/>
          <w:color w:val="auto"/>
          <w:spacing w:val="1"/>
          <w:sz w:val="22"/>
          <w:szCs w:val="22"/>
          <w:u w:val="single" w:color="auto"/>
        </w:rPr>
        <w:t xml:space="preserve">                              </w:t>
      </w:r>
      <w:r>
        <w:rPr>
          <w:i/>
          <w:iCs/>
          <w:color w:val="auto"/>
          <w:spacing w:val="18"/>
          <w:sz w:val="22"/>
          <w:szCs w:val="22"/>
        </w:rPr>
        <w:t xml:space="preserve">   </w:t>
      </w:r>
      <w:r>
        <w:rPr>
          <w:rFonts w:ascii="微软雅黑" w:hAnsi="微软雅黑" w:eastAsia="微软雅黑" w:cs="微软雅黑"/>
          <w:color w:val="auto"/>
          <w:spacing w:val="1"/>
          <w:sz w:val="22"/>
          <w:szCs w:val="22"/>
        </w:rPr>
        <w:t>(盖单位章）</w:t>
      </w:r>
      <w:r>
        <w:rPr>
          <w:rFonts w:ascii="微软雅黑" w:hAnsi="微软雅黑" w:eastAsia="微软雅黑" w:cs="微软雅黑"/>
          <w:color w:val="auto"/>
          <w:spacing w:val="6"/>
          <w:sz w:val="22"/>
          <w:szCs w:val="22"/>
        </w:rPr>
        <w:t xml:space="preserve">        </w:t>
      </w:r>
      <w:r>
        <w:rPr>
          <w:rFonts w:ascii="微软雅黑" w:hAnsi="微软雅黑" w:eastAsia="微软雅黑" w:cs="微软雅黑"/>
          <w:color w:val="auto"/>
          <w:spacing w:val="1"/>
          <w:sz w:val="22"/>
          <w:szCs w:val="22"/>
        </w:rPr>
        <w:t>承包人：</w:t>
      </w:r>
      <w:r>
        <w:rPr>
          <w:rFonts w:ascii="微软雅黑" w:hAnsi="微软雅黑" w:eastAsia="微软雅黑" w:cs="微软雅黑"/>
          <w:color w:val="auto"/>
          <w:spacing w:val="-18"/>
          <w:sz w:val="22"/>
          <w:szCs w:val="22"/>
        </w:rPr>
        <w:t xml:space="preserve"> </w:t>
      </w:r>
      <w:r>
        <w:rPr>
          <w:rFonts w:ascii="微软雅黑" w:hAnsi="微软雅黑" w:eastAsia="微软雅黑" w:cs="微软雅黑"/>
          <w:color w:val="auto"/>
          <w:sz w:val="22"/>
          <w:szCs w:val="22"/>
          <w:u w:val="single" w:color="auto"/>
        </w:rPr>
        <w:t xml:space="preserve">                           </w:t>
      </w:r>
      <w:r>
        <w:rPr>
          <w:rFonts w:ascii="微软雅黑" w:hAnsi="微软雅黑" w:eastAsia="微软雅黑" w:cs="微软雅黑"/>
          <w:color w:val="auto"/>
          <w:spacing w:val="20"/>
          <w:w w:val="101"/>
          <w:sz w:val="22"/>
          <w:szCs w:val="22"/>
        </w:rPr>
        <w:t xml:space="preserve">   </w:t>
      </w:r>
      <w:r>
        <w:rPr>
          <w:rFonts w:ascii="微软雅黑" w:hAnsi="微软雅黑" w:eastAsia="微软雅黑" w:cs="微软雅黑"/>
          <w:color w:val="auto"/>
          <w:spacing w:val="1"/>
          <w:sz w:val="22"/>
          <w:szCs w:val="22"/>
        </w:rPr>
        <w:t>(盖单位章)</w:t>
      </w:r>
    </w:p>
    <w:p>
      <w:pPr>
        <w:spacing w:before="161" w:line="170" w:lineRule="auto"/>
        <w:ind w:left="1"/>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法定代表人或其委托代理人</w:t>
      </w:r>
      <w:r>
        <w:rPr>
          <w:rFonts w:ascii="微软雅黑" w:hAnsi="微软雅黑" w:eastAsia="微软雅黑" w:cs="微软雅黑"/>
          <w:color w:val="auto"/>
          <w:spacing w:val="-6"/>
          <w:sz w:val="22"/>
          <w:szCs w:val="22"/>
        </w:rPr>
        <w:t>：</w:t>
      </w:r>
      <w:r>
        <w:rPr>
          <w:rFonts w:ascii="微软雅黑" w:hAnsi="微软雅黑" w:eastAsia="微软雅黑" w:cs="微软雅黑"/>
          <w:color w:val="auto"/>
          <w:spacing w:val="4"/>
          <w:sz w:val="22"/>
          <w:szCs w:val="22"/>
          <w:u w:val="single" w:color="auto"/>
        </w:rPr>
        <w:t xml:space="preserve">      </w:t>
      </w:r>
      <w:r>
        <w:rPr>
          <w:rFonts w:ascii="微软雅黑" w:hAnsi="微软雅黑" w:eastAsia="微软雅黑" w:cs="微软雅黑"/>
          <w:color w:val="auto"/>
          <w:spacing w:val="-6"/>
          <w:sz w:val="22"/>
          <w:szCs w:val="22"/>
          <w:u w:val="single" w:color="auto"/>
        </w:rPr>
        <w:t>（</w:t>
      </w:r>
      <w:r>
        <w:rPr>
          <w:rFonts w:ascii="微软雅黑" w:hAnsi="微软雅黑" w:eastAsia="微软雅黑" w:cs="微软雅黑"/>
          <w:color w:val="auto"/>
          <w:spacing w:val="-20"/>
          <w:sz w:val="22"/>
          <w:szCs w:val="22"/>
          <w:u w:val="single" w:color="auto"/>
        </w:rPr>
        <w:t xml:space="preserve"> </w:t>
      </w:r>
      <w:r>
        <w:rPr>
          <w:rFonts w:ascii="微软雅黑" w:hAnsi="微软雅黑" w:eastAsia="微软雅黑" w:cs="微软雅黑"/>
          <w:color w:val="auto"/>
          <w:spacing w:val="2"/>
          <w:sz w:val="22"/>
          <w:szCs w:val="22"/>
        </w:rPr>
        <w:t>签字）      法定代表人或其委托</w:t>
      </w:r>
      <w:r>
        <w:rPr>
          <w:rFonts w:ascii="微软雅黑" w:hAnsi="微软雅黑" w:eastAsia="微软雅黑" w:cs="微软雅黑"/>
          <w:color w:val="auto"/>
          <w:spacing w:val="1"/>
          <w:sz w:val="22"/>
          <w:szCs w:val="22"/>
        </w:rPr>
        <w:t>代理人：_</w:t>
      </w:r>
      <w:r>
        <w:rPr>
          <w:rFonts w:ascii="微软雅黑" w:hAnsi="微软雅黑" w:eastAsia="微软雅黑" w:cs="微软雅黑"/>
          <w:color w:val="auto"/>
          <w:spacing w:val="14"/>
          <w:sz w:val="22"/>
          <w:szCs w:val="22"/>
        </w:rPr>
        <w:t xml:space="preserve">  </w:t>
      </w:r>
      <w:r>
        <w:rPr>
          <w:rFonts w:ascii="微软雅黑" w:hAnsi="微软雅黑" w:eastAsia="微软雅黑" w:cs="微软雅黑"/>
          <w:color w:val="auto"/>
          <w:spacing w:val="1"/>
          <w:sz w:val="22"/>
          <w:szCs w:val="22"/>
        </w:rPr>
        <w:t>(签字)</w:t>
      </w:r>
    </w:p>
    <w:p>
      <w:pPr>
        <w:tabs>
          <w:tab w:val="left" w:pos="1896"/>
        </w:tabs>
        <w:spacing w:before="174" w:line="186" w:lineRule="auto"/>
        <w:ind w:left="462"/>
        <w:rPr>
          <w:rFonts w:ascii="微软雅黑" w:hAnsi="微软雅黑" w:eastAsia="微软雅黑" w:cs="微软雅黑"/>
          <w:color w:val="auto"/>
          <w:sz w:val="22"/>
          <w:szCs w:val="22"/>
        </w:rPr>
      </w:pPr>
      <w:r>
        <w:rPr>
          <w:rFonts w:ascii="微软雅黑" w:hAnsi="微软雅黑" w:eastAsia="微软雅黑" w:cs="微软雅黑"/>
          <w:color w:val="auto"/>
          <w:sz w:val="22"/>
          <w:szCs w:val="22"/>
          <w:u w:val="single" w:color="auto"/>
        </w:rPr>
        <w:tab/>
      </w:r>
      <w:r>
        <w:rPr>
          <w:rFonts w:ascii="微软雅黑" w:hAnsi="微软雅黑" w:eastAsia="微软雅黑" w:cs="微软雅黑"/>
          <w:color w:val="auto"/>
          <w:spacing w:val="-46"/>
          <w:sz w:val="22"/>
          <w:szCs w:val="22"/>
        </w:rPr>
        <w:t xml:space="preserve"> </w:t>
      </w:r>
      <w:r>
        <w:rPr>
          <w:rFonts w:ascii="微软雅黑" w:hAnsi="微软雅黑" w:eastAsia="微软雅黑" w:cs="微软雅黑"/>
          <w:color w:val="auto"/>
          <w:spacing w:val="-5"/>
          <w:sz w:val="22"/>
          <w:szCs w:val="22"/>
        </w:rPr>
        <w:t>年</w:t>
      </w:r>
      <w:r>
        <w:rPr>
          <w:rFonts w:ascii="微软雅黑" w:hAnsi="微软雅黑" w:eastAsia="微软雅黑" w:cs="微软雅黑"/>
          <w:color w:val="auto"/>
          <w:spacing w:val="35"/>
          <w:w w:val="101"/>
          <w:sz w:val="22"/>
          <w:szCs w:val="22"/>
        </w:rPr>
        <w:t xml:space="preserve"> </w:t>
      </w:r>
      <w:r>
        <w:rPr>
          <w:rFonts w:ascii="微软雅黑" w:hAnsi="微软雅黑" w:eastAsia="微软雅黑" w:cs="微软雅黑"/>
          <w:color w:val="auto"/>
          <w:spacing w:val="8"/>
          <w:sz w:val="22"/>
          <w:szCs w:val="22"/>
          <w:u w:val="single" w:color="auto"/>
        </w:rPr>
        <w:t xml:space="preserve">      </w:t>
      </w:r>
      <w:r>
        <w:rPr>
          <w:rFonts w:ascii="微软雅黑" w:hAnsi="微软雅黑" w:eastAsia="微软雅黑" w:cs="微软雅黑"/>
          <w:color w:val="auto"/>
          <w:spacing w:val="19"/>
          <w:sz w:val="22"/>
          <w:szCs w:val="22"/>
        </w:rPr>
        <w:t xml:space="preserve"> </w:t>
      </w:r>
      <w:r>
        <w:rPr>
          <w:rFonts w:ascii="微软雅黑" w:hAnsi="微软雅黑" w:eastAsia="微软雅黑" w:cs="微软雅黑"/>
          <w:color w:val="auto"/>
          <w:spacing w:val="-5"/>
          <w:sz w:val="22"/>
          <w:szCs w:val="22"/>
        </w:rPr>
        <w:t>月</w:t>
      </w:r>
      <w:r>
        <w:rPr>
          <w:rFonts w:ascii="微软雅黑" w:hAnsi="微软雅黑" w:eastAsia="微软雅黑" w:cs="微软雅黑"/>
          <w:color w:val="auto"/>
          <w:spacing w:val="-22"/>
          <w:sz w:val="22"/>
          <w:szCs w:val="22"/>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13"/>
          <w:sz w:val="22"/>
          <w:szCs w:val="22"/>
        </w:rPr>
        <w:t xml:space="preserve"> </w:t>
      </w:r>
      <w:r>
        <w:rPr>
          <w:rFonts w:ascii="微软雅黑" w:hAnsi="微软雅黑" w:eastAsia="微软雅黑" w:cs="微软雅黑"/>
          <w:color w:val="auto"/>
          <w:spacing w:val="-5"/>
          <w:sz w:val="22"/>
          <w:szCs w:val="22"/>
        </w:rPr>
        <w:t xml:space="preserve">日                           </w:t>
      </w:r>
      <w:r>
        <w:rPr>
          <w:rFonts w:ascii="微软雅黑" w:hAnsi="微软雅黑" w:eastAsia="微软雅黑" w:cs="微软雅黑"/>
          <w:color w:val="auto"/>
          <w:spacing w:val="-5"/>
          <w:sz w:val="22"/>
          <w:szCs w:val="22"/>
          <w:u w:val="single" w:color="auto"/>
        </w:rPr>
        <w:t xml:space="preserve">                </w:t>
      </w:r>
      <w:r>
        <w:rPr>
          <w:rFonts w:ascii="微软雅黑" w:hAnsi="微软雅黑" w:eastAsia="微软雅黑" w:cs="微软雅黑"/>
          <w:color w:val="auto"/>
          <w:spacing w:val="-5"/>
          <w:sz w:val="22"/>
          <w:szCs w:val="22"/>
        </w:rPr>
        <w:t xml:space="preserve"> 年 </w:t>
      </w:r>
      <w:r>
        <w:rPr>
          <w:rFonts w:ascii="微软雅黑" w:hAnsi="微软雅黑" w:eastAsia="微软雅黑" w:cs="微软雅黑"/>
          <w:color w:val="auto"/>
          <w:spacing w:val="8"/>
          <w:sz w:val="22"/>
          <w:szCs w:val="22"/>
          <w:u w:val="single" w:color="auto"/>
        </w:rPr>
        <w:t xml:space="preserve">      </w:t>
      </w:r>
      <w:r>
        <w:rPr>
          <w:rFonts w:ascii="微软雅黑" w:hAnsi="微软雅黑" w:eastAsia="微软雅黑" w:cs="微软雅黑"/>
          <w:color w:val="auto"/>
          <w:spacing w:val="-5"/>
          <w:sz w:val="22"/>
          <w:szCs w:val="22"/>
        </w:rPr>
        <w:t xml:space="preserve">  月</w:t>
      </w:r>
      <w:r>
        <w:rPr>
          <w:rFonts w:ascii="微软雅黑" w:hAnsi="微软雅黑" w:eastAsia="微软雅黑" w:cs="微软雅黑"/>
          <w:color w:val="auto"/>
          <w:spacing w:val="-42"/>
          <w:sz w:val="22"/>
          <w:szCs w:val="22"/>
        </w:rPr>
        <w:t xml:space="preserve"> </w:t>
      </w:r>
      <w:r>
        <w:rPr>
          <w:rFonts w:ascii="微软雅黑" w:hAnsi="微软雅黑" w:eastAsia="微软雅黑" w:cs="微软雅黑"/>
          <w:color w:val="auto"/>
          <w:spacing w:val="-5"/>
          <w:sz w:val="22"/>
          <w:szCs w:val="22"/>
          <w:u w:val="single" w:color="auto"/>
        </w:rPr>
        <w:t xml:space="preserve">         </w:t>
      </w:r>
      <w:r>
        <w:rPr>
          <w:rFonts w:ascii="微软雅黑" w:hAnsi="微软雅黑" w:eastAsia="微软雅黑" w:cs="微软雅黑"/>
          <w:color w:val="auto"/>
          <w:spacing w:val="-5"/>
          <w:sz w:val="22"/>
          <w:szCs w:val="22"/>
        </w:rPr>
        <w:t xml:space="preserve">  日</w:t>
      </w:r>
    </w:p>
    <w:p>
      <w:pPr>
        <w:spacing w:line="186" w:lineRule="auto"/>
        <w:rPr>
          <w:rFonts w:ascii="微软雅黑" w:hAnsi="微软雅黑" w:eastAsia="微软雅黑" w:cs="微软雅黑"/>
          <w:color w:val="auto"/>
          <w:sz w:val="22"/>
          <w:szCs w:val="22"/>
        </w:rPr>
        <w:sectPr>
          <w:footerReference r:id="rId44" w:type="default"/>
          <w:pgSz w:w="11900" w:h="16840"/>
          <w:pgMar w:top="1207" w:right="1191" w:bottom="801" w:left="1303" w:header="0" w:footer="637" w:gutter="0"/>
          <w:pgNumType w:fmt="decimal"/>
          <w:cols w:space="720" w:num="1"/>
        </w:sectPr>
      </w:pPr>
    </w:p>
    <w:p>
      <w:pPr>
        <w:spacing w:before="41" w:line="186" w:lineRule="auto"/>
        <w:ind w:left="12"/>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附件四</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其他主要管理人员和技术人员最低要求</w:t>
      </w:r>
    </w:p>
    <w:p>
      <w:pPr>
        <w:spacing w:line="238" w:lineRule="exact"/>
        <w:rPr>
          <w:color w:val="auto"/>
        </w:rPr>
      </w:pPr>
    </w:p>
    <w:tbl>
      <w:tblPr>
        <w:tblStyle w:val="7"/>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vAlign w:val="top"/>
          </w:tcPr>
          <w:p>
            <w:pPr>
              <w:pStyle w:val="8"/>
              <w:spacing w:before="230" w:line="186" w:lineRule="auto"/>
              <w:ind w:left="1075"/>
              <w:rPr>
                <w:color w:val="auto"/>
                <w:sz w:val="21"/>
                <w:szCs w:val="21"/>
              </w:rPr>
            </w:pPr>
            <w:r>
              <w:rPr>
                <w:color w:val="auto"/>
                <w:spacing w:val="-2"/>
                <w:sz w:val="21"/>
                <w:szCs w:val="21"/>
              </w:rPr>
              <w:t>人员</w:t>
            </w:r>
          </w:p>
        </w:tc>
        <w:tc>
          <w:tcPr>
            <w:tcW w:w="849" w:type="dxa"/>
            <w:vAlign w:val="top"/>
          </w:tcPr>
          <w:p>
            <w:pPr>
              <w:pStyle w:val="8"/>
              <w:spacing w:before="231" w:line="185" w:lineRule="auto"/>
              <w:ind w:left="218"/>
              <w:rPr>
                <w:color w:val="auto"/>
                <w:sz w:val="21"/>
                <w:szCs w:val="21"/>
              </w:rPr>
            </w:pPr>
            <w:r>
              <w:rPr>
                <w:color w:val="auto"/>
                <w:spacing w:val="-2"/>
                <w:sz w:val="21"/>
                <w:szCs w:val="21"/>
              </w:rPr>
              <w:t>数量</w:t>
            </w:r>
          </w:p>
        </w:tc>
        <w:tc>
          <w:tcPr>
            <w:tcW w:w="4936" w:type="dxa"/>
            <w:vAlign w:val="top"/>
          </w:tcPr>
          <w:p>
            <w:pPr>
              <w:pStyle w:val="8"/>
              <w:spacing w:before="231" w:line="186" w:lineRule="auto"/>
              <w:ind w:left="2064"/>
              <w:rPr>
                <w:color w:val="auto"/>
                <w:sz w:val="21"/>
                <w:szCs w:val="21"/>
              </w:rPr>
            </w:pPr>
            <w:r>
              <w:rPr>
                <w:color w:val="auto"/>
                <w:spacing w:val="-3"/>
                <w:sz w:val="21"/>
                <w:szCs w:val="21"/>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bl>
    <w:p>
      <w:pPr>
        <w:spacing w:before="298" w:line="184" w:lineRule="auto"/>
        <w:ind w:firstLine="4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注：采购人将在发出成交通知书之前要求成交人按照本表的最低要求填报派驻本</w:t>
      </w:r>
      <w:r>
        <w:rPr>
          <w:rFonts w:ascii="微软雅黑" w:hAnsi="微软雅黑" w:eastAsia="微软雅黑" w:cs="微软雅黑"/>
          <w:color w:val="auto"/>
          <w:spacing w:val="-1"/>
          <w:sz w:val="21"/>
          <w:szCs w:val="21"/>
        </w:rPr>
        <w:t>标段的其他主要</w:t>
      </w:r>
      <w:r>
        <w:rPr>
          <w:rFonts w:ascii="微软雅黑" w:hAnsi="微软雅黑" w:eastAsia="微软雅黑" w:cs="微软雅黑"/>
          <w:color w:val="auto"/>
          <w:sz w:val="21"/>
          <w:szCs w:val="21"/>
        </w:rPr>
        <w:t xml:space="preserve"> 管理人员，在经采购人审批后，作为派驻本标段的项目管理机</w:t>
      </w:r>
      <w:r>
        <w:rPr>
          <w:rFonts w:ascii="微软雅黑" w:hAnsi="微软雅黑" w:eastAsia="微软雅黑" w:cs="微软雅黑"/>
          <w:color w:val="auto"/>
          <w:spacing w:val="-1"/>
          <w:sz w:val="21"/>
          <w:szCs w:val="21"/>
        </w:rPr>
        <w:t>构主要人员且不允许更换。</w:t>
      </w:r>
    </w:p>
    <w:p>
      <w:pPr>
        <w:spacing w:line="184" w:lineRule="auto"/>
        <w:rPr>
          <w:rFonts w:ascii="微软雅黑" w:hAnsi="微软雅黑" w:eastAsia="微软雅黑" w:cs="微软雅黑"/>
          <w:color w:val="auto"/>
          <w:sz w:val="21"/>
          <w:szCs w:val="21"/>
        </w:rPr>
        <w:sectPr>
          <w:footerReference r:id="rId45" w:type="default"/>
          <w:pgSz w:w="11900" w:h="16840"/>
          <w:pgMar w:top="1112" w:right="1359" w:bottom="801" w:left="1308" w:header="0" w:footer="637" w:gutter="0"/>
          <w:pgNumType w:fmt="decimal"/>
          <w:cols w:space="720" w:num="1"/>
        </w:sectPr>
      </w:pPr>
    </w:p>
    <w:p>
      <w:pPr>
        <w:spacing w:before="42" w:line="186" w:lineRule="auto"/>
        <w:ind w:left="43"/>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附件五</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主要机械设备和试验检测设备最低要求</w:t>
      </w:r>
    </w:p>
    <w:p>
      <w:pPr>
        <w:spacing w:line="237" w:lineRule="exact"/>
        <w:rPr>
          <w:color w:val="auto"/>
        </w:rPr>
      </w:pPr>
    </w:p>
    <w:tbl>
      <w:tblPr>
        <w:tblStyle w:val="7"/>
        <w:tblW w:w="8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3080" w:type="dxa"/>
            <w:vAlign w:val="top"/>
          </w:tcPr>
          <w:p>
            <w:pPr>
              <w:spacing w:line="274" w:lineRule="auto"/>
              <w:rPr>
                <w:rFonts w:ascii="Arial"/>
                <w:color w:val="auto"/>
                <w:sz w:val="21"/>
              </w:rPr>
            </w:pPr>
          </w:p>
          <w:p>
            <w:pPr>
              <w:pStyle w:val="8"/>
              <w:spacing w:before="103" w:line="186" w:lineRule="auto"/>
              <w:ind w:left="1068"/>
              <w:rPr>
                <w:color w:val="auto"/>
              </w:rPr>
            </w:pPr>
            <w:r>
              <w:rPr>
                <w:color w:val="auto"/>
                <w:spacing w:val="-3"/>
              </w:rPr>
              <w:t>设备名称</w:t>
            </w:r>
          </w:p>
        </w:tc>
        <w:tc>
          <w:tcPr>
            <w:tcW w:w="2159" w:type="dxa"/>
            <w:vAlign w:val="top"/>
          </w:tcPr>
          <w:p>
            <w:pPr>
              <w:spacing w:line="273" w:lineRule="auto"/>
              <w:rPr>
                <w:rFonts w:ascii="Arial"/>
                <w:color w:val="auto"/>
                <w:sz w:val="21"/>
              </w:rPr>
            </w:pPr>
          </w:p>
          <w:p>
            <w:pPr>
              <w:pStyle w:val="8"/>
              <w:spacing w:before="103" w:line="186" w:lineRule="auto"/>
              <w:ind w:left="122"/>
              <w:rPr>
                <w:color w:val="auto"/>
              </w:rPr>
            </w:pPr>
            <w:r>
              <w:rPr>
                <w:color w:val="auto"/>
                <w:spacing w:val="-1"/>
              </w:rPr>
              <w:t>规格、功率及容量</w:t>
            </w:r>
          </w:p>
        </w:tc>
        <w:tc>
          <w:tcPr>
            <w:tcW w:w="1257" w:type="dxa"/>
            <w:vAlign w:val="top"/>
          </w:tcPr>
          <w:p>
            <w:pPr>
              <w:spacing w:line="274" w:lineRule="auto"/>
              <w:rPr>
                <w:rFonts w:ascii="Arial"/>
                <w:color w:val="auto"/>
                <w:sz w:val="21"/>
              </w:rPr>
            </w:pPr>
          </w:p>
          <w:p>
            <w:pPr>
              <w:pStyle w:val="8"/>
              <w:spacing w:before="103" w:line="186" w:lineRule="auto"/>
              <w:ind w:left="272"/>
              <w:rPr>
                <w:color w:val="auto"/>
              </w:rPr>
            </w:pPr>
            <w:r>
              <w:rPr>
                <w:color w:val="auto"/>
                <w:spacing w:val="-6"/>
              </w:rPr>
              <w:t>单</w:t>
            </w:r>
            <w:r>
              <w:rPr>
                <w:color w:val="auto"/>
                <w:spacing w:val="12"/>
              </w:rPr>
              <w:t xml:space="preserve">   </w:t>
            </w:r>
            <w:r>
              <w:rPr>
                <w:color w:val="auto"/>
                <w:spacing w:val="-6"/>
              </w:rPr>
              <w:t>位</w:t>
            </w:r>
          </w:p>
        </w:tc>
        <w:tc>
          <w:tcPr>
            <w:tcW w:w="2350" w:type="dxa"/>
            <w:vAlign w:val="top"/>
          </w:tcPr>
          <w:p>
            <w:pPr>
              <w:pStyle w:val="8"/>
              <w:spacing w:before="66" w:line="181" w:lineRule="auto"/>
              <w:ind w:left="224"/>
              <w:rPr>
                <w:color w:val="auto"/>
              </w:rPr>
            </w:pPr>
            <w:r>
              <w:rPr>
                <w:color w:val="auto"/>
                <w:spacing w:val="-2"/>
              </w:rPr>
              <w:t>要求（注根据工作</w:t>
            </w:r>
          </w:p>
          <w:p>
            <w:pPr>
              <w:pStyle w:val="8"/>
              <w:spacing w:before="2" w:line="180" w:lineRule="auto"/>
              <w:ind w:left="945" w:right="331" w:hanging="602"/>
              <w:rPr>
                <w:color w:val="auto"/>
              </w:rPr>
            </w:pPr>
            <w:r>
              <w:rPr>
                <w:color w:val="auto"/>
                <w:spacing w:val="-2"/>
              </w:rPr>
              <w:t>量情况的最低配</w:t>
            </w:r>
            <w:r>
              <w:rPr>
                <w:color w:val="auto"/>
                <w:spacing w:val="3"/>
              </w:rPr>
              <w:t xml:space="preserve"> </w:t>
            </w:r>
            <w:r>
              <w:rPr>
                <w:color w:val="auto"/>
                <w:spacing w:val="-7"/>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080" w:type="dxa"/>
            <w:vAlign w:val="top"/>
          </w:tcPr>
          <w:p>
            <w:pPr>
              <w:pStyle w:val="8"/>
              <w:spacing w:before="288" w:line="186" w:lineRule="auto"/>
              <w:ind w:left="829"/>
              <w:rPr>
                <w:color w:val="auto"/>
              </w:rPr>
            </w:pPr>
            <w:r>
              <w:rPr>
                <w:color w:val="auto"/>
                <w:spacing w:val="-3"/>
              </w:rPr>
              <w:t>热熔标线设备</w:t>
            </w:r>
          </w:p>
        </w:tc>
        <w:tc>
          <w:tcPr>
            <w:tcW w:w="2159" w:type="dxa"/>
            <w:vAlign w:val="top"/>
          </w:tcPr>
          <w:p>
            <w:pPr>
              <w:pStyle w:val="8"/>
              <w:spacing w:before="326" w:line="176" w:lineRule="auto"/>
              <w:ind w:left="715"/>
              <w:rPr>
                <w:color w:val="auto"/>
              </w:rPr>
            </w:pPr>
            <w:r>
              <w:rPr>
                <w:color w:val="auto"/>
                <w:spacing w:val="-5"/>
              </w:rPr>
              <w:t>BJ-130</w:t>
            </w:r>
          </w:p>
        </w:tc>
        <w:tc>
          <w:tcPr>
            <w:tcW w:w="1257" w:type="dxa"/>
            <w:vAlign w:val="top"/>
          </w:tcPr>
          <w:p>
            <w:pPr>
              <w:pStyle w:val="8"/>
              <w:spacing w:before="288" w:line="187" w:lineRule="auto"/>
              <w:ind w:left="529"/>
              <w:rPr>
                <w:color w:val="auto"/>
              </w:rPr>
            </w:pPr>
            <w:r>
              <w:rPr>
                <w:color w:val="auto"/>
              </w:rPr>
              <w:t>台</w:t>
            </w:r>
          </w:p>
        </w:tc>
        <w:tc>
          <w:tcPr>
            <w:tcW w:w="2350" w:type="dxa"/>
            <w:vAlign w:val="top"/>
          </w:tcPr>
          <w:p>
            <w:pPr>
              <w:pStyle w:val="8"/>
              <w:spacing w:before="32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4" w:line="186" w:lineRule="auto"/>
              <w:ind w:left="1064"/>
              <w:rPr>
                <w:color w:val="auto"/>
              </w:rPr>
            </w:pPr>
            <w:r>
              <w:rPr>
                <w:color w:val="auto"/>
                <w:spacing w:val="-2"/>
              </w:rPr>
              <w:t>砼搅拌机</w:t>
            </w:r>
          </w:p>
        </w:tc>
        <w:tc>
          <w:tcPr>
            <w:tcW w:w="2159" w:type="dxa"/>
            <w:vAlign w:val="top"/>
          </w:tcPr>
          <w:p>
            <w:pPr>
              <w:pStyle w:val="8"/>
              <w:spacing w:before="125" w:line="186" w:lineRule="auto"/>
              <w:ind w:left="604"/>
              <w:rPr>
                <w:color w:val="auto"/>
              </w:rPr>
            </w:pPr>
            <w:r>
              <w:rPr>
                <w:color w:val="auto"/>
                <w:spacing w:val="-13"/>
              </w:rPr>
              <w:t>250L以上</w:t>
            </w: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5" w:line="186" w:lineRule="auto"/>
              <w:ind w:left="1188"/>
              <w:rPr>
                <w:color w:val="auto"/>
              </w:rPr>
            </w:pPr>
            <w:r>
              <w:rPr>
                <w:color w:val="auto"/>
                <w:spacing w:val="-3"/>
              </w:rPr>
              <w:t>打桩机</w:t>
            </w:r>
          </w:p>
        </w:tc>
        <w:tc>
          <w:tcPr>
            <w:tcW w:w="2159" w:type="dxa"/>
            <w:vAlign w:val="top"/>
          </w:tcPr>
          <w:p>
            <w:pPr>
              <w:pStyle w:val="8"/>
              <w:spacing w:before="126" w:line="193" w:lineRule="auto"/>
              <w:ind w:left="801"/>
              <w:rPr>
                <w:color w:val="auto"/>
              </w:rPr>
            </w:pPr>
            <w:r>
              <w:rPr>
                <w:color w:val="auto"/>
                <w:spacing w:val="-23"/>
              </w:rPr>
              <w:t>180型</w:t>
            </w:r>
          </w:p>
        </w:tc>
        <w:tc>
          <w:tcPr>
            <w:tcW w:w="1257" w:type="dxa"/>
            <w:vAlign w:val="top"/>
          </w:tcPr>
          <w:p>
            <w:pPr>
              <w:pStyle w:val="8"/>
              <w:spacing w:before="126" w:line="187" w:lineRule="auto"/>
              <w:ind w:left="529"/>
              <w:rPr>
                <w:color w:val="auto"/>
              </w:rPr>
            </w:pPr>
            <w:r>
              <w:rPr>
                <w:color w:val="auto"/>
              </w:rPr>
              <w:t>台</w:t>
            </w:r>
          </w:p>
        </w:tc>
        <w:tc>
          <w:tcPr>
            <w:tcW w:w="2350" w:type="dxa"/>
            <w:vAlign w:val="top"/>
          </w:tcPr>
          <w:p>
            <w:pPr>
              <w:pStyle w:val="8"/>
              <w:spacing w:before="164"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6" w:line="186" w:lineRule="auto"/>
              <w:ind w:left="1192"/>
              <w:rPr>
                <w:color w:val="auto"/>
              </w:rPr>
            </w:pPr>
            <w:r>
              <w:rPr>
                <w:color w:val="auto"/>
                <w:spacing w:val="-4"/>
              </w:rPr>
              <w:t>空压机</w:t>
            </w:r>
          </w:p>
        </w:tc>
        <w:tc>
          <w:tcPr>
            <w:tcW w:w="2159" w:type="dxa"/>
            <w:vAlign w:val="top"/>
          </w:tcPr>
          <w:p>
            <w:pPr>
              <w:pStyle w:val="8"/>
              <w:spacing w:before="126" w:line="186" w:lineRule="auto"/>
              <w:ind w:left="652"/>
              <w:rPr>
                <w:color w:val="auto"/>
              </w:rPr>
            </w:pPr>
            <w:r>
              <w:rPr>
                <w:color w:val="auto"/>
                <w:spacing w:val="-31"/>
                <w:w w:val="84"/>
              </w:rPr>
              <w:t>12m</w:t>
            </w:r>
            <w:r>
              <w:rPr>
                <w:color w:val="auto"/>
                <w:spacing w:val="-7"/>
                <w:position w:val="11"/>
                <w:sz w:val="12"/>
                <w:szCs w:val="12"/>
              </w:rPr>
              <w:t xml:space="preserve">3 </w:t>
            </w:r>
            <w:r>
              <w:rPr>
                <w:color w:val="auto"/>
                <w:spacing w:val="-7"/>
              </w:rPr>
              <w:t>以上</w:t>
            </w:r>
          </w:p>
        </w:tc>
        <w:tc>
          <w:tcPr>
            <w:tcW w:w="1257" w:type="dxa"/>
            <w:vAlign w:val="top"/>
          </w:tcPr>
          <w:p>
            <w:pPr>
              <w:pStyle w:val="8"/>
              <w:spacing w:before="127" w:line="187" w:lineRule="auto"/>
              <w:ind w:left="529"/>
              <w:rPr>
                <w:color w:val="auto"/>
              </w:rPr>
            </w:pPr>
            <w:r>
              <w:rPr>
                <w:color w:val="auto"/>
              </w:rPr>
              <w:t>台</w:t>
            </w:r>
          </w:p>
        </w:tc>
        <w:tc>
          <w:tcPr>
            <w:tcW w:w="2350" w:type="dxa"/>
            <w:vAlign w:val="top"/>
          </w:tcPr>
          <w:p>
            <w:pPr>
              <w:pStyle w:val="8"/>
              <w:spacing w:before="165"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7" w:line="186" w:lineRule="auto"/>
              <w:ind w:left="1068"/>
              <w:rPr>
                <w:color w:val="auto"/>
              </w:rPr>
            </w:pPr>
            <w:r>
              <w:rPr>
                <w:color w:val="auto"/>
                <w:spacing w:val="-3"/>
              </w:rPr>
              <w:t>发电机组</w:t>
            </w:r>
          </w:p>
        </w:tc>
        <w:tc>
          <w:tcPr>
            <w:tcW w:w="2159" w:type="dxa"/>
            <w:vAlign w:val="top"/>
          </w:tcPr>
          <w:p>
            <w:pPr>
              <w:pStyle w:val="8"/>
              <w:spacing w:before="164" w:line="160" w:lineRule="auto"/>
              <w:ind w:left="475"/>
              <w:rPr>
                <w:color w:val="auto"/>
              </w:rPr>
            </w:pPr>
            <w:r>
              <w:rPr>
                <w:color w:val="auto"/>
                <w:spacing w:val="-21"/>
              </w:rPr>
              <w:t>HF-81-50KW</w:t>
            </w:r>
          </w:p>
        </w:tc>
        <w:tc>
          <w:tcPr>
            <w:tcW w:w="1257" w:type="dxa"/>
            <w:vAlign w:val="top"/>
          </w:tcPr>
          <w:p>
            <w:pPr>
              <w:pStyle w:val="8"/>
              <w:spacing w:before="127" w:line="187" w:lineRule="auto"/>
              <w:ind w:left="529"/>
              <w:rPr>
                <w:color w:val="auto"/>
              </w:rPr>
            </w:pPr>
            <w:r>
              <w:rPr>
                <w:color w:val="auto"/>
              </w:rPr>
              <w:t>台</w:t>
            </w:r>
          </w:p>
        </w:tc>
        <w:tc>
          <w:tcPr>
            <w:tcW w:w="2350" w:type="dxa"/>
            <w:vAlign w:val="top"/>
          </w:tcPr>
          <w:p>
            <w:pPr>
              <w:pStyle w:val="8"/>
              <w:spacing w:before="16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8" w:line="186" w:lineRule="auto"/>
              <w:ind w:left="824"/>
              <w:rPr>
                <w:color w:val="auto"/>
              </w:rPr>
            </w:pPr>
            <w:r>
              <w:rPr>
                <w:color w:val="auto"/>
                <w:spacing w:val="-2"/>
              </w:rPr>
              <w:t>插入式震动棒</w:t>
            </w:r>
          </w:p>
        </w:tc>
        <w:tc>
          <w:tcPr>
            <w:tcW w:w="2159" w:type="dxa"/>
            <w:vAlign w:val="top"/>
          </w:tcPr>
          <w:p>
            <w:pPr>
              <w:pStyle w:val="8"/>
              <w:spacing w:before="167" w:line="159" w:lineRule="auto"/>
              <w:ind w:left="840"/>
              <w:rPr>
                <w:color w:val="auto"/>
              </w:rPr>
            </w:pPr>
            <w:r>
              <w:rPr>
                <w:color w:val="auto"/>
                <w:spacing w:val="-24"/>
                <w:w w:val="97"/>
              </w:rPr>
              <w:t>ZD50</w:t>
            </w:r>
          </w:p>
        </w:tc>
        <w:tc>
          <w:tcPr>
            <w:tcW w:w="1257" w:type="dxa"/>
            <w:vAlign w:val="top"/>
          </w:tcPr>
          <w:p>
            <w:pPr>
              <w:pStyle w:val="8"/>
              <w:spacing w:before="128" w:line="187" w:lineRule="auto"/>
              <w:ind w:left="529"/>
              <w:rPr>
                <w:color w:val="auto"/>
              </w:rPr>
            </w:pPr>
            <w:r>
              <w:rPr>
                <w:color w:val="auto"/>
              </w:rPr>
              <w:t>台</w:t>
            </w:r>
          </w:p>
        </w:tc>
        <w:tc>
          <w:tcPr>
            <w:tcW w:w="2350" w:type="dxa"/>
            <w:vAlign w:val="top"/>
          </w:tcPr>
          <w:p>
            <w:pPr>
              <w:pStyle w:val="8"/>
              <w:spacing w:before="169" w:line="158" w:lineRule="auto"/>
              <w:ind w:left="1125"/>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8" w:line="186" w:lineRule="auto"/>
              <w:ind w:left="1334"/>
              <w:rPr>
                <w:color w:val="auto"/>
              </w:rPr>
            </w:pPr>
            <w:r>
              <w:rPr>
                <w:color w:val="auto"/>
                <w:spacing w:val="-10"/>
              </w:rPr>
              <w:t>吊车</w:t>
            </w:r>
          </w:p>
        </w:tc>
        <w:tc>
          <w:tcPr>
            <w:tcW w:w="2159" w:type="dxa"/>
            <w:vAlign w:val="top"/>
          </w:tcPr>
          <w:p>
            <w:pPr>
              <w:pStyle w:val="8"/>
              <w:spacing w:before="167" w:line="159" w:lineRule="auto"/>
              <w:ind w:left="906"/>
              <w:rPr>
                <w:color w:val="auto"/>
              </w:rPr>
            </w:pPr>
            <w:r>
              <w:rPr>
                <w:color w:val="auto"/>
                <w:spacing w:val="-16"/>
              </w:rPr>
              <w:t>20T</w:t>
            </w:r>
          </w:p>
        </w:tc>
        <w:tc>
          <w:tcPr>
            <w:tcW w:w="1257" w:type="dxa"/>
            <w:vAlign w:val="top"/>
          </w:tcPr>
          <w:p>
            <w:pPr>
              <w:pStyle w:val="8"/>
              <w:spacing w:before="128" w:line="186" w:lineRule="auto"/>
              <w:ind w:left="509"/>
              <w:rPr>
                <w:color w:val="auto"/>
              </w:rPr>
            </w:pPr>
            <w:r>
              <w:rPr>
                <w:color w:val="auto"/>
              </w:rPr>
              <w:t>辆</w:t>
            </w:r>
          </w:p>
        </w:tc>
        <w:tc>
          <w:tcPr>
            <w:tcW w:w="2350" w:type="dxa"/>
            <w:vAlign w:val="top"/>
          </w:tcPr>
          <w:p>
            <w:pPr>
              <w:pStyle w:val="8"/>
              <w:spacing w:before="16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080" w:type="dxa"/>
            <w:vAlign w:val="top"/>
          </w:tcPr>
          <w:p>
            <w:pPr>
              <w:pStyle w:val="8"/>
              <w:spacing w:before="128" w:line="186" w:lineRule="auto"/>
              <w:ind w:left="1187"/>
              <w:rPr>
                <w:color w:val="auto"/>
              </w:rPr>
            </w:pPr>
            <w:r>
              <w:rPr>
                <w:color w:val="auto"/>
                <w:spacing w:val="-3"/>
              </w:rPr>
              <w:t>升降机</w:t>
            </w:r>
          </w:p>
        </w:tc>
        <w:tc>
          <w:tcPr>
            <w:tcW w:w="2159" w:type="dxa"/>
            <w:vAlign w:val="top"/>
          </w:tcPr>
          <w:p>
            <w:pPr>
              <w:rPr>
                <w:rFonts w:ascii="Arial"/>
                <w:color w:val="auto"/>
                <w:sz w:val="21"/>
              </w:rPr>
            </w:pPr>
          </w:p>
        </w:tc>
        <w:tc>
          <w:tcPr>
            <w:tcW w:w="1257" w:type="dxa"/>
            <w:vAlign w:val="top"/>
          </w:tcPr>
          <w:p>
            <w:pPr>
              <w:pStyle w:val="8"/>
              <w:spacing w:before="129" w:line="187" w:lineRule="auto"/>
              <w:ind w:left="529"/>
              <w:rPr>
                <w:color w:val="auto"/>
              </w:rPr>
            </w:pPr>
            <w:r>
              <w:rPr>
                <w:color w:val="auto"/>
              </w:rPr>
              <w:t>台</w:t>
            </w:r>
          </w:p>
        </w:tc>
        <w:tc>
          <w:tcPr>
            <w:tcW w:w="2350" w:type="dxa"/>
            <w:vAlign w:val="top"/>
          </w:tcPr>
          <w:p>
            <w:pPr>
              <w:pStyle w:val="8"/>
              <w:spacing w:before="167"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5" w:line="185" w:lineRule="auto"/>
              <w:ind w:left="1066"/>
              <w:rPr>
                <w:color w:val="auto"/>
              </w:rPr>
            </w:pPr>
            <w:r>
              <w:rPr>
                <w:color w:val="auto"/>
                <w:spacing w:val="-2"/>
              </w:rPr>
              <w:t>载货汽车</w:t>
            </w:r>
          </w:p>
        </w:tc>
        <w:tc>
          <w:tcPr>
            <w:tcW w:w="2159" w:type="dxa"/>
            <w:vAlign w:val="top"/>
          </w:tcPr>
          <w:p>
            <w:pPr>
              <w:rPr>
                <w:rFonts w:ascii="Arial"/>
                <w:color w:val="auto"/>
                <w:sz w:val="21"/>
              </w:rPr>
            </w:pPr>
          </w:p>
        </w:tc>
        <w:tc>
          <w:tcPr>
            <w:tcW w:w="1257" w:type="dxa"/>
            <w:vAlign w:val="top"/>
          </w:tcPr>
          <w:p>
            <w:pPr>
              <w:pStyle w:val="8"/>
              <w:spacing w:before="125" w:line="186" w:lineRule="auto"/>
              <w:ind w:left="509"/>
              <w:rPr>
                <w:color w:val="auto"/>
              </w:rPr>
            </w:pPr>
            <w:r>
              <w:rPr>
                <w:color w:val="auto"/>
              </w:rPr>
              <w:t>辆</w:t>
            </w:r>
          </w:p>
        </w:tc>
        <w:tc>
          <w:tcPr>
            <w:tcW w:w="2350" w:type="dxa"/>
            <w:vAlign w:val="top"/>
          </w:tcPr>
          <w:p>
            <w:pPr>
              <w:pStyle w:val="8"/>
              <w:spacing w:before="165" w:line="158" w:lineRule="auto"/>
              <w:ind w:left="1125"/>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5" w:line="186" w:lineRule="auto"/>
              <w:ind w:left="1069"/>
              <w:rPr>
                <w:color w:val="auto"/>
              </w:rPr>
            </w:pPr>
            <w:r>
              <w:rPr>
                <w:color w:val="auto"/>
                <w:spacing w:val="-3"/>
              </w:rPr>
              <w:t>办公设备</w:t>
            </w:r>
          </w:p>
        </w:tc>
        <w:tc>
          <w:tcPr>
            <w:tcW w:w="2159" w:type="dxa"/>
            <w:vAlign w:val="top"/>
          </w:tcPr>
          <w:p>
            <w:pPr>
              <w:rPr>
                <w:rFonts w:ascii="Arial"/>
                <w:color w:val="auto"/>
                <w:sz w:val="21"/>
              </w:rPr>
            </w:pPr>
          </w:p>
        </w:tc>
        <w:tc>
          <w:tcPr>
            <w:tcW w:w="1257" w:type="dxa"/>
            <w:vAlign w:val="top"/>
          </w:tcPr>
          <w:p>
            <w:pPr>
              <w:pStyle w:val="8"/>
              <w:spacing w:before="125" w:line="186" w:lineRule="auto"/>
              <w:ind w:left="511"/>
              <w:rPr>
                <w:color w:val="auto"/>
              </w:rPr>
            </w:pPr>
            <w:r>
              <w:rPr>
                <w:color w:val="auto"/>
              </w:rPr>
              <w:t>套</w:t>
            </w:r>
          </w:p>
        </w:tc>
        <w:tc>
          <w:tcPr>
            <w:tcW w:w="2350" w:type="dxa"/>
            <w:vAlign w:val="top"/>
          </w:tcPr>
          <w:p>
            <w:pPr>
              <w:pStyle w:val="8"/>
              <w:spacing w:before="162" w:line="161" w:lineRule="auto"/>
              <w:ind w:left="1138"/>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6" w:line="184" w:lineRule="auto"/>
              <w:ind w:left="947"/>
              <w:rPr>
                <w:color w:val="auto"/>
              </w:rPr>
            </w:pPr>
            <w:r>
              <w:rPr>
                <w:color w:val="auto"/>
                <w:spacing w:val="-2"/>
              </w:rPr>
              <w:t>数显千分尺</w:t>
            </w:r>
          </w:p>
        </w:tc>
        <w:tc>
          <w:tcPr>
            <w:tcW w:w="2159" w:type="dxa"/>
            <w:vAlign w:val="top"/>
          </w:tcPr>
          <w:p>
            <w:pPr>
              <w:rPr>
                <w:rFonts w:ascii="Arial"/>
                <w:color w:val="auto"/>
                <w:sz w:val="21"/>
              </w:rPr>
            </w:pPr>
          </w:p>
        </w:tc>
        <w:tc>
          <w:tcPr>
            <w:tcW w:w="1257" w:type="dxa"/>
            <w:vAlign w:val="top"/>
          </w:tcPr>
          <w:p>
            <w:pPr>
              <w:pStyle w:val="8"/>
              <w:spacing w:before="126" w:line="188" w:lineRule="auto"/>
              <w:ind w:left="510"/>
              <w:rPr>
                <w:color w:val="auto"/>
              </w:rPr>
            </w:pPr>
            <w:r>
              <w:rPr>
                <w:color w:val="auto"/>
              </w:rPr>
              <w:t>把</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5" w:line="181" w:lineRule="auto"/>
              <w:ind w:left="348"/>
              <w:rPr>
                <w:color w:val="auto"/>
              </w:rPr>
            </w:pPr>
            <w:r>
              <w:rPr>
                <w:color w:val="auto"/>
                <w:spacing w:val="-1"/>
              </w:rPr>
              <w:t>涂层（镀锌层）测厚仪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6" w:line="184" w:lineRule="auto"/>
              <w:ind w:left="584"/>
              <w:rPr>
                <w:color w:val="auto"/>
              </w:rPr>
            </w:pPr>
            <w:r>
              <w:rPr>
                <w:color w:val="auto"/>
                <w:spacing w:val="-1"/>
              </w:rPr>
              <w:t>逆反射系数测量仪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4" w:line="186" w:lineRule="auto"/>
              <w:ind w:left="948"/>
              <w:rPr>
                <w:color w:val="auto"/>
              </w:rPr>
            </w:pPr>
            <w:r>
              <w:rPr>
                <w:color w:val="auto"/>
                <w:spacing w:val="-2"/>
              </w:rPr>
              <w:t>色彩色差仪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080" w:type="dxa"/>
            <w:vAlign w:val="top"/>
          </w:tcPr>
          <w:p>
            <w:pPr>
              <w:pStyle w:val="8"/>
              <w:spacing w:before="125" w:line="185" w:lineRule="auto"/>
              <w:ind w:left="465"/>
              <w:rPr>
                <w:color w:val="auto"/>
              </w:rPr>
            </w:pPr>
            <w:r>
              <w:rPr>
                <w:color w:val="auto"/>
                <w:spacing w:val="-1"/>
              </w:rPr>
              <w:t>试验、测量检测仪器</w:t>
            </w:r>
          </w:p>
        </w:tc>
        <w:tc>
          <w:tcPr>
            <w:tcW w:w="2159" w:type="dxa"/>
            <w:vAlign w:val="top"/>
          </w:tcPr>
          <w:p>
            <w:pPr>
              <w:rPr>
                <w:rFonts w:ascii="Arial"/>
                <w:color w:val="auto"/>
                <w:sz w:val="21"/>
              </w:rPr>
            </w:pPr>
          </w:p>
        </w:tc>
        <w:tc>
          <w:tcPr>
            <w:tcW w:w="1257" w:type="dxa"/>
            <w:vAlign w:val="top"/>
          </w:tcPr>
          <w:p>
            <w:pPr>
              <w:pStyle w:val="8"/>
              <w:spacing w:before="124" w:line="186" w:lineRule="auto"/>
              <w:ind w:left="511"/>
              <w:rPr>
                <w:color w:val="auto"/>
              </w:rPr>
            </w:pPr>
            <w:r>
              <w:rPr>
                <w:color w:val="auto"/>
              </w:rPr>
              <w:t>套</w:t>
            </w:r>
          </w:p>
        </w:tc>
        <w:tc>
          <w:tcPr>
            <w:tcW w:w="2350" w:type="dxa"/>
            <w:vAlign w:val="top"/>
          </w:tcPr>
          <w:p>
            <w:pPr>
              <w:pStyle w:val="8"/>
              <w:spacing w:before="163" w:line="160" w:lineRule="auto"/>
              <w:ind w:left="1124"/>
              <w:rPr>
                <w:color w:val="auto"/>
              </w:rPr>
            </w:pPr>
            <w:r>
              <w:rPr>
                <w:color w:val="auto"/>
              </w:rPr>
              <w:t>2</w:t>
            </w:r>
          </w:p>
        </w:tc>
      </w:tr>
    </w:tbl>
    <w:p>
      <w:pPr>
        <w:spacing w:before="299" w:line="182" w:lineRule="auto"/>
        <w:ind w:left="29" w:firstLine="41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注：采购人将在发出成交通知书之前要求成交人按照本表的最低要求填报为本标</w:t>
      </w:r>
      <w:r>
        <w:rPr>
          <w:rFonts w:ascii="微软雅黑" w:hAnsi="微软雅黑" w:eastAsia="微软雅黑" w:cs="微软雅黑"/>
          <w:color w:val="auto"/>
          <w:spacing w:val="-1"/>
          <w:sz w:val="21"/>
          <w:szCs w:val="21"/>
        </w:rPr>
        <w:t>段配备的主要设</w:t>
      </w:r>
      <w:r>
        <w:rPr>
          <w:rFonts w:ascii="微软雅黑" w:hAnsi="微软雅黑" w:eastAsia="微软雅黑" w:cs="微软雅黑"/>
          <w:color w:val="auto"/>
          <w:sz w:val="21"/>
          <w:szCs w:val="21"/>
        </w:rPr>
        <w:t xml:space="preserve"> 备，在经采购人审批后作为投入本标段的主要设</w:t>
      </w:r>
      <w:r>
        <w:rPr>
          <w:rFonts w:ascii="微软雅黑" w:hAnsi="微软雅黑" w:eastAsia="微软雅黑" w:cs="微软雅黑"/>
          <w:color w:val="auto"/>
          <w:spacing w:val="-1"/>
          <w:sz w:val="21"/>
          <w:szCs w:val="21"/>
        </w:rPr>
        <w:t>备且不允许更换。</w:t>
      </w:r>
    </w:p>
    <w:p>
      <w:pPr>
        <w:spacing w:line="182" w:lineRule="auto"/>
        <w:rPr>
          <w:rFonts w:ascii="微软雅黑" w:hAnsi="微软雅黑" w:eastAsia="微软雅黑" w:cs="微软雅黑"/>
          <w:color w:val="auto"/>
          <w:sz w:val="21"/>
          <w:szCs w:val="21"/>
        </w:rPr>
        <w:sectPr>
          <w:footerReference r:id="rId46" w:type="default"/>
          <w:pgSz w:w="11900" w:h="16840"/>
          <w:pgMar w:top="1385" w:right="1368" w:bottom="801" w:left="1276" w:header="0" w:footer="637" w:gutter="0"/>
          <w:pgNumType w:fmt="decimal"/>
          <w:cols w:space="720" w:num="1"/>
        </w:sectPr>
      </w:pPr>
    </w:p>
    <w:p>
      <w:pPr>
        <w:spacing w:before="42" w:line="185"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附件六</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项目经理委任书</w:t>
      </w:r>
    </w:p>
    <w:p>
      <w:pPr>
        <w:spacing w:before="95" w:line="182" w:lineRule="auto"/>
        <w:ind w:left="405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(承包人全称）</w:t>
      </w:r>
    </w:p>
    <w:p>
      <w:pPr>
        <w:spacing w:before="120" w:line="182" w:lineRule="auto"/>
        <w:ind w:left="321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(合同工程名称）</w:t>
      </w:r>
      <w:r>
        <w:rPr>
          <w:rFonts w:ascii="微软雅黑" w:hAnsi="微软雅黑" w:eastAsia="微软雅黑" w:cs="微软雅黑"/>
          <w:color w:val="auto"/>
          <w:spacing w:val="-1"/>
          <w:sz w:val="21"/>
          <w:szCs w:val="21"/>
        </w:rPr>
        <w:t>项目经理委任书</w:t>
      </w:r>
    </w:p>
    <w:p>
      <w:pPr>
        <w:pStyle w:val="2"/>
        <w:spacing w:line="267" w:lineRule="auto"/>
        <w:rPr>
          <w:color w:val="auto"/>
        </w:rPr>
      </w:pPr>
    </w:p>
    <w:p>
      <w:pPr>
        <w:pStyle w:val="2"/>
        <w:spacing w:line="267" w:lineRule="auto"/>
        <w:rPr>
          <w:color w:val="auto"/>
        </w:rPr>
      </w:pPr>
    </w:p>
    <w:p>
      <w:pPr>
        <w:pStyle w:val="2"/>
        <w:spacing w:line="268" w:lineRule="auto"/>
        <w:rPr>
          <w:color w:val="auto"/>
        </w:rPr>
      </w:pPr>
    </w:p>
    <w:p>
      <w:pPr>
        <w:spacing w:before="91"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致</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发包人全称）</w:t>
      </w:r>
    </w:p>
    <w:p>
      <w:pPr>
        <w:spacing w:before="125" w:line="264" w:lineRule="auto"/>
        <w:ind w:left="2" w:firstLine="1057"/>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u w:val="single" w:color="auto"/>
        </w:rPr>
        <w:t>(承包人全称）</w:t>
      </w:r>
      <w:r>
        <w:rPr>
          <w:rFonts w:ascii="微软雅黑" w:hAnsi="微软雅黑" w:eastAsia="微软雅黑" w:cs="微软雅黑"/>
          <w:color w:val="auto"/>
          <w:spacing w:val="-42"/>
          <w:sz w:val="21"/>
          <w:szCs w:val="21"/>
          <w:u w:val="single" w:color="auto"/>
        </w:rPr>
        <w:t xml:space="preserve"> </w:t>
      </w:r>
      <w:r>
        <w:rPr>
          <w:rFonts w:ascii="微软雅黑" w:hAnsi="微软雅黑" w:eastAsia="微软雅黑" w:cs="微软雅黑"/>
          <w:color w:val="auto"/>
          <w:spacing w:val="2"/>
          <w:sz w:val="21"/>
          <w:szCs w:val="21"/>
        </w:rPr>
        <w:t>法定代表人</w:t>
      </w:r>
      <w:r>
        <w:rPr>
          <w:rFonts w:ascii="微软雅黑" w:hAnsi="微软雅黑" w:eastAsia="微软雅黑" w:cs="微软雅黑"/>
          <w:color w:val="auto"/>
          <w:spacing w:val="2"/>
          <w:sz w:val="21"/>
          <w:szCs w:val="21"/>
          <w:u w:val="single" w:color="auto"/>
        </w:rPr>
        <w:t>（职务</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2"/>
          <w:sz w:val="21"/>
          <w:szCs w:val="21"/>
          <w:u w:val="single" w:color="auto"/>
        </w:rPr>
        <w:t>、姓名）</w:t>
      </w:r>
      <w:r>
        <w:rPr>
          <w:rFonts w:ascii="微软雅黑" w:hAnsi="微软雅黑" w:eastAsia="微软雅黑" w:cs="微软雅黑"/>
          <w:color w:val="auto"/>
          <w:spacing w:val="2"/>
          <w:sz w:val="21"/>
          <w:szCs w:val="21"/>
        </w:rPr>
        <w:t>代表本单位委任</w:t>
      </w:r>
      <w:r>
        <w:rPr>
          <w:rFonts w:ascii="微软雅黑" w:hAnsi="微软雅黑" w:eastAsia="微软雅黑" w:cs="微软雅黑"/>
          <w:color w:val="auto"/>
          <w:spacing w:val="2"/>
          <w:sz w:val="21"/>
          <w:szCs w:val="21"/>
          <w:u w:val="single" w:color="auto"/>
        </w:rPr>
        <w:t>（职务</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2"/>
          <w:sz w:val="21"/>
          <w:szCs w:val="21"/>
          <w:u w:val="single" w:color="auto"/>
        </w:rPr>
        <w:t>、姓  名</w:t>
      </w:r>
      <w:r>
        <w:rPr>
          <w:rFonts w:ascii="微软雅黑" w:hAnsi="微软雅黑" w:eastAsia="微软雅黑" w:cs="微软雅黑"/>
          <w:color w:val="auto"/>
          <w:spacing w:val="1"/>
          <w:sz w:val="21"/>
          <w:szCs w:val="21"/>
          <w:u w:val="single" w:color="auto"/>
        </w:rPr>
        <w:t>）</w:t>
      </w:r>
      <w:r>
        <w:rPr>
          <w:rFonts w:ascii="微软雅黑" w:hAnsi="微软雅黑" w:eastAsia="微软雅黑" w:cs="微软雅黑"/>
          <w:color w:val="auto"/>
          <w:spacing w:val="-40"/>
          <w:sz w:val="21"/>
          <w:szCs w:val="21"/>
          <w:u w:val="single" w:color="auto"/>
        </w:rPr>
        <w:t xml:space="preserve"> </w:t>
      </w:r>
      <w:r>
        <w:rPr>
          <w:rFonts w:ascii="微软雅黑" w:hAnsi="微软雅黑" w:eastAsia="微软雅黑" w:cs="微软雅黑"/>
          <w:color w:val="auto"/>
          <w:spacing w:val="1"/>
          <w:sz w:val="21"/>
          <w:szCs w:val="21"/>
        </w:rPr>
        <w:t>为</w:t>
      </w:r>
      <w:r>
        <w:rPr>
          <w:rFonts w:ascii="微软雅黑" w:hAnsi="微软雅黑" w:eastAsia="微软雅黑" w:cs="微软雅黑"/>
          <w:color w:val="auto"/>
          <w:spacing w:val="1"/>
          <w:sz w:val="21"/>
          <w:szCs w:val="21"/>
          <w:u w:val="single" w:color="auto"/>
        </w:rPr>
        <w:t>（合同工程</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名称）</w:t>
      </w:r>
      <w:r>
        <w:rPr>
          <w:rFonts w:ascii="微软雅黑" w:hAnsi="微软雅黑" w:eastAsia="微软雅黑" w:cs="微软雅黑"/>
          <w:color w:val="auto"/>
          <w:spacing w:val="-35"/>
          <w:sz w:val="21"/>
          <w:szCs w:val="21"/>
          <w:u w:val="single" w:color="auto"/>
        </w:rPr>
        <w:t xml:space="preserve"> </w:t>
      </w:r>
      <w:r>
        <w:rPr>
          <w:rFonts w:ascii="微软雅黑" w:hAnsi="微软雅黑" w:eastAsia="微软雅黑" w:cs="微软雅黑"/>
          <w:color w:val="auto"/>
          <w:sz w:val="21"/>
          <w:szCs w:val="21"/>
        </w:rPr>
        <w:t>的项目经理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。凡本合同执行中的有关技术、工程进度</w:t>
      </w:r>
      <w:r>
        <w:rPr>
          <w:rFonts w:ascii="微软雅黑" w:hAnsi="微软雅黑" w:eastAsia="微软雅黑" w:cs="微软雅黑"/>
          <w:color w:val="auto"/>
          <w:spacing w:val="-1"/>
          <w:sz w:val="21"/>
          <w:szCs w:val="21"/>
        </w:rPr>
        <w:t>、现</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场管理、质量检验、结算与支付等方</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面工作，</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3"/>
          <w:sz w:val="21"/>
          <w:szCs w:val="21"/>
        </w:rPr>
        <w:t>由</w:t>
      </w:r>
      <w:r>
        <w:rPr>
          <w:rFonts w:ascii="微软雅黑" w:hAnsi="微软雅黑" w:eastAsia="微软雅黑" w:cs="微软雅黑"/>
          <w:color w:val="auto"/>
          <w:spacing w:val="-3"/>
          <w:sz w:val="21"/>
          <w:szCs w:val="21"/>
          <w:u w:val="single" w:color="auto"/>
        </w:rPr>
        <w:t>（姓名）</w:t>
      </w:r>
      <w:r>
        <w:rPr>
          <w:rFonts w:ascii="微软雅黑" w:hAnsi="微软雅黑" w:eastAsia="微软雅黑" w:cs="微软雅黑"/>
          <w:color w:val="auto"/>
          <w:spacing w:val="-3"/>
          <w:sz w:val="21"/>
          <w:szCs w:val="21"/>
        </w:rPr>
        <w:t>代表本单位全面负责。</w:t>
      </w:r>
    </w:p>
    <w:p>
      <w:pPr>
        <w:pStyle w:val="2"/>
        <w:spacing w:line="393" w:lineRule="auto"/>
        <w:rPr>
          <w:color w:val="auto"/>
        </w:rPr>
      </w:pPr>
    </w:p>
    <w:p>
      <w:pPr>
        <w:spacing w:before="91" w:line="265"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承包人：</w:t>
      </w:r>
      <w:r>
        <w:rPr>
          <w:rFonts w:ascii="微软雅黑" w:hAnsi="微软雅黑" w:eastAsia="微软雅黑" w:cs="微软雅黑"/>
          <w:color w:val="auto"/>
          <w:spacing w:val="24"/>
          <w:w w:val="10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法定代表人：</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(职务）</w:t>
      </w:r>
    </w:p>
    <w:p>
      <w:pPr>
        <w:tabs>
          <w:tab w:val="left" w:pos="7037"/>
        </w:tabs>
        <w:spacing w:before="125" w:line="182" w:lineRule="auto"/>
        <w:ind w:left="68"/>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7"/>
          <w:sz w:val="21"/>
          <w:szCs w:val="21"/>
          <w:u w:val="single" w:color="auto"/>
        </w:rPr>
        <w:t xml:space="preserve"> </w:t>
      </w:r>
      <w:r>
        <w:rPr>
          <w:rFonts w:ascii="微软雅黑" w:hAnsi="微软雅黑" w:eastAsia="微软雅黑" w:cs="微软雅黑"/>
          <w:color w:val="auto"/>
          <w:spacing w:val="-2"/>
          <w:sz w:val="21"/>
          <w:szCs w:val="21"/>
          <w:u w:val="single" w:color="auto"/>
        </w:rPr>
        <w:t>(姓名）</w:t>
      </w:r>
    </w:p>
    <w:p>
      <w:pPr>
        <w:tabs>
          <w:tab w:val="left" w:pos="3542"/>
        </w:tabs>
        <w:spacing w:before="125" w:line="269" w:lineRule="auto"/>
        <w:ind w:left="20"/>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49"/>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6"/>
          <w:sz w:val="21"/>
          <w:szCs w:val="21"/>
          <w:u w:val="single" w:color="auto"/>
        </w:rPr>
        <w:t>(签字)</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z w:val="21"/>
          <w:szCs w:val="21"/>
          <w:u w:val="single" w:color="auto"/>
        </w:rPr>
        <w:t xml:space="preserve">               </w:t>
      </w:r>
    </w:p>
    <w:p>
      <w:pPr>
        <w:tabs>
          <w:tab w:val="left" w:pos="6404"/>
        </w:tabs>
        <w:spacing w:before="2" w:line="185" w:lineRule="auto"/>
        <w:ind w:left="490"/>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4"/>
          <w:sz w:val="21"/>
          <w:szCs w:val="21"/>
        </w:rPr>
        <w:t>年</w:t>
      </w:r>
      <w:r>
        <w:rPr>
          <w:rFonts w:ascii="微软雅黑" w:hAnsi="微软雅黑" w:eastAsia="微软雅黑" w:cs="微软雅黑"/>
          <w:color w:val="auto"/>
          <w:spacing w:val="-48"/>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0"/>
          <w:sz w:val="21"/>
          <w:szCs w:val="21"/>
        </w:rPr>
        <w:t xml:space="preserve"> </w:t>
      </w:r>
      <w:r>
        <w:rPr>
          <w:rFonts w:ascii="微软雅黑" w:hAnsi="微软雅黑" w:eastAsia="微软雅黑" w:cs="微软雅黑"/>
          <w:color w:val="auto"/>
          <w:spacing w:val="-4"/>
          <w:sz w:val="21"/>
          <w:szCs w:val="21"/>
        </w:rPr>
        <w:t>月</w:t>
      </w:r>
      <w:r>
        <w:rPr>
          <w:rFonts w:ascii="微软雅黑" w:hAnsi="微软雅黑" w:eastAsia="微软雅黑" w:cs="微软雅黑"/>
          <w:color w:val="auto"/>
          <w:spacing w:val="-48"/>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
          <w:sz w:val="21"/>
          <w:szCs w:val="21"/>
        </w:rPr>
        <w:t xml:space="preserve">  日</w:t>
      </w:r>
    </w:p>
    <w:p>
      <w:pPr>
        <w:spacing w:line="185" w:lineRule="auto"/>
        <w:rPr>
          <w:rFonts w:ascii="微软雅黑" w:hAnsi="微软雅黑" w:eastAsia="微软雅黑" w:cs="微软雅黑"/>
          <w:color w:val="auto"/>
          <w:sz w:val="21"/>
          <w:szCs w:val="21"/>
        </w:rPr>
        <w:sectPr>
          <w:footerReference r:id="rId47" w:type="default"/>
          <w:pgSz w:w="11900" w:h="16840"/>
          <w:pgMar w:top="1179" w:right="1187" w:bottom="801" w:left="1304" w:header="0" w:footer="637" w:gutter="0"/>
          <w:pgNumType w:fmt="decimal"/>
          <w:cols w:space="720" w:num="1"/>
        </w:sectPr>
      </w:pPr>
    </w:p>
    <w:p>
      <w:pPr>
        <w:spacing w:before="43" w:line="186" w:lineRule="auto"/>
        <w:ind w:left="24"/>
        <w:rPr>
          <w:rFonts w:ascii="微软雅黑" w:hAnsi="微软雅黑" w:eastAsia="微软雅黑" w:cs="微软雅黑"/>
          <w:color w:val="auto"/>
          <w:sz w:val="21"/>
          <w:szCs w:val="21"/>
        </w:rPr>
      </w:pPr>
      <w:r>
        <w:rPr>
          <w:color w:val="auto"/>
        </w:rPr>
        <w:pict>
          <v:shape id="_x0000_s1026" o:spid="_x0000_s1026" o:spt="202" type="#_x0000_t202" style="position:absolute;left:0pt;margin-left:235.05pt;margin-top:530.7pt;height:29.85pt;width:14.8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09" w:lineRule="auto"/>
                    <w:ind w:left="20"/>
                    <w:rPr>
                      <w:rFonts w:ascii="新宋体" w:hAnsi="新宋体" w:eastAsia="新宋体" w:cs="新宋体"/>
                      <w:sz w:val="22"/>
                      <w:szCs w:val="22"/>
                    </w:rPr>
                  </w:pPr>
                  <w:r>
                    <w:rPr>
                      <w:rFonts w:ascii="新宋体" w:hAnsi="新宋体" w:eastAsia="新宋体" w:cs="新宋体"/>
                      <w:sz w:val="22"/>
                      <w:szCs w:val="22"/>
                    </w:rPr>
                    <w:t>电</w:t>
                  </w:r>
                  <w:r>
                    <w:rPr>
                      <w:rFonts w:ascii="新宋体" w:hAnsi="新宋体" w:eastAsia="新宋体" w:cs="新宋体"/>
                      <w:spacing w:val="5"/>
                      <w:sz w:val="22"/>
                      <w:szCs w:val="22"/>
                    </w:rPr>
                    <w:t xml:space="preserve"> </w:t>
                  </w:r>
                  <w:r>
                    <w:rPr>
                      <w:rFonts w:ascii="新宋体" w:hAnsi="新宋体" w:eastAsia="新宋体" w:cs="新宋体"/>
                      <w:sz w:val="22"/>
                      <w:szCs w:val="22"/>
                    </w:rPr>
                    <w:t>传</w:t>
                  </w:r>
                </w:p>
              </w:txbxContent>
            </v:textbox>
          </v:shape>
        </w:pict>
      </w:r>
      <w:r>
        <w:rPr>
          <w:color w:val="auto"/>
        </w:rPr>
        <w:pict>
          <v:shape id="_x0000_s1027" o:spid="_x0000_s1027" o:spt="202" type="#_x0000_t202" style="position:absolute;left:0pt;margin-left:270.8pt;margin-top:530.7pt;height:29.85pt;width:15.0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3" w:lineRule="auto"/>
                    <w:ind w:left="20"/>
                    <w:rPr>
                      <w:rFonts w:ascii="新宋体" w:hAnsi="新宋体" w:eastAsia="新宋体" w:cs="新宋体"/>
                      <w:sz w:val="22"/>
                      <w:szCs w:val="22"/>
                    </w:rPr>
                  </w:pPr>
                  <w:r>
                    <w:rPr>
                      <w:rFonts w:ascii="新宋体" w:hAnsi="新宋体" w:eastAsia="新宋体" w:cs="新宋体"/>
                      <w:sz w:val="22"/>
                      <w:szCs w:val="22"/>
                    </w:rPr>
                    <w:t>话</w:t>
                  </w:r>
                  <w:r>
                    <w:rPr>
                      <w:rFonts w:ascii="新宋体" w:hAnsi="新宋体" w:eastAsia="新宋体" w:cs="新宋体"/>
                      <w:spacing w:val="5"/>
                      <w:sz w:val="22"/>
                      <w:szCs w:val="22"/>
                    </w:rPr>
                    <w:t xml:space="preserve"> </w:t>
                  </w:r>
                  <w:r>
                    <w:rPr>
                      <w:rFonts w:ascii="新宋体" w:hAnsi="新宋体" w:eastAsia="新宋体" w:cs="新宋体"/>
                      <w:sz w:val="22"/>
                      <w:szCs w:val="22"/>
                    </w:rPr>
                    <w:t>真</w:t>
                  </w:r>
                </w:p>
              </w:txbxContent>
            </v:textbox>
          </v:shape>
        </w:pic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附件七</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履约担保格式</w:t>
      </w:r>
    </w:p>
    <w:p>
      <w:pPr>
        <w:spacing w:before="262" w:line="186" w:lineRule="auto"/>
        <w:ind w:left="43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如采用银行保函，格式如下。</w:t>
      </w:r>
    </w:p>
    <w:p>
      <w:pPr>
        <w:pStyle w:val="2"/>
        <w:spacing w:line="429" w:lineRule="auto"/>
        <w:rPr>
          <w:color w:val="auto"/>
        </w:rPr>
      </w:pPr>
    </w:p>
    <w:p>
      <w:pPr>
        <w:spacing w:before="91" w:line="187" w:lineRule="auto"/>
        <w:ind w:left="439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履约保证金</w:t>
      </w:r>
    </w:p>
    <w:p>
      <w:pPr>
        <w:pStyle w:val="2"/>
        <w:spacing w:line="374" w:lineRule="auto"/>
        <w:rPr>
          <w:color w:val="auto"/>
        </w:rPr>
      </w:pPr>
    </w:p>
    <w:p>
      <w:pPr>
        <w:tabs>
          <w:tab w:val="left" w:pos="2188"/>
        </w:tabs>
        <w:spacing w:before="90" w:line="182" w:lineRule="auto"/>
        <w:ind w:left="76"/>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30"/>
          <w:w w:val="101"/>
          <w:sz w:val="21"/>
          <w:szCs w:val="21"/>
        </w:rPr>
        <w:t xml:space="preserve">  </w:t>
      </w:r>
      <w:r>
        <w:rPr>
          <w:rFonts w:ascii="微软雅黑" w:hAnsi="微软雅黑" w:eastAsia="微软雅黑" w:cs="微软雅黑"/>
          <w:color w:val="auto"/>
          <w:spacing w:val="-2"/>
          <w:sz w:val="21"/>
          <w:szCs w:val="21"/>
        </w:rPr>
        <w:t>(发包人名称</w:t>
      </w:r>
      <w:r>
        <w:rPr>
          <w:rFonts w:ascii="微软雅黑" w:hAnsi="微软雅黑" w:eastAsia="微软雅黑" w:cs="微软雅黑"/>
          <w:color w:val="auto"/>
          <w:spacing w:val="-11"/>
          <w:sz w:val="21"/>
          <w:szCs w:val="21"/>
        </w:rPr>
        <w:t>）：</w:t>
      </w:r>
    </w:p>
    <w:p>
      <w:pPr>
        <w:pStyle w:val="2"/>
        <w:spacing w:line="387" w:lineRule="auto"/>
        <w:rPr>
          <w:color w:val="auto"/>
        </w:rPr>
      </w:pPr>
    </w:p>
    <w:p>
      <w:pPr>
        <w:spacing w:before="90" w:line="182" w:lineRule="auto"/>
        <w:ind w:left="1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鉴于</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2"/>
          <w:sz w:val="21"/>
          <w:szCs w:val="21"/>
        </w:rPr>
        <w:t xml:space="preserve"> (发包人名称，</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以下简称“发包人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”）接受</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2"/>
          <w:sz w:val="21"/>
          <w:szCs w:val="21"/>
        </w:rPr>
        <w:t>(承</w:t>
      </w:r>
    </w:p>
    <w:p>
      <w:pPr>
        <w:tabs>
          <w:tab w:val="left" w:pos="4088"/>
        </w:tabs>
        <w:spacing w:before="125" w:line="264" w:lineRule="auto"/>
        <w:ind w:left="76" w:hanging="6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包人名称，</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3"/>
          <w:sz w:val="21"/>
          <w:szCs w:val="21"/>
        </w:rPr>
        <w:t>以下简称“承包人</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”）于</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3"/>
          <w:sz w:val="21"/>
          <w:szCs w:val="21"/>
        </w:rPr>
        <w:t xml:space="preserve"> 年_月_</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3"/>
          <w:sz w:val="21"/>
          <w:szCs w:val="21"/>
        </w:rPr>
        <w:t xml:space="preserve">日参加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4"/>
          <w:sz w:val="21"/>
          <w:szCs w:val="21"/>
        </w:rPr>
        <w:t xml:space="preserve">   (</w:t>
      </w:r>
      <w:r>
        <w:rPr>
          <w:rFonts w:ascii="微软雅黑" w:hAnsi="微软雅黑" w:eastAsia="微软雅黑" w:cs="微软雅黑"/>
          <w:color w:val="auto"/>
          <w:spacing w:val="41"/>
          <w:w w:val="101"/>
          <w:sz w:val="21"/>
          <w:szCs w:val="21"/>
        </w:rPr>
        <w:t xml:space="preserve"> </w:t>
      </w:r>
      <w:r>
        <w:rPr>
          <w:rFonts w:ascii="微软雅黑" w:hAnsi="微软雅黑" w:eastAsia="微软雅黑" w:cs="微软雅黑"/>
          <w:color w:val="auto"/>
          <w:spacing w:val="-4"/>
          <w:sz w:val="21"/>
          <w:szCs w:val="21"/>
        </w:rPr>
        <w:t>项  目  名</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4"/>
          <w:sz w:val="21"/>
          <w:szCs w:val="21"/>
        </w:rPr>
        <w:t>称  ）</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6"/>
          <w:sz w:val="21"/>
          <w:szCs w:val="21"/>
        </w:rPr>
        <w:t xml:space="preserve"> </w:t>
      </w:r>
      <w:r>
        <w:rPr>
          <w:rFonts w:ascii="微软雅黑" w:hAnsi="微软雅黑" w:eastAsia="微软雅黑" w:cs="微软雅黑"/>
          <w:color w:val="auto"/>
          <w:spacing w:val="-1"/>
          <w:sz w:val="21"/>
          <w:szCs w:val="21"/>
        </w:rPr>
        <w:t>标段施工的投标</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。我方愿意无条件地、不可撤销地就承包</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人履行与你方订立的合同，</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3"/>
          <w:sz w:val="21"/>
          <w:szCs w:val="21"/>
        </w:rPr>
        <w:t>向你方提供担保。</w:t>
      </w:r>
    </w:p>
    <w:p>
      <w:pPr>
        <w:spacing w:before="119" w:line="170" w:lineRule="auto"/>
        <w:ind w:left="503"/>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1.       担保金额人民币（大写）</w:t>
      </w:r>
      <w:r>
        <w:rPr>
          <w:rFonts w:ascii="微软雅黑" w:hAnsi="微软雅黑" w:eastAsia="微软雅黑" w:cs="微软雅黑"/>
          <w:color w:val="auto"/>
          <w:spacing w:val="6"/>
          <w:sz w:val="21"/>
          <w:szCs w:val="21"/>
          <w:u w:val="single" w:color="auto"/>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5"/>
          <w:sz w:val="21"/>
          <w:szCs w:val="21"/>
        </w:rPr>
        <w:t>元(¥         _)。</w:t>
      </w:r>
    </w:p>
    <w:p>
      <w:pPr>
        <w:spacing w:before="143" w:line="399" w:lineRule="exact"/>
        <w:ind w:left="553"/>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2.</w:t>
      </w:r>
      <w:r>
        <w:rPr>
          <w:rFonts w:ascii="微软雅黑" w:hAnsi="微软雅黑" w:eastAsia="微软雅黑" w:cs="微软雅黑"/>
          <w:color w:val="auto"/>
          <w:spacing w:val="29"/>
          <w:position w:val="14"/>
          <w:sz w:val="21"/>
          <w:szCs w:val="21"/>
        </w:rPr>
        <w:t xml:space="preserve"> </w:t>
      </w:r>
      <w:r>
        <w:rPr>
          <w:rFonts w:ascii="微软雅黑" w:hAnsi="微软雅黑" w:eastAsia="微软雅黑" w:cs="微软雅黑"/>
          <w:color w:val="auto"/>
          <w:position w:val="14"/>
          <w:sz w:val="21"/>
          <w:szCs w:val="21"/>
        </w:rPr>
        <w:t>担保有效期自发包人与承包人签订的合同生效之日起至发包人签发交工验</w:t>
      </w:r>
      <w:r>
        <w:rPr>
          <w:rFonts w:ascii="微软雅黑" w:hAnsi="微软雅黑" w:eastAsia="微软雅黑" w:cs="微软雅黑"/>
          <w:color w:val="auto"/>
          <w:spacing w:val="54"/>
          <w:w w:val="101"/>
          <w:position w:val="14"/>
          <w:sz w:val="21"/>
          <w:szCs w:val="21"/>
        </w:rPr>
        <w:t xml:space="preserve"> </w:t>
      </w:r>
      <w:r>
        <w:rPr>
          <w:rFonts w:ascii="微软雅黑" w:hAnsi="微软雅黑" w:eastAsia="微软雅黑" w:cs="微软雅黑"/>
          <w:color w:val="auto"/>
          <w:position w:val="14"/>
          <w:sz w:val="21"/>
          <w:szCs w:val="21"/>
        </w:rPr>
        <w:t>收证书且承包人按</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照合同约定缴纳质量保证金之日止。</w:t>
      </w:r>
    </w:p>
    <w:p>
      <w:pPr>
        <w:spacing w:before="120" w:line="265" w:lineRule="auto"/>
        <w:ind w:left="32" w:right="167" w:firstLine="5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32"/>
          <w:w w:val="101"/>
          <w:sz w:val="21"/>
          <w:szCs w:val="21"/>
        </w:rPr>
        <w:t xml:space="preserve"> </w:t>
      </w:r>
      <w:r>
        <w:rPr>
          <w:rFonts w:ascii="微软雅黑" w:hAnsi="微软雅黑" w:eastAsia="微软雅黑" w:cs="微软雅黑"/>
          <w:color w:val="auto"/>
          <w:sz w:val="21"/>
          <w:szCs w:val="21"/>
        </w:rPr>
        <w:t>在本担保有效期内，</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z w:val="21"/>
          <w:szCs w:val="21"/>
        </w:rPr>
        <w:t>因承包人违反合同约定的义务给你方造成经济损失时，我方在</w:t>
      </w:r>
      <w:r>
        <w:rPr>
          <w:rFonts w:ascii="微软雅黑" w:hAnsi="微软雅黑" w:eastAsia="微软雅黑" w:cs="微软雅黑"/>
          <w:color w:val="auto"/>
          <w:spacing w:val="-1"/>
          <w:sz w:val="21"/>
          <w:szCs w:val="21"/>
        </w:rPr>
        <w:t>收到你方</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以书面形式提出的在担保金额内的赔偿要求后，在 7</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2"/>
          <w:sz w:val="21"/>
          <w:szCs w:val="21"/>
        </w:rPr>
        <w:t>日内</w:t>
      </w:r>
      <w:r>
        <w:rPr>
          <w:rFonts w:ascii="微软雅黑" w:hAnsi="微软雅黑" w:eastAsia="微软雅黑" w:cs="微软雅黑"/>
          <w:color w:val="auto"/>
          <w:spacing w:val="-3"/>
          <w:sz w:val="21"/>
          <w:szCs w:val="21"/>
        </w:rPr>
        <w:t>无条件支</w:t>
      </w:r>
      <w:r>
        <w:rPr>
          <w:rFonts w:ascii="微软雅黑" w:hAnsi="微软雅黑" w:eastAsia="微软雅黑" w:cs="微软雅黑"/>
          <w:color w:val="auto"/>
          <w:spacing w:val="51"/>
          <w:w w:val="101"/>
          <w:sz w:val="21"/>
          <w:szCs w:val="21"/>
        </w:rPr>
        <w:t xml:space="preserve"> </w:t>
      </w:r>
      <w:r>
        <w:rPr>
          <w:rFonts w:ascii="微软雅黑" w:hAnsi="微软雅黑" w:eastAsia="微软雅黑" w:cs="微软雅黑"/>
          <w:color w:val="auto"/>
          <w:spacing w:val="-3"/>
          <w:sz w:val="21"/>
          <w:szCs w:val="21"/>
        </w:rPr>
        <w:t>付，无须你方出具证明或陈述理</w:t>
      </w:r>
    </w:p>
    <w:p>
      <w:pPr>
        <w:spacing w:before="1" w:line="189" w:lineRule="auto"/>
        <w:ind w:left="33"/>
        <w:rPr>
          <w:rFonts w:ascii="微软雅黑" w:hAnsi="微软雅黑" w:eastAsia="微软雅黑" w:cs="微软雅黑"/>
          <w:color w:val="auto"/>
          <w:sz w:val="21"/>
          <w:szCs w:val="21"/>
        </w:rPr>
      </w:pPr>
      <w:r>
        <w:rPr>
          <w:rFonts w:ascii="微软雅黑" w:hAnsi="微软雅黑" w:eastAsia="微软雅黑" w:cs="微软雅黑"/>
          <w:color w:val="auto"/>
          <w:spacing w:val="-17"/>
          <w:sz w:val="21"/>
          <w:szCs w:val="21"/>
        </w:rPr>
        <w:t>由。</w:t>
      </w:r>
    </w:p>
    <w:p>
      <w:pPr>
        <w:spacing w:before="114" w:line="398" w:lineRule="exact"/>
        <w:ind w:left="549"/>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4.</w:t>
      </w:r>
      <w:r>
        <w:rPr>
          <w:rFonts w:ascii="微软雅黑" w:hAnsi="微软雅黑" w:eastAsia="微软雅黑" w:cs="微软雅黑"/>
          <w:color w:val="auto"/>
          <w:spacing w:val="37"/>
          <w:position w:val="14"/>
          <w:sz w:val="21"/>
          <w:szCs w:val="21"/>
        </w:rPr>
        <w:t xml:space="preserve"> </w:t>
      </w:r>
      <w:r>
        <w:rPr>
          <w:rFonts w:ascii="微软雅黑" w:hAnsi="微软雅黑" w:eastAsia="微软雅黑" w:cs="微软雅黑"/>
          <w:color w:val="auto"/>
          <w:spacing w:val="-1"/>
          <w:position w:val="14"/>
          <w:sz w:val="21"/>
          <w:szCs w:val="21"/>
        </w:rPr>
        <w:t>发包人和承包人按合同条款第 15 条变更合同时，无论我方是否收到该变更，我方承担本担保</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规定的义务不变。</w:t>
      </w:r>
    </w:p>
    <w:p>
      <w:pPr>
        <w:spacing w:before="11"/>
        <w:rPr>
          <w:color w:val="auto"/>
        </w:rPr>
      </w:pPr>
    </w:p>
    <w:p>
      <w:pPr>
        <w:spacing w:before="11"/>
        <w:rPr>
          <w:color w:val="auto"/>
        </w:rPr>
      </w:pPr>
    </w:p>
    <w:p>
      <w:pPr>
        <w:spacing w:before="11"/>
        <w:rPr>
          <w:color w:val="auto"/>
        </w:rPr>
      </w:pPr>
    </w:p>
    <w:p>
      <w:pPr>
        <w:rPr>
          <w:color w:val="auto"/>
        </w:rPr>
        <w:sectPr>
          <w:footerReference r:id="rId48" w:type="default"/>
          <w:pgSz w:w="11900" w:h="16840"/>
          <w:pgMar w:top="1179" w:right="1191" w:bottom="801" w:left="1296" w:header="0" w:footer="637" w:gutter="0"/>
          <w:pgNumType w:fmt="decimal"/>
          <w:cols w:equalWidth="0" w:num="1">
            <w:col w:w="9413"/>
          </w:cols>
        </w:sectPr>
      </w:pPr>
    </w:p>
    <w:p>
      <w:pPr>
        <w:spacing w:before="144" w:line="187"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担保人名称</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z w:val="21"/>
          <w:szCs w:val="21"/>
          <w:u w:val="single" w:color="auto"/>
        </w:rPr>
        <w:t xml:space="preserve">                                                                                    </w:t>
      </w:r>
    </w:p>
    <w:p>
      <w:pPr>
        <w:spacing w:before="114" w:line="169"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47"/>
          <w:sz w:val="21"/>
          <w:szCs w:val="21"/>
        </w:rPr>
        <w:t xml:space="preserve"> </w:t>
      </w:r>
      <w:r>
        <w:rPr>
          <w:rFonts w:ascii="微软雅黑" w:hAnsi="微软雅黑" w:eastAsia="微软雅黑" w:cs="微软雅黑"/>
          <w:color w:val="auto"/>
          <w:spacing w:val="-1"/>
          <w:sz w:val="21"/>
          <w:szCs w:val="21"/>
        </w:rPr>
        <w:t>地</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址：</w:t>
      </w:r>
    </w:p>
    <w:p>
      <w:pPr>
        <w:spacing w:before="1" w:line="186" w:lineRule="auto"/>
        <w:ind w:left="2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邮政编码</w:t>
      </w:r>
    </w:p>
    <w:p>
      <w:pPr>
        <w:spacing w:before="77"/>
        <w:rPr>
          <w:color w:val="auto"/>
        </w:rPr>
      </w:pPr>
    </w:p>
    <w:p>
      <w:pPr>
        <w:spacing w:before="76"/>
        <w:rPr>
          <w:color w:val="auto"/>
        </w:rPr>
      </w:pPr>
    </w:p>
    <w:p>
      <w:pPr>
        <w:pStyle w:val="2"/>
        <w:spacing w:line="14" w:lineRule="auto"/>
        <w:rPr>
          <w:color w:val="auto"/>
          <w:sz w:val="2"/>
        </w:rPr>
      </w:pPr>
      <w:r>
        <w:rPr>
          <w:color w:val="auto"/>
          <w:sz w:val="2"/>
          <w:szCs w:val="2"/>
        </w:rPr>
        <w:br w:type="column"/>
      </w:r>
    </w:p>
    <w:p>
      <w:pPr>
        <w:spacing w:before="42" w:line="394" w:lineRule="exact"/>
        <w:rPr>
          <w:rFonts w:ascii="新宋体" w:hAnsi="新宋体" w:eastAsia="新宋体" w:cs="新宋体"/>
          <w:color w:val="auto"/>
          <w:sz w:val="22"/>
          <w:szCs w:val="22"/>
        </w:rPr>
      </w:pPr>
      <w:r>
        <w:rPr>
          <w:rFonts w:ascii="新宋体" w:hAnsi="新宋体" w:eastAsia="新宋体" w:cs="新宋体"/>
          <w:color w:val="auto"/>
          <w:position w:val="13"/>
          <w:sz w:val="22"/>
          <w:szCs w:val="22"/>
        </w:rPr>
        <w:t>_(盖单位章）</w:t>
      </w:r>
    </w:p>
    <w:p>
      <w:pPr>
        <w:tabs>
          <w:tab w:val="left" w:pos="422"/>
        </w:tabs>
        <w:spacing w:line="220" w:lineRule="auto"/>
        <w:ind w:left="91"/>
        <w:rPr>
          <w:rFonts w:ascii="新宋体" w:hAnsi="新宋体" w:eastAsia="新宋体" w:cs="新宋体"/>
          <w:color w:val="auto"/>
          <w:sz w:val="22"/>
          <w:szCs w:val="22"/>
        </w:rPr>
      </w:pPr>
      <w:r>
        <w:rPr>
          <w:rFonts w:ascii="新宋体" w:hAnsi="新宋体" w:eastAsia="新宋体" w:cs="新宋体"/>
          <w:color w:val="auto"/>
          <w:sz w:val="22"/>
          <w:szCs w:val="22"/>
          <w:u w:val="single" w:color="auto"/>
        </w:rPr>
        <w:tab/>
      </w:r>
      <w:r>
        <w:rPr>
          <w:rFonts w:ascii="新宋体" w:hAnsi="新宋体" w:eastAsia="新宋体" w:cs="新宋体"/>
          <w:color w:val="auto"/>
          <w:spacing w:val="-37"/>
          <w:sz w:val="22"/>
          <w:szCs w:val="22"/>
        </w:rPr>
        <w:t xml:space="preserve"> </w:t>
      </w:r>
      <w:r>
        <w:rPr>
          <w:rFonts w:ascii="新宋体" w:hAnsi="新宋体" w:eastAsia="新宋体" w:cs="新宋体"/>
          <w:color w:val="auto"/>
          <w:spacing w:val="-6"/>
          <w:sz w:val="22"/>
          <w:szCs w:val="22"/>
        </w:rPr>
        <w:t>(签字）</w:t>
      </w:r>
    </w:p>
    <w:p>
      <w:pPr>
        <w:spacing w:line="220" w:lineRule="auto"/>
        <w:rPr>
          <w:rFonts w:ascii="新宋体" w:hAnsi="新宋体" w:eastAsia="新宋体" w:cs="新宋体"/>
          <w:color w:val="auto"/>
          <w:sz w:val="22"/>
          <w:szCs w:val="22"/>
        </w:rPr>
        <w:sectPr>
          <w:type w:val="continuous"/>
          <w:pgSz w:w="11900" w:h="16840"/>
          <w:pgMar w:top="1179" w:right="1191" w:bottom="801" w:left="1296" w:header="0" w:footer="637" w:gutter="0"/>
          <w:pgNumType w:fmt="decimal"/>
          <w:cols w:equalWidth="0" w:num="2">
            <w:col w:w="7345" w:space="100"/>
            <w:col w:w="1968"/>
          </w:cols>
        </w:sectPr>
      </w:pPr>
    </w:p>
    <w:p>
      <w:pPr>
        <w:spacing w:before="245" w:line="228" w:lineRule="auto"/>
        <w:ind w:left="6488"/>
        <w:rPr>
          <w:rFonts w:ascii="新宋体" w:hAnsi="新宋体" w:eastAsia="新宋体" w:cs="新宋体"/>
          <w:color w:val="auto"/>
          <w:sz w:val="22"/>
          <w:szCs w:val="22"/>
        </w:rPr>
      </w:pPr>
      <w:r>
        <w:rPr>
          <w:rFonts w:ascii="新宋体" w:hAnsi="新宋体" w:eastAsia="新宋体" w:cs="新宋体"/>
          <w:color w:val="auto"/>
          <w:spacing w:val="-4"/>
          <w:sz w:val="22"/>
          <w:szCs w:val="22"/>
        </w:rPr>
        <w:t>年       月</w:t>
      </w:r>
      <w:r>
        <w:rPr>
          <w:rFonts w:ascii="新宋体" w:hAnsi="新宋体" w:eastAsia="新宋体" w:cs="新宋体"/>
          <w:color w:val="auto"/>
          <w:spacing w:val="5"/>
          <w:sz w:val="22"/>
          <w:szCs w:val="22"/>
        </w:rPr>
        <w:t xml:space="preserve">       </w:t>
      </w:r>
      <w:r>
        <w:rPr>
          <w:rFonts w:ascii="新宋体" w:hAnsi="新宋体" w:eastAsia="新宋体" w:cs="新宋体"/>
          <w:color w:val="auto"/>
          <w:spacing w:val="-4"/>
          <w:sz w:val="22"/>
          <w:szCs w:val="22"/>
        </w:rPr>
        <w:t>曰</w:t>
      </w:r>
    </w:p>
    <w:p>
      <w:pPr>
        <w:spacing w:before="50" w:line="170"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®本条内容可修改为：“本担保自</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__  (生效日期</w:t>
      </w:r>
      <w:r>
        <w:rPr>
          <w:rFonts w:ascii="微软雅黑" w:hAnsi="微软雅黑" w:eastAsia="微软雅黑" w:cs="微软雅黑"/>
          <w:color w:val="auto"/>
          <w:sz w:val="21"/>
          <w:szCs w:val="21"/>
        </w:rPr>
        <w:t>）之日起生效，至</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 xml:space="preserve"> (失效日期）之日失效。”</w:t>
      </w:r>
    </w:p>
    <w:p>
      <w:pPr>
        <w:spacing w:before="17" w:line="169" w:lineRule="auto"/>
        <w:ind w:left="13" w:right="167" w:firstLine="420"/>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如发包人接受履约保函采用固定有效期，在项目专用合同条款中应增加</w:t>
      </w:r>
      <w:r>
        <w:rPr>
          <w:rFonts w:ascii="微软雅黑" w:hAnsi="微软雅黑" w:eastAsia="微软雅黑" w:cs="微软雅黑"/>
          <w:color w:val="auto"/>
          <w:spacing w:val="-1"/>
          <w:sz w:val="21"/>
          <w:szCs w:val="21"/>
        </w:rPr>
        <w:t>保证承包人在履约保函失</w:t>
      </w:r>
      <w:r>
        <w:rPr>
          <w:rFonts w:ascii="微软雅黑" w:hAnsi="微软雅黑" w:eastAsia="微软雅黑" w:cs="微软雅黑"/>
          <w:color w:val="auto"/>
          <w:sz w:val="21"/>
          <w:szCs w:val="21"/>
        </w:rPr>
        <w:t xml:space="preserve"> 效日前向发包人出具后续阶段履约保函的约束性条款，直至发包人签发交工验</w:t>
      </w:r>
      <w:r>
        <w:rPr>
          <w:rFonts w:ascii="微软雅黑" w:hAnsi="微软雅黑" w:eastAsia="微软雅黑" w:cs="微软雅黑"/>
          <w:color w:val="auto"/>
          <w:spacing w:val="-1"/>
          <w:sz w:val="21"/>
          <w:szCs w:val="21"/>
        </w:rPr>
        <w:t>收证书且承包人按照合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同约定缴纳质量保证金之日为止。</w:t>
      </w:r>
    </w:p>
    <w:p>
      <w:pPr>
        <w:spacing w:line="169" w:lineRule="auto"/>
        <w:rPr>
          <w:rFonts w:ascii="微软雅黑" w:hAnsi="微软雅黑" w:eastAsia="微软雅黑" w:cs="微软雅黑"/>
          <w:color w:val="auto"/>
          <w:sz w:val="21"/>
          <w:szCs w:val="21"/>
        </w:rPr>
        <w:sectPr>
          <w:type w:val="continuous"/>
          <w:pgSz w:w="11900" w:h="16840"/>
          <w:pgMar w:top="1179" w:right="1191" w:bottom="801" w:left="1296" w:header="0" w:footer="637" w:gutter="0"/>
          <w:pgNumType w:fmt="decimal"/>
          <w:cols w:equalWidth="0" w:num="1">
            <w:col w:w="9413"/>
          </w:cols>
        </w:sectPr>
      </w:pPr>
    </w:p>
    <w:p>
      <w:pPr>
        <w:spacing w:before="42"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附件八</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工程资金监管协议格式</w:t>
      </w:r>
    </w:p>
    <w:p>
      <w:pPr>
        <w:pStyle w:val="2"/>
        <w:spacing w:line="266" w:lineRule="auto"/>
        <w:rPr>
          <w:color w:val="auto"/>
        </w:rPr>
      </w:pPr>
    </w:p>
    <w:p>
      <w:pPr>
        <w:spacing w:before="90" w:line="380" w:lineRule="exact"/>
        <w:ind w:right="4"/>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3"/>
          <w:sz w:val="21"/>
          <w:szCs w:val="21"/>
        </w:rPr>
        <w:t>(发包人与承包人签订合同协议书时应与发包人指定的银行签署工程资金监管协议，工程资金监管</w:t>
      </w:r>
    </w:p>
    <w:p>
      <w:pPr>
        <w:spacing w:line="181"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协议内容在保证本项目资金有效监管的前提下由三方共同商定)</w:t>
      </w:r>
    </w:p>
    <w:p>
      <w:pPr>
        <w:pStyle w:val="2"/>
        <w:spacing w:line="312" w:lineRule="auto"/>
        <w:rPr>
          <w:color w:val="auto"/>
        </w:rPr>
      </w:pPr>
    </w:p>
    <w:p>
      <w:pPr>
        <w:spacing w:before="90" w:line="186" w:lineRule="auto"/>
        <w:ind w:left="386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工程资金监管协议</w:t>
      </w:r>
    </w:p>
    <w:p>
      <w:pPr>
        <w:pStyle w:val="2"/>
        <w:spacing w:line="324" w:lineRule="auto"/>
        <w:rPr>
          <w:color w:val="auto"/>
        </w:rPr>
      </w:pPr>
    </w:p>
    <w:p>
      <w:pPr>
        <w:spacing w:before="91" w:line="379" w:lineRule="exact"/>
        <w:ind w:left="4"/>
        <w:rPr>
          <w:rFonts w:ascii="微软雅黑" w:hAnsi="微软雅黑" w:eastAsia="微软雅黑" w:cs="微软雅黑"/>
          <w:color w:val="auto"/>
          <w:sz w:val="21"/>
          <w:szCs w:val="21"/>
        </w:rPr>
      </w:pPr>
      <w:r>
        <w:rPr>
          <w:rFonts w:ascii="微软雅黑" w:hAnsi="微软雅黑" w:eastAsia="微软雅黑" w:cs="微软雅黑"/>
          <w:color w:val="auto"/>
          <w:position w:val="13"/>
          <w:sz w:val="21"/>
          <w:szCs w:val="21"/>
        </w:rPr>
        <w:t>发包人</w:t>
      </w:r>
      <w:r>
        <w:rPr>
          <w:rFonts w:ascii="微软雅黑" w:hAnsi="微软雅黑" w:eastAsia="微软雅黑" w:cs="微软雅黑"/>
          <w:color w:val="auto"/>
          <w:spacing w:val="-23"/>
          <w:position w:val="13"/>
          <w:sz w:val="21"/>
          <w:szCs w:val="21"/>
        </w:rPr>
        <w:t xml:space="preserve"> </w:t>
      </w:r>
      <w:r>
        <w:rPr>
          <w:rFonts w:ascii="微软雅黑" w:hAnsi="微软雅黑" w:eastAsia="微软雅黑" w:cs="微软雅黑"/>
          <w:color w:val="auto"/>
          <w:position w:val="13"/>
          <w:sz w:val="21"/>
          <w:szCs w:val="21"/>
        </w:rPr>
        <w:t xml:space="preserve">:                </w:t>
      </w:r>
      <w:r>
        <w:rPr>
          <w:rFonts w:ascii="微软雅黑" w:hAnsi="微软雅黑" w:eastAsia="微软雅黑" w:cs="微软雅黑"/>
          <w:color w:val="auto"/>
          <w:spacing w:val="-1"/>
          <w:position w:val="13"/>
          <w:sz w:val="21"/>
          <w:szCs w:val="21"/>
        </w:rPr>
        <w:t xml:space="preserve">                    (以下简称“</w:t>
      </w:r>
      <w:r>
        <w:rPr>
          <w:rFonts w:ascii="微软雅黑" w:hAnsi="微软雅黑" w:eastAsia="微软雅黑" w:cs="微软雅黑"/>
          <w:color w:val="auto"/>
          <w:spacing w:val="-31"/>
          <w:position w:val="13"/>
          <w:sz w:val="21"/>
          <w:szCs w:val="21"/>
        </w:rPr>
        <w:t xml:space="preserve"> </w:t>
      </w:r>
      <w:r>
        <w:rPr>
          <w:rFonts w:ascii="微软雅黑" w:hAnsi="微软雅黑" w:eastAsia="微软雅黑" w:cs="微软雅黑"/>
          <w:color w:val="auto"/>
          <w:spacing w:val="-1"/>
          <w:position w:val="13"/>
          <w:sz w:val="21"/>
          <w:szCs w:val="21"/>
        </w:rPr>
        <w:t>甲方</w:t>
      </w:r>
      <w:r>
        <w:rPr>
          <w:rFonts w:ascii="微软雅黑" w:hAnsi="微软雅黑" w:eastAsia="微软雅黑" w:cs="微软雅黑"/>
          <w:color w:val="auto"/>
          <w:spacing w:val="-34"/>
          <w:position w:val="13"/>
          <w:sz w:val="21"/>
          <w:szCs w:val="21"/>
        </w:rPr>
        <w:t xml:space="preserve"> </w:t>
      </w:r>
      <w:r>
        <w:rPr>
          <w:rFonts w:ascii="微软雅黑" w:hAnsi="微软雅黑" w:eastAsia="微软雅黑" w:cs="微软雅黑"/>
          <w:color w:val="auto"/>
          <w:spacing w:val="-1"/>
          <w:position w:val="13"/>
          <w:sz w:val="21"/>
          <w:szCs w:val="21"/>
        </w:rPr>
        <w:t>”）</w:t>
      </w:r>
    </w:p>
    <w:p>
      <w:pPr>
        <w:spacing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承包人：</w:t>
      </w:r>
      <w:r>
        <w:rPr>
          <w:rFonts w:ascii="微软雅黑" w:hAnsi="微软雅黑" w:eastAsia="微软雅黑" w:cs="微软雅黑"/>
          <w:color w:val="auto"/>
          <w:spacing w:val="28"/>
          <w:w w:val="10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3"/>
          <w:sz w:val="21"/>
          <w:szCs w:val="21"/>
        </w:rPr>
        <w:t>(以下简称“</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3"/>
          <w:sz w:val="21"/>
          <w:szCs w:val="21"/>
        </w:rPr>
        <w:t>乙方</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p>
    <w:p>
      <w:pPr>
        <w:spacing w:before="106" w:line="182"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经办银行：</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(以下简称“丙方</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w:t>
      </w:r>
    </w:p>
    <w:p>
      <w:pPr>
        <w:pStyle w:val="2"/>
        <w:spacing w:line="311" w:lineRule="auto"/>
        <w:rPr>
          <w:color w:val="auto"/>
        </w:rPr>
      </w:pPr>
    </w:p>
    <w:p>
      <w:pPr>
        <w:spacing w:before="91"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 xml:space="preserve">为了促进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1"/>
          <w:sz w:val="21"/>
          <w:szCs w:val="21"/>
        </w:rPr>
        <w:t>的顺利实施，</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管好用好建设资金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，确保工程资金专款专用</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同</w:t>
      </w:r>
    </w:p>
    <w:p>
      <w:pPr>
        <w:spacing w:before="106"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 xml:space="preserve">时为承包人提供便捷有效的银行业务服务，根据        </w:t>
      </w:r>
      <w:r>
        <w:rPr>
          <w:rFonts w:ascii="微软雅黑" w:hAnsi="微软雅黑" w:eastAsia="微软雅黑" w:cs="微软雅黑"/>
          <w:color w:val="auto"/>
          <w:spacing w:val="2"/>
          <w:sz w:val="21"/>
          <w:szCs w:val="21"/>
        </w:rPr>
        <w:t xml:space="preserve">  (项目名称)合同条款有关规定</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，经甲</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2"/>
          <w:sz w:val="21"/>
          <w:szCs w:val="21"/>
        </w:rPr>
        <w:t>、乙</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、丙</w:t>
      </w:r>
    </w:p>
    <w:p>
      <w:pPr>
        <w:spacing w:before="107" w:line="379" w:lineRule="exact"/>
        <w:ind w:left="1"/>
        <w:rPr>
          <w:rFonts w:ascii="微软雅黑" w:hAnsi="微软雅黑" w:eastAsia="微软雅黑" w:cs="微软雅黑"/>
          <w:color w:val="auto"/>
          <w:sz w:val="21"/>
          <w:szCs w:val="21"/>
        </w:rPr>
      </w:pPr>
      <w:r>
        <w:rPr>
          <w:rFonts w:ascii="微软雅黑" w:hAnsi="微软雅黑" w:eastAsia="微软雅黑" w:cs="微软雅黑"/>
          <w:color w:val="auto"/>
          <w:spacing w:val="-1"/>
          <w:position w:val="12"/>
          <w:sz w:val="21"/>
          <w:szCs w:val="21"/>
        </w:rPr>
        <w:t>三方协商，达成协议如下：</w:t>
      </w:r>
    </w:p>
    <w:p>
      <w:pPr>
        <w:spacing w:line="195" w:lineRule="auto"/>
        <w:ind w:left="17"/>
        <w:rPr>
          <w:rFonts w:ascii="微软雅黑" w:hAnsi="微软雅黑" w:eastAsia="微软雅黑" w:cs="微软雅黑"/>
          <w:color w:val="auto"/>
          <w:sz w:val="21"/>
          <w:szCs w:val="21"/>
        </w:rPr>
      </w:pPr>
      <w:r>
        <w:rPr>
          <w:rFonts w:ascii="新宋体" w:hAnsi="新宋体" w:eastAsia="新宋体" w:cs="新宋体"/>
          <w:color w:val="auto"/>
          <w:spacing w:val="-4"/>
          <w:sz w:val="22"/>
          <w:szCs w:val="22"/>
        </w:rPr>
        <w:t xml:space="preserve">1.      </w:t>
      </w:r>
      <w:r>
        <w:rPr>
          <w:rFonts w:ascii="微软雅黑" w:hAnsi="微软雅黑" w:eastAsia="微软雅黑" w:cs="微软雅黑"/>
          <w:color w:val="auto"/>
          <w:spacing w:val="-4"/>
          <w:sz w:val="21"/>
          <w:szCs w:val="21"/>
        </w:rPr>
        <w:t>资金管理的内容</w:t>
      </w:r>
    </w:p>
    <w:p>
      <w:pPr>
        <w:spacing w:before="85" w:line="224" w:lineRule="auto"/>
        <w:ind w:left="655" w:right="658"/>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 xml:space="preserve">(1)  </w:t>
      </w:r>
      <w:r>
        <w:rPr>
          <w:rFonts w:ascii="微软雅黑" w:hAnsi="微软雅黑" w:eastAsia="微软雅黑" w:cs="微软雅黑"/>
          <w:color w:val="auto"/>
          <w:spacing w:val="-2"/>
          <w:sz w:val="21"/>
          <w:szCs w:val="21"/>
        </w:rPr>
        <w:t xml:space="preserve">乙方为完成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 xml:space="preserve">  (项目名称）工程成立的项目经理部在丙方开设基本结算户；</w:t>
      </w:r>
      <w:r>
        <w:rPr>
          <w:rFonts w:ascii="微软雅黑" w:hAnsi="微软雅黑" w:eastAsia="微软雅黑" w:cs="微软雅黑"/>
          <w:color w:val="auto"/>
          <w:spacing w:val="12"/>
          <w:sz w:val="21"/>
          <w:szCs w:val="21"/>
        </w:rPr>
        <w:t xml:space="preserve"> </w:t>
      </w:r>
      <w:r>
        <w:rPr>
          <w:rFonts w:ascii="新宋体" w:hAnsi="新宋体" w:eastAsia="新宋体" w:cs="新宋体"/>
          <w:color w:val="auto"/>
          <w:spacing w:val="-2"/>
          <w:sz w:val="22"/>
          <w:szCs w:val="22"/>
        </w:rPr>
        <w:t xml:space="preserve">(2)  </w:t>
      </w:r>
      <w:r>
        <w:rPr>
          <w:rFonts w:ascii="微软雅黑" w:hAnsi="微软雅黑" w:eastAsia="微软雅黑" w:cs="微软雅黑"/>
          <w:color w:val="auto"/>
          <w:spacing w:val="-2"/>
          <w:sz w:val="21"/>
          <w:szCs w:val="21"/>
        </w:rPr>
        <w:t>甲方应按合同规定将工程款汇入乙方在丙方开设的账户；</w:t>
      </w:r>
    </w:p>
    <w:p>
      <w:pPr>
        <w:spacing w:before="87" w:line="217" w:lineRule="auto"/>
        <w:ind w:left="1" w:right="1" w:firstLine="654"/>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 xml:space="preserve">(3) </w:t>
      </w:r>
      <w:r>
        <w:rPr>
          <w:rFonts w:ascii="新宋体" w:hAnsi="新宋体" w:eastAsia="新宋体" w:cs="新宋体"/>
          <w:color w:val="auto"/>
          <w:spacing w:val="5"/>
          <w:sz w:val="22"/>
          <w:szCs w:val="22"/>
          <w:u w:val="single" w:color="auto"/>
        </w:rPr>
        <w:t xml:space="preserve">                                                  </w:t>
      </w:r>
      <w:r>
        <w:rPr>
          <w:rFonts w:ascii="新宋体" w:hAnsi="新宋体" w:eastAsia="新宋体" w:cs="新宋体"/>
          <w:color w:val="auto"/>
          <w:spacing w:val="70"/>
          <w:sz w:val="22"/>
          <w:szCs w:val="22"/>
        </w:rPr>
        <w:t xml:space="preserve"> </w:t>
      </w:r>
      <w:r>
        <w:rPr>
          <w:rFonts w:ascii="微软雅黑" w:hAnsi="微软雅黑" w:eastAsia="微软雅黑" w:cs="微软雅黑"/>
          <w:color w:val="auto"/>
          <w:spacing w:val="5"/>
          <w:sz w:val="21"/>
          <w:szCs w:val="21"/>
        </w:rPr>
        <w:t>乙方应将</w:t>
      </w:r>
      <w:r>
        <w:rPr>
          <w:rFonts w:ascii="微软雅黑" w:hAnsi="微软雅黑" w:eastAsia="微软雅黑" w:cs="微软雅黑"/>
          <w:color w:val="auto"/>
          <w:spacing w:val="4"/>
          <w:sz w:val="21"/>
          <w:szCs w:val="21"/>
        </w:rPr>
        <w:t>流动资金及甲方</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所拨付资金专项用于</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(项目名称</w:t>
      </w:r>
      <w:r>
        <w:rPr>
          <w:rFonts w:ascii="微软雅黑" w:hAnsi="微软雅黑" w:eastAsia="微软雅黑" w:cs="微软雅黑"/>
          <w:color w:val="auto"/>
          <w:spacing w:val="-11"/>
          <w:sz w:val="21"/>
          <w:szCs w:val="21"/>
        </w:rPr>
        <w:t>）；</w:t>
      </w:r>
    </w:p>
    <w:p>
      <w:pPr>
        <w:spacing w:before="108" w:line="219" w:lineRule="auto"/>
        <w:ind w:left="3" w:right="6" w:firstLine="65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(4)</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1"/>
          <w:sz w:val="21"/>
          <w:szCs w:val="21"/>
        </w:rPr>
        <w:t>丙方应为乙方提供便捷有效的银行业务服务，并接受甲方委托对乙方在丙方开设的基本结</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算户资金使用情况进行监督。</w:t>
      </w:r>
    </w:p>
    <w:p>
      <w:pPr>
        <w:spacing w:before="100" w:line="195" w:lineRule="auto"/>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2.</w:t>
      </w:r>
      <w:r>
        <w:rPr>
          <w:rFonts w:ascii="新宋体" w:hAnsi="新宋体" w:eastAsia="新宋体" w:cs="新宋体"/>
          <w:color w:val="auto"/>
          <w:spacing w:val="6"/>
          <w:sz w:val="22"/>
          <w:szCs w:val="22"/>
        </w:rPr>
        <w:t xml:space="preserve">      </w:t>
      </w:r>
      <w:r>
        <w:rPr>
          <w:rFonts w:ascii="微软雅黑" w:hAnsi="微软雅黑" w:eastAsia="微软雅黑" w:cs="微软雅黑"/>
          <w:color w:val="auto"/>
          <w:spacing w:val="-5"/>
          <w:sz w:val="21"/>
          <w:szCs w:val="21"/>
        </w:rPr>
        <w:t>甲方的权责</w:t>
      </w:r>
    </w:p>
    <w:p>
      <w:pPr>
        <w:spacing w:before="86"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（1）按照      (项目名称)合同有关条款规定的时间和方式，</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向乙方支付工程款；</w:t>
      </w:r>
    </w:p>
    <w:p>
      <w:pPr>
        <w:spacing w:before="106"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（2）在发现乙方将本项目资金挪用、转移时，</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2"/>
          <w:sz w:val="21"/>
          <w:szCs w:val="21"/>
        </w:rPr>
        <w:t>甲方有权中止工程支付，直至乙方改正为止；</w:t>
      </w:r>
    </w:p>
    <w:p>
      <w:pPr>
        <w:spacing w:before="106" w:line="37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3"/>
          <w:sz w:val="21"/>
          <w:szCs w:val="21"/>
        </w:rPr>
        <w:t>（3）</w:t>
      </w:r>
      <w:r>
        <w:rPr>
          <w:rFonts w:ascii="微软雅黑" w:hAnsi="微软雅黑" w:eastAsia="微软雅黑" w:cs="微软雅黑"/>
          <w:color w:val="auto"/>
          <w:spacing w:val="-39"/>
          <w:position w:val="13"/>
          <w:sz w:val="21"/>
          <w:szCs w:val="21"/>
        </w:rPr>
        <w:t xml:space="preserve"> </w:t>
      </w:r>
      <w:r>
        <w:rPr>
          <w:rFonts w:ascii="微软雅黑" w:hAnsi="微软雅黑" w:eastAsia="微软雅黑" w:cs="微软雅黑"/>
          <w:color w:val="auto"/>
          <w:spacing w:val="2"/>
          <w:position w:val="13"/>
          <w:sz w:val="21"/>
          <w:szCs w:val="21"/>
        </w:rPr>
        <w:t>不定期审查丙方对乙方的资金使用监督情况</w:t>
      </w:r>
      <w:r>
        <w:rPr>
          <w:rFonts w:ascii="微软雅黑" w:hAnsi="微软雅黑" w:eastAsia="微软雅黑" w:cs="微软雅黑"/>
          <w:color w:val="auto"/>
          <w:spacing w:val="-31"/>
          <w:position w:val="13"/>
          <w:sz w:val="21"/>
          <w:szCs w:val="21"/>
        </w:rPr>
        <w:t xml:space="preserve"> </w:t>
      </w:r>
      <w:r>
        <w:rPr>
          <w:rFonts w:ascii="微软雅黑" w:hAnsi="微软雅黑" w:eastAsia="微软雅黑" w:cs="微软雅黑"/>
          <w:color w:val="auto"/>
          <w:spacing w:val="2"/>
          <w:position w:val="13"/>
          <w:sz w:val="21"/>
          <w:szCs w:val="21"/>
        </w:rPr>
        <w:t>，</w:t>
      </w:r>
      <w:r>
        <w:rPr>
          <w:rFonts w:ascii="微软雅黑" w:hAnsi="微软雅黑" w:eastAsia="微软雅黑" w:cs="微软雅黑"/>
          <w:color w:val="auto"/>
          <w:spacing w:val="-37"/>
          <w:position w:val="13"/>
          <w:sz w:val="21"/>
          <w:szCs w:val="21"/>
        </w:rPr>
        <w:t xml:space="preserve"> </w:t>
      </w:r>
      <w:r>
        <w:rPr>
          <w:rFonts w:ascii="微软雅黑" w:hAnsi="微软雅黑" w:eastAsia="微软雅黑" w:cs="微软雅黑"/>
          <w:color w:val="auto"/>
          <w:spacing w:val="2"/>
          <w:position w:val="13"/>
          <w:sz w:val="21"/>
          <w:szCs w:val="21"/>
        </w:rPr>
        <w:t>如丙方不能履行其责任</w:t>
      </w:r>
      <w:r>
        <w:rPr>
          <w:rFonts w:ascii="微软雅黑" w:hAnsi="微软雅黑" w:eastAsia="微软雅黑" w:cs="微软雅黑"/>
          <w:color w:val="auto"/>
          <w:spacing w:val="-32"/>
          <w:position w:val="13"/>
          <w:sz w:val="21"/>
          <w:szCs w:val="21"/>
        </w:rPr>
        <w:t xml:space="preserve"> </w:t>
      </w:r>
      <w:r>
        <w:rPr>
          <w:rFonts w:ascii="微软雅黑" w:hAnsi="微软雅黑" w:eastAsia="微软雅黑" w:cs="微软雅黑"/>
          <w:color w:val="auto"/>
          <w:spacing w:val="2"/>
          <w:position w:val="13"/>
          <w:sz w:val="21"/>
          <w:szCs w:val="21"/>
        </w:rPr>
        <w:t>，</w:t>
      </w:r>
      <w:r>
        <w:rPr>
          <w:rFonts w:ascii="微软雅黑" w:hAnsi="微软雅黑" w:eastAsia="微软雅黑" w:cs="微软雅黑"/>
          <w:color w:val="auto"/>
          <w:spacing w:val="-18"/>
          <w:position w:val="13"/>
          <w:sz w:val="21"/>
          <w:szCs w:val="21"/>
        </w:rPr>
        <w:t xml:space="preserve"> </w:t>
      </w:r>
      <w:r>
        <w:rPr>
          <w:rFonts w:ascii="微软雅黑" w:hAnsi="微软雅黑" w:eastAsia="微软雅黑" w:cs="微软雅黑"/>
          <w:color w:val="auto"/>
          <w:spacing w:val="2"/>
          <w:position w:val="13"/>
          <w:sz w:val="21"/>
          <w:szCs w:val="21"/>
        </w:rPr>
        <w:t>甲方有权随</w:t>
      </w:r>
      <w:r>
        <w:rPr>
          <w:rFonts w:ascii="微软雅黑" w:hAnsi="微软雅黑" w:eastAsia="微软雅黑" w:cs="微软雅黑"/>
          <w:color w:val="auto"/>
          <w:spacing w:val="1"/>
          <w:position w:val="13"/>
          <w:sz w:val="21"/>
          <w:szCs w:val="21"/>
        </w:rPr>
        <w:t>时终止本协</w:t>
      </w:r>
    </w:p>
    <w:p>
      <w:pPr>
        <w:spacing w:before="1"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议；</w:t>
      </w:r>
    </w:p>
    <w:p>
      <w:pPr>
        <w:spacing w:before="99" w:line="380"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3"/>
          <w:sz w:val="21"/>
          <w:szCs w:val="21"/>
        </w:rPr>
        <w:t>（4）在乙、丙双方发生争议时，</w:t>
      </w:r>
      <w:r>
        <w:rPr>
          <w:rFonts w:ascii="微软雅黑" w:hAnsi="微软雅黑" w:eastAsia="微软雅黑" w:cs="微软雅黑"/>
          <w:color w:val="auto"/>
          <w:spacing w:val="-18"/>
          <w:position w:val="13"/>
          <w:sz w:val="21"/>
          <w:szCs w:val="21"/>
        </w:rPr>
        <w:t xml:space="preserve"> </w:t>
      </w:r>
      <w:r>
        <w:rPr>
          <w:rFonts w:ascii="微软雅黑" w:hAnsi="微软雅黑" w:eastAsia="微软雅黑" w:cs="微软雅黑"/>
          <w:color w:val="auto"/>
          <w:spacing w:val="-3"/>
          <w:position w:val="13"/>
          <w:sz w:val="21"/>
          <w:szCs w:val="21"/>
        </w:rPr>
        <w:t>甲方应负责协调、解决。</w:t>
      </w:r>
    </w:p>
    <w:p>
      <w:pPr>
        <w:spacing w:line="195" w:lineRule="auto"/>
        <w:ind w:left="6"/>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3.</w:t>
      </w:r>
      <w:r>
        <w:rPr>
          <w:rFonts w:ascii="新宋体" w:hAnsi="新宋体" w:eastAsia="新宋体" w:cs="新宋体"/>
          <w:color w:val="auto"/>
          <w:spacing w:val="4"/>
          <w:sz w:val="22"/>
          <w:szCs w:val="22"/>
        </w:rPr>
        <w:t xml:space="preserve">      </w:t>
      </w:r>
      <w:r>
        <w:rPr>
          <w:rFonts w:ascii="微软雅黑" w:hAnsi="微软雅黑" w:eastAsia="微软雅黑" w:cs="微软雅黑"/>
          <w:color w:val="auto"/>
          <w:spacing w:val="-5"/>
          <w:sz w:val="21"/>
          <w:szCs w:val="21"/>
        </w:rPr>
        <w:t>乙方的权责</w:t>
      </w:r>
    </w:p>
    <w:p>
      <w:pPr>
        <w:spacing w:before="86" w:line="194" w:lineRule="auto"/>
        <w:ind w:left="655"/>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(1)</w:t>
      </w:r>
      <w:r>
        <w:rPr>
          <w:rFonts w:ascii="新宋体" w:hAnsi="新宋体" w:eastAsia="新宋体" w:cs="新宋体"/>
          <w:color w:val="auto"/>
          <w:spacing w:val="103"/>
          <w:sz w:val="22"/>
          <w:szCs w:val="22"/>
        </w:rPr>
        <w:t xml:space="preserve"> </w:t>
      </w:r>
      <w:r>
        <w:rPr>
          <w:rFonts w:ascii="微软雅黑" w:hAnsi="微软雅黑" w:eastAsia="微软雅黑" w:cs="微软雅黑"/>
          <w:color w:val="auto"/>
          <w:spacing w:val="-2"/>
          <w:sz w:val="21"/>
          <w:szCs w:val="21"/>
        </w:rPr>
        <w:t>项目经理部成立以后，</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乙方应尽快在丙方开</w:t>
      </w:r>
      <w:r>
        <w:rPr>
          <w:rFonts w:ascii="微软雅黑" w:hAnsi="微软雅黑" w:eastAsia="微软雅黑" w:cs="微软雅黑"/>
          <w:color w:val="auto"/>
          <w:spacing w:val="-3"/>
          <w:sz w:val="21"/>
          <w:szCs w:val="21"/>
        </w:rPr>
        <w:t>设基本结算户；</w:t>
      </w:r>
    </w:p>
    <w:p>
      <w:pPr>
        <w:spacing w:before="89" w:line="219" w:lineRule="auto"/>
        <w:ind w:left="2" w:right="40" w:firstLine="653"/>
        <w:rPr>
          <w:rFonts w:ascii="微软雅黑" w:hAnsi="微软雅黑" w:eastAsia="微软雅黑" w:cs="微软雅黑"/>
          <w:color w:val="auto"/>
          <w:sz w:val="21"/>
          <w:szCs w:val="21"/>
        </w:rPr>
      </w:pPr>
      <w:r>
        <w:rPr>
          <w:rFonts w:ascii="新宋体" w:hAnsi="新宋体" w:eastAsia="新宋体" w:cs="新宋体"/>
          <w:color w:val="auto"/>
          <w:sz w:val="22"/>
          <w:szCs w:val="22"/>
        </w:rPr>
        <w:t>(2)</w:t>
      </w:r>
      <w:r>
        <w:rPr>
          <w:rFonts w:ascii="新宋体" w:hAnsi="新宋体" w:eastAsia="新宋体" w:cs="新宋体"/>
          <w:color w:val="auto"/>
          <w:spacing w:val="62"/>
          <w:sz w:val="22"/>
          <w:szCs w:val="22"/>
        </w:rPr>
        <w:t xml:space="preserve"> </w:t>
      </w:r>
      <w:r>
        <w:rPr>
          <w:rFonts w:ascii="微软雅黑" w:hAnsi="微软雅黑" w:eastAsia="微软雅黑" w:cs="微软雅黑"/>
          <w:color w:val="auto"/>
          <w:sz w:val="21"/>
          <w:szCs w:val="21"/>
        </w:rPr>
        <w:t>确保本项目资金专款专用</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，不发生挪用、转移资金的现象；保</w:t>
      </w:r>
      <w:r>
        <w:rPr>
          <w:rFonts w:ascii="微软雅黑" w:hAnsi="微软雅黑" w:eastAsia="微软雅黑" w:cs="微软雅黑"/>
          <w:color w:val="auto"/>
          <w:spacing w:val="-1"/>
          <w:sz w:val="21"/>
          <w:szCs w:val="21"/>
        </w:rPr>
        <w:t>证不通过权益转让、抵押、</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担保承担债务等任何其他方式使用基本结算户的资金；</w:t>
      </w:r>
    </w:p>
    <w:p>
      <w:pPr>
        <w:spacing w:before="100" w:line="251" w:lineRule="auto"/>
        <w:ind w:left="3" w:firstLine="651"/>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(3)</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2"/>
          <w:sz w:val="21"/>
          <w:szCs w:val="21"/>
        </w:rPr>
        <w:t>办理材料</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、设备等采购业务金额在_万元以上的</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，应出示购货合同、协议和发票；</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2"/>
          <w:sz w:val="21"/>
          <w:szCs w:val="21"/>
        </w:rPr>
        <w:t>在办理</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总额超过_万元以上的釆购业务时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，应将合同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、协议和发票复印件</w:t>
      </w:r>
      <w:r>
        <w:rPr>
          <w:rFonts w:ascii="微软雅黑" w:hAnsi="微软雅黑" w:eastAsia="微软雅黑" w:cs="微软雅黑"/>
          <w:color w:val="auto"/>
          <w:spacing w:val="60"/>
          <w:w w:val="101"/>
          <w:sz w:val="21"/>
          <w:szCs w:val="21"/>
        </w:rPr>
        <w:t xml:space="preserve"> </w:t>
      </w:r>
      <w:r>
        <w:rPr>
          <w:rFonts w:ascii="微软雅黑" w:hAnsi="微软雅黑" w:eastAsia="微软雅黑" w:cs="微软雅黑"/>
          <w:color w:val="auto"/>
          <w:spacing w:val="2"/>
          <w:sz w:val="21"/>
          <w:szCs w:val="21"/>
        </w:rPr>
        <w:t>送丙</w:t>
      </w:r>
      <w:r>
        <w:rPr>
          <w:rFonts w:ascii="微软雅黑" w:hAnsi="微软雅黑" w:eastAsia="微软雅黑" w:cs="微软雅黑"/>
          <w:color w:val="auto"/>
          <w:spacing w:val="1"/>
          <w:sz w:val="21"/>
          <w:szCs w:val="21"/>
        </w:rPr>
        <w:t>方备案；</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购买应急材料、设备</w:t>
      </w:r>
    </w:p>
    <w:p>
      <w:pPr>
        <w:spacing w:before="1" w:line="185" w:lineRule="auto"/>
        <w:ind w:left="1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时可先办理支付手续，但事后必须补备有关资料</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w:t>
      </w:r>
    </w:p>
    <w:p>
      <w:pPr>
        <w:spacing w:before="100" w:line="194" w:lineRule="auto"/>
        <w:ind w:right="1"/>
        <w:jc w:val="right"/>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 xml:space="preserve">(4)    </w:t>
      </w:r>
      <w:r>
        <w:rPr>
          <w:rFonts w:ascii="微软雅黑" w:hAnsi="微软雅黑" w:eastAsia="微软雅黑" w:cs="微软雅黑"/>
          <w:color w:val="auto"/>
          <w:spacing w:val="2"/>
          <w:sz w:val="21"/>
          <w:szCs w:val="21"/>
        </w:rPr>
        <w:t>用银行转账支票办理支付款项时</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，必须将转账支票送交丙方</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rPr>
        <w:t>由丙方负责办理支票转</w:t>
      </w:r>
    </w:p>
    <w:p>
      <w:pPr>
        <w:spacing w:before="88"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付手续；</w:t>
      </w:r>
    </w:p>
    <w:p>
      <w:pPr>
        <w:spacing w:before="100" w:line="195" w:lineRule="auto"/>
        <w:ind w:left="65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向分包单位支付工程进度款时，应</w:t>
      </w:r>
      <w:r>
        <w:rPr>
          <w:rFonts w:ascii="微软雅黑" w:hAnsi="微软雅黑" w:eastAsia="微软雅黑" w:cs="微软雅黑"/>
          <w:color w:val="auto"/>
          <w:spacing w:val="-2"/>
          <w:sz w:val="21"/>
          <w:szCs w:val="21"/>
        </w:rPr>
        <w:t>附甲方批准分包的文件；</w:t>
      </w:r>
    </w:p>
    <w:p>
      <w:pPr>
        <w:spacing w:before="87" w:line="219" w:lineRule="auto"/>
        <w:ind w:left="2" w:right="10" w:firstLine="653"/>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(6)</w:t>
      </w:r>
      <w:r>
        <w:rPr>
          <w:rFonts w:ascii="新宋体" w:hAnsi="新宋体" w:eastAsia="新宋体" w:cs="新宋体"/>
          <w:color w:val="auto"/>
          <w:spacing w:val="83"/>
          <w:sz w:val="22"/>
          <w:szCs w:val="22"/>
        </w:rPr>
        <w:t xml:space="preserve"> </w:t>
      </w:r>
      <w:r>
        <w:rPr>
          <w:rFonts w:ascii="微软雅黑" w:hAnsi="微软雅黑" w:eastAsia="微软雅黑" w:cs="微软雅黑"/>
          <w:color w:val="auto"/>
          <w:spacing w:val="1"/>
          <w:sz w:val="21"/>
          <w:szCs w:val="21"/>
        </w:rPr>
        <w:t>向上级单位缴纳管理费、机械设备及周转材料租赁摊</w:t>
      </w:r>
      <w:r>
        <w:rPr>
          <w:rFonts w:ascii="微软雅黑" w:hAnsi="微软雅黑" w:eastAsia="微软雅黑" w:cs="微软雅黑"/>
          <w:color w:val="auto"/>
          <w:sz w:val="21"/>
          <w:szCs w:val="21"/>
        </w:rPr>
        <w:t xml:space="preserve">销费等款项时，应附上级单位出具的 </w:t>
      </w:r>
      <w:r>
        <w:rPr>
          <w:rFonts w:ascii="微软雅黑" w:hAnsi="微软雅黑" w:eastAsia="微软雅黑" w:cs="微软雅黑"/>
          <w:color w:val="auto"/>
          <w:spacing w:val="-3"/>
          <w:sz w:val="21"/>
          <w:szCs w:val="21"/>
        </w:rPr>
        <w:t>转账通知等有关资料，</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3"/>
          <w:sz w:val="21"/>
          <w:szCs w:val="21"/>
        </w:rPr>
        <w:t>以确保资金专款专用。</w:t>
      </w:r>
    </w:p>
    <w:p>
      <w:pPr>
        <w:spacing w:line="219" w:lineRule="auto"/>
        <w:rPr>
          <w:rFonts w:ascii="微软雅黑" w:hAnsi="微软雅黑" w:eastAsia="微软雅黑" w:cs="微软雅黑"/>
          <w:color w:val="auto"/>
          <w:sz w:val="21"/>
          <w:szCs w:val="21"/>
        </w:rPr>
        <w:sectPr>
          <w:footerReference r:id="rId49" w:type="default"/>
          <w:pgSz w:w="11900" w:h="16840"/>
          <w:pgMar w:top="1179" w:right="1191" w:bottom="801" w:left="1302" w:header="0" w:footer="637" w:gutter="0"/>
          <w:pgNumType w:fmt="decimal"/>
          <w:cols w:space="720" w:num="1"/>
        </w:sectPr>
      </w:pPr>
    </w:p>
    <w:p>
      <w:pPr>
        <w:spacing w:before="45" w:line="195" w:lineRule="auto"/>
        <w:rPr>
          <w:rFonts w:ascii="微软雅黑" w:hAnsi="微软雅黑" w:eastAsia="微软雅黑" w:cs="微软雅黑"/>
          <w:color w:val="auto"/>
          <w:sz w:val="21"/>
          <w:szCs w:val="21"/>
        </w:rPr>
      </w:pPr>
      <w:bookmarkStart w:id="6" w:name="bookmark7"/>
      <w:bookmarkEnd w:id="6"/>
      <w:r>
        <w:rPr>
          <w:rFonts w:ascii="新宋体" w:hAnsi="新宋体" w:eastAsia="新宋体" w:cs="新宋体"/>
          <w:color w:val="auto"/>
          <w:spacing w:val="-2"/>
          <w:sz w:val="22"/>
          <w:szCs w:val="22"/>
        </w:rPr>
        <w:t>4.</w:t>
      </w:r>
      <w:r>
        <w:rPr>
          <w:rFonts w:ascii="新宋体" w:hAnsi="新宋体" w:eastAsia="新宋体" w:cs="新宋体"/>
          <w:color w:val="auto"/>
          <w:spacing w:val="20"/>
          <w:sz w:val="22"/>
          <w:szCs w:val="22"/>
        </w:rPr>
        <w:t xml:space="preserve">     </w:t>
      </w:r>
      <w:r>
        <w:rPr>
          <w:rFonts w:ascii="微软雅黑" w:hAnsi="微软雅黑" w:eastAsia="微软雅黑" w:cs="微软雅黑"/>
          <w:color w:val="auto"/>
          <w:spacing w:val="-2"/>
          <w:sz w:val="21"/>
          <w:szCs w:val="21"/>
        </w:rPr>
        <w:t>丙方的权责</w:t>
      </w:r>
    </w:p>
    <w:p>
      <w:pPr>
        <w:spacing w:before="87" w:line="219" w:lineRule="auto"/>
        <w:ind w:left="3" w:firstLine="65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(1)</w:t>
      </w:r>
      <w:r>
        <w:rPr>
          <w:rFonts w:ascii="新宋体" w:hAnsi="新宋体" w:eastAsia="新宋体" w:cs="新宋体"/>
          <w:color w:val="auto"/>
          <w:spacing w:val="102"/>
          <w:sz w:val="22"/>
          <w:szCs w:val="22"/>
        </w:rPr>
        <w:t xml:space="preserve"> </w:t>
      </w:r>
      <w:r>
        <w:rPr>
          <w:rFonts w:ascii="微软雅黑" w:hAnsi="微软雅黑" w:eastAsia="微软雅黑" w:cs="微软雅黑"/>
          <w:color w:val="auto"/>
          <w:spacing w:val="1"/>
          <w:sz w:val="21"/>
          <w:szCs w:val="21"/>
        </w:rPr>
        <w:t xml:space="preserve">成立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工程资金管</w:t>
      </w:r>
      <w:r>
        <w:rPr>
          <w:rFonts w:ascii="微软雅黑" w:hAnsi="微软雅黑" w:eastAsia="微软雅黑" w:cs="微软雅黑"/>
          <w:color w:val="auto"/>
          <w:sz w:val="21"/>
          <w:szCs w:val="21"/>
        </w:rPr>
        <w:t>理服务小组</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明确业务流程</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 xml:space="preserve">，提高工作效率，杜 </w:t>
      </w:r>
      <w:r>
        <w:rPr>
          <w:rFonts w:ascii="微软雅黑" w:hAnsi="微软雅黑" w:eastAsia="微软雅黑" w:cs="微软雅黑"/>
          <w:color w:val="auto"/>
          <w:spacing w:val="-5"/>
          <w:sz w:val="21"/>
          <w:szCs w:val="21"/>
        </w:rPr>
        <w:t>绝“压票</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5"/>
          <w:sz w:val="21"/>
          <w:szCs w:val="21"/>
        </w:rPr>
        <w:t>”现象；</w:t>
      </w:r>
    </w:p>
    <w:p>
      <w:pPr>
        <w:spacing w:before="99" w:line="219" w:lineRule="auto"/>
        <w:ind w:right="48" w:firstLine="496"/>
        <w:rPr>
          <w:rFonts w:ascii="微软雅黑" w:hAnsi="微软雅黑" w:eastAsia="微软雅黑" w:cs="微软雅黑"/>
          <w:color w:val="auto"/>
          <w:sz w:val="21"/>
          <w:szCs w:val="21"/>
        </w:rPr>
      </w:pPr>
      <w:r>
        <w:rPr>
          <w:rFonts w:ascii="新宋体" w:hAnsi="新宋体" w:eastAsia="新宋体" w:cs="新宋体"/>
          <w:color w:val="auto"/>
          <w:sz w:val="22"/>
          <w:szCs w:val="22"/>
        </w:rPr>
        <w:t xml:space="preserve">(2)   </w:t>
      </w:r>
      <w:r>
        <w:rPr>
          <w:rFonts w:ascii="微软雅黑" w:hAnsi="微软雅黑" w:eastAsia="微软雅黑" w:cs="微软雅黑"/>
          <w:color w:val="auto"/>
          <w:sz w:val="21"/>
          <w:szCs w:val="21"/>
        </w:rPr>
        <w:t>根据乙方提供的购货合同、协议和发票，检查其所购材料、设备是否用于</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(项目名称）工</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z w:val="21"/>
          <w:szCs w:val="21"/>
        </w:rPr>
        <w:t>程建设，对本标段以外的购货款项，有权拒绝办理，并</w:t>
      </w:r>
      <w:r>
        <w:rPr>
          <w:rFonts w:ascii="微软雅黑" w:hAnsi="微软雅黑" w:eastAsia="微软雅黑" w:cs="微软雅黑"/>
          <w:color w:val="auto"/>
          <w:spacing w:val="-1"/>
          <w:sz w:val="21"/>
          <w:szCs w:val="21"/>
        </w:rPr>
        <w:t>及时报告甲方；</w:t>
      </w:r>
    </w:p>
    <w:p>
      <w:pPr>
        <w:spacing w:before="100" w:line="218" w:lineRule="auto"/>
        <w:ind w:left="3" w:right="9" w:firstLine="652"/>
        <w:rPr>
          <w:rFonts w:ascii="微软雅黑" w:hAnsi="微软雅黑" w:eastAsia="微软雅黑" w:cs="微软雅黑"/>
          <w:color w:val="auto"/>
          <w:sz w:val="21"/>
          <w:szCs w:val="21"/>
        </w:rPr>
      </w:pPr>
      <w:r>
        <w:rPr>
          <w:rFonts w:ascii="新宋体" w:hAnsi="新宋体" w:eastAsia="新宋体" w:cs="新宋体"/>
          <w:color w:val="auto"/>
          <w:sz w:val="22"/>
          <w:szCs w:val="22"/>
        </w:rPr>
        <w:t>(3)</w:t>
      </w:r>
      <w:r>
        <w:rPr>
          <w:rFonts w:ascii="新宋体" w:hAnsi="新宋体" w:eastAsia="新宋体" w:cs="新宋体"/>
          <w:color w:val="auto"/>
          <w:spacing w:val="62"/>
          <w:sz w:val="22"/>
          <w:szCs w:val="22"/>
        </w:rPr>
        <w:t xml:space="preserve"> </w:t>
      </w:r>
      <w:r>
        <w:rPr>
          <w:rFonts w:ascii="微软雅黑" w:hAnsi="微软雅黑" w:eastAsia="微软雅黑" w:cs="微软雅黑"/>
          <w:color w:val="auto"/>
          <w:sz w:val="21"/>
          <w:szCs w:val="21"/>
        </w:rPr>
        <w:t>根据乙方与分包单位签订的合同及支付文件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，检查其</w:t>
      </w:r>
      <w:r>
        <w:rPr>
          <w:rFonts w:ascii="微软雅黑" w:hAnsi="微软雅黑" w:eastAsia="微软雅黑" w:cs="微软雅黑"/>
          <w:color w:val="auto"/>
          <w:spacing w:val="-1"/>
          <w:sz w:val="21"/>
          <w:szCs w:val="21"/>
        </w:rPr>
        <w:t>支付款项是否符合有关条件，</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1"/>
          <w:sz w:val="21"/>
          <w:szCs w:val="21"/>
        </w:rPr>
        <w:t>向分包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单位以外单位的支付有权拒绝办理，并及时报告甲方；</w:t>
      </w:r>
    </w:p>
    <w:p>
      <w:pPr>
        <w:spacing w:before="98" w:line="253" w:lineRule="auto"/>
        <w:ind w:left="3" w:right="5" w:firstLine="652"/>
        <w:rPr>
          <w:rFonts w:ascii="微软雅黑" w:hAnsi="微软雅黑" w:eastAsia="微软雅黑" w:cs="微软雅黑"/>
          <w:color w:val="auto"/>
          <w:sz w:val="21"/>
          <w:szCs w:val="21"/>
        </w:rPr>
      </w:pPr>
      <w:r>
        <w:rPr>
          <w:rFonts w:ascii="新宋体" w:hAnsi="新宋体" w:eastAsia="新宋体" w:cs="新宋体"/>
          <w:color w:val="auto"/>
          <w:sz w:val="22"/>
          <w:szCs w:val="22"/>
        </w:rPr>
        <w:t>(4)</w:t>
      </w:r>
      <w:r>
        <w:rPr>
          <w:rFonts w:ascii="新宋体" w:hAnsi="新宋体" w:eastAsia="新宋体" w:cs="新宋体"/>
          <w:color w:val="auto"/>
          <w:spacing w:val="84"/>
          <w:sz w:val="22"/>
          <w:szCs w:val="22"/>
        </w:rPr>
        <w:t xml:space="preserve"> </w:t>
      </w:r>
      <w:r>
        <w:rPr>
          <w:rFonts w:ascii="微软雅黑" w:hAnsi="微软雅黑" w:eastAsia="微软雅黑" w:cs="微软雅黑"/>
          <w:color w:val="auto"/>
          <w:sz w:val="21"/>
          <w:szCs w:val="21"/>
        </w:rPr>
        <w:t>根据乙方提供的上级单位出具的转账通知等有关资料</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 xml:space="preserve">，办理管理费、机械设备及周转材料 </w:t>
      </w:r>
      <w:r>
        <w:rPr>
          <w:rFonts w:ascii="微软雅黑" w:hAnsi="微软雅黑" w:eastAsia="微软雅黑" w:cs="微软雅黑"/>
          <w:color w:val="auto"/>
          <w:spacing w:val="3"/>
          <w:sz w:val="21"/>
          <w:szCs w:val="21"/>
        </w:rPr>
        <w:t>租赁摊销费等款项的支付；</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3"/>
          <w:sz w:val="21"/>
          <w:szCs w:val="21"/>
        </w:rPr>
        <w:t>对超出转账通知等有关资料以外的支付</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  有权拒绝办理</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并及时报告甲</w:t>
      </w:r>
    </w:p>
    <w:p>
      <w:pPr>
        <w:spacing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方；</w:t>
      </w:r>
    </w:p>
    <w:p>
      <w:pPr>
        <w:spacing w:before="98" w:line="220" w:lineRule="auto"/>
        <w:ind w:left="2" w:right="1" w:firstLine="653"/>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(5)</w:t>
      </w:r>
      <w:r>
        <w:rPr>
          <w:rFonts w:ascii="新宋体" w:hAnsi="新宋体" w:eastAsia="新宋体" w:cs="新宋体"/>
          <w:color w:val="auto"/>
          <w:spacing w:val="52"/>
          <w:sz w:val="22"/>
          <w:szCs w:val="22"/>
        </w:rPr>
        <w:t xml:space="preserve"> </w:t>
      </w:r>
      <w:r>
        <w:rPr>
          <w:rFonts w:ascii="微软雅黑" w:hAnsi="微软雅黑" w:eastAsia="微软雅黑" w:cs="微软雅黑"/>
          <w:color w:val="auto"/>
          <w:spacing w:val="1"/>
          <w:sz w:val="21"/>
          <w:szCs w:val="21"/>
        </w:rPr>
        <w:t>定期将乙方前一个周期的支付情况，整理后书面报送甲方；</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乙</w:t>
      </w:r>
      <w:r>
        <w:rPr>
          <w:rFonts w:ascii="微软雅黑" w:hAnsi="微软雅黑" w:eastAsia="微软雅黑" w:cs="微软雅黑"/>
          <w:color w:val="auto"/>
          <w:sz w:val="21"/>
          <w:szCs w:val="21"/>
        </w:rPr>
        <w:t xml:space="preserve">方复印备案的材料一并送甲 </w:t>
      </w:r>
      <w:r>
        <w:rPr>
          <w:rFonts w:ascii="微软雅黑" w:hAnsi="微软雅黑" w:eastAsia="微软雅黑" w:cs="微软雅黑"/>
          <w:color w:val="auto"/>
          <w:spacing w:val="-4"/>
          <w:sz w:val="21"/>
          <w:szCs w:val="21"/>
        </w:rPr>
        <w:t>方。</w:t>
      </w:r>
    </w:p>
    <w:p>
      <w:pPr>
        <w:spacing w:before="98" w:line="220" w:lineRule="auto"/>
        <w:ind w:left="3" w:right="196" w:firstLine="50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甲、乙、丙三方都应履行保密责任，不得将其他两方的业务情况透露给三方以外的其他单位</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
          <w:sz w:val="21"/>
          <w:szCs w:val="21"/>
        </w:rPr>
        <w:t>或个人。</w:t>
      </w:r>
    </w:p>
    <w:p>
      <w:pPr>
        <w:spacing w:before="98" w:line="195" w:lineRule="auto"/>
        <w:ind w:left="499"/>
        <w:rPr>
          <w:rFonts w:ascii="微软雅黑" w:hAnsi="微软雅黑" w:eastAsia="微软雅黑" w:cs="微软雅黑"/>
          <w:color w:val="auto"/>
          <w:sz w:val="21"/>
          <w:szCs w:val="21"/>
        </w:rPr>
      </w:pPr>
      <w:r>
        <w:rPr>
          <w:rFonts w:ascii="新宋体" w:hAnsi="新宋体" w:eastAsia="新宋体" w:cs="新宋体"/>
          <w:color w:val="auto"/>
          <w:sz w:val="22"/>
          <w:szCs w:val="22"/>
        </w:rPr>
        <w:t xml:space="preserve">6. </w:t>
      </w:r>
      <w:r>
        <w:rPr>
          <w:rFonts w:ascii="微软雅黑" w:hAnsi="微软雅黑" w:eastAsia="微软雅黑" w:cs="微软雅黑"/>
          <w:color w:val="auto"/>
          <w:sz w:val="21"/>
          <w:szCs w:val="21"/>
        </w:rPr>
        <w:t>本协议有效期自乙方在丙方开户起，至工程交工验收甲方向乙方颁发交工验收证书</w:t>
      </w:r>
      <w:r>
        <w:rPr>
          <w:rFonts w:ascii="微软雅黑" w:hAnsi="微软雅黑" w:eastAsia="微软雅黑" w:cs="微软雅黑"/>
          <w:color w:val="auto"/>
          <w:spacing w:val="-1"/>
          <w:sz w:val="21"/>
          <w:szCs w:val="21"/>
        </w:rPr>
        <w:t>后结束。</w:t>
      </w:r>
    </w:p>
    <w:p>
      <w:pPr>
        <w:spacing w:before="87" w:line="195" w:lineRule="auto"/>
        <w:ind w:left="3"/>
        <w:rPr>
          <w:rFonts w:ascii="微软雅黑" w:hAnsi="微软雅黑" w:eastAsia="微软雅黑" w:cs="微软雅黑"/>
          <w:color w:val="auto"/>
          <w:sz w:val="21"/>
          <w:szCs w:val="21"/>
        </w:rPr>
      </w:pPr>
      <w:r>
        <w:rPr>
          <w:rFonts w:ascii="新宋体" w:hAnsi="新宋体" w:eastAsia="新宋体" w:cs="新宋体"/>
          <w:color w:val="auto"/>
          <w:spacing w:val="-3"/>
          <w:sz w:val="22"/>
          <w:szCs w:val="22"/>
        </w:rPr>
        <w:t>7.</w:t>
      </w:r>
      <w:r>
        <w:rPr>
          <w:rFonts w:ascii="新宋体" w:hAnsi="新宋体" w:eastAsia="新宋体" w:cs="新宋体"/>
          <w:color w:val="auto"/>
          <w:spacing w:val="22"/>
          <w:sz w:val="22"/>
          <w:szCs w:val="22"/>
        </w:rPr>
        <w:t xml:space="preserve">     </w:t>
      </w:r>
      <w:r>
        <w:rPr>
          <w:rFonts w:ascii="微软雅黑" w:hAnsi="微软雅黑" w:eastAsia="微软雅黑" w:cs="微软雅黑"/>
          <w:color w:val="auto"/>
          <w:spacing w:val="-3"/>
          <w:sz w:val="21"/>
          <w:szCs w:val="21"/>
        </w:rPr>
        <w:t>本协议未尽事宜，</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3"/>
          <w:sz w:val="21"/>
          <w:szCs w:val="21"/>
        </w:rPr>
        <w:t>由甲方牵头，三方协商解决。</w:t>
      </w:r>
    </w:p>
    <w:p>
      <w:pPr>
        <w:spacing w:before="87" w:line="219" w:lineRule="auto"/>
        <w:ind w:left="11" w:right="273" w:firstLine="491"/>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8. </w:t>
      </w:r>
      <w:r>
        <w:rPr>
          <w:rFonts w:ascii="微软雅黑" w:hAnsi="微软雅黑" w:eastAsia="微软雅黑" w:cs="微软雅黑"/>
          <w:color w:val="auto"/>
          <w:spacing w:val="-1"/>
          <w:sz w:val="21"/>
          <w:szCs w:val="21"/>
        </w:rPr>
        <w:t>本协议正本三份、副本_份</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。合同三方各执正本一份、副本_份，</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当正本与  副本内容不一致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7"/>
          <w:sz w:val="21"/>
          <w:szCs w:val="21"/>
        </w:rPr>
        <w:t>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以正本为准。</w:t>
      </w:r>
    </w:p>
    <w:p>
      <w:pPr>
        <w:pStyle w:val="2"/>
        <w:spacing w:line="250" w:lineRule="auto"/>
        <w:rPr>
          <w:color w:val="auto"/>
        </w:rPr>
      </w:pPr>
    </w:p>
    <w:p>
      <w:pPr>
        <w:tabs>
          <w:tab w:val="left" w:pos="7047"/>
        </w:tabs>
        <w:spacing w:before="91" w:line="214" w:lineRule="auto"/>
        <w:ind w:left="4091" w:firstLine="79"/>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发包人</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 xml:space="preserve">   (盖单位章)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rPr>
        <w:t xml:space="preserve"> ^签字)</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7"/>
          <w:sz w:val="21"/>
          <w:szCs w:val="21"/>
        </w:rPr>
        <w:t xml:space="preserve"> 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7"/>
          <w:sz w:val="21"/>
          <w:szCs w:val="21"/>
        </w:rPr>
        <w:t>日</w:t>
      </w:r>
    </w:p>
    <w:p>
      <w:pPr>
        <w:tabs>
          <w:tab w:val="left" w:pos="7047"/>
        </w:tabs>
        <w:spacing w:before="308" w:line="213" w:lineRule="auto"/>
        <w:ind w:left="4091" w:firstLine="75"/>
        <w:jc w:val="right"/>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rPr>
        <w:t xml:space="preserve"> ^签字)</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7"/>
          <w:sz w:val="21"/>
          <w:szCs w:val="21"/>
        </w:rPr>
        <w:t xml:space="preserve"> 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7"/>
          <w:sz w:val="21"/>
          <w:szCs w:val="21"/>
        </w:rPr>
        <w:t>日</w:t>
      </w:r>
    </w:p>
    <w:p>
      <w:pPr>
        <w:spacing w:before="302" w:line="204" w:lineRule="auto"/>
        <w:ind w:left="4169"/>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经办银行：</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w:t>
      </w:r>
      <w:r>
        <w:rPr>
          <w:rFonts w:ascii="微软雅黑" w:hAnsi="微软雅黑" w:eastAsia="微软雅黑" w:cs="微软雅黑"/>
          <w:color w:val="auto"/>
          <w:sz w:val="21"/>
          <w:szCs w:val="21"/>
        </w:rPr>
        <w:t xml:space="preserve">章) </w:t>
      </w: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^签字)</w:t>
      </w:r>
    </w:p>
    <w:p>
      <w:pPr>
        <w:tabs>
          <w:tab w:val="left" w:pos="7514"/>
        </w:tabs>
        <w:spacing w:before="275" w:line="186" w:lineRule="auto"/>
        <w:ind w:left="6468"/>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22"/>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22"/>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2"/>
          <w:sz w:val="21"/>
          <w:szCs w:val="21"/>
        </w:rPr>
        <w:t>日</w:t>
      </w:r>
    </w:p>
    <w:p>
      <w:pPr>
        <w:spacing w:line="186" w:lineRule="auto"/>
        <w:rPr>
          <w:rFonts w:ascii="微软雅黑" w:hAnsi="微软雅黑" w:eastAsia="微软雅黑" w:cs="微软雅黑"/>
          <w:color w:val="auto"/>
          <w:sz w:val="21"/>
          <w:szCs w:val="21"/>
        </w:rPr>
        <w:sectPr>
          <w:footerReference r:id="rId50" w:type="default"/>
          <w:pgSz w:w="11900" w:h="16840"/>
          <w:pgMar w:top="1272" w:right="1191" w:bottom="801" w:left="1302" w:header="0" w:footer="637" w:gutter="0"/>
          <w:pgNumType w:fmt="decimal"/>
          <w:cols w:space="720" w:num="1"/>
        </w:sectPr>
      </w:pPr>
    </w:p>
    <w:p>
      <w:pPr>
        <w:spacing w:before="64" w:line="187" w:lineRule="auto"/>
        <w:ind w:left="3185"/>
        <w:rPr>
          <w:rFonts w:ascii="微软雅黑" w:hAnsi="微软雅黑" w:eastAsia="微软雅黑" w:cs="微软雅黑"/>
          <w:color w:val="auto"/>
          <w:sz w:val="32"/>
          <w:szCs w:val="32"/>
        </w:rPr>
      </w:pPr>
      <w:bookmarkStart w:id="7" w:name="bookmark8"/>
      <w:bookmarkEnd w:id="7"/>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第四章</w:t>
      </w:r>
      <w:r>
        <w:rPr>
          <w:rFonts w:ascii="微软雅黑" w:hAnsi="微软雅黑" w:eastAsia="微软雅黑" w:cs="微软雅黑"/>
          <w:color w:val="auto"/>
          <w:spacing w:val="9"/>
          <w:sz w:val="32"/>
          <w:szCs w:val="32"/>
        </w:rPr>
        <w:t xml:space="preserve">     </w:t>
      </w: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图纸</w:t>
      </w:r>
    </w:p>
    <w:p>
      <w:pPr>
        <w:pStyle w:val="2"/>
        <w:spacing w:line="418" w:lineRule="auto"/>
        <w:rPr>
          <w:color w:val="auto"/>
        </w:rPr>
      </w:pPr>
    </w:p>
    <w:p>
      <w:pPr>
        <w:spacing w:before="90" w:line="182" w:lineRule="auto"/>
        <w:ind w:left="380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w:t>
      </w:r>
      <w:r>
        <w:rPr>
          <w:rFonts w:hint="eastAsia" w:ascii="微软雅黑" w:hAnsi="微软雅黑" w:eastAsia="微软雅黑" w:cs="微软雅黑"/>
          <w:color w:val="auto"/>
          <w:spacing w:val="-3"/>
          <w:sz w:val="21"/>
          <w:szCs w:val="21"/>
          <w:lang w:val="en-US" w:eastAsia="zh-CN"/>
        </w:rPr>
        <w:t>无</w:t>
      </w:r>
      <w:r>
        <w:rPr>
          <w:rFonts w:ascii="微软雅黑" w:hAnsi="微软雅黑" w:eastAsia="微软雅黑" w:cs="微软雅黑"/>
          <w:color w:val="auto"/>
          <w:spacing w:val="-3"/>
          <w:sz w:val="21"/>
          <w:szCs w:val="21"/>
        </w:rPr>
        <w:t>）</w:t>
      </w:r>
    </w:p>
    <w:p>
      <w:pPr>
        <w:spacing w:line="182" w:lineRule="auto"/>
        <w:rPr>
          <w:rFonts w:ascii="微软雅黑" w:hAnsi="微软雅黑" w:eastAsia="微软雅黑" w:cs="微软雅黑"/>
          <w:color w:val="auto"/>
          <w:sz w:val="21"/>
          <w:szCs w:val="21"/>
        </w:rPr>
        <w:sectPr>
          <w:footerReference r:id="rId51" w:type="default"/>
          <w:pgSz w:w="11900" w:h="16840"/>
          <w:pgMar w:top="1220" w:right="1785" w:bottom="801" w:left="1785" w:header="0" w:footer="637" w:gutter="0"/>
          <w:pgNumType w:fmt="decimal"/>
          <w:cols w:space="720" w:num="1"/>
        </w:sectPr>
      </w:pPr>
    </w:p>
    <w:p>
      <w:pPr>
        <w:spacing w:before="305" w:line="186" w:lineRule="auto"/>
        <w:ind w:left="3343"/>
        <w:rPr>
          <w:rFonts w:ascii="微软雅黑" w:hAnsi="微软雅黑" w:eastAsia="微软雅黑" w:cs="微软雅黑"/>
          <w:color w:val="auto"/>
          <w:sz w:val="32"/>
          <w:szCs w:val="32"/>
        </w:rPr>
      </w:pPr>
      <w:bookmarkStart w:id="8" w:name="bookmark9"/>
      <w:bookmarkEnd w:id="8"/>
      <w:r>
        <w:rPr>
          <w:rFonts w:ascii="微软雅黑" w:hAnsi="微软雅黑" w:eastAsia="微软雅黑" w:cs="微软雅黑"/>
          <w:b/>
          <w:bCs/>
          <w:color w:val="auto"/>
          <w:spacing w:val="-1"/>
          <w:sz w:val="32"/>
          <w:szCs w:val="32"/>
          <w14:textOutline w14:w="5104" w14:cap="rnd" w14:cmpd="sng">
            <w14:solidFill>
              <w14:srgbClr w14:val="000000"/>
            </w14:solidFill>
            <w14:prstDash w14:val="solid"/>
            <w14:round/>
          </w14:textOutline>
        </w:rPr>
        <w:t>第五章</w:t>
      </w:r>
      <w:r>
        <w:rPr>
          <w:rFonts w:ascii="微软雅黑" w:hAnsi="微软雅黑" w:eastAsia="微软雅黑" w:cs="微软雅黑"/>
          <w:b/>
          <w:bCs/>
          <w:color w:val="auto"/>
          <w:spacing w:val="-1"/>
          <w:sz w:val="32"/>
          <w:szCs w:val="32"/>
        </w:rPr>
        <w:t xml:space="preserve">     </w:t>
      </w:r>
      <w:r>
        <w:rPr>
          <w:rFonts w:ascii="微软雅黑" w:hAnsi="微软雅黑" w:eastAsia="微软雅黑" w:cs="微软雅黑"/>
          <w:b/>
          <w:bCs/>
          <w:color w:val="auto"/>
          <w:spacing w:val="-1"/>
          <w:sz w:val="32"/>
          <w:szCs w:val="32"/>
          <w14:textOutline w14:w="5104" w14:cap="rnd" w14:cmpd="sng">
            <w14:solidFill>
              <w14:srgbClr w14:val="000000"/>
            </w14:solidFill>
            <w14:prstDash w14:val="solid"/>
            <w14:round/>
          </w14:textOutline>
        </w:rPr>
        <w:t>技术规范</w:t>
      </w:r>
    </w:p>
    <w:p>
      <w:pPr>
        <w:pStyle w:val="2"/>
        <w:spacing w:line="278" w:lineRule="auto"/>
        <w:rPr>
          <w:color w:val="auto"/>
        </w:rPr>
      </w:pPr>
    </w:p>
    <w:p>
      <w:pPr>
        <w:pStyle w:val="2"/>
        <w:spacing w:line="279" w:lineRule="auto"/>
        <w:rPr>
          <w:color w:val="auto"/>
        </w:rPr>
      </w:pPr>
    </w:p>
    <w:p>
      <w:pPr>
        <w:pStyle w:val="2"/>
        <w:spacing w:line="279" w:lineRule="auto"/>
        <w:rPr>
          <w:color w:val="auto"/>
        </w:rPr>
      </w:pPr>
    </w:p>
    <w:p>
      <w:pPr>
        <w:spacing w:before="90" w:line="413" w:lineRule="exact"/>
        <w:jc w:val="right"/>
        <w:rPr>
          <w:rFonts w:ascii="微软雅黑" w:hAnsi="微软雅黑" w:eastAsia="微软雅黑" w:cs="微软雅黑"/>
          <w:color w:val="auto"/>
          <w:sz w:val="21"/>
          <w:szCs w:val="21"/>
        </w:rPr>
      </w:pP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本章技术规范采用交通运输部《公路工程标准施工招标文件》（2018年版）</w:t>
      </w:r>
      <w:r>
        <w:rPr>
          <w:rFonts w:ascii="微软雅黑" w:hAnsi="微软雅黑" w:eastAsia="微软雅黑" w:cs="微软雅黑"/>
          <w:b/>
          <w:bCs/>
          <w:color w:val="auto"/>
          <w:spacing w:val="-35"/>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的技</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术规范，增加技</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术规范专用条款。</w:t>
      </w:r>
    </w:p>
    <w:p>
      <w:pPr>
        <w:spacing w:line="185" w:lineRule="auto"/>
        <w:rPr>
          <w:rFonts w:ascii="微软雅黑" w:hAnsi="微软雅黑" w:eastAsia="微软雅黑" w:cs="微软雅黑"/>
          <w:color w:val="auto"/>
          <w:sz w:val="21"/>
          <w:szCs w:val="21"/>
        </w:rPr>
        <w:sectPr>
          <w:footerReference r:id="rId52" w:type="default"/>
          <w:pgSz w:w="11900" w:h="16840"/>
          <w:pgMar w:top="1431" w:right="1330" w:bottom="801" w:left="1305" w:header="0" w:footer="637" w:gutter="0"/>
          <w:pgNumType w:fmt="decimal"/>
          <w:cols w:space="720" w:num="1"/>
        </w:sectPr>
      </w:pPr>
    </w:p>
    <w:p>
      <w:pPr>
        <w:spacing w:before="72" w:line="185" w:lineRule="auto"/>
        <w:ind w:left="3271"/>
        <w:rPr>
          <w:rFonts w:ascii="微软雅黑" w:hAnsi="微软雅黑" w:eastAsia="微软雅黑" w:cs="微软雅黑"/>
          <w:color w:val="auto"/>
          <w:sz w:val="36"/>
          <w:szCs w:val="36"/>
        </w:rPr>
      </w:pPr>
      <w:bookmarkStart w:id="9" w:name="bookmark10"/>
      <w:bookmarkEnd w:id="9"/>
      <w:r>
        <w:rPr>
          <w:rFonts w:ascii="微软雅黑" w:hAnsi="微软雅黑" w:eastAsia="微软雅黑" w:cs="微软雅黑"/>
          <w:color w:val="auto"/>
          <w:spacing w:val="-2"/>
          <w:sz w:val="36"/>
          <w:szCs w:val="36"/>
        </w:rPr>
        <w:t>技术规范专用条款</w:t>
      </w:r>
    </w:p>
    <w:p>
      <w:pPr>
        <w:spacing w:before="295" w:line="186" w:lineRule="auto"/>
        <w:ind w:left="2783"/>
        <w:outlineLvl w:val="6"/>
        <w:rPr>
          <w:rFonts w:ascii="微软雅黑" w:hAnsi="微软雅黑" w:eastAsia="微软雅黑" w:cs="微软雅黑"/>
          <w:color w:val="auto"/>
          <w:sz w:val="32"/>
          <w:szCs w:val="32"/>
        </w:rPr>
      </w:pP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一、技术规范专用条款说明</w:t>
      </w:r>
    </w:p>
    <w:p>
      <w:pPr>
        <w:pStyle w:val="2"/>
        <w:spacing w:line="403" w:lineRule="auto"/>
        <w:rPr>
          <w:color w:val="auto"/>
        </w:rPr>
      </w:pPr>
    </w:p>
    <w:p>
      <w:pPr>
        <w:spacing w:before="103" w:line="466" w:lineRule="exact"/>
        <w:jc w:val="right"/>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1</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2"/>
          <w:position w:val="17"/>
          <w:sz w:val="24"/>
          <w:szCs w:val="24"/>
        </w:rPr>
        <w:t>、技术规范专用条款是《技术规范》</w:t>
      </w:r>
      <w:r>
        <w:rPr>
          <w:rFonts w:ascii="微软雅黑" w:hAnsi="微软雅黑" w:eastAsia="微软雅黑" w:cs="微软雅黑"/>
          <w:color w:val="auto"/>
          <w:spacing w:val="-42"/>
          <w:position w:val="17"/>
          <w:sz w:val="24"/>
          <w:szCs w:val="24"/>
        </w:rPr>
        <w:t xml:space="preserve"> </w:t>
      </w:r>
      <w:r>
        <w:rPr>
          <w:rFonts w:ascii="微软雅黑" w:hAnsi="微软雅黑" w:eastAsia="微软雅黑" w:cs="微软雅黑"/>
          <w:color w:val="auto"/>
          <w:spacing w:val="2"/>
          <w:position w:val="17"/>
          <w:sz w:val="24"/>
          <w:szCs w:val="24"/>
        </w:rPr>
        <w:t>条款中明确指出要</w:t>
      </w:r>
      <w:r>
        <w:rPr>
          <w:rFonts w:ascii="微软雅黑" w:hAnsi="微软雅黑" w:eastAsia="微软雅黑" w:cs="微软雅黑"/>
          <w:color w:val="auto"/>
          <w:spacing w:val="1"/>
          <w:position w:val="17"/>
          <w:sz w:val="24"/>
          <w:szCs w:val="24"/>
        </w:rPr>
        <w:t>在技术规范专用条款中予以</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具体规定的信息或与工程所在地具体情况有关的规定，是必备的配套条款。</w:t>
      </w:r>
    </w:p>
    <w:p>
      <w:pPr>
        <w:spacing w:before="266" w:line="273" w:lineRule="auto"/>
        <w:ind w:left="5" w:firstLine="478"/>
        <w:jc w:val="both"/>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、技术规范专用条款是根据养护工程具体情况对《技术规范》</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条款的补充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、删改或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具体化</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4"/>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4"/>
          <w:sz w:val="24"/>
          <w:szCs w:val="24"/>
        </w:rPr>
        <w:t>阅读时应与交通运输部《公路工程标准施工招标文件》（20</w:t>
      </w:r>
      <w:r>
        <w:rPr>
          <w:rFonts w:ascii="微软雅黑" w:hAnsi="微软雅黑" w:eastAsia="微软雅黑" w:cs="微软雅黑"/>
          <w:color w:val="auto"/>
          <w:spacing w:val="3"/>
          <w:sz w:val="24"/>
          <w:szCs w:val="24"/>
        </w:rPr>
        <w:t>18</w:t>
      </w:r>
      <w:r>
        <w:rPr>
          <w:rFonts w:ascii="微软雅黑" w:hAnsi="微软雅黑" w:eastAsia="微软雅黑" w:cs="微软雅黑"/>
          <w:color w:val="auto"/>
          <w:spacing w:val="69"/>
          <w:sz w:val="24"/>
          <w:szCs w:val="24"/>
        </w:rPr>
        <w:t xml:space="preserve"> </w:t>
      </w:r>
      <w:r>
        <w:rPr>
          <w:rFonts w:ascii="微软雅黑" w:hAnsi="微软雅黑" w:eastAsia="微软雅黑" w:cs="微软雅黑"/>
          <w:color w:val="auto"/>
          <w:spacing w:val="3"/>
          <w:sz w:val="24"/>
          <w:szCs w:val="24"/>
        </w:rPr>
        <w:t>年版）</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3"/>
          <w:sz w:val="24"/>
          <w:szCs w:val="24"/>
        </w:rPr>
        <w:t>同时阅</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读。</w:t>
      </w:r>
    </w:p>
    <w:p>
      <w:pPr>
        <w:spacing w:before="267" w:line="466" w:lineRule="exact"/>
        <w:ind w:left="485"/>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3、如果技术规范专用条款与《技术规范》条款之间有不符之处，</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2"/>
          <w:position w:val="17"/>
          <w:sz w:val="24"/>
          <w:szCs w:val="24"/>
        </w:rPr>
        <w:t>以技术规范专用条</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款为准。</w:t>
      </w:r>
    </w:p>
    <w:p>
      <w:pPr>
        <w:spacing w:before="154" w:line="272" w:lineRule="auto"/>
        <w:ind w:firstLine="480"/>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4</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、本项目要求按《公路工程技术标准》（JTGB01—</w:t>
      </w:r>
      <w:r>
        <w:rPr>
          <w:rFonts w:ascii="微软雅黑" w:hAnsi="微软雅黑" w:eastAsia="微软雅黑" w:cs="微软雅黑"/>
          <w:color w:val="auto"/>
          <w:spacing w:val="-54"/>
          <w:sz w:val="24"/>
          <w:szCs w:val="24"/>
        </w:rPr>
        <w:t xml:space="preserve"> </w:t>
      </w:r>
      <w:r>
        <w:rPr>
          <w:rFonts w:ascii="微软雅黑" w:hAnsi="微软雅黑" w:eastAsia="微软雅黑" w:cs="微软雅黑"/>
          <w:color w:val="auto"/>
          <w:spacing w:val="-4"/>
          <w:sz w:val="24"/>
          <w:szCs w:val="24"/>
        </w:rPr>
        <w:t>2014）</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4"/>
          <w:sz w:val="24"/>
          <w:szCs w:val="24"/>
        </w:rPr>
        <w:t>、《公路技术状况评定标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7"/>
          <w:sz w:val="24"/>
          <w:szCs w:val="24"/>
        </w:rPr>
        <w:t>准》（JTG</w:t>
      </w:r>
      <w:r>
        <w:rPr>
          <w:rFonts w:ascii="微软雅黑" w:hAnsi="微软雅黑" w:eastAsia="微软雅黑" w:cs="微软雅黑"/>
          <w:color w:val="auto"/>
          <w:spacing w:val="58"/>
          <w:sz w:val="24"/>
          <w:szCs w:val="24"/>
        </w:rPr>
        <w:t xml:space="preserve"> </w:t>
      </w:r>
      <w:r>
        <w:rPr>
          <w:rFonts w:ascii="微软雅黑" w:hAnsi="微软雅黑" w:eastAsia="微软雅黑" w:cs="微软雅黑"/>
          <w:color w:val="auto"/>
          <w:spacing w:val="-7"/>
          <w:sz w:val="24"/>
          <w:szCs w:val="24"/>
        </w:rPr>
        <w:t>H20—</w:t>
      </w:r>
      <w:r>
        <w:rPr>
          <w:rFonts w:ascii="微软雅黑" w:hAnsi="微软雅黑" w:eastAsia="微软雅黑" w:cs="微软雅黑"/>
          <w:color w:val="auto"/>
          <w:spacing w:val="-54"/>
          <w:sz w:val="24"/>
          <w:szCs w:val="24"/>
        </w:rPr>
        <w:t xml:space="preserve"> </w:t>
      </w:r>
      <w:r>
        <w:rPr>
          <w:rFonts w:ascii="微软雅黑" w:hAnsi="微软雅黑" w:eastAsia="微软雅黑" w:cs="微软雅黑"/>
          <w:color w:val="auto"/>
          <w:spacing w:val="-7"/>
          <w:sz w:val="24"/>
          <w:szCs w:val="24"/>
        </w:rPr>
        <w:t>2007）</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7"/>
          <w:sz w:val="24"/>
          <w:szCs w:val="24"/>
        </w:rPr>
        <w:t>、《公路工程质量检验评定标准》（J</w:t>
      </w:r>
      <w:r>
        <w:rPr>
          <w:rFonts w:ascii="微软雅黑" w:hAnsi="微软雅黑" w:eastAsia="微软雅黑" w:cs="微软雅黑"/>
          <w:color w:val="auto"/>
          <w:spacing w:val="-8"/>
          <w:sz w:val="24"/>
          <w:szCs w:val="24"/>
        </w:rPr>
        <w:t>TG</w:t>
      </w:r>
      <w:r>
        <w:rPr>
          <w:rFonts w:ascii="微软雅黑" w:hAnsi="微软雅黑" w:eastAsia="微软雅黑" w:cs="微软雅黑"/>
          <w:color w:val="auto"/>
          <w:spacing w:val="60"/>
          <w:sz w:val="24"/>
          <w:szCs w:val="24"/>
        </w:rPr>
        <w:t xml:space="preserve"> </w:t>
      </w:r>
      <w:r>
        <w:rPr>
          <w:rFonts w:ascii="微软雅黑" w:hAnsi="微软雅黑" w:eastAsia="微软雅黑" w:cs="微软雅黑"/>
          <w:color w:val="auto"/>
          <w:spacing w:val="-8"/>
          <w:sz w:val="24"/>
          <w:szCs w:val="24"/>
        </w:rPr>
        <w:t>F80/1-2017）</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8"/>
          <w:sz w:val="24"/>
          <w:szCs w:val="24"/>
        </w:rPr>
        <w:t>、《公路</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2"/>
          <w:sz w:val="24"/>
          <w:szCs w:val="24"/>
        </w:rPr>
        <w:t>交</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志</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和</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2"/>
          <w:sz w:val="24"/>
          <w:szCs w:val="24"/>
        </w:rPr>
        <w:t>线</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设</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2"/>
          <w:sz w:val="24"/>
          <w:szCs w:val="24"/>
        </w:rPr>
        <w:t>置</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规</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2"/>
          <w:sz w:val="24"/>
          <w:szCs w:val="24"/>
        </w:rPr>
        <w:t>范</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12"/>
          <w:sz w:val="24"/>
          <w:szCs w:val="24"/>
        </w:rPr>
        <w:t>(JTG  D82-2009)</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2"/>
          <w:sz w:val="24"/>
          <w:szCs w:val="24"/>
        </w:rPr>
        <w:t>道</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路</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2"/>
          <w:sz w:val="24"/>
          <w:szCs w:val="24"/>
        </w:rPr>
        <w:t>交</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2"/>
          <w:sz w:val="24"/>
          <w:szCs w:val="24"/>
        </w:rPr>
        <w:t>通</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志</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和</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2"/>
          <w:sz w:val="24"/>
          <w:szCs w:val="24"/>
        </w:rPr>
        <w:t>线</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12"/>
          <w:sz w:val="24"/>
          <w:szCs w:val="24"/>
        </w:rPr>
        <w:t xml:space="preserve">(GB  </w:t>
      </w:r>
      <w:r>
        <w:rPr>
          <w:rFonts w:ascii="微软雅黑" w:hAnsi="微软雅黑" w:eastAsia="微软雅黑" w:cs="微软雅黑"/>
          <w:color w:val="auto"/>
          <w:spacing w:val="-13"/>
          <w:sz w:val="24"/>
          <w:szCs w:val="24"/>
        </w:rPr>
        <w:t>5768.1-</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4"/>
          <w:sz w:val="24"/>
          <w:szCs w:val="24"/>
        </w:rPr>
        <w:t>2</w:t>
      </w:r>
      <w:r>
        <w:rPr>
          <w:rFonts w:ascii="微软雅黑" w:hAnsi="微软雅黑" w:eastAsia="微软雅黑" w:cs="微软雅黑"/>
          <w:color w:val="auto"/>
          <w:spacing w:val="-13"/>
          <w:sz w:val="24"/>
          <w:szCs w:val="24"/>
        </w:rPr>
        <w:t>009) 、</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3"/>
          <w:sz w:val="24"/>
          <w:szCs w:val="24"/>
        </w:rPr>
        <w:t>《</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3"/>
          <w:sz w:val="24"/>
          <w:szCs w:val="24"/>
        </w:rPr>
        <w:t>道</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3"/>
          <w:sz w:val="24"/>
          <w:szCs w:val="24"/>
        </w:rPr>
        <w:t>路</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3"/>
          <w:sz w:val="24"/>
          <w:szCs w:val="24"/>
        </w:rPr>
        <w:t>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3"/>
          <w:sz w:val="24"/>
          <w:szCs w:val="24"/>
        </w:rPr>
        <w:t>通</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标</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3"/>
          <w:sz w:val="24"/>
          <w:szCs w:val="24"/>
        </w:rPr>
        <w:t>志</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和</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标</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3"/>
          <w:sz w:val="24"/>
          <w:szCs w:val="24"/>
        </w:rPr>
        <w:t>线</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13"/>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13"/>
          <w:sz w:val="24"/>
          <w:szCs w:val="24"/>
        </w:rPr>
        <w:t xml:space="preserve">(GB  </w:t>
      </w:r>
      <w:r>
        <w:rPr>
          <w:rFonts w:ascii="微软雅黑" w:hAnsi="微软雅黑" w:eastAsia="微软雅黑" w:cs="微软雅黑"/>
          <w:color w:val="auto"/>
          <w:spacing w:val="-14"/>
          <w:sz w:val="24"/>
          <w:szCs w:val="24"/>
        </w:rPr>
        <w:t>5768.2-2022) 、</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4"/>
          <w:sz w:val="24"/>
          <w:szCs w:val="24"/>
        </w:rPr>
        <w:t>道</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4"/>
          <w:sz w:val="24"/>
          <w:szCs w:val="24"/>
        </w:rPr>
        <w:t>路</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4"/>
          <w:sz w:val="24"/>
          <w:szCs w:val="24"/>
        </w:rPr>
        <w:t>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4"/>
          <w:sz w:val="24"/>
          <w:szCs w:val="24"/>
        </w:rPr>
        <w:t>通</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标</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4"/>
          <w:sz w:val="24"/>
          <w:szCs w:val="24"/>
        </w:rPr>
        <w:t>志</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和</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标</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4"/>
          <w:sz w:val="24"/>
          <w:szCs w:val="24"/>
        </w:rPr>
        <w:t>线</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22"/>
          <w:w w:val="101"/>
          <w:sz w:val="24"/>
          <w:szCs w:val="24"/>
        </w:rPr>
        <w:t xml:space="preserve"> </w:t>
      </w:r>
      <w:r>
        <w:rPr>
          <w:rFonts w:ascii="微软雅黑" w:hAnsi="微软雅黑" w:eastAsia="微软雅黑" w:cs="微软雅黑"/>
          <w:color w:val="auto"/>
          <w:spacing w:val="-14"/>
          <w:sz w:val="24"/>
          <w:szCs w:val="24"/>
        </w:rPr>
        <w:t>(G</w:t>
      </w:r>
      <w:r>
        <w:rPr>
          <w:rFonts w:ascii="微软雅黑" w:hAnsi="微软雅黑" w:eastAsia="微软雅黑" w:cs="微软雅黑"/>
          <w:color w:val="auto"/>
          <w:spacing w:val="-13"/>
          <w:sz w:val="24"/>
          <w:szCs w:val="24"/>
        </w:rPr>
        <w:t>B</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5768.3-2009)、《公路交通安全设施施工技术规范》 (JTG</w:t>
      </w:r>
      <w:r>
        <w:rPr>
          <w:rFonts w:ascii="微软雅黑" w:hAnsi="微软雅黑" w:eastAsia="微软雅黑" w:cs="微软雅黑"/>
          <w:color w:val="auto"/>
          <w:spacing w:val="63"/>
          <w:w w:val="101"/>
          <w:sz w:val="24"/>
          <w:szCs w:val="24"/>
        </w:rPr>
        <w:t xml:space="preserve"> </w:t>
      </w:r>
      <w:r>
        <w:rPr>
          <w:rFonts w:ascii="微软雅黑" w:hAnsi="微软雅黑" w:eastAsia="微软雅黑" w:cs="微软雅黑"/>
          <w:color w:val="auto"/>
          <w:spacing w:val="-4"/>
          <w:sz w:val="24"/>
          <w:szCs w:val="24"/>
        </w:rPr>
        <w:t>F71-2021)、《公路交通安全设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8"/>
          <w:sz w:val="24"/>
          <w:szCs w:val="24"/>
        </w:rPr>
        <w:t>施设计规范》 (JTG</w:t>
      </w:r>
      <w:r>
        <w:rPr>
          <w:rFonts w:ascii="微软雅黑" w:hAnsi="微软雅黑" w:eastAsia="微软雅黑" w:cs="微软雅黑"/>
          <w:color w:val="auto"/>
          <w:spacing w:val="68"/>
          <w:sz w:val="24"/>
          <w:szCs w:val="24"/>
        </w:rPr>
        <w:t xml:space="preserve"> </w:t>
      </w:r>
      <w:r>
        <w:rPr>
          <w:rFonts w:ascii="微软雅黑" w:hAnsi="微软雅黑" w:eastAsia="微软雅黑" w:cs="微软雅黑"/>
          <w:color w:val="auto"/>
          <w:spacing w:val="-8"/>
          <w:sz w:val="24"/>
          <w:szCs w:val="24"/>
        </w:rPr>
        <w:t>D81-2017)、《公路养护技术规范》 (JTG</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8"/>
          <w:sz w:val="24"/>
          <w:szCs w:val="24"/>
        </w:rPr>
        <w:t>H10-2009)、《公路养护安全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作业规程》 (</w:t>
      </w:r>
      <w:r>
        <w:rPr>
          <w:rFonts w:ascii="微软雅黑" w:hAnsi="微软雅黑" w:eastAsia="微软雅黑" w:cs="微软雅黑"/>
          <w:color w:val="auto"/>
          <w:sz w:val="24"/>
          <w:szCs w:val="24"/>
        </w:rPr>
        <w:t>JTG</w:t>
      </w:r>
      <w:r>
        <w:rPr>
          <w:rFonts w:ascii="微软雅黑" w:hAnsi="微软雅黑" w:eastAsia="微软雅黑" w:cs="微软雅黑"/>
          <w:color w:val="auto"/>
          <w:spacing w:val="63"/>
          <w:sz w:val="24"/>
          <w:szCs w:val="24"/>
        </w:rPr>
        <w:t xml:space="preserve"> </w:t>
      </w:r>
      <w:r>
        <w:rPr>
          <w:rFonts w:ascii="微软雅黑" w:hAnsi="微软雅黑" w:eastAsia="微软雅黑" w:cs="微软雅黑"/>
          <w:color w:val="auto"/>
          <w:sz w:val="24"/>
          <w:szCs w:val="24"/>
        </w:rPr>
        <w:t>H</w:t>
      </w:r>
      <w:r>
        <w:rPr>
          <w:rFonts w:ascii="微软雅黑" w:hAnsi="微软雅黑" w:eastAsia="微软雅黑" w:cs="微软雅黑"/>
          <w:color w:val="auto"/>
          <w:spacing w:val="1"/>
          <w:sz w:val="24"/>
          <w:szCs w:val="24"/>
        </w:rPr>
        <w:t>30-2015)等国家和交通运</w:t>
      </w:r>
      <w:r>
        <w:rPr>
          <w:rFonts w:ascii="微软雅黑" w:hAnsi="微软雅黑" w:eastAsia="微软雅黑" w:cs="微软雅黑"/>
          <w:color w:val="auto"/>
          <w:sz w:val="24"/>
          <w:szCs w:val="24"/>
        </w:rPr>
        <w:t>输部颁发的最新标准和规范执行；</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z w:val="24"/>
          <w:szCs w:val="24"/>
        </w:rPr>
        <w:t xml:space="preserve">招标文件 </w:t>
      </w:r>
      <w:r>
        <w:rPr>
          <w:rFonts w:ascii="微软雅黑" w:hAnsi="微软雅黑" w:eastAsia="微软雅黑" w:cs="微软雅黑"/>
          <w:color w:val="auto"/>
          <w:spacing w:val="-2"/>
          <w:sz w:val="24"/>
          <w:szCs w:val="24"/>
        </w:rPr>
        <w:t>《技术规范》</w:t>
      </w:r>
      <w:r>
        <w:rPr>
          <w:rFonts w:ascii="微软雅黑" w:hAnsi="微软雅黑" w:eastAsia="微软雅黑" w:cs="微软雅黑"/>
          <w:color w:val="auto"/>
          <w:spacing w:val="-6"/>
          <w:sz w:val="24"/>
          <w:szCs w:val="24"/>
        </w:rPr>
        <w:t xml:space="preserve"> </w:t>
      </w:r>
      <w:r>
        <w:rPr>
          <w:rFonts w:ascii="微软雅黑" w:hAnsi="微软雅黑" w:eastAsia="微软雅黑" w:cs="微软雅黑"/>
          <w:color w:val="auto"/>
          <w:spacing w:val="-2"/>
          <w:sz w:val="24"/>
          <w:szCs w:val="24"/>
        </w:rPr>
        <w:t>内容与交通运输部颁发的最新标准和规范相矛盾的，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以交通运输部颁发的标</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准或规范为准。</w:t>
      </w:r>
    </w:p>
    <w:p>
      <w:pPr>
        <w:spacing w:line="185" w:lineRule="auto"/>
        <w:rPr>
          <w:rFonts w:ascii="微软雅黑" w:hAnsi="微软雅黑" w:eastAsia="微软雅黑" w:cs="微软雅黑"/>
          <w:color w:val="auto"/>
          <w:sz w:val="24"/>
          <w:szCs w:val="24"/>
        </w:rPr>
        <w:sectPr>
          <w:footerReference r:id="rId53" w:type="default"/>
          <w:pgSz w:w="11900" w:h="16840"/>
          <w:pgMar w:top="1079" w:right="1191" w:bottom="801" w:left="1304" w:header="0" w:footer="637" w:gutter="0"/>
          <w:pgNumType w:fmt="decimal"/>
          <w:cols w:space="720" w:num="1"/>
        </w:sectPr>
      </w:pPr>
    </w:p>
    <w:p>
      <w:pPr>
        <w:spacing w:before="93" w:line="187" w:lineRule="auto"/>
        <w:ind w:left="3180"/>
        <w:rPr>
          <w:rFonts w:ascii="微软雅黑" w:hAnsi="微软雅黑" w:eastAsia="微软雅黑" w:cs="微软雅黑"/>
          <w:color w:val="auto"/>
          <w:sz w:val="32"/>
          <w:szCs w:val="32"/>
        </w:rPr>
      </w:pPr>
      <w:bookmarkStart w:id="10" w:name="bookmark11"/>
      <w:bookmarkEnd w:id="10"/>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第六章</w:t>
      </w:r>
      <w:r>
        <w:rPr>
          <w:rFonts w:ascii="微软雅黑" w:hAnsi="微软雅黑" w:eastAsia="微软雅黑" w:cs="微软雅黑"/>
          <w:color w:val="auto"/>
          <w:sz w:val="32"/>
          <w:szCs w:val="32"/>
        </w:rPr>
        <w:t xml:space="preserve">     </w:t>
      </w: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工程量清单</w:t>
      </w: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spacing w:before="90"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一、工程量清单计量规则</w:t>
      </w:r>
    </w:p>
    <w:p>
      <w:pPr>
        <w:spacing w:before="128"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本章工程量清单计量规则采则交通运输部《公路工程标准施工招标</w:t>
      </w:r>
      <w:r>
        <w:rPr>
          <w:rFonts w:ascii="微软雅黑" w:hAnsi="微软雅黑" w:eastAsia="微软雅黑" w:cs="微软雅黑"/>
          <w:color w:val="auto"/>
          <w:spacing w:val="-3"/>
          <w:position w:val="15"/>
          <w:sz w:val="21"/>
          <w:szCs w:val="21"/>
        </w:rPr>
        <w:t>文件》（2018版）</w:t>
      </w:r>
      <w:r>
        <w:rPr>
          <w:rFonts w:ascii="微软雅黑" w:hAnsi="微软雅黑" w:eastAsia="微软雅黑" w:cs="微软雅黑"/>
          <w:color w:val="auto"/>
          <w:spacing w:val="-40"/>
          <w:position w:val="15"/>
          <w:sz w:val="21"/>
          <w:szCs w:val="21"/>
        </w:rPr>
        <w:t xml:space="preserve"> </w:t>
      </w:r>
      <w:r>
        <w:rPr>
          <w:rFonts w:ascii="微软雅黑" w:hAnsi="微软雅黑" w:eastAsia="微软雅黑" w:cs="微软雅黑"/>
          <w:color w:val="auto"/>
          <w:spacing w:val="-3"/>
          <w:position w:val="15"/>
          <w:sz w:val="21"/>
          <w:szCs w:val="21"/>
        </w:rPr>
        <w:t>的工程量清</w:t>
      </w:r>
    </w:p>
    <w:p>
      <w:pPr>
        <w:spacing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单计量规则</w:t>
      </w:r>
    </w:p>
    <w:p>
      <w:pPr>
        <w:spacing w:before="129"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二、工程量清单另册提供</w:t>
      </w:r>
    </w:p>
    <w:p>
      <w:pPr>
        <w:spacing w:line="186" w:lineRule="auto"/>
        <w:rPr>
          <w:rFonts w:ascii="微软雅黑" w:hAnsi="微软雅黑" w:eastAsia="微软雅黑" w:cs="微软雅黑"/>
          <w:color w:val="auto"/>
          <w:sz w:val="21"/>
          <w:szCs w:val="21"/>
        </w:rPr>
        <w:sectPr>
          <w:footerReference r:id="rId54" w:type="default"/>
          <w:pgSz w:w="11900" w:h="16840"/>
          <w:pgMar w:top="1431" w:right="1301" w:bottom="801" w:left="1305" w:header="0" w:footer="637" w:gutter="0"/>
          <w:pgNumType w:fmt="decimal"/>
          <w:cols w:space="720" w:num="1"/>
        </w:sectPr>
      </w:pPr>
    </w:p>
    <w:p>
      <w:pPr>
        <w:spacing w:line="84" w:lineRule="exact"/>
        <w:rPr>
          <w:color w:val="auto"/>
        </w:rPr>
      </w:pPr>
    </w:p>
    <w:p>
      <w:pPr>
        <w:spacing w:line="84" w:lineRule="exact"/>
        <w:rPr>
          <w:color w:val="auto"/>
        </w:rPr>
        <w:sectPr>
          <w:footerReference r:id="rId55" w:type="default"/>
          <w:pgSz w:w="11900" w:h="16840"/>
          <w:pgMar w:top="1431" w:right="1785" w:bottom="840" w:left="1310" w:header="0" w:footer="676" w:gutter="0"/>
          <w:pgNumType w:fmt="decimal"/>
          <w:cols w:equalWidth="0" w:num="1">
            <w:col w:w="8805"/>
          </w:cols>
        </w:sectPr>
      </w:pPr>
    </w:p>
    <w:p>
      <w:pPr>
        <w:spacing w:before="72" w:line="186" w:lineRule="auto"/>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14:textOutline w14:w="5715" w14:cap="rnd" w14:cmpd="sng">
            <w14:solidFill>
              <w14:srgbClr w14:val="000000"/>
            </w14:solidFill>
            <w14:prstDash w14:val="solid"/>
            <w14:round/>
          </w14:textOutline>
        </w:rPr>
        <w:t>第七章</w:t>
      </w:r>
    </w:p>
    <w:p>
      <w:pPr>
        <w:pStyle w:val="2"/>
        <w:spacing w:line="304" w:lineRule="auto"/>
        <w:rPr>
          <w:color w:val="auto"/>
        </w:rPr>
      </w:pPr>
    </w:p>
    <w:p>
      <w:pPr>
        <w:pStyle w:val="2"/>
        <w:spacing w:line="304" w:lineRule="auto"/>
        <w:rPr>
          <w:color w:val="auto"/>
        </w:rPr>
      </w:pPr>
    </w:p>
    <w:p>
      <w:pPr>
        <w:spacing w:before="138" w:line="186" w:lineRule="auto"/>
        <w:ind w:left="12"/>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资格审查部分</w:t>
      </w:r>
    </w:p>
    <w:p>
      <w:pPr>
        <w:pStyle w:val="2"/>
        <w:spacing w:line="14" w:lineRule="auto"/>
        <w:rPr>
          <w:color w:val="auto"/>
          <w:sz w:val="2"/>
        </w:rPr>
      </w:pPr>
      <w:r>
        <w:rPr>
          <w:color w:val="auto"/>
          <w:sz w:val="2"/>
          <w:szCs w:val="2"/>
        </w:rPr>
        <w:br w:type="column"/>
      </w:r>
    </w:p>
    <w:p>
      <w:pPr>
        <w:spacing w:before="70" w:line="186" w:lineRule="auto"/>
        <w:ind w:left="1153"/>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14:textOutline w14:w="5715" w14:cap="rnd" w14:cmpd="sng">
            <w14:solidFill>
              <w14:srgbClr w14:val="000000"/>
            </w14:solidFill>
            <w14:prstDash w14:val="solid"/>
            <w14:round/>
          </w14:textOutline>
        </w:rPr>
        <w:t>响应文件格式</w:t>
      </w:r>
    </w:p>
    <w:p>
      <w:pPr>
        <w:pStyle w:val="2"/>
        <w:spacing w:line="268"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spacing w:before="155" w:line="734" w:lineRule="exact"/>
        <w:ind w:left="675"/>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675"/>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7" w:lineRule="auto"/>
        <w:rPr>
          <w:color w:val="auto"/>
        </w:rPr>
      </w:pPr>
    </w:p>
    <w:p>
      <w:pPr>
        <w:pStyle w:val="2"/>
        <w:spacing w:line="277" w:lineRule="auto"/>
        <w:rPr>
          <w:color w:val="auto"/>
        </w:rPr>
      </w:pPr>
    </w:p>
    <w:p>
      <w:pPr>
        <w:pStyle w:val="2"/>
        <w:spacing w:line="277" w:lineRule="auto"/>
        <w:rPr>
          <w:color w:val="auto"/>
        </w:rPr>
      </w:pPr>
    </w:p>
    <w:p>
      <w:pPr>
        <w:pStyle w:val="2"/>
        <w:spacing w:line="277" w:lineRule="auto"/>
        <w:rPr>
          <w:color w:val="auto"/>
        </w:rPr>
      </w:pPr>
    </w:p>
    <w:p>
      <w:pPr>
        <w:spacing w:before="308" w:line="723" w:lineRule="exact"/>
        <w:rPr>
          <w:rFonts w:ascii="微软雅黑" w:hAnsi="微软雅黑" w:eastAsia="微软雅黑" w:cs="微软雅黑"/>
          <w:color w:val="auto"/>
          <w:sz w:val="72"/>
          <w:szCs w:val="72"/>
        </w:rPr>
      </w:pPr>
      <w:r>
        <w:rPr>
          <w:rFonts w:ascii="微软雅黑" w:hAnsi="微软雅黑" w:eastAsia="微软雅黑" w:cs="微软雅黑"/>
          <w:color w:val="auto"/>
          <w:spacing w:val="-13"/>
          <w:position w:val="-4"/>
          <w:sz w:val="72"/>
          <w:szCs w:val="72"/>
        </w:rPr>
        <w:t>响应文件</w:t>
      </w:r>
    </w:p>
    <w:p>
      <w:pPr>
        <w:spacing w:line="723" w:lineRule="exact"/>
        <w:rPr>
          <w:rFonts w:ascii="微软雅黑" w:hAnsi="微软雅黑" w:eastAsia="微软雅黑" w:cs="微软雅黑"/>
          <w:color w:val="auto"/>
          <w:sz w:val="72"/>
          <w:szCs w:val="72"/>
        </w:rPr>
        <w:sectPr>
          <w:type w:val="continuous"/>
          <w:pgSz w:w="11900" w:h="16840"/>
          <w:pgMar w:top="1431" w:right="1785" w:bottom="840" w:left="1310" w:header="0" w:footer="676" w:gutter="0"/>
          <w:pgNumType w:fmt="decimal"/>
          <w:cols w:equalWidth="0" w:num="2">
            <w:col w:w="3215" w:space="100"/>
            <w:col w:w="5491"/>
          </w:cols>
        </w:sect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9" w:lineRule="auto"/>
        <w:rPr>
          <w:color w:val="auto"/>
        </w:rPr>
      </w:pPr>
    </w:p>
    <w:p>
      <w:pPr>
        <w:spacing w:before="116" w:line="190" w:lineRule="auto"/>
        <w:ind w:left="1129"/>
        <w:rPr>
          <w:rFonts w:ascii="微软雅黑" w:hAnsi="微软雅黑" w:eastAsia="微软雅黑" w:cs="微软雅黑"/>
          <w:color w:val="auto"/>
          <w:sz w:val="27"/>
          <w:szCs w:val="27"/>
        </w:rPr>
      </w:pPr>
      <w:r>
        <w:rPr>
          <w:rFonts w:ascii="微软雅黑" w:hAnsi="微软雅黑" w:eastAsia="微软雅黑" w:cs="微软雅黑"/>
          <w:color w:val="auto"/>
          <w:spacing w:val="4"/>
          <w:sz w:val="27"/>
          <w:szCs w:val="27"/>
        </w:rPr>
        <w:t>响应文件内容：</w:t>
      </w:r>
      <w:r>
        <w:rPr>
          <w:rFonts w:ascii="微软雅黑" w:hAnsi="微软雅黑" w:eastAsia="微软雅黑" w:cs="微软雅黑"/>
          <w:color w:val="auto"/>
          <w:spacing w:val="-58"/>
          <w:sz w:val="27"/>
          <w:szCs w:val="27"/>
        </w:rPr>
        <w:t xml:space="preserve"> </w:t>
      </w:r>
      <w:r>
        <w:rPr>
          <w:rFonts w:ascii="微软雅黑" w:hAnsi="微软雅黑" w:eastAsia="微软雅黑" w:cs="微软雅黑"/>
          <w:color w:val="auto"/>
          <w:spacing w:val="11"/>
          <w:sz w:val="27"/>
          <w:szCs w:val="27"/>
          <w:u w:val="single" w:color="auto"/>
        </w:rPr>
        <w:t xml:space="preserve">      </w:t>
      </w:r>
      <w:r>
        <w:rPr>
          <w:rFonts w:ascii="微软雅黑" w:hAnsi="微软雅黑" w:eastAsia="微软雅黑" w:cs="微软雅黑"/>
          <w:color w:val="auto"/>
          <w:spacing w:val="4"/>
          <w:sz w:val="27"/>
          <w:szCs w:val="27"/>
          <w:u w:val="single" w:color="auto"/>
        </w:rPr>
        <w:t>资格审查部分</w:t>
      </w:r>
    </w:p>
    <w:p>
      <w:pPr>
        <w:pStyle w:val="2"/>
        <w:spacing w:line="422" w:lineRule="auto"/>
        <w:rPr>
          <w:color w:val="auto"/>
        </w:rPr>
      </w:pPr>
    </w:p>
    <w:p>
      <w:pPr>
        <w:spacing w:before="116" w:line="185" w:lineRule="auto"/>
        <w:ind w:left="1118"/>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2"/>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6" w:lineRule="auto"/>
        <w:rPr>
          <w:color w:val="auto"/>
        </w:rPr>
      </w:pPr>
    </w:p>
    <w:p>
      <w:pPr>
        <w:pStyle w:val="2"/>
        <w:spacing w:line="247" w:lineRule="auto"/>
        <w:rPr>
          <w:color w:val="auto"/>
        </w:rPr>
      </w:pPr>
    </w:p>
    <w:p>
      <w:pPr>
        <w:spacing w:before="116" w:line="185" w:lineRule="auto"/>
        <w:ind w:left="1116"/>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3"/>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6" w:lineRule="auto"/>
        <w:rPr>
          <w:color w:val="auto"/>
        </w:rPr>
      </w:pPr>
    </w:p>
    <w:p>
      <w:pPr>
        <w:pStyle w:val="2"/>
        <w:spacing w:line="247" w:lineRule="auto"/>
        <w:rPr>
          <w:color w:val="auto"/>
        </w:rPr>
      </w:pPr>
    </w:p>
    <w:p>
      <w:pPr>
        <w:spacing w:before="116" w:line="145" w:lineRule="auto"/>
        <w:ind w:left="1163"/>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68"/>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15"/>
          <w:sz w:val="27"/>
          <w:szCs w:val="27"/>
        </w:rPr>
        <w:t xml:space="preserve"> </w:t>
      </w:r>
      <w:r>
        <w:rPr>
          <w:rFonts w:ascii="微软雅黑" w:hAnsi="微软雅黑" w:eastAsia="微软雅黑" w:cs="微软雅黑"/>
          <w:color w:val="auto"/>
          <w:spacing w:val="-11"/>
          <w:sz w:val="27"/>
          <w:szCs w:val="27"/>
        </w:rPr>
        <w:t>日</w:t>
      </w:r>
    </w:p>
    <w:p>
      <w:pPr>
        <w:spacing w:line="145" w:lineRule="auto"/>
        <w:rPr>
          <w:rFonts w:ascii="微软雅黑" w:hAnsi="微软雅黑" w:eastAsia="微软雅黑" w:cs="微软雅黑"/>
          <w:color w:val="auto"/>
          <w:sz w:val="27"/>
          <w:szCs w:val="27"/>
        </w:rPr>
        <w:sectPr>
          <w:type w:val="continuous"/>
          <w:pgSz w:w="11900" w:h="16840"/>
          <w:pgMar w:top="1431" w:right="1785" w:bottom="840" w:left="1310" w:header="0" w:footer="676" w:gutter="0"/>
          <w:pgNumType w:fmt="decimal"/>
          <w:cols w:equalWidth="0" w:num="1">
            <w:col w:w="8805"/>
          </w:cols>
        </w:sectPr>
      </w:pPr>
    </w:p>
    <w:p>
      <w:pPr>
        <w:spacing w:before="156" w:line="188" w:lineRule="auto"/>
        <w:ind w:left="4236"/>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8"/>
          <w:sz w:val="36"/>
          <w:szCs w:val="36"/>
        </w:rPr>
        <w:t xml:space="preserve">   </w:t>
      </w:r>
      <w:r>
        <w:rPr>
          <w:rFonts w:ascii="微软雅黑" w:hAnsi="微软雅黑" w:eastAsia="微软雅黑" w:cs="微软雅黑"/>
          <w:color w:val="auto"/>
          <w:spacing w:val="-42"/>
          <w:sz w:val="36"/>
          <w:szCs w:val="36"/>
        </w:rPr>
        <w:t>录</w:t>
      </w:r>
    </w:p>
    <w:p>
      <w:pPr>
        <w:spacing w:before="119" w:line="408"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（1）供应商有效的“法人营业执照</w:t>
      </w:r>
      <w:r>
        <w:rPr>
          <w:rFonts w:ascii="微软雅黑" w:hAnsi="微软雅黑" w:eastAsia="微软雅黑" w:cs="微软雅黑"/>
          <w:color w:val="auto"/>
          <w:spacing w:val="-33"/>
          <w:position w:val="15"/>
          <w:sz w:val="21"/>
          <w:szCs w:val="21"/>
        </w:rPr>
        <w:t xml:space="preserve"> </w:t>
      </w:r>
      <w:r>
        <w:rPr>
          <w:rFonts w:ascii="微软雅黑" w:hAnsi="微软雅黑" w:eastAsia="微软雅黑" w:cs="微软雅黑"/>
          <w:color w:val="auto"/>
          <w:spacing w:val="-2"/>
          <w:position w:val="15"/>
          <w:sz w:val="21"/>
          <w:szCs w:val="21"/>
        </w:rPr>
        <w:t>”副本复印</w:t>
      </w:r>
      <w:r>
        <w:rPr>
          <w:rFonts w:ascii="微软雅黑" w:hAnsi="微软雅黑" w:eastAsia="微软雅黑" w:cs="微软雅黑"/>
          <w:color w:val="auto"/>
          <w:spacing w:val="-3"/>
          <w:position w:val="15"/>
          <w:sz w:val="21"/>
          <w:szCs w:val="21"/>
        </w:rPr>
        <w:t>件</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position w:val="15"/>
          <w:sz w:val="21"/>
          <w:szCs w:val="21"/>
        </w:rPr>
        <w:t>；</w:t>
      </w:r>
    </w:p>
    <w:p>
      <w:pPr>
        <w:spacing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（2）法定代表人身份资格证明书原件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8"/>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8"/>
          <w:sz w:val="21"/>
          <w:szCs w:val="21"/>
        </w:rPr>
        <w:t>；</w:t>
      </w:r>
    </w:p>
    <w:p>
      <w:pPr>
        <w:spacing w:before="135" w:line="408"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（3）供应商有效的资质证书副本复印件</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position w:val="15"/>
          <w:sz w:val="21"/>
          <w:szCs w:val="21"/>
        </w:rPr>
        <w:t>；</w:t>
      </w:r>
    </w:p>
    <w:p>
      <w:pPr>
        <w:spacing w:before="1"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（4）供应商安全生产许可证复印件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before="134"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（5）法定代表人身份证复印件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（法定代表人参</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加竞标时，</w:t>
      </w:r>
      <w:r>
        <w:rPr>
          <w:rFonts w:ascii="微软雅黑" w:hAnsi="微软雅黑" w:eastAsia="微软雅黑" w:cs="微软雅黑"/>
          <w:b/>
          <w:bCs/>
          <w:color w:val="auto"/>
          <w:spacing w:val="-42"/>
          <w:sz w:val="21"/>
          <w:szCs w:val="21"/>
        </w:rPr>
        <w:t xml:space="preserve"> </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6" w:line="413"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（6）法定代表人授权委托书原件和委托代理人身份证复印件</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color w:val="auto"/>
          <w:spacing w:val="-1"/>
          <w:position w:val="15"/>
          <w:sz w:val="21"/>
          <w:szCs w:val="21"/>
        </w:rPr>
        <w:t>。</w:t>
      </w:r>
    </w:p>
    <w:p>
      <w:pPr>
        <w:spacing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（7）近年完成的类似项目情况表（如果请提供</w:t>
      </w:r>
      <w:r>
        <w:rPr>
          <w:rFonts w:ascii="微软雅黑" w:hAnsi="微软雅黑" w:eastAsia="微软雅黑" w:cs="微软雅黑"/>
          <w:color w:val="auto"/>
          <w:spacing w:val="-7"/>
          <w:sz w:val="21"/>
          <w:szCs w:val="21"/>
        </w:rPr>
        <w:t>）；</w:t>
      </w:r>
    </w:p>
    <w:p>
      <w:pPr>
        <w:spacing w:before="136" w:line="209" w:lineRule="auto"/>
        <w:ind w:right="62" w:firstLine="428"/>
        <w:rPr>
          <w:rFonts w:ascii="微软雅黑" w:hAnsi="微软雅黑" w:eastAsia="微软雅黑" w:cs="微软雅黑"/>
          <w:color w:val="auto"/>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微软雅黑" w:hAnsi="微软雅黑" w:eastAsia="微软雅黑" w:cs="微软雅黑"/>
          <w:color w:val="auto"/>
          <w:spacing w:val="-1"/>
          <w:sz w:val="21"/>
          <w:szCs w:val="21"/>
        </w:rPr>
        <w:t>（8）拟投入本项目的项目经理注册建造师身份证、注册建造师资格证、职称证书及有效的安全生</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产考核合格证书（B证）复印件</w:t>
      </w:r>
      <w:r>
        <w:rPr>
          <w:rFonts w:ascii="微软雅黑" w:hAnsi="微软雅黑" w:eastAsia="微软雅黑" w:cs="微软雅黑"/>
          <w:b/>
          <w:bCs/>
          <w:color w:val="auto"/>
          <w:spacing w:val="-2"/>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（必须提供</w:t>
      </w:r>
      <w:r>
        <w:rPr>
          <w:rFonts w:ascii="微软雅黑" w:hAnsi="微软雅黑" w:eastAsia="微软雅黑" w:cs="微软雅黑"/>
          <w:b/>
          <w:bCs/>
          <w:color w:val="auto"/>
          <w:spacing w:val="4"/>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w:t>
      </w:r>
      <w:r>
        <w:rPr>
          <w:rFonts w:ascii="微软雅黑" w:hAnsi="微软雅黑" w:eastAsia="微软雅黑" w:cs="微软雅黑"/>
          <w:color w:val="auto"/>
          <w:spacing w:val="4"/>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w:t>
      </w:r>
    </w:p>
    <w:p>
      <w:pPr>
        <w:spacing w:before="8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（9）拟投入本项目的项目总工身份证、职称证复印件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12"/>
          <w:sz w:val="21"/>
          <w:szCs w:val="21"/>
          <w14:textOutline w14:w="3352" w14:cap="rnd" w14:cmpd="sng">
            <w14:solidFill>
              <w14:srgbClr w14:val="000000"/>
            </w14:solidFill>
            <w14:prstDash w14:val="solid"/>
            <w14:round/>
          </w14:textOutline>
        </w:rPr>
        <w:t>）；</w:t>
      </w:r>
    </w:p>
    <w:p>
      <w:pPr>
        <w:spacing w:before="135" w:line="211" w:lineRule="auto"/>
        <w:ind w:left="2" w:right="4" w:firstLine="426"/>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（10）提交拟投入本项目的项目经理、项目总工最近3个月在本单位的社保</w:t>
      </w:r>
      <w:r>
        <w:rPr>
          <w:rFonts w:ascii="微软雅黑" w:hAnsi="微软雅黑" w:eastAsia="微软雅黑" w:cs="微软雅黑"/>
          <w:color w:val="auto"/>
          <w:spacing w:val="-1"/>
          <w:sz w:val="21"/>
          <w:szCs w:val="21"/>
        </w:rPr>
        <w:t>证明；供应商为新注册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20"/>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z w:val="21"/>
          <w:szCs w:val="21"/>
        </w:rPr>
        <w:t>须提供</w:t>
      </w:r>
      <w:r>
        <w:rPr>
          <w:rFonts w:ascii="微软雅黑" w:hAnsi="微软雅黑" w:eastAsia="微软雅黑" w:cs="微软雅黑"/>
          <w:color w:val="auto"/>
          <w:spacing w:val="-1"/>
          <w:sz w:val="21"/>
          <w:szCs w:val="21"/>
        </w:rPr>
        <w:t>企业自成立至今的社保证明</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20"/>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0"/>
          <w:sz w:val="21"/>
          <w:szCs w:val="21"/>
        </w:rPr>
        <w:t>；</w:t>
      </w:r>
    </w:p>
    <w:p>
      <w:pPr>
        <w:spacing w:before="82" w:line="272" w:lineRule="auto"/>
        <w:ind w:firstLine="42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（11）供应商</w:t>
      </w:r>
      <w:r>
        <w:rPr>
          <w:rFonts w:hint="eastAsia" w:ascii="微软雅黑" w:hAnsi="微软雅黑" w:eastAsia="微软雅黑" w:cs="微软雅黑"/>
          <w:color w:val="auto"/>
          <w:spacing w:val="-1"/>
          <w:sz w:val="21"/>
          <w:szCs w:val="21"/>
          <w:lang w:eastAsia="zh-CN"/>
        </w:rPr>
        <w:t>投标截止前半年内</w:t>
      </w:r>
      <w:r>
        <w:rPr>
          <w:rFonts w:hint="eastAsia" w:ascii="微软雅黑" w:hAnsi="微软雅黑" w:eastAsia="微软雅黑" w:cs="微软雅黑"/>
          <w:color w:val="auto"/>
          <w:spacing w:val="-1"/>
          <w:sz w:val="21"/>
          <w:szCs w:val="21"/>
          <w:lang w:val="en-US" w:eastAsia="zh-CN"/>
        </w:rPr>
        <w:t>连续</w:t>
      </w:r>
      <w:r>
        <w:rPr>
          <w:rFonts w:ascii="微软雅黑" w:hAnsi="微软雅黑" w:eastAsia="微软雅黑" w:cs="微软雅黑"/>
          <w:color w:val="auto"/>
          <w:spacing w:val="2"/>
          <w:sz w:val="21"/>
          <w:szCs w:val="21"/>
        </w:rPr>
        <w:t>三个月依法缴纳税费或依法免缴税费的证明（复印件，格式自拟</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2"/>
          <w:sz w:val="21"/>
          <w:szCs w:val="21"/>
        </w:rPr>
        <w:t>供应商为新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注册成立的企业（距磋商截止日不足三个月</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3"/>
          <w:sz w:val="21"/>
          <w:szCs w:val="21"/>
        </w:rPr>
        <w:t>须提供企业自成立至今的依法缴纳税收证明材料</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（必</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4" w:line="272" w:lineRule="auto"/>
        <w:ind w:right="167" w:firstLine="429"/>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（12）近三年（20</w:t>
      </w:r>
      <w:r>
        <w:rPr>
          <w:rFonts w:hint="eastAsia" w:ascii="微软雅黑" w:hAnsi="微软雅黑" w:eastAsia="微软雅黑" w:cs="微软雅黑"/>
          <w:color w:val="auto"/>
          <w:spacing w:val="-5"/>
          <w:sz w:val="21"/>
          <w:szCs w:val="21"/>
          <w:lang w:val="en-US" w:eastAsia="zh-CN"/>
        </w:rPr>
        <w:t>20</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1</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2</w:t>
      </w:r>
      <w:r>
        <w:rPr>
          <w:rFonts w:ascii="微软雅黑" w:hAnsi="微软雅黑" w:eastAsia="微软雅黑" w:cs="微软雅黑"/>
          <w:color w:val="auto"/>
          <w:spacing w:val="-5"/>
          <w:sz w:val="21"/>
          <w:szCs w:val="21"/>
        </w:rPr>
        <w:t>年）</w:t>
      </w:r>
      <w:r>
        <w:rPr>
          <w:rFonts w:ascii="微软雅黑" w:hAnsi="微软雅黑" w:eastAsia="微软雅黑" w:cs="微软雅黑"/>
          <w:color w:val="auto"/>
          <w:spacing w:val="-6"/>
          <w:sz w:val="21"/>
          <w:szCs w:val="21"/>
        </w:rPr>
        <w:t>经会计师事务所或审计机构审计的财务会计报表复印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件；【备注：对于从取得营业执照时间起到响应文件递交截止时间为止不足要求年数的企业，</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只需提</w:t>
      </w:r>
    </w:p>
    <w:p>
      <w:pPr>
        <w:spacing w:before="2"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交企业取得营业执照年份至所要求最近年份经审计的财务报表】</w:t>
      </w:r>
    </w:p>
    <w:p>
      <w:pPr>
        <w:spacing w:before="128"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（13）银行开户许可证或基本存款账户信息复印件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3"/>
          <w:sz w:val="21"/>
          <w:szCs w:val="21"/>
        </w:rPr>
        <w:t>；</w:t>
      </w:r>
    </w:p>
    <w:p>
      <w:pPr>
        <w:spacing w:before="135" w:line="413"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（14）供应商在“信用中国</w:t>
      </w:r>
      <w:r>
        <w:rPr>
          <w:rFonts w:ascii="微软雅黑" w:hAnsi="微软雅黑" w:eastAsia="微软雅黑" w:cs="微软雅黑"/>
          <w:color w:val="auto"/>
          <w:spacing w:val="-34"/>
          <w:position w:val="16"/>
          <w:sz w:val="21"/>
          <w:szCs w:val="21"/>
        </w:rPr>
        <w:t xml:space="preserve"> </w:t>
      </w:r>
      <w:r>
        <w:rPr>
          <w:rFonts w:ascii="微软雅黑" w:hAnsi="微软雅黑" w:eastAsia="微软雅黑" w:cs="微软雅黑"/>
          <w:color w:val="auto"/>
          <w:spacing w:val="-1"/>
          <w:position w:val="16"/>
          <w:sz w:val="21"/>
          <w:szCs w:val="21"/>
        </w:rPr>
        <w:t>”网站(www.creditc</w:t>
      </w:r>
      <w:r>
        <w:rPr>
          <w:rFonts w:ascii="微软雅黑" w:hAnsi="微软雅黑" w:eastAsia="微软雅黑" w:cs="微软雅黑"/>
          <w:color w:val="auto"/>
          <w:spacing w:val="-2"/>
          <w:position w:val="16"/>
          <w:sz w:val="21"/>
          <w:szCs w:val="21"/>
        </w:rPr>
        <w:t>hina.gov.cn)、中国政府采购网</w:t>
      </w:r>
    </w:p>
    <w:p>
      <w:pPr>
        <w:spacing w:before="1" w:line="169" w:lineRule="auto"/>
        <w:ind w:left="3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(www.ccgp.gov.cn)查询结果截图，</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4"/>
          <w:sz w:val="21"/>
          <w:szCs w:val="21"/>
        </w:rPr>
        <w:t>同时在诚信声明中声</w:t>
      </w:r>
      <w:r>
        <w:rPr>
          <w:rFonts w:ascii="微软雅黑" w:hAnsi="微软雅黑" w:eastAsia="微软雅黑" w:cs="微软雅黑"/>
          <w:color w:val="auto"/>
          <w:spacing w:val="-5"/>
          <w:sz w:val="21"/>
          <w:szCs w:val="21"/>
        </w:rPr>
        <w:t>明说明奖惩情况；</w:t>
      </w:r>
    </w:p>
    <w:p>
      <w:pPr>
        <w:spacing w:before="15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（15）农民工工资保证金承诺书及承诺函</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5" w:line="238" w:lineRule="auto"/>
        <w:ind w:right="9"/>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2"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spacing w:before="9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（17）供应商认为必要提供的声明及其它资料。</w:t>
      </w:r>
    </w:p>
    <w:p>
      <w:pPr>
        <w:spacing w:line="182" w:lineRule="auto"/>
        <w:rPr>
          <w:rFonts w:ascii="微软雅黑" w:hAnsi="微软雅黑" w:eastAsia="微软雅黑" w:cs="微软雅黑"/>
          <w:color w:val="auto"/>
          <w:sz w:val="21"/>
          <w:szCs w:val="21"/>
        </w:rPr>
        <w:sectPr>
          <w:footerReference r:id="rId56" w:type="default"/>
          <w:pgSz w:w="11900" w:h="16840"/>
          <w:pgMar w:top="1431" w:right="1191" w:bottom="837" w:left="1303" w:header="0" w:footer="676" w:gutter="0"/>
          <w:pgNumType w:fmt="decimal"/>
          <w:cols w:space="720" w:num="1"/>
        </w:sectPr>
      </w:pPr>
    </w:p>
    <w:p>
      <w:pPr>
        <w:spacing w:before="42" w:line="179"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（1）供应商有效的“法人营业执照</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”副本复印</w:t>
      </w:r>
      <w:r>
        <w:rPr>
          <w:rFonts w:ascii="微软雅黑" w:hAnsi="微软雅黑" w:eastAsia="微软雅黑" w:cs="微软雅黑"/>
          <w:color w:val="auto"/>
          <w:spacing w:val="-3"/>
          <w:sz w:val="21"/>
          <w:szCs w:val="21"/>
        </w:rPr>
        <w:t>件</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（2）法定代表人资格证明书原件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5"/>
          <w:sz w:val="21"/>
          <w:szCs w:val="21"/>
        </w:rPr>
        <w:t>；</w:t>
      </w:r>
    </w:p>
    <w:p>
      <w:pPr>
        <w:pStyle w:val="2"/>
        <w:spacing w:line="318" w:lineRule="auto"/>
        <w:rPr>
          <w:color w:val="auto"/>
        </w:rPr>
      </w:pPr>
    </w:p>
    <w:p>
      <w:pPr>
        <w:pStyle w:val="2"/>
        <w:spacing w:line="318" w:lineRule="auto"/>
        <w:rPr>
          <w:color w:val="auto"/>
        </w:rPr>
      </w:pPr>
    </w:p>
    <w:p>
      <w:pPr>
        <w:spacing w:before="154" w:line="912" w:lineRule="exact"/>
        <w:ind w:left="2182"/>
        <w:rPr>
          <w:rFonts w:ascii="微软雅黑" w:hAnsi="微软雅黑" w:eastAsia="微软雅黑" w:cs="微软雅黑"/>
          <w:color w:val="auto"/>
          <w:sz w:val="36"/>
          <w:szCs w:val="36"/>
        </w:rPr>
      </w:pPr>
      <w:r>
        <w:rPr>
          <w:rFonts w:ascii="微软雅黑" w:hAnsi="微软雅黑" w:eastAsia="微软雅黑" w:cs="微软雅黑"/>
          <w:b/>
          <w:bCs/>
          <w:color w:val="auto"/>
          <w:position w:val="43"/>
          <w:sz w:val="36"/>
          <w:szCs w:val="36"/>
          <w14:textOutline w14:w="5715" w14:cap="rnd" w14:cmpd="sng">
            <w14:solidFill>
              <w14:srgbClr w14:val="000000"/>
            </w14:solidFill>
            <w14:prstDash w14:val="solid"/>
            <w14:round/>
          </w14:textOutline>
        </w:rPr>
        <w:t>法定代表人资格证明书（格式）</w:t>
      </w:r>
    </w:p>
    <w:p>
      <w:pPr>
        <w:spacing w:line="185" w:lineRule="auto"/>
        <w:ind w:left="3102"/>
        <w:rPr>
          <w:rFonts w:ascii="微软雅黑" w:hAnsi="微软雅黑" w:eastAsia="微软雅黑" w:cs="微软雅黑"/>
          <w:color w:val="auto"/>
          <w:sz w:val="32"/>
          <w:szCs w:val="32"/>
        </w:rPr>
      </w:pPr>
      <w:r>
        <w:rPr>
          <w:rFonts w:ascii="微软雅黑" w:hAnsi="微软雅黑" w:eastAsia="微软雅黑" w:cs="微软雅黑"/>
          <w:b/>
          <w:bCs/>
          <w:color w:val="auto"/>
          <w:sz w:val="32"/>
          <w:szCs w:val="32"/>
          <w14:textOutline w14:w="5104" w14:cap="rnd" w14:cmpd="sng">
            <w14:solidFill>
              <w14:srgbClr w14:val="000000"/>
            </w14:solidFill>
            <w14:prstDash w14:val="solid"/>
            <w14:round/>
          </w14:textOutline>
        </w:rPr>
        <w:t>法定代表人资格证明书</w:t>
      </w:r>
    </w:p>
    <w:p>
      <w:pPr>
        <w:pStyle w:val="2"/>
        <w:spacing w:line="379" w:lineRule="auto"/>
        <w:rPr>
          <w:color w:val="auto"/>
        </w:rPr>
      </w:pPr>
    </w:p>
    <w:p>
      <w:pPr>
        <w:spacing w:before="90" w:line="187" w:lineRule="auto"/>
        <w:ind w:left="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单位名称：</w:t>
      </w:r>
      <w:r>
        <w:rPr>
          <w:rFonts w:ascii="微软雅黑" w:hAnsi="微软雅黑" w:eastAsia="微软雅黑" w:cs="微软雅黑"/>
          <w:color w:val="auto"/>
          <w:sz w:val="21"/>
          <w:szCs w:val="21"/>
          <w:u w:val="single" w:color="auto"/>
        </w:rPr>
        <w:t xml:space="preserve">                 </w:t>
      </w:r>
    </w:p>
    <w:p>
      <w:pPr>
        <w:spacing w:before="152" w:line="291"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地址：</w:t>
      </w:r>
      <w:r>
        <w:rPr>
          <w:rFonts w:ascii="微软雅黑" w:hAnsi="微软雅黑" w:eastAsia="微软雅黑" w:cs="微软雅黑"/>
          <w:color w:val="auto"/>
          <w:spacing w:val="-3"/>
          <w:sz w:val="21"/>
          <w:szCs w:val="21"/>
          <w:u w:val="single" w:color="auto"/>
        </w:rPr>
        <w:t xml:space="preserve">              </w:t>
      </w:r>
    </w:p>
    <w:p>
      <w:pPr>
        <w:spacing w:before="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姓名：</w:t>
      </w:r>
      <w:r>
        <w:rPr>
          <w:rFonts w:ascii="微软雅黑" w:hAnsi="微软雅黑" w:eastAsia="微软雅黑" w:cs="微软雅黑"/>
          <w:color w:val="auto"/>
          <w:spacing w:val="-3"/>
          <w:sz w:val="21"/>
          <w:szCs w:val="21"/>
          <w:u w:val="single" w:color="auto"/>
        </w:rPr>
        <w:t xml:space="preserve">              </w:t>
      </w:r>
    </w:p>
    <w:p>
      <w:pPr>
        <w:spacing w:before="157"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性别：</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年龄</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2"/>
          <w:sz w:val="21"/>
          <w:szCs w:val="21"/>
        </w:rPr>
        <w:t>职务：</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
          <w:sz w:val="21"/>
          <w:szCs w:val="21"/>
          <w:u w:val="single" w:color="auto"/>
        </w:rPr>
        <w:t xml:space="preserve">        </w:t>
      </w:r>
    </w:p>
    <w:p>
      <w:pPr>
        <w:pStyle w:val="2"/>
        <w:spacing w:line="251" w:lineRule="auto"/>
        <w:rPr>
          <w:color w:val="auto"/>
        </w:rPr>
      </w:pPr>
    </w:p>
    <w:p>
      <w:pPr>
        <w:pStyle w:val="2"/>
        <w:spacing w:line="251" w:lineRule="auto"/>
        <w:rPr>
          <w:color w:val="auto"/>
        </w:rPr>
      </w:pPr>
    </w:p>
    <w:p>
      <w:pPr>
        <w:spacing w:before="90" w:line="289" w:lineRule="auto"/>
        <w:ind w:left="15" w:firstLine="615"/>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我</w:t>
      </w:r>
      <w:r>
        <w:rPr>
          <w:rFonts w:ascii="微软雅黑" w:hAnsi="微软雅黑" w:eastAsia="微软雅黑" w:cs="微软雅黑"/>
          <w:color w:val="auto"/>
          <w:spacing w:val="-63"/>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（姓名）系</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（供应商名称）</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1"/>
          <w:sz w:val="21"/>
          <w:szCs w:val="21"/>
        </w:rPr>
        <w:t>的法定代表人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以本公司的名义参加</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工程的竞标活动</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。并在磋商过程中签署一</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切文件和处理与之有关的一切事务。</w:t>
      </w:r>
    </w:p>
    <w:p>
      <w:pPr>
        <w:spacing w:before="159"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特此证明。</w:t>
      </w:r>
    </w:p>
    <w:p>
      <w:pPr>
        <w:pStyle w:val="2"/>
        <w:spacing w:line="247" w:lineRule="auto"/>
        <w:rPr>
          <w:color w:val="auto"/>
        </w:rPr>
      </w:pPr>
    </w:p>
    <w:p>
      <w:pPr>
        <w:pStyle w:val="2"/>
        <w:spacing w:line="247" w:lineRule="auto"/>
        <w:rPr>
          <w:color w:val="auto"/>
        </w:rPr>
      </w:pPr>
    </w:p>
    <w:p>
      <w:pPr>
        <w:spacing w:before="91" w:line="182"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供应商</w:t>
      </w:r>
      <w:r>
        <w:rPr>
          <w:rFonts w:ascii="微软雅黑" w:hAnsi="微软雅黑" w:eastAsia="微软雅黑" w:cs="微软雅黑"/>
          <w:color w:val="auto"/>
          <w:spacing w:val="-12"/>
          <w:sz w:val="21"/>
          <w:szCs w:val="21"/>
        </w:rPr>
        <w:t>：（</w:t>
      </w:r>
      <w:r>
        <w:rPr>
          <w:rFonts w:ascii="微软雅黑" w:hAnsi="微软雅黑" w:eastAsia="微软雅黑" w:cs="微软雅黑"/>
          <w:color w:val="auto"/>
          <w:spacing w:val="3"/>
          <w:sz w:val="21"/>
          <w:szCs w:val="21"/>
        </w:rPr>
        <w:t>盖章）</w:t>
      </w:r>
    </w:p>
    <w:p>
      <w:pPr>
        <w:pStyle w:val="2"/>
        <w:spacing w:line="253" w:lineRule="auto"/>
        <w:rPr>
          <w:color w:val="auto"/>
        </w:rPr>
      </w:pPr>
    </w:p>
    <w:p>
      <w:pPr>
        <w:pStyle w:val="2"/>
        <w:spacing w:line="254" w:lineRule="auto"/>
        <w:rPr>
          <w:color w:val="auto"/>
        </w:rPr>
      </w:pPr>
    </w:p>
    <w:p>
      <w:pPr>
        <w:spacing w:before="91" w:line="186" w:lineRule="auto"/>
        <w:ind w:left="517"/>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日期：</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2"/>
          <w:sz w:val="21"/>
          <w:szCs w:val="21"/>
        </w:rPr>
        <w:t>年</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pacing w:val="-12"/>
          <w:sz w:val="21"/>
          <w:szCs w:val="21"/>
        </w:rPr>
        <w:t>月</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2"/>
          <w:sz w:val="21"/>
          <w:szCs w:val="21"/>
        </w:rPr>
        <w:t>日</w:t>
      </w:r>
    </w:p>
    <w:p>
      <w:pPr>
        <w:spacing w:line="186" w:lineRule="auto"/>
        <w:rPr>
          <w:rFonts w:ascii="微软雅黑" w:hAnsi="微软雅黑" w:eastAsia="微软雅黑" w:cs="微软雅黑"/>
          <w:color w:val="auto"/>
          <w:sz w:val="21"/>
          <w:szCs w:val="21"/>
        </w:rPr>
        <w:sectPr>
          <w:footerReference r:id="rId57" w:type="default"/>
          <w:pgSz w:w="11900" w:h="16840"/>
          <w:pgMar w:top="1179" w:right="1187" w:bottom="840" w:left="1303" w:header="0" w:footer="676" w:gutter="0"/>
          <w:pgNumType w:fmt="decimal"/>
          <w:cols w:space="720" w:num="1"/>
        </w:sectPr>
      </w:pPr>
    </w:p>
    <w:p>
      <w:pPr>
        <w:spacing w:before="256"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（3）供应商有效的资质证书副本复印件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line="179"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（4）供应商安全生产许可证复印件</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（5）法定代表人身份证复印件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（法定代表人参加竞标时，必须提供</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line="181" w:lineRule="auto"/>
        <w:rPr>
          <w:rFonts w:ascii="微软雅黑" w:hAnsi="微软雅黑" w:eastAsia="微软雅黑" w:cs="微软雅黑"/>
          <w:color w:val="auto"/>
          <w:sz w:val="21"/>
          <w:szCs w:val="21"/>
        </w:rPr>
        <w:sectPr>
          <w:footerReference r:id="rId58" w:type="default"/>
          <w:pgSz w:w="11900" w:h="16840"/>
          <w:pgMar w:top="1431" w:right="1785" w:bottom="837" w:left="1310" w:header="0" w:footer="676" w:gutter="0"/>
          <w:pgNumType w:fmt="decimal"/>
          <w:cols w:space="720" w:num="1"/>
        </w:sectPr>
      </w:pPr>
    </w:p>
    <w:p>
      <w:pPr>
        <w:spacing w:before="255" w:line="563"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27"/>
          <w:sz w:val="21"/>
          <w:szCs w:val="21"/>
        </w:rPr>
        <w:t>（6）法定代表人授权委托书原件和委托代理人身份证复印件</w:t>
      </w:r>
      <w:r>
        <w:rPr>
          <w:rFonts w:ascii="微软雅黑" w:hAnsi="微软雅黑" w:eastAsia="微软雅黑" w:cs="微软雅黑"/>
          <w:color w:val="auto"/>
          <w:spacing w:val="-1"/>
          <w:position w:val="27"/>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color w:val="auto"/>
          <w:spacing w:val="-1"/>
          <w:position w:val="27"/>
          <w:sz w:val="21"/>
          <w:szCs w:val="21"/>
        </w:rPr>
        <w:t>。</w:t>
      </w:r>
    </w:p>
    <w:p>
      <w:pPr>
        <w:spacing w:line="181" w:lineRule="auto"/>
        <w:ind w:left="2622"/>
        <w:rPr>
          <w:rFonts w:ascii="微软雅黑" w:hAnsi="微软雅黑" w:eastAsia="微软雅黑" w:cs="微软雅黑"/>
          <w:color w:val="auto"/>
          <w:sz w:val="32"/>
          <w:szCs w:val="32"/>
        </w:rPr>
      </w:pPr>
      <w:r>
        <w:rPr>
          <w:rFonts w:ascii="微软雅黑" w:hAnsi="微软雅黑" w:eastAsia="微软雅黑" w:cs="微软雅黑"/>
          <w:color w:val="auto"/>
          <w:spacing w:val="7"/>
          <w:sz w:val="32"/>
          <w:szCs w:val="32"/>
          <w14:textOutline w14:w="5104" w14:cap="rnd" w14:cmpd="sng">
            <w14:solidFill>
              <w14:srgbClr w14:val="000000"/>
            </w14:solidFill>
            <w14:prstDash w14:val="solid"/>
            <w14:round/>
          </w14:textOutline>
        </w:rPr>
        <w:t>法定代表人授权委托书(格式)</w:t>
      </w:r>
    </w:p>
    <w:p>
      <w:pPr>
        <w:pStyle w:val="2"/>
        <w:spacing w:line="260" w:lineRule="auto"/>
        <w:rPr>
          <w:color w:val="auto"/>
        </w:rPr>
      </w:pPr>
    </w:p>
    <w:p>
      <w:pPr>
        <w:pStyle w:val="2"/>
        <w:spacing w:line="261"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rPr>
        <w:t>采购代理机构</w:t>
      </w:r>
      <w:r>
        <w:rPr>
          <w:rFonts w:ascii="微软雅黑" w:hAnsi="微软雅黑" w:eastAsia="微软雅黑" w:cs="微软雅黑"/>
          <w:color w:val="auto"/>
          <w:spacing w:val="-15"/>
          <w:sz w:val="21"/>
          <w:szCs w:val="21"/>
        </w:rPr>
        <w:t>）：</w:t>
      </w:r>
    </w:p>
    <w:p>
      <w:pPr>
        <w:spacing w:before="274" w:line="182" w:lineRule="auto"/>
        <w:ind w:left="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（姓名）系</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（供应商名称）</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1"/>
          <w:sz w:val="21"/>
          <w:szCs w:val="21"/>
        </w:rPr>
        <w:t>的法定代表人，现授权委托本单位在职职工</w:t>
      </w:r>
    </w:p>
    <w:p>
      <w:pPr>
        <w:spacing w:before="271" w:line="364"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（姓名）</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1"/>
          <w:sz w:val="21"/>
          <w:szCs w:val="21"/>
        </w:rPr>
        <w:t>以我方的名义参加</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项目的竞标活动，并代表我方全权办理针对上述项目的竞</w:t>
      </w:r>
    </w:p>
    <w:p>
      <w:pPr>
        <w:spacing w:before="1" w:line="185"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标、开标、签约等具体事务和签署相关文件。</w:t>
      </w:r>
    </w:p>
    <w:p>
      <w:pPr>
        <w:spacing w:before="263" w:line="548" w:lineRule="exact"/>
        <w:ind w:right="25"/>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26"/>
          <w:sz w:val="21"/>
          <w:szCs w:val="21"/>
        </w:rPr>
        <w:t>我方对被授权人的签名事项负全部责任。在撤销授权的书面通知以前，本授权书一直有效</w:t>
      </w:r>
      <w:r>
        <w:rPr>
          <w:rFonts w:ascii="微软雅黑" w:hAnsi="微软雅黑" w:eastAsia="微软雅黑" w:cs="微软雅黑"/>
          <w:color w:val="auto"/>
          <w:spacing w:val="-26"/>
          <w:position w:val="26"/>
          <w:sz w:val="21"/>
          <w:szCs w:val="21"/>
        </w:rPr>
        <w:t xml:space="preserve"> </w:t>
      </w:r>
      <w:r>
        <w:rPr>
          <w:rFonts w:ascii="微软雅黑" w:hAnsi="微软雅黑" w:eastAsia="微软雅黑" w:cs="微软雅黑"/>
          <w:color w:val="auto"/>
          <w:spacing w:val="-1"/>
          <w:position w:val="26"/>
          <w:sz w:val="21"/>
          <w:szCs w:val="21"/>
        </w:rPr>
        <w:t>。被授</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权人在授权书有效期内签署的所有文件不因授权的撤销而失效</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。被授权人无转委托权，特此委托。</w:t>
      </w:r>
    </w:p>
    <w:p>
      <w:pPr>
        <w:spacing w:before="263"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附：法定代表人身份证及被授权人有效身份证正反面复印件</w:t>
      </w:r>
    </w:p>
    <w:p>
      <w:pPr>
        <w:spacing w:before="15"/>
        <w:rPr>
          <w:color w:val="auto"/>
        </w:rPr>
      </w:pPr>
    </w:p>
    <w:p>
      <w:pPr>
        <w:spacing w:before="15"/>
        <w:rPr>
          <w:color w:val="auto"/>
        </w:rPr>
      </w:pPr>
    </w:p>
    <w:p>
      <w:pPr>
        <w:spacing w:before="14"/>
        <w:rPr>
          <w:color w:val="auto"/>
        </w:rPr>
      </w:pPr>
    </w:p>
    <w:p>
      <w:pPr>
        <w:rPr>
          <w:color w:val="auto"/>
        </w:rPr>
        <w:sectPr>
          <w:footerReference r:id="rId59" w:type="default"/>
          <w:pgSz w:w="11900" w:h="16840"/>
          <w:pgMar w:top="1431" w:right="1330" w:bottom="840" w:left="1303" w:header="0" w:footer="676" w:gutter="0"/>
          <w:pgNumType w:fmt="decimal"/>
          <w:cols w:equalWidth="0" w:num="1">
            <w:col w:w="9267"/>
          </w:cols>
        </w:sectPr>
      </w:pPr>
    </w:p>
    <w:p>
      <w:pPr>
        <w:spacing w:before="43" w:line="186" w:lineRule="auto"/>
        <w:ind w:left="4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被授权人签名：</w:t>
      </w:r>
    </w:p>
    <w:p>
      <w:pPr>
        <w:pStyle w:val="2"/>
        <w:spacing w:line="357" w:lineRule="auto"/>
        <w:rPr>
          <w:color w:val="auto"/>
        </w:rPr>
      </w:pPr>
    </w:p>
    <w:p>
      <w:pPr>
        <w:pStyle w:val="2"/>
        <w:spacing w:line="358" w:lineRule="auto"/>
        <w:rPr>
          <w:color w:val="auto"/>
        </w:rPr>
      </w:pPr>
    </w:p>
    <w:p>
      <w:pPr>
        <w:spacing w:before="90" w:line="186" w:lineRule="auto"/>
        <w:ind w:left="4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所在部门职务：</w:t>
      </w:r>
    </w:p>
    <w:p>
      <w:pPr>
        <w:pStyle w:val="2"/>
        <w:spacing w:line="357" w:lineRule="auto"/>
        <w:rPr>
          <w:color w:val="auto"/>
        </w:rPr>
      </w:pPr>
    </w:p>
    <w:p>
      <w:pPr>
        <w:pStyle w:val="2"/>
        <w:spacing w:line="358" w:lineRule="auto"/>
        <w:rPr>
          <w:color w:val="auto"/>
        </w:rPr>
      </w:pPr>
    </w:p>
    <w:p>
      <w:pPr>
        <w:spacing w:before="91" w:line="212" w:lineRule="exact"/>
        <w:ind w:left="423"/>
        <w:rPr>
          <w:rFonts w:ascii="微软雅黑" w:hAnsi="微软雅黑" w:eastAsia="微软雅黑" w:cs="微软雅黑"/>
          <w:color w:val="auto"/>
          <w:sz w:val="21"/>
          <w:szCs w:val="21"/>
        </w:rPr>
      </w:pPr>
      <w:r>
        <w:rPr>
          <w:rFonts w:ascii="微软雅黑" w:hAnsi="微软雅黑" w:eastAsia="微软雅黑" w:cs="微软雅黑"/>
          <w:color w:val="auto"/>
          <w:spacing w:val="-1"/>
          <w:position w:val="-1"/>
          <w:sz w:val="21"/>
          <w:szCs w:val="21"/>
        </w:rPr>
        <w:t>被授权人身份证号码：</w:t>
      </w:r>
    </w:p>
    <w:p>
      <w:pPr>
        <w:pStyle w:val="2"/>
        <w:spacing w:line="14" w:lineRule="auto"/>
        <w:rPr>
          <w:color w:val="auto"/>
          <w:sz w:val="2"/>
        </w:rPr>
      </w:pPr>
      <w:r>
        <w:rPr>
          <w:color w:val="auto"/>
          <w:sz w:val="2"/>
          <w:szCs w:val="2"/>
        </w:rPr>
        <w:br w:type="column"/>
      </w:r>
    </w:p>
    <w:p>
      <w:pPr>
        <w:spacing w:before="4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法定代表人签名：</w:t>
      </w:r>
    </w:p>
    <w:p>
      <w:pPr>
        <w:pStyle w:val="2"/>
        <w:spacing w:line="357" w:lineRule="auto"/>
        <w:rPr>
          <w:color w:val="auto"/>
        </w:rPr>
      </w:pPr>
    </w:p>
    <w:p>
      <w:pPr>
        <w:pStyle w:val="2"/>
        <w:spacing w:line="358" w:lineRule="auto"/>
        <w:rPr>
          <w:color w:val="auto"/>
        </w:rPr>
      </w:pPr>
    </w:p>
    <w:p>
      <w:pPr>
        <w:spacing w:before="9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职务：</w:t>
      </w:r>
    </w:p>
    <w:p>
      <w:pPr>
        <w:spacing w:line="186" w:lineRule="auto"/>
        <w:rPr>
          <w:rFonts w:ascii="微软雅黑" w:hAnsi="微软雅黑" w:eastAsia="微软雅黑" w:cs="微软雅黑"/>
          <w:color w:val="auto"/>
          <w:sz w:val="21"/>
          <w:szCs w:val="21"/>
        </w:rPr>
        <w:sectPr>
          <w:type w:val="continuous"/>
          <w:pgSz w:w="11900" w:h="16840"/>
          <w:pgMar w:top="1431" w:right="1330" w:bottom="840" w:left="1303" w:header="0" w:footer="676" w:gutter="0"/>
          <w:pgNumType w:fmt="decimal"/>
          <w:cols w:equalWidth="0" w:num="2">
            <w:col w:w="3032" w:space="100"/>
            <w:col w:w="6135"/>
          </w:cols>
        </w:sectPr>
      </w:pPr>
    </w:p>
    <w:p>
      <w:pPr>
        <w:pStyle w:val="2"/>
        <w:spacing w:line="260" w:lineRule="auto"/>
        <w:rPr>
          <w:color w:val="auto"/>
        </w:rPr>
      </w:pPr>
    </w:p>
    <w:p>
      <w:pPr>
        <w:pStyle w:val="2"/>
        <w:spacing w:line="261" w:lineRule="auto"/>
        <w:rPr>
          <w:color w:val="auto"/>
        </w:rPr>
      </w:pPr>
    </w:p>
    <w:p>
      <w:pPr>
        <w:pStyle w:val="2"/>
        <w:spacing w:line="261" w:lineRule="auto"/>
        <w:rPr>
          <w:color w:val="auto"/>
        </w:rPr>
      </w:pPr>
    </w:p>
    <w:p>
      <w:pPr>
        <w:spacing w:before="91" w:line="187" w:lineRule="auto"/>
        <w:ind w:left="407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供应商公章：</w:t>
      </w:r>
    </w:p>
    <w:p>
      <w:pPr>
        <w:pStyle w:val="2"/>
        <w:spacing w:line="357" w:lineRule="auto"/>
        <w:rPr>
          <w:color w:val="auto"/>
        </w:rPr>
      </w:pPr>
    </w:p>
    <w:p>
      <w:pPr>
        <w:pStyle w:val="2"/>
        <w:spacing w:line="357" w:lineRule="auto"/>
        <w:rPr>
          <w:color w:val="auto"/>
        </w:rPr>
      </w:pPr>
    </w:p>
    <w:p>
      <w:pPr>
        <w:spacing w:before="90" w:line="212" w:lineRule="exact"/>
        <w:ind w:left="3707"/>
        <w:rPr>
          <w:rFonts w:ascii="微软雅黑" w:hAnsi="微软雅黑" w:eastAsia="微软雅黑" w:cs="微软雅黑"/>
          <w:color w:val="auto"/>
          <w:sz w:val="21"/>
          <w:szCs w:val="21"/>
        </w:rPr>
      </w:pPr>
      <w:r>
        <w:rPr>
          <w:rFonts w:ascii="微软雅黑" w:hAnsi="微软雅黑" w:eastAsia="微软雅黑" w:cs="微软雅黑"/>
          <w:color w:val="auto"/>
          <w:spacing w:val="-3"/>
          <w:position w:val="-1"/>
          <w:sz w:val="21"/>
          <w:szCs w:val="21"/>
        </w:rPr>
        <w:t>年</w:t>
      </w:r>
      <w:r>
        <w:rPr>
          <w:rFonts w:ascii="微软雅黑" w:hAnsi="微软雅黑" w:eastAsia="微软雅黑" w:cs="微软雅黑"/>
          <w:color w:val="auto"/>
          <w:spacing w:val="1"/>
          <w:position w:val="-1"/>
          <w:sz w:val="21"/>
          <w:szCs w:val="21"/>
        </w:rPr>
        <w:t xml:space="preserve">            </w:t>
      </w:r>
      <w:r>
        <w:rPr>
          <w:rFonts w:ascii="微软雅黑" w:hAnsi="微软雅黑" w:eastAsia="微软雅黑" w:cs="微软雅黑"/>
          <w:color w:val="auto"/>
          <w:spacing w:val="-3"/>
          <w:position w:val="-1"/>
          <w:sz w:val="21"/>
          <w:szCs w:val="21"/>
        </w:rPr>
        <w:t>月           日</w:t>
      </w:r>
    </w:p>
    <w:p>
      <w:pPr>
        <w:spacing w:line="212" w:lineRule="exact"/>
        <w:rPr>
          <w:rFonts w:ascii="微软雅黑" w:hAnsi="微软雅黑" w:eastAsia="微软雅黑" w:cs="微软雅黑"/>
          <w:color w:val="auto"/>
          <w:sz w:val="21"/>
          <w:szCs w:val="21"/>
        </w:rPr>
        <w:sectPr>
          <w:type w:val="continuous"/>
          <w:pgSz w:w="11900" w:h="16840"/>
          <w:pgMar w:top="1431" w:right="1330" w:bottom="840" w:left="1303" w:header="0" w:footer="676" w:gutter="0"/>
          <w:pgNumType w:fmt="decimal"/>
          <w:cols w:equalWidth="0" w:num="1">
            <w:col w:w="9267"/>
          </w:cols>
        </w:sectPr>
      </w:pPr>
    </w:p>
    <w:p>
      <w:pPr>
        <w:spacing w:before="41" w:line="182"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（7）近年完成的类似项目情况表（如有请提供）</w:t>
      </w:r>
    </w:p>
    <w:p>
      <w:pPr>
        <w:pStyle w:val="2"/>
        <w:spacing w:line="242" w:lineRule="auto"/>
        <w:rPr>
          <w:color w:val="auto"/>
        </w:rPr>
      </w:pPr>
    </w:p>
    <w:p>
      <w:pPr>
        <w:pStyle w:val="2"/>
        <w:spacing w:line="242" w:lineRule="auto"/>
        <w:rPr>
          <w:color w:val="auto"/>
        </w:rPr>
      </w:pPr>
    </w:p>
    <w:p>
      <w:pPr>
        <w:spacing w:before="90" w:line="209" w:lineRule="auto"/>
        <w:ind w:right="57" w:firstLine="42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（8）拟投入本项目的项目经理注册建造师身份证、执业资格证及有效的安全生产考核</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合格证书（B证）复印件</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86" w:line="182" w:lineRule="auto"/>
        <w:ind w:left="42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（9）拟投入本项目的项目总工身份证、职称证复印件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5" w:line="209" w:lineRule="auto"/>
        <w:ind w:firstLine="426"/>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（10）提交拟投入本项目的项目经理、项目总工最近3个月在本单位的社保</w:t>
      </w:r>
      <w:r>
        <w:rPr>
          <w:rFonts w:ascii="微软雅黑" w:hAnsi="微软雅黑" w:eastAsia="微软雅黑" w:cs="微软雅黑"/>
          <w:color w:val="auto"/>
          <w:spacing w:val="-1"/>
          <w:sz w:val="21"/>
          <w:szCs w:val="21"/>
        </w:rPr>
        <w:t>证明；供应商为新注册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20"/>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z w:val="21"/>
          <w:szCs w:val="21"/>
        </w:rPr>
        <w:t>须提供</w:t>
      </w:r>
      <w:r>
        <w:rPr>
          <w:rFonts w:ascii="微软雅黑" w:hAnsi="微软雅黑" w:eastAsia="微软雅黑" w:cs="微软雅黑"/>
          <w:color w:val="auto"/>
          <w:spacing w:val="-1"/>
          <w:sz w:val="21"/>
          <w:szCs w:val="21"/>
        </w:rPr>
        <w:t>企业自成立至今的社保证明</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20"/>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0"/>
          <w:sz w:val="21"/>
          <w:szCs w:val="21"/>
        </w:rPr>
        <w:t>；</w:t>
      </w:r>
    </w:p>
    <w:p>
      <w:pPr>
        <w:spacing w:line="209" w:lineRule="auto"/>
        <w:rPr>
          <w:rFonts w:ascii="微软雅黑" w:hAnsi="微软雅黑" w:eastAsia="微软雅黑" w:cs="微软雅黑"/>
          <w:color w:val="auto"/>
          <w:sz w:val="21"/>
          <w:szCs w:val="21"/>
        </w:rPr>
        <w:sectPr>
          <w:footerReference r:id="rId60" w:type="default"/>
          <w:pgSz w:w="11900" w:h="16840"/>
          <w:pgMar w:top="1179" w:right="1196" w:bottom="840" w:left="1305" w:header="0" w:footer="676" w:gutter="0"/>
          <w:pgNumType w:fmt="decimal"/>
          <w:cols w:space="720" w:num="1"/>
        </w:sectPr>
      </w:pPr>
    </w:p>
    <w:p>
      <w:pPr>
        <w:spacing w:before="42" w:line="185" w:lineRule="auto"/>
        <w:ind w:left="3152"/>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拟委任的项目经理和项目总工资历表</w:t>
      </w:r>
    </w:p>
    <w:p>
      <w:pPr>
        <w:spacing w:line="239" w:lineRule="exact"/>
        <w:rPr>
          <w:color w:val="auto"/>
        </w:rPr>
      </w:pPr>
    </w:p>
    <w:tbl>
      <w:tblPr>
        <w:tblStyle w:val="7"/>
        <w:tblW w:w="96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1642"/>
        <w:gridCol w:w="1513"/>
        <w:gridCol w:w="857"/>
        <w:gridCol w:w="618"/>
        <w:gridCol w:w="771"/>
        <w:gridCol w:w="1388"/>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62" w:type="dxa"/>
            <w:tcBorders>
              <w:top w:val="single" w:color="000000" w:sz="10" w:space="0"/>
              <w:left w:val="single" w:color="000000" w:sz="10" w:space="0"/>
            </w:tcBorders>
            <w:vAlign w:val="top"/>
          </w:tcPr>
          <w:p>
            <w:pPr>
              <w:pStyle w:val="8"/>
              <w:spacing w:before="181" w:line="187" w:lineRule="auto"/>
              <w:ind w:left="228"/>
              <w:rPr>
                <w:color w:val="auto"/>
                <w:sz w:val="21"/>
                <w:szCs w:val="21"/>
              </w:rPr>
            </w:pPr>
            <w:r>
              <w:rPr>
                <w:color w:val="auto"/>
                <w:spacing w:val="-4"/>
                <w:sz w:val="21"/>
                <w:szCs w:val="21"/>
              </w:rPr>
              <w:t>姓</w:t>
            </w:r>
            <w:r>
              <w:rPr>
                <w:color w:val="auto"/>
                <w:spacing w:val="6"/>
                <w:sz w:val="21"/>
                <w:szCs w:val="21"/>
              </w:rPr>
              <w:t xml:space="preserve">       </w:t>
            </w:r>
            <w:r>
              <w:rPr>
                <w:color w:val="auto"/>
                <w:spacing w:val="-4"/>
                <w:sz w:val="21"/>
                <w:szCs w:val="21"/>
              </w:rPr>
              <w:t>名</w:t>
            </w:r>
          </w:p>
        </w:tc>
        <w:tc>
          <w:tcPr>
            <w:tcW w:w="1642" w:type="dxa"/>
            <w:tcBorders>
              <w:top w:val="single" w:color="000000" w:sz="10" w:space="0"/>
            </w:tcBorders>
            <w:vAlign w:val="top"/>
          </w:tcPr>
          <w:p>
            <w:pPr>
              <w:rPr>
                <w:rFonts w:ascii="Arial"/>
                <w:color w:val="auto"/>
                <w:sz w:val="21"/>
              </w:rPr>
            </w:pPr>
          </w:p>
        </w:tc>
        <w:tc>
          <w:tcPr>
            <w:tcW w:w="1513" w:type="dxa"/>
            <w:tcBorders>
              <w:top w:val="single" w:color="000000" w:sz="10" w:space="0"/>
            </w:tcBorders>
            <w:vAlign w:val="top"/>
          </w:tcPr>
          <w:p>
            <w:pPr>
              <w:pStyle w:val="8"/>
              <w:spacing w:before="183" w:line="186" w:lineRule="auto"/>
              <w:ind w:left="448"/>
              <w:rPr>
                <w:color w:val="auto"/>
                <w:sz w:val="21"/>
                <w:szCs w:val="21"/>
              </w:rPr>
            </w:pPr>
            <w:r>
              <w:rPr>
                <w:color w:val="auto"/>
                <w:spacing w:val="-4"/>
                <w:sz w:val="21"/>
                <w:szCs w:val="21"/>
              </w:rPr>
              <w:t>年</w:t>
            </w:r>
            <w:r>
              <w:rPr>
                <w:color w:val="auto"/>
                <w:spacing w:val="10"/>
                <w:sz w:val="21"/>
                <w:szCs w:val="21"/>
              </w:rPr>
              <w:t xml:space="preserve">   </w:t>
            </w:r>
            <w:r>
              <w:rPr>
                <w:color w:val="auto"/>
                <w:spacing w:val="-4"/>
                <w:sz w:val="21"/>
                <w:szCs w:val="21"/>
              </w:rPr>
              <w:t>龄</w:t>
            </w:r>
          </w:p>
        </w:tc>
        <w:tc>
          <w:tcPr>
            <w:tcW w:w="1475" w:type="dxa"/>
            <w:gridSpan w:val="2"/>
            <w:tcBorders>
              <w:top w:val="single" w:color="000000" w:sz="10" w:space="0"/>
            </w:tcBorders>
            <w:vAlign w:val="top"/>
          </w:tcPr>
          <w:p>
            <w:pPr>
              <w:rPr>
                <w:rFonts w:ascii="Arial"/>
                <w:color w:val="auto"/>
                <w:sz w:val="21"/>
              </w:rPr>
            </w:pPr>
          </w:p>
        </w:tc>
        <w:tc>
          <w:tcPr>
            <w:tcW w:w="2159" w:type="dxa"/>
            <w:gridSpan w:val="2"/>
            <w:tcBorders>
              <w:top w:val="single" w:color="000000" w:sz="10" w:space="0"/>
            </w:tcBorders>
            <w:vAlign w:val="top"/>
          </w:tcPr>
          <w:p>
            <w:pPr>
              <w:pStyle w:val="8"/>
              <w:spacing w:before="182" w:line="186" w:lineRule="auto"/>
              <w:ind w:left="777"/>
              <w:rPr>
                <w:color w:val="auto"/>
                <w:sz w:val="21"/>
                <w:szCs w:val="21"/>
              </w:rPr>
            </w:pPr>
            <w:r>
              <w:rPr>
                <w:color w:val="auto"/>
                <w:spacing w:val="-4"/>
                <w:sz w:val="21"/>
                <w:szCs w:val="21"/>
              </w:rPr>
              <w:t>专</w:t>
            </w:r>
            <w:r>
              <w:rPr>
                <w:color w:val="auto"/>
                <w:spacing w:val="10"/>
                <w:sz w:val="21"/>
                <w:szCs w:val="21"/>
              </w:rPr>
              <w:t xml:space="preserve">   </w:t>
            </w:r>
            <w:r>
              <w:rPr>
                <w:color w:val="auto"/>
                <w:spacing w:val="-4"/>
                <w:sz w:val="21"/>
                <w:szCs w:val="21"/>
              </w:rPr>
              <w:t>业</w:t>
            </w:r>
          </w:p>
        </w:tc>
        <w:tc>
          <w:tcPr>
            <w:tcW w:w="1491" w:type="dxa"/>
            <w:tcBorders>
              <w:top w:val="single" w:color="000000" w:sz="10" w:space="0"/>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62" w:type="dxa"/>
            <w:tcBorders>
              <w:left w:val="single" w:color="000000" w:sz="10" w:space="0"/>
            </w:tcBorders>
            <w:vAlign w:val="top"/>
          </w:tcPr>
          <w:p>
            <w:pPr>
              <w:pStyle w:val="8"/>
              <w:spacing w:before="273" w:line="187" w:lineRule="auto"/>
              <w:ind w:left="228"/>
              <w:rPr>
                <w:color w:val="auto"/>
                <w:sz w:val="21"/>
                <w:szCs w:val="21"/>
              </w:rPr>
            </w:pPr>
            <w:r>
              <w:rPr>
                <w:color w:val="auto"/>
                <w:spacing w:val="-4"/>
                <w:sz w:val="21"/>
                <w:szCs w:val="21"/>
              </w:rPr>
              <w:t>职</w:t>
            </w:r>
            <w:r>
              <w:rPr>
                <w:color w:val="auto"/>
                <w:spacing w:val="6"/>
                <w:sz w:val="21"/>
                <w:szCs w:val="21"/>
              </w:rPr>
              <w:t xml:space="preserve">       </w:t>
            </w:r>
            <w:r>
              <w:rPr>
                <w:color w:val="auto"/>
                <w:spacing w:val="-4"/>
                <w:sz w:val="21"/>
                <w:szCs w:val="21"/>
              </w:rPr>
              <w:t>称</w:t>
            </w:r>
          </w:p>
        </w:tc>
        <w:tc>
          <w:tcPr>
            <w:tcW w:w="1642" w:type="dxa"/>
            <w:vAlign w:val="top"/>
          </w:tcPr>
          <w:p>
            <w:pPr>
              <w:rPr>
                <w:rFonts w:ascii="Arial"/>
                <w:color w:val="auto"/>
                <w:sz w:val="21"/>
              </w:rPr>
            </w:pPr>
          </w:p>
        </w:tc>
        <w:tc>
          <w:tcPr>
            <w:tcW w:w="1513" w:type="dxa"/>
            <w:vAlign w:val="top"/>
          </w:tcPr>
          <w:p>
            <w:pPr>
              <w:pStyle w:val="8"/>
              <w:spacing w:before="101" w:line="230" w:lineRule="auto"/>
              <w:ind w:left="348"/>
              <w:rPr>
                <w:color w:val="auto"/>
                <w:sz w:val="21"/>
                <w:szCs w:val="21"/>
              </w:rPr>
            </w:pPr>
            <w:r>
              <w:rPr>
                <w:color w:val="auto"/>
                <w:spacing w:val="-2"/>
                <w:sz w:val="21"/>
                <w:szCs w:val="21"/>
              </w:rPr>
              <w:t>公司单位</w:t>
            </w:r>
          </w:p>
          <w:p>
            <w:pPr>
              <w:pStyle w:val="8"/>
              <w:spacing w:line="157" w:lineRule="auto"/>
              <w:ind w:left="342"/>
              <w:rPr>
                <w:color w:val="auto"/>
                <w:sz w:val="21"/>
                <w:szCs w:val="21"/>
              </w:rPr>
            </w:pPr>
            <w:r>
              <w:rPr>
                <w:color w:val="auto"/>
                <w:spacing w:val="-2"/>
                <w:sz w:val="21"/>
                <w:szCs w:val="21"/>
              </w:rPr>
              <w:t>职       务</w:t>
            </w:r>
          </w:p>
        </w:tc>
        <w:tc>
          <w:tcPr>
            <w:tcW w:w="1475" w:type="dxa"/>
            <w:gridSpan w:val="2"/>
            <w:vAlign w:val="top"/>
          </w:tcPr>
          <w:p>
            <w:pPr>
              <w:rPr>
                <w:rFonts w:ascii="Arial"/>
                <w:color w:val="auto"/>
                <w:sz w:val="21"/>
              </w:rPr>
            </w:pPr>
          </w:p>
        </w:tc>
        <w:tc>
          <w:tcPr>
            <w:tcW w:w="2159" w:type="dxa"/>
            <w:gridSpan w:val="2"/>
            <w:vAlign w:val="top"/>
          </w:tcPr>
          <w:p>
            <w:pPr>
              <w:pStyle w:val="8"/>
              <w:spacing w:before="101" w:line="230" w:lineRule="auto"/>
              <w:ind w:left="565"/>
              <w:rPr>
                <w:color w:val="auto"/>
                <w:sz w:val="21"/>
                <w:szCs w:val="21"/>
              </w:rPr>
            </w:pPr>
            <w:r>
              <w:rPr>
                <w:color w:val="auto"/>
                <w:spacing w:val="-1"/>
                <w:sz w:val="21"/>
                <w:szCs w:val="21"/>
              </w:rPr>
              <w:t>拟在本标段</w:t>
            </w:r>
          </w:p>
          <w:p>
            <w:pPr>
              <w:pStyle w:val="8"/>
              <w:spacing w:line="157" w:lineRule="auto"/>
              <w:ind w:left="462"/>
              <w:rPr>
                <w:color w:val="auto"/>
                <w:sz w:val="21"/>
                <w:szCs w:val="21"/>
              </w:rPr>
            </w:pPr>
            <w:r>
              <w:rPr>
                <w:color w:val="auto"/>
                <w:spacing w:val="-1"/>
                <w:sz w:val="21"/>
                <w:szCs w:val="21"/>
              </w:rPr>
              <w:t>工程担任职务</w:t>
            </w:r>
          </w:p>
        </w:tc>
        <w:tc>
          <w:tcPr>
            <w:tcW w:w="1491"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62" w:type="dxa"/>
            <w:tcBorders>
              <w:left w:val="single" w:color="000000" w:sz="10" w:space="0"/>
            </w:tcBorders>
            <w:vAlign w:val="top"/>
          </w:tcPr>
          <w:p>
            <w:pPr>
              <w:pStyle w:val="8"/>
              <w:spacing w:before="180" w:line="186" w:lineRule="auto"/>
              <w:ind w:left="261"/>
              <w:rPr>
                <w:color w:val="auto"/>
                <w:sz w:val="21"/>
                <w:szCs w:val="21"/>
              </w:rPr>
            </w:pPr>
            <w:r>
              <w:rPr>
                <w:color w:val="auto"/>
                <w:spacing w:val="-2"/>
                <w:sz w:val="21"/>
                <w:szCs w:val="21"/>
              </w:rPr>
              <w:t>毕业学校</w:t>
            </w:r>
          </w:p>
        </w:tc>
        <w:tc>
          <w:tcPr>
            <w:tcW w:w="8280" w:type="dxa"/>
            <w:gridSpan w:val="7"/>
            <w:tcBorders>
              <w:right w:val="single" w:color="000000" w:sz="10" w:space="0"/>
            </w:tcBorders>
            <w:vAlign w:val="top"/>
          </w:tcPr>
          <w:p>
            <w:pPr>
              <w:pStyle w:val="8"/>
              <w:tabs>
                <w:tab w:val="left" w:pos="307"/>
              </w:tabs>
              <w:spacing w:before="180" w:line="186" w:lineRule="auto"/>
              <w:rPr>
                <w:color w:val="auto"/>
                <w:sz w:val="21"/>
                <w:szCs w:val="21"/>
              </w:rPr>
            </w:pPr>
            <w:r>
              <w:rPr>
                <w:color w:val="auto"/>
                <w:sz w:val="21"/>
                <w:szCs w:val="21"/>
                <w:u w:val="single" w:color="auto"/>
              </w:rPr>
              <w:tab/>
            </w:r>
            <w:r>
              <w:rPr>
                <w:color w:val="auto"/>
                <w:spacing w:val="-51"/>
                <w:sz w:val="21"/>
                <w:szCs w:val="21"/>
              </w:rPr>
              <w:t xml:space="preserve"> </w:t>
            </w:r>
            <w:r>
              <w:rPr>
                <w:color w:val="auto"/>
                <w:spacing w:val="-3"/>
                <w:sz w:val="21"/>
                <w:szCs w:val="21"/>
              </w:rPr>
              <w:t>年</w:t>
            </w:r>
            <w:r>
              <w:rPr>
                <w:color w:val="auto"/>
                <w:spacing w:val="-62"/>
                <w:sz w:val="21"/>
                <w:szCs w:val="21"/>
              </w:rPr>
              <w:t xml:space="preserve"> </w:t>
            </w:r>
            <w:r>
              <w:rPr>
                <w:color w:val="auto"/>
                <w:spacing w:val="1"/>
                <w:sz w:val="21"/>
                <w:szCs w:val="21"/>
                <w:u w:val="single" w:color="auto"/>
              </w:rPr>
              <w:t xml:space="preserve">     </w:t>
            </w:r>
            <w:r>
              <w:rPr>
                <w:color w:val="auto"/>
                <w:spacing w:val="-48"/>
                <w:sz w:val="21"/>
                <w:szCs w:val="21"/>
              </w:rPr>
              <w:t xml:space="preserve"> </w:t>
            </w:r>
            <w:r>
              <w:rPr>
                <w:color w:val="auto"/>
                <w:spacing w:val="-3"/>
                <w:sz w:val="21"/>
                <w:szCs w:val="21"/>
              </w:rPr>
              <w:t>月毕业于</w:t>
            </w:r>
            <w:r>
              <w:rPr>
                <w:color w:val="auto"/>
                <w:spacing w:val="-62"/>
                <w:sz w:val="21"/>
                <w:szCs w:val="21"/>
              </w:rPr>
              <w:t xml:space="preserve"> </w:t>
            </w:r>
            <w:r>
              <w:rPr>
                <w:color w:val="auto"/>
                <w:spacing w:val="1"/>
                <w:sz w:val="21"/>
                <w:szCs w:val="21"/>
                <w:u w:val="single" w:color="auto"/>
              </w:rPr>
              <w:t xml:space="preserve">                            </w:t>
            </w:r>
            <w:r>
              <w:rPr>
                <w:color w:val="auto"/>
                <w:spacing w:val="-37"/>
                <w:sz w:val="21"/>
                <w:szCs w:val="21"/>
              </w:rPr>
              <w:t xml:space="preserve"> </w:t>
            </w:r>
            <w:r>
              <w:rPr>
                <w:color w:val="auto"/>
                <w:spacing w:val="-3"/>
                <w:sz w:val="21"/>
                <w:szCs w:val="21"/>
              </w:rPr>
              <w:t>学校</w:t>
            </w:r>
            <w:r>
              <w:rPr>
                <w:color w:val="auto"/>
                <w:spacing w:val="-62"/>
                <w:sz w:val="21"/>
                <w:szCs w:val="21"/>
              </w:rPr>
              <w:t xml:space="preserve"> </w:t>
            </w:r>
            <w:r>
              <w:rPr>
                <w:color w:val="auto"/>
                <w:spacing w:val="4"/>
                <w:sz w:val="21"/>
                <w:szCs w:val="21"/>
                <w:u w:val="single" w:color="auto"/>
              </w:rPr>
              <w:t xml:space="preserve">           </w:t>
            </w:r>
            <w:r>
              <w:rPr>
                <w:color w:val="auto"/>
                <w:spacing w:val="-51"/>
                <w:sz w:val="21"/>
                <w:szCs w:val="21"/>
              </w:rPr>
              <w:t xml:space="preserve"> </w:t>
            </w:r>
            <w:r>
              <w:rPr>
                <w:color w:val="auto"/>
                <w:spacing w:val="-3"/>
                <w:sz w:val="21"/>
                <w:szCs w:val="21"/>
              </w:rPr>
              <w:t>专业，学制</w:t>
            </w:r>
            <w:r>
              <w:rPr>
                <w:color w:val="auto"/>
                <w:spacing w:val="-62"/>
                <w:sz w:val="21"/>
                <w:szCs w:val="21"/>
              </w:rPr>
              <w:t xml:space="preserve"> </w:t>
            </w:r>
            <w:r>
              <w:rPr>
                <w:color w:val="auto"/>
                <w:sz w:val="21"/>
                <w:szCs w:val="21"/>
                <w:u w:val="single" w:color="auto"/>
              </w:rPr>
              <w:t xml:space="preserve">          </w:t>
            </w:r>
            <w:r>
              <w:rPr>
                <w:color w:val="auto"/>
                <w:spacing w:val="-46"/>
                <w:sz w:val="21"/>
                <w:szCs w:val="21"/>
              </w:rPr>
              <w:t xml:space="preserve"> </w:t>
            </w:r>
            <w:r>
              <w:rPr>
                <w:color w:val="auto"/>
                <w:spacing w:val="-3"/>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642" w:type="dxa"/>
            <w:gridSpan w:val="8"/>
            <w:tcBorders>
              <w:left w:val="single" w:color="000000" w:sz="10" w:space="0"/>
              <w:right w:val="single" w:color="000000" w:sz="10" w:space="0"/>
            </w:tcBorders>
            <w:vAlign w:val="top"/>
          </w:tcPr>
          <w:p>
            <w:pPr>
              <w:pStyle w:val="8"/>
              <w:spacing w:before="143" w:line="187" w:lineRule="auto"/>
              <w:ind w:left="4348"/>
              <w:rPr>
                <w:color w:val="auto"/>
                <w:sz w:val="21"/>
                <w:szCs w:val="21"/>
              </w:rPr>
            </w:pPr>
            <w:r>
              <w:rPr>
                <w:color w:val="auto"/>
                <w:spacing w:val="-5"/>
                <w:sz w:val="21"/>
                <w:szCs w:val="21"/>
              </w:rPr>
              <w:t>经</w:t>
            </w:r>
            <w:r>
              <w:rPr>
                <w:color w:val="auto"/>
                <w:spacing w:val="5"/>
                <w:sz w:val="21"/>
                <w:szCs w:val="21"/>
              </w:rPr>
              <w:t xml:space="preserve">        </w:t>
            </w:r>
            <w:r>
              <w:rPr>
                <w:color w:val="auto"/>
                <w:spacing w:val="-5"/>
                <w:sz w:val="21"/>
                <w:szCs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62" w:type="dxa"/>
            <w:tcBorders>
              <w:left w:val="single" w:color="000000" w:sz="10" w:space="0"/>
            </w:tcBorders>
            <w:vAlign w:val="top"/>
          </w:tcPr>
          <w:p>
            <w:pPr>
              <w:pStyle w:val="8"/>
              <w:tabs>
                <w:tab w:val="left" w:pos="723"/>
              </w:tabs>
              <w:spacing w:before="29" w:line="167" w:lineRule="auto"/>
              <w:ind w:left="837" w:right="215" w:hanging="642"/>
              <w:rPr>
                <w:color w:val="auto"/>
                <w:sz w:val="21"/>
                <w:szCs w:val="21"/>
              </w:rPr>
            </w:pPr>
            <w:r>
              <w:rPr>
                <w:color w:val="auto"/>
                <w:sz w:val="21"/>
                <w:szCs w:val="21"/>
                <w:u w:val="single" w:color="auto"/>
              </w:rPr>
              <w:tab/>
            </w:r>
            <w:r>
              <w:rPr>
                <w:color w:val="auto"/>
                <w:spacing w:val="-53"/>
                <w:sz w:val="21"/>
                <w:szCs w:val="21"/>
              </w:rPr>
              <w:t xml:space="preserve"> </w:t>
            </w:r>
            <w:r>
              <w:rPr>
                <w:color w:val="auto"/>
                <w:spacing w:val="15"/>
                <w:sz w:val="21"/>
                <w:szCs w:val="21"/>
              </w:rPr>
              <w:t>年~</w:t>
            </w:r>
            <w:r>
              <w:rPr>
                <w:color w:val="auto"/>
                <w:sz w:val="21"/>
                <w:szCs w:val="21"/>
              </w:rPr>
              <w:t xml:space="preserve"> 年</w:t>
            </w:r>
          </w:p>
        </w:tc>
        <w:tc>
          <w:tcPr>
            <w:tcW w:w="4012" w:type="dxa"/>
            <w:gridSpan w:val="3"/>
            <w:vAlign w:val="top"/>
          </w:tcPr>
          <w:p>
            <w:pPr>
              <w:pStyle w:val="8"/>
              <w:spacing w:before="164" w:line="185" w:lineRule="auto"/>
              <w:ind w:left="963"/>
              <w:rPr>
                <w:color w:val="auto"/>
                <w:sz w:val="21"/>
                <w:szCs w:val="21"/>
              </w:rPr>
            </w:pPr>
            <w:r>
              <w:rPr>
                <w:color w:val="auto"/>
                <w:spacing w:val="-1"/>
                <w:sz w:val="21"/>
                <w:szCs w:val="21"/>
              </w:rPr>
              <w:t>参加过的工程项目名称</w:t>
            </w:r>
          </w:p>
        </w:tc>
        <w:tc>
          <w:tcPr>
            <w:tcW w:w="1389" w:type="dxa"/>
            <w:gridSpan w:val="2"/>
            <w:vAlign w:val="top"/>
          </w:tcPr>
          <w:p>
            <w:pPr>
              <w:pStyle w:val="8"/>
              <w:spacing w:before="164" w:line="187" w:lineRule="auto"/>
              <w:ind w:left="286"/>
              <w:rPr>
                <w:color w:val="auto"/>
                <w:sz w:val="21"/>
                <w:szCs w:val="21"/>
              </w:rPr>
            </w:pPr>
            <w:r>
              <w:rPr>
                <w:color w:val="auto"/>
                <w:spacing w:val="-1"/>
                <w:sz w:val="21"/>
                <w:szCs w:val="21"/>
              </w:rPr>
              <w:t>担任何职</w:t>
            </w:r>
          </w:p>
        </w:tc>
        <w:tc>
          <w:tcPr>
            <w:tcW w:w="2879" w:type="dxa"/>
            <w:gridSpan w:val="2"/>
            <w:tcBorders>
              <w:right w:val="single" w:color="000000" w:sz="10" w:space="0"/>
            </w:tcBorders>
            <w:vAlign w:val="top"/>
          </w:tcPr>
          <w:p>
            <w:pPr>
              <w:pStyle w:val="8"/>
              <w:spacing w:before="29" w:line="182" w:lineRule="auto"/>
              <w:ind w:left="1031"/>
              <w:rPr>
                <w:color w:val="auto"/>
                <w:sz w:val="21"/>
                <w:szCs w:val="21"/>
              </w:rPr>
            </w:pPr>
            <w:r>
              <w:rPr>
                <w:color w:val="auto"/>
                <w:spacing w:val="-2"/>
                <w:sz w:val="21"/>
                <w:szCs w:val="21"/>
              </w:rPr>
              <w:t>发包人及</w:t>
            </w:r>
          </w:p>
          <w:p>
            <w:pPr>
              <w:pStyle w:val="8"/>
              <w:spacing w:line="228" w:lineRule="exact"/>
              <w:ind w:left="1028"/>
              <w:rPr>
                <w:color w:val="auto"/>
                <w:sz w:val="21"/>
                <w:szCs w:val="21"/>
              </w:rPr>
            </w:pPr>
            <w:r>
              <w:rPr>
                <w:color w:val="auto"/>
                <w:spacing w:val="-1"/>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4" w:type="dxa"/>
            <w:gridSpan w:val="4"/>
            <w:tcBorders>
              <w:left w:val="single" w:color="000000" w:sz="10" w:space="0"/>
            </w:tcBorders>
            <w:vAlign w:val="top"/>
          </w:tcPr>
          <w:p>
            <w:pPr>
              <w:pStyle w:val="8"/>
              <w:spacing w:before="123" w:line="186" w:lineRule="auto"/>
              <w:ind w:left="2271"/>
              <w:rPr>
                <w:color w:val="auto"/>
                <w:sz w:val="21"/>
                <w:szCs w:val="21"/>
              </w:rPr>
            </w:pPr>
            <w:r>
              <w:rPr>
                <w:color w:val="auto"/>
                <w:spacing w:val="-2"/>
                <w:sz w:val="21"/>
                <w:szCs w:val="21"/>
              </w:rPr>
              <w:t>获奖情况</w:t>
            </w: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restart"/>
            <w:tcBorders>
              <w:left w:val="single" w:color="000000" w:sz="10" w:space="0"/>
              <w:bottom w:val="nil"/>
            </w:tcBorders>
            <w:vAlign w:val="top"/>
          </w:tcPr>
          <w:p>
            <w:pPr>
              <w:spacing w:line="352" w:lineRule="auto"/>
              <w:rPr>
                <w:rFonts w:ascii="Arial"/>
                <w:color w:val="auto"/>
                <w:sz w:val="21"/>
              </w:rPr>
            </w:pPr>
          </w:p>
          <w:p>
            <w:pPr>
              <w:pStyle w:val="8"/>
              <w:spacing w:before="91" w:line="184" w:lineRule="auto"/>
              <w:ind w:left="260" w:right="251" w:firstLine="36"/>
              <w:rPr>
                <w:color w:val="auto"/>
                <w:sz w:val="21"/>
                <w:szCs w:val="21"/>
              </w:rPr>
            </w:pPr>
            <w:r>
              <w:rPr>
                <w:color w:val="auto"/>
                <w:spacing w:val="-11"/>
                <w:sz w:val="21"/>
                <w:szCs w:val="21"/>
              </w:rPr>
              <w:t>目前任职</w:t>
            </w:r>
            <w:r>
              <w:rPr>
                <w:color w:val="auto"/>
                <w:sz w:val="21"/>
                <w:szCs w:val="21"/>
              </w:rPr>
              <w:t xml:space="preserve"> </w:t>
            </w:r>
            <w:r>
              <w:rPr>
                <w:color w:val="auto"/>
                <w:spacing w:val="-2"/>
                <w:sz w:val="21"/>
                <w:szCs w:val="21"/>
              </w:rPr>
              <w:t>项目状况</w:t>
            </w:r>
          </w:p>
        </w:tc>
        <w:tc>
          <w:tcPr>
            <w:tcW w:w="4012" w:type="dxa"/>
            <w:gridSpan w:val="3"/>
            <w:vAlign w:val="top"/>
          </w:tcPr>
          <w:p>
            <w:pPr>
              <w:pStyle w:val="8"/>
              <w:spacing w:before="129" w:line="185" w:lineRule="auto"/>
              <w:ind w:left="1593"/>
              <w:rPr>
                <w:color w:val="auto"/>
                <w:sz w:val="21"/>
                <w:szCs w:val="21"/>
              </w:rPr>
            </w:pPr>
            <w:r>
              <w:rPr>
                <w:color w:val="auto"/>
                <w:spacing w:val="-2"/>
                <w:sz w:val="21"/>
                <w:szCs w:val="21"/>
              </w:rPr>
              <w:t>项目名称</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vMerge w:val="continue"/>
            <w:tcBorders>
              <w:top w:val="nil"/>
              <w:left w:val="single" w:color="000000" w:sz="10" w:space="0"/>
              <w:bottom w:val="nil"/>
            </w:tcBorders>
            <w:vAlign w:val="top"/>
          </w:tcPr>
          <w:p>
            <w:pPr>
              <w:rPr>
                <w:rFonts w:ascii="Arial"/>
                <w:color w:val="auto"/>
                <w:sz w:val="21"/>
              </w:rPr>
            </w:pPr>
          </w:p>
        </w:tc>
        <w:tc>
          <w:tcPr>
            <w:tcW w:w="4012" w:type="dxa"/>
            <w:gridSpan w:val="3"/>
            <w:vAlign w:val="top"/>
          </w:tcPr>
          <w:p>
            <w:pPr>
              <w:pStyle w:val="8"/>
              <w:spacing w:before="125" w:line="187" w:lineRule="auto"/>
              <w:ind w:left="1591"/>
              <w:rPr>
                <w:color w:val="auto"/>
                <w:sz w:val="21"/>
                <w:szCs w:val="21"/>
              </w:rPr>
            </w:pPr>
            <w:r>
              <w:rPr>
                <w:color w:val="auto"/>
                <w:spacing w:val="-1"/>
                <w:sz w:val="21"/>
                <w:szCs w:val="21"/>
              </w:rPr>
              <w:t>担任职位</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continue"/>
            <w:tcBorders>
              <w:top w:val="nil"/>
              <w:left w:val="single" w:color="000000" w:sz="10" w:space="0"/>
            </w:tcBorders>
            <w:vAlign w:val="top"/>
          </w:tcPr>
          <w:p>
            <w:pPr>
              <w:rPr>
                <w:rFonts w:ascii="Arial"/>
                <w:color w:val="auto"/>
                <w:sz w:val="21"/>
              </w:rPr>
            </w:pPr>
          </w:p>
        </w:tc>
        <w:tc>
          <w:tcPr>
            <w:tcW w:w="4012" w:type="dxa"/>
            <w:gridSpan w:val="3"/>
            <w:vAlign w:val="top"/>
          </w:tcPr>
          <w:p>
            <w:pPr>
              <w:pStyle w:val="8"/>
              <w:spacing w:before="130" w:line="186" w:lineRule="auto"/>
              <w:ind w:left="1380"/>
              <w:rPr>
                <w:color w:val="auto"/>
                <w:sz w:val="21"/>
                <w:szCs w:val="21"/>
              </w:rPr>
            </w:pPr>
            <w:r>
              <w:rPr>
                <w:color w:val="auto"/>
                <w:spacing w:val="-1"/>
                <w:sz w:val="21"/>
                <w:szCs w:val="21"/>
              </w:rPr>
              <w:t>可以调离日期</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62" w:type="dxa"/>
            <w:tcBorders>
              <w:left w:val="single" w:color="000000" w:sz="10" w:space="0"/>
              <w:bottom w:val="single" w:color="000000" w:sz="10" w:space="0"/>
            </w:tcBorders>
            <w:vAlign w:val="top"/>
          </w:tcPr>
          <w:p>
            <w:pPr>
              <w:pStyle w:val="8"/>
              <w:spacing w:before="266" w:line="188" w:lineRule="auto"/>
              <w:ind w:left="470"/>
              <w:rPr>
                <w:color w:val="auto"/>
                <w:sz w:val="21"/>
                <w:szCs w:val="21"/>
              </w:rPr>
            </w:pPr>
            <w:r>
              <w:rPr>
                <w:color w:val="auto"/>
                <w:spacing w:val="-3"/>
                <w:sz w:val="21"/>
                <w:szCs w:val="21"/>
              </w:rPr>
              <w:t>备注</w:t>
            </w:r>
          </w:p>
        </w:tc>
        <w:tc>
          <w:tcPr>
            <w:tcW w:w="8280" w:type="dxa"/>
            <w:gridSpan w:val="7"/>
            <w:tcBorders>
              <w:bottom w:val="single" w:color="000000" w:sz="10" w:space="0"/>
              <w:right w:val="single" w:color="000000" w:sz="10" w:space="0"/>
            </w:tcBorders>
            <w:vAlign w:val="top"/>
          </w:tcPr>
          <w:p>
            <w:pPr>
              <w:rPr>
                <w:rFonts w:ascii="Arial"/>
                <w:color w:val="auto"/>
                <w:sz w:val="21"/>
              </w:rPr>
            </w:pPr>
          </w:p>
        </w:tc>
      </w:tr>
    </w:tbl>
    <w:p>
      <w:pPr>
        <w:spacing w:before="24" w:line="182" w:lineRule="auto"/>
        <w:ind w:left="143" w:right="192" w:hanging="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注：</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1、本表附项目经理和项目总工的身份证、职称资格证书以及</w:t>
      </w:r>
      <w:r>
        <w:rPr>
          <w:rFonts w:ascii="微软雅黑" w:hAnsi="微软雅黑" w:eastAsia="微软雅黑" w:cs="微软雅黑"/>
          <w:color w:val="auto"/>
          <w:spacing w:val="-2"/>
          <w:sz w:val="21"/>
          <w:szCs w:val="21"/>
        </w:rPr>
        <w:t>资格审查条件所要求的其他相关证书</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（如建造师注册证书、安全生产考核合格证书等）</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的复印件；</w:t>
      </w:r>
    </w:p>
    <w:p>
      <w:pPr>
        <w:spacing w:before="2" w:line="181" w:lineRule="auto"/>
        <w:ind w:left="138" w:right="288" w:firstLine="424"/>
        <w:jc w:val="both"/>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2、本表后应附供应商所属社保机构出具的拟委任的项目经理和项目总工最近3个月在本单</w:t>
      </w:r>
      <w:r>
        <w:rPr>
          <w:rFonts w:ascii="微软雅黑" w:hAnsi="微软雅黑" w:eastAsia="微软雅黑" w:cs="微软雅黑"/>
          <w:color w:val="auto"/>
          <w:spacing w:val="-2"/>
          <w:sz w:val="21"/>
          <w:szCs w:val="21"/>
        </w:rPr>
        <w:t>位的社</w:t>
      </w:r>
      <w:r>
        <w:rPr>
          <w:rFonts w:ascii="微软雅黑" w:hAnsi="微软雅黑" w:eastAsia="微软雅黑" w:cs="微软雅黑"/>
          <w:color w:val="auto"/>
          <w:sz w:val="21"/>
          <w:szCs w:val="21"/>
        </w:rPr>
        <w:t xml:space="preserve"> 保证明；供应商为新注册成立的企业（距磋商截止日不足三个</w:t>
      </w:r>
      <w:r>
        <w:rPr>
          <w:rFonts w:ascii="微软雅黑" w:hAnsi="微软雅黑" w:eastAsia="微软雅黑" w:cs="微软雅黑"/>
          <w:color w:val="auto"/>
          <w:spacing w:val="-1"/>
          <w:sz w:val="21"/>
          <w:szCs w:val="21"/>
        </w:rPr>
        <w:t>月</w:t>
      </w:r>
      <w:r>
        <w:rPr>
          <w:rFonts w:ascii="微软雅黑" w:hAnsi="微软雅黑" w:eastAsia="微软雅黑" w:cs="微软雅黑"/>
          <w:color w:val="auto"/>
          <w:spacing w:val="-39"/>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须提供企业自成立至今的社保证</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明</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19"/>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9"/>
          <w:sz w:val="21"/>
          <w:szCs w:val="21"/>
        </w:rPr>
        <w:t>；（</w:t>
      </w:r>
      <w:r>
        <w:rPr>
          <w:rFonts w:ascii="微软雅黑" w:hAnsi="微软雅黑" w:eastAsia="微软雅黑" w:cs="微软雅黑"/>
          <w:color w:val="auto"/>
          <w:spacing w:val="1"/>
          <w:sz w:val="21"/>
          <w:szCs w:val="21"/>
        </w:rPr>
        <w:t>并加盖缴费证明专用章，可以是社保机构加盖</w:t>
      </w:r>
      <w:r>
        <w:rPr>
          <w:rFonts w:ascii="微软雅黑" w:hAnsi="微软雅黑" w:eastAsia="微软雅黑" w:cs="微软雅黑"/>
          <w:color w:val="auto"/>
          <w:sz w:val="21"/>
          <w:szCs w:val="21"/>
        </w:rPr>
        <w:t xml:space="preserve">原章的书面证明或在社保机构社保 </w:t>
      </w:r>
      <w:r>
        <w:rPr>
          <w:rFonts w:ascii="微软雅黑" w:hAnsi="微软雅黑" w:eastAsia="微软雅黑" w:cs="微软雅黑"/>
          <w:color w:val="auto"/>
          <w:spacing w:val="-2"/>
          <w:sz w:val="21"/>
          <w:szCs w:val="21"/>
        </w:rPr>
        <w:t>网络查询系统打印的加盖电子章的证明）。</w:t>
      </w:r>
    </w:p>
    <w:p>
      <w:pPr>
        <w:spacing w:before="2" w:line="185" w:lineRule="auto"/>
        <w:ind w:left="62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3、</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目前未在具体项目上任职的，请在备注栏说明现在负责的工作</w:t>
      </w:r>
      <w:r>
        <w:rPr>
          <w:rFonts w:ascii="微软雅黑" w:hAnsi="微软雅黑" w:eastAsia="微软雅黑" w:cs="微软雅黑"/>
          <w:color w:val="auto"/>
          <w:spacing w:val="-3"/>
          <w:sz w:val="21"/>
          <w:szCs w:val="21"/>
        </w:rPr>
        <w:t>内容。</w:t>
      </w:r>
    </w:p>
    <w:p>
      <w:pPr>
        <w:spacing w:line="185" w:lineRule="auto"/>
        <w:rPr>
          <w:rFonts w:ascii="微软雅黑" w:hAnsi="微软雅黑" w:eastAsia="微软雅黑" w:cs="微软雅黑"/>
          <w:color w:val="auto"/>
          <w:sz w:val="21"/>
          <w:szCs w:val="21"/>
        </w:rPr>
        <w:sectPr>
          <w:footerReference r:id="rId61" w:type="default"/>
          <w:pgSz w:w="11900" w:h="16840"/>
          <w:pgMar w:top="1179" w:right="1066" w:bottom="840" w:left="1166" w:header="0" w:footer="676" w:gutter="0"/>
          <w:pgNumType w:fmt="decimal"/>
          <w:cols w:space="720" w:num="1"/>
        </w:sectPr>
      </w:pPr>
    </w:p>
    <w:p>
      <w:pPr>
        <w:spacing w:before="240" w:line="264" w:lineRule="auto"/>
        <w:ind w:left="11" w:right="168" w:firstLine="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（11）供应商</w:t>
      </w:r>
      <w:r>
        <w:rPr>
          <w:rFonts w:hint="eastAsia" w:ascii="微软雅黑" w:hAnsi="微软雅黑" w:eastAsia="微软雅黑" w:cs="微软雅黑"/>
          <w:color w:val="auto"/>
          <w:spacing w:val="-1"/>
          <w:sz w:val="21"/>
          <w:szCs w:val="21"/>
          <w:lang w:eastAsia="zh-CN"/>
        </w:rPr>
        <w:t>投标截止前半年内</w:t>
      </w:r>
      <w:r>
        <w:rPr>
          <w:rFonts w:ascii="微软雅黑" w:hAnsi="微软雅黑" w:eastAsia="微软雅黑" w:cs="微软雅黑"/>
          <w:color w:val="auto"/>
          <w:spacing w:val="-1"/>
          <w:sz w:val="21"/>
          <w:szCs w:val="21"/>
        </w:rPr>
        <w:t>近三个月依法缴纳税费或依法免缴税费的证明（复印件，</w:t>
      </w:r>
      <w:r>
        <w:rPr>
          <w:rFonts w:ascii="微软雅黑" w:hAnsi="微软雅黑" w:eastAsia="微软雅黑" w:cs="微软雅黑"/>
          <w:color w:val="auto"/>
          <w:spacing w:val="-2"/>
          <w:sz w:val="21"/>
          <w:szCs w:val="21"/>
        </w:rPr>
        <w:t>格式自拟</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2"/>
          <w:sz w:val="21"/>
          <w:szCs w:val="21"/>
        </w:rPr>
        <w:t>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39"/>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须提供企业自成立至</w:t>
      </w:r>
      <w:r>
        <w:rPr>
          <w:rFonts w:ascii="微软雅黑" w:hAnsi="微软雅黑" w:eastAsia="微软雅黑" w:cs="微软雅黑"/>
          <w:color w:val="auto"/>
          <w:spacing w:val="-1"/>
          <w:sz w:val="21"/>
          <w:szCs w:val="21"/>
        </w:rPr>
        <w:t>今的依法缴纳税收证明材料</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w:t>
      </w:r>
      <w:r>
        <w:rPr>
          <w:rFonts w:ascii="微软雅黑" w:hAnsi="微软雅黑" w:eastAsia="微软雅黑" w:cs="微软雅黑"/>
          <w:color w:val="auto"/>
          <w:w w:val="96"/>
          <w:sz w:val="21"/>
          <w:szCs w:val="21"/>
          <w14:textOutline w14:w="3352" w14:cap="rnd" w14:cmpd="sng">
            <w14:solidFill>
              <w14:srgbClr w14:val="000000"/>
            </w14:solidFill>
            <w14:prstDash w14:val="solid"/>
            <w14:round/>
          </w14:textOutline>
        </w:rPr>
        <w:t>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25" w:line="264" w:lineRule="auto"/>
        <w:ind w:right="168" w:firstLine="15"/>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（12）近三年（20</w:t>
      </w:r>
      <w:r>
        <w:rPr>
          <w:rFonts w:hint="eastAsia" w:ascii="微软雅黑" w:hAnsi="微软雅黑" w:eastAsia="微软雅黑" w:cs="微软雅黑"/>
          <w:color w:val="auto"/>
          <w:spacing w:val="-5"/>
          <w:sz w:val="21"/>
          <w:szCs w:val="21"/>
          <w:lang w:val="en-US" w:eastAsia="zh-CN"/>
        </w:rPr>
        <w:t>20</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1</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2</w:t>
      </w:r>
      <w:r>
        <w:rPr>
          <w:rFonts w:ascii="微软雅黑" w:hAnsi="微软雅黑" w:eastAsia="微软雅黑" w:cs="微软雅黑"/>
          <w:color w:val="auto"/>
          <w:spacing w:val="-5"/>
          <w:sz w:val="21"/>
          <w:szCs w:val="21"/>
        </w:rPr>
        <w:t>年）经会计师事务所或审计机构审</w:t>
      </w:r>
      <w:r>
        <w:rPr>
          <w:rFonts w:ascii="微软雅黑" w:hAnsi="微软雅黑" w:eastAsia="微软雅黑" w:cs="微软雅黑"/>
          <w:color w:val="auto"/>
          <w:spacing w:val="-6"/>
          <w:sz w:val="21"/>
          <w:szCs w:val="21"/>
        </w:rPr>
        <w:t>计的财务会计报表复印件；</w:t>
      </w:r>
      <w:r>
        <w:rPr>
          <w:rFonts w:ascii="微软雅黑" w:hAnsi="微软雅黑" w:eastAsia="微软雅黑" w:cs="微软雅黑"/>
          <w:color w:val="auto"/>
          <w:sz w:val="21"/>
          <w:szCs w:val="21"/>
        </w:rPr>
        <w:t xml:space="preserve"> 【备注：对于从取得营业执照时间起到响应文件递交</w:t>
      </w:r>
      <w:r>
        <w:rPr>
          <w:rFonts w:ascii="微软雅黑" w:hAnsi="微软雅黑" w:eastAsia="微软雅黑" w:cs="微软雅黑"/>
          <w:color w:val="auto"/>
          <w:spacing w:val="-1"/>
          <w:sz w:val="21"/>
          <w:szCs w:val="21"/>
        </w:rPr>
        <w:t>截止时间为止不足要求年数的企业，</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1"/>
          <w:sz w:val="21"/>
          <w:szCs w:val="21"/>
        </w:rPr>
        <w:t>只需提交企</w:t>
      </w:r>
    </w:p>
    <w:p>
      <w:pPr>
        <w:spacing w:before="1" w:line="185"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业取得营业执照年份至所要求最近年份经审计的财务报表】</w:t>
      </w:r>
    </w:p>
    <w:p>
      <w:pPr>
        <w:spacing w:before="118" w:line="182" w:lineRule="auto"/>
        <w:ind w:left="1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（13）银行开户许可证或基本存款账户信息复印件（必须提供</w:t>
      </w:r>
      <w:r>
        <w:rPr>
          <w:rFonts w:ascii="微软雅黑" w:hAnsi="微软雅黑" w:eastAsia="微软雅黑" w:cs="微软雅黑"/>
          <w:color w:val="auto"/>
          <w:spacing w:val="3"/>
          <w:sz w:val="21"/>
          <w:szCs w:val="21"/>
        </w:rPr>
        <w:t>）；</w:t>
      </w:r>
    </w:p>
    <w:p>
      <w:pPr>
        <w:spacing w:before="126" w:line="399" w:lineRule="exact"/>
        <w:ind w:left="15"/>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（14）供应商在“信用中国</w:t>
      </w:r>
      <w:r>
        <w:rPr>
          <w:rFonts w:ascii="微软雅黑" w:hAnsi="微软雅黑" w:eastAsia="微软雅黑" w:cs="微软雅黑"/>
          <w:color w:val="auto"/>
          <w:spacing w:val="-34"/>
          <w:position w:val="15"/>
          <w:sz w:val="21"/>
          <w:szCs w:val="21"/>
        </w:rPr>
        <w:t xml:space="preserve"> </w:t>
      </w:r>
      <w:r>
        <w:rPr>
          <w:rFonts w:ascii="微软雅黑" w:hAnsi="微软雅黑" w:eastAsia="微软雅黑" w:cs="微软雅黑"/>
          <w:color w:val="auto"/>
          <w:spacing w:val="-2"/>
          <w:position w:val="15"/>
          <w:sz w:val="21"/>
          <w:szCs w:val="21"/>
        </w:rPr>
        <w:t>”网站(www.creditchina.g</w:t>
      </w:r>
      <w:r>
        <w:rPr>
          <w:rFonts w:ascii="微软雅黑" w:hAnsi="微软雅黑" w:eastAsia="微软雅黑" w:cs="微软雅黑"/>
          <w:color w:val="auto"/>
          <w:spacing w:val="-3"/>
          <w:position w:val="15"/>
          <w:sz w:val="21"/>
          <w:szCs w:val="21"/>
        </w:rPr>
        <w:t>ov.cn)、中国政府采购网(www.ccgp.gov.cn)查</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询结果截图，</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同时在诚信声明中声明说明奖惩情况；</w:t>
      </w:r>
    </w:p>
    <w:p>
      <w:pPr>
        <w:pStyle w:val="2"/>
        <w:spacing w:line="338" w:lineRule="auto"/>
        <w:rPr>
          <w:color w:val="auto"/>
        </w:rPr>
      </w:pPr>
    </w:p>
    <w:p>
      <w:pPr>
        <w:pStyle w:val="2"/>
        <w:spacing w:line="338" w:lineRule="auto"/>
        <w:rPr>
          <w:color w:val="auto"/>
        </w:rPr>
      </w:pPr>
    </w:p>
    <w:p>
      <w:pPr>
        <w:spacing w:before="91" w:line="182" w:lineRule="auto"/>
        <w:ind w:left="40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诚信声明（格式）</w:t>
      </w:r>
    </w:p>
    <w:p>
      <w:pPr>
        <w:pStyle w:val="2"/>
        <w:rPr>
          <w:color w:val="auto"/>
        </w:rPr>
      </w:pPr>
    </w:p>
    <w:p>
      <w:pPr>
        <w:pStyle w:val="2"/>
        <w:spacing w:line="241" w:lineRule="auto"/>
        <w:rPr>
          <w:color w:val="auto"/>
        </w:rPr>
      </w:pPr>
    </w:p>
    <w:p>
      <w:pPr>
        <w:pStyle w:val="2"/>
        <w:spacing w:line="241" w:lineRule="auto"/>
        <w:rPr>
          <w:color w:val="auto"/>
        </w:rPr>
      </w:pPr>
    </w:p>
    <w:p>
      <w:pPr>
        <w:spacing w:before="90" w:line="177"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rPr>
        <w:t>采购人名称</w:t>
      </w:r>
      <w:r>
        <w:rPr>
          <w:rFonts w:ascii="微软雅黑" w:hAnsi="微软雅黑" w:eastAsia="微软雅黑" w:cs="微软雅黑"/>
          <w:color w:val="auto"/>
          <w:spacing w:val="-15"/>
          <w:sz w:val="21"/>
          <w:szCs w:val="21"/>
        </w:rPr>
        <w:t>）：</w:t>
      </w:r>
    </w:p>
    <w:p>
      <w:pPr>
        <w:tabs>
          <w:tab w:val="left" w:pos="3572"/>
        </w:tabs>
        <w:spacing w:before="7" w:line="182" w:lineRule="auto"/>
        <w:ind w:left="423"/>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rPr>
        <w:t>（供应商名称）系中华人民共和国合法企业，经营地址</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z w:val="21"/>
          <w:szCs w:val="21"/>
        </w:rPr>
        <w:t>。</w:t>
      </w:r>
    </w:p>
    <w:p>
      <w:pPr>
        <w:spacing w:before="130" w:line="269" w:lineRule="auto"/>
        <w:ind w:left="42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（姓名）系</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（供应商名称）</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的法定代表</w:t>
      </w:r>
      <w:r>
        <w:rPr>
          <w:rFonts w:ascii="微软雅黑" w:hAnsi="微软雅黑" w:eastAsia="微软雅黑" w:cs="微软雅黑"/>
          <w:color w:val="auto"/>
          <w:spacing w:val="-1"/>
          <w:sz w:val="21"/>
          <w:szCs w:val="21"/>
        </w:rPr>
        <w:t>人，我方愿意参加贵方组织的</w:t>
      </w:r>
      <w:r>
        <w:rPr>
          <w:rFonts w:ascii="微软雅黑" w:hAnsi="微软雅黑" w:eastAsia="微软雅黑" w:cs="微软雅黑"/>
          <w:color w:val="auto"/>
          <w:spacing w:val="-6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9"/>
          <w:sz w:val="21"/>
          <w:szCs w:val="21"/>
        </w:rPr>
        <w:t xml:space="preserve"> </w:t>
      </w:r>
      <w:r>
        <w:rPr>
          <w:rFonts w:ascii="微软雅黑" w:hAnsi="微软雅黑" w:eastAsia="微软雅黑" w:cs="微软雅黑"/>
          <w:color w:val="auto"/>
          <w:spacing w:val="-1"/>
          <w:sz w:val="21"/>
          <w:szCs w:val="21"/>
        </w:rPr>
        <w:t>项目的竞</w:t>
      </w:r>
    </w:p>
    <w:p>
      <w:pPr>
        <w:spacing w:before="1" w:line="185" w:lineRule="auto"/>
        <w:ind w:left="1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标，为便于贵方公正、择优地确定成交人及其服务，我方</w:t>
      </w:r>
      <w:r>
        <w:rPr>
          <w:rFonts w:ascii="微软雅黑" w:hAnsi="微软雅黑" w:eastAsia="微软雅黑" w:cs="微软雅黑"/>
          <w:color w:val="auto"/>
          <w:spacing w:val="-1"/>
          <w:sz w:val="21"/>
          <w:szCs w:val="21"/>
        </w:rPr>
        <w:t>就本次竞标有关事项郑重声明如下：</w:t>
      </w:r>
    </w:p>
    <w:p>
      <w:pPr>
        <w:spacing w:before="125" w:line="179" w:lineRule="auto"/>
        <w:ind w:left="44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1.我方向贵方提交的所有响应文件、资料都是准确的和真实的。</w:t>
      </w:r>
    </w:p>
    <w:p>
      <w:pPr>
        <w:spacing w:line="403" w:lineRule="exact"/>
        <w:ind w:right="2"/>
        <w:jc w:val="right"/>
        <w:rPr>
          <w:rFonts w:ascii="微软雅黑" w:hAnsi="微软雅黑" w:eastAsia="微软雅黑" w:cs="微软雅黑"/>
          <w:color w:val="auto"/>
          <w:sz w:val="21"/>
          <w:szCs w:val="21"/>
        </w:rPr>
      </w:pPr>
      <w:r>
        <w:rPr>
          <w:rFonts w:ascii="微软雅黑" w:hAnsi="微软雅黑" w:eastAsia="微软雅黑" w:cs="微软雅黑"/>
          <w:color w:val="auto"/>
          <w:spacing w:val="4"/>
          <w:position w:val="14"/>
          <w:sz w:val="21"/>
          <w:szCs w:val="21"/>
        </w:rPr>
        <w:t>2.我方不是采购人的附属机构；在获知本项目采购信息后，</w:t>
      </w:r>
      <w:r>
        <w:rPr>
          <w:rFonts w:ascii="微软雅黑" w:hAnsi="微软雅黑" w:eastAsia="微软雅黑" w:cs="微软雅黑"/>
          <w:color w:val="auto"/>
          <w:spacing w:val="-41"/>
          <w:position w:val="14"/>
          <w:sz w:val="21"/>
          <w:szCs w:val="21"/>
        </w:rPr>
        <w:t xml:space="preserve"> </w:t>
      </w:r>
      <w:r>
        <w:rPr>
          <w:rFonts w:ascii="微软雅黑" w:hAnsi="微软雅黑" w:eastAsia="微软雅黑" w:cs="微软雅黑"/>
          <w:color w:val="auto"/>
          <w:spacing w:val="4"/>
          <w:position w:val="14"/>
          <w:sz w:val="21"/>
          <w:szCs w:val="21"/>
        </w:rPr>
        <w:t>与采购人聘请的为此项目提供咨询服</w:t>
      </w:r>
    </w:p>
    <w:p>
      <w:pPr>
        <w:spacing w:before="2" w:line="185" w:lineRule="auto"/>
        <w:ind w:left="1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务的公司及其附属机构没有任何联系。</w:t>
      </w:r>
    </w:p>
    <w:p>
      <w:pPr>
        <w:pStyle w:val="2"/>
        <w:spacing w:before="124" w:line="191" w:lineRule="auto"/>
        <w:ind w:left="435"/>
        <w:rPr>
          <w:rFonts w:ascii="微软雅黑" w:hAnsi="微软雅黑" w:eastAsia="微软雅黑" w:cs="微软雅黑"/>
          <w:color w:val="auto"/>
        </w:rPr>
      </w:pPr>
      <w:r>
        <w:rPr>
          <w:rFonts w:ascii="微软雅黑" w:hAnsi="微软雅黑" w:eastAsia="微软雅黑" w:cs="微软雅黑"/>
          <w:color w:val="auto"/>
        </w:rPr>
        <w:t>3.我方及由本人担任法定代表人的其他机构最近三年内被通报或者被处罚的违法行为有：</w:t>
      </w:r>
      <w:r>
        <w:rPr>
          <w:color w:val="auto"/>
          <w:position w:val="-3"/>
          <w:sz w:val="15"/>
          <w:szCs w:val="15"/>
        </w:rPr>
        <w:t>-</w:t>
      </w:r>
      <w:r>
        <w:rPr>
          <w:rFonts w:ascii="微软雅黑" w:hAnsi="微软雅黑" w:eastAsia="微软雅黑" w:cs="微软雅黑"/>
          <w:color w:val="auto"/>
        </w:rPr>
        <w:t>。</w:t>
      </w:r>
    </w:p>
    <w:p>
      <w:pPr>
        <w:spacing w:before="121" w:line="403" w:lineRule="exact"/>
        <w:jc w:val="right"/>
        <w:rPr>
          <w:rFonts w:ascii="微软雅黑" w:hAnsi="微软雅黑" w:eastAsia="微软雅黑" w:cs="微软雅黑"/>
          <w:color w:val="auto"/>
          <w:sz w:val="21"/>
          <w:szCs w:val="21"/>
        </w:rPr>
      </w:pPr>
      <w:r>
        <w:rPr>
          <w:rFonts w:ascii="微软雅黑" w:hAnsi="微软雅黑" w:eastAsia="微软雅黑" w:cs="微软雅黑"/>
          <w:color w:val="auto"/>
          <w:position w:val="16"/>
          <w:sz w:val="21"/>
          <w:szCs w:val="21"/>
        </w:rPr>
        <w:t>4.我方在对在“信用中国</w:t>
      </w:r>
      <w:r>
        <w:rPr>
          <w:rFonts w:ascii="微软雅黑" w:hAnsi="微软雅黑" w:eastAsia="微软雅黑" w:cs="微软雅黑"/>
          <w:color w:val="auto"/>
          <w:spacing w:val="-34"/>
          <w:position w:val="16"/>
          <w:sz w:val="21"/>
          <w:szCs w:val="21"/>
        </w:rPr>
        <w:t xml:space="preserve"> </w:t>
      </w:r>
      <w:r>
        <w:rPr>
          <w:rFonts w:ascii="微软雅黑" w:hAnsi="微软雅黑" w:eastAsia="微软雅黑" w:cs="微软雅黑"/>
          <w:color w:val="auto"/>
          <w:position w:val="16"/>
          <w:sz w:val="21"/>
          <w:szCs w:val="21"/>
        </w:rPr>
        <w:t>”网站(www.creditchina.gov.cn)、中</w:t>
      </w:r>
      <w:r>
        <w:rPr>
          <w:rFonts w:ascii="微软雅黑" w:hAnsi="微软雅黑" w:eastAsia="微软雅黑" w:cs="微软雅黑"/>
          <w:color w:val="auto"/>
          <w:spacing w:val="-1"/>
          <w:position w:val="16"/>
          <w:sz w:val="21"/>
          <w:szCs w:val="21"/>
        </w:rPr>
        <w:t>国政府采购网(www.ccgp.gov.cn)</w:t>
      </w:r>
    </w:p>
    <w:p>
      <w:pPr>
        <w:spacing w:before="1" w:line="185" w:lineRule="auto"/>
        <w:ind w:left="2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的被列为失信被执行人、重大税收违法失信主体、政府采购严</w:t>
      </w:r>
      <w:r>
        <w:rPr>
          <w:rFonts w:ascii="微软雅黑" w:hAnsi="微软雅黑" w:eastAsia="微软雅黑" w:cs="微软雅黑"/>
          <w:color w:val="auto"/>
          <w:sz w:val="21"/>
          <w:szCs w:val="21"/>
        </w:rPr>
        <w:t>重违法失信行为记录名单          。</w:t>
      </w:r>
    </w:p>
    <w:p>
      <w:pPr>
        <w:spacing w:before="125" w:line="398" w:lineRule="exact"/>
        <w:ind w:right="2"/>
        <w:jc w:val="right"/>
        <w:rPr>
          <w:rFonts w:ascii="微软雅黑" w:hAnsi="微软雅黑" w:eastAsia="微软雅黑" w:cs="微软雅黑"/>
          <w:color w:val="auto"/>
          <w:sz w:val="21"/>
          <w:szCs w:val="21"/>
        </w:rPr>
      </w:pPr>
      <w:r>
        <w:rPr>
          <w:rFonts w:ascii="微软雅黑" w:hAnsi="微软雅黑" w:eastAsia="微软雅黑" w:cs="微软雅黑"/>
          <w:color w:val="auto"/>
          <w:spacing w:val="3"/>
          <w:position w:val="14"/>
          <w:sz w:val="21"/>
          <w:szCs w:val="21"/>
        </w:rPr>
        <w:t>5.以上事项如有虚假或隐瞒</w:t>
      </w:r>
      <w:r>
        <w:rPr>
          <w:rFonts w:ascii="微软雅黑" w:hAnsi="微软雅黑" w:eastAsia="微软雅黑" w:cs="微软雅黑"/>
          <w:color w:val="auto"/>
          <w:spacing w:val="-33"/>
          <w:position w:val="14"/>
          <w:sz w:val="21"/>
          <w:szCs w:val="21"/>
        </w:rPr>
        <w:t xml:space="preserve"> </w:t>
      </w:r>
      <w:r>
        <w:rPr>
          <w:rFonts w:ascii="微软雅黑" w:hAnsi="微软雅黑" w:eastAsia="微软雅黑" w:cs="微软雅黑"/>
          <w:color w:val="auto"/>
          <w:spacing w:val="3"/>
          <w:position w:val="14"/>
          <w:sz w:val="21"/>
          <w:szCs w:val="21"/>
        </w:rPr>
        <w:t>，我方愿意承担一切后果</w:t>
      </w:r>
      <w:r>
        <w:rPr>
          <w:rFonts w:ascii="微软雅黑" w:hAnsi="微软雅黑" w:eastAsia="微软雅黑" w:cs="微软雅黑"/>
          <w:color w:val="auto"/>
          <w:spacing w:val="-34"/>
          <w:position w:val="14"/>
          <w:sz w:val="21"/>
          <w:szCs w:val="21"/>
        </w:rPr>
        <w:t xml:space="preserve"> </w:t>
      </w:r>
      <w:r>
        <w:rPr>
          <w:rFonts w:ascii="微软雅黑" w:hAnsi="微软雅黑" w:eastAsia="微软雅黑" w:cs="微软雅黑"/>
          <w:color w:val="auto"/>
          <w:spacing w:val="3"/>
          <w:position w:val="14"/>
          <w:sz w:val="21"/>
          <w:szCs w:val="21"/>
        </w:rPr>
        <w:t>，</w:t>
      </w:r>
      <w:r>
        <w:rPr>
          <w:rFonts w:ascii="微软雅黑" w:hAnsi="微软雅黑" w:eastAsia="微软雅黑" w:cs="微软雅黑"/>
          <w:color w:val="auto"/>
          <w:spacing w:val="-40"/>
          <w:position w:val="14"/>
          <w:sz w:val="21"/>
          <w:szCs w:val="21"/>
        </w:rPr>
        <w:t xml:space="preserve"> </w:t>
      </w:r>
      <w:r>
        <w:rPr>
          <w:rFonts w:ascii="微软雅黑" w:hAnsi="微软雅黑" w:eastAsia="微软雅黑" w:cs="微软雅黑"/>
          <w:color w:val="auto"/>
          <w:spacing w:val="2"/>
          <w:position w:val="14"/>
          <w:sz w:val="21"/>
          <w:szCs w:val="21"/>
        </w:rPr>
        <w:t>并不再寻求任何旨在减轻或免除法律责任</w:t>
      </w:r>
    </w:p>
    <w:p>
      <w:pPr>
        <w:spacing w:before="1" w:line="186" w:lineRule="auto"/>
        <w:ind w:left="26"/>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的辩解。</w:t>
      </w: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1" w:lineRule="auto"/>
        <w:rPr>
          <w:color w:val="auto"/>
        </w:rPr>
      </w:pPr>
    </w:p>
    <w:p>
      <w:pPr>
        <w:pStyle w:val="2"/>
        <w:spacing w:line="261" w:lineRule="auto"/>
        <w:rPr>
          <w:color w:val="auto"/>
        </w:rPr>
      </w:pPr>
    </w:p>
    <w:p>
      <w:pPr>
        <w:pStyle w:val="2"/>
        <w:spacing w:line="261" w:lineRule="auto"/>
        <w:rPr>
          <w:color w:val="auto"/>
        </w:rPr>
      </w:pPr>
    </w:p>
    <w:p>
      <w:pPr>
        <w:spacing w:before="91" w:line="403" w:lineRule="exact"/>
        <w:ind w:left="4334"/>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法定代表人或授权代表签字</w:t>
      </w:r>
      <w:r>
        <w:rPr>
          <w:rFonts w:ascii="微软雅黑" w:hAnsi="微软雅黑" w:eastAsia="微软雅黑" w:cs="微软雅黑"/>
          <w:color w:val="auto"/>
          <w:spacing w:val="-13"/>
          <w:position w:val="14"/>
          <w:sz w:val="21"/>
          <w:szCs w:val="21"/>
        </w:rPr>
        <w:t xml:space="preserve"> </w:t>
      </w:r>
      <w:r>
        <w:rPr>
          <w:rFonts w:ascii="微软雅黑" w:hAnsi="微软雅黑" w:eastAsia="微软雅黑" w:cs="微软雅黑"/>
          <w:color w:val="auto"/>
          <w:position w:val="14"/>
          <w:sz w:val="21"/>
          <w:szCs w:val="21"/>
        </w:rPr>
        <w:t>:</w:t>
      </w:r>
    </w:p>
    <w:p>
      <w:pPr>
        <w:spacing w:before="2" w:line="186" w:lineRule="auto"/>
        <w:ind w:left="517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供应商盖章：</w:t>
      </w:r>
    </w:p>
    <w:p>
      <w:pPr>
        <w:spacing w:before="122" w:line="186" w:lineRule="auto"/>
        <w:ind w:left="437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日期</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8"/>
          <w:sz w:val="21"/>
          <w:szCs w:val="21"/>
        </w:rPr>
        <w:t>:</w:t>
      </w:r>
      <w:r>
        <w:rPr>
          <w:rFonts w:ascii="微软雅黑" w:hAnsi="微软雅黑" w:eastAsia="微软雅黑" w:cs="微软雅黑"/>
          <w:color w:val="auto"/>
          <w:spacing w:val="4"/>
          <w:sz w:val="21"/>
          <w:szCs w:val="21"/>
        </w:rPr>
        <w:t xml:space="preserve">        </w:t>
      </w:r>
      <w:r>
        <w:rPr>
          <w:rFonts w:ascii="微软雅黑" w:hAnsi="微软雅黑" w:eastAsia="微软雅黑" w:cs="微软雅黑"/>
          <w:color w:val="auto"/>
          <w:spacing w:val="-8"/>
          <w:sz w:val="21"/>
          <w:szCs w:val="21"/>
        </w:rPr>
        <w:t>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8"/>
          <w:sz w:val="21"/>
          <w:szCs w:val="21"/>
        </w:rPr>
        <w:t>月</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8"/>
          <w:sz w:val="21"/>
          <w:szCs w:val="21"/>
        </w:rPr>
        <w:t>日</w:t>
      </w:r>
    </w:p>
    <w:p>
      <w:pPr>
        <w:spacing w:line="186" w:lineRule="auto"/>
        <w:rPr>
          <w:rFonts w:ascii="微软雅黑" w:hAnsi="微软雅黑" w:eastAsia="微软雅黑" w:cs="微软雅黑"/>
          <w:color w:val="auto"/>
          <w:sz w:val="21"/>
          <w:szCs w:val="21"/>
        </w:rPr>
        <w:sectPr>
          <w:footerReference r:id="rId62" w:type="default"/>
          <w:pgSz w:w="11900" w:h="16840"/>
          <w:pgMar w:top="1431" w:right="1191" w:bottom="840" w:left="1294" w:header="0" w:footer="676" w:gutter="0"/>
          <w:pgNumType w:fmt="decimal"/>
          <w:cols w:space="720" w:num="1"/>
        </w:sectPr>
      </w:pPr>
    </w:p>
    <w:p>
      <w:pPr>
        <w:spacing w:before="41" w:line="182" w:lineRule="auto"/>
        <w:ind w:left="21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（15）农民工工资保证金承诺书及承诺函（必须提供</w:t>
      </w:r>
      <w:r>
        <w:rPr>
          <w:rFonts w:ascii="微软雅黑" w:hAnsi="微软雅黑" w:eastAsia="微软雅黑" w:cs="微软雅黑"/>
          <w:color w:val="auto"/>
          <w:spacing w:val="-13"/>
          <w:sz w:val="21"/>
          <w:szCs w:val="21"/>
        </w:rPr>
        <w:t>）；</w:t>
      </w:r>
    </w:p>
    <w:p>
      <w:pPr>
        <w:pStyle w:val="2"/>
        <w:spacing w:line="294" w:lineRule="auto"/>
        <w:rPr>
          <w:color w:val="auto"/>
        </w:rPr>
      </w:pPr>
    </w:p>
    <w:p>
      <w:pPr>
        <w:spacing w:before="137" w:line="182" w:lineRule="auto"/>
        <w:ind w:left="2307"/>
        <w:rPr>
          <w:rFonts w:ascii="微软雅黑" w:hAnsi="微软雅黑" w:eastAsia="微软雅黑" w:cs="微软雅黑"/>
          <w:color w:val="auto"/>
          <w:sz w:val="32"/>
          <w:szCs w:val="32"/>
        </w:rPr>
      </w:pP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w:t>
      </w:r>
      <w:r>
        <w:rPr>
          <w:rFonts w:ascii="微软雅黑" w:hAnsi="微软雅黑" w:eastAsia="微软雅黑" w:cs="微软雅黑"/>
          <w:b/>
          <w:bCs/>
          <w:color w:val="auto"/>
          <w:spacing w:val="-47"/>
          <w:sz w:val="32"/>
          <w:szCs w:val="32"/>
        </w:rPr>
        <w:t xml:space="preserve"> </w:t>
      </w: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一）、</w:t>
      </w:r>
      <w:r>
        <w:rPr>
          <w:rFonts w:ascii="微软雅黑" w:hAnsi="微软雅黑" w:eastAsia="微软雅黑" w:cs="微软雅黑"/>
          <w:b/>
          <w:bCs/>
          <w:color w:val="auto"/>
          <w:spacing w:val="-9"/>
          <w:sz w:val="32"/>
          <w:szCs w:val="32"/>
        </w:rPr>
        <w:t xml:space="preserve"> </w:t>
      </w: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农民工工资保证金承诺书</w:t>
      </w:r>
    </w:p>
    <w:p>
      <w:pPr>
        <w:spacing w:before="263"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致</w:t>
      </w:r>
      <w:r>
        <w:rPr>
          <w:rFonts w:ascii="微软雅黑" w:hAnsi="微软雅黑" w:eastAsia="微软雅黑" w:cs="微软雅黑"/>
          <w:color w:val="auto"/>
          <w:spacing w:val="-16"/>
          <w:sz w:val="24"/>
          <w:szCs w:val="24"/>
        </w:rPr>
        <w:t>：</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pacing w:val="-16"/>
          <w:sz w:val="24"/>
          <w:szCs w:val="24"/>
        </w:rPr>
        <w:t>（</w:t>
      </w:r>
      <w:r>
        <w:rPr>
          <w:rFonts w:ascii="微软雅黑" w:hAnsi="微软雅黑" w:eastAsia="微软雅黑" w:cs="微软雅黑"/>
          <w:color w:val="auto"/>
          <w:spacing w:val="3"/>
          <w:sz w:val="24"/>
          <w:szCs w:val="24"/>
        </w:rPr>
        <w:t>采购人名称）</w:t>
      </w:r>
    </w:p>
    <w:p>
      <w:pPr>
        <w:spacing w:before="155" w:line="466" w:lineRule="exact"/>
        <w:ind w:right="48"/>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根据人力资源社会保障部、住房和城乡建设部、交通运输部、水利部、银保监会</w:t>
      </w:r>
      <w:r>
        <w:rPr>
          <w:rFonts w:ascii="微软雅黑" w:hAnsi="微软雅黑" w:eastAsia="微软雅黑" w:cs="微软雅黑"/>
          <w:color w:val="auto"/>
          <w:spacing w:val="-1"/>
          <w:position w:val="17"/>
          <w:sz w:val="24"/>
          <w:szCs w:val="24"/>
        </w:rPr>
        <w:t>、铁</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路局、</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民航局关于印发《工程建设领域农民工工资保证金规定》</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的通知（人</w:t>
      </w:r>
      <w:r>
        <w:rPr>
          <w:rFonts w:ascii="微软雅黑" w:hAnsi="微软雅黑" w:eastAsia="微软雅黑" w:cs="微软雅黑"/>
          <w:color w:val="auto"/>
          <w:spacing w:val="-3"/>
          <w:sz w:val="24"/>
          <w:szCs w:val="24"/>
        </w:rPr>
        <w:t>社部发</w:t>
      </w:r>
    </w:p>
    <w:p>
      <w:pPr>
        <w:spacing w:before="156" w:line="274"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[2021]65号）</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的规定，在</w:t>
      </w:r>
      <w:r>
        <w:rPr>
          <w:rFonts w:ascii="微软雅黑" w:hAnsi="微软雅黑" w:eastAsia="微软雅黑" w:cs="微软雅黑"/>
          <w:color w:val="auto"/>
          <w:spacing w:val="-2"/>
          <w:sz w:val="24"/>
          <w:szCs w:val="24"/>
          <w:u w:val="single" w:color="auto"/>
        </w:rPr>
        <w:t xml:space="preserve">                                                   采购文件</w:t>
      </w:r>
      <w:r>
        <w:rPr>
          <w:rFonts w:ascii="微软雅黑" w:hAnsi="微软雅黑" w:eastAsia="微软雅黑" w:cs="微软雅黑"/>
          <w:color w:val="auto"/>
          <w:spacing w:val="-2"/>
          <w:sz w:val="24"/>
          <w:szCs w:val="24"/>
        </w:rPr>
        <w:t>投标中，我单位对农</w:t>
      </w:r>
    </w:p>
    <w:p>
      <w:pPr>
        <w:spacing w:before="1" w:line="185" w:lineRule="auto"/>
        <w:ind w:left="2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民工工资的支付作出以下郑重承诺：</w:t>
      </w:r>
    </w:p>
    <w:p>
      <w:pPr>
        <w:spacing w:before="147" w:line="271" w:lineRule="auto"/>
        <w:ind w:left="42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（一</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
          <w:sz w:val="24"/>
          <w:szCs w:val="24"/>
        </w:rPr>
        <w:t>）我单位在本采购项目递交响应文件截止时间</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z w:val="24"/>
          <w:szCs w:val="24"/>
          <w:u w:val="single" w:color="auto"/>
        </w:rPr>
        <w:t>（开标日）</w:t>
      </w:r>
      <w:r>
        <w:rPr>
          <w:rFonts w:ascii="微软雅黑" w:hAnsi="微软雅黑" w:eastAsia="微软雅黑" w:cs="微软雅黑"/>
          <w:color w:val="auto"/>
          <w:sz w:val="24"/>
          <w:szCs w:val="24"/>
        </w:rPr>
        <w:t>前所承建的</w:t>
      </w:r>
    </w:p>
    <w:p>
      <w:pPr>
        <w:spacing w:before="1" w:line="184"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工程项目，不存在拖欠或克扣农民工工资的行为。</w:t>
      </w:r>
    </w:p>
    <w:p>
      <w:pPr>
        <w:spacing w:before="150" w:line="272" w:lineRule="auto"/>
        <w:ind w:left="2" w:firstLine="42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（二）成交后，我单位按通知规定在签订合同后在工程项目所在地商业银行开设农民</w:t>
      </w:r>
      <w:r>
        <w:rPr>
          <w:rFonts w:ascii="微软雅黑" w:hAnsi="微软雅黑" w:eastAsia="微软雅黑" w:cs="微软雅黑"/>
          <w:color w:val="auto"/>
          <w:spacing w:val="9"/>
          <w:sz w:val="24"/>
          <w:szCs w:val="24"/>
        </w:rPr>
        <w:t xml:space="preserve">  </w:t>
      </w:r>
      <w:r>
        <w:rPr>
          <w:rFonts w:ascii="微软雅黑" w:hAnsi="微软雅黑" w:eastAsia="微软雅黑" w:cs="微软雅黑"/>
          <w:color w:val="auto"/>
          <w:sz w:val="24"/>
          <w:szCs w:val="24"/>
        </w:rPr>
        <w:t>工工资保证金专用账户，并按竞争性磋商文件规定的农</w:t>
      </w:r>
      <w:r>
        <w:rPr>
          <w:rFonts w:ascii="微软雅黑" w:hAnsi="微软雅黑" w:eastAsia="微软雅黑" w:cs="微软雅黑"/>
          <w:color w:val="auto"/>
          <w:spacing w:val="-1"/>
          <w:sz w:val="24"/>
          <w:szCs w:val="24"/>
        </w:rPr>
        <w:t>民工工资保证金额度预存一定数额</w:t>
      </w:r>
      <w:r>
        <w:rPr>
          <w:rFonts w:ascii="微软雅黑" w:hAnsi="微软雅黑" w:eastAsia="微软雅黑" w:cs="微软雅黑"/>
          <w:color w:val="auto"/>
          <w:sz w:val="24"/>
          <w:szCs w:val="24"/>
        </w:rPr>
        <w:t xml:space="preserve"> 的资金作为农民工工资保证金或向发包人提供由工程项目</w:t>
      </w:r>
      <w:r>
        <w:rPr>
          <w:rFonts w:ascii="微软雅黑" w:hAnsi="微软雅黑" w:eastAsia="微软雅黑" w:cs="微软雅黑"/>
          <w:color w:val="auto"/>
          <w:spacing w:val="-1"/>
          <w:sz w:val="24"/>
          <w:szCs w:val="24"/>
        </w:rPr>
        <w:t>所在地（工程项目所在省区范围</w:t>
      </w:r>
      <w:r>
        <w:rPr>
          <w:rFonts w:ascii="微软雅黑" w:hAnsi="微软雅黑" w:eastAsia="微软雅黑" w:cs="微软雅黑"/>
          <w:color w:val="auto"/>
          <w:sz w:val="24"/>
          <w:szCs w:val="24"/>
        </w:rPr>
        <w:t xml:space="preserve"> 内）商业银行出具同等金额农民工工资保证金银行保函，</w:t>
      </w:r>
      <w:r>
        <w:rPr>
          <w:rFonts w:ascii="微软雅黑" w:hAnsi="微软雅黑" w:eastAsia="微软雅黑" w:cs="微软雅黑"/>
          <w:color w:val="auto"/>
          <w:spacing w:val="-1"/>
          <w:sz w:val="24"/>
          <w:szCs w:val="24"/>
        </w:rPr>
        <w:t>并到工程项目所在地具有管辖权</w:t>
      </w:r>
    </w:p>
    <w:p>
      <w:pPr>
        <w:spacing w:line="185" w:lineRule="auto"/>
        <w:ind w:left="1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的人力资源社会保障部门备案。</w:t>
      </w:r>
    </w:p>
    <w:p>
      <w:pPr>
        <w:spacing w:before="153" w:line="465" w:lineRule="exact"/>
        <w:ind w:right="54"/>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（三）在项目实施过程中，若出现结算价与</w:t>
      </w:r>
      <w:r>
        <w:rPr>
          <w:rFonts w:ascii="微软雅黑" w:hAnsi="微软雅黑" w:eastAsia="微软雅黑" w:cs="微软雅黑"/>
          <w:color w:val="auto"/>
          <w:spacing w:val="-2"/>
          <w:position w:val="17"/>
          <w:sz w:val="24"/>
          <w:szCs w:val="24"/>
        </w:rPr>
        <w:t>成交价不一致时，</w:t>
      </w:r>
      <w:r>
        <w:rPr>
          <w:rFonts w:ascii="微软雅黑" w:hAnsi="微软雅黑" w:eastAsia="微软雅黑" w:cs="微软雅黑"/>
          <w:color w:val="auto"/>
          <w:spacing w:val="-30"/>
          <w:position w:val="17"/>
          <w:sz w:val="24"/>
          <w:szCs w:val="24"/>
        </w:rPr>
        <w:t xml:space="preserve"> </w:t>
      </w:r>
      <w:r>
        <w:rPr>
          <w:rFonts w:ascii="微软雅黑" w:hAnsi="微软雅黑" w:eastAsia="微软雅黑" w:cs="微软雅黑"/>
          <w:color w:val="auto"/>
          <w:spacing w:val="-2"/>
          <w:position w:val="17"/>
          <w:sz w:val="24"/>
          <w:szCs w:val="24"/>
        </w:rPr>
        <w:t>以实际结算金额按竞争</w:t>
      </w:r>
    </w:p>
    <w:p>
      <w:pPr>
        <w:spacing w:before="2" w:line="184"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性磋商文件规定的计算额度存入农民工工资保证金。</w:t>
      </w:r>
    </w:p>
    <w:p>
      <w:pPr>
        <w:spacing w:before="148" w:line="471" w:lineRule="exact"/>
        <w:ind w:right="57"/>
        <w:jc w:val="right"/>
        <w:rPr>
          <w:rFonts w:ascii="微软雅黑" w:hAnsi="微软雅黑" w:eastAsia="微软雅黑" w:cs="微软雅黑"/>
          <w:color w:val="auto"/>
          <w:sz w:val="24"/>
          <w:szCs w:val="24"/>
        </w:rPr>
      </w:pPr>
      <w:r>
        <w:rPr>
          <w:rFonts w:ascii="微软雅黑" w:hAnsi="微软雅黑" w:eastAsia="微软雅黑" w:cs="微软雅黑"/>
          <w:color w:val="auto"/>
          <w:position w:val="18"/>
          <w:sz w:val="24"/>
          <w:szCs w:val="24"/>
        </w:rPr>
        <w:t>（四）我单位向建设单位承诺依法足额支付</w:t>
      </w:r>
      <w:r>
        <w:rPr>
          <w:rFonts w:ascii="微软雅黑" w:hAnsi="微软雅黑" w:eastAsia="微软雅黑" w:cs="微软雅黑"/>
          <w:color w:val="auto"/>
          <w:spacing w:val="-1"/>
          <w:position w:val="18"/>
          <w:sz w:val="24"/>
          <w:szCs w:val="24"/>
        </w:rPr>
        <w:t>农民工工资，一旦我单位（包含我单位的</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分包商）承建的</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pacing w:val="-1"/>
          <w:sz w:val="24"/>
          <w:szCs w:val="24"/>
          <w:u w:val="single" w:color="auto"/>
        </w:rPr>
        <w:t xml:space="preserve">                   项目</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出现拖欠农民工工资情况</w:t>
      </w:r>
    </w:p>
    <w:p>
      <w:pPr>
        <w:spacing w:before="155" w:line="466" w:lineRule="exact"/>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的，可由劳动保障、交通主管部门（或授权机构）及建设单位根据相关规定从其农民工工</w:t>
      </w:r>
    </w:p>
    <w:p>
      <w:pPr>
        <w:spacing w:before="1" w:line="185" w:lineRule="auto"/>
        <w:ind w:left="10"/>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资保证金中先予支取。</w:t>
      </w:r>
    </w:p>
    <w:p>
      <w:pPr>
        <w:pStyle w:val="2"/>
        <w:spacing w:line="287" w:lineRule="auto"/>
        <w:rPr>
          <w:color w:val="auto"/>
        </w:rPr>
      </w:pPr>
    </w:p>
    <w:p>
      <w:pPr>
        <w:pStyle w:val="2"/>
        <w:spacing w:line="287" w:lineRule="auto"/>
        <w:rPr>
          <w:color w:val="auto"/>
        </w:rPr>
      </w:pPr>
    </w:p>
    <w:p>
      <w:pPr>
        <w:pStyle w:val="2"/>
        <w:spacing w:line="287" w:lineRule="auto"/>
        <w:rPr>
          <w:color w:val="auto"/>
        </w:rPr>
      </w:pPr>
    </w:p>
    <w:p>
      <w:pPr>
        <w:pStyle w:val="2"/>
        <w:spacing w:line="287" w:lineRule="auto"/>
        <w:rPr>
          <w:color w:val="auto"/>
        </w:rPr>
      </w:pPr>
    </w:p>
    <w:p>
      <w:pPr>
        <w:pStyle w:val="2"/>
        <w:spacing w:line="288" w:lineRule="auto"/>
        <w:rPr>
          <w:color w:val="auto"/>
        </w:rPr>
      </w:pPr>
    </w:p>
    <w:p>
      <w:pPr>
        <w:spacing w:before="103" w:line="181" w:lineRule="auto"/>
        <w:ind w:left="431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承诺人</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3"/>
          <w:sz w:val="24"/>
          <w:szCs w:val="24"/>
        </w:rPr>
        <w:t>投标单位全称</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3"/>
          <w:sz w:val="24"/>
          <w:szCs w:val="24"/>
        </w:rPr>
        <w:t>盖单位公章）</w:t>
      </w:r>
    </w:p>
    <w:p>
      <w:pPr>
        <w:spacing w:before="155" w:line="186" w:lineRule="auto"/>
        <w:ind w:left="435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法定代表人</w:t>
      </w:r>
    </w:p>
    <w:p>
      <w:pPr>
        <w:spacing w:before="152" w:line="466" w:lineRule="exact"/>
        <w:ind w:left="4322"/>
        <w:rPr>
          <w:rFonts w:ascii="微软雅黑" w:hAnsi="微软雅黑" w:eastAsia="微软雅黑" w:cs="微软雅黑"/>
          <w:color w:val="auto"/>
          <w:sz w:val="24"/>
          <w:szCs w:val="24"/>
        </w:rPr>
      </w:pPr>
      <w:r>
        <w:rPr>
          <w:rFonts w:ascii="微软雅黑" w:hAnsi="微软雅黑" w:eastAsia="微软雅黑" w:cs="微软雅黑"/>
          <w:color w:val="auto"/>
          <w:spacing w:val="4"/>
          <w:position w:val="17"/>
          <w:sz w:val="24"/>
          <w:szCs w:val="24"/>
        </w:rPr>
        <w:t>或其授权的代理人</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
          <w:position w:val="17"/>
          <w:sz w:val="24"/>
          <w:szCs w:val="24"/>
        </w:rPr>
        <w:t>姓名</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28"/>
          <w:position w:val="17"/>
          <w:sz w:val="24"/>
          <w:szCs w:val="24"/>
        </w:rPr>
        <w:t xml:space="preserve"> </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
          <w:position w:val="17"/>
          <w:sz w:val="24"/>
          <w:szCs w:val="24"/>
        </w:rPr>
        <w:t>签字）</w:t>
      </w:r>
    </w:p>
    <w:p>
      <w:pPr>
        <w:spacing w:line="185" w:lineRule="auto"/>
        <w:ind w:left="4841"/>
        <w:rPr>
          <w:rFonts w:ascii="微软雅黑" w:hAnsi="微软雅黑" w:eastAsia="微软雅黑" w:cs="微软雅黑"/>
          <w:color w:val="auto"/>
          <w:sz w:val="24"/>
          <w:szCs w:val="24"/>
        </w:rPr>
      </w:pPr>
      <w:r>
        <w:rPr>
          <w:rFonts w:ascii="微软雅黑" w:hAnsi="微软雅黑" w:eastAsia="微软雅黑" w:cs="微软雅黑"/>
          <w:color w:val="auto"/>
          <w:spacing w:val="-10"/>
          <w:sz w:val="24"/>
          <w:szCs w:val="24"/>
        </w:rPr>
        <w:t>日</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10"/>
          <w:sz w:val="24"/>
          <w:szCs w:val="24"/>
        </w:rPr>
        <w:t>期：</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10"/>
          <w:sz w:val="24"/>
          <w:szCs w:val="24"/>
        </w:rPr>
        <w:t>年</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10"/>
          <w:sz w:val="24"/>
          <w:szCs w:val="24"/>
        </w:rPr>
        <w:t>月        日</w:t>
      </w:r>
    </w:p>
    <w:p>
      <w:pPr>
        <w:pStyle w:val="2"/>
        <w:spacing w:line="266" w:lineRule="auto"/>
        <w:rPr>
          <w:color w:val="auto"/>
        </w:rPr>
      </w:pPr>
    </w:p>
    <w:p>
      <w:pPr>
        <w:pStyle w:val="2"/>
        <w:spacing w:line="266" w:lineRule="auto"/>
        <w:rPr>
          <w:color w:val="auto"/>
        </w:rPr>
      </w:pPr>
    </w:p>
    <w:p>
      <w:pPr>
        <w:spacing w:before="103" w:line="181" w:lineRule="auto"/>
        <w:ind w:left="1" w:right="364" w:firstLine="42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（注：农民工工资保证金额度按成交价（</w:t>
      </w:r>
      <w:r>
        <w:rPr>
          <w:rFonts w:ascii="Times New Roman" w:hAnsi="Times New Roman" w:eastAsia="Times New Roman" w:cs="Times New Roman"/>
          <w:color w:val="auto"/>
          <w:spacing w:val="-1"/>
          <w:sz w:val="24"/>
          <w:szCs w:val="24"/>
        </w:rPr>
        <w:t>A</w:t>
      </w:r>
      <w:r>
        <w:rPr>
          <w:rFonts w:ascii="微软雅黑" w:hAnsi="微软雅黑" w:eastAsia="微软雅黑" w:cs="微软雅黑"/>
          <w:color w:val="auto"/>
          <w:spacing w:val="-1"/>
          <w:sz w:val="24"/>
          <w:szCs w:val="24"/>
        </w:rPr>
        <w:t>）金额计算：</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1"/>
          <w:sz w:val="24"/>
          <w:szCs w:val="24"/>
        </w:rPr>
        <w:t>小于</w:t>
      </w:r>
      <w:r>
        <w:rPr>
          <w:rFonts w:ascii="Times New Roman" w:hAnsi="Times New Roman" w:eastAsia="Times New Roman" w:cs="Times New Roman"/>
          <w:color w:val="auto"/>
          <w:spacing w:val="-1"/>
          <w:sz w:val="24"/>
          <w:szCs w:val="24"/>
        </w:rPr>
        <w:t>5000</w:t>
      </w:r>
      <w:r>
        <w:rPr>
          <w:rFonts w:ascii="微软雅黑" w:hAnsi="微软雅黑" w:eastAsia="微软雅黑" w:cs="微软雅黑"/>
          <w:color w:val="auto"/>
          <w:spacing w:val="-1"/>
          <w:sz w:val="24"/>
          <w:szCs w:val="24"/>
        </w:rPr>
        <w:t>万元（含</w:t>
      </w:r>
      <w:r>
        <w:rPr>
          <w:rFonts w:ascii="Times New Roman" w:hAnsi="Times New Roman" w:eastAsia="Times New Roman" w:cs="Times New Roman"/>
          <w:color w:val="auto"/>
          <w:spacing w:val="-1"/>
          <w:sz w:val="24"/>
          <w:szCs w:val="24"/>
        </w:rPr>
        <w:t>5</w:t>
      </w:r>
      <w:r>
        <w:rPr>
          <w:rFonts w:ascii="Times New Roman" w:hAnsi="Times New Roman" w:eastAsia="Times New Roman" w:cs="Times New Roman"/>
          <w:color w:val="auto"/>
          <w:spacing w:val="-2"/>
          <w:sz w:val="24"/>
          <w:szCs w:val="24"/>
        </w:rPr>
        <w:t>000</w:t>
      </w:r>
      <w:r>
        <w:rPr>
          <w:rFonts w:ascii="微软雅黑" w:hAnsi="微软雅黑" w:eastAsia="微软雅黑" w:cs="微软雅黑"/>
          <w:color w:val="auto"/>
          <w:spacing w:val="-2"/>
          <w:sz w:val="24"/>
          <w:szCs w:val="24"/>
        </w:rPr>
        <w:t>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元）</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2"/>
          <w:sz w:val="24"/>
          <w:szCs w:val="24"/>
        </w:rPr>
        <w:t>的，按</w:t>
      </w:r>
      <w:r>
        <w:rPr>
          <w:rFonts w:ascii="Times New Roman" w:hAnsi="Times New Roman" w:eastAsia="Times New Roman" w:cs="Times New Roman"/>
          <w:color w:val="auto"/>
          <w:spacing w:val="2"/>
          <w:sz w:val="24"/>
          <w:szCs w:val="24"/>
        </w:rPr>
        <w:t>A</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 xml:space="preserve">存入； </w:t>
      </w:r>
      <w:r>
        <w:rPr>
          <w:rFonts w:ascii="Times New Roman" w:hAnsi="Times New Roman" w:eastAsia="Times New Roman" w:cs="Times New Roman"/>
          <w:color w:val="auto"/>
          <w:spacing w:val="2"/>
          <w:sz w:val="24"/>
          <w:szCs w:val="24"/>
        </w:rPr>
        <w:t>5000</w:t>
      </w:r>
      <w:r>
        <w:rPr>
          <w:rFonts w:ascii="微软雅黑" w:hAnsi="微软雅黑" w:eastAsia="微软雅黑" w:cs="微软雅黑"/>
          <w:color w:val="auto"/>
          <w:spacing w:val="2"/>
          <w:sz w:val="24"/>
          <w:szCs w:val="24"/>
        </w:rPr>
        <w:t>万元以上的，按</w:t>
      </w:r>
      <w:r>
        <w:rPr>
          <w:rFonts w:ascii="Times New Roman" w:hAnsi="Times New Roman" w:eastAsia="Times New Roman" w:cs="Times New Roman"/>
          <w:color w:val="auto"/>
          <w:spacing w:val="2"/>
          <w:sz w:val="24"/>
          <w:szCs w:val="24"/>
        </w:rPr>
        <w:t>5000</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1"/>
          <w:sz w:val="24"/>
          <w:szCs w:val="24"/>
        </w:rPr>
        <w:t>A-5000</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1.5%</w:t>
      </w:r>
      <w:r>
        <w:rPr>
          <w:rFonts w:ascii="微软雅黑" w:hAnsi="微软雅黑" w:eastAsia="微软雅黑" w:cs="微软雅黑"/>
          <w:color w:val="auto"/>
          <w:spacing w:val="1"/>
          <w:sz w:val="24"/>
          <w:szCs w:val="24"/>
        </w:rPr>
        <w:t>存入。）</w:t>
      </w:r>
    </w:p>
    <w:p>
      <w:pPr>
        <w:spacing w:line="181" w:lineRule="auto"/>
        <w:rPr>
          <w:rFonts w:ascii="微软雅黑" w:hAnsi="微软雅黑" w:eastAsia="微软雅黑" w:cs="微软雅黑"/>
          <w:color w:val="auto"/>
          <w:sz w:val="24"/>
          <w:szCs w:val="24"/>
        </w:rPr>
        <w:sectPr>
          <w:footerReference r:id="rId63" w:type="default"/>
          <w:pgSz w:w="11900" w:h="16840"/>
          <w:pgMar w:top="1112" w:right="1244" w:bottom="840" w:left="1305" w:header="0" w:footer="676" w:gutter="0"/>
          <w:pgNumType w:fmt="decimal"/>
          <w:cols w:space="720" w:num="1"/>
        </w:sectPr>
      </w:pPr>
    </w:p>
    <w:p>
      <w:pPr>
        <w:spacing w:before="41" w:line="188" w:lineRule="auto"/>
        <w:ind w:left="439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承诺函</w:t>
      </w:r>
    </w:p>
    <w:p>
      <w:pPr>
        <w:pStyle w:val="2"/>
        <w:spacing w:line="335" w:lineRule="auto"/>
        <w:rPr>
          <w:color w:val="auto"/>
        </w:rPr>
      </w:pPr>
    </w:p>
    <w:p>
      <w:pPr>
        <w:tabs>
          <w:tab w:val="left" w:pos="1261"/>
        </w:tabs>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rPr>
        <w:t>（采购人名称）：</w:t>
      </w:r>
    </w:p>
    <w:p>
      <w:pPr>
        <w:pStyle w:val="2"/>
        <w:spacing w:line="373" w:lineRule="auto"/>
        <w:rPr>
          <w:color w:val="auto"/>
        </w:rPr>
      </w:pPr>
    </w:p>
    <w:p>
      <w:pPr>
        <w:spacing w:before="90" w:line="182" w:lineRule="auto"/>
        <w:ind w:left="43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我方参加了</w:t>
      </w:r>
      <w:r>
        <w:rPr>
          <w:rFonts w:ascii="微软雅黑" w:hAnsi="微软雅黑" w:eastAsia="微软雅黑" w:cs="微软雅黑"/>
          <w:color w:val="auto"/>
          <w:sz w:val="21"/>
          <w:szCs w:val="21"/>
          <w:u w:val="single" w:color="auto"/>
        </w:rPr>
        <w:t>（项目名称）工程</w:t>
      </w:r>
      <w:r>
        <w:rPr>
          <w:rFonts w:ascii="微软雅黑" w:hAnsi="微软雅黑" w:eastAsia="微软雅黑" w:cs="微软雅黑"/>
          <w:color w:val="auto"/>
          <w:sz w:val="21"/>
          <w:szCs w:val="21"/>
        </w:rPr>
        <w:t>施工投标，若我方成</w:t>
      </w:r>
      <w:r>
        <w:rPr>
          <w:rFonts w:ascii="微软雅黑" w:hAnsi="微软雅黑" w:eastAsia="微软雅黑" w:cs="微软雅黑"/>
          <w:color w:val="auto"/>
          <w:spacing w:val="-1"/>
          <w:sz w:val="21"/>
          <w:szCs w:val="21"/>
        </w:rPr>
        <w:t>交，我方在此承诺：</w:t>
      </w:r>
    </w:p>
    <w:p>
      <w:pPr>
        <w:spacing w:before="228" w:line="333" w:lineRule="auto"/>
        <w:ind w:left="11" w:right="168" w:firstLine="41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若本项目资格预审文件或采购文件未要求我方在资格预审申请文件或响应文件</w:t>
      </w:r>
      <w:r>
        <w:rPr>
          <w:rFonts w:ascii="微软雅黑" w:hAnsi="微软雅黑" w:eastAsia="微软雅黑" w:cs="微软雅黑"/>
          <w:color w:val="auto"/>
          <w:spacing w:val="-1"/>
          <w:sz w:val="21"/>
          <w:szCs w:val="21"/>
        </w:rPr>
        <w:t>中填报派驻本标段</w:t>
      </w:r>
      <w:r>
        <w:rPr>
          <w:rFonts w:ascii="微软雅黑" w:hAnsi="微软雅黑" w:eastAsia="微软雅黑" w:cs="微软雅黑"/>
          <w:color w:val="auto"/>
          <w:sz w:val="21"/>
          <w:szCs w:val="21"/>
        </w:rPr>
        <w:t xml:space="preserve"> 的其他主要管理人员和技术人员及主要机械设备和试验检测设备，在采购人向我方</w:t>
      </w:r>
      <w:r>
        <w:rPr>
          <w:rFonts w:ascii="微软雅黑" w:hAnsi="微软雅黑" w:eastAsia="微软雅黑" w:cs="微软雅黑"/>
          <w:color w:val="auto"/>
          <w:spacing w:val="-1"/>
          <w:sz w:val="21"/>
          <w:szCs w:val="21"/>
        </w:rPr>
        <w:t>发出成交通知书之</w:t>
      </w:r>
      <w:r>
        <w:rPr>
          <w:rFonts w:ascii="微软雅黑" w:hAnsi="微软雅黑" w:eastAsia="微软雅黑" w:cs="微软雅黑"/>
          <w:color w:val="auto"/>
          <w:sz w:val="21"/>
          <w:szCs w:val="21"/>
        </w:rPr>
        <w:t xml:space="preserve"> 前，我方将按照合同附件提出的最低要求填报派驻本标段的其他主要管理人员和</w:t>
      </w:r>
      <w:r>
        <w:rPr>
          <w:rFonts w:ascii="微软雅黑" w:hAnsi="微软雅黑" w:eastAsia="微软雅黑" w:cs="微软雅黑"/>
          <w:color w:val="auto"/>
          <w:spacing w:val="-1"/>
          <w:sz w:val="21"/>
          <w:szCs w:val="21"/>
        </w:rPr>
        <w:t>技术人员及主要机械</w:t>
      </w:r>
      <w:r>
        <w:rPr>
          <w:rFonts w:ascii="微软雅黑" w:hAnsi="微软雅黑" w:eastAsia="微软雅黑" w:cs="微软雅黑"/>
          <w:color w:val="auto"/>
          <w:sz w:val="21"/>
          <w:szCs w:val="21"/>
        </w:rPr>
        <w:t xml:space="preserve"> 设备和试验检测设备，在经采购人审批后作为派驻本标段的项目管理机构主要人</w:t>
      </w:r>
      <w:r>
        <w:rPr>
          <w:rFonts w:ascii="微软雅黑" w:hAnsi="微软雅黑" w:eastAsia="微软雅黑" w:cs="微软雅黑"/>
          <w:color w:val="auto"/>
          <w:spacing w:val="-1"/>
          <w:sz w:val="21"/>
          <w:szCs w:val="21"/>
        </w:rPr>
        <w:t>员和主要设备且不进</w:t>
      </w:r>
    </w:p>
    <w:p>
      <w:pPr>
        <w:spacing w:before="1" w:line="186" w:lineRule="auto"/>
        <w:ind w:left="1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行更换。</w:t>
      </w:r>
    </w:p>
    <w:p>
      <w:pPr>
        <w:spacing w:before="218" w:line="333" w:lineRule="auto"/>
        <w:ind w:left="9" w:right="168" w:firstLine="4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若我方已按本项目资格预审文件或采购文件要求在资格预审申请文件或响应文</w:t>
      </w:r>
      <w:r>
        <w:rPr>
          <w:rFonts w:ascii="微软雅黑" w:hAnsi="微软雅黑" w:eastAsia="微软雅黑" w:cs="微软雅黑"/>
          <w:color w:val="auto"/>
          <w:spacing w:val="-1"/>
          <w:sz w:val="21"/>
          <w:szCs w:val="21"/>
        </w:rPr>
        <w:t>件中填报派驻本标</w:t>
      </w:r>
      <w:r>
        <w:rPr>
          <w:rFonts w:ascii="微软雅黑" w:hAnsi="微软雅黑" w:eastAsia="微软雅黑" w:cs="微软雅黑"/>
          <w:color w:val="auto"/>
          <w:sz w:val="21"/>
          <w:szCs w:val="21"/>
        </w:rPr>
        <w:t xml:space="preserve"> 段的其他主要管理人员和技术人员及主要机械设备和试验检测设备，我方将严格按照在</w:t>
      </w:r>
      <w:r>
        <w:rPr>
          <w:rFonts w:ascii="微软雅黑" w:hAnsi="微软雅黑" w:eastAsia="微软雅黑" w:cs="微软雅黑"/>
          <w:color w:val="auto"/>
          <w:spacing w:val="-1"/>
          <w:sz w:val="21"/>
          <w:szCs w:val="21"/>
        </w:rPr>
        <w:t>资格预审申请</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文件或响应文件中填报的其他主要管理人员和技术人员及主要机械设备和试验检</w:t>
      </w:r>
      <w:r>
        <w:rPr>
          <w:rFonts w:ascii="微软雅黑" w:hAnsi="微软雅黑" w:eastAsia="微软雅黑" w:cs="微软雅黑"/>
          <w:color w:val="auto"/>
          <w:spacing w:val="-1"/>
          <w:sz w:val="21"/>
          <w:szCs w:val="21"/>
        </w:rPr>
        <w:t>测设备组织进场施</w:t>
      </w:r>
    </w:p>
    <w:p>
      <w:pPr>
        <w:spacing w:before="221" w:line="186" w:lineRule="auto"/>
        <w:ind w:left="1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工，且不进行更换。</w:t>
      </w:r>
    </w:p>
    <w:p>
      <w:pPr>
        <w:spacing w:before="219" w:line="504" w:lineRule="exact"/>
        <w:ind w:left="434"/>
        <w:rPr>
          <w:rFonts w:ascii="微软雅黑" w:hAnsi="微软雅黑" w:eastAsia="微软雅黑" w:cs="微软雅黑"/>
          <w:color w:val="auto"/>
          <w:sz w:val="21"/>
          <w:szCs w:val="21"/>
        </w:rPr>
      </w:pPr>
      <w:r>
        <w:rPr>
          <w:rFonts w:ascii="微软雅黑" w:hAnsi="微软雅黑" w:eastAsia="微软雅黑" w:cs="微软雅黑"/>
          <w:color w:val="auto"/>
          <w:position w:val="22"/>
          <w:sz w:val="21"/>
          <w:szCs w:val="21"/>
        </w:rPr>
        <w:t>如我方违背了上述承诺，本项目采购人有权取消我方的成交资格，并由采</w:t>
      </w:r>
      <w:r>
        <w:rPr>
          <w:rFonts w:ascii="微软雅黑" w:hAnsi="微软雅黑" w:eastAsia="微软雅黑" w:cs="微软雅黑"/>
          <w:color w:val="auto"/>
          <w:spacing w:val="-1"/>
          <w:position w:val="22"/>
          <w:sz w:val="21"/>
          <w:szCs w:val="21"/>
        </w:rPr>
        <w:t>购人将我方的违约行为</w:t>
      </w:r>
    </w:p>
    <w:p>
      <w:pPr>
        <w:spacing w:before="2"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上报省级交通主管部门，作为不良记录纳入公路建设市</w:t>
      </w:r>
      <w:r>
        <w:rPr>
          <w:rFonts w:ascii="微软雅黑" w:hAnsi="微软雅黑" w:eastAsia="微软雅黑" w:cs="微软雅黑"/>
          <w:color w:val="auto"/>
          <w:spacing w:val="-1"/>
          <w:sz w:val="21"/>
          <w:szCs w:val="21"/>
        </w:rPr>
        <w:t>场信息管理系统。</w:t>
      </w:r>
    </w:p>
    <w:p>
      <w:pPr>
        <w:pStyle w:val="2"/>
        <w:spacing w:line="298" w:lineRule="auto"/>
        <w:rPr>
          <w:color w:val="auto"/>
        </w:rPr>
      </w:pPr>
    </w:p>
    <w:p>
      <w:pPr>
        <w:pStyle w:val="2"/>
        <w:spacing w:line="299" w:lineRule="auto"/>
        <w:rPr>
          <w:color w:val="auto"/>
        </w:rPr>
      </w:pPr>
    </w:p>
    <w:p>
      <w:pPr>
        <w:pStyle w:val="2"/>
        <w:spacing w:line="299" w:lineRule="auto"/>
        <w:rPr>
          <w:color w:val="auto"/>
        </w:rPr>
      </w:pPr>
    </w:p>
    <w:p>
      <w:pPr>
        <w:spacing w:before="90" w:line="182" w:lineRule="auto"/>
        <w:ind w:left="295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供</w:t>
      </w:r>
      <w:r>
        <w:rPr>
          <w:rFonts w:ascii="微软雅黑" w:hAnsi="微软雅黑" w:eastAsia="微软雅黑" w:cs="微软雅黑"/>
          <w:color w:val="auto"/>
          <w:spacing w:val="53"/>
          <w:w w:val="101"/>
          <w:sz w:val="21"/>
          <w:szCs w:val="21"/>
        </w:rPr>
        <w:t xml:space="preserve"> </w:t>
      </w:r>
      <w:r>
        <w:rPr>
          <w:rFonts w:ascii="微软雅黑" w:hAnsi="微软雅黑" w:eastAsia="微软雅黑" w:cs="微软雅黑"/>
          <w:color w:val="auto"/>
          <w:sz w:val="21"/>
          <w:szCs w:val="21"/>
        </w:rPr>
        <w:t>应</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z w:val="21"/>
          <w:szCs w:val="21"/>
        </w:rPr>
        <w:t>商</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3"/>
          <w:sz w:val="21"/>
          <w:szCs w:val="21"/>
        </w:rPr>
        <w:t>（</w:t>
      </w:r>
      <w:r>
        <w:rPr>
          <w:rFonts w:ascii="微软雅黑" w:hAnsi="微软雅黑" w:eastAsia="微软雅黑" w:cs="微软雅黑"/>
          <w:color w:val="auto"/>
          <w:sz w:val="21"/>
          <w:szCs w:val="21"/>
        </w:rPr>
        <w:t>盖单位章）</w:t>
      </w:r>
    </w:p>
    <w:p>
      <w:pPr>
        <w:spacing w:before="226" w:line="182" w:lineRule="auto"/>
        <w:ind w:left="295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1"/>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1"/>
          <w:sz w:val="21"/>
          <w:szCs w:val="21"/>
        </w:rPr>
        <w:t>（</w:t>
      </w:r>
      <w:r>
        <w:rPr>
          <w:rFonts w:ascii="微软雅黑" w:hAnsi="微软雅黑" w:eastAsia="微软雅黑" w:cs="微软雅黑"/>
          <w:color w:val="auto"/>
          <w:spacing w:val="1"/>
          <w:sz w:val="21"/>
          <w:szCs w:val="21"/>
        </w:rPr>
        <w:t>签字）</w:t>
      </w:r>
    </w:p>
    <w:p>
      <w:pPr>
        <w:pStyle w:val="2"/>
        <w:spacing w:line="315" w:lineRule="auto"/>
        <w:rPr>
          <w:color w:val="auto"/>
        </w:rPr>
      </w:pPr>
    </w:p>
    <w:p>
      <w:pPr>
        <w:pStyle w:val="2"/>
        <w:spacing w:line="316" w:lineRule="auto"/>
        <w:rPr>
          <w:color w:val="auto"/>
        </w:rPr>
      </w:pPr>
    </w:p>
    <w:p>
      <w:pPr>
        <w:tabs>
          <w:tab w:val="left" w:pos="7939"/>
        </w:tabs>
        <w:spacing w:before="91" w:line="186" w:lineRule="auto"/>
        <w:ind w:left="7099"/>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22"/>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47"/>
          <w:sz w:val="21"/>
          <w:szCs w:val="21"/>
        </w:rPr>
        <w:t xml:space="preserve"> </w:t>
      </w:r>
      <w:r>
        <w:rPr>
          <w:rFonts w:ascii="微软雅黑" w:hAnsi="微软雅黑" w:eastAsia="微软雅黑" w:cs="微软雅黑"/>
          <w:color w:val="auto"/>
          <w:spacing w:val="-22"/>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2"/>
          <w:sz w:val="21"/>
          <w:szCs w:val="21"/>
        </w:rPr>
        <w:t>日</w:t>
      </w:r>
    </w:p>
    <w:p>
      <w:pPr>
        <w:spacing w:line="186" w:lineRule="auto"/>
        <w:rPr>
          <w:rFonts w:ascii="微软雅黑" w:hAnsi="微软雅黑" w:eastAsia="微软雅黑" w:cs="微软雅黑"/>
          <w:color w:val="auto"/>
          <w:sz w:val="21"/>
          <w:szCs w:val="21"/>
        </w:rPr>
        <w:sectPr>
          <w:footerReference r:id="rId64" w:type="default"/>
          <w:pgSz w:w="11900" w:h="16840"/>
          <w:pgMar w:top="1112" w:right="1191" w:bottom="840" w:left="1296" w:header="0" w:footer="676" w:gutter="0"/>
          <w:pgNumType w:fmt="decimal"/>
          <w:cols w:space="720" w:num="1"/>
        </w:sectPr>
      </w:pPr>
    </w:p>
    <w:p>
      <w:pPr>
        <w:spacing w:before="47" w:line="238" w:lineRule="auto"/>
        <w:ind w:right="10"/>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pStyle w:val="2"/>
        <w:spacing w:line="447" w:lineRule="auto"/>
        <w:rPr>
          <w:color w:val="auto"/>
        </w:rPr>
      </w:pPr>
    </w:p>
    <w:p>
      <w:pPr>
        <w:spacing w:before="103" w:line="181" w:lineRule="auto"/>
        <w:ind w:left="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（17）供应商认为必要提供的声明及其它资料。</w:t>
      </w:r>
    </w:p>
    <w:p>
      <w:pPr>
        <w:pStyle w:val="2"/>
        <w:spacing w:line="353" w:lineRule="auto"/>
        <w:rPr>
          <w:color w:val="auto"/>
        </w:rPr>
      </w:pPr>
    </w:p>
    <w:p>
      <w:pPr>
        <w:pStyle w:val="2"/>
        <w:spacing w:line="353" w:lineRule="auto"/>
        <w:rPr>
          <w:color w:val="auto"/>
        </w:rPr>
      </w:pPr>
    </w:p>
    <w:p>
      <w:pPr>
        <w:spacing w:before="103" w:line="184" w:lineRule="auto"/>
        <w:ind w:left="3942"/>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中小企业声明函</w:t>
      </w:r>
    </w:p>
    <w:p>
      <w:pPr>
        <w:spacing w:before="101" w:line="182" w:lineRule="auto"/>
        <w:ind w:left="42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本公司（联合体）郑重声明，根据《政府采购促进中小企业发展管理办法》（财库</w:t>
      </w:r>
      <w:r>
        <w:rPr>
          <w:rFonts w:ascii="微软雅黑" w:hAnsi="微软雅黑" w:eastAsia="微软雅黑" w:cs="微软雅黑"/>
          <w:color w:val="auto"/>
          <w:spacing w:val="-3"/>
          <w:sz w:val="21"/>
          <w:szCs w:val="21"/>
        </w:rPr>
        <w:t>﹝2020﹞46</w:t>
      </w:r>
    </w:p>
    <w:p>
      <w:pPr>
        <w:spacing w:before="132" w:line="265" w:lineRule="auto"/>
        <w:ind w:left="3" w:right="168" w:firstLine="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号）</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1"/>
          <w:sz w:val="21"/>
          <w:szCs w:val="21"/>
        </w:rPr>
        <w:t>的规定，本公司（联合体）参加</w:t>
      </w:r>
      <w:r>
        <w:rPr>
          <w:rFonts w:ascii="微软雅黑" w:hAnsi="微软雅黑" w:eastAsia="微软雅黑" w:cs="微软雅黑"/>
          <w:color w:val="auto"/>
          <w:spacing w:val="-1"/>
          <w:sz w:val="21"/>
          <w:szCs w:val="21"/>
          <w:u w:val="single" w:color="auto"/>
        </w:rPr>
        <w:t>（单位名称）</w:t>
      </w:r>
      <w:r>
        <w:rPr>
          <w:rFonts w:ascii="微软雅黑" w:hAnsi="微软雅黑" w:eastAsia="微软雅黑" w:cs="微软雅黑"/>
          <w:color w:val="auto"/>
          <w:spacing w:val="-40"/>
          <w:sz w:val="21"/>
          <w:szCs w:val="21"/>
          <w:u w:val="single" w:color="auto"/>
        </w:rPr>
        <w:t xml:space="preserve"> </w:t>
      </w:r>
      <w:r>
        <w:rPr>
          <w:rFonts w:ascii="微软雅黑" w:hAnsi="微软雅黑" w:eastAsia="微软雅黑" w:cs="微软雅黑"/>
          <w:color w:val="auto"/>
          <w:spacing w:val="-1"/>
          <w:sz w:val="21"/>
          <w:szCs w:val="21"/>
        </w:rPr>
        <w:t>的</w:t>
      </w:r>
      <w:r>
        <w:rPr>
          <w:rFonts w:ascii="微软雅黑" w:hAnsi="微软雅黑" w:eastAsia="微软雅黑" w:cs="微软雅黑"/>
          <w:color w:val="auto"/>
          <w:spacing w:val="-1"/>
          <w:sz w:val="21"/>
          <w:szCs w:val="21"/>
          <w:u w:val="single" w:color="auto"/>
        </w:rPr>
        <w:t>（项目名称）</w:t>
      </w:r>
      <w:r>
        <w:rPr>
          <w:rFonts w:ascii="微软雅黑" w:hAnsi="微软雅黑" w:eastAsia="微软雅黑" w:cs="微软雅黑"/>
          <w:color w:val="auto"/>
          <w:spacing w:val="-2"/>
          <w:sz w:val="21"/>
          <w:szCs w:val="21"/>
        </w:rPr>
        <w:t>采购活动，工程的施工单位全部为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符合政策要求的中小企业（或者：服务全部由符合政策要求的中小企业承接）。</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rPr>
        <w:t>相关企业（含联合体</w:t>
      </w:r>
    </w:p>
    <w:p>
      <w:pPr>
        <w:spacing w:before="1" w:line="181" w:lineRule="auto"/>
        <w:ind w:left="2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中的中小企业、签订分包意向协议的中小企业）</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的具体情况如下：</w:t>
      </w:r>
    </w:p>
    <w:p>
      <w:pPr>
        <w:spacing w:before="131" w:line="265" w:lineRule="auto"/>
        <w:ind w:firstLine="43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 xml:space="preserve">1. </w:t>
      </w:r>
      <w:r>
        <w:rPr>
          <w:rFonts w:ascii="微软雅黑" w:hAnsi="微软雅黑" w:eastAsia="微软雅黑" w:cs="微软雅黑"/>
          <w:color w:val="auto"/>
          <w:sz w:val="21"/>
          <w:szCs w:val="21"/>
          <w:u w:val="single" w:color="auto"/>
        </w:rPr>
        <w:t>（标的名称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42"/>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属于</w:t>
      </w:r>
      <w:r>
        <w:rPr>
          <w:rFonts w:ascii="微软雅黑" w:hAnsi="微软雅黑" w:eastAsia="微软雅黑" w:cs="微软雅黑"/>
          <w:color w:val="auto"/>
          <w:sz w:val="21"/>
          <w:szCs w:val="21"/>
          <w:u w:val="single" w:color="auto"/>
        </w:rPr>
        <w:t>（采购文件中明确的所属行业</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9"/>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承建</w:t>
      </w:r>
      <w:r>
        <w:rPr>
          <w:rFonts w:ascii="微软雅黑" w:hAnsi="微软雅黑" w:eastAsia="微软雅黑" w:cs="微软雅黑"/>
          <w:color w:val="auto"/>
          <w:spacing w:val="-1"/>
          <w:sz w:val="21"/>
          <w:szCs w:val="21"/>
        </w:rPr>
        <w:t>（承接）企业为</w:t>
      </w:r>
      <w:r>
        <w:rPr>
          <w:rFonts w:ascii="微软雅黑" w:hAnsi="微软雅黑" w:eastAsia="微软雅黑" w:cs="微软雅黑"/>
          <w:color w:val="auto"/>
          <w:spacing w:val="-1"/>
          <w:sz w:val="21"/>
          <w:szCs w:val="21"/>
          <w:u w:val="single" w:color="auto"/>
        </w:rPr>
        <w:t>（企业名称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8"/>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1"/>
          <w:sz w:val="21"/>
          <w:szCs w:val="21"/>
        </w:rPr>
        <w:t>从</w:t>
      </w:r>
      <w:r>
        <w:rPr>
          <w:rFonts w:ascii="微软雅黑" w:hAnsi="微软雅黑" w:eastAsia="微软雅黑" w:cs="微软雅黑"/>
          <w:color w:val="auto"/>
          <w:sz w:val="21"/>
          <w:szCs w:val="21"/>
        </w:rPr>
        <w:t xml:space="preserve"> 业人员</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，营业收入为</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万元</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资产总额为</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万元，属</w:t>
      </w:r>
      <w:r>
        <w:rPr>
          <w:rFonts w:ascii="微软雅黑" w:hAnsi="微软雅黑" w:eastAsia="微软雅黑" w:cs="微软雅黑"/>
          <w:color w:val="auto"/>
          <w:spacing w:val="-1"/>
          <w:sz w:val="21"/>
          <w:szCs w:val="21"/>
        </w:rPr>
        <w:t>于</w:t>
      </w:r>
      <w:r>
        <w:rPr>
          <w:rFonts w:ascii="微软雅黑" w:hAnsi="微软雅黑" w:eastAsia="微软雅黑" w:cs="微软雅黑"/>
          <w:color w:val="auto"/>
          <w:spacing w:val="-1"/>
          <w:sz w:val="21"/>
          <w:szCs w:val="21"/>
          <w:u w:val="single" w:color="auto"/>
        </w:rPr>
        <w:t>（中型企业</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1"/>
          <w:sz w:val="21"/>
          <w:szCs w:val="21"/>
          <w:u w:val="single" w:color="auto"/>
        </w:rPr>
        <w:t>、小型企</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业、微型企业</w:t>
      </w:r>
      <w:r>
        <w:rPr>
          <w:rFonts w:ascii="微软雅黑" w:hAnsi="微软雅黑" w:eastAsia="微软雅黑" w:cs="微软雅黑"/>
          <w:color w:val="auto"/>
          <w:sz w:val="21"/>
          <w:szCs w:val="21"/>
          <w:u w:val="single" w:color="auto"/>
        </w:rPr>
        <w:t>）</w:t>
      </w:r>
      <w:r>
        <w:rPr>
          <w:rFonts w:ascii="微软雅黑" w:hAnsi="微软雅黑" w:eastAsia="微软雅黑" w:cs="微软雅黑"/>
          <w:color w:val="auto"/>
          <w:sz w:val="21"/>
          <w:szCs w:val="21"/>
        </w:rPr>
        <w:t>；</w:t>
      </w:r>
    </w:p>
    <w:p>
      <w:pPr>
        <w:spacing w:before="132" w:line="265" w:lineRule="auto"/>
        <w:ind w:firstLine="42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 xml:space="preserve">2. </w:t>
      </w:r>
      <w:r>
        <w:rPr>
          <w:rFonts w:ascii="微软雅黑" w:hAnsi="微软雅黑" w:eastAsia="微软雅黑" w:cs="微软雅黑"/>
          <w:color w:val="auto"/>
          <w:sz w:val="21"/>
          <w:szCs w:val="21"/>
          <w:u w:val="single" w:color="auto"/>
        </w:rPr>
        <w:t>（标的名称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65"/>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属于</w:t>
      </w:r>
      <w:r>
        <w:rPr>
          <w:rFonts w:ascii="微软雅黑" w:hAnsi="微软雅黑" w:eastAsia="微软雅黑" w:cs="微软雅黑"/>
          <w:color w:val="auto"/>
          <w:sz w:val="21"/>
          <w:szCs w:val="21"/>
          <w:u w:val="single" w:color="auto"/>
        </w:rPr>
        <w:t>（采购文件中明确的所属行业</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9"/>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承建（承接）企业为</w:t>
      </w:r>
      <w:r>
        <w:rPr>
          <w:rFonts w:ascii="微软雅黑" w:hAnsi="微软雅黑" w:eastAsia="微软雅黑" w:cs="微软雅黑"/>
          <w:color w:val="auto"/>
          <w:sz w:val="21"/>
          <w:szCs w:val="21"/>
          <w:u w:val="single" w:color="auto"/>
        </w:rPr>
        <w:t>（企业名称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8"/>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从 业人员</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，营业收入为</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万元</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资产总额为</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万元，属</w:t>
      </w:r>
      <w:r>
        <w:rPr>
          <w:rFonts w:ascii="微软雅黑" w:hAnsi="微软雅黑" w:eastAsia="微软雅黑" w:cs="微软雅黑"/>
          <w:color w:val="auto"/>
          <w:spacing w:val="-1"/>
          <w:sz w:val="21"/>
          <w:szCs w:val="21"/>
        </w:rPr>
        <w:t>于</w:t>
      </w:r>
      <w:r>
        <w:rPr>
          <w:rFonts w:ascii="微软雅黑" w:hAnsi="微软雅黑" w:eastAsia="微软雅黑" w:cs="微软雅黑"/>
          <w:color w:val="auto"/>
          <w:spacing w:val="-1"/>
          <w:sz w:val="21"/>
          <w:szCs w:val="21"/>
          <w:u w:val="single" w:color="auto"/>
        </w:rPr>
        <w:t>（中型企业</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1"/>
          <w:sz w:val="21"/>
          <w:szCs w:val="21"/>
          <w:u w:val="single" w:color="auto"/>
        </w:rPr>
        <w:t>、小型企</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业、微型企业</w:t>
      </w:r>
      <w:r>
        <w:rPr>
          <w:rFonts w:ascii="微软雅黑" w:hAnsi="微软雅黑" w:eastAsia="微软雅黑" w:cs="微软雅黑"/>
          <w:color w:val="auto"/>
          <w:sz w:val="21"/>
          <w:szCs w:val="21"/>
          <w:u w:val="single" w:color="auto"/>
        </w:rPr>
        <w:t>）</w:t>
      </w:r>
      <w:r>
        <w:rPr>
          <w:rFonts w:ascii="微软雅黑" w:hAnsi="微软雅黑" w:eastAsia="微软雅黑" w:cs="微软雅黑"/>
          <w:color w:val="auto"/>
          <w:sz w:val="21"/>
          <w:szCs w:val="21"/>
        </w:rPr>
        <w:t>；</w:t>
      </w:r>
    </w:p>
    <w:p>
      <w:pPr>
        <w:spacing w:before="131" w:line="204" w:lineRule="auto"/>
        <w:ind w:left="494"/>
        <w:rPr>
          <w:rFonts w:ascii="微软雅黑" w:hAnsi="微软雅黑" w:eastAsia="微软雅黑" w:cs="微软雅黑"/>
          <w:color w:val="auto"/>
          <w:sz w:val="21"/>
          <w:szCs w:val="21"/>
        </w:rPr>
      </w:pPr>
      <w:r>
        <w:rPr>
          <w:rFonts w:ascii="微软雅黑" w:hAnsi="微软雅黑" w:eastAsia="微软雅黑" w:cs="微软雅黑"/>
          <w:color w:val="auto"/>
          <w:spacing w:val="29"/>
          <w:sz w:val="21"/>
          <w:szCs w:val="21"/>
        </w:rPr>
        <w:t>……</w:t>
      </w:r>
    </w:p>
    <w:p>
      <w:pPr>
        <w:spacing w:before="91" w:line="399" w:lineRule="exact"/>
        <w:ind w:left="4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以上企业，不属于大企业的分支机构，不存在控股股东为大企业的情形，也不存在与大企业的负</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责人为同一人的情形。</w:t>
      </w:r>
    </w:p>
    <w:p>
      <w:pPr>
        <w:pStyle w:val="2"/>
        <w:spacing w:line="307" w:lineRule="auto"/>
        <w:rPr>
          <w:color w:val="auto"/>
        </w:rPr>
      </w:pPr>
    </w:p>
    <w:p>
      <w:pPr>
        <w:pStyle w:val="2"/>
        <w:spacing w:line="308" w:lineRule="auto"/>
        <w:rPr>
          <w:color w:val="auto"/>
        </w:rPr>
      </w:pPr>
    </w:p>
    <w:p>
      <w:pPr>
        <w:spacing w:before="90" w:line="182" w:lineRule="auto"/>
        <w:ind w:left="563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供应商（盖章</w:t>
      </w:r>
      <w:r>
        <w:rPr>
          <w:rFonts w:ascii="微软雅黑" w:hAnsi="微软雅黑" w:eastAsia="微软雅黑" w:cs="微软雅黑"/>
          <w:color w:val="auto"/>
          <w:spacing w:val="1"/>
          <w:sz w:val="21"/>
          <w:szCs w:val="21"/>
        </w:rPr>
        <w:t>）：</w:t>
      </w:r>
    </w:p>
    <w:p>
      <w:pPr>
        <w:spacing w:before="126" w:line="186" w:lineRule="auto"/>
        <w:ind w:left="6028"/>
        <w:rPr>
          <w:rFonts w:ascii="微软雅黑" w:hAnsi="微软雅黑" w:eastAsia="微软雅黑" w:cs="微软雅黑"/>
          <w:color w:val="auto"/>
          <w:sz w:val="21"/>
          <w:szCs w:val="21"/>
        </w:rPr>
      </w:pPr>
      <w:r>
        <w:rPr>
          <w:rFonts w:ascii="微软雅黑" w:hAnsi="微软雅黑" w:eastAsia="微软雅黑" w:cs="微软雅黑"/>
          <w:color w:val="auto"/>
          <w:spacing w:val="-18"/>
          <w:sz w:val="21"/>
          <w:szCs w:val="21"/>
        </w:rPr>
        <w:t>日</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18"/>
          <w:sz w:val="21"/>
          <w:szCs w:val="21"/>
        </w:rPr>
        <w:t>期：</w:t>
      </w:r>
    </w:p>
    <w:p>
      <w:pPr>
        <w:pStyle w:val="2"/>
        <w:spacing w:line="243" w:lineRule="auto"/>
        <w:rPr>
          <w:color w:val="auto"/>
        </w:rPr>
      </w:pPr>
    </w:p>
    <w:p>
      <w:pPr>
        <w:pStyle w:val="2"/>
        <w:spacing w:line="243" w:lineRule="auto"/>
        <w:rPr>
          <w:color w:val="auto"/>
        </w:rPr>
      </w:pPr>
    </w:p>
    <w:p>
      <w:pPr>
        <w:pStyle w:val="2"/>
        <w:spacing w:line="244" w:lineRule="auto"/>
        <w:rPr>
          <w:color w:val="auto"/>
        </w:rPr>
      </w:pPr>
    </w:p>
    <w:p>
      <w:pPr>
        <w:spacing w:before="91" w:line="504" w:lineRule="exact"/>
        <w:ind w:left="426"/>
        <w:rPr>
          <w:rFonts w:ascii="微软雅黑" w:hAnsi="微软雅黑" w:eastAsia="微软雅黑" w:cs="微软雅黑"/>
          <w:color w:val="auto"/>
          <w:sz w:val="21"/>
          <w:szCs w:val="21"/>
        </w:rPr>
      </w:pPr>
      <w:r>
        <w:rPr>
          <w:rFonts w:ascii="微软雅黑" w:hAnsi="微软雅黑" w:eastAsia="微软雅黑" w:cs="微软雅黑"/>
          <w:color w:val="auto"/>
          <w:spacing w:val="-1"/>
          <w:position w:val="22"/>
          <w:sz w:val="21"/>
          <w:szCs w:val="21"/>
        </w:rPr>
        <w:t>备注：</w:t>
      </w:r>
      <w:r>
        <w:rPr>
          <w:rFonts w:ascii="微软雅黑" w:hAnsi="微软雅黑" w:eastAsia="微软雅黑" w:cs="微软雅黑"/>
          <w:color w:val="auto"/>
          <w:spacing w:val="-29"/>
          <w:position w:val="22"/>
          <w:sz w:val="21"/>
          <w:szCs w:val="21"/>
        </w:rPr>
        <w:t xml:space="preserve"> </w:t>
      </w:r>
      <w:r>
        <w:rPr>
          <w:rFonts w:ascii="微软雅黑" w:hAnsi="微软雅黑" w:eastAsia="微软雅黑" w:cs="微软雅黑"/>
          <w:color w:val="auto"/>
          <w:spacing w:val="-1"/>
          <w:position w:val="22"/>
          <w:sz w:val="21"/>
          <w:szCs w:val="21"/>
        </w:rPr>
        <w:t>从业人员、营业收入、资产总额填报上一年度数据，无上一年度数据的新成立企业可不填</w:t>
      </w:r>
    </w:p>
    <w:p>
      <w:pPr>
        <w:spacing w:before="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报。</w:t>
      </w:r>
    </w:p>
    <w:p>
      <w:pPr>
        <w:spacing w:line="186" w:lineRule="auto"/>
        <w:rPr>
          <w:rFonts w:ascii="微软雅黑" w:hAnsi="微软雅黑" w:eastAsia="微软雅黑" w:cs="微软雅黑"/>
          <w:color w:val="auto"/>
          <w:sz w:val="21"/>
          <w:szCs w:val="21"/>
        </w:rPr>
        <w:sectPr>
          <w:footerReference r:id="rId65" w:type="default"/>
          <w:pgSz w:w="11900" w:h="16840"/>
          <w:pgMar w:top="1369" w:right="1191" w:bottom="691" w:left="1302" w:header="0" w:footer="527" w:gutter="0"/>
          <w:pgNumType w:fmt="decimal"/>
          <w:cols w:space="720" w:num="1"/>
        </w:sectPr>
      </w:pPr>
    </w:p>
    <w:p>
      <w:pPr>
        <w:pStyle w:val="2"/>
        <w:spacing w:line="462" w:lineRule="auto"/>
        <w:rPr>
          <w:color w:val="auto"/>
        </w:rPr>
      </w:pPr>
    </w:p>
    <w:p>
      <w:pPr>
        <w:spacing w:before="137" w:line="186" w:lineRule="auto"/>
        <w:ind w:left="7"/>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商务部分</w:t>
      </w:r>
    </w:p>
    <w:p>
      <w:pPr>
        <w:pStyle w:val="2"/>
        <w:spacing w:line="445" w:lineRule="auto"/>
        <w:rPr>
          <w:color w:val="auto"/>
        </w:rPr>
      </w:pPr>
    </w:p>
    <w:p>
      <w:pPr>
        <w:spacing w:before="154" w:line="730" w:lineRule="exact"/>
        <w:ind w:left="3991"/>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3991"/>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6" w:lineRule="auto"/>
        <w:rPr>
          <w:color w:val="auto"/>
        </w:rPr>
      </w:pPr>
    </w:p>
    <w:p>
      <w:pPr>
        <w:pStyle w:val="2"/>
        <w:spacing w:line="277" w:lineRule="auto"/>
        <w:rPr>
          <w:color w:val="auto"/>
        </w:rPr>
      </w:pPr>
    </w:p>
    <w:p>
      <w:pPr>
        <w:pStyle w:val="2"/>
        <w:spacing w:line="277" w:lineRule="auto"/>
        <w:rPr>
          <w:color w:val="auto"/>
        </w:rPr>
      </w:pPr>
    </w:p>
    <w:p>
      <w:pPr>
        <w:pStyle w:val="2"/>
        <w:spacing w:line="277" w:lineRule="auto"/>
        <w:rPr>
          <w:color w:val="auto"/>
        </w:rPr>
      </w:pPr>
    </w:p>
    <w:p>
      <w:pPr>
        <w:spacing w:before="309" w:line="186" w:lineRule="auto"/>
        <w:ind w:left="3316"/>
        <w:rPr>
          <w:rFonts w:ascii="微软雅黑" w:hAnsi="微软雅黑" w:eastAsia="微软雅黑" w:cs="微软雅黑"/>
          <w:color w:val="auto"/>
          <w:sz w:val="72"/>
          <w:szCs w:val="72"/>
        </w:rPr>
      </w:pPr>
      <w:r>
        <w:rPr>
          <w:rFonts w:ascii="微软雅黑" w:hAnsi="微软雅黑" w:eastAsia="微软雅黑" w:cs="微软雅黑"/>
          <w:color w:val="auto"/>
          <w:spacing w:val="-13"/>
          <w:sz w:val="72"/>
          <w:szCs w:val="72"/>
        </w:rPr>
        <w:t>响应文件</w:t>
      </w: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116" w:line="190" w:lineRule="auto"/>
        <w:ind w:left="13"/>
        <w:rPr>
          <w:rFonts w:ascii="微软雅黑" w:hAnsi="微软雅黑" w:eastAsia="微软雅黑" w:cs="微软雅黑"/>
          <w:color w:val="auto"/>
          <w:sz w:val="27"/>
          <w:szCs w:val="27"/>
        </w:rPr>
      </w:pPr>
      <w:r>
        <w:rPr>
          <w:rFonts w:ascii="微软雅黑" w:hAnsi="微软雅黑" w:eastAsia="微软雅黑" w:cs="微软雅黑"/>
          <w:color w:val="auto"/>
          <w:spacing w:val="3"/>
          <w:sz w:val="27"/>
          <w:szCs w:val="27"/>
        </w:rPr>
        <w:t>响应文件内容：</w:t>
      </w:r>
      <w:r>
        <w:rPr>
          <w:rFonts w:ascii="微软雅黑" w:hAnsi="微软雅黑" w:eastAsia="微软雅黑" w:cs="微软雅黑"/>
          <w:color w:val="auto"/>
          <w:spacing w:val="-54"/>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3"/>
          <w:sz w:val="27"/>
          <w:szCs w:val="27"/>
          <w:u w:val="single" w:color="auto"/>
        </w:rPr>
        <w:t>商务部分</w:t>
      </w:r>
    </w:p>
    <w:p>
      <w:pPr>
        <w:pStyle w:val="2"/>
        <w:spacing w:line="423" w:lineRule="auto"/>
        <w:rPr>
          <w:color w:val="auto"/>
        </w:rPr>
      </w:pPr>
    </w:p>
    <w:p>
      <w:pPr>
        <w:spacing w:before="116" w:line="185" w:lineRule="auto"/>
        <w:ind w:left="2"/>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9" w:lineRule="auto"/>
        <w:rPr>
          <w:color w:val="auto"/>
        </w:rPr>
      </w:pPr>
    </w:p>
    <w:p>
      <w:pPr>
        <w:pStyle w:val="2"/>
        <w:spacing w:line="249" w:lineRule="auto"/>
        <w:rPr>
          <w:color w:val="auto"/>
        </w:rPr>
      </w:pPr>
    </w:p>
    <w:p>
      <w:pPr>
        <w:spacing w:before="117" w:line="185" w:lineRule="auto"/>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7" w:lineRule="auto"/>
        <w:rPr>
          <w:color w:val="auto"/>
        </w:rPr>
      </w:pPr>
    </w:p>
    <w:p>
      <w:pPr>
        <w:pStyle w:val="2"/>
        <w:spacing w:line="247" w:lineRule="auto"/>
        <w:rPr>
          <w:color w:val="auto"/>
        </w:rPr>
      </w:pPr>
    </w:p>
    <w:p>
      <w:pPr>
        <w:spacing w:before="116" w:line="189" w:lineRule="auto"/>
        <w:ind w:left="46"/>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67"/>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8"/>
          <w:sz w:val="27"/>
          <w:szCs w:val="27"/>
          <w:u w:val="single" w:color="auto"/>
        </w:rPr>
        <w:t xml:space="preserve">        </w:t>
      </w:r>
      <w:r>
        <w:rPr>
          <w:rFonts w:ascii="微软雅黑" w:hAnsi="微软雅黑" w:eastAsia="微软雅黑" w:cs="微软雅黑"/>
          <w:color w:val="auto"/>
          <w:spacing w:val="-19"/>
          <w:sz w:val="27"/>
          <w:szCs w:val="27"/>
        </w:rPr>
        <w:t xml:space="preserve"> </w:t>
      </w:r>
      <w:r>
        <w:rPr>
          <w:rFonts w:ascii="微软雅黑" w:hAnsi="微软雅黑" w:eastAsia="微软雅黑" w:cs="微软雅黑"/>
          <w:color w:val="auto"/>
          <w:spacing w:val="-11"/>
          <w:sz w:val="27"/>
          <w:szCs w:val="27"/>
        </w:rPr>
        <w:t>日</w:t>
      </w:r>
    </w:p>
    <w:p>
      <w:pPr>
        <w:spacing w:line="189" w:lineRule="auto"/>
        <w:rPr>
          <w:rFonts w:ascii="微软雅黑" w:hAnsi="微软雅黑" w:eastAsia="微软雅黑" w:cs="微软雅黑"/>
          <w:color w:val="auto"/>
          <w:sz w:val="27"/>
          <w:szCs w:val="27"/>
        </w:rPr>
        <w:sectPr>
          <w:footerReference r:id="rId66" w:type="default"/>
          <w:pgSz w:w="11900" w:h="16840"/>
          <w:pgMar w:top="1431" w:right="1785" w:bottom="691" w:left="1307" w:header="0" w:footer="527" w:gutter="0"/>
          <w:pgNumType w:fmt="decimal"/>
          <w:cols w:space="720" w:num="1"/>
        </w:sectPr>
      </w:pPr>
    </w:p>
    <w:p>
      <w:pPr>
        <w:pStyle w:val="2"/>
        <w:spacing w:line="263" w:lineRule="auto"/>
        <w:rPr>
          <w:color w:val="auto"/>
        </w:rPr>
      </w:pPr>
    </w:p>
    <w:p>
      <w:pPr>
        <w:pStyle w:val="2"/>
        <w:spacing w:line="263" w:lineRule="auto"/>
        <w:rPr>
          <w:color w:val="auto"/>
        </w:rPr>
      </w:pPr>
    </w:p>
    <w:p>
      <w:pPr>
        <w:pStyle w:val="2"/>
        <w:spacing w:line="263" w:lineRule="auto"/>
        <w:rPr>
          <w:color w:val="auto"/>
        </w:rPr>
      </w:pPr>
    </w:p>
    <w:p>
      <w:pPr>
        <w:spacing w:before="154" w:line="169" w:lineRule="auto"/>
        <w:ind w:left="4119"/>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3"/>
          <w:sz w:val="36"/>
          <w:szCs w:val="36"/>
        </w:rPr>
        <w:t xml:space="preserve">     </w:t>
      </w:r>
      <w:r>
        <w:rPr>
          <w:rFonts w:ascii="微软雅黑" w:hAnsi="微软雅黑" w:eastAsia="微软雅黑" w:cs="微软雅黑"/>
          <w:color w:val="auto"/>
          <w:spacing w:val="-42"/>
          <w:sz w:val="36"/>
          <w:szCs w:val="36"/>
        </w:rPr>
        <w:t>录</w:t>
      </w:r>
    </w:p>
    <w:p>
      <w:pPr>
        <w:spacing w:before="1" w:line="17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1"/>
          <w:sz w:val="24"/>
          <w:szCs w:val="24"/>
        </w:rPr>
        <w:t>（</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1"/>
          <w:sz w:val="21"/>
          <w:szCs w:val="21"/>
        </w:rPr>
        <w:t>1）竞标函</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（2）竞标报价表</w:t>
      </w:r>
    </w:p>
    <w:p>
      <w:pPr>
        <w:spacing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（3）</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6"/>
          <w:sz w:val="21"/>
          <w:szCs w:val="21"/>
        </w:rPr>
        <w:t>已标价工程量清单</w:t>
      </w:r>
    </w:p>
    <w:p>
      <w:pPr>
        <w:spacing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（4）供应商认为必要提供的声明及其它资料</w:t>
      </w:r>
    </w:p>
    <w:p>
      <w:pPr>
        <w:spacing w:line="182" w:lineRule="auto"/>
        <w:rPr>
          <w:rFonts w:ascii="微软雅黑" w:hAnsi="微软雅黑" w:eastAsia="微软雅黑" w:cs="微软雅黑"/>
          <w:color w:val="auto"/>
          <w:sz w:val="21"/>
          <w:szCs w:val="21"/>
        </w:rPr>
        <w:sectPr>
          <w:footerReference r:id="rId67" w:type="default"/>
          <w:pgSz w:w="11900" w:h="16840"/>
          <w:pgMar w:top="1431" w:right="1785" w:bottom="691" w:left="1310" w:header="0" w:footer="527" w:gutter="0"/>
          <w:pgNumType w:fmt="decimal"/>
          <w:cols w:space="720" w:num="1"/>
        </w:sectPr>
      </w:pPr>
    </w:p>
    <w:p>
      <w:pPr>
        <w:spacing w:before="294" w:line="191" w:lineRule="auto"/>
        <w:ind w:left="4013"/>
        <w:outlineLvl w:val="6"/>
        <w:rPr>
          <w:rFonts w:ascii="微软雅黑" w:hAnsi="微软雅黑" w:eastAsia="微软雅黑" w:cs="微软雅黑"/>
          <w:color w:val="auto"/>
          <w:sz w:val="27"/>
          <w:szCs w:val="27"/>
        </w:rPr>
      </w:pPr>
      <w:r>
        <w:rPr>
          <w:rFonts w:ascii="微软雅黑" w:hAnsi="微软雅黑" w:eastAsia="微软雅黑" w:cs="微软雅黑"/>
          <w:color w:val="auto"/>
          <w:spacing w:val="1"/>
          <w:sz w:val="27"/>
          <w:szCs w:val="27"/>
          <w14:textOutline w14:w="4418" w14:cap="rnd" w14:cmpd="sng">
            <w14:solidFill>
              <w14:srgbClr w14:val="000000"/>
            </w14:solidFill>
            <w14:prstDash w14:val="solid"/>
            <w14:round/>
          </w14:textOutline>
        </w:rPr>
        <w:t>一</w:t>
      </w:r>
      <w:r>
        <w:rPr>
          <w:rFonts w:ascii="微软雅黑" w:hAnsi="微软雅黑" w:eastAsia="微软雅黑" w:cs="微软雅黑"/>
          <w:color w:val="auto"/>
          <w:spacing w:val="-45"/>
          <w:sz w:val="27"/>
          <w:szCs w:val="27"/>
        </w:rPr>
        <w:t xml:space="preserve"> </w:t>
      </w:r>
      <w:r>
        <w:rPr>
          <w:rFonts w:ascii="微软雅黑" w:hAnsi="微软雅黑" w:eastAsia="微软雅黑" w:cs="微软雅黑"/>
          <w:color w:val="auto"/>
          <w:spacing w:val="1"/>
          <w:sz w:val="27"/>
          <w:szCs w:val="27"/>
          <w14:textOutline w14:w="4418" w14:cap="rnd" w14:cmpd="sng">
            <w14:solidFill>
              <w14:srgbClr w14:val="000000"/>
            </w14:solidFill>
            <w14:prstDash w14:val="solid"/>
            <w14:round/>
          </w14:textOutline>
        </w:rPr>
        <w:t>、竞标函</w:t>
      </w:r>
    </w:p>
    <w:p>
      <w:pPr>
        <w:pStyle w:val="2"/>
        <w:spacing w:line="408" w:lineRule="auto"/>
        <w:rPr>
          <w:color w:val="auto"/>
        </w:rPr>
      </w:pPr>
    </w:p>
    <w:p>
      <w:pPr>
        <w:spacing w:before="90" w:line="186"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
          <w:sz w:val="21"/>
          <w:szCs w:val="21"/>
          <w:u w:val="single" w:color="auto"/>
        </w:rPr>
        <w:t>采购人名称</w:t>
      </w:r>
    </w:p>
    <w:p>
      <w:pPr>
        <w:spacing w:before="267" w:line="174" w:lineRule="auto"/>
        <w:ind w:left="44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1"/>
          <w:sz w:val="21"/>
          <w:szCs w:val="21"/>
        </w:rPr>
        <w:t>根据你方项目编号为</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1"/>
          <w:sz w:val="21"/>
          <w:szCs w:val="21"/>
        </w:rPr>
        <w:t>的</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（工程项目名称）</w:t>
      </w:r>
      <w:r>
        <w:rPr>
          <w:rFonts w:ascii="微软雅黑" w:hAnsi="微软雅黑" w:eastAsia="微软雅黑" w:cs="微软雅黑"/>
          <w:color w:val="auto"/>
          <w:sz w:val="21"/>
          <w:szCs w:val="21"/>
        </w:rPr>
        <w:t>工程竞争性磋商</w:t>
      </w:r>
    </w:p>
    <w:p>
      <w:pPr>
        <w:spacing w:before="8" w:line="182"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文件，遵照《中华人民共和国政府采购法》等有关规定，经踏勘项目现场和研究上述</w:t>
      </w:r>
      <w:r>
        <w:rPr>
          <w:rFonts w:ascii="微软雅黑" w:hAnsi="微软雅黑" w:eastAsia="微软雅黑" w:cs="微软雅黑"/>
          <w:color w:val="auto"/>
          <w:spacing w:val="-1"/>
          <w:sz w:val="21"/>
          <w:szCs w:val="21"/>
        </w:rPr>
        <w:t>竞争性磋商文件</w:t>
      </w:r>
    </w:p>
    <w:p>
      <w:pPr>
        <w:tabs>
          <w:tab w:val="left" w:pos="945"/>
        </w:tabs>
        <w:spacing w:before="1" w:line="179" w:lineRule="auto"/>
        <w:ind w:firstLine="2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的竞标须知、合同条款、图纸、工程建设标准和工程量清单及其他有关文件后，我方愿以人民币(大写)</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u w:val="single" w:color="auto"/>
        </w:rPr>
        <w:t>(¥                元）</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z w:val="21"/>
          <w:szCs w:val="21"/>
        </w:rPr>
        <w:t>的竞标报价并按上述图纸、合同条款、工程建设标准和工程量清单（如有</w:t>
      </w:r>
    </w:p>
    <w:p>
      <w:pPr>
        <w:tabs>
          <w:tab w:val="left" w:pos="720"/>
        </w:tabs>
        <w:spacing w:before="7" w:line="178" w:lineRule="auto"/>
        <w:ind w:right="264" w:firstLine="1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时）</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2"/>
          <w:sz w:val="21"/>
          <w:szCs w:val="21"/>
        </w:rPr>
        <w:t>的条件要求承包上述工程的施工、竣工，并承担任何质量缺陷保修责任</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。我方保证工程质量达到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3"/>
          <w:sz w:val="21"/>
          <w:szCs w:val="21"/>
        </w:rPr>
        <w:t>等级。</w:t>
      </w:r>
    </w:p>
    <w:p>
      <w:pPr>
        <w:spacing w:before="8" w:line="547" w:lineRule="exact"/>
        <w:ind w:left="433"/>
        <w:rPr>
          <w:rFonts w:ascii="微软雅黑" w:hAnsi="微软雅黑" w:eastAsia="微软雅黑" w:cs="微软雅黑"/>
          <w:color w:val="auto"/>
          <w:sz w:val="21"/>
          <w:szCs w:val="21"/>
        </w:rPr>
      </w:pPr>
      <w:r>
        <w:rPr>
          <w:rFonts w:ascii="微软雅黑" w:hAnsi="微软雅黑" w:eastAsia="微软雅黑" w:cs="微软雅黑"/>
          <w:color w:val="auto"/>
          <w:spacing w:val="1"/>
          <w:position w:val="26"/>
          <w:sz w:val="21"/>
          <w:szCs w:val="21"/>
        </w:rPr>
        <w:t>2.我方已详细审核全部竞争性磋商文件，包括修改文件（</w:t>
      </w:r>
      <w:r>
        <w:rPr>
          <w:rFonts w:ascii="微软雅黑" w:hAnsi="微软雅黑" w:eastAsia="微软雅黑" w:cs="微软雅黑"/>
          <w:color w:val="auto"/>
          <w:position w:val="26"/>
          <w:sz w:val="21"/>
          <w:szCs w:val="21"/>
        </w:rPr>
        <w:t>如有时）及有关附件。</w:t>
      </w:r>
    </w:p>
    <w:p>
      <w:pPr>
        <w:spacing w:line="186" w:lineRule="auto"/>
        <w:ind w:left="43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3.我方承认竞标函附录是我方竞标函的组成部分。</w:t>
      </w:r>
    </w:p>
    <w:p>
      <w:pPr>
        <w:spacing w:before="263" w:line="184" w:lineRule="auto"/>
        <w:ind w:left="434" w:right="294" w:hanging="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w:t>
      </w:r>
      <w:r>
        <w:rPr>
          <w:rFonts w:ascii="微软雅黑" w:hAnsi="微软雅黑" w:eastAsia="微软雅黑" w:cs="微软雅黑"/>
          <w:color w:val="auto"/>
          <w:spacing w:val="55"/>
          <w:sz w:val="21"/>
          <w:szCs w:val="21"/>
        </w:rPr>
        <w:t xml:space="preserve"> </w:t>
      </w:r>
      <w:r>
        <w:rPr>
          <w:rFonts w:ascii="微软雅黑" w:hAnsi="微软雅黑" w:eastAsia="微软雅黑" w:cs="微软雅黑"/>
          <w:color w:val="auto"/>
          <w:spacing w:val="-1"/>
          <w:sz w:val="21"/>
          <w:szCs w:val="21"/>
        </w:rPr>
        <w:t>一旦我方成交，我方保证按合同书中规定</w:t>
      </w:r>
      <w:r>
        <w:rPr>
          <w:rFonts w:ascii="微软雅黑" w:hAnsi="微软雅黑" w:eastAsia="微软雅黑" w:cs="微软雅黑"/>
          <w:color w:val="auto"/>
          <w:spacing w:val="-2"/>
          <w:sz w:val="21"/>
          <w:szCs w:val="21"/>
        </w:rPr>
        <w:t>的工期</w:t>
      </w:r>
      <w:r>
        <w:rPr>
          <w:rFonts w:ascii="微软雅黑" w:hAnsi="微软雅黑" w:eastAsia="微软雅黑" w:cs="微软雅黑"/>
          <w:color w:val="auto"/>
          <w:spacing w:val="38"/>
          <w:w w:val="101"/>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2"/>
          <w:sz w:val="21"/>
          <w:szCs w:val="21"/>
        </w:rPr>
        <w:t>日历天内完成并移交全部工程。</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5.如果我方成交，我方将按照文件规定提交履约保证金约</w:t>
      </w:r>
      <w:r>
        <w:rPr>
          <w:rFonts w:ascii="微软雅黑" w:hAnsi="微软雅黑" w:eastAsia="微软雅黑" w:cs="微软雅黑"/>
          <w:color w:val="auto"/>
          <w:sz w:val="21"/>
          <w:szCs w:val="21"/>
        </w:rPr>
        <w:t>作为履约担保。</w:t>
      </w:r>
    </w:p>
    <w:p>
      <w:pPr>
        <w:spacing w:before="264" w:line="466" w:lineRule="exact"/>
        <w:ind w:left="451"/>
        <w:rPr>
          <w:rFonts w:ascii="微软雅黑" w:hAnsi="微软雅黑" w:eastAsia="微软雅黑" w:cs="微软雅黑"/>
          <w:color w:val="auto"/>
          <w:sz w:val="21"/>
          <w:szCs w:val="21"/>
        </w:rPr>
      </w:pPr>
      <w:r>
        <w:rPr>
          <w:rFonts w:ascii="微软雅黑" w:hAnsi="微软雅黑" w:eastAsia="微软雅黑" w:cs="微软雅黑"/>
          <w:color w:val="auto"/>
          <w:position w:val="19"/>
          <w:sz w:val="21"/>
          <w:szCs w:val="21"/>
        </w:rPr>
        <w:t>6.我方同意所提交的响应文件在竞争性磋商文件的竞标须知中第15条规定</w:t>
      </w:r>
      <w:r>
        <w:rPr>
          <w:rFonts w:ascii="微软雅黑" w:hAnsi="微软雅黑" w:eastAsia="微软雅黑" w:cs="微软雅黑"/>
          <w:color w:val="auto"/>
          <w:spacing w:val="-1"/>
          <w:position w:val="19"/>
          <w:sz w:val="21"/>
          <w:szCs w:val="21"/>
        </w:rPr>
        <w:t>的竞标有效期内有效，</w:t>
      </w:r>
    </w:p>
    <w:p>
      <w:pPr>
        <w:spacing w:before="1" w:line="185"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在此期间内如果成交，我方将受此约束。</w:t>
      </w:r>
    </w:p>
    <w:p>
      <w:pPr>
        <w:spacing w:before="182" w:line="184" w:lineRule="auto"/>
        <w:ind w:left="10" w:right="264" w:firstLine="42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7.除非另外达成协议并生效，你方的成交通知书和本</w:t>
      </w:r>
      <w:r>
        <w:rPr>
          <w:rFonts w:ascii="微软雅黑" w:hAnsi="微软雅黑" w:eastAsia="微软雅黑" w:cs="微软雅黑"/>
          <w:color w:val="auto"/>
          <w:sz w:val="21"/>
          <w:szCs w:val="21"/>
        </w:rPr>
        <w:t xml:space="preserve">响应文件将成为约束双方的合同文件的组成 </w:t>
      </w:r>
      <w:r>
        <w:rPr>
          <w:rFonts w:ascii="微软雅黑" w:hAnsi="微软雅黑" w:eastAsia="微软雅黑" w:cs="微软雅黑"/>
          <w:color w:val="auto"/>
          <w:spacing w:val="-3"/>
          <w:sz w:val="21"/>
          <w:szCs w:val="21"/>
        </w:rPr>
        <w:t>部分。</w:t>
      </w:r>
    </w:p>
    <w:p>
      <w:pPr>
        <w:spacing w:before="263" w:line="186" w:lineRule="auto"/>
        <w:ind w:left="43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8.我方将与本竞标函一起，提交人民币</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1"/>
          <w:sz w:val="21"/>
          <w:szCs w:val="21"/>
        </w:rPr>
        <w:t>元作为竞标担保。</w:t>
      </w:r>
    </w:p>
    <w:p>
      <w:pPr>
        <w:pStyle w:val="2"/>
        <w:spacing w:line="449" w:lineRule="auto"/>
        <w:rPr>
          <w:color w:val="auto"/>
        </w:rPr>
      </w:pPr>
    </w:p>
    <w:p>
      <w:pPr>
        <w:spacing w:before="90" w:line="361"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供应商</w:t>
      </w:r>
      <w:r>
        <w:rPr>
          <w:rFonts w:ascii="微软雅黑" w:hAnsi="微软雅黑" w:eastAsia="微软雅黑" w:cs="微软雅黑"/>
          <w:color w:val="auto"/>
          <w:spacing w:val="-6"/>
          <w:sz w:val="21"/>
          <w:szCs w:val="21"/>
        </w:rPr>
        <w:t>：</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6"/>
          <w:sz w:val="21"/>
          <w:szCs w:val="21"/>
          <w:u w:val="single" w:color="auto"/>
        </w:rPr>
        <w:t>（</w:t>
      </w:r>
      <w:r>
        <w:rPr>
          <w:rFonts w:ascii="微软雅黑" w:hAnsi="微软雅黑" w:eastAsia="微软雅黑" w:cs="微软雅黑"/>
          <w:color w:val="auto"/>
          <w:spacing w:val="3"/>
          <w:sz w:val="21"/>
          <w:szCs w:val="21"/>
          <w:u w:val="single" w:color="auto"/>
        </w:rPr>
        <w:t>盖单位章）</w:t>
      </w:r>
    </w:p>
    <w:p>
      <w:pPr>
        <w:spacing w:before="1"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单位地址：</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8" w:line="361"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法定代表人或其委托代理人（委托代理人</w:t>
      </w:r>
      <w:r>
        <w:rPr>
          <w:rFonts w:ascii="微软雅黑" w:hAnsi="微软雅黑" w:eastAsia="微软雅黑" w:cs="微软雅黑"/>
          <w:color w:val="auto"/>
          <w:spacing w:val="-28"/>
          <w:sz w:val="21"/>
          <w:szCs w:val="21"/>
        </w:rPr>
        <w:t>）：</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28"/>
          <w:sz w:val="21"/>
          <w:szCs w:val="21"/>
          <w:u w:val="single" w:color="auto"/>
        </w:rPr>
        <w:t>（</w:t>
      </w:r>
      <w:r>
        <w:rPr>
          <w:rFonts w:ascii="微软雅黑" w:hAnsi="微软雅黑" w:eastAsia="微软雅黑" w:cs="微软雅黑"/>
          <w:color w:val="auto"/>
          <w:spacing w:val="1"/>
          <w:sz w:val="21"/>
          <w:szCs w:val="21"/>
          <w:u w:val="single" w:color="auto"/>
        </w:rPr>
        <w:t>签字）</w:t>
      </w:r>
    </w:p>
    <w:p>
      <w:pPr>
        <w:spacing w:line="186" w:lineRule="auto"/>
        <w:ind w:left="2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邮政编码：</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4"/>
          <w:sz w:val="21"/>
          <w:szCs w:val="21"/>
        </w:rPr>
        <w:t>电话：</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5"/>
          <w:sz w:val="21"/>
          <w:szCs w:val="21"/>
        </w:rPr>
        <w:t xml:space="preserve"> </w:t>
      </w:r>
      <w:r>
        <w:rPr>
          <w:rFonts w:ascii="微软雅黑" w:hAnsi="微软雅黑" w:eastAsia="微软雅黑" w:cs="微软雅黑"/>
          <w:color w:val="auto"/>
          <w:spacing w:val="-4"/>
          <w:sz w:val="21"/>
          <w:szCs w:val="21"/>
        </w:rPr>
        <w:t>传真：</w:t>
      </w:r>
      <w:r>
        <w:rPr>
          <w:rFonts w:ascii="微软雅黑" w:hAnsi="微软雅黑" w:eastAsia="微软雅黑" w:cs="微软雅黑"/>
          <w:color w:val="auto"/>
          <w:spacing w:val="-4"/>
          <w:sz w:val="21"/>
          <w:szCs w:val="21"/>
          <w:u w:val="single" w:color="auto"/>
        </w:rPr>
        <w:t xml:space="preserve">           </w:t>
      </w:r>
    </w:p>
    <w:p>
      <w:pPr>
        <w:spacing w:before="264" w:line="364"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开户银行名称：</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开户银行账号：</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3"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开户银行地址：</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8"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开户银行电话：</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3" w:line="186" w:lineRule="auto"/>
        <w:ind w:left="44"/>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日期：</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2"/>
          <w:sz w:val="21"/>
          <w:szCs w:val="21"/>
        </w:rPr>
        <w:t>年</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2"/>
          <w:sz w:val="21"/>
          <w:szCs w:val="21"/>
        </w:rPr>
        <w:t>月</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2"/>
          <w:sz w:val="21"/>
          <w:szCs w:val="21"/>
        </w:rPr>
        <w:t>日</w:t>
      </w:r>
    </w:p>
    <w:p>
      <w:pPr>
        <w:spacing w:line="186" w:lineRule="auto"/>
        <w:rPr>
          <w:rFonts w:ascii="微软雅黑" w:hAnsi="微软雅黑" w:eastAsia="微软雅黑" w:cs="微软雅黑"/>
          <w:color w:val="auto"/>
          <w:sz w:val="21"/>
          <w:szCs w:val="21"/>
        </w:rPr>
        <w:sectPr>
          <w:footerReference r:id="rId68" w:type="default"/>
          <w:pgSz w:w="11900" w:h="16840"/>
          <w:pgMar w:top="1431" w:right="1095" w:bottom="691" w:left="1296" w:header="0" w:footer="527" w:gutter="0"/>
          <w:pgNumType w:fmt="decimal"/>
          <w:cols w:space="720" w:num="1"/>
        </w:sectPr>
      </w:pPr>
    </w:p>
    <w:p>
      <w:pPr>
        <w:spacing w:before="56" w:line="181" w:lineRule="auto"/>
        <w:ind w:left="3855"/>
        <w:rPr>
          <w:rFonts w:ascii="微软雅黑" w:hAnsi="微软雅黑" w:eastAsia="微软雅黑" w:cs="微软雅黑"/>
          <w:color w:val="auto"/>
          <w:sz w:val="27"/>
          <w:szCs w:val="27"/>
        </w:rPr>
      </w:pPr>
      <w:r>
        <w:rPr>
          <w:rFonts w:ascii="微软雅黑" w:hAnsi="微软雅黑" w:eastAsia="微软雅黑" w:cs="微软雅黑"/>
          <w:color w:val="auto"/>
          <w:spacing w:val="6"/>
          <w:sz w:val="27"/>
          <w:szCs w:val="27"/>
        </w:rPr>
        <w:t>二、竞标函附录</w:t>
      </w:r>
    </w:p>
    <w:p>
      <w:pPr>
        <w:spacing w:before="1" w:line="185" w:lineRule="auto"/>
        <w:ind w:left="7019"/>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币种：</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9"/>
          <w:sz w:val="24"/>
          <w:szCs w:val="24"/>
        </w:rPr>
        <w:t>人民币</w:t>
      </w:r>
    </w:p>
    <w:p>
      <w:pPr>
        <w:spacing w:line="237" w:lineRule="exact"/>
        <w:rPr>
          <w:color w:val="auto"/>
        </w:rPr>
      </w:pPr>
    </w:p>
    <w:tbl>
      <w:tblPr>
        <w:tblStyle w:val="7"/>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top"/>
          </w:tcPr>
          <w:p>
            <w:pPr>
              <w:pStyle w:val="8"/>
              <w:spacing w:before="164" w:line="186" w:lineRule="auto"/>
              <w:ind w:left="213"/>
              <w:rPr>
                <w:color w:val="auto"/>
                <w:sz w:val="21"/>
                <w:szCs w:val="21"/>
              </w:rPr>
            </w:pPr>
            <w:r>
              <w:rPr>
                <w:color w:val="auto"/>
                <w:spacing w:val="-2"/>
                <w:sz w:val="21"/>
                <w:szCs w:val="21"/>
              </w:rPr>
              <w:t>序号</w:t>
            </w:r>
          </w:p>
        </w:tc>
        <w:tc>
          <w:tcPr>
            <w:tcW w:w="2888" w:type="dxa"/>
            <w:vAlign w:val="top"/>
          </w:tcPr>
          <w:p>
            <w:pPr>
              <w:pStyle w:val="8"/>
              <w:spacing w:before="163" w:line="187" w:lineRule="auto"/>
              <w:ind w:left="1032"/>
              <w:rPr>
                <w:color w:val="auto"/>
                <w:sz w:val="21"/>
                <w:szCs w:val="21"/>
              </w:rPr>
            </w:pPr>
            <w:r>
              <w:rPr>
                <w:color w:val="auto"/>
                <w:spacing w:val="-2"/>
                <w:sz w:val="21"/>
                <w:szCs w:val="21"/>
              </w:rPr>
              <w:t>条款名称</w:t>
            </w:r>
          </w:p>
        </w:tc>
        <w:tc>
          <w:tcPr>
            <w:tcW w:w="1434" w:type="dxa"/>
            <w:vAlign w:val="top"/>
          </w:tcPr>
          <w:p>
            <w:pPr>
              <w:pStyle w:val="8"/>
              <w:spacing w:before="164" w:line="186" w:lineRule="auto"/>
              <w:ind w:left="197"/>
              <w:rPr>
                <w:color w:val="auto"/>
                <w:sz w:val="21"/>
                <w:szCs w:val="21"/>
              </w:rPr>
            </w:pPr>
            <w:r>
              <w:rPr>
                <w:color w:val="auto"/>
                <w:spacing w:val="-1"/>
                <w:sz w:val="21"/>
                <w:szCs w:val="21"/>
              </w:rPr>
              <w:t>合同条目号</w:t>
            </w:r>
          </w:p>
        </w:tc>
        <w:tc>
          <w:tcPr>
            <w:tcW w:w="3421" w:type="dxa"/>
            <w:vAlign w:val="top"/>
          </w:tcPr>
          <w:p>
            <w:pPr>
              <w:pStyle w:val="8"/>
              <w:spacing w:before="164" w:line="186" w:lineRule="auto"/>
              <w:ind w:left="1302"/>
              <w:rPr>
                <w:color w:val="auto"/>
                <w:sz w:val="21"/>
                <w:szCs w:val="21"/>
              </w:rPr>
            </w:pPr>
            <w:r>
              <w:rPr>
                <w:color w:val="auto"/>
                <w:spacing w:val="-2"/>
                <w:sz w:val="21"/>
                <w:szCs w:val="21"/>
              </w:rPr>
              <w:t>约定内容</w:t>
            </w:r>
          </w:p>
        </w:tc>
        <w:tc>
          <w:tcPr>
            <w:tcW w:w="724" w:type="dxa"/>
            <w:vAlign w:val="top"/>
          </w:tcPr>
          <w:p>
            <w:pPr>
              <w:pStyle w:val="8"/>
              <w:spacing w:before="163" w:line="188" w:lineRule="auto"/>
              <w:ind w:left="163"/>
              <w:rPr>
                <w:color w:val="auto"/>
                <w:sz w:val="21"/>
                <w:szCs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pPr>
              <w:pStyle w:val="8"/>
              <w:spacing w:before="207" w:line="161" w:lineRule="auto"/>
              <w:ind w:left="388"/>
              <w:rPr>
                <w:color w:val="auto"/>
                <w:sz w:val="21"/>
                <w:szCs w:val="21"/>
              </w:rPr>
            </w:pPr>
            <w:r>
              <w:rPr>
                <w:color w:val="auto"/>
                <w:sz w:val="21"/>
                <w:szCs w:val="21"/>
              </w:rPr>
              <w:t>1</w:t>
            </w:r>
          </w:p>
        </w:tc>
        <w:tc>
          <w:tcPr>
            <w:tcW w:w="2888" w:type="dxa"/>
            <w:vAlign w:val="top"/>
          </w:tcPr>
          <w:p>
            <w:pPr>
              <w:pStyle w:val="8"/>
              <w:spacing w:before="174" w:line="186" w:lineRule="auto"/>
              <w:ind w:left="925"/>
              <w:rPr>
                <w:color w:val="auto"/>
                <w:sz w:val="21"/>
                <w:szCs w:val="21"/>
              </w:rPr>
            </w:pPr>
            <w:r>
              <w:rPr>
                <w:color w:val="auto"/>
                <w:spacing w:val="-1"/>
                <w:sz w:val="21"/>
                <w:szCs w:val="21"/>
              </w:rPr>
              <w:t>缺陷责任期</w:t>
            </w:r>
          </w:p>
        </w:tc>
        <w:tc>
          <w:tcPr>
            <w:tcW w:w="1434" w:type="dxa"/>
            <w:vAlign w:val="top"/>
          </w:tcPr>
          <w:p>
            <w:pPr>
              <w:pStyle w:val="8"/>
              <w:spacing w:before="207" w:line="161" w:lineRule="auto"/>
              <w:ind w:left="371"/>
              <w:rPr>
                <w:color w:val="auto"/>
                <w:sz w:val="21"/>
                <w:szCs w:val="21"/>
              </w:rPr>
            </w:pPr>
            <w:r>
              <w:rPr>
                <w:color w:val="auto"/>
              </w:rPr>
              <w:fldChar w:fldCharType="begin"/>
            </w:r>
            <w:r>
              <w:rPr>
                <w:color w:val="auto"/>
              </w:rPr>
              <w:instrText xml:space="preserve"> HYPERLINK "1.1.4.5" </w:instrText>
            </w:r>
            <w:r>
              <w:rPr>
                <w:color w:val="auto"/>
              </w:rPr>
              <w:fldChar w:fldCharType="separate"/>
            </w:r>
            <w:r>
              <w:rPr>
                <w:color w:val="auto"/>
                <w:spacing w:val="10"/>
                <w:sz w:val="21"/>
                <w:szCs w:val="21"/>
              </w:rPr>
              <w:t>1.1.4.5</w:t>
            </w:r>
            <w:r>
              <w:rPr>
                <w:color w:val="auto"/>
                <w:spacing w:val="10"/>
                <w:sz w:val="21"/>
                <w:szCs w:val="21"/>
              </w:rPr>
              <w:fldChar w:fldCharType="end"/>
            </w:r>
          </w:p>
        </w:tc>
        <w:tc>
          <w:tcPr>
            <w:tcW w:w="3421" w:type="dxa"/>
            <w:vAlign w:val="top"/>
          </w:tcPr>
          <w:p>
            <w:pPr>
              <w:pStyle w:val="8"/>
              <w:spacing w:before="174" w:line="186" w:lineRule="auto"/>
              <w:ind w:left="151"/>
              <w:rPr>
                <w:color w:val="auto"/>
                <w:sz w:val="21"/>
                <w:szCs w:val="21"/>
              </w:rPr>
            </w:pPr>
            <w:r>
              <w:rPr>
                <w:color w:val="auto"/>
                <w:spacing w:val="-6"/>
                <w:sz w:val="21"/>
                <w:szCs w:val="21"/>
              </w:rPr>
              <w:t>自实际交工期起计算12个月</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2" w:line="161" w:lineRule="auto"/>
              <w:ind w:left="375"/>
              <w:rPr>
                <w:color w:val="auto"/>
                <w:sz w:val="21"/>
                <w:szCs w:val="21"/>
              </w:rPr>
            </w:pPr>
            <w:r>
              <w:rPr>
                <w:color w:val="auto"/>
                <w:sz w:val="21"/>
                <w:szCs w:val="21"/>
              </w:rPr>
              <w:t>2</w:t>
            </w:r>
          </w:p>
        </w:tc>
        <w:tc>
          <w:tcPr>
            <w:tcW w:w="2888" w:type="dxa"/>
            <w:vAlign w:val="top"/>
          </w:tcPr>
          <w:p>
            <w:pPr>
              <w:pStyle w:val="8"/>
              <w:spacing w:before="169" w:line="186" w:lineRule="auto"/>
              <w:ind w:left="712"/>
              <w:rPr>
                <w:color w:val="auto"/>
                <w:sz w:val="21"/>
                <w:szCs w:val="21"/>
              </w:rPr>
            </w:pPr>
            <w:r>
              <w:rPr>
                <w:color w:val="auto"/>
                <w:spacing w:val="-1"/>
                <w:sz w:val="21"/>
                <w:szCs w:val="21"/>
              </w:rPr>
              <w:t>逾期交工违约金</w:t>
            </w:r>
          </w:p>
        </w:tc>
        <w:tc>
          <w:tcPr>
            <w:tcW w:w="1434" w:type="dxa"/>
            <w:vAlign w:val="top"/>
          </w:tcPr>
          <w:p>
            <w:pPr>
              <w:pStyle w:val="8"/>
              <w:spacing w:before="202" w:line="161" w:lineRule="auto"/>
              <w:ind w:left="529"/>
              <w:rPr>
                <w:color w:val="auto"/>
                <w:sz w:val="21"/>
                <w:szCs w:val="21"/>
              </w:rPr>
            </w:pPr>
            <w:r>
              <w:rPr>
                <w:color w:val="auto"/>
                <w:spacing w:val="-4"/>
                <w:sz w:val="21"/>
                <w:szCs w:val="21"/>
              </w:rPr>
              <w:t>11.5</w:t>
            </w:r>
          </w:p>
        </w:tc>
        <w:tc>
          <w:tcPr>
            <w:tcW w:w="3421" w:type="dxa"/>
            <w:vAlign w:val="top"/>
          </w:tcPr>
          <w:p>
            <w:pPr>
              <w:pStyle w:val="8"/>
              <w:spacing w:before="169" w:line="187" w:lineRule="auto"/>
              <w:ind w:left="120"/>
              <w:rPr>
                <w:color w:val="auto"/>
                <w:sz w:val="21"/>
                <w:szCs w:val="21"/>
              </w:rPr>
            </w:pPr>
            <w:r>
              <w:rPr>
                <w:color w:val="auto"/>
                <w:spacing w:val="-10"/>
                <w:sz w:val="21"/>
                <w:szCs w:val="21"/>
              </w:rPr>
              <w:t>5000元/天</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top"/>
          </w:tcPr>
          <w:p>
            <w:pPr>
              <w:pStyle w:val="8"/>
              <w:spacing w:before="193" w:line="160" w:lineRule="auto"/>
              <w:ind w:left="377"/>
              <w:rPr>
                <w:color w:val="auto"/>
                <w:sz w:val="21"/>
                <w:szCs w:val="21"/>
              </w:rPr>
            </w:pPr>
            <w:r>
              <w:rPr>
                <w:color w:val="auto"/>
                <w:sz w:val="21"/>
                <w:szCs w:val="21"/>
              </w:rPr>
              <w:t>3</w:t>
            </w:r>
          </w:p>
        </w:tc>
        <w:tc>
          <w:tcPr>
            <w:tcW w:w="2888" w:type="dxa"/>
            <w:vAlign w:val="top"/>
          </w:tcPr>
          <w:p>
            <w:pPr>
              <w:pStyle w:val="8"/>
              <w:spacing w:before="159" w:line="186" w:lineRule="auto"/>
              <w:ind w:left="500"/>
              <w:rPr>
                <w:color w:val="auto"/>
                <w:sz w:val="21"/>
                <w:szCs w:val="21"/>
              </w:rPr>
            </w:pPr>
            <w:r>
              <w:rPr>
                <w:color w:val="auto"/>
                <w:spacing w:val="-1"/>
                <w:sz w:val="21"/>
                <w:szCs w:val="21"/>
              </w:rPr>
              <w:t>逾期交工违约金限额</w:t>
            </w:r>
          </w:p>
        </w:tc>
        <w:tc>
          <w:tcPr>
            <w:tcW w:w="1434" w:type="dxa"/>
            <w:vAlign w:val="top"/>
          </w:tcPr>
          <w:p>
            <w:pPr>
              <w:pStyle w:val="8"/>
              <w:spacing w:before="192" w:line="161" w:lineRule="auto"/>
              <w:ind w:left="529"/>
              <w:rPr>
                <w:color w:val="auto"/>
                <w:sz w:val="21"/>
                <w:szCs w:val="21"/>
              </w:rPr>
            </w:pPr>
            <w:r>
              <w:rPr>
                <w:color w:val="auto"/>
                <w:spacing w:val="-4"/>
                <w:sz w:val="21"/>
                <w:szCs w:val="21"/>
              </w:rPr>
              <w:t>11.5</w:t>
            </w:r>
          </w:p>
        </w:tc>
        <w:tc>
          <w:tcPr>
            <w:tcW w:w="3421" w:type="dxa"/>
            <w:vAlign w:val="top"/>
          </w:tcPr>
          <w:p>
            <w:pPr>
              <w:pStyle w:val="8"/>
              <w:spacing w:before="160" w:line="186" w:lineRule="auto"/>
              <w:ind w:left="132"/>
              <w:rPr>
                <w:color w:val="auto"/>
                <w:sz w:val="21"/>
                <w:szCs w:val="21"/>
              </w:rPr>
            </w:pPr>
            <w:r>
              <w:rPr>
                <w:color w:val="auto"/>
                <w:spacing w:val="-17"/>
                <w:sz w:val="21"/>
                <w:szCs w:val="21"/>
              </w:rPr>
              <w:t>10%签约合同价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pPr>
              <w:pStyle w:val="8"/>
              <w:spacing w:before="207" w:line="161" w:lineRule="auto"/>
              <w:ind w:left="371"/>
              <w:rPr>
                <w:color w:val="auto"/>
                <w:sz w:val="21"/>
                <w:szCs w:val="21"/>
              </w:rPr>
            </w:pPr>
            <w:r>
              <w:rPr>
                <w:color w:val="auto"/>
                <w:sz w:val="21"/>
                <w:szCs w:val="21"/>
              </w:rPr>
              <w:t>4</w:t>
            </w:r>
          </w:p>
        </w:tc>
        <w:tc>
          <w:tcPr>
            <w:tcW w:w="2888" w:type="dxa"/>
            <w:vAlign w:val="top"/>
          </w:tcPr>
          <w:p>
            <w:pPr>
              <w:pStyle w:val="8"/>
              <w:spacing w:before="175" w:line="186" w:lineRule="auto"/>
              <w:ind w:left="714"/>
              <w:rPr>
                <w:color w:val="auto"/>
                <w:sz w:val="21"/>
                <w:szCs w:val="21"/>
              </w:rPr>
            </w:pPr>
            <w:r>
              <w:rPr>
                <w:color w:val="auto"/>
                <w:spacing w:val="-1"/>
                <w:sz w:val="21"/>
                <w:szCs w:val="21"/>
              </w:rPr>
              <w:t>提前交工的奖金</w:t>
            </w:r>
          </w:p>
        </w:tc>
        <w:tc>
          <w:tcPr>
            <w:tcW w:w="1434" w:type="dxa"/>
            <w:vAlign w:val="top"/>
          </w:tcPr>
          <w:p>
            <w:pPr>
              <w:pStyle w:val="8"/>
              <w:spacing w:before="207" w:line="161" w:lineRule="auto"/>
              <w:ind w:left="529"/>
              <w:rPr>
                <w:color w:val="auto"/>
                <w:sz w:val="21"/>
                <w:szCs w:val="21"/>
              </w:rPr>
            </w:pPr>
            <w:r>
              <w:rPr>
                <w:color w:val="auto"/>
                <w:spacing w:val="-4"/>
                <w:sz w:val="21"/>
                <w:szCs w:val="21"/>
              </w:rPr>
              <w:t>11.6</w:t>
            </w:r>
          </w:p>
        </w:tc>
        <w:tc>
          <w:tcPr>
            <w:tcW w:w="3421" w:type="dxa"/>
            <w:vAlign w:val="top"/>
          </w:tcPr>
          <w:p>
            <w:pPr>
              <w:pStyle w:val="8"/>
              <w:spacing w:before="174" w:line="188" w:lineRule="auto"/>
              <w:ind w:left="115"/>
              <w:rPr>
                <w:color w:val="auto"/>
                <w:sz w:val="21"/>
                <w:szCs w:val="21"/>
              </w:rPr>
            </w:pPr>
            <w:r>
              <w:rPr>
                <w:color w:val="auto"/>
                <w:spacing w:val="8"/>
                <w:sz w:val="21"/>
                <w:szCs w:val="21"/>
              </w:rPr>
              <w:t>/</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4" w:line="159" w:lineRule="auto"/>
              <w:ind w:left="377"/>
              <w:rPr>
                <w:color w:val="auto"/>
                <w:sz w:val="21"/>
                <w:szCs w:val="21"/>
              </w:rPr>
            </w:pPr>
            <w:r>
              <w:rPr>
                <w:color w:val="auto"/>
                <w:sz w:val="21"/>
                <w:szCs w:val="21"/>
              </w:rPr>
              <w:t>5</w:t>
            </w:r>
          </w:p>
        </w:tc>
        <w:tc>
          <w:tcPr>
            <w:tcW w:w="2888" w:type="dxa"/>
            <w:vAlign w:val="top"/>
          </w:tcPr>
          <w:p>
            <w:pPr>
              <w:pStyle w:val="8"/>
              <w:spacing w:before="169" w:line="186" w:lineRule="auto"/>
              <w:ind w:left="503"/>
              <w:rPr>
                <w:color w:val="auto"/>
                <w:sz w:val="21"/>
                <w:szCs w:val="21"/>
              </w:rPr>
            </w:pPr>
            <w:r>
              <w:rPr>
                <w:color w:val="auto"/>
                <w:spacing w:val="-1"/>
                <w:sz w:val="21"/>
                <w:szCs w:val="21"/>
              </w:rPr>
              <w:t>提前交工的奖金限额</w:t>
            </w:r>
          </w:p>
        </w:tc>
        <w:tc>
          <w:tcPr>
            <w:tcW w:w="1434" w:type="dxa"/>
            <w:vAlign w:val="top"/>
          </w:tcPr>
          <w:p>
            <w:pPr>
              <w:pStyle w:val="8"/>
              <w:spacing w:before="202" w:line="161" w:lineRule="auto"/>
              <w:ind w:left="529"/>
              <w:rPr>
                <w:color w:val="auto"/>
                <w:sz w:val="21"/>
                <w:szCs w:val="21"/>
              </w:rPr>
            </w:pPr>
            <w:r>
              <w:rPr>
                <w:color w:val="auto"/>
                <w:spacing w:val="-4"/>
                <w:sz w:val="21"/>
                <w:szCs w:val="21"/>
              </w:rPr>
              <w:t>11.6</w:t>
            </w:r>
          </w:p>
        </w:tc>
        <w:tc>
          <w:tcPr>
            <w:tcW w:w="3421" w:type="dxa"/>
            <w:vAlign w:val="top"/>
          </w:tcPr>
          <w:p>
            <w:pPr>
              <w:pStyle w:val="8"/>
              <w:spacing w:before="169" w:line="188" w:lineRule="auto"/>
              <w:ind w:left="115"/>
              <w:rPr>
                <w:color w:val="auto"/>
                <w:sz w:val="21"/>
                <w:szCs w:val="21"/>
              </w:rPr>
            </w:pPr>
            <w:r>
              <w:rPr>
                <w:color w:val="auto"/>
                <w:spacing w:val="8"/>
                <w:sz w:val="21"/>
                <w:szCs w:val="21"/>
              </w:rPr>
              <w:t>/</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top"/>
          </w:tcPr>
          <w:p>
            <w:pPr>
              <w:pStyle w:val="8"/>
              <w:spacing w:before="193" w:line="160" w:lineRule="auto"/>
              <w:ind w:left="374"/>
              <w:rPr>
                <w:color w:val="auto"/>
                <w:sz w:val="21"/>
                <w:szCs w:val="21"/>
              </w:rPr>
            </w:pPr>
            <w:r>
              <w:rPr>
                <w:color w:val="auto"/>
                <w:sz w:val="21"/>
                <w:szCs w:val="21"/>
              </w:rPr>
              <w:t>6</w:t>
            </w:r>
          </w:p>
        </w:tc>
        <w:tc>
          <w:tcPr>
            <w:tcW w:w="2888" w:type="dxa"/>
            <w:vAlign w:val="top"/>
          </w:tcPr>
          <w:p>
            <w:pPr>
              <w:pStyle w:val="8"/>
              <w:spacing w:before="159" w:line="186" w:lineRule="auto"/>
              <w:ind w:left="503"/>
              <w:rPr>
                <w:color w:val="auto"/>
                <w:sz w:val="21"/>
                <w:szCs w:val="21"/>
              </w:rPr>
            </w:pPr>
            <w:r>
              <w:rPr>
                <w:color w:val="auto"/>
                <w:spacing w:val="-1"/>
                <w:sz w:val="21"/>
                <w:szCs w:val="21"/>
              </w:rPr>
              <w:t>价格调整的差额计算</w:t>
            </w:r>
          </w:p>
        </w:tc>
        <w:tc>
          <w:tcPr>
            <w:tcW w:w="1434" w:type="dxa"/>
            <w:vAlign w:val="top"/>
          </w:tcPr>
          <w:p>
            <w:pPr>
              <w:pStyle w:val="8"/>
              <w:spacing w:before="193" w:line="161" w:lineRule="auto"/>
              <w:ind w:left="423"/>
              <w:rPr>
                <w:color w:val="auto"/>
                <w:sz w:val="21"/>
                <w:szCs w:val="21"/>
              </w:rPr>
            </w:pPr>
            <w:r>
              <w:rPr>
                <w:color w:val="auto"/>
                <w:spacing w:val="2"/>
                <w:sz w:val="21"/>
                <w:szCs w:val="21"/>
              </w:rPr>
              <w:t>16.1.1</w:t>
            </w:r>
          </w:p>
        </w:tc>
        <w:tc>
          <w:tcPr>
            <w:tcW w:w="3421" w:type="dxa"/>
            <w:vAlign w:val="top"/>
          </w:tcPr>
          <w:p>
            <w:pPr>
              <w:pStyle w:val="8"/>
              <w:spacing w:before="160" w:line="186" w:lineRule="auto"/>
              <w:ind w:left="120"/>
              <w:rPr>
                <w:color w:val="auto"/>
                <w:sz w:val="21"/>
                <w:szCs w:val="21"/>
              </w:rPr>
            </w:pPr>
            <w:r>
              <w:rPr>
                <w:color w:val="auto"/>
                <w:spacing w:val="-2"/>
                <w:sz w:val="21"/>
                <w:szCs w:val="21"/>
              </w:rPr>
              <w:t>不调价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4" w:line="161" w:lineRule="auto"/>
              <w:ind w:left="377"/>
              <w:rPr>
                <w:color w:val="auto"/>
                <w:sz w:val="21"/>
                <w:szCs w:val="21"/>
              </w:rPr>
            </w:pPr>
            <w:r>
              <w:rPr>
                <w:color w:val="auto"/>
                <w:sz w:val="21"/>
                <w:szCs w:val="21"/>
              </w:rPr>
              <w:t>7</w:t>
            </w:r>
          </w:p>
        </w:tc>
        <w:tc>
          <w:tcPr>
            <w:tcW w:w="2888" w:type="dxa"/>
            <w:vAlign w:val="top"/>
          </w:tcPr>
          <w:p>
            <w:pPr>
              <w:pStyle w:val="8"/>
              <w:spacing w:before="169" w:line="186" w:lineRule="auto"/>
              <w:ind w:left="714"/>
              <w:rPr>
                <w:color w:val="auto"/>
                <w:sz w:val="21"/>
                <w:szCs w:val="21"/>
              </w:rPr>
            </w:pPr>
            <w:r>
              <w:rPr>
                <w:color w:val="auto"/>
                <w:spacing w:val="-1"/>
                <w:sz w:val="21"/>
                <w:szCs w:val="21"/>
              </w:rPr>
              <w:t>开工预付款金额</w:t>
            </w:r>
          </w:p>
        </w:tc>
        <w:tc>
          <w:tcPr>
            <w:tcW w:w="1434" w:type="dxa"/>
            <w:vAlign w:val="top"/>
          </w:tcPr>
          <w:p>
            <w:pPr>
              <w:pStyle w:val="8"/>
              <w:spacing w:before="203" w:line="161" w:lineRule="auto"/>
              <w:ind w:left="423"/>
              <w:rPr>
                <w:color w:val="auto"/>
                <w:sz w:val="21"/>
                <w:szCs w:val="21"/>
              </w:rPr>
            </w:pPr>
            <w:r>
              <w:rPr>
                <w:color w:val="auto"/>
                <w:spacing w:val="2"/>
                <w:sz w:val="21"/>
                <w:szCs w:val="21"/>
              </w:rPr>
              <w:t>17.2.1</w:t>
            </w:r>
          </w:p>
        </w:tc>
        <w:tc>
          <w:tcPr>
            <w:tcW w:w="3421" w:type="dxa"/>
            <w:vAlign w:val="top"/>
          </w:tcPr>
          <w:p>
            <w:pPr>
              <w:pStyle w:val="8"/>
              <w:spacing w:before="170" w:line="186" w:lineRule="auto"/>
              <w:ind w:left="132"/>
              <w:rPr>
                <w:color w:val="auto"/>
                <w:sz w:val="21"/>
                <w:szCs w:val="21"/>
              </w:rPr>
            </w:pPr>
            <w:r>
              <w:rPr>
                <w:color w:val="auto"/>
                <w:spacing w:val="-17"/>
                <w:sz w:val="21"/>
                <w:szCs w:val="21"/>
              </w:rPr>
              <w:t>10%签约合同价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top"/>
          </w:tcPr>
          <w:p>
            <w:pPr>
              <w:pStyle w:val="8"/>
              <w:spacing w:before="309" w:line="160" w:lineRule="auto"/>
              <w:ind w:left="373"/>
              <w:rPr>
                <w:color w:val="auto"/>
                <w:sz w:val="21"/>
                <w:szCs w:val="21"/>
              </w:rPr>
            </w:pPr>
            <w:r>
              <w:rPr>
                <w:color w:val="auto"/>
                <w:sz w:val="21"/>
                <w:szCs w:val="21"/>
              </w:rPr>
              <w:t>8</w:t>
            </w:r>
          </w:p>
        </w:tc>
        <w:tc>
          <w:tcPr>
            <w:tcW w:w="2888" w:type="dxa"/>
            <w:vAlign w:val="top"/>
          </w:tcPr>
          <w:p>
            <w:pPr>
              <w:pStyle w:val="8"/>
              <w:spacing w:before="275" w:line="186" w:lineRule="auto"/>
              <w:ind w:left="401"/>
              <w:rPr>
                <w:color w:val="auto"/>
                <w:sz w:val="21"/>
                <w:szCs w:val="21"/>
              </w:rPr>
            </w:pPr>
            <w:r>
              <w:rPr>
                <w:color w:val="auto"/>
                <w:spacing w:val="-1"/>
                <w:sz w:val="21"/>
                <w:szCs w:val="21"/>
              </w:rPr>
              <w:t>材料、设备预付款比例</w:t>
            </w:r>
          </w:p>
        </w:tc>
        <w:tc>
          <w:tcPr>
            <w:tcW w:w="1434" w:type="dxa"/>
            <w:vAlign w:val="top"/>
          </w:tcPr>
          <w:p>
            <w:pPr>
              <w:pStyle w:val="8"/>
              <w:spacing w:before="308" w:line="161" w:lineRule="auto"/>
              <w:ind w:left="423"/>
              <w:rPr>
                <w:color w:val="auto"/>
                <w:sz w:val="21"/>
                <w:szCs w:val="21"/>
              </w:rPr>
            </w:pPr>
            <w:r>
              <w:rPr>
                <w:color w:val="auto"/>
                <w:spacing w:val="2"/>
                <w:sz w:val="21"/>
                <w:szCs w:val="21"/>
              </w:rPr>
              <w:t>17.2.1</w:t>
            </w:r>
          </w:p>
        </w:tc>
        <w:tc>
          <w:tcPr>
            <w:tcW w:w="3421" w:type="dxa"/>
            <w:vAlign w:val="top"/>
          </w:tcPr>
          <w:p>
            <w:pPr>
              <w:pStyle w:val="8"/>
              <w:spacing w:before="141" w:line="184" w:lineRule="auto"/>
              <w:ind w:left="115" w:right="153" w:hanging="1"/>
              <w:rPr>
                <w:color w:val="auto"/>
                <w:sz w:val="21"/>
                <w:szCs w:val="21"/>
              </w:rPr>
            </w:pPr>
            <w:r>
              <w:rPr>
                <w:color w:val="auto"/>
                <w:spacing w:val="-1"/>
                <w:sz w:val="21"/>
                <w:szCs w:val="21"/>
                <w:u w:val="single" w:color="auto"/>
              </w:rPr>
              <w:t>钢材、水泥、沥青、砂、石</w:t>
            </w:r>
            <w:r>
              <w:rPr>
                <w:color w:val="auto"/>
                <w:spacing w:val="-1"/>
                <w:sz w:val="21"/>
                <w:szCs w:val="21"/>
              </w:rPr>
              <w:t>等主要</w:t>
            </w:r>
            <w:r>
              <w:rPr>
                <w:color w:val="auto"/>
                <w:spacing w:val="11"/>
                <w:sz w:val="21"/>
                <w:szCs w:val="21"/>
              </w:rPr>
              <w:t xml:space="preserve"> </w:t>
            </w:r>
            <w:r>
              <w:rPr>
                <w:color w:val="auto"/>
                <w:spacing w:val="-6"/>
                <w:sz w:val="21"/>
                <w:szCs w:val="21"/>
              </w:rPr>
              <w:t>材料、设备单据所列费用70%</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top"/>
          </w:tcPr>
          <w:p>
            <w:pPr>
              <w:pStyle w:val="8"/>
              <w:spacing w:before="276" w:line="160" w:lineRule="auto"/>
              <w:ind w:left="373"/>
              <w:rPr>
                <w:color w:val="auto"/>
                <w:sz w:val="21"/>
                <w:szCs w:val="21"/>
              </w:rPr>
            </w:pPr>
            <w:r>
              <w:rPr>
                <w:color w:val="auto"/>
                <w:sz w:val="21"/>
                <w:szCs w:val="21"/>
              </w:rPr>
              <w:t>9</w:t>
            </w:r>
          </w:p>
        </w:tc>
        <w:tc>
          <w:tcPr>
            <w:tcW w:w="2888" w:type="dxa"/>
            <w:vAlign w:val="top"/>
          </w:tcPr>
          <w:p>
            <w:pPr>
              <w:pStyle w:val="8"/>
              <w:spacing w:before="242" w:line="186" w:lineRule="auto"/>
              <w:ind w:left="400"/>
              <w:rPr>
                <w:color w:val="auto"/>
                <w:sz w:val="21"/>
                <w:szCs w:val="21"/>
              </w:rPr>
            </w:pPr>
            <w:r>
              <w:rPr>
                <w:color w:val="auto"/>
                <w:spacing w:val="-1"/>
                <w:sz w:val="21"/>
                <w:szCs w:val="21"/>
              </w:rPr>
              <w:t>进度付款证书最低限额</w:t>
            </w:r>
          </w:p>
        </w:tc>
        <w:tc>
          <w:tcPr>
            <w:tcW w:w="1434" w:type="dxa"/>
            <w:vAlign w:val="top"/>
          </w:tcPr>
          <w:p>
            <w:pPr>
              <w:pStyle w:val="8"/>
              <w:spacing w:before="242" w:line="182" w:lineRule="auto"/>
              <w:ind w:left="159"/>
              <w:rPr>
                <w:color w:val="auto"/>
                <w:sz w:val="21"/>
                <w:szCs w:val="21"/>
              </w:rPr>
            </w:pPr>
            <w:r>
              <w:rPr>
                <w:color w:val="auto"/>
                <w:spacing w:val="-1"/>
                <w:sz w:val="21"/>
                <w:szCs w:val="21"/>
              </w:rPr>
              <w:t>17.3.3（1）</w:t>
            </w:r>
          </w:p>
        </w:tc>
        <w:tc>
          <w:tcPr>
            <w:tcW w:w="3421" w:type="dxa"/>
            <w:vAlign w:val="top"/>
          </w:tcPr>
          <w:p>
            <w:pPr>
              <w:pStyle w:val="8"/>
              <w:spacing w:before="242" w:line="186" w:lineRule="auto"/>
              <w:ind w:left="120"/>
              <w:rPr>
                <w:color w:val="auto"/>
                <w:sz w:val="21"/>
                <w:szCs w:val="21"/>
              </w:rPr>
            </w:pPr>
            <w:r>
              <w:rPr>
                <w:color w:val="auto"/>
                <w:spacing w:val="-13"/>
                <w:w w:val="98"/>
                <w:sz w:val="21"/>
                <w:szCs w:val="21"/>
                <w14:textOutline w14:w="3352" w14:cap="rnd" w14:cmpd="sng">
                  <w14:solidFill>
                    <w14:srgbClr w14:val="000000"/>
                  </w14:solidFill>
                  <w14:prstDash w14:val="solid"/>
                  <w14:round/>
                </w14:textOutline>
              </w:rPr>
              <w:t>5%签约合同价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top"/>
          </w:tcPr>
          <w:p>
            <w:pPr>
              <w:spacing w:line="326" w:lineRule="auto"/>
              <w:rPr>
                <w:rFonts w:ascii="Arial"/>
                <w:color w:val="auto"/>
                <w:sz w:val="21"/>
              </w:rPr>
            </w:pPr>
          </w:p>
          <w:p>
            <w:pPr>
              <w:pStyle w:val="8"/>
              <w:spacing w:before="90" w:line="161" w:lineRule="auto"/>
              <w:ind w:left="335"/>
              <w:rPr>
                <w:color w:val="auto"/>
                <w:sz w:val="21"/>
                <w:szCs w:val="21"/>
              </w:rPr>
            </w:pPr>
            <w:r>
              <w:rPr>
                <w:color w:val="auto"/>
                <w:spacing w:val="-15"/>
                <w:sz w:val="21"/>
                <w:szCs w:val="21"/>
              </w:rPr>
              <w:t>10</w:t>
            </w:r>
          </w:p>
        </w:tc>
        <w:tc>
          <w:tcPr>
            <w:tcW w:w="2888" w:type="dxa"/>
            <w:vAlign w:val="top"/>
          </w:tcPr>
          <w:p>
            <w:pPr>
              <w:spacing w:line="294" w:lineRule="auto"/>
              <w:rPr>
                <w:rFonts w:ascii="Arial"/>
                <w:color w:val="auto"/>
                <w:sz w:val="21"/>
              </w:rPr>
            </w:pPr>
          </w:p>
          <w:p>
            <w:pPr>
              <w:pStyle w:val="8"/>
              <w:spacing w:before="90" w:line="186" w:lineRule="auto"/>
              <w:ind w:left="400"/>
              <w:rPr>
                <w:color w:val="auto"/>
                <w:sz w:val="21"/>
                <w:szCs w:val="21"/>
              </w:rPr>
            </w:pPr>
            <w:r>
              <w:rPr>
                <w:color w:val="auto"/>
                <w:spacing w:val="-1"/>
                <w:sz w:val="21"/>
                <w:szCs w:val="21"/>
              </w:rPr>
              <w:t>逾期付款违约金的利率</w:t>
            </w:r>
          </w:p>
        </w:tc>
        <w:tc>
          <w:tcPr>
            <w:tcW w:w="1434" w:type="dxa"/>
            <w:vAlign w:val="top"/>
          </w:tcPr>
          <w:p>
            <w:pPr>
              <w:spacing w:line="294" w:lineRule="auto"/>
              <w:rPr>
                <w:rFonts w:ascii="Arial"/>
                <w:color w:val="auto"/>
                <w:sz w:val="21"/>
              </w:rPr>
            </w:pPr>
          </w:p>
          <w:p>
            <w:pPr>
              <w:pStyle w:val="8"/>
              <w:spacing w:before="90" w:line="182" w:lineRule="auto"/>
              <w:ind w:left="159"/>
              <w:rPr>
                <w:color w:val="auto"/>
                <w:sz w:val="21"/>
                <w:szCs w:val="21"/>
              </w:rPr>
            </w:pPr>
            <w:r>
              <w:rPr>
                <w:color w:val="auto"/>
                <w:spacing w:val="-1"/>
                <w:sz w:val="21"/>
                <w:szCs w:val="21"/>
              </w:rPr>
              <w:t>17.3.3（2）</w:t>
            </w:r>
          </w:p>
        </w:tc>
        <w:tc>
          <w:tcPr>
            <w:tcW w:w="3421" w:type="dxa"/>
            <w:vAlign w:val="top"/>
          </w:tcPr>
          <w:p>
            <w:pPr>
              <w:spacing w:line="295" w:lineRule="auto"/>
              <w:rPr>
                <w:rFonts w:ascii="Arial"/>
                <w:color w:val="auto"/>
                <w:sz w:val="21"/>
              </w:rPr>
            </w:pPr>
          </w:p>
          <w:p>
            <w:pPr>
              <w:pStyle w:val="8"/>
              <w:spacing w:before="90" w:line="187" w:lineRule="auto"/>
              <w:ind w:left="118"/>
              <w:rPr>
                <w:color w:val="auto"/>
                <w:sz w:val="21"/>
                <w:szCs w:val="21"/>
              </w:rPr>
            </w:pPr>
            <w:r>
              <w:rPr>
                <w:color w:val="auto"/>
                <w:spacing w:val="-8"/>
                <w:sz w:val="21"/>
                <w:szCs w:val="21"/>
              </w:rPr>
              <w:t>0.15‰/天</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35"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90" w:line="161" w:lineRule="auto"/>
              <w:ind w:left="335"/>
              <w:rPr>
                <w:color w:val="auto"/>
                <w:sz w:val="21"/>
                <w:szCs w:val="21"/>
              </w:rPr>
            </w:pPr>
            <w:r>
              <w:rPr>
                <w:color w:val="auto"/>
                <w:spacing w:val="-15"/>
                <w:sz w:val="21"/>
                <w:szCs w:val="21"/>
              </w:rPr>
              <w:t>11</w:t>
            </w:r>
          </w:p>
        </w:tc>
        <w:tc>
          <w:tcPr>
            <w:tcW w:w="2888" w:type="dxa"/>
            <w:vAlign w:val="top"/>
          </w:tcPr>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8"/>
              <w:spacing w:before="90" w:line="186" w:lineRule="auto"/>
              <w:ind w:left="714"/>
              <w:rPr>
                <w:color w:val="auto"/>
                <w:sz w:val="21"/>
                <w:szCs w:val="21"/>
              </w:rPr>
            </w:pPr>
            <w:r>
              <w:rPr>
                <w:color w:val="auto"/>
                <w:spacing w:val="-1"/>
                <w:sz w:val="21"/>
                <w:szCs w:val="21"/>
              </w:rPr>
              <w:t>质量保证金限额</w:t>
            </w:r>
          </w:p>
        </w:tc>
        <w:tc>
          <w:tcPr>
            <w:tcW w:w="1434"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90" w:line="161" w:lineRule="auto"/>
              <w:ind w:left="423"/>
              <w:rPr>
                <w:color w:val="auto"/>
                <w:sz w:val="21"/>
                <w:szCs w:val="21"/>
              </w:rPr>
            </w:pPr>
            <w:r>
              <w:rPr>
                <w:color w:val="auto"/>
                <w:spacing w:val="2"/>
                <w:sz w:val="21"/>
                <w:szCs w:val="21"/>
              </w:rPr>
              <w:t>17.4.1</w:t>
            </w:r>
          </w:p>
        </w:tc>
        <w:tc>
          <w:tcPr>
            <w:tcW w:w="3421" w:type="dxa"/>
            <w:vAlign w:val="top"/>
          </w:tcPr>
          <w:p>
            <w:pPr>
              <w:pStyle w:val="8"/>
              <w:tabs>
                <w:tab w:val="left" w:pos="375"/>
              </w:tabs>
              <w:spacing w:before="290" w:line="269" w:lineRule="auto"/>
              <w:ind w:left="221" w:right="181" w:hanging="8"/>
              <w:jc w:val="both"/>
              <w:rPr>
                <w:color w:val="auto"/>
                <w:sz w:val="22"/>
                <w:szCs w:val="22"/>
              </w:rPr>
            </w:pPr>
            <w:r>
              <w:rPr>
                <w:color w:val="auto"/>
                <w:sz w:val="21"/>
                <w:szCs w:val="21"/>
                <w:u w:val="single" w:color="auto"/>
              </w:rPr>
              <w:tab/>
            </w:r>
            <w:r>
              <w:rPr>
                <w:color w:val="auto"/>
                <w:sz w:val="21"/>
                <w:szCs w:val="21"/>
                <w:u w:val="single" w:color="auto"/>
              </w:rPr>
              <w:tab/>
            </w:r>
            <w:r>
              <w:rPr>
                <w:color w:val="auto"/>
                <w:spacing w:val="-11"/>
                <w:sz w:val="21"/>
                <w:szCs w:val="21"/>
                <w:u w:val="single" w:color="auto"/>
              </w:rPr>
              <w:t>3</w:t>
            </w:r>
            <w:r>
              <w:rPr>
                <w:color w:val="auto"/>
                <w:spacing w:val="49"/>
                <w:w w:val="101"/>
                <w:sz w:val="21"/>
                <w:szCs w:val="21"/>
                <w:u w:val="single" w:color="auto"/>
              </w:rPr>
              <w:t xml:space="preserve"> </w:t>
            </w:r>
            <w:r>
              <w:rPr>
                <w:color w:val="auto"/>
                <w:spacing w:val="-11"/>
                <w:sz w:val="21"/>
                <w:szCs w:val="21"/>
              </w:rPr>
              <w:t>%合同价格，</w:t>
            </w:r>
            <w:r>
              <w:rPr>
                <w:color w:val="auto"/>
                <w:spacing w:val="-11"/>
                <w:sz w:val="22"/>
                <w:szCs w:val="22"/>
              </w:rPr>
              <w:t>若交工验收时承</w:t>
            </w:r>
            <w:r>
              <w:rPr>
                <w:color w:val="auto"/>
                <w:sz w:val="22"/>
                <w:szCs w:val="22"/>
              </w:rPr>
              <w:t xml:space="preserve"> </w:t>
            </w:r>
            <w:r>
              <w:rPr>
                <w:color w:val="auto"/>
                <w:spacing w:val="-5"/>
                <w:sz w:val="22"/>
                <w:szCs w:val="22"/>
              </w:rPr>
              <w:t>包人具备被招标项目所在地省级</w:t>
            </w:r>
            <w:r>
              <w:rPr>
                <w:color w:val="auto"/>
                <w:sz w:val="22"/>
                <w:szCs w:val="22"/>
              </w:rPr>
              <w:t xml:space="preserve"> </w:t>
            </w:r>
            <w:r>
              <w:rPr>
                <w:color w:val="auto"/>
                <w:spacing w:val="-5"/>
                <w:sz w:val="22"/>
                <w:szCs w:val="22"/>
              </w:rPr>
              <w:t>交通运输主管部门评定为最高信</w:t>
            </w:r>
            <w:r>
              <w:rPr>
                <w:color w:val="auto"/>
                <w:sz w:val="22"/>
                <w:szCs w:val="22"/>
              </w:rPr>
              <w:t xml:space="preserve"> </w:t>
            </w:r>
            <w:r>
              <w:rPr>
                <w:color w:val="auto"/>
                <w:spacing w:val="2"/>
                <w:sz w:val="22"/>
                <w:szCs w:val="22"/>
              </w:rPr>
              <w:t>用等级，发包人给予2</w:t>
            </w:r>
            <w:r>
              <w:rPr>
                <w:rFonts w:ascii="Times New Roman" w:hAnsi="Times New Roman" w:eastAsia="Times New Roman" w:cs="Times New Roman"/>
                <w:color w:val="auto"/>
                <w:spacing w:val="2"/>
                <w:sz w:val="22"/>
                <w:szCs w:val="22"/>
              </w:rPr>
              <w:t>%</w:t>
            </w:r>
            <w:r>
              <w:rPr>
                <w:color w:val="auto"/>
                <w:spacing w:val="2"/>
                <w:sz w:val="22"/>
                <w:szCs w:val="22"/>
              </w:rPr>
              <w:t>合同价</w:t>
            </w:r>
          </w:p>
          <w:p>
            <w:pPr>
              <w:pStyle w:val="8"/>
              <w:spacing w:before="1" w:line="185" w:lineRule="auto"/>
              <w:ind w:left="222"/>
              <w:rPr>
                <w:color w:val="auto"/>
                <w:sz w:val="22"/>
                <w:szCs w:val="22"/>
              </w:rPr>
            </w:pPr>
            <w:r>
              <w:rPr>
                <w:color w:val="auto"/>
                <w:spacing w:val="3"/>
                <w:sz w:val="22"/>
                <w:szCs w:val="22"/>
              </w:rPr>
              <w:t>格质量保证金的优惠</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top"/>
          </w:tcPr>
          <w:p>
            <w:pPr>
              <w:pStyle w:val="8"/>
              <w:spacing w:before="316" w:line="161" w:lineRule="auto"/>
              <w:ind w:left="335"/>
              <w:rPr>
                <w:color w:val="auto"/>
                <w:sz w:val="21"/>
                <w:szCs w:val="21"/>
              </w:rPr>
            </w:pPr>
            <w:r>
              <w:rPr>
                <w:color w:val="auto"/>
                <w:spacing w:val="-15"/>
                <w:sz w:val="21"/>
                <w:szCs w:val="21"/>
              </w:rPr>
              <w:t>12</w:t>
            </w:r>
          </w:p>
        </w:tc>
        <w:tc>
          <w:tcPr>
            <w:tcW w:w="2888" w:type="dxa"/>
            <w:vAlign w:val="top"/>
          </w:tcPr>
          <w:p>
            <w:pPr>
              <w:pStyle w:val="8"/>
              <w:spacing w:before="283" w:line="186" w:lineRule="auto"/>
              <w:ind w:left="1137"/>
              <w:rPr>
                <w:color w:val="auto"/>
                <w:sz w:val="21"/>
                <w:szCs w:val="21"/>
              </w:rPr>
            </w:pPr>
            <w:r>
              <w:rPr>
                <w:color w:val="auto"/>
                <w:spacing w:val="-2"/>
                <w:sz w:val="21"/>
                <w:szCs w:val="21"/>
              </w:rPr>
              <w:t>保修期</w:t>
            </w:r>
          </w:p>
        </w:tc>
        <w:tc>
          <w:tcPr>
            <w:tcW w:w="1434" w:type="dxa"/>
            <w:vAlign w:val="top"/>
          </w:tcPr>
          <w:p>
            <w:pPr>
              <w:pStyle w:val="8"/>
              <w:spacing w:before="316" w:line="161" w:lineRule="auto"/>
              <w:ind w:left="529"/>
              <w:rPr>
                <w:color w:val="auto"/>
                <w:sz w:val="21"/>
                <w:szCs w:val="21"/>
              </w:rPr>
            </w:pPr>
            <w:r>
              <w:rPr>
                <w:color w:val="auto"/>
                <w:spacing w:val="-4"/>
                <w:sz w:val="21"/>
                <w:szCs w:val="21"/>
              </w:rPr>
              <w:t>19.7</w:t>
            </w:r>
          </w:p>
        </w:tc>
        <w:tc>
          <w:tcPr>
            <w:tcW w:w="3421" w:type="dxa"/>
            <w:vAlign w:val="top"/>
          </w:tcPr>
          <w:p>
            <w:pPr>
              <w:pStyle w:val="8"/>
              <w:spacing w:before="283" w:line="186" w:lineRule="auto"/>
              <w:ind w:left="151"/>
              <w:rPr>
                <w:color w:val="auto"/>
                <w:sz w:val="21"/>
                <w:szCs w:val="21"/>
              </w:rPr>
            </w:pPr>
            <w:r>
              <w:rPr>
                <w:color w:val="auto"/>
                <w:spacing w:val="-5"/>
                <w:sz w:val="21"/>
                <w:szCs w:val="21"/>
              </w:rPr>
              <w:t>自实际交工日期起计算5年</w:t>
            </w:r>
          </w:p>
        </w:tc>
        <w:tc>
          <w:tcPr>
            <w:tcW w:w="724" w:type="dxa"/>
            <w:vAlign w:val="top"/>
          </w:tcPr>
          <w:p>
            <w:pPr>
              <w:rPr>
                <w:rFonts w:ascii="Arial"/>
                <w:color w:val="auto"/>
                <w:sz w:val="21"/>
              </w:rPr>
            </w:pPr>
          </w:p>
        </w:tc>
      </w:tr>
    </w:tbl>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80" w:lineRule="auto"/>
        <w:rPr>
          <w:color w:val="auto"/>
        </w:rPr>
      </w:pPr>
    </w:p>
    <w:p>
      <w:pPr>
        <w:spacing w:before="90" w:line="182" w:lineRule="auto"/>
        <w:ind w:left="1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供应商（盖单位章</w:t>
      </w:r>
      <w:r>
        <w:rPr>
          <w:rFonts w:ascii="微软雅黑" w:hAnsi="微软雅黑" w:eastAsia="微软雅黑" w:cs="微软雅黑"/>
          <w:color w:val="auto"/>
          <w:spacing w:val="1"/>
          <w:sz w:val="21"/>
          <w:szCs w:val="21"/>
        </w:rPr>
        <w:t>）：</w:t>
      </w:r>
    </w:p>
    <w:p>
      <w:pPr>
        <w:pStyle w:val="2"/>
        <w:spacing w:line="254" w:lineRule="auto"/>
        <w:rPr>
          <w:color w:val="auto"/>
        </w:rPr>
      </w:pPr>
    </w:p>
    <w:p>
      <w:pPr>
        <w:spacing w:before="90" w:line="182" w:lineRule="auto"/>
        <w:ind w:left="12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法定代表人或其委托理人（签字或盖章</w:t>
      </w:r>
      <w:r>
        <w:rPr>
          <w:rFonts w:ascii="微软雅黑" w:hAnsi="微软雅黑" w:eastAsia="微软雅黑" w:cs="微软雅黑"/>
          <w:color w:val="auto"/>
          <w:spacing w:val="-7"/>
          <w:sz w:val="21"/>
          <w:szCs w:val="21"/>
        </w:rPr>
        <w:t>）：</w:t>
      </w:r>
    </w:p>
    <w:p>
      <w:pPr>
        <w:pStyle w:val="2"/>
        <w:spacing w:line="249" w:lineRule="auto"/>
        <w:rPr>
          <w:color w:val="auto"/>
        </w:rPr>
      </w:pPr>
    </w:p>
    <w:p>
      <w:pPr>
        <w:spacing w:before="91" w:line="186" w:lineRule="auto"/>
        <w:ind w:left="159"/>
        <w:rPr>
          <w:rFonts w:ascii="微软雅黑" w:hAnsi="微软雅黑" w:eastAsia="微软雅黑" w:cs="微软雅黑"/>
          <w:color w:val="auto"/>
          <w:sz w:val="21"/>
          <w:szCs w:val="21"/>
        </w:rPr>
      </w:pPr>
      <w:r>
        <w:rPr>
          <w:rFonts w:ascii="微软雅黑" w:hAnsi="微软雅黑" w:eastAsia="微软雅黑" w:cs="微软雅黑"/>
          <w:color w:val="auto"/>
          <w:spacing w:val="-11"/>
          <w:sz w:val="21"/>
          <w:szCs w:val="21"/>
        </w:rPr>
        <w:t>日期：</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11"/>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1"/>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11"/>
          <w:sz w:val="21"/>
          <w:szCs w:val="21"/>
        </w:rPr>
        <w:t>日</w:t>
      </w:r>
    </w:p>
    <w:p>
      <w:pPr>
        <w:spacing w:line="186" w:lineRule="auto"/>
        <w:rPr>
          <w:rFonts w:ascii="微软雅黑" w:hAnsi="微软雅黑" w:eastAsia="微软雅黑" w:cs="微软雅黑"/>
          <w:color w:val="auto"/>
          <w:sz w:val="21"/>
          <w:szCs w:val="21"/>
        </w:rPr>
        <w:sectPr>
          <w:footerReference r:id="rId69" w:type="default"/>
          <w:pgSz w:w="11900" w:h="16840"/>
          <w:pgMar w:top="1271" w:right="1411" w:bottom="691" w:left="1180" w:header="0" w:footer="527" w:gutter="0"/>
          <w:pgNumType w:fmt="decimal"/>
          <w:cols w:space="720" w:num="1"/>
        </w:sectPr>
      </w:pPr>
    </w:p>
    <w:p>
      <w:pPr>
        <w:spacing w:before="55" w:line="190" w:lineRule="auto"/>
        <w:ind w:left="3306"/>
        <w:rPr>
          <w:rFonts w:ascii="微软雅黑" w:hAnsi="微软雅黑" w:eastAsia="微软雅黑" w:cs="微软雅黑"/>
          <w:color w:val="auto"/>
          <w:sz w:val="27"/>
          <w:szCs w:val="27"/>
        </w:rPr>
      </w:pPr>
      <w:r>
        <w:rPr>
          <w:rFonts w:ascii="微软雅黑" w:hAnsi="微软雅黑" w:eastAsia="微软雅黑" w:cs="微软雅黑"/>
          <w:color w:val="auto"/>
          <w:spacing w:val="4"/>
          <w:sz w:val="27"/>
          <w:szCs w:val="27"/>
        </w:rPr>
        <w:t>三、</w:t>
      </w:r>
      <w:r>
        <w:rPr>
          <w:rFonts w:ascii="微软雅黑" w:hAnsi="微软雅黑" w:eastAsia="微软雅黑" w:cs="微软雅黑"/>
          <w:color w:val="auto"/>
          <w:spacing w:val="-39"/>
          <w:sz w:val="27"/>
          <w:szCs w:val="27"/>
        </w:rPr>
        <w:t xml:space="preserve"> </w:t>
      </w:r>
      <w:r>
        <w:rPr>
          <w:rFonts w:ascii="微软雅黑" w:hAnsi="微软雅黑" w:eastAsia="微软雅黑" w:cs="微软雅黑"/>
          <w:color w:val="auto"/>
          <w:spacing w:val="4"/>
          <w:sz w:val="27"/>
          <w:szCs w:val="27"/>
        </w:rPr>
        <w:t>已标价工程量清单</w:t>
      </w:r>
    </w:p>
    <w:p>
      <w:pPr>
        <w:pStyle w:val="2"/>
        <w:spacing w:line="424" w:lineRule="auto"/>
        <w:rPr>
          <w:color w:val="auto"/>
        </w:rPr>
      </w:pPr>
    </w:p>
    <w:p>
      <w:pPr>
        <w:spacing w:before="9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供应商人应按照第六章“工程量清单</w:t>
      </w:r>
      <w:r>
        <w:rPr>
          <w:rFonts w:ascii="微软雅黑" w:hAnsi="微软雅黑" w:eastAsia="微软雅黑" w:cs="微软雅黑"/>
          <w:color w:val="auto"/>
          <w:spacing w:val="-28"/>
          <w:position w:val="15"/>
          <w:sz w:val="21"/>
          <w:szCs w:val="21"/>
        </w:rPr>
        <w:t xml:space="preserve"> </w:t>
      </w:r>
      <w:r>
        <w:rPr>
          <w:rFonts w:ascii="微软雅黑" w:hAnsi="微软雅黑" w:eastAsia="微软雅黑" w:cs="微软雅黑"/>
          <w:color w:val="auto"/>
          <w:spacing w:val="-1"/>
          <w:position w:val="15"/>
          <w:sz w:val="21"/>
          <w:szCs w:val="21"/>
        </w:rPr>
        <w:t>”的要求逐项填报工程量清单，包括工程量清单说明、投标</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报价说明及工程量清单各项表格。</w:t>
      </w: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spacing w:before="86" w:line="186" w:lineRule="auto"/>
        <w:ind w:left="1"/>
        <w:rPr>
          <w:rFonts w:ascii="微软雅黑" w:hAnsi="微软雅黑" w:eastAsia="微软雅黑" w:cs="微软雅黑"/>
          <w:color w:val="auto"/>
          <w:sz w:val="20"/>
          <w:szCs w:val="20"/>
        </w:rPr>
      </w:pPr>
      <w:r>
        <w:rPr>
          <w:rFonts w:ascii="微软雅黑" w:hAnsi="微软雅黑" w:eastAsia="微软雅黑" w:cs="微软雅黑"/>
          <w:color w:val="auto"/>
          <w:sz w:val="20"/>
          <w:szCs w:val="20"/>
        </w:rPr>
        <w:t>注：</w:t>
      </w:r>
      <w:r>
        <w:rPr>
          <w:rFonts w:ascii="微软雅黑" w:hAnsi="微软雅黑" w:eastAsia="微软雅黑" w:cs="微软雅黑"/>
          <w:color w:val="auto"/>
          <w:spacing w:val="-39"/>
          <w:sz w:val="20"/>
          <w:szCs w:val="20"/>
        </w:rPr>
        <w:t xml:space="preserve"> </w:t>
      </w:r>
      <w:r>
        <w:rPr>
          <w:rFonts w:ascii="微软雅黑" w:hAnsi="微软雅黑" w:eastAsia="微软雅黑" w:cs="微软雅黑"/>
          <w:color w:val="auto"/>
          <w:sz w:val="20"/>
          <w:szCs w:val="20"/>
        </w:rPr>
        <w:t>工程量清单报价有关资料，应逐页加盖供应</w:t>
      </w:r>
      <w:r>
        <w:rPr>
          <w:rFonts w:ascii="微软雅黑" w:hAnsi="微软雅黑" w:eastAsia="微软雅黑" w:cs="微软雅黑"/>
          <w:color w:val="auto"/>
          <w:spacing w:val="-1"/>
          <w:sz w:val="20"/>
          <w:szCs w:val="20"/>
        </w:rPr>
        <w:t>商法人公章并由授权代理人或法人签字，否则竞标无效。</w:t>
      </w:r>
    </w:p>
    <w:p>
      <w:pPr>
        <w:spacing w:line="186" w:lineRule="auto"/>
        <w:rPr>
          <w:rFonts w:ascii="微软雅黑" w:hAnsi="微软雅黑" w:eastAsia="微软雅黑" w:cs="微软雅黑"/>
          <w:color w:val="auto"/>
          <w:sz w:val="20"/>
          <w:szCs w:val="20"/>
        </w:rPr>
        <w:sectPr>
          <w:footerReference r:id="rId70" w:type="default"/>
          <w:pgSz w:w="11900" w:h="16840"/>
          <w:pgMar w:top="1271" w:right="1301" w:bottom="691" w:left="1302" w:header="0" w:footer="527" w:gutter="0"/>
          <w:pgNumType w:fmt="decimal"/>
          <w:cols w:space="720" w:num="1"/>
        </w:sectPr>
      </w:pPr>
    </w:p>
    <w:p>
      <w:pPr>
        <w:spacing w:before="55" w:line="190" w:lineRule="auto"/>
        <w:jc w:val="center"/>
        <w:rPr>
          <w:rFonts w:ascii="微软雅黑" w:hAnsi="微软雅黑" w:eastAsia="微软雅黑" w:cs="微软雅黑"/>
          <w:color w:val="auto"/>
          <w:spacing w:val="4"/>
          <w:sz w:val="27"/>
          <w:szCs w:val="27"/>
        </w:rPr>
      </w:pPr>
      <w:r>
        <w:rPr>
          <w:rFonts w:ascii="微软雅黑" w:hAnsi="微软雅黑" w:eastAsia="微软雅黑" w:cs="微软雅黑"/>
          <w:color w:val="auto"/>
          <w:spacing w:val="4"/>
          <w:sz w:val="27"/>
          <w:szCs w:val="27"/>
        </w:rPr>
        <w:t>四、供应商认为必要提供的声明及其它资料</w:t>
      </w:r>
    </w:p>
    <w:p>
      <w:pPr>
        <w:spacing w:line="185" w:lineRule="auto"/>
        <w:rPr>
          <w:rFonts w:ascii="微软雅黑" w:hAnsi="微软雅黑" w:eastAsia="微软雅黑" w:cs="微软雅黑"/>
          <w:color w:val="auto"/>
          <w:sz w:val="24"/>
          <w:szCs w:val="24"/>
        </w:rPr>
        <w:sectPr>
          <w:footerReference r:id="rId71" w:type="default"/>
          <w:pgSz w:w="11900" w:h="16840"/>
          <w:pgMar w:top="1268" w:right="1785" w:bottom="691" w:left="1327" w:header="0" w:footer="527" w:gutter="0"/>
          <w:pgNumType w:fmt="decimal"/>
          <w:cols w:space="720" w:num="1"/>
        </w:sectPr>
      </w:pPr>
    </w:p>
    <w:p>
      <w:pPr>
        <w:spacing w:before="64" w:line="186" w:lineRule="auto"/>
        <w:ind w:left="1"/>
        <w:rPr>
          <w:rFonts w:ascii="微软雅黑" w:hAnsi="微软雅黑" w:eastAsia="微软雅黑" w:cs="微软雅黑"/>
          <w:color w:val="auto"/>
          <w:sz w:val="32"/>
          <w:szCs w:val="32"/>
        </w:rPr>
      </w:pPr>
      <w:r>
        <w:rPr>
          <w:rFonts w:ascii="微软雅黑" w:hAnsi="微软雅黑" w:eastAsia="微软雅黑" w:cs="微软雅黑"/>
          <w:color w:val="auto"/>
          <w:spacing w:val="-2"/>
          <w:sz w:val="32"/>
          <w:szCs w:val="32"/>
          <w14:textOutline w14:w="5104" w14:cap="rnd" w14:cmpd="sng">
            <w14:solidFill>
              <w14:srgbClr w14:val="000000"/>
            </w14:solidFill>
            <w14:prstDash w14:val="solid"/>
            <w14:round/>
          </w14:textOutline>
        </w:rPr>
        <w:t>技术部分</w:t>
      </w:r>
    </w:p>
    <w:p>
      <w:pPr>
        <w:pStyle w:val="2"/>
        <w:spacing w:line="445" w:lineRule="auto"/>
        <w:rPr>
          <w:color w:val="auto"/>
        </w:rPr>
      </w:pPr>
    </w:p>
    <w:p>
      <w:pPr>
        <w:spacing w:before="154" w:line="735" w:lineRule="exact"/>
        <w:ind w:left="3991"/>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3991"/>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5"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spacing w:before="308" w:line="186" w:lineRule="auto"/>
        <w:ind w:left="3316"/>
        <w:rPr>
          <w:rFonts w:ascii="微软雅黑" w:hAnsi="微软雅黑" w:eastAsia="微软雅黑" w:cs="微软雅黑"/>
          <w:color w:val="auto"/>
          <w:sz w:val="72"/>
          <w:szCs w:val="72"/>
        </w:rPr>
      </w:pPr>
      <w:r>
        <w:rPr>
          <w:rFonts w:ascii="微软雅黑" w:hAnsi="微软雅黑" w:eastAsia="微软雅黑" w:cs="微软雅黑"/>
          <w:color w:val="auto"/>
          <w:spacing w:val="-13"/>
          <w:sz w:val="72"/>
          <w:szCs w:val="72"/>
        </w:rPr>
        <w:t>响应文件</w:t>
      </w: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116" w:line="190" w:lineRule="auto"/>
        <w:ind w:left="13"/>
        <w:rPr>
          <w:rFonts w:ascii="微软雅黑" w:hAnsi="微软雅黑" w:eastAsia="微软雅黑" w:cs="微软雅黑"/>
          <w:color w:val="auto"/>
          <w:sz w:val="27"/>
          <w:szCs w:val="27"/>
        </w:rPr>
      </w:pPr>
      <w:r>
        <w:rPr>
          <w:rFonts w:ascii="微软雅黑" w:hAnsi="微软雅黑" w:eastAsia="微软雅黑" w:cs="微软雅黑"/>
          <w:color w:val="auto"/>
          <w:spacing w:val="3"/>
          <w:sz w:val="27"/>
          <w:szCs w:val="27"/>
        </w:rPr>
        <w:t>响应文件内容：</w:t>
      </w:r>
      <w:r>
        <w:rPr>
          <w:rFonts w:ascii="微软雅黑" w:hAnsi="微软雅黑" w:eastAsia="微软雅黑" w:cs="微软雅黑"/>
          <w:color w:val="auto"/>
          <w:spacing w:val="-50"/>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3"/>
          <w:sz w:val="27"/>
          <w:szCs w:val="27"/>
          <w:u w:val="single" w:color="auto"/>
        </w:rPr>
        <w:t>技术部分</w:t>
      </w:r>
    </w:p>
    <w:p>
      <w:pPr>
        <w:pStyle w:val="2"/>
        <w:spacing w:line="422" w:lineRule="auto"/>
        <w:rPr>
          <w:color w:val="auto"/>
        </w:rPr>
      </w:pPr>
    </w:p>
    <w:p>
      <w:pPr>
        <w:spacing w:before="116" w:line="185" w:lineRule="auto"/>
        <w:ind w:left="2"/>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6" w:lineRule="auto"/>
        <w:rPr>
          <w:color w:val="auto"/>
        </w:rPr>
      </w:pPr>
    </w:p>
    <w:p>
      <w:pPr>
        <w:pStyle w:val="2"/>
        <w:spacing w:line="247" w:lineRule="auto"/>
        <w:rPr>
          <w:color w:val="auto"/>
        </w:rPr>
      </w:pPr>
    </w:p>
    <w:p>
      <w:pPr>
        <w:spacing w:before="117" w:line="185" w:lineRule="auto"/>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7" w:lineRule="auto"/>
        <w:rPr>
          <w:color w:val="auto"/>
        </w:rPr>
      </w:pPr>
    </w:p>
    <w:p>
      <w:pPr>
        <w:pStyle w:val="2"/>
        <w:spacing w:line="247" w:lineRule="auto"/>
        <w:rPr>
          <w:color w:val="auto"/>
        </w:rPr>
      </w:pPr>
    </w:p>
    <w:p>
      <w:pPr>
        <w:spacing w:before="116" w:line="189" w:lineRule="auto"/>
        <w:ind w:left="46"/>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67"/>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8"/>
          <w:sz w:val="27"/>
          <w:szCs w:val="27"/>
          <w:u w:val="single" w:color="auto"/>
        </w:rPr>
        <w:t xml:space="preserve">        </w:t>
      </w:r>
      <w:r>
        <w:rPr>
          <w:rFonts w:ascii="微软雅黑" w:hAnsi="微软雅黑" w:eastAsia="微软雅黑" w:cs="微软雅黑"/>
          <w:color w:val="auto"/>
          <w:spacing w:val="-19"/>
          <w:sz w:val="27"/>
          <w:szCs w:val="27"/>
        </w:rPr>
        <w:t xml:space="preserve"> </w:t>
      </w:r>
      <w:r>
        <w:rPr>
          <w:rFonts w:ascii="微软雅黑" w:hAnsi="微软雅黑" w:eastAsia="微软雅黑" w:cs="微软雅黑"/>
          <w:color w:val="auto"/>
          <w:spacing w:val="-11"/>
          <w:sz w:val="27"/>
          <w:szCs w:val="27"/>
        </w:rPr>
        <w:t>日</w:t>
      </w:r>
    </w:p>
    <w:p>
      <w:pPr>
        <w:spacing w:line="189" w:lineRule="auto"/>
        <w:rPr>
          <w:rFonts w:ascii="微软雅黑" w:hAnsi="微软雅黑" w:eastAsia="微软雅黑" w:cs="微软雅黑"/>
          <w:color w:val="auto"/>
          <w:sz w:val="27"/>
          <w:szCs w:val="27"/>
        </w:rPr>
        <w:sectPr>
          <w:footerReference r:id="rId72" w:type="default"/>
          <w:pgSz w:w="11900" w:h="16840"/>
          <w:pgMar w:top="1177" w:right="1785" w:bottom="691" w:left="1307" w:header="0" w:footer="527" w:gutter="0"/>
          <w:pgNumType w:fmt="decimal"/>
          <w:cols w:space="720" w:num="1"/>
        </w:sectPr>
      </w:pPr>
    </w:p>
    <w:p>
      <w:pPr>
        <w:spacing w:before="76" w:line="172" w:lineRule="auto"/>
        <w:ind w:left="4118"/>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3"/>
          <w:sz w:val="36"/>
          <w:szCs w:val="36"/>
        </w:rPr>
        <w:t xml:space="preserve">     </w:t>
      </w:r>
      <w:r>
        <w:rPr>
          <w:rFonts w:ascii="微软雅黑" w:hAnsi="微软雅黑" w:eastAsia="微软雅黑" w:cs="微软雅黑"/>
          <w:color w:val="auto"/>
          <w:spacing w:val="-42"/>
          <w:sz w:val="36"/>
          <w:szCs w:val="36"/>
        </w:rPr>
        <w:t>录</w:t>
      </w:r>
    </w:p>
    <w:p>
      <w:pPr>
        <w:spacing w:before="1"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（1）施工组织设计</w:t>
      </w:r>
    </w:p>
    <w:p>
      <w:pPr>
        <w:spacing w:before="1" w:line="180"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（2）项目管理机构</w:t>
      </w:r>
    </w:p>
    <w:p>
      <w:pPr>
        <w:spacing w:before="1"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（3）供应商认为必要提供的声明及其它资料</w:t>
      </w:r>
    </w:p>
    <w:p>
      <w:pPr>
        <w:spacing w:line="181" w:lineRule="auto"/>
        <w:rPr>
          <w:rFonts w:ascii="微软雅黑" w:hAnsi="微软雅黑" w:eastAsia="微软雅黑" w:cs="微软雅黑"/>
          <w:color w:val="auto"/>
          <w:sz w:val="24"/>
          <w:szCs w:val="24"/>
        </w:rPr>
        <w:sectPr>
          <w:footerReference r:id="rId73" w:type="default"/>
          <w:pgSz w:w="11900" w:h="16840"/>
          <w:pgMar w:top="1431" w:right="1785" w:bottom="691" w:left="1311" w:header="0" w:footer="527" w:gutter="0"/>
          <w:pgNumType w:fmt="decimal"/>
          <w:cols w:space="720" w:num="1"/>
        </w:sectPr>
      </w:pPr>
    </w:p>
    <w:p>
      <w:pPr>
        <w:pStyle w:val="2"/>
        <w:spacing w:line="353" w:lineRule="auto"/>
        <w:rPr>
          <w:color w:val="auto"/>
        </w:rPr>
      </w:pPr>
    </w:p>
    <w:p>
      <w:pPr>
        <w:spacing w:before="138" w:line="186" w:lineRule="auto"/>
        <w:ind w:left="3426"/>
        <w:outlineLvl w:val="6"/>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一、施工组织设计</w:t>
      </w:r>
    </w:p>
    <w:p>
      <w:pPr>
        <w:pStyle w:val="2"/>
        <w:spacing w:line="291" w:lineRule="auto"/>
        <w:rPr>
          <w:color w:val="auto"/>
        </w:rPr>
      </w:pPr>
    </w:p>
    <w:p>
      <w:pPr>
        <w:spacing w:before="9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 供应商应按以下要点编制施工组织设计（文字宜精练、</w:t>
      </w:r>
      <w:r>
        <w:rPr>
          <w:rFonts w:ascii="微软雅黑" w:hAnsi="微软雅黑" w:eastAsia="微软雅黑" w:cs="微软雅黑"/>
          <w:color w:val="auto"/>
          <w:spacing w:val="-27"/>
          <w:position w:val="15"/>
          <w:sz w:val="21"/>
          <w:szCs w:val="21"/>
        </w:rPr>
        <w:t xml:space="preserve"> </w:t>
      </w:r>
      <w:r>
        <w:rPr>
          <w:rFonts w:ascii="微软雅黑" w:hAnsi="微软雅黑" w:eastAsia="微软雅黑" w:cs="微软雅黑"/>
          <w:color w:val="auto"/>
          <w:spacing w:val="-2"/>
          <w:position w:val="15"/>
          <w:sz w:val="21"/>
          <w:szCs w:val="21"/>
        </w:rPr>
        <w:t>内容具有针对性，总体控制在</w:t>
      </w:r>
      <w:r>
        <w:rPr>
          <w:rFonts w:ascii="微软雅黑" w:hAnsi="微软雅黑" w:eastAsia="微软雅黑" w:cs="微软雅黑"/>
          <w:color w:val="auto"/>
          <w:spacing w:val="57"/>
          <w:position w:val="15"/>
          <w:sz w:val="21"/>
          <w:szCs w:val="21"/>
        </w:rPr>
        <w:t xml:space="preserve"> </w:t>
      </w:r>
      <w:r>
        <w:rPr>
          <w:rFonts w:ascii="微软雅黑" w:hAnsi="微软雅黑" w:eastAsia="微软雅黑" w:cs="微软雅黑"/>
          <w:color w:val="auto"/>
          <w:spacing w:val="-2"/>
          <w:position w:val="15"/>
          <w:sz w:val="21"/>
          <w:szCs w:val="21"/>
        </w:rPr>
        <w:t>30000</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字以内</w:t>
      </w:r>
      <w:r>
        <w:rPr>
          <w:rFonts w:ascii="微软雅黑" w:hAnsi="微软雅黑" w:eastAsia="微软雅黑" w:cs="微软雅黑"/>
          <w:color w:val="auto"/>
          <w:spacing w:val="-12"/>
          <w:sz w:val="21"/>
          <w:szCs w:val="21"/>
        </w:rPr>
        <w:t>）：</w:t>
      </w:r>
    </w:p>
    <w:p>
      <w:pPr>
        <w:spacing w:before="134"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   总体施工组织布置及规划</w:t>
      </w:r>
    </w:p>
    <w:p>
      <w:pPr>
        <w:spacing w:before="135"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7"/>
          <w:position w:val="15"/>
          <w:sz w:val="21"/>
          <w:szCs w:val="21"/>
        </w:rPr>
        <w:t>（2）   主要工程项目的施工方案</w:t>
      </w:r>
      <w:r>
        <w:rPr>
          <w:rFonts w:ascii="微软雅黑" w:hAnsi="微软雅黑" w:eastAsia="微软雅黑" w:cs="微软雅黑"/>
          <w:color w:val="auto"/>
          <w:spacing w:val="-28"/>
          <w:position w:val="15"/>
          <w:sz w:val="21"/>
          <w:szCs w:val="21"/>
        </w:rPr>
        <w:t xml:space="preserve"> </w:t>
      </w:r>
      <w:r>
        <w:rPr>
          <w:rFonts w:ascii="微软雅黑" w:hAnsi="微软雅黑" w:eastAsia="微软雅黑" w:cs="微软雅黑"/>
          <w:color w:val="auto"/>
          <w:spacing w:val="7"/>
          <w:position w:val="15"/>
          <w:sz w:val="21"/>
          <w:szCs w:val="21"/>
        </w:rPr>
        <w:t>、方法与技术措施（尤其对重点</w:t>
      </w:r>
      <w:r>
        <w:rPr>
          <w:rFonts w:ascii="微软雅黑" w:hAnsi="微软雅黑" w:eastAsia="微软雅黑" w:cs="微软雅黑"/>
          <w:color w:val="auto"/>
          <w:spacing w:val="-29"/>
          <w:position w:val="15"/>
          <w:sz w:val="21"/>
          <w:szCs w:val="21"/>
        </w:rPr>
        <w:t xml:space="preserve"> </w:t>
      </w:r>
      <w:r>
        <w:rPr>
          <w:rFonts w:ascii="微软雅黑" w:hAnsi="微软雅黑" w:eastAsia="微软雅黑" w:cs="微软雅黑"/>
          <w:color w:val="auto"/>
          <w:spacing w:val="7"/>
          <w:position w:val="15"/>
          <w:sz w:val="21"/>
          <w:szCs w:val="21"/>
        </w:rPr>
        <w:t>、关</w:t>
      </w:r>
      <w:r>
        <w:rPr>
          <w:rFonts w:ascii="微软雅黑" w:hAnsi="微软雅黑" w:eastAsia="微软雅黑" w:cs="微软雅黑"/>
          <w:color w:val="auto"/>
          <w:spacing w:val="6"/>
          <w:position w:val="15"/>
          <w:sz w:val="21"/>
          <w:szCs w:val="21"/>
        </w:rPr>
        <w:t>键和难点工程的施工方</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案、方法及其措施）</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（3）   工期保证体系及保证措施</w:t>
      </w:r>
    </w:p>
    <w:p>
      <w:pPr>
        <w:spacing w:before="135" w:line="413" w:lineRule="exact"/>
        <w:ind w:left="5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（4）  工程质量管理体系及保证措施</w:t>
      </w:r>
    </w:p>
    <w:p>
      <w:pPr>
        <w:spacing w:before="1" w:line="181"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   安全生产管理体系及保证措施</w:t>
      </w:r>
    </w:p>
    <w:p>
      <w:pPr>
        <w:spacing w:before="136" w:line="408" w:lineRule="exact"/>
        <w:ind w:left="5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（6）   环境保护、水土保持保证体系及保证措施</w:t>
      </w:r>
    </w:p>
    <w:p>
      <w:pPr>
        <w:spacing w:line="181"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   文明施工、文物保护保证体系及保证措施</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   项目风险预测与防范，事故应急预案</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   其他应说明的事项</w:t>
      </w:r>
    </w:p>
    <w:p>
      <w:pPr>
        <w:spacing w:before="135" w:line="272" w:lineRule="auto"/>
        <w:ind w:left="5" w:right="3" w:firstLine="53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2． 施工组织设计除采用文字表述外可附下列图表</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5"/>
          <w:sz w:val="21"/>
          <w:szCs w:val="21"/>
        </w:rPr>
        <w:t>图表采</w:t>
      </w:r>
      <w:r>
        <w:rPr>
          <w:rFonts w:ascii="微软雅黑" w:hAnsi="微软雅黑" w:eastAsia="微软雅黑" w:cs="微软雅黑"/>
          <w:color w:val="auto"/>
          <w:spacing w:val="4"/>
          <w:sz w:val="21"/>
          <w:szCs w:val="21"/>
        </w:rPr>
        <w:t>用《公路工程标准施工招标文件》</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5"/>
          <w:sz w:val="21"/>
          <w:szCs w:val="21"/>
        </w:rPr>
        <w:t>（2018</w:t>
      </w:r>
      <w:r>
        <w:rPr>
          <w:rFonts w:ascii="微软雅黑" w:hAnsi="微软雅黑" w:eastAsia="微软雅黑" w:cs="微软雅黑"/>
          <w:color w:val="auto"/>
          <w:spacing w:val="38"/>
          <w:w w:val="101"/>
          <w:sz w:val="21"/>
          <w:szCs w:val="21"/>
        </w:rPr>
        <w:t xml:space="preserve"> </w:t>
      </w:r>
      <w:r>
        <w:rPr>
          <w:rFonts w:ascii="微软雅黑" w:hAnsi="微软雅黑" w:eastAsia="微软雅黑" w:cs="微软雅黑"/>
          <w:color w:val="auto"/>
          <w:spacing w:val="-5"/>
          <w:sz w:val="21"/>
          <w:szCs w:val="21"/>
        </w:rPr>
        <w:t>版）</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5"/>
          <w:sz w:val="21"/>
          <w:szCs w:val="21"/>
        </w:rPr>
        <w:t>的第九章“投标文件格式</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”“第五、施工组</w:t>
      </w:r>
      <w:r>
        <w:rPr>
          <w:rFonts w:ascii="微软雅黑" w:hAnsi="微软雅黑" w:eastAsia="微软雅黑" w:cs="微软雅黑"/>
          <w:color w:val="auto"/>
          <w:spacing w:val="-6"/>
          <w:sz w:val="21"/>
          <w:szCs w:val="21"/>
        </w:rPr>
        <w:t>织设计</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6"/>
          <w:sz w:val="21"/>
          <w:szCs w:val="21"/>
        </w:rPr>
        <w:t>”第</w:t>
      </w:r>
      <w:r>
        <w:rPr>
          <w:rFonts w:ascii="微软雅黑" w:hAnsi="微软雅黑" w:eastAsia="微软雅黑" w:cs="微软雅黑"/>
          <w:color w:val="auto"/>
          <w:spacing w:val="39"/>
          <w:w w:val="101"/>
          <w:sz w:val="21"/>
          <w:szCs w:val="21"/>
        </w:rPr>
        <w:t xml:space="preserve"> </w:t>
      </w:r>
      <w:r>
        <w:rPr>
          <w:rFonts w:ascii="微软雅黑" w:hAnsi="微软雅黑" w:eastAsia="微软雅黑" w:cs="微软雅黑"/>
          <w:color w:val="auto"/>
          <w:spacing w:val="-6"/>
          <w:sz w:val="21"/>
          <w:szCs w:val="21"/>
        </w:rPr>
        <w:t>2</w:t>
      </w:r>
      <w:r>
        <w:rPr>
          <w:rFonts w:ascii="微软雅黑" w:hAnsi="微软雅黑" w:eastAsia="微软雅黑" w:cs="微软雅黑"/>
          <w:color w:val="auto"/>
          <w:spacing w:val="45"/>
          <w:sz w:val="21"/>
          <w:szCs w:val="21"/>
        </w:rPr>
        <w:t xml:space="preserve"> </w:t>
      </w:r>
      <w:r>
        <w:rPr>
          <w:rFonts w:ascii="微软雅黑" w:hAnsi="微软雅黑" w:eastAsia="微软雅黑" w:cs="微软雅黑"/>
          <w:color w:val="auto"/>
          <w:spacing w:val="-6"/>
          <w:sz w:val="21"/>
          <w:szCs w:val="21"/>
        </w:rPr>
        <w:t>点中附表格式，</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6"/>
          <w:sz w:val="21"/>
          <w:szCs w:val="21"/>
        </w:rPr>
        <w:t>图表及格式要求</w:t>
      </w:r>
    </w:p>
    <w:p>
      <w:pPr>
        <w:spacing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详见《公路工程标准施工招标文件》（2018 版</w:t>
      </w:r>
      <w:r>
        <w:rPr>
          <w:rFonts w:ascii="微软雅黑" w:hAnsi="微软雅黑" w:eastAsia="微软雅黑" w:cs="微软雅黑"/>
          <w:color w:val="auto"/>
          <w:spacing w:val="6"/>
          <w:sz w:val="21"/>
          <w:szCs w:val="21"/>
        </w:rPr>
        <w:t>），</w:t>
      </w:r>
      <w:r>
        <w:rPr>
          <w:rFonts w:ascii="微软雅黑" w:hAnsi="微软雅黑" w:eastAsia="微软雅黑" w:cs="微软雅黑"/>
          <w:color w:val="auto"/>
          <w:spacing w:val="-4"/>
          <w:sz w:val="21"/>
          <w:szCs w:val="21"/>
        </w:rPr>
        <w:t>本《采购文件》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4"/>
          <w:sz w:val="21"/>
          <w:szCs w:val="21"/>
        </w:rPr>
        <w:t>中不再摘录。</w:t>
      </w:r>
    </w:p>
    <w:p>
      <w:pPr>
        <w:spacing w:line="136" w:lineRule="exact"/>
        <w:rPr>
          <w:color w:val="auto"/>
        </w:rPr>
      </w:pPr>
    </w:p>
    <w:tbl>
      <w:tblPr>
        <w:tblStyle w:val="7"/>
        <w:tblW w:w="3633" w:type="dxa"/>
        <w:tblInd w:w="8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3"/>
        <w:gridCol w:w="2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713" w:type="dxa"/>
            <w:vAlign w:val="top"/>
          </w:tcPr>
          <w:p>
            <w:pPr>
              <w:pStyle w:val="8"/>
              <w:spacing w:line="186" w:lineRule="auto"/>
              <w:rPr>
                <w:color w:val="auto"/>
                <w:sz w:val="21"/>
                <w:szCs w:val="21"/>
              </w:rPr>
            </w:pPr>
            <w:r>
              <w:rPr>
                <w:color w:val="auto"/>
                <w:spacing w:val="-6"/>
                <w:sz w:val="21"/>
                <w:szCs w:val="21"/>
              </w:rPr>
              <w:t>附表一</w:t>
            </w:r>
          </w:p>
        </w:tc>
        <w:tc>
          <w:tcPr>
            <w:tcW w:w="2920" w:type="dxa"/>
            <w:vAlign w:val="top"/>
          </w:tcPr>
          <w:p>
            <w:pPr>
              <w:pStyle w:val="8"/>
              <w:spacing w:line="186" w:lineRule="auto"/>
              <w:ind w:left="109"/>
              <w:rPr>
                <w:color w:val="auto"/>
                <w:sz w:val="21"/>
                <w:szCs w:val="21"/>
              </w:rPr>
            </w:pPr>
            <w:r>
              <w:rPr>
                <w:color w:val="auto"/>
                <w:spacing w:val="-2"/>
                <w:sz w:val="21"/>
                <w:szCs w:val="21"/>
              </w:rPr>
              <w:t>施工总体计划表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713" w:type="dxa"/>
            <w:vAlign w:val="top"/>
          </w:tcPr>
          <w:p>
            <w:pPr>
              <w:pStyle w:val="8"/>
              <w:spacing w:before="101" w:line="186" w:lineRule="auto"/>
              <w:rPr>
                <w:color w:val="auto"/>
                <w:sz w:val="21"/>
                <w:szCs w:val="21"/>
              </w:rPr>
            </w:pPr>
            <w:r>
              <w:rPr>
                <w:color w:val="auto"/>
                <w:spacing w:val="-6"/>
                <w:w w:val="98"/>
                <w:sz w:val="21"/>
                <w:szCs w:val="21"/>
              </w:rPr>
              <w:t>附表二</w:t>
            </w:r>
          </w:p>
        </w:tc>
        <w:tc>
          <w:tcPr>
            <w:tcW w:w="2920" w:type="dxa"/>
            <w:vAlign w:val="top"/>
          </w:tcPr>
          <w:p>
            <w:pPr>
              <w:pStyle w:val="8"/>
              <w:spacing w:before="100" w:line="182" w:lineRule="auto"/>
              <w:jc w:val="right"/>
              <w:rPr>
                <w:color w:val="auto"/>
                <w:sz w:val="21"/>
                <w:szCs w:val="21"/>
              </w:rPr>
            </w:pPr>
            <w:r>
              <w:rPr>
                <w:color w:val="auto"/>
                <w:spacing w:val="-10"/>
                <w:sz w:val="21"/>
                <w:szCs w:val="21"/>
              </w:rPr>
              <w:t>分项工程进度率计划（斜率图）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6"/>
                <w:w w:val="98"/>
                <w:sz w:val="21"/>
                <w:szCs w:val="21"/>
              </w:rPr>
              <w:t>附表三</w:t>
            </w:r>
          </w:p>
        </w:tc>
        <w:tc>
          <w:tcPr>
            <w:tcW w:w="2920" w:type="dxa"/>
            <w:vAlign w:val="top"/>
          </w:tcPr>
          <w:p>
            <w:pPr>
              <w:pStyle w:val="8"/>
              <w:spacing w:before="99" w:line="187" w:lineRule="auto"/>
              <w:ind w:left="113"/>
              <w:rPr>
                <w:color w:val="auto"/>
                <w:sz w:val="21"/>
                <w:szCs w:val="21"/>
              </w:rPr>
            </w:pPr>
            <w:r>
              <w:rPr>
                <w:color w:val="auto"/>
                <w:spacing w:val="-2"/>
                <w:sz w:val="21"/>
                <w:szCs w:val="21"/>
              </w:rPr>
              <w:t>工程管理曲线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9"/>
                <w:sz w:val="21"/>
                <w:szCs w:val="21"/>
              </w:rPr>
              <w:t>附表四</w:t>
            </w:r>
          </w:p>
        </w:tc>
        <w:tc>
          <w:tcPr>
            <w:tcW w:w="2920" w:type="dxa"/>
            <w:vAlign w:val="top"/>
          </w:tcPr>
          <w:p>
            <w:pPr>
              <w:pStyle w:val="8"/>
              <w:spacing w:before="99" w:line="185" w:lineRule="auto"/>
              <w:ind w:left="113"/>
              <w:rPr>
                <w:color w:val="auto"/>
                <w:sz w:val="21"/>
                <w:szCs w:val="21"/>
              </w:rPr>
            </w:pPr>
            <w:r>
              <w:rPr>
                <w:color w:val="auto"/>
                <w:spacing w:val="-1"/>
                <w:sz w:val="21"/>
                <w:szCs w:val="21"/>
              </w:rPr>
              <w:t>分项工程生产率和施工周期表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4"/>
                <w:w w:val="97"/>
                <w:sz w:val="21"/>
                <w:szCs w:val="21"/>
              </w:rPr>
              <w:t>附表五</w:t>
            </w:r>
          </w:p>
        </w:tc>
        <w:tc>
          <w:tcPr>
            <w:tcW w:w="2920" w:type="dxa"/>
            <w:vAlign w:val="top"/>
          </w:tcPr>
          <w:p>
            <w:pPr>
              <w:pStyle w:val="8"/>
              <w:spacing w:before="98" w:line="187" w:lineRule="auto"/>
              <w:ind w:left="109"/>
              <w:rPr>
                <w:color w:val="auto"/>
                <w:sz w:val="21"/>
                <w:szCs w:val="21"/>
              </w:rPr>
            </w:pPr>
            <w:r>
              <w:rPr>
                <w:color w:val="auto"/>
                <w:spacing w:val="-2"/>
                <w:sz w:val="21"/>
                <w:szCs w:val="21"/>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5"/>
                <w:w w:val="98"/>
                <w:sz w:val="21"/>
                <w:szCs w:val="21"/>
              </w:rPr>
              <w:t>附表六</w:t>
            </w:r>
          </w:p>
        </w:tc>
        <w:tc>
          <w:tcPr>
            <w:tcW w:w="2920" w:type="dxa"/>
            <w:vAlign w:val="top"/>
          </w:tcPr>
          <w:p>
            <w:pPr>
              <w:pStyle w:val="8"/>
              <w:spacing w:before="99" w:line="186" w:lineRule="auto"/>
              <w:ind w:left="115"/>
              <w:rPr>
                <w:color w:val="auto"/>
                <w:sz w:val="21"/>
                <w:szCs w:val="21"/>
              </w:rPr>
            </w:pPr>
            <w:r>
              <w:rPr>
                <w:color w:val="auto"/>
                <w:spacing w:val="-3"/>
                <w:sz w:val="21"/>
                <w:szCs w:val="21"/>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6"/>
                <w:w w:val="98"/>
                <w:sz w:val="21"/>
                <w:szCs w:val="21"/>
              </w:rPr>
              <w:t>附表七</w:t>
            </w:r>
          </w:p>
        </w:tc>
        <w:tc>
          <w:tcPr>
            <w:tcW w:w="2920" w:type="dxa"/>
            <w:vAlign w:val="top"/>
          </w:tcPr>
          <w:p>
            <w:pPr>
              <w:pStyle w:val="8"/>
              <w:spacing w:before="99" w:line="186" w:lineRule="auto"/>
              <w:ind w:left="122"/>
              <w:rPr>
                <w:color w:val="auto"/>
                <w:sz w:val="21"/>
                <w:szCs w:val="21"/>
              </w:rPr>
            </w:pPr>
            <w:r>
              <w:rPr>
                <w:color w:val="auto"/>
                <w:spacing w:val="-3"/>
                <w:sz w:val="21"/>
                <w:szCs w:val="21"/>
              </w:rPr>
              <w:t>临时占地计划表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713" w:type="dxa"/>
            <w:vAlign w:val="top"/>
          </w:tcPr>
          <w:p>
            <w:pPr>
              <w:pStyle w:val="8"/>
              <w:spacing w:before="98" w:line="202" w:lineRule="exact"/>
              <w:rPr>
                <w:color w:val="auto"/>
                <w:sz w:val="21"/>
                <w:szCs w:val="21"/>
              </w:rPr>
            </w:pPr>
            <w:r>
              <w:rPr>
                <w:color w:val="auto"/>
                <w:spacing w:val="-3"/>
                <w:w w:val="97"/>
                <w:position w:val="-1"/>
                <w:sz w:val="21"/>
                <w:szCs w:val="21"/>
              </w:rPr>
              <w:t>附表八</w:t>
            </w:r>
          </w:p>
        </w:tc>
        <w:tc>
          <w:tcPr>
            <w:tcW w:w="2920" w:type="dxa"/>
            <w:vAlign w:val="top"/>
          </w:tcPr>
          <w:p>
            <w:pPr>
              <w:pStyle w:val="8"/>
              <w:spacing w:before="98" w:line="202" w:lineRule="exact"/>
              <w:ind w:left="114"/>
              <w:rPr>
                <w:color w:val="auto"/>
                <w:sz w:val="21"/>
                <w:szCs w:val="21"/>
              </w:rPr>
            </w:pPr>
            <w:r>
              <w:rPr>
                <w:color w:val="auto"/>
                <w:spacing w:val="-2"/>
                <w:position w:val="-1"/>
                <w:sz w:val="21"/>
                <w:szCs w:val="21"/>
              </w:rPr>
              <w:t>外供电力需求计划表</w:t>
            </w:r>
          </w:p>
        </w:tc>
      </w:tr>
    </w:tbl>
    <w:p>
      <w:pPr>
        <w:pStyle w:val="2"/>
        <w:rPr>
          <w:color w:val="auto"/>
        </w:rPr>
      </w:pPr>
    </w:p>
    <w:p>
      <w:pPr>
        <w:rPr>
          <w:color w:val="auto"/>
        </w:rPr>
        <w:sectPr>
          <w:footerReference r:id="rId74" w:type="default"/>
          <w:pgSz w:w="11900" w:h="16840"/>
          <w:pgMar w:top="1431" w:right="1187" w:bottom="907" w:left="1305" w:header="0" w:footer="743" w:gutter="0"/>
          <w:pgNumType w:fmt="decimal"/>
          <w:cols w:space="720" w:num="1"/>
        </w:sectPr>
      </w:pPr>
    </w:p>
    <w:p>
      <w:pPr>
        <w:spacing w:before="65" w:line="185" w:lineRule="auto"/>
        <w:ind w:left="132"/>
        <w:outlineLvl w:val="6"/>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二、项目管理机构</w:t>
      </w:r>
    </w:p>
    <w:p>
      <w:pPr>
        <w:spacing w:before="167"/>
        <w:rPr>
          <w:color w:val="auto"/>
        </w:rPr>
      </w:pPr>
    </w:p>
    <w:tbl>
      <w:tblPr>
        <w:tblStyle w:val="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vAlign w:val="top"/>
          </w:tcPr>
          <w:p>
            <w:pPr>
              <w:pStyle w:val="8"/>
              <w:spacing w:before="38" w:line="186" w:lineRule="auto"/>
              <w:ind w:left="118"/>
              <w:rPr>
                <w:color w:val="auto"/>
                <w:sz w:val="21"/>
                <w:szCs w:val="21"/>
              </w:rPr>
            </w:pPr>
            <w:r>
              <w:rPr>
                <w:color w:val="auto"/>
                <w:spacing w:val="-1"/>
                <w:sz w:val="21"/>
                <w:szCs w:val="21"/>
              </w:rPr>
              <w:t>拟为承包本标段工程设立的组织机构以框图方式表示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vAlign w:val="top"/>
          </w:tcPr>
          <w:p>
            <w:pPr>
              <w:pStyle w:val="8"/>
              <w:spacing w:before="34" w:line="186" w:lineRule="auto"/>
              <w:ind w:left="120"/>
              <w:rPr>
                <w:color w:val="auto"/>
                <w:sz w:val="21"/>
                <w:szCs w:val="21"/>
              </w:rPr>
            </w:pPr>
            <w:r>
              <w:rPr>
                <w:color w:val="auto"/>
                <w:spacing w:val="-3"/>
                <w:sz w:val="21"/>
                <w:szCs w:val="21"/>
              </w:rPr>
              <w:t>说明</w:t>
            </w:r>
          </w:p>
        </w:tc>
      </w:tr>
    </w:tbl>
    <w:p>
      <w:pPr>
        <w:pStyle w:val="2"/>
        <w:rPr>
          <w:color w:val="auto"/>
        </w:rPr>
      </w:pPr>
    </w:p>
    <w:p>
      <w:pPr>
        <w:rPr>
          <w:color w:val="auto"/>
        </w:rPr>
        <w:sectPr>
          <w:footerReference r:id="rId75" w:type="default"/>
          <w:pgSz w:w="11900" w:h="16840"/>
          <w:pgMar w:top="1177" w:right="1671" w:bottom="907" w:left="1180" w:header="0" w:footer="743" w:gutter="0"/>
          <w:pgNumType w:fmt="decimal"/>
          <w:cols w:space="720" w:num="1"/>
        </w:sectPr>
      </w:pPr>
    </w:p>
    <w:p>
      <w:pPr>
        <w:pStyle w:val="2"/>
        <w:spacing w:line="275" w:lineRule="auto"/>
        <w:rPr>
          <w:color w:val="auto"/>
        </w:rPr>
      </w:pPr>
    </w:p>
    <w:p>
      <w:pPr>
        <w:spacing w:before="138" w:line="186" w:lineRule="auto"/>
        <w:outlineLvl w:val="6"/>
        <w:rPr>
          <w:rFonts w:ascii="微软雅黑" w:hAnsi="微软雅黑" w:eastAsia="微软雅黑" w:cs="微软雅黑"/>
          <w:color w:val="auto"/>
          <w:sz w:val="32"/>
          <w:szCs w:val="32"/>
        </w:rPr>
      </w:pPr>
      <w:bookmarkStart w:id="11" w:name="bookmark12"/>
      <w:bookmarkEnd w:id="11"/>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三、供应商认为必要提供的声明及其它资料</w:t>
      </w:r>
    </w:p>
    <w:p>
      <w:pPr>
        <w:spacing w:line="186" w:lineRule="auto"/>
        <w:rPr>
          <w:rFonts w:ascii="微软雅黑" w:hAnsi="微软雅黑" w:eastAsia="微软雅黑" w:cs="微软雅黑"/>
          <w:color w:val="auto"/>
          <w:sz w:val="32"/>
          <w:szCs w:val="32"/>
        </w:rPr>
        <w:sectPr>
          <w:footerReference r:id="rId76" w:type="default"/>
          <w:pgSz w:w="11900" w:h="16840"/>
          <w:pgMar w:top="1431" w:right="1785" w:bottom="904" w:left="1308" w:header="0" w:footer="743" w:gutter="0"/>
          <w:pgNumType w:fmt="decimal"/>
          <w:cols w:space="720" w:num="1"/>
        </w:sectPr>
      </w:pPr>
    </w:p>
    <w:p>
      <w:pPr>
        <w:spacing w:before="72" w:line="186" w:lineRule="auto"/>
        <w:ind w:left="3393"/>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第八章</w:t>
      </w:r>
      <w:r>
        <w:rPr>
          <w:rFonts w:ascii="微软雅黑" w:hAnsi="微软雅黑" w:eastAsia="微软雅黑" w:cs="微软雅黑"/>
          <w:color w:val="auto"/>
          <w:spacing w:val="18"/>
          <w:sz w:val="36"/>
          <w:szCs w:val="36"/>
        </w:rPr>
        <w:t xml:space="preserve">   </w:t>
      </w:r>
      <w:r>
        <w:rPr>
          <w:rFonts w:ascii="微软雅黑" w:hAnsi="微软雅黑" w:eastAsia="微软雅黑" w:cs="微软雅黑"/>
          <w:color w:val="auto"/>
          <w:spacing w:val="-4"/>
          <w:sz w:val="36"/>
          <w:szCs w:val="36"/>
        </w:rPr>
        <w:t>评标办法</w:t>
      </w:r>
    </w:p>
    <w:p>
      <w:pPr>
        <w:pStyle w:val="2"/>
        <w:spacing w:line="272" w:lineRule="auto"/>
        <w:rPr>
          <w:color w:val="auto"/>
        </w:rPr>
      </w:pPr>
    </w:p>
    <w:p>
      <w:pPr>
        <w:spacing w:before="90" w:line="186" w:lineRule="auto"/>
        <w:ind w:left="126"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一、评标原则</w:t>
      </w:r>
    </w:p>
    <w:p>
      <w:pPr>
        <w:spacing w:before="128" w:line="408" w:lineRule="exact"/>
        <w:ind w:left="554"/>
        <w:rPr>
          <w:rFonts w:ascii="微软雅黑" w:hAnsi="微软雅黑" w:eastAsia="微软雅黑" w:cs="微软雅黑"/>
          <w:color w:val="auto"/>
          <w:sz w:val="21"/>
          <w:szCs w:val="21"/>
        </w:rPr>
      </w:pPr>
      <w:r>
        <w:rPr>
          <w:rFonts w:ascii="微软雅黑" w:hAnsi="微软雅黑" w:eastAsia="微软雅黑" w:cs="微软雅黑"/>
          <w:color w:val="auto"/>
          <w:position w:val="15"/>
          <w:sz w:val="21"/>
          <w:szCs w:val="21"/>
        </w:rPr>
        <w:t>磋商小组构成：本采购项目的磋商小组分别由依法组成的评审专家、采购人代表等</w:t>
      </w:r>
      <w:r>
        <w:rPr>
          <w:rFonts w:ascii="微软雅黑" w:hAnsi="微软雅黑" w:eastAsia="微软雅黑" w:cs="微软雅黑"/>
          <w:color w:val="auto"/>
          <w:spacing w:val="-1"/>
          <w:position w:val="15"/>
          <w:sz w:val="21"/>
          <w:szCs w:val="21"/>
        </w:rPr>
        <w:t>三人以上（含3</w:t>
      </w:r>
    </w:p>
    <w:p>
      <w:pPr>
        <w:spacing w:line="181" w:lineRule="auto"/>
        <w:ind w:left="12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1"/>
          <w:sz w:val="21"/>
          <w:szCs w:val="21"/>
        </w:rPr>
        <w:t>的单数组成，其中专家人数不得少于成员总</w:t>
      </w:r>
      <w:r>
        <w:rPr>
          <w:rFonts w:ascii="微软雅黑" w:hAnsi="微软雅黑" w:eastAsia="微软雅黑" w:cs="微软雅黑"/>
          <w:color w:val="auto"/>
          <w:spacing w:val="-2"/>
          <w:sz w:val="21"/>
          <w:szCs w:val="21"/>
        </w:rPr>
        <w:t>数的三分之二。</w:t>
      </w:r>
    </w:p>
    <w:p>
      <w:pPr>
        <w:spacing w:before="135" w:line="413" w:lineRule="exact"/>
        <w:ind w:left="122"/>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评标依据：采购文件和响应文件为评定依据。</w:t>
      </w:r>
    </w:p>
    <w:p>
      <w:pPr>
        <w:spacing w:before="1" w:line="185" w:lineRule="auto"/>
        <w:ind w:left="12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评标办法：采用综合评分法。</w:t>
      </w:r>
    </w:p>
    <w:p>
      <w:pPr>
        <w:spacing w:before="130" w:line="408" w:lineRule="exact"/>
        <w:ind w:left="55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二、评定方法</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42"/>
          <w:position w:val="15"/>
          <w:sz w:val="21"/>
          <w:szCs w:val="21"/>
        </w:rPr>
        <w:t xml:space="preserve"> </w:t>
      </w:r>
      <w:r>
        <w:rPr>
          <w:rFonts w:ascii="微软雅黑" w:hAnsi="微软雅黑" w:eastAsia="微软雅黑" w:cs="微软雅黑"/>
          <w:color w:val="auto"/>
          <w:spacing w:val="-1"/>
          <w:position w:val="15"/>
          <w:sz w:val="21"/>
          <w:szCs w:val="21"/>
        </w:rPr>
        <w:t>对资格性和符合性检查合格的响</w:t>
      </w:r>
      <w:r>
        <w:rPr>
          <w:rFonts w:ascii="微软雅黑" w:hAnsi="微软雅黑" w:eastAsia="微软雅黑" w:cs="微软雅黑"/>
          <w:color w:val="auto"/>
          <w:spacing w:val="-2"/>
          <w:position w:val="15"/>
          <w:sz w:val="21"/>
          <w:szCs w:val="21"/>
        </w:rPr>
        <w:t>应文件，采用综合评分法进行评审。只有通过了</w:t>
      </w:r>
    </w:p>
    <w:p>
      <w:pPr>
        <w:spacing w:line="186" w:lineRule="auto"/>
        <w:ind w:left="13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资格审查和符合性评审的供应商，才能进入详细评审程序。</w:t>
      </w:r>
    </w:p>
    <w:p>
      <w:pPr>
        <w:spacing w:before="129" w:line="186" w:lineRule="auto"/>
        <w:ind w:left="571"/>
        <w:rPr>
          <w:rFonts w:ascii="微软雅黑" w:hAnsi="微软雅黑" w:eastAsia="微软雅黑" w:cs="微软雅黑"/>
          <w:color w:val="auto"/>
          <w:sz w:val="21"/>
          <w:szCs w:val="21"/>
        </w:rPr>
      </w:pP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1、价格分………………………………………………………………………………………………1</w:t>
      </w: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5分</w:t>
      </w:r>
    </w:p>
    <w:p>
      <w:pPr>
        <w:spacing w:before="128" w:line="186" w:lineRule="auto"/>
        <w:ind w:left="54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评标基准价计算：</w:t>
      </w:r>
    </w:p>
    <w:p>
      <w:pPr>
        <w:spacing w:before="128" w:line="186"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rPr>
        <w:t xml:space="preserve">① </w:t>
      </w:r>
      <w:r>
        <w:rPr>
          <w:rFonts w:ascii="微软雅黑" w:hAnsi="微软雅黑" w:eastAsia="微软雅黑" w:cs="微软雅黑"/>
          <w:color w:val="auto"/>
          <w:spacing w:val="-1"/>
          <w:sz w:val="21"/>
          <w:szCs w:val="21"/>
        </w:rPr>
        <w:t>有效报价范围：</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为竞标总价低于或等于采购预算价，通过资格评审、符合性评审合格，经评标</w:t>
      </w:r>
    </w:p>
    <w:p>
      <w:pPr>
        <w:spacing w:before="130" w:line="408" w:lineRule="exact"/>
        <w:ind w:left="904"/>
        <w:rPr>
          <w:rFonts w:ascii="微软雅黑" w:hAnsi="微软雅黑" w:eastAsia="微软雅黑" w:cs="微软雅黑"/>
          <w:color w:val="auto"/>
          <w:sz w:val="21"/>
          <w:szCs w:val="21"/>
        </w:rPr>
      </w:pPr>
      <w:r>
        <w:rPr>
          <w:rFonts w:ascii="微软雅黑" w:hAnsi="微软雅黑" w:eastAsia="微软雅黑" w:cs="微软雅黑"/>
          <w:color w:val="auto"/>
          <w:position w:val="15"/>
          <w:sz w:val="21"/>
          <w:szCs w:val="21"/>
        </w:rPr>
        <w:t>委员会审定不存在严重不平衡、不合理、不低于其企业成本的供</w:t>
      </w:r>
      <w:r>
        <w:rPr>
          <w:rFonts w:ascii="微软雅黑" w:hAnsi="微软雅黑" w:eastAsia="微软雅黑" w:cs="微软雅黑"/>
          <w:color w:val="auto"/>
          <w:spacing w:val="-1"/>
          <w:position w:val="15"/>
          <w:sz w:val="21"/>
          <w:szCs w:val="21"/>
        </w:rPr>
        <w:t>应商竞标总价。</w:t>
      </w:r>
    </w:p>
    <w:p>
      <w:pPr>
        <w:spacing w:before="1" w:line="185"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rPr>
        <w:t xml:space="preserve">② </w:t>
      </w:r>
      <w:r>
        <w:rPr>
          <w:rFonts w:ascii="微软雅黑" w:hAnsi="微软雅黑" w:eastAsia="微软雅黑" w:cs="微软雅黑"/>
          <w:color w:val="auto"/>
          <w:spacing w:val="-1"/>
          <w:sz w:val="21"/>
          <w:szCs w:val="21"/>
        </w:rPr>
        <w:t>有效报价范围内的供应商最低评标价作为评标基准价。</w:t>
      </w:r>
    </w:p>
    <w:p>
      <w:pPr>
        <w:spacing w:before="129" w:line="185"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14:textOutline w14:w="3352" w14:cap="rnd" w14:cmpd="sng">
            <w14:solidFill>
              <w14:srgbClr w14:val="000000"/>
            </w14:solidFill>
            <w14:prstDash w14:val="solid"/>
            <w14:round/>
          </w14:textOutline>
        </w:rPr>
        <w:t>③</w:t>
      </w:r>
      <w:r>
        <w:rPr>
          <w:rFonts w:ascii="新宋体" w:hAnsi="新宋体" w:eastAsia="新宋体" w:cs="新宋体"/>
          <w:color w:val="auto"/>
          <w:spacing w:val="-1"/>
          <w:sz w:val="21"/>
          <w:szCs w:val="21"/>
        </w:rPr>
        <w:t xml:space="preserve"> </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本项目专门面向中小企业采购，</w:t>
      </w:r>
      <w:r>
        <w:rPr>
          <w:rFonts w:ascii="微软雅黑" w:hAnsi="微软雅黑" w:eastAsia="微软雅黑" w:cs="微软雅黑"/>
          <w:b/>
          <w:bCs/>
          <w:color w:val="auto"/>
          <w:spacing w:val="-31"/>
          <w:sz w:val="21"/>
          <w:szCs w:val="21"/>
        </w:rPr>
        <w:t xml:space="preserve"> </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不再执行价格评审优惠的扶持政策。</w:t>
      </w:r>
    </w:p>
    <w:p>
      <w:pPr>
        <w:spacing w:before="99" w:line="225" w:lineRule="auto"/>
        <w:ind w:left="54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某供应商价格分</w:t>
      </w:r>
      <w:r>
        <w:rPr>
          <w:rFonts w:ascii="Times New Roman" w:hAnsi="Times New Roman" w:eastAsia="Times New Roman" w:cs="Times New Roman"/>
          <w:color w:val="auto"/>
          <w:sz w:val="21"/>
          <w:szCs w:val="21"/>
        </w:rPr>
        <w:t>=</w:t>
      </w:r>
      <w:r>
        <w:rPr>
          <w:rFonts w:ascii="微软雅黑" w:hAnsi="微软雅黑" w:eastAsia="微软雅黑" w:cs="微软雅黑"/>
          <w:color w:val="auto"/>
          <w:sz w:val="21"/>
          <w:szCs w:val="21"/>
        </w:rPr>
        <w:t>（评标基准价÷某供应商评标报价金额）</w:t>
      </w:r>
      <w:r>
        <w:rPr>
          <w:rFonts w:ascii="Times New Roman" w:hAnsi="Times New Roman" w:eastAsia="Times New Roman" w:cs="Times New Roman"/>
          <w:color w:val="auto"/>
          <w:sz w:val="21"/>
          <w:szCs w:val="21"/>
        </w:rPr>
        <w:t>×</w:t>
      </w:r>
      <w:r>
        <w:rPr>
          <w:rFonts w:ascii="Times New Roman" w:hAnsi="Times New Roman" w:eastAsia="Times New Roman" w:cs="Times New Roman"/>
          <w:color w:val="auto"/>
          <w:spacing w:val="-15"/>
          <w:sz w:val="21"/>
          <w:szCs w:val="21"/>
        </w:rPr>
        <w:t xml:space="preserve"> </w:t>
      </w:r>
      <w:r>
        <w:rPr>
          <w:rFonts w:ascii="Times New Roman" w:hAnsi="Times New Roman" w:eastAsia="Times New Roman" w:cs="Times New Roman"/>
          <w:color w:val="auto"/>
          <w:sz w:val="21"/>
          <w:szCs w:val="21"/>
        </w:rPr>
        <w:t xml:space="preserve">15 </w:t>
      </w:r>
      <w:r>
        <w:rPr>
          <w:rFonts w:ascii="微软雅黑" w:hAnsi="微软雅黑" w:eastAsia="微软雅黑" w:cs="微软雅黑"/>
          <w:color w:val="auto"/>
          <w:sz w:val="21"/>
          <w:szCs w:val="21"/>
        </w:rPr>
        <w:t>分。</w:t>
      </w:r>
    </w:p>
    <w:p>
      <w:pPr>
        <w:spacing w:before="207" w:line="162" w:lineRule="auto"/>
        <w:ind w:left="125" w:firstLine="460" w:firstLineChars="200"/>
        <w:rPr>
          <w:rFonts w:ascii="微软雅黑" w:hAnsi="微软雅黑" w:eastAsia="微软雅黑" w:cs="微软雅黑"/>
          <w:color w:val="auto"/>
          <w:sz w:val="21"/>
          <w:szCs w:val="21"/>
        </w:rPr>
      </w:pP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2、技术分……………………………………………………………</w:t>
      </w:r>
      <w:r>
        <w:rPr>
          <w:rFonts w:hint="eastAsia"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………40分</w:t>
      </w:r>
    </w:p>
    <w:tbl>
      <w:tblPr>
        <w:tblStyle w:val="7"/>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734"/>
        <w:gridCol w:w="1079"/>
        <w:gridCol w:w="1689"/>
        <w:gridCol w:w="715"/>
        <w:gridCol w:w="4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279" w:type="dxa"/>
            <w:gridSpan w:val="5"/>
            <w:vAlign w:val="top"/>
          </w:tcPr>
          <w:p>
            <w:pPr>
              <w:pStyle w:val="8"/>
              <w:spacing w:before="124" w:line="177" w:lineRule="auto"/>
              <w:ind w:left="1591"/>
              <w:rPr>
                <w:color w:val="auto"/>
                <w:sz w:val="21"/>
                <w:szCs w:val="21"/>
              </w:rPr>
            </w:pPr>
            <w:r>
              <w:rPr>
                <w:b/>
                <w:bCs/>
                <w:color w:val="auto"/>
                <w:sz w:val="21"/>
                <w:szCs w:val="21"/>
                <w14:textOutline w14:w="3352" w14:cap="rnd" w14:cmpd="sng">
                  <w14:solidFill>
                    <w14:srgbClr w14:val="000000"/>
                  </w14:solidFill>
                  <w14:prstDash w14:val="solid"/>
                  <w14:round/>
                </w14:textOutline>
              </w:rPr>
              <w:t>评分因素与权重分值①</w:t>
            </w:r>
          </w:p>
        </w:tc>
        <w:tc>
          <w:tcPr>
            <w:tcW w:w="4349" w:type="dxa"/>
            <w:vMerge w:val="restart"/>
            <w:tcBorders>
              <w:bottom w:val="nil"/>
            </w:tcBorders>
            <w:vAlign w:val="top"/>
          </w:tcPr>
          <w:p>
            <w:pPr>
              <w:spacing w:line="408" w:lineRule="auto"/>
              <w:rPr>
                <w:rFonts w:ascii="Arial"/>
                <w:color w:val="auto"/>
                <w:sz w:val="21"/>
              </w:rPr>
            </w:pPr>
          </w:p>
          <w:p>
            <w:pPr>
              <w:pStyle w:val="8"/>
              <w:spacing w:before="90" w:line="186" w:lineRule="auto"/>
              <w:ind w:left="1760"/>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2" w:type="dxa"/>
            <w:vAlign w:val="top"/>
          </w:tcPr>
          <w:p>
            <w:pPr>
              <w:pStyle w:val="8"/>
              <w:spacing w:before="257" w:line="186" w:lineRule="auto"/>
              <w:ind w:left="220"/>
              <w:rPr>
                <w:color w:val="auto"/>
                <w:sz w:val="21"/>
                <w:szCs w:val="21"/>
              </w:rPr>
            </w:pPr>
            <w:r>
              <w:rPr>
                <w:b/>
                <w:bCs/>
                <w:color w:val="auto"/>
                <w:spacing w:val="-2"/>
                <w:sz w:val="21"/>
                <w:szCs w:val="21"/>
                <w14:textOutline w14:w="3352" w14:cap="rnd" w14:cmpd="sng">
                  <w14:solidFill>
                    <w14:srgbClr w14:val="000000"/>
                  </w14:solidFill>
                  <w14:prstDash w14:val="solid"/>
                  <w14:round/>
                </w14:textOutline>
              </w:rPr>
              <w:t>条款号</w:t>
            </w:r>
          </w:p>
        </w:tc>
        <w:tc>
          <w:tcPr>
            <w:tcW w:w="734" w:type="dxa"/>
            <w:vAlign w:val="top"/>
          </w:tcPr>
          <w:p>
            <w:pPr>
              <w:pStyle w:val="8"/>
              <w:spacing w:before="123" w:line="179" w:lineRule="auto"/>
              <w:ind w:left="159"/>
              <w:rPr>
                <w:color w:val="auto"/>
                <w:sz w:val="21"/>
                <w:szCs w:val="21"/>
              </w:rPr>
            </w:pPr>
            <w:r>
              <w:rPr>
                <w:b/>
                <w:bCs/>
                <w:color w:val="auto"/>
                <w:spacing w:val="-2"/>
                <w:sz w:val="21"/>
                <w:szCs w:val="21"/>
                <w14:textOutline w14:w="3352" w14:cap="rnd" w14:cmpd="sng">
                  <w14:solidFill>
                    <w14:srgbClr w14:val="000000"/>
                  </w14:solidFill>
                  <w14:prstDash w14:val="solid"/>
                  <w14:round/>
                </w14:textOutline>
              </w:rPr>
              <w:t>评分</w:t>
            </w:r>
          </w:p>
          <w:p>
            <w:pPr>
              <w:pStyle w:val="8"/>
              <w:spacing w:line="187" w:lineRule="auto"/>
              <w:ind w:left="176"/>
              <w:rPr>
                <w:color w:val="auto"/>
                <w:sz w:val="21"/>
                <w:szCs w:val="21"/>
              </w:rPr>
            </w:pPr>
            <w:r>
              <w:rPr>
                <w:b/>
                <w:bCs/>
                <w:color w:val="auto"/>
                <w:spacing w:val="-6"/>
                <w:sz w:val="21"/>
                <w:szCs w:val="21"/>
                <w14:textOutline w14:w="3352" w14:cap="rnd" w14:cmpd="sng">
                  <w14:solidFill>
                    <w14:srgbClr w14:val="000000"/>
                  </w14:solidFill>
                  <w14:prstDash w14:val="solid"/>
                  <w14:round/>
                </w14:textOutline>
              </w:rPr>
              <w:t>因素</w:t>
            </w:r>
          </w:p>
        </w:tc>
        <w:tc>
          <w:tcPr>
            <w:tcW w:w="1079" w:type="dxa"/>
            <w:vAlign w:val="top"/>
          </w:tcPr>
          <w:p>
            <w:pPr>
              <w:pStyle w:val="8"/>
              <w:spacing w:before="122" w:line="183" w:lineRule="auto"/>
              <w:ind w:left="126" w:right="110"/>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评分因素</w:t>
            </w:r>
            <w:r>
              <w:rPr>
                <w:b/>
                <w:bCs/>
                <w:color w:val="auto"/>
                <w:sz w:val="21"/>
                <w:szCs w:val="21"/>
              </w:rPr>
              <w:t xml:space="preserve"> </w:t>
            </w:r>
            <w:r>
              <w:rPr>
                <w:b/>
                <w:bCs/>
                <w:color w:val="auto"/>
                <w:spacing w:val="-1"/>
                <w:sz w:val="21"/>
                <w:szCs w:val="21"/>
                <w14:textOutline w14:w="3352" w14:cap="rnd" w14:cmpd="sng">
                  <w14:solidFill>
                    <w14:srgbClr w14:val="000000"/>
                  </w14:solidFill>
                  <w14:prstDash w14:val="solid"/>
                  <w14:round/>
                </w14:textOutline>
              </w:rPr>
              <w:t>权重分值</w:t>
            </w:r>
          </w:p>
        </w:tc>
        <w:tc>
          <w:tcPr>
            <w:tcW w:w="1689" w:type="dxa"/>
            <w:vAlign w:val="top"/>
          </w:tcPr>
          <w:p>
            <w:pPr>
              <w:pStyle w:val="8"/>
              <w:spacing w:before="122" w:line="183" w:lineRule="auto"/>
              <w:ind w:left="643" w:right="201" w:hanging="417"/>
              <w:rPr>
                <w:color w:val="auto"/>
                <w:sz w:val="21"/>
                <w:szCs w:val="21"/>
              </w:rPr>
            </w:pPr>
            <w:r>
              <w:rPr>
                <w:b/>
                <w:bCs/>
                <w:color w:val="auto"/>
                <w:spacing w:val="-1"/>
                <w:sz w:val="21"/>
                <w:szCs w:val="21"/>
                <w14:textOutline w14:w="3352" w14:cap="rnd" w14:cmpd="sng">
                  <w14:solidFill>
                    <w14:srgbClr w14:val="000000"/>
                  </w14:solidFill>
                  <w14:prstDash w14:val="solid"/>
                  <w14:round/>
                </w14:textOutline>
              </w:rPr>
              <w:t>各评分因素细</w:t>
            </w:r>
            <w:r>
              <w:rPr>
                <w:b/>
                <w:bCs/>
                <w:color w:val="auto"/>
                <w:spacing w:val="1"/>
                <w:sz w:val="21"/>
                <w:szCs w:val="21"/>
              </w:rPr>
              <w:t xml:space="preserve"> </w:t>
            </w:r>
            <w:r>
              <w:rPr>
                <w:b/>
                <w:bCs/>
                <w:color w:val="auto"/>
                <w:spacing w:val="-3"/>
                <w:sz w:val="21"/>
                <w:szCs w:val="21"/>
                <w14:textOutline w14:w="3352" w14:cap="rnd" w14:cmpd="sng">
                  <w14:solidFill>
                    <w14:srgbClr w14:val="000000"/>
                  </w14:solidFill>
                  <w14:prstDash w14:val="solid"/>
                  <w14:round/>
                </w14:textOutline>
              </w:rPr>
              <w:t>分项</w:t>
            </w:r>
          </w:p>
        </w:tc>
        <w:tc>
          <w:tcPr>
            <w:tcW w:w="715" w:type="dxa"/>
            <w:vAlign w:val="top"/>
          </w:tcPr>
          <w:p>
            <w:pPr>
              <w:pStyle w:val="8"/>
              <w:spacing w:before="258" w:line="186" w:lineRule="auto"/>
              <w:ind w:left="160"/>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4349" w:type="dxa"/>
            <w:vMerge w:val="continue"/>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62" w:type="dxa"/>
            <w:vMerge w:val="restart"/>
            <w:tcBorders>
              <w:bottom w:val="nil"/>
            </w:tcBorders>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2.2.2(1)</w:t>
            </w:r>
          </w:p>
        </w:tc>
        <w:tc>
          <w:tcPr>
            <w:tcW w:w="734" w:type="dxa"/>
            <w:vMerge w:val="restart"/>
            <w:tcBorders>
              <w:bottom w:val="nil"/>
            </w:tcBorders>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pStyle w:val="8"/>
              <w:spacing w:before="91" w:line="179" w:lineRule="auto"/>
              <w:ind w:left="159"/>
              <w:rPr>
                <w:color w:val="auto"/>
                <w:sz w:val="21"/>
                <w:szCs w:val="21"/>
              </w:rPr>
            </w:pPr>
            <w:r>
              <w:rPr>
                <w:color w:val="auto"/>
                <w:spacing w:val="-2"/>
                <w:sz w:val="21"/>
                <w:szCs w:val="21"/>
              </w:rPr>
              <w:t>施工</w:t>
            </w:r>
          </w:p>
          <w:p>
            <w:pPr>
              <w:pStyle w:val="8"/>
              <w:spacing w:line="182" w:lineRule="auto"/>
              <w:ind w:left="162"/>
              <w:rPr>
                <w:color w:val="auto"/>
                <w:sz w:val="21"/>
                <w:szCs w:val="21"/>
              </w:rPr>
            </w:pPr>
            <w:r>
              <w:rPr>
                <w:color w:val="auto"/>
                <w:spacing w:val="-3"/>
                <w:sz w:val="21"/>
                <w:szCs w:val="21"/>
              </w:rPr>
              <w:t>组织</w:t>
            </w:r>
          </w:p>
          <w:p>
            <w:pPr>
              <w:pStyle w:val="8"/>
              <w:spacing w:line="186" w:lineRule="auto"/>
              <w:ind w:left="163"/>
              <w:rPr>
                <w:color w:val="auto"/>
                <w:sz w:val="21"/>
                <w:szCs w:val="21"/>
              </w:rPr>
            </w:pPr>
            <w:r>
              <w:rPr>
                <w:color w:val="auto"/>
                <w:spacing w:val="-3"/>
                <w:sz w:val="21"/>
                <w:szCs w:val="21"/>
              </w:rPr>
              <w:t>设计</w:t>
            </w:r>
          </w:p>
        </w:tc>
        <w:tc>
          <w:tcPr>
            <w:tcW w:w="1079" w:type="dxa"/>
            <w:vMerge w:val="restart"/>
            <w:tcBorders>
              <w:bottom w:val="nil"/>
            </w:tcBorders>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8"/>
              <w:spacing w:before="90" w:line="186" w:lineRule="auto"/>
              <w:ind w:left="155"/>
              <w:rPr>
                <w:color w:val="auto"/>
                <w:sz w:val="21"/>
                <w:szCs w:val="21"/>
              </w:rPr>
            </w:pPr>
            <w:r>
              <w:rPr>
                <w:color w:val="auto"/>
                <w:spacing w:val="-4"/>
                <w:sz w:val="21"/>
                <w:szCs w:val="21"/>
              </w:rPr>
              <w:t>40.00 分</w:t>
            </w:r>
          </w:p>
        </w:tc>
        <w:tc>
          <w:tcPr>
            <w:tcW w:w="1689" w:type="dxa"/>
            <w:vAlign w:val="top"/>
          </w:tcPr>
          <w:p>
            <w:pPr>
              <w:pStyle w:val="8"/>
              <w:spacing w:before="259" w:line="184" w:lineRule="auto"/>
              <w:ind w:left="433" w:right="100" w:hanging="312"/>
              <w:rPr>
                <w:color w:val="auto"/>
                <w:sz w:val="21"/>
                <w:szCs w:val="21"/>
              </w:rPr>
            </w:pPr>
            <w:r>
              <w:rPr>
                <w:color w:val="auto"/>
                <w:spacing w:val="-2"/>
                <w:sz w:val="21"/>
                <w:szCs w:val="21"/>
              </w:rPr>
              <w:t>总体施工组织布</w:t>
            </w:r>
            <w:r>
              <w:rPr>
                <w:color w:val="auto"/>
                <w:spacing w:val="5"/>
                <w:sz w:val="21"/>
                <w:szCs w:val="21"/>
              </w:rPr>
              <w:t xml:space="preserve"> </w:t>
            </w:r>
            <w:r>
              <w:rPr>
                <w:color w:val="auto"/>
                <w:spacing w:val="-1"/>
                <w:sz w:val="21"/>
                <w:szCs w:val="21"/>
              </w:rPr>
              <w:t>置及规划</w:t>
            </w:r>
          </w:p>
        </w:tc>
        <w:tc>
          <w:tcPr>
            <w:tcW w:w="715" w:type="dxa"/>
            <w:vAlign w:val="top"/>
          </w:tcPr>
          <w:p>
            <w:pPr>
              <w:pStyle w:val="8"/>
              <w:spacing w:before="292"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2" w:line="183" w:lineRule="auto"/>
              <w:ind w:left="119" w:right="239" w:firstLine="2"/>
              <w:jc w:val="both"/>
              <w:rPr>
                <w:color w:val="auto"/>
                <w:sz w:val="21"/>
                <w:szCs w:val="21"/>
              </w:rPr>
            </w:pPr>
            <w:r>
              <w:rPr>
                <w:color w:val="auto"/>
                <w:spacing w:val="-1"/>
                <w:sz w:val="21"/>
                <w:szCs w:val="21"/>
              </w:rPr>
              <w:t>总体施工组织布置及规划合理的可得基本分</w:t>
            </w:r>
            <w:r>
              <w:rPr>
                <w:color w:val="auto"/>
                <w:spacing w:val="10"/>
                <w:sz w:val="21"/>
                <w:szCs w:val="21"/>
              </w:rPr>
              <w:t xml:space="preserve"> </w:t>
            </w:r>
            <w:r>
              <w:rPr>
                <w:color w:val="auto"/>
                <w:spacing w:val="-2"/>
                <w:sz w:val="21"/>
                <w:szCs w:val="21"/>
              </w:rPr>
              <w:t>5 分；在此基础上方案周全、有针对性的可</w:t>
            </w:r>
            <w:r>
              <w:rPr>
                <w:color w:val="auto"/>
                <w:spacing w:val="3"/>
                <w:sz w:val="21"/>
                <w:szCs w:val="21"/>
              </w:rPr>
              <w:t xml:space="preserve">  </w:t>
            </w:r>
            <w:r>
              <w:rPr>
                <w:color w:val="auto"/>
                <w:spacing w:val="-16"/>
                <w:sz w:val="21"/>
                <w:szCs w:val="21"/>
              </w:rPr>
              <w:t>加 0~2</w:t>
            </w:r>
            <w:r>
              <w:rPr>
                <w:color w:val="auto"/>
                <w:spacing w:val="1"/>
                <w:sz w:val="21"/>
                <w:szCs w:val="21"/>
              </w:rPr>
              <w:t xml:space="preserve"> </w:t>
            </w:r>
            <w:r>
              <w:rPr>
                <w:color w:val="auto"/>
                <w:spacing w:val="-16"/>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59" w:line="182" w:lineRule="auto"/>
              <w:ind w:left="120"/>
              <w:rPr>
                <w:color w:val="auto"/>
                <w:sz w:val="21"/>
                <w:szCs w:val="21"/>
              </w:rPr>
            </w:pPr>
            <w:r>
              <w:rPr>
                <w:color w:val="auto"/>
                <w:spacing w:val="-1"/>
                <w:sz w:val="21"/>
                <w:szCs w:val="21"/>
              </w:rPr>
              <w:t>主要工程项目的</w:t>
            </w:r>
          </w:p>
          <w:p>
            <w:pPr>
              <w:pStyle w:val="8"/>
              <w:spacing w:line="182" w:lineRule="auto"/>
              <w:ind w:left="117"/>
              <w:rPr>
                <w:color w:val="auto"/>
                <w:sz w:val="21"/>
                <w:szCs w:val="21"/>
              </w:rPr>
            </w:pPr>
            <w:r>
              <w:rPr>
                <w:color w:val="auto"/>
                <w:spacing w:val="-1"/>
                <w:sz w:val="21"/>
                <w:szCs w:val="21"/>
              </w:rPr>
              <w:t>施工方案、方法</w:t>
            </w:r>
          </w:p>
          <w:p>
            <w:pPr>
              <w:pStyle w:val="8"/>
              <w:spacing w:line="186" w:lineRule="auto"/>
              <w:ind w:left="334"/>
              <w:rPr>
                <w:color w:val="auto"/>
                <w:sz w:val="21"/>
                <w:szCs w:val="21"/>
              </w:rPr>
            </w:pPr>
            <w:r>
              <w:rPr>
                <w:color w:val="auto"/>
                <w:spacing w:val="-2"/>
                <w:sz w:val="21"/>
                <w:szCs w:val="21"/>
              </w:rPr>
              <w:t>与技术措施</w:t>
            </w:r>
          </w:p>
        </w:tc>
        <w:tc>
          <w:tcPr>
            <w:tcW w:w="715" w:type="dxa"/>
            <w:vAlign w:val="top"/>
          </w:tcPr>
          <w:p>
            <w:pPr>
              <w:spacing w:line="333" w:lineRule="auto"/>
              <w:rPr>
                <w:rFonts w:ascii="Arial"/>
                <w:color w:val="auto"/>
                <w:sz w:val="21"/>
              </w:rPr>
            </w:pPr>
          </w:p>
          <w:p>
            <w:pPr>
              <w:pStyle w:val="8"/>
              <w:spacing w:before="90" w:line="161" w:lineRule="auto"/>
              <w:ind w:left="173"/>
              <w:rPr>
                <w:color w:val="auto"/>
                <w:sz w:val="21"/>
                <w:szCs w:val="21"/>
              </w:rPr>
            </w:pPr>
            <w:r>
              <w:rPr>
                <w:color w:val="auto"/>
                <w:spacing w:val="-4"/>
                <w:sz w:val="21"/>
                <w:szCs w:val="21"/>
              </w:rPr>
              <w:t>11.0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7" w:line="182" w:lineRule="auto"/>
              <w:ind w:left="118" w:right="239"/>
              <w:jc w:val="both"/>
              <w:rPr>
                <w:color w:val="auto"/>
                <w:sz w:val="21"/>
                <w:szCs w:val="21"/>
              </w:rPr>
            </w:pPr>
            <w:r>
              <w:rPr>
                <w:color w:val="auto"/>
                <w:spacing w:val="-1"/>
                <w:sz w:val="21"/>
                <w:szCs w:val="21"/>
              </w:rPr>
              <w:t>施工方案合理、操作方法可行、技术措施有</w:t>
            </w:r>
            <w:r>
              <w:rPr>
                <w:color w:val="auto"/>
                <w:spacing w:val="14"/>
                <w:sz w:val="21"/>
                <w:szCs w:val="21"/>
              </w:rPr>
              <w:t xml:space="preserve"> </w:t>
            </w:r>
            <w:r>
              <w:rPr>
                <w:color w:val="auto"/>
                <w:spacing w:val="-2"/>
                <w:sz w:val="21"/>
                <w:szCs w:val="21"/>
              </w:rPr>
              <w:t>保障的可得基本分 7 分；在此基础上方</w:t>
            </w:r>
            <w:r>
              <w:rPr>
                <w:color w:val="auto"/>
                <w:spacing w:val="-3"/>
                <w:sz w:val="21"/>
                <w:szCs w:val="21"/>
              </w:rPr>
              <w:t>案周</w:t>
            </w:r>
            <w:r>
              <w:rPr>
                <w:color w:val="auto"/>
                <w:sz w:val="21"/>
                <w:szCs w:val="21"/>
              </w:rPr>
              <w:t xml:space="preserve"> </w:t>
            </w:r>
            <w:r>
              <w:rPr>
                <w:color w:val="auto"/>
                <w:spacing w:val="-1"/>
                <w:sz w:val="21"/>
                <w:szCs w:val="21"/>
              </w:rPr>
              <w:t>全可靠、方法和技术措施具体有针对性的可</w:t>
            </w:r>
            <w:r>
              <w:rPr>
                <w:color w:val="auto"/>
                <w:spacing w:val="13"/>
                <w:sz w:val="21"/>
                <w:szCs w:val="21"/>
              </w:rPr>
              <w:t xml:space="preserve"> </w:t>
            </w:r>
            <w:r>
              <w:rPr>
                <w:color w:val="auto"/>
                <w:spacing w:val="-16"/>
                <w:sz w:val="21"/>
                <w:szCs w:val="21"/>
              </w:rPr>
              <w:t>加 0~4</w:t>
            </w:r>
            <w:r>
              <w:rPr>
                <w:color w:val="auto"/>
                <w:spacing w:val="1"/>
                <w:sz w:val="21"/>
                <w:szCs w:val="21"/>
              </w:rPr>
              <w:t xml:space="preserve"> </w:t>
            </w:r>
            <w:r>
              <w:rPr>
                <w:color w:val="auto"/>
                <w:spacing w:val="-16"/>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60" w:line="179" w:lineRule="auto"/>
              <w:ind w:left="121"/>
              <w:rPr>
                <w:color w:val="auto"/>
                <w:sz w:val="21"/>
                <w:szCs w:val="21"/>
              </w:rPr>
            </w:pPr>
            <w:r>
              <w:rPr>
                <w:color w:val="auto"/>
                <w:spacing w:val="-1"/>
                <w:sz w:val="21"/>
                <w:szCs w:val="21"/>
              </w:rPr>
              <w:t>工期保证、工程</w:t>
            </w:r>
          </w:p>
          <w:p>
            <w:pPr>
              <w:pStyle w:val="8"/>
              <w:spacing w:line="182" w:lineRule="auto"/>
              <w:ind w:left="119"/>
              <w:rPr>
                <w:color w:val="auto"/>
                <w:sz w:val="21"/>
                <w:szCs w:val="21"/>
              </w:rPr>
            </w:pPr>
            <w:r>
              <w:rPr>
                <w:color w:val="auto"/>
                <w:spacing w:val="-1"/>
                <w:sz w:val="21"/>
                <w:szCs w:val="21"/>
              </w:rPr>
              <w:t>质量管理体系及</w:t>
            </w:r>
          </w:p>
          <w:p>
            <w:pPr>
              <w:pStyle w:val="8"/>
              <w:spacing w:line="187" w:lineRule="auto"/>
              <w:ind w:left="436"/>
              <w:rPr>
                <w:color w:val="auto"/>
                <w:sz w:val="21"/>
                <w:szCs w:val="21"/>
              </w:rPr>
            </w:pPr>
            <w:r>
              <w:rPr>
                <w:color w:val="auto"/>
                <w:spacing w:val="-1"/>
                <w:sz w:val="21"/>
                <w:szCs w:val="21"/>
              </w:rPr>
              <w:t>保证措施</w:t>
            </w:r>
          </w:p>
        </w:tc>
        <w:tc>
          <w:tcPr>
            <w:tcW w:w="715" w:type="dxa"/>
            <w:vAlign w:val="top"/>
          </w:tcPr>
          <w:p>
            <w:pPr>
              <w:spacing w:line="335" w:lineRule="auto"/>
              <w:rPr>
                <w:rFonts w:ascii="Arial"/>
                <w:color w:val="auto"/>
                <w:sz w:val="21"/>
              </w:rPr>
            </w:pPr>
          </w:p>
          <w:p>
            <w:pPr>
              <w:pStyle w:val="8"/>
              <w:spacing w:before="90" w:line="160" w:lineRule="auto"/>
              <w:ind w:left="211"/>
              <w:rPr>
                <w:color w:val="auto"/>
                <w:sz w:val="21"/>
                <w:szCs w:val="21"/>
              </w:rPr>
            </w:pPr>
            <w:r>
              <w:rPr>
                <w:color w:val="auto"/>
                <w:spacing w:val="3"/>
                <w:sz w:val="21"/>
                <w:szCs w:val="21"/>
              </w:rPr>
              <w:t>8.0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2" w:line="182" w:lineRule="auto"/>
              <w:ind w:left="120" w:right="239"/>
              <w:rPr>
                <w:color w:val="auto"/>
                <w:sz w:val="21"/>
                <w:szCs w:val="21"/>
              </w:rPr>
            </w:pPr>
            <w:r>
              <w:rPr>
                <w:color w:val="auto"/>
                <w:spacing w:val="-1"/>
                <w:sz w:val="21"/>
                <w:szCs w:val="21"/>
              </w:rPr>
              <w:t>有工期保证体系、质量管理体系，保证措施</w:t>
            </w:r>
            <w:r>
              <w:rPr>
                <w:color w:val="auto"/>
                <w:spacing w:val="12"/>
                <w:sz w:val="21"/>
                <w:szCs w:val="21"/>
              </w:rPr>
              <w:t xml:space="preserve"> </w:t>
            </w:r>
            <w:r>
              <w:rPr>
                <w:color w:val="auto"/>
                <w:spacing w:val="-2"/>
                <w:sz w:val="21"/>
                <w:szCs w:val="21"/>
              </w:rPr>
              <w:t>合理、有保障的可得基本分 5 分；在此</w:t>
            </w:r>
            <w:r>
              <w:rPr>
                <w:color w:val="auto"/>
                <w:spacing w:val="-3"/>
                <w:sz w:val="21"/>
                <w:szCs w:val="21"/>
              </w:rPr>
              <w:t>基础</w:t>
            </w:r>
            <w:r>
              <w:rPr>
                <w:color w:val="auto"/>
                <w:sz w:val="21"/>
                <w:szCs w:val="21"/>
              </w:rPr>
              <w:t xml:space="preserve"> </w:t>
            </w:r>
            <w:r>
              <w:rPr>
                <w:color w:val="auto"/>
                <w:spacing w:val="-1"/>
                <w:sz w:val="21"/>
                <w:szCs w:val="21"/>
              </w:rPr>
              <w:t>上，体系周全、保证措施有针对性的可加</w:t>
            </w:r>
          </w:p>
          <w:p>
            <w:pPr>
              <w:pStyle w:val="8"/>
              <w:spacing w:line="186" w:lineRule="auto"/>
              <w:ind w:left="121"/>
              <w:rPr>
                <w:color w:val="auto"/>
                <w:sz w:val="21"/>
                <w:szCs w:val="21"/>
              </w:rPr>
            </w:pPr>
            <w:r>
              <w:rPr>
                <w:color w:val="auto"/>
                <w:spacing w:val="-21"/>
                <w:sz w:val="21"/>
                <w:szCs w:val="21"/>
              </w:rPr>
              <w:t>0~3</w:t>
            </w:r>
            <w:r>
              <w:rPr>
                <w:color w:val="auto"/>
                <w:spacing w:val="1"/>
                <w:sz w:val="21"/>
                <w:szCs w:val="21"/>
              </w:rPr>
              <w:t xml:space="preserve"> </w:t>
            </w:r>
            <w:r>
              <w:rPr>
                <w:color w:val="auto"/>
                <w:spacing w:val="-2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61" w:line="182" w:lineRule="auto"/>
              <w:ind w:left="122"/>
              <w:rPr>
                <w:color w:val="auto"/>
                <w:sz w:val="21"/>
                <w:szCs w:val="21"/>
              </w:rPr>
            </w:pPr>
            <w:r>
              <w:rPr>
                <w:color w:val="auto"/>
                <w:spacing w:val="-1"/>
                <w:sz w:val="21"/>
                <w:szCs w:val="21"/>
              </w:rPr>
              <w:t>安全生产、文明</w:t>
            </w:r>
          </w:p>
          <w:p>
            <w:pPr>
              <w:pStyle w:val="8"/>
              <w:spacing w:line="182" w:lineRule="auto"/>
              <w:ind w:left="117"/>
              <w:rPr>
                <w:color w:val="auto"/>
                <w:sz w:val="21"/>
                <w:szCs w:val="21"/>
              </w:rPr>
            </w:pPr>
            <w:r>
              <w:rPr>
                <w:color w:val="auto"/>
                <w:spacing w:val="-1"/>
                <w:sz w:val="21"/>
                <w:szCs w:val="21"/>
              </w:rPr>
              <w:t>施工管理体系及</w:t>
            </w:r>
          </w:p>
          <w:p>
            <w:pPr>
              <w:pStyle w:val="8"/>
              <w:spacing w:line="187" w:lineRule="auto"/>
              <w:ind w:left="436"/>
              <w:rPr>
                <w:color w:val="auto"/>
                <w:sz w:val="21"/>
                <w:szCs w:val="21"/>
              </w:rPr>
            </w:pPr>
            <w:r>
              <w:rPr>
                <w:color w:val="auto"/>
                <w:spacing w:val="-1"/>
                <w:sz w:val="21"/>
                <w:szCs w:val="21"/>
              </w:rPr>
              <w:t>保证措施</w:t>
            </w:r>
          </w:p>
        </w:tc>
        <w:tc>
          <w:tcPr>
            <w:tcW w:w="715" w:type="dxa"/>
            <w:vAlign w:val="top"/>
          </w:tcPr>
          <w:p>
            <w:pPr>
              <w:spacing w:line="341" w:lineRule="auto"/>
              <w:rPr>
                <w:rFonts w:ascii="Arial"/>
                <w:color w:val="auto"/>
                <w:sz w:val="21"/>
              </w:rPr>
            </w:pPr>
          </w:p>
          <w:p>
            <w:pPr>
              <w:pStyle w:val="8"/>
              <w:spacing w:before="90"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7" w:line="181" w:lineRule="auto"/>
              <w:ind w:left="119" w:right="239"/>
              <w:rPr>
                <w:color w:val="auto"/>
                <w:sz w:val="21"/>
                <w:szCs w:val="21"/>
              </w:rPr>
            </w:pPr>
            <w:r>
              <w:rPr>
                <w:color w:val="auto"/>
                <w:spacing w:val="-1"/>
                <w:sz w:val="21"/>
                <w:szCs w:val="21"/>
              </w:rPr>
              <w:t>有安全生产、文明施工管理体系、保证措施</w:t>
            </w:r>
            <w:r>
              <w:rPr>
                <w:color w:val="auto"/>
                <w:spacing w:val="12"/>
                <w:sz w:val="21"/>
                <w:szCs w:val="21"/>
              </w:rPr>
              <w:t xml:space="preserve"> </w:t>
            </w:r>
            <w:r>
              <w:rPr>
                <w:color w:val="auto"/>
                <w:spacing w:val="-2"/>
                <w:sz w:val="21"/>
                <w:szCs w:val="21"/>
              </w:rPr>
              <w:t>可行的可得基本分 5 分，在此基础上，</w:t>
            </w:r>
            <w:r>
              <w:rPr>
                <w:color w:val="auto"/>
                <w:spacing w:val="-3"/>
                <w:sz w:val="21"/>
                <w:szCs w:val="21"/>
              </w:rPr>
              <w:t>管理</w:t>
            </w:r>
            <w:r>
              <w:rPr>
                <w:color w:val="auto"/>
                <w:sz w:val="21"/>
                <w:szCs w:val="21"/>
              </w:rPr>
              <w:t xml:space="preserve"> </w:t>
            </w:r>
            <w:r>
              <w:rPr>
                <w:color w:val="auto"/>
                <w:spacing w:val="-5"/>
                <w:sz w:val="21"/>
                <w:szCs w:val="21"/>
              </w:rPr>
              <w:t>体系周全、保证措施有针对性的可加 0~2</w:t>
            </w:r>
          </w:p>
          <w:p>
            <w:pPr>
              <w:pStyle w:val="8"/>
              <w:spacing w:line="186" w:lineRule="auto"/>
              <w:ind w:left="121"/>
              <w:rPr>
                <w:color w:val="auto"/>
                <w:sz w:val="21"/>
                <w:szCs w:val="21"/>
              </w:rPr>
            </w:pPr>
            <w:r>
              <w:rPr>
                <w:color w:val="auto"/>
                <w:spacing w:val="-5"/>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62" w:type="dxa"/>
            <w:vMerge w:val="continue"/>
            <w:tcBorders>
              <w:top w:val="nil"/>
            </w:tcBorders>
            <w:vAlign w:val="top"/>
          </w:tcPr>
          <w:p>
            <w:pPr>
              <w:rPr>
                <w:rFonts w:ascii="Arial"/>
                <w:color w:val="auto"/>
                <w:sz w:val="21"/>
              </w:rPr>
            </w:pPr>
          </w:p>
        </w:tc>
        <w:tc>
          <w:tcPr>
            <w:tcW w:w="734" w:type="dxa"/>
            <w:vMerge w:val="continue"/>
            <w:tcBorders>
              <w:top w:val="nil"/>
            </w:tcBorders>
            <w:vAlign w:val="top"/>
          </w:tcPr>
          <w:p>
            <w:pPr>
              <w:rPr>
                <w:rFonts w:ascii="Arial"/>
                <w:color w:val="auto"/>
                <w:sz w:val="21"/>
              </w:rPr>
            </w:pPr>
          </w:p>
        </w:tc>
        <w:tc>
          <w:tcPr>
            <w:tcW w:w="1079" w:type="dxa"/>
            <w:vMerge w:val="continue"/>
            <w:tcBorders>
              <w:top w:val="nil"/>
            </w:tcBorders>
            <w:vAlign w:val="top"/>
          </w:tcPr>
          <w:p>
            <w:pPr>
              <w:rPr>
                <w:rFonts w:ascii="Arial"/>
                <w:color w:val="auto"/>
                <w:sz w:val="21"/>
              </w:rPr>
            </w:pPr>
          </w:p>
        </w:tc>
        <w:tc>
          <w:tcPr>
            <w:tcW w:w="1689" w:type="dxa"/>
            <w:vAlign w:val="top"/>
          </w:tcPr>
          <w:p>
            <w:pPr>
              <w:pStyle w:val="8"/>
              <w:spacing w:before="128" w:line="179" w:lineRule="auto"/>
              <w:ind w:left="122"/>
              <w:rPr>
                <w:color w:val="auto"/>
                <w:sz w:val="21"/>
                <w:szCs w:val="21"/>
              </w:rPr>
            </w:pPr>
            <w:r>
              <w:rPr>
                <w:color w:val="auto"/>
                <w:spacing w:val="-1"/>
                <w:sz w:val="21"/>
                <w:szCs w:val="21"/>
              </w:rPr>
              <w:t>项目风险预测与</w:t>
            </w:r>
          </w:p>
          <w:p>
            <w:pPr>
              <w:pStyle w:val="8"/>
              <w:spacing w:line="182" w:lineRule="auto"/>
              <w:ind w:left="131"/>
              <w:rPr>
                <w:color w:val="auto"/>
                <w:sz w:val="21"/>
                <w:szCs w:val="21"/>
              </w:rPr>
            </w:pPr>
            <w:r>
              <w:rPr>
                <w:color w:val="auto"/>
                <w:spacing w:val="-3"/>
                <w:sz w:val="21"/>
                <w:szCs w:val="21"/>
              </w:rPr>
              <w:t>防范，事故应急</w:t>
            </w:r>
          </w:p>
          <w:p>
            <w:pPr>
              <w:pStyle w:val="8"/>
              <w:spacing w:before="1" w:line="185" w:lineRule="auto"/>
              <w:ind w:left="648"/>
              <w:rPr>
                <w:color w:val="auto"/>
                <w:sz w:val="21"/>
                <w:szCs w:val="21"/>
              </w:rPr>
            </w:pPr>
            <w:r>
              <w:rPr>
                <w:color w:val="auto"/>
                <w:spacing w:val="-2"/>
                <w:sz w:val="21"/>
                <w:szCs w:val="21"/>
              </w:rPr>
              <w:t>预案</w:t>
            </w:r>
          </w:p>
        </w:tc>
        <w:tc>
          <w:tcPr>
            <w:tcW w:w="715" w:type="dxa"/>
            <w:vAlign w:val="top"/>
          </w:tcPr>
          <w:p>
            <w:pPr>
              <w:pStyle w:val="8"/>
              <w:spacing w:before="295"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5" w:line="183" w:lineRule="auto"/>
              <w:ind w:left="119" w:right="239"/>
              <w:jc w:val="both"/>
              <w:rPr>
                <w:color w:val="auto"/>
                <w:sz w:val="21"/>
                <w:szCs w:val="21"/>
              </w:rPr>
            </w:pPr>
            <w:r>
              <w:rPr>
                <w:color w:val="auto"/>
                <w:spacing w:val="-1"/>
                <w:sz w:val="21"/>
                <w:szCs w:val="21"/>
              </w:rPr>
              <w:t>有项目风险预测与防范，事故应急预案的可</w:t>
            </w:r>
            <w:r>
              <w:rPr>
                <w:color w:val="auto"/>
                <w:spacing w:val="12"/>
                <w:sz w:val="21"/>
                <w:szCs w:val="21"/>
              </w:rPr>
              <w:t xml:space="preserve"> </w:t>
            </w:r>
            <w:r>
              <w:rPr>
                <w:color w:val="auto"/>
                <w:spacing w:val="-2"/>
                <w:sz w:val="21"/>
                <w:szCs w:val="21"/>
              </w:rPr>
              <w:t>得基本分 5 分，在此基础上，预案周全</w:t>
            </w:r>
            <w:r>
              <w:rPr>
                <w:color w:val="auto"/>
                <w:spacing w:val="-3"/>
                <w:sz w:val="21"/>
                <w:szCs w:val="21"/>
              </w:rPr>
              <w:t>、有</w:t>
            </w:r>
            <w:r>
              <w:rPr>
                <w:color w:val="auto"/>
                <w:sz w:val="21"/>
                <w:szCs w:val="21"/>
              </w:rPr>
              <w:t xml:space="preserve"> </w:t>
            </w:r>
            <w:r>
              <w:rPr>
                <w:color w:val="auto"/>
                <w:spacing w:val="-9"/>
                <w:sz w:val="21"/>
                <w:szCs w:val="21"/>
              </w:rPr>
              <w:t>针对性的可加 0~2 分。</w:t>
            </w:r>
          </w:p>
        </w:tc>
      </w:tr>
    </w:tbl>
    <w:p>
      <w:pPr>
        <w:spacing w:before="299" w:line="182" w:lineRule="auto"/>
        <w:ind w:left="127" w:firstLine="404" w:firstLineChars="200"/>
        <w:outlineLvl w:val="6"/>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pP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3、项目管理机构及业绩分</w:t>
      </w:r>
      <w:r>
        <w:rPr>
          <w:rFonts w:hint="eastAsia"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…………………………………………………………………………………4</w:t>
      </w:r>
      <w:r>
        <w:rPr>
          <w:rFonts w:hint="eastAsia" w:ascii="微软雅黑" w:hAnsi="微软雅黑" w:eastAsia="微软雅黑" w:cs="微软雅黑"/>
          <w:b/>
          <w:bCs/>
          <w:color w:val="auto"/>
          <w:spacing w:val="-4"/>
          <w:sz w:val="21"/>
          <w:szCs w:val="21"/>
          <w:lang w:val="en-US" w:eastAsia="zh-CN"/>
          <w14:textOutline w14:w="3352" w14:cap="rnd" w14:cmpd="sng">
            <w14:solidFill>
              <w14:srgbClr w14:val="000000"/>
            </w14:solidFill>
            <w14:prstDash w14:val="solid"/>
            <w14:round/>
          </w14:textOutline>
        </w:rPr>
        <w:t>5</w:t>
      </w:r>
      <w:r>
        <w:rPr>
          <w:rFonts w:hint="eastAsia"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分</w:t>
      </w:r>
    </w:p>
    <w:p>
      <w:pPr>
        <w:spacing w:line="182" w:lineRule="auto"/>
        <w:rPr>
          <w:rFonts w:ascii="微软雅黑" w:hAnsi="微软雅黑" w:eastAsia="微软雅黑" w:cs="微软雅黑"/>
          <w:color w:val="auto"/>
          <w:sz w:val="21"/>
          <w:szCs w:val="21"/>
        </w:rPr>
        <w:sectPr>
          <w:footerReference r:id="rId77" w:type="default"/>
          <w:pgSz w:w="11900" w:h="16840"/>
          <w:pgMar w:top="1084" w:right="1085" w:bottom="907" w:left="1180" w:header="0" w:footer="743" w:gutter="0"/>
          <w:pgNumType w:fmt="decimal"/>
          <w:cols w:space="720" w:num="1"/>
        </w:sectPr>
      </w:pPr>
    </w:p>
    <w:tbl>
      <w:tblPr>
        <w:tblStyle w:val="7"/>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576"/>
        <w:gridCol w:w="1012"/>
        <w:gridCol w:w="921"/>
        <w:gridCol w:w="700"/>
        <w:gridCol w:w="5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272" w:type="dxa"/>
            <w:gridSpan w:val="5"/>
            <w:vAlign w:val="top"/>
          </w:tcPr>
          <w:p>
            <w:pPr>
              <w:pStyle w:val="8"/>
              <w:spacing w:before="124" w:line="177" w:lineRule="auto"/>
              <w:ind w:left="1087"/>
              <w:rPr>
                <w:color w:val="auto"/>
                <w:sz w:val="21"/>
                <w:szCs w:val="21"/>
              </w:rPr>
            </w:pPr>
            <w:r>
              <w:rPr>
                <w:b/>
                <w:bCs/>
                <w:color w:val="auto"/>
                <w:sz w:val="21"/>
                <w:szCs w:val="21"/>
                <w14:textOutline w14:w="3352" w14:cap="rnd" w14:cmpd="sng">
                  <w14:solidFill>
                    <w14:srgbClr w14:val="000000"/>
                  </w14:solidFill>
                  <w14:prstDash w14:val="solid"/>
                  <w14:round/>
                </w14:textOutline>
              </w:rPr>
              <w:t>评分因素与权重分值①</w:t>
            </w:r>
          </w:p>
        </w:tc>
        <w:tc>
          <w:tcPr>
            <w:tcW w:w="5356" w:type="dxa"/>
            <w:vMerge w:val="restart"/>
            <w:tcBorders>
              <w:bottom w:val="nil"/>
            </w:tcBorders>
            <w:vAlign w:val="top"/>
          </w:tcPr>
          <w:p>
            <w:pPr>
              <w:spacing w:line="340" w:lineRule="auto"/>
              <w:rPr>
                <w:rFonts w:ascii="Arial"/>
                <w:color w:val="auto"/>
                <w:sz w:val="21"/>
              </w:rPr>
            </w:pPr>
          </w:p>
          <w:p>
            <w:pPr>
              <w:spacing w:line="340" w:lineRule="auto"/>
              <w:rPr>
                <w:rFonts w:ascii="Arial"/>
                <w:color w:val="auto"/>
                <w:sz w:val="21"/>
              </w:rPr>
            </w:pPr>
          </w:p>
          <w:p>
            <w:pPr>
              <w:pStyle w:val="8"/>
              <w:spacing w:before="90" w:line="186" w:lineRule="auto"/>
              <w:ind w:left="2263"/>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063" w:type="dxa"/>
            <w:vAlign w:val="top"/>
          </w:tcPr>
          <w:p>
            <w:pPr>
              <w:spacing w:line="438" w:lineRule="auto"/>
              <w:rPr>
                <w:rFonts w:ascii="Arial"/>
                <w:color w:val="auto"/>
                <w:sz w:val="21"/>
              </w:rPr>
            </w:pPr>
          </w:p>
          <w:p>
            <w:pPr>
              <w:pStyle w:val="8"/>
              <w:spacing w:before="90" w:line="186" w:lineRule="auto"/>
              <w:ind w:left="220"/>
              <w:rPr>
                <w:color w:val="auto"/>
                <w:sz w:val="21"/>
                <w:szCs w:val="21"/>
              </w:rPr>
            </w:pPr>
            <w:r>
              <w:rPr>
                <w:b/>
                <w:bCs/>
                <w:color w:val="auto"/>
                <w:spacing w:val="-2"/>
                <w:sz w:val="21"/>
                <w:szCs w:val="21"/>
                <w14:textOutline w14:w="3352" w14:cap="rnd" w14:cmpd="sng">
                  <w14:solidFill>
                    <w14:srgbClr w14:val="000000"/>
                  </w14:solidFill>
                  <w14:prstDash w14:val="solid"/>
                  <w14:round/>
                </w14:textOutline>
              </w:rPr>
              <w:t>条款号</w:t>
            </w:r>
          </w:p>
        </w:tc>
        <w:tc>
          <w:tcPr>
            <w:tcW w:w="576" w:type="dxa"/>
            <w:textDirection w:val="tbRlV"/>
            <w:vAlign w:val="top"/>
          </w:tcPr>
          <w:p>
            <w:pPr>
              <w:pStyle w:val="8"/>
              <w:spacing w:before="184" w:line="178" w:lineRule="auto"/>
              <w:ind w:left="118"/>
              <w:rPr>
                <w:color w:val="auto"/>
                <w:sz w:val="21"/>
                <w:szCs w:val="21"/>
              </w:rPr>
            </w:pPr>
            <w:r>
              <w:rPr>
                <w:b/>
                <w:bCs/>
                <w:color w:val="auto"/>
                <w:sz w:val="21"/>
                <w:szCs w:val="21"/>
                <w14:textOutline w14:w="3352" w14:cap="rnd" w14:cmpd="sng">
                  <w14:solidFill>
                    <w14:srgbClr w14:val="000000"/>
                  </w14:solidFill>
                  <w14:prstDash w14:val="solid"/>
                  <w14:round/>
                </w14:textOutline>
              </w:rPr>
              <w:t>评</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分</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因</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素</w:t>
            </w:r>
          </w:p>
        </w:tc>
        <w:tc>
          <w:tcPr>
            <w:tcW w:w="1012" w:type="dxa"/>
            <w:vAlign w:val="top"/>
          </w:tcPr>
          <w:p>
            <w:pPr>
              <w:pStyle w:val="8"/>
              <w:spacing w:before="258" w:line="182" w:lineRule="auto"/>
              <w:ind w:left="192"/>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评分因</w:t>
            </w:r>
          </w:p>
          <w:p>
            <w:pPr>
              <w:pStyle w:val="8"/>
              <w:spacing w:line="179" w:lineRule="auto"/>
              <w:ind w:left="195"/>
              <w:rPr>
                <w:color w:val="auto"/>
                <w:sz w:val="21"/>
                <w:szCs w:val="21"/>
              </w:rPr>
            </w:pPr>
            <w:r>
              <w:rPr>
                <w:b/>
                <w:bCs/>
                <w:color w:val="auto"/>
                <w:spacing w:val="-2"/>
                <w:sz w:val="21"/>
                <w:szCs w:val="21"/>
                <w14:textOutline w14:w="3352" w14:cap="rnd" w14:cmpd="sng">
                  <w14:solidFill>
                    <w14:srgbClr w14:val="000000"/>
                  </w14:solidFill>
                  <w14:prstDash w14:val="solid"/>
                  <w14:round/>
                </w14:textOutline>
              </w:rPr>
              <w:t>素权重</w:t>
            </w:r>
          </w:p>
          <w:p>
            <w:pPr>
              <w:pStyle w:val="8"/>
              <w:spacing w:line="186" w:lineRule="auto"/>
              <w:ind w:left="301"/>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921" w:type="dxa"/>
            <w:vAlign w:val="top"/>
          </w:tcPr>
          <w:p>
            <w:pPr>
              <w:pStyle w:val="8"/>
              <w:spacing w:before="260" w:line="182" w:lineRule="auto"/>
              <w:ind w:left="166" w:right="140" w:hanging="13"/>
              <w:jc w:val="both"/>
              <w:rPr>
                <w:color w:val="auto"/>
                <w:sz w:val="21"/>
                <w:szCs w:val="21"/>
              </w:rPr>
            </w:pPr>
            <w:r>
              <w:rPr>
                <w:b/>
                <w:bCs/>
                <w:color w:val="auto"/>
                <w:spacing w:val="-3"/>
                <w:sz w:val="21"/>
                <w:szCs w:val="21"/>
                <w14:textOutline w14:w="3352" w14:cap="rnd" w14:cmpd="sng">
                  <w14:solidFill>
                    <w14:srgbClr w14:val="000000"/>
                  </w14:solidFill>
                  <w14:prstDash w14:val="solid"/>
                  <w14:round/>
                </w14:textOutline>
              </w:rPr>
              <w:t>各评分</w:t>
            </w:r>
            <w:r>
              <w:rPr>
                <w:b/>
                <w:bCs/>
                <w:color w:val="auto"/>
                <w:sz w:val="21"/>
                <w:szCs w:val="21"/>
              </w:rPr>
              <w:t xml:space="preserve"> </w:t>
            </w:r>
            <w:r>
              <w:rPr>
                <w:b/>
                <w:bCs/>
                <w:color w:val="auto"/>
                <w:spacing w:val="-8"/>
                <w:sz w:val="21"/>
                <w:szCs w:val="21"/>
                <w14:textOutline w14:w="3352" w14:cap="rnd" w14:cmpd="sng">
                  <w14:solidFill>
                    <w14:srgbClr w14:val="000000"/>
                  </w14:solidFill>
                  <w14:prstDash w14:val="solid"/>
                  <w14:round/>
                </w14:textOutline>
              </w:rPr>
              <w:t>因素细</w:t>
            </w:r>
            <w:r>
              <w:rPr>
                <w:b/>
                <w:bCs/>
                <w:color w:val="auto"/>
                <w:spacing w:val="1"/>
                <w:sz w:val="21"/>
                <w:szCs w:val="21"/>
              </w:rPr>
              <w:t xml:space="preserve"> </w:t>
            </w:r>
            <w:r>
              <w:rPr>
                <w:b/>
                <w:bCs/>
                <w:color w:val="auto"/>
                <w:spacing w:val="41"/>
                <w:sz w:val="21"/>
                <w:szCs w:val="21"/>
                <w14:textOutline w14:w="3352" w14:cap="rnd" w14:cmpd="sng">
                  <w14:solidFill>
                    <w14:srgbClr w14:val="000000"/>
                  </w14:solidFill>
                  <w14:prstDash w14:val="solid"/>
                  <w14:round/>
                </w14:textOutline>
              </w:rPr>
              <w:t>分项</w:t>
            </w:r>
          </w:p>
        </w:tc>
        <w:tc>
          <w:tcPr>
            <w:tcW w:w="700" w:type="dxa"/>
            <w:vAlign w:val="top"/>
          </w:tcPr>
          <w:p>
            <w:pPr>
              <w:spacing w:line="439" w:lineRule="auto"/>
              <w:rPr>
                <w:rFonts w:ascii="Arial"/>
                <w:color w:val="auto"/>
                <w:sz w:val="21"/>
              </w:rPr>
            </w:pPr>
          </w:p>
          <w:p>
            <w:pPr>
              <w:pStyle w:val="8"/>
              <w:spacing w:before="90" w:line="186" w:lineRule="auto"/>
              <w:ind w:left="148"/>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5356" w:type="dxa"/>
            <w:vMerge w:val="continue"/>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restart"/>
            <w:tcBorders>
              <w:bottom w:val="nil"/>
            </w:tcBorders>
            <w:vAlign w:val="top"/>
          </w:tcPr>
          <w:p>
            <w:pPr>
              <w:spacing w:line="270" w:lineRule="auto"/>
              <w:rPr>
                <w:rFonts w:ascii="Arial"/>
                <w:color w:val="auto"/>
                <w:sz w:val="21"/>
              </w:rPr>
            </w:pPr>
          </w:p>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2.2.2(2)</w:t>
            </w:r>
          </w:p>
        </w:tc>
        <w:tc>
          <w:tcPr>
            <w:tcW w:w="576" w:type="dxa"/>
            <w:vMerge w:val="restart"/>
            <w:tcBorders>
              <w:bottom w:val="nil"/>
            </w:tcBorders>
            <w:textDirection w:val="tbRlV"/>
            <w:vAlign w:val="top"/>
          </w:tcPr>
          <w:p>
            <w:pPr>
              <w:pStyle w:val="8"/>
              <w:spacing w:before="184" w:line="176" w:lineRule="auto"/>
              <w:ind w:left="771"/>
              <w:rPr>
                <w:color w:val="auto"/>
                <w:sz w:val="21"/>
                <w:szCs w:val="21"/>
              </w:rPr>
            </w:pPr>
            <w:r>
              <w:rPr>
                <w:color w:val="auto"/>
                <w:sz w:val="21"/>
                <w:szCs w:val="21"/>
              </w:rPr>
              <w:t>主 要 人 员</w:t>
            </w:r>
          </w:p>
        </w:tc>
        <w:tc>
          <w:tcPr>
            <w:tcW w:w="1012" w:type="dxa"/>
            <w:vMerge w:val="restart"/>
            <w:tcBorders>
              <w:bottom w:val="nil"/>
            </w:tcBorders>
            <w:vAlign w:val="top"/>
          </w:tcPr>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20.00 分</w:t>
            </w:r>
          </w:p>
        </w:tc>
        <w:tc>
          <w:tcPr>
            <w:tcW w:w="921" w:type="dxa"/>
            <w:vAlign w:val="top"/>
          </w:tcPr>
          <w:p>
            <w:pPr>
              <w:pStyle w:val="8"/>
              <w:spacing w:before="125" w:line="182" w:lineRule="auto"/>
              <w:ind w:left="157" w:right="135"/>
              <w:jc w:val="both"/>
              <w:rPr>
                <w:color w:val="auto"/>
                <w:sz w:val="21"/>
                <w:szCs w:val="21"/>
              </w:rPr>
            </w:pPr>
            <w:r>
              <w:rPr>
                <w:color w:val="auto"/>
                <w:spacing w:val="-3"/>
                <w:sz w:val="21"/>
                <w:szCs w:val="21"/>
              </w:rPr>
              <w:t>项目经</w:t>
            </w:r>
            <w:r>
              <w:rPr>
                <w:color w:val="auto"/>
                <w:sz w:val="21"/>
                <w:szCs w:val="21"/>
              </w:rPr>
              <w:t xml:space="preserve"> </w:t>
            </w:r>
            <w:r>
              <w:rPr>
                <w:color w:val="auto"/>
                <w:spacing w:val="-3"/>
                <w:sz w:val="21"/>
                <w:szCs w:val="21"/>
              </w:rPr>
              <w:t>理任职</w:t>
            </w:r>
            <w:r>
              <w:rPr>
                <w:color w:val="auto"/>
                <w:sz w:val="21"/>
                <w:szCs w:val="21"/>
              </w:rPr>
              <w:t xml:space="preserve"> </w:t>
            </w:r>
            <w:r>
              <w:rPr>
                <w:color w:val="auto"/>
                <w:spacing w:val="-3"/>
                <w:sz w:val="21"/>
                <w:szCs w:val="21"/>
              </w:rPr>
              <w:t>资格与</w:t>
            </w:r>
            <w:r>
              <w:rPr>
                <w:color w:val="auto"/>
                <w:sz w:val="21"/>
                <w:szCs w:val="21"/>
              </w:rPr>
              <w:t xml:space="preserve"> </w:t>
            </w:r>
            <w:r>
              <w:rPr>
                <w:color w:val="auto"/>
                <w:spacing w:val="48"/>
                <w:sz w:val="21"/>
                <w:szCs w:val="21"/>
              </w:rPr>
              <w:t>业绩</w:t>
            </w:r>
          </w:p>
        </w:tc>
        <w:tc>
          <w:tcPr>
            <w:tcW w:w="700" w:type="dxa"/>
            <w:vAlign w:val="top"/>
          </w:tcPr>
          <w:p>
            <w:pPr>
              <w:spacing w:line="337" w:lineRule="auto"/>
              <w:rPr>
                <w:rFonts w:ascii="Arial"/>
                <w:color w:val="auto"/>
                <w:sz w:val="21"/>
              </w:rPr>
            </w:pPr>
          </w:p>
          <w:p>
            <w:pPr>
              <w:pStyle w:val="8"/>
              <w:spacing w:before="90" w:line="161"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439" w:lineRule="auto"/>
              <w:rPr>
                <w:rFonts w:ascii="Arial"/>
                <w:color w:val="auto"/>
                <w:sz w:val="21"/>
              </w:rPr>
            </w:pPr>
          </w:p>
          <w:p>
            <w:pPr>
              <w:pStyle w:val="8"/>
              <w:spacing w:before="90" w:line="186" w:lineRule="auto"/>
              <w:ind w:left="118"/>
              <w:rPr>
                <w:color w:val="auto"/>
                <w:sz w:val="21"/>
                <w:szCs w:val="21"/>
              </w:rPr>
            </w:pPr>
            <w:r>
              <w:rPr>
                <w:color w:val="auto"/>
                <w:spacing w:val="-6"/>
                <w:sz w:val="21"/>
                <w:szCs w:val="21"/>
              </w:rPr>
              <w:t>满足最低要求可得</w:t>
            </w:r>
            <w:r>
              <w:rPr>
                <w:color w:val="auto"/>
                <w:spacing w:val="16"/>
                <w:sz w:val="21"/>
                <w:szCs w:val="21"/>
              </w:rPr>
              <w:t xml:space="preserve"> </w:t>
            </w:r>
            <w:r>
              <w:rPr>
                <w:color w:val="auto"/>
                <w:spacing w:val="-6"/>
                <w:sz w:val="21"/>
                <w:szCs w:val="21"/>
              </w:rPr>
              <w:t>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continue"/>
            <w:tcBorders>
              <w:top w:val="nil"/>
            </w:tcBorders>
            <w:vAlign w:val="top"/>
          </w:tcPr>
          <w:p>
            <w:pPr>
              <w:rPr>
                <w:rFonts w:ascii="Arial"/>
                <w:color w:val="auto"/>
                <w:sz w:val="21"/>
              </w:rPr>
            </w:pPr>
          </w:p>
        </w:tc>
        <w:tc>
          <w:tcPr>
            <w:tcW w:w="576" w:type="dxa"/>
            <w:vMerge w:val="continue"/>
            <w:tcBorders>
              <w:top w:val="nil"/>
            </w:tcBorders>
            <w:textDirection w:val="tbRlV"/>
            <w:vAlign w:val="top"/>
          </w:tcPr>
          <w:p>
            <w:pPr>
              <w:rPr>
                <w:rFonts w:ascii="Arial"/>
                <w:color w:val="auto"/>
                <w:sz w:val="21"/>
              </w:rPr>
            </w:pPr>
          </w:p>
        </w:tc>
        <w:tc>
          <w:tcPr>
            <w:tcW w:w="1012" w:type="dxa"/>
            <w:vMerge w:val="continue"/>
            <w:tcBorders>
              <w:top w:val="nil"/>
            </w:tcBorders>
            <w:vAlign w:val="top"/>
          </w:tcPr>
          <w:p>
            <w:pPr>
              <w:rPr>
                <w:rFonts w:ascii="Arial"/>
                <w:color w:val="auto"/>
                <w:sz w:val="21"/>
              </w:rPr>
            </w:pPr>
          </w:p>
        </w:tc>
        <w:tc>
          <w:tcPr>
            <w:tcW w:w="921" w:type="dxa"/>
            <w:vAlign w:val="top"/>
          </w:tcPr>
          <w:p>
            <w:pPr>
              <w:pStyle w:val="8"/>
              <w:spacing w:before="126" w:line="182" w:lineRule="auto"/>
              <w:ind w:left="157" w:right="135"/>
              <w:jc w:val="both"/>
              <w:rPr>
                <w:color w:val="auto"/>
                <w:sz w:val="21"/>
                <w:szCs w:val="21"/>
              </w:rPr>
            </w:pPr>
            <w:r>
              <w:rPr>
                <w:color w:val="auto"/>
                <w:spacing w:val="-3"/>
                <w:sz w:val="21"/>
                <w:szCs w:val="21"/>
              </w:rPr>
              <w:t>项目总</w:t>
            </w:r>
            <w:r>
              <w:rPr>
                <w:color w:val="auto"/>
                <w:sz w:val="21"/>
                <w:szCs w:val="21"/>
              </w:rPr>
              <w:t xml:space="preserve"> </w:t>
            </w:r>
            <w:r>
              <w:rPr>
                <w:color w:val="auto"/>
                <w:spacing w:val="-3"/>
                <w:sz w:val="21"/>
                <w:szCs w:val="21"/>
              </w:rPr>
              <w:t>工任职</w:t>
            </w:r>
            <w:r>
              <w:rPr>
                <w:color w:val="auto"/>
                <w:sz w:val="21"/>
                <w:szCs w:val="21"/>
              </w:rPr>
              <w:t xml:space="preserve"> </w:t>
            </w:r>
            <w:r>
              <w:rPr>
                <w:color w:val="auto"/>
                <w:spacing w:val="-3"/>
                <w:sz w:val="21"/>
                <w:szCs w:val="21"/>
              </w:rPr>
              <w:t>资格与</w:t>
            </w:r>
            <w:r>
              <w:rPr>
                <w:color w:val="auto"/>
                <w:sz w:val="21"/>
                <w:szCs w:val="21"/>
              </w:rPr>
              <w:t xml:space="preserve"> </w:t>
            </w:r>
            <w:r>
              <w:rPr>
                <w:color w:val="auto"/>
                <w:spacing w:val="48"/>
                <w:sz w:val="21"/>
                <w:szCs w:val="21"/>
              </w:rPr>
              <w:t>业绩</w:t>
            </w:r>
          </w:p>
        </w:tc>
        <w:tc>
          <w:tcPr>
            <w:tcW w:w="700" w:type="dxa"/>
            <w:vAlign w:val="top"/>
          </w:tcPr>
          <w:p>
            <w:pPr>
              <w:spacing w:line="339" w:lineRule="auto"/>
              <w:rPr>
                <w:rFonts w:ascii="Arial"/>
                <w:color w:val="auto"/>
                <w:sz w:val="21"/>
              </w:rPr>
            </w:pPr>
          </w:p>
          <w:p>
            <w:pPr>
              <w:pStyle w:val="8"/>
              <w:spacing w:before="90" w:line="157"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440"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满足最低要求可得分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1063" w:type="dxa"/>
            <w:vMerge w:val="restart"/>
            <w:tcBorders>
              <w:bottom w:val="nil"/>
            </w:tcBorders>
            <w:vAlign w:val="top"/>
          </w:tcPr>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2.2.2(3)</w:t>
            </w:r>
          </w:p>
        </w:tc>
        <w:tc>
          <w:tcPr>
            <w:tcW w:w="576" w:type="dxa"/>
            <w:vMerge w:val="restart"/>
            <w:tcBorders>
              <w:bottom w:val="nil"/>
            </w:tcBorders>
            <w:textDirection w:val="tbRlV"/>
            <w:vAlign w:val="top"/>
          </w:tcPr>
          <w:p>
            <w:pPr>
              <w:pStyle w:val="8"/>
              <w:spacing w:before="184" w:line="177" w:lineRule="auto"/>
              <w:ind w:left="1460"/>
              <w:rPr>
                <w:color w:val="auto"/>
                <w:sz w:val="21"/>
                <w:szCs w:val="21"/>
              </w:rPr>
            </w:pPr>
            <w:r>
              <w:rPr>
                <w:color w:val="auto"/>
                <w:sz w:val="21"/>
                <w:szCs w:val="21"/>
              </w:rPr>
              <w:t>其 他 因 素</w:t>
            </w:r>
          </w:p>
        </w:tc>
        <w:tc>
          <w:tcPr>
            <w:tcW w:w="1012" w:type="dxa"/>
            <w:vMerge w:val="restart"/>
            <w:tcBorders>
              <w:bottom w:val="nil"/>
            </w:tcBorders>
            <w:vAlign w:val="top"/>
          </w:tcPr>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25.00 分</w:t>
            </w:r>
          </w:p>
        </w:tc>
        <w:tc>
          <w:tcPr>
            <w:tcW w:w="921" w:type="dxa"/>
            <w:vAlign w:val="top"/>
          </w:tcPr>
          <w:p>
            <w:pPr>
              <w:spacing w:line="323" w:lineRule="auto"/>
              <w:rPr>
                <w:rFonts w:ascii="Arial"/>
                <w:color w:val="auto"/>
                <w:sz w:val="21"/>
              </w:rPr>
            </w:pPr>
          </w:p>
          <w:p>
            <w:pPr>
              <w:spacing w:line="324" w:lineRule="auto"/>
              <w:rPr>
                <w:rFonts w:ascii="Arial"/>
                <w:color w:val="auto"/>
                <w:sz w:val="21"/>
              </w:rPr>
            </w:pPr>
          </w:p>
          <w:p>
            <w:pPr>
              <w:pStyle w:val="8"/>
              <w:spacing w:before="90" w:line="183" w:lineRule="auto"/>
              <w:ind w:left="360" w:right="135" w:hanging="202"/>
              <w:rPr>
                <w:color w:val="auto"/>
                <w:sz w:val="21"/>
                <w:szCs w:val="21"/>
              </w:rPr>
            </w:pPr>
            <w:r>
              <w:rPr>
                <w:color w:val="auto"/>
                <w:spacing w:val="-3"/>
                <w:sz w:val="21"/>
                <w:szCs w:val="21"/>
              </w:rPr>
              <w:t>履约信</w:t>
            </w:r>
            <w:r>
              <w:rPr>
                <w:color w:val="auto"/>
                <w:sz w:val="21"/>
                <w:szCs w:val="21"/>
              </w:rPr>
              <w:t xml:space="preserve"> 誉</w:t>
            </w:r>
          </w:p>
        </w:tc>
        <w:tc>
          <w:tcPr>
            <w:tcW w:w="700" w:type="dxa"/>
            <w:vAlign w:val="top"/>
          </w:tcPr>
          <w:p>
            <w:pPr>
              <w:spacing w:line="339" w:lineRule="auto"/>
              <w:rPr>
                <w:rFonts w:ascii="Arial"/>
                <w:color w:val="auto"/>
                <w:sz w:val="21"/>
              </w:rPr>
            </w:pPr>
          </w:p>
          <w:p>
            <w:pPr>
              <w:spacing w:line="340" w:lineRule="auto"/>
              <w:rPr>
                <w:rFonts w:ascii="Arial"/>
                <w:color w:val="auto"/>
                <w:sz w:val="21"/>
              </w:rPr>
            </w:pPr>
          </w:p>
          <w:p>
            <w:pPr>
              <w:pStyle w:val="8"/>
              <w:spacing w:before="90" w:line="157" w:lineRule="auto"/>
              <w:ind w:left="162"/>
              <w:rPr>
                <w:color w:val="auto"/>
                <w:sz w:val="21"/>
                <w:szCs w:val="21"/>
              </w:rPr>
            </w:pPr>
            <w:r>
              <w:rPr>
                <w:color w:val="auto"/>
                <w:spacing w:val="-6"/>
                <w:sz w:val="21"/>
                <w:szCs w:val="21"/>
              </w:rPr>
              <w:t>15.0</w:t>
            </w:r>
          </w:p>
          <w:p>
            <w:pPr>
              <w:pStyle w:val="8"/>
              <w:spacing w:line="186" w:lineRule="auto"/>
              <w:ind w:left="254"/>
              <w:rPr>
                <w:color w:val="auto"/>
                <w:sz w:val="21"/>
                <w:szCs w:val="21"/>
              </w:rPr>
            </w:pPr>
            <w:r>
              <w:rPr>
                <w:color w:val="auto"/>
                <w:sz w:val="21"/>
                <w:szCs w:val="21"/>
              </w:rPr>
              <w:t>分</w:t>
            </w:r>
          </w:p>
        </w:tc>
        <w:tc>
          <w:tcPr>
            <w:tcW w:w="5356" w:type="dxa"/>
            <w:vAlign w:val="top"/>
          </w:tcPr>
          <w:p>
            <w:pPr>
              <w:rPr>
                <w:rFonts w:ascii="Arial"/>
                <w:color w:val="auto"/>
                <w:sz w:val="21"/>
              </w:rPr>
            </w:pPr>
          </w:p>
          <w:p>
            <w:pPr>
              <w:pStyle w:val="8"/>
              <w:spacing w:before="90" w:line="179" w:lineRule="auto"/>
              <w:ind w:left="118"/>
              <w:rPr>
                <w:color w:val="auto"/>
                <w:sz w:val="21"/>
                <w:szCs w:val="21"/>
              </w:rPr>
            </w:pPr>
            <w:r>
              <w:rPr>
                <w:color w:val="auto"/>
                <w:sz w:val="21"/>
                <w:szCs w:val="21"/>
              </w:rPr>
              <w:t>广西公路建设市场信用评价</w:t>
            </w:r>
            <w:r>
              <w:rPr>
                <w:color w:val="auto"/>
                <w:spacing w:val="-12"/>
                <w:sz w:val="21"/>
                <w:szCs w:val="21"/>
              </w:rPr>
              <w:t xml:space="preserve"> </w:t>
            </w:r>
            <w:r>
              <w:rPr>
                <w:color w:val="auto"/>
                <w:sz w:val="21"/>
                <w:szCs w:val="21"/>
              </w:rPr>
              <w:t>:</w:t>
            </w:r>
          </w:p>
          <w:p>
            <w:pPr>
              <w:pStyle w:val="8"/>
              <w:spacing w:line="182" w:lineRule="auto"/>
              <w:ind w:left="118" w:right="200" w:firstLine="6"/>
              <w:rPr>
                <w:color w:val="auto"/>
                <w:sz w:val="21"/>
                <w:szCs w:val="21"/>
              </w:rPr>
            </w:pPr>
            <w:r>
              <w:rPr>
                <w:color w:val="auto"/>
                <w:spacing w:val="-4"/>
                <w:sz w:val="21"/>
                <w:szCs w:val="21"/>
              </w:rPr>
              <w:t>（1）无不良信用记录的得</w:t>
            </w:r>
            <w:r>
              <w:rPr>
                <w:color w:val="auto"/>
                <w:spacing w:val="14"/>
                <w:sz w:val="21"/>
                <w:szCs w:val="21"/>
              </w:rPr>
              <w:t xml:space="preserve"> </w:t>
            </w:r>
            <w:r>
              <w:rPr>
                <w:color w:val="auto"/>
                <w:spacing w:val="-4"/>
                <w:sz w:val="21"/>
                <w:szCs w:val="21"/>
              </w:rPr>
              <w:t>15 分，在全国公路建设市场</w:t>
            </w:r>
            <w:r>
              <w:rPr>
                <w:color w:val="auto"/>
                <w:sz w:val="21"/>
                <w:szCs w:val="21"/>
              </w:rPr>
              <w:t xml:space="preserve"> </w:t>
            </w:r>
            <w:r>
              <w:rPr>
                <w:color w:val="auto"/>
                <w:spacing w:val="-6"/>
                <w:sz w:val="21"/>
                <w:szCs w:val="21"/>
              </w:rPr>
              <w:t>信用信息管理系统的不良行为记录中自 2020 年 6 月</w:t>
            </w:r>
            <w:r>
              <w:rPr>
                <w:color w:val="auto"/>
                <w:spacing w:val="16"/>
                <w:w w:val="101"/>
                <w:sz w:val="21"/>
                <w:szCs w:val="21"/>
              </w:rPr>
              <w:t xml:space="preserve"> </w:t>
            </w:r>
            <w:r>
              <w:rPr>
                <w:color w:val="auto"/>
                <w:spacing w:val="-6"/>
                <w:sz w:val="21"/>
                <w:szCs w:val="21"/>
              </w:rPr>
              <w:t xml:space="preserve">1   </w:t>
            </w:r>
            <w:r>
              <w:rPr>
                <w:color w:val="auto"/>
                <w:spacing w:val="-1"/>
                <w:sz w:val="21"/>
                <w:szCs w:val="21"/>
              </w:rPr>
              <w:t>日起（以对外公布时间为准）存在一项不良行为记录的</w:t>
            </w:r>
            <w:r>
              <w:rPr>
                <w:color w:val="auto"/>
                <w:spacing w:val="14"/>
                <w:sz w:val="21"/>
                <w:szCs w:val="21"/>
              </w:rPr>
              <w:t xml:space="preserve"> </w:t>
            </w:r>
            <w:r>
              <w:rPr>
                <w:color w:val="auto"/>
                <w:spacing w:val="-5"/>
                <w:sz w:val="21"/>
                <w:szCs w:val="21"/>
              </w:rPr>
              <w:t>扣</w:t>
            </w:r>
            <w:r>
              <w:rPr>
                <w:color w:val="auto"/>
                <w:spacing w:val="14"/>
                <w:sz w:val="21"/>
                <w:szCs w:val="21"/>
              </w:rPr>
              <w:t xml:space="preserve"> </w:t>
            </w:r>
            <w:r>
              <w:rPr>
                <w:color w:val="auto"/>
                <w:spacing w:val="-5"/>
                <w:sz w:val="21"/>
                <w:szCs w:val="21"/>
              </w:rPr>
              <w:t>1 分（以评标期间核查为准</w:t>
            </w:r>
            <w:r>
              <w:rPr>
                <w:color w:val="auto"/>
                <w:spacing w:val="-38"/>
                <w:sz w:val="21"/>
                <w:szCs w:val="21"/>
              </w:rPr>
              <w:t>），</w:t>
            </w:r>
            <w:r>
              <w:rPr>
                <w:color w:val="auto"/>
                <w:spacing w:val="24"/>
                <w:sz w:val="21"/>
                <w:szCs w:val="21"/>
              </w:rPr>
              <w:t xml:space="preserve"> </w:t>
            </w:r>
            <w:r>
              <w:rPr>
                <w:color w:val="auto"/>
                <w:spacing w:val="-5"/>
                <w:sz w:val="21"/>
                <w:szCs w:val="21"/>
              </w:rPr>
              <w:t>扣完 15</w:t>
            </w:r>
            <w:r>
              <w:rPr>
                <w:color w:val="auto"/>
                <w:spacing w:val="-6"/>
                <w:sz w:val="21"/>
                <w:szCs w:val="21"/>
              </w:rPr>
              <w:t xml:space="preserve"> 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1063" w:type="dxa"/>
            <w:vMerge w:val="continue"/>
            <w:tcBorders>
              <w:top w:val="nil"/>
            </w:tcBorders>
            <w:vAlign w:val="top"/>
          </w:tcPr>
          <w:p>
            <w:pPr>
              <w:rPr>
                <w:rFonts w:ascii="Arial"/>
                <w:color w:val="auto"/>
                <w:sz w:val="21"/>
              </w:rPr>
            </w:pPr>
          </w:p>
        </w:tc>
        <w:tc>
          <w:tcPr>
            <w:tcW w:w="576" w:type="dxa"/>
            <w:vMerge w:val="continue"/>
            <w:tcBorders>
              <w:top w:val="nil"/>
            </w:tcBorders>
            <w:textDirection w:val="tbRlV"/>
            <w:vAlign w:val="top"/>
          </w:tcPr>
          <w:p>
            <w:pPr>
              <w:rPr>
                <w:rFonts w:ascii="Arial"/>
                <w:color w:val="auto"/>
                <w:sz w:val="21"/>
              </w:rPr>
            </w:pPr>
          </w:p>
        </w:tc>
        <w:tc>
          <w:tcPr>
            <w:tcW w:w="1012" w:type="dxa"/>
            <w:vMerge w:val="continue"/>
            <w:tcBorders>
              <w:top w:val="nil"/>
            </w:tcBorders>
            <w:vAlign w:val="top"/>
          </w:tcPr>
          <w:p>
            <w:pPr>
              <w:rPr>
                <w:rFonts w:ascii="Arial"/>
                <w:color w:val="auto"/>
                <w:sz w:val="21"/>
              </w:rPr>
            </w:pPr>
          </w:p>
        </w:tc>
        <w:tc>
          <w:tcPr>
            <w:tcW w:w="921" w:type="dxa"/>
            <w:vAlign w:val="top"/>
          </w:tcPr>
          <w:p>
            <w:pPr>
              <w:spacing w:line="326" w:lineRule="auto"/>
              <w:rPr>
                <w:rFonts w:ascii="Arial"/>
                <w:color w:val="auto"/>
                <w:sz w:val="21"/>
              </w:rPr>
            </w:pPr>
          </w:p>
          <w:p>
            <w:pPr>
              <w:spacing w:line="326" w:lineRule="auto"/>
              <w:rPr>
                <w:rFonts w:ascii="Arial"/>
                <w:color w:val="auto"/>
                <w:sz w:val="21"/>
              </w:rPr>
            </w:pPr>
          </w:p>
          <w:p>
            <w:pPr>
              <w:pStyle w:val="8"/>
              <w:spacing w:before="90" w:line="184" w:lineRule="auto"/>
              <w:ind w:left="364" w:right="135" w:hanging="210"/>
              <w:rPr>
                <w:color w:val="auto"/>
                <w:sz w:val="21"/>
                <w:szCs w:val="21"/>
              </w:rPr>
            </w:pPr>
            <w:r>
              <w:rPr>
                <w:color w:val="auto"/>
                <w:spacing w:val="-2"/>
                <w:sz w:val="21"/>
                <w:szCs w:val="21"/>
              </w:rPr>
              <w:t>施工业</w:t>
            </w:r>
            <w:r>
              <w:rPr>
                <w:color w:val="auto"/>
                <w:spacing w:val="1"/>
                <w:sz w:val="21"/>
                <w:szCs w:val="21"/>
              </w:rPr>
              <w:t xml:space="preserve"> </w:t>
            </w:r>
            <w:r>
              <w:rPr>
                <w:color w:val="auto"/>
                <w:sz w:val="21"/>
                <w:szCs w:val="21"/>
              </w:rPr>
              <w:t>绩</w:t>
            </w:r>
          </w:p>
        </w:tc>
        <w:tc>
          <w:tcPr>
            <w:tcW w:w="700" w:type="dxa"/>
            <w:vAlign w:val="top"/>
          </w:tcPr>
          <w:p>
            <w:pPr>
              <w:spacing w:line="342" w:lineRule="auto"/>
              <w:rPr>
                <w:rFonts w:ascii="Arial"/>
                <w:color w:val="auto"/>
                <w:sz w:val="21"/>
              </w:rPr>
            </w:pPr>
          </w:p>
          <w:p>
            <w:pPr>
              <w:spacing w:line="342" w:lineRule="auto"/>
              <w:rPr>
                <w:rFonts w:ascii="Arial"/>
                <w:color w:val="auto"/>
                <w:sz w:val="21"/>
              </w:rPr>
            </w:pPr>
          </w:p>
          <w:p>
            <w:pPr>
              <w:pStyle w:val="8"/>
              <w:spacing w:before="90" w:line="161"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247" w:lineRule="auto"/>
              <w:rPr>
                <w:rFonts w:ascii="Arial"/>
                <w:color w:val="auto"/>
                <w:sz w:val="21"/>
              </w:rPr>
            </w:pPr>
          </w:p>
          <w:p>
            <w:pPr>
              <w:pStyle w:val="8"/>
              <w:spacing w:before="90" w:line="182" w:lineRule="auto"/>
              <w:ind w:left="120"/>
              <w:rPr>
                <w:color w:val="auto"/>
                <w:sz w:val="21"/>
                <w:szCs w:val="21"/>
              </w:rPr>
            </w:pPr>
            <w:r>
              <w:rPr>
                <w:color w:val="auto"/>
                <w:spacing w:val="-1"/>
                <w:sz w:val="21"/>
                <w:szCs w:val="21"/>
              </w:rPr>
              <w:t>投标人施工业绩：</w:t>
            </w:r>
          </w:p>
          <w:p>
            <w:pPr>
              <w:pStyle w:val="8"/>
              <w:spacing w:before="2" w:line="182" w:lineRule="auto"/>
              <w:ind w:left="120" w:right="246" w:hanging="3"/>
              <w:rPr>
                <w:color w:val="auto"/>
                <w:sz w:val="21"/>
                <w:szCs w:val="21"/>
              </w:rPr>
            </w:pPr>
            <w:r>
              <w:rPr>
                <w:color w:val="auto"/>
                <w:spacing w:val="-6"/>
                <w:sz w:val="21"/>
                <w:szCs w:val="21"/>
              </w:rPr>
              <w:t>在最近 5 年中（所完成项目日期在 2019</w:t>
            </w:r>
            <w:r>
              <w:rPr>
                <w:color w:val="auto"/>
                <w:spacing w:val="-7"/>
                <w:sz w:val="21"/>
                <w:szCs w:val="21"/>
              </w:rPr>
              <w:t xml:space="preserve"> 年</w:t>
            </w:r>
            <w:r>
              <w:rPr>
                <w:color w:val="auto"/>
                <w:spacing w:val="15"/>
                <w:sz w:val="21"/>
                <w:szCs w:val="21"/>
              </w:rPr>
              <w:t xml:space="preserve"> </w:t>
            </w:r>
            <w:r>
              <w:rPr>
                <w:color w:val="auto"/>
                <w:spacing w:val="-7"/>
                <w:sz w:val="21"/>
                <w:szCs w:val="21"/>
              </w:rPr>
              <w:t>1</w:t>
            </w:r>
            <w:r>
              <w:rPr>
                <w:color w:val="auto"/>
                <w:sz w:val="21"/>
                <w:szCs w:val="21"/>
              </w:rPr>
              <w:t xml:space="preserve">   </w:t>
            </w:r>
            <w:r>
              <w:rPr>
                <w:color w:val="auto"/>
                <w:spacing w:val="-4"/>
                <w:sz w:val="21"/>
                <w:szCs w:val="21"/>
              </w:rPr>
              <w:t>月</w:t>
            </w:r>
            <w:r>
              <w:rPr>
                <w:color w:val="auto"/>
                <w:spacing w:val="17"/>
                <w:sz w:val="21"/>
                <w:szCs w:val="21"/>
              </w:rPr>
              <w:t xml:space="preserve"> </w:t>
            </w:r>
            <w:r>
              <w:rPr>
                <w:color w:val="auto"/>
                <w:spacing w:val="-4"/>
                <w:sz w:val="21"/>
                <w:szCs w:val="21"/>
              </w:rPr>
              <w:t>1</w:t>
            </w:r>
            <w:r>
              <w:rPr>
                <w:color w:val="auto"/>
                <w:spacing w:val="35"/>
                <w:sz w:val="21"/>
                <w:szCs w:val="21"/>
              </w:rPr>
              <w:t xml:space="preserve"> </w:t>
            </w:r>
            <w:r>
              <w:rPr>
                <w:color w:val="auto"/>
                <w:spacing w:val="-4"/>
                <w:sz w:val="21"/>
                <w:szCs w:val="21"/>
              </w:rPr>
              <w:t xml:space="preserve">日之后）按单个合同段成功完成过一个公路新建或改建或小修保养业绩的得 </w:t>
            </w:r>
            <w:r>
              <w:rPr>
                <w:rFonts w:hint="eastAsia"/>
                <w:color w:val="auto"/>
                <w:spacing w:val="-4"/>
                <w:sz w:val="21"/>
                <w:szCs w:val="21"/>
                <w:lang w:val="en-US" w:eastAsia="zh-CN"/>
              </w:rPr>
              <w:t>10</w:t>
            </w:r>
            <w:r>
              <w:rPr>
                <w:color w:val="auto"/>
                <w:spacing w:val="-4"/>
                <w:sz w:val="21"/>
                <w:szCs w:val="21"/>
              </w:rPr>
              <w:t xml:space="preserve"> 分</w:t>
            </w:r>
            <w:r>
              <w:rPr>
                <w:color w:val="auto"/>
                <w:spacing w:val="-10"/>
                <w:sz w:val="21"/>
                <w:szCs w:val="21"/>
              </w:rPr>
              <w:t>。</w:t>
            </w:r>
          </w:p>
        </w:tc>
      </w:tr>
    </w:tbl>
    <w:p>
      <w:pPr>
        <w:pStyle w:val="2"/>
        <w:spacing w:line="316" w:lineRule="auto"/>
        <w:rPr>
          <w:color w:val="auto"/>
        </w:rPr>
      </w:pPr>
    </w:p>
    <w:p>
      <w:pPr>
        <w:spacing w:before="90" w:line="182" w:lineRule="auto"/>
        <w:ind w:left="123" w:firstLine="388" w:firstLineChars="200"/>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8"/>
          <w:sz w:val="21"/>
          <w:szCs w:val="21"/>
          <w14:textOutline w14:w="3352" w14:cap="rnd" w14:cmpd="sng">
            <w14:solidFill>
              <w14:srgbClr w14:val="000000"/>
            </w14:solidFill>
            <w14:prstDash w14:val="solid"/>
            <w14:round/>
          </w14:textOutline>
        </w:rPr>
        <w:t>三、总分（100分）</w:t>
      </w:r>
    </w:p>
    <w:p>
      <w:pPr>
        <w:spacing w:before="116" w:line="185" w:lineRule="auto"/>
        <w:ind w:left="545"/>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计算公式：总分</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6"/>
          <w:sz w:val="21"/>
          <w:szCs w:val="21"/>
        </w:rPr>
        <w:t>＝价格分+技术分+项目管理机构及业绩分</w:t>
      </w:r>
    </w:p>
    <w:p>
      <w:pPr>
        <w:spacing w:before="139" w:line="186" w:lineRule="auto"/>
        <w:ind w:left="565"/>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四、成交候选人推荐原则</w:t>
      </w:r>
    </w:p>
    <w:p>
      <w:pPr>
        <w:spacing w:before="106" w:line="308" w:lineRule="auto"/>
        <w:ind w:left="124" w:right="106" w:firstLine="42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磋商小组按综合得分由高到低的顺序推荐成交候选人（综合得分相等时</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以竞标报价低的优先；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竞标报价也相等时，按技术指标优劣顺序排列）。</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排名第一的为第一成交候选人</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，如排名第一的成交</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候选人放弃成交</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、因不可抗力提出不能履行合同，采购单位可以确定排名第二的成交候选人为成交人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。排名第二的成交候选人因前款规定的同样原因不能签订合同的</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，提出不能履行合同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，或者磋商采购</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文件规定应当提交履约保证金而在规定的时间内未能提交的</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，采购单位可以确定排名第三的成</w:t>
      </w:r>
      <w:r>
        <w:rPr>
          <w:rFonts w:ascii="微软雅黑" w:hAnsi="微软雅黑" w:eastAsia="微软雅黑" w:cs="微软雅黑"/>
          <w:color w:val="auto"/>
          <w:spacing w:val="2"/>
          <w:sz w:val="21"/>
          <w:szCs w:val="21"/>
        </w:rPr>
        <w:t>交候选</w:t>
      </w:r>
    </w:p>
    <w:p>
      <w:pPr>
        <w:spacing w:before="1" w:line="185" w:lineRule="auto"/>
        <w:ind w:left="12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人为成交人。</w:t>
      </w:r>
    </w:p>
    <w:p>
      <w:pPr>
        <w:spacing w:before="186" w:line="308" w:lineRule="auto"/>
        <w:ind w:left="134" w:right="106" w:firstLine="42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磋商小组认为</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，某供应商的有效竞标报价或者某些分项报价明显不合理或者低于成本</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2"/>
          <w:sz w:val="21"/>
          <w:szCs w:val="21"/>
        </w:rPr>
        <w:t>，有可能影</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响工程质量和不能诚信履约的</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，应要求其在规定的期限内提供</w:t>
      </w:r>
      <w:r>
        <w:rPr>
          <w:rFonts w:ascii="微软雅黑" w:hAnsi="微软雅黑" w:eastAsia="微软雅黑" w:cs="微软雅黑"/>
          <w:color w:val="auto"/>
          <w:spacing w:val="1"/>
          <w:sz w:val="21"/>
          <w:szCs w:val="21"/>
        </w:rPr>
        <w:t>书面文件予以解释说明</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并提交相关证</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明材料，</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1"/>
          <w:sz w:val="21"/>
          <w:szCs w:val="21"/>
        </w:rPr>
        <w:t>否则</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，磋商小组可以取消该供应商的成交候选资格</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
          <w:sz w:val="21"/>
          <w:szCs w:val="21"/>
        </w:rPr>
        <w:t>，按顺序由排在后面的成交候选人递补，</w:t>
      </w:r>
    </w:p>
    <w:p>
      <w:pPr>
        <w:spacing w:before="2" w:line="185" w:lineRule="auto"/>
        <w:ind w:left="147"/>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以此类推。</w:t>
      </w:r>
    </w:p>
    <w:p>
      <w:pPr>
        <w:spacing w:line="185" w:lineRule="auto"/>
        <w:rPr>
          <w:rFonts w:ascii="微软雅黑" w:hAnsi="微软雅黑" w:eastAsia="微软雅黑" w:cs="微软雅黑"/>
          <w:color w:val="auto"/>
          <w:sz w:val="21"/>
          <w:szCs w:val="21"/>
        </w:rPr>
        <w:sectPr>
          <w:footerReference r:id="rId78" w:type="default"/>
          <w:pgSz w:w="11900" w:h="16840"/>
          <w:pgMar w:top="1100" w:right="1085" w:bottom="904" w:left="1180" w:header="0" w:footer="743" w:gutter="0"/>
          <w:pgNumType w:fmt="decimal"/>
          <w:cols w:space="720" w:num="1"/>
        </w:sectPr>
      </w:pPr>
    </w:p>
    <w:p>
      <w:pPr>
        <w:spacing w:before="324" w:line="186" w:lineRule="auto"/>
        <w:rPr>
          <w:rFonts w:ascii="微软雅黑" w:hAnsi="微软雅黑" w:eastAsia="微软雅黑" w:cs="微软雅黑"/>
          <w:color w:val="auto"/>
          <w:sz w:val="32"/>
          <w:szCs w:val="32"/>
        </w:rPr>
      </w:pP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附：</w:t>
      </w:r>
      <w:r>
        <w:rPr>
          <w:rFonts w:ascii="微软雅黑" w:hAnsi="微软雅黑" w:eastAsia="微软雅黑" w:cs="微软雅黑"/>
          <w:color w:val="auto"/>
          <w:spacing w:val="-62"/>
          <w:sz w:val="32"/>
          <w:szCs w:val="32"/>
        </w:rPr>
        <w:t xml:space="preserve"> </w:t>
      </w: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质疑书及投诉书格式</w:t>
      </w:r>
    </w:p>
    <w:p>
      <w:pPr>
        <w:pStyle w:val="2"/>
        <w:spacing w:line="247" w:lineRule="auto"/>
        <w:rPr>
          <w:color w:val="auto"/>
        </w:rPr>
      </w:pPr>
    </w:p>
    <w:p>
      <w:pPr>
        <w:pStyle w:val="2"/>
        <w:spacing w:line="248" w:lineRule="auto"/>
        <w:rPr>
          <w:color w:val="auto"/>
        </w:rPr>
      </w:pPr>
    </w:p>
    <w:p>
      <w:pPr>
        <w:pStyle w:val="2"/>
        <w:spacing w:line="248" w:lineRule="auto"/>
        <w:rPr>
          <w:color w:val="auto"/>
        </w:rPr>
      </w:pPr>
    </w:p>
    <w:p>
      <w:pPr>
        <w:spacing w:before="137" w:line="173" w:lineRule="auto"/>
        <w:ind w:left="3796"/>
        <w:rPr>
          <w:rFonts w:ascii="微软雅黑" w:hAnsi="微软雅黑" w:eastAsia="微软雅黑" w:cs="微软雅黑"/>
          <w:color w:val="auto"/>
          <w:sz w:val="32"/>
          <w:szCs w:val="32"/>
        </w:rPr>
      </w:pP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质</w:t>
      </w:r>
      <w:r>
        <w:rPr>
          <w:rFonts w:ascii="微软雅黑" w:hAnsi="微软雅黑" w:eastAsia="微软雅黑" w:cs="微软雅黑"/>
          <w:color w:val="auto"/>
          <w:spacing w:val="6"/>
          <w:sz w:val="32"/>
          <w:szCs w:val="32"/>
        </w:rPr>
        <w:t xml:space="preserve">     </w:t>
      </w: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疑</w:t>
      </w:r>
      <w:r>
        <w:rPr>
          <w:rFonts w:ascii="微软雅黑" w:hAnsi="微软雅黑" w:eastAsia="微软雅黑" w:cs="微软雅黑"/>
          <w:color w:val="auto"/>
          <w:spacing w:val="20"/>
          <w:sz w:val="32"/>
          <w:szCs w:val="32"/>
        </w:rPr>
        <w:t xml:space="preserve">   </w:t>
      </w: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书</w:t>
      </w:r>
    </w:p>
    <w:p>
      <w:pPr>
        <w:spacing w:before="1" w:line="180" w:lineRule="auto"/>
        <w:ind w:left="405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(参照范本）</w:t>
      </w:r>
    </w:p>
    <w:p>
      <w:pPr>
        <w:pStyle w:val="2"/>
        <w:spacing w:line="275" w:lineRule="auto"/>
        <w:rPr>
          <w:color w:val="auto"/>
        </w:rPr>
      </w:pPr>
    </w:p>
    <w:p>
      <w:pPr>
        <w:spacing w:before="9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12"/>
          <w:position w:val="15"/>
          <w:sz w:val="21"/>
          <w:szCs w:val="21"/>
        </w:rPr>
        <w:t>质疑人(单位):地址</w:t>
      </w:r>
      <w:r>
        <w:rPr>
          <w:rFonts w:ascii="微软雅黑" w:hAnsi="微软雅黑" w:eastAsia="微软雅黑" w:cs="微软雅黑"/>
          <w:color w:val="auto"/>
          <w:spacing w:val="-20"/>
          <w:position w:val="15"/>
          <w:sz w:val="21"/>
          <w:szCs w:val="21"/>
        </w:rPr>
        <w:t xml:space="preserve"> </w:t>
      </w:r>
      <w:r>
        <w:rPr>
          <w:rFonts w:ascii="微软雅黑" w:hAnsi="微软雅黑" w:eastAsia="微软雅黑" w:cs="微软雅黑"/>
          <w:color w:val="auto"/>
          <w:spacing w:val="12"/>
          <w:position w:val="15"/>
          <w:sz w:val="21"/>
          <w:szCs w:val="21"/>
        </w:rPr>
        <w:t>:</w:t>
      </w:r>
    </w:p>
    <w:p>
      <w:pPr>
        <w:spacing w:before="1" w:line="186"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w:t>
      </w:r>
    </w:p>
    <w:p>
      <w:pPr>
        <w:spacing w:before="128" w:line="187"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委托代理人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         身份证号</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w:t>
      </w:r>
    </w:p>
    <w:p>
      <w:pPr>
        <w:spacing w:before="127" w:line="408" w:lineRule="exact"/>
        <w:ind w:left="42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电话</w:t>
      </w:r>
      <w:r>
        <w:rPr>
          <w:rFonts w:ascii="微软雅黑" w:hAnsi="微软雅黑" w:eastAsia="微软雅黑" w:cs="微软雅黑"/>
          <w:color w:val="auto"/>
          <w:spacing w:val="-22"/>
          <w:position w:val="15"/>
          <w:sz w:val="21"/>
          <w:szCs w:val="21"/>
        </w:rPr>
        <w:t xml:space="preserve"> </w:t>
      </w:r>
      <w:r>
        <w:rPr>
          <w:rFonts w:ascii="微软雅黑" w:hAnsi="微软雅黑" w:eastAsia="微软雅黑" w:cs="微软雅黑"/>
          <w:color w:val="auto"/>
          <w:spacing w:val="-1"/>
          <w:position w:val="15"/>
          <w:sz w:val="21"/>
          <w:szCs w:val="21"/>
        </w:rPr>
        <w:t>:</w:t>
      </w:r>
      <w:r>
        <w:rPr>
          <w:rFonts w:ascii="微软雅黑" w:hAnsi="微软雅黑" w:eastAsia="微软雅黑" w:cs="微软雅黑"/>
          <w:color w:val="auto"/>
          <w:spacing w:val="7"/>
          <w:position w:val="15"/>
          <w:sz w:val="21"/>
          <w:szCs w:val="21"/>
        </w:rPr>
        <w:t xml:space="preserve">       </w:t>
      </w:r>
      <w:r>
        <w:rPr>
          <w:rFonts w:ascii="微软雅黑" w:hAnsi="微软雅黑" w:eastAsia="微软雅黑" w:cs="微软雅黑"/>
          <w:color w:val="auto"/>
          <w:spacing w:val="-1"/>
          <w:position w:val="15"/>
          <w:sz w:val="21"/>
          <w:szCs w:val="21"/>
        </w:rPr>
        <w:t>传真</w:t>
      </w:r>
      <w:r>
        <w:rPr>
          <w:rFonts w:ascii="微软雅黑" w:hAnsi="微软雅黑" w:eastAsia="微软雅黑" w:cs="微软雅黑"/>
          <w:color w:val="auto"/>
          <w:spacing w:val="-20"/>
          <w:position w:val="15"/>
          <w:sz w:val="21"/>
          <w:szCs w:val="21"/>
        </w:rPr>
        <w:t xml:space="preserve"> </w:t>
      </w:r>
      <w:r>
        <w:rPr>
          <w:rFonts w:ascii="微软雅黑" w:hAnsi="微软雅黑" w:eastAsia="微软雅黑" w:cs="微软雅黑"/>
          <w:color w:val="auto"/>
          <w:spacing w:val="-1"/>
          <w:position w:val="15"/>
          <w:sz w:val="21"/>
          <w:szCs w:val="21"/>
        </w:rPr>
        <w:t>:</w:t>
      </w:r>
    </w:p>
    <w:p>
      <w:pPr>
        <w:spacing w:line="186" w:lineRule="auto"/>
        <w:ind w:left="4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邮政编码</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w:t>
      </w:r>
    </w:p>
    <w:p>
      <w:pPr>
        <w:spacing w:before="133" w:line="408" w:lineRule="exact"/>
        <w:ind w:left="402"/>
        <w:rPr>
          <w:rFonts w:ascii="微软雅黑" w:hAnsi="微软雅黑" w:eastAsia="微软雅黑" w:cs="微软雅黑"/>
          <w:color w:val="auto"/>
          <w:sz w:val="21"/>
          <w:szCs w:val="21"/>
        </w:rPr>
      </w:pPr>
      <w:r>
        <w:rPr>
          <w:rFonts w:ascii="微软雅黑" w:hAnsi="微软雅黑" w:eastAsia="微软雅黑" w:cs="微软雅黑"/>
          <w:color w:val="auto"/>
          <w:spacing w:val="6"/>
          <w:position w:val="15"/>
          <w:sz w:val="21"/>
          <w:szCs w:val="21"/>
        </w:rPr>
        <w:t>被质疑人(采购人或采购代理机构名称):</w:t>
      </w:r>
    </w:p>
    <w:p>
      <w:pPr>
        <w:spacing w:before="1" w:line="185" w:lineRule="auto"/>
        <w:ind w:left="40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质疑项目的名称及编号</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z w:val="21"/>
          <w:szCs w:val="21"/>
        </w:rPr>
        <w:t>:</w:t>
      </w:r>
    </w:p>
    <w:p>
      <w:pPr>
        <w:spacing w:before="13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质疑事项</w:t>
      </w:r>
      <w:r>
        <w:rPr>
          <w:rFonts w:ascii="微软雅黑" w:hAnsi="微软雅黑" w:eastAsia="微软雅黑" w:cs="微软雅黑"/>
          <w:color w:val="auto"/>
          <w:spacing w:val="-17"/>
          <w:position w:val="15"/>
          <w:sz w:val="21"/>
          <w:szCs w:val="21"/>
        </w:rPr>
        <w:t>：（</w:t>
      </w:r>
      <w:r>
        <w:rPr>
          <w:rFonts w:ascii="微软雅黑" w:hAnsi="微软雅黑" w:eastAsia="微软雅黑" w:cs="微软雅黑"/>
          <w:color w:val="auto"/>
          <w:spacing w:val="1"/>
          <w:position w:val="15"/>
          <w:sz w:val="21"/>
          <w:szCs w:val="21"/>
        </w:rPr>
        <w:t>请写明是对采购文件、采购过程或是中标（成交）</w:t>
      </w:r>
      <w:r>
        <w:rPr>
          <w:rFonts w:ascii="微软雅黑" w:hAnsi="微软雅黑" w:eastAsia="微软雅黑" w:cs="微软雅黑"/>
          <w:color w:val="auto"/>
          <w:position w:val="15"/>
          <w:sz w:val="21"/>
          <w:szCs w:val="21"/>
        </w:rPr>
        <w:t>结果提出的质疑）</w:t>
      </w:r>
    </w:p>
    <w:p>
      <w:pPr>
        <w:spacing w:line="186"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质疑请求：</w:t>
      </w:r>
    </w:p>
    <w:p>
      <w:pPr>
        <w:spacing w:before="129" w:line="186"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权益受到损害的事实及理由：</w:t>
      </w:r>
    </w:p>
    <w:p>
      <w:pPr>
        <w:pStyle w:val="2"/>
        <w:spacing w:line="443" w:lineRule="auto"/>
        <w:rPr>
          <w:color w:val="auto"/>
        </w:rPr>
      </w:pPr>
    </w:p>
    <w:p>
      <w:pPr>
        <w:spacing w:before="90" w:line="182"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******（请写明对质疑事项、请求的相</w:t>
      </w:r>
      <w:r>
        <w:rPr>
          <w:rFonts w:ascii="微软雅黑" w:hAnsi="微软雅黑" w:eastAsia="微软雅黑" w:cs="微软雅黑"/>
          <w:color w:val="auto"/>
          <w:spacing w:val="1"/>
          <w:sz w:val="21"/>
          <w:szCs w:val="21"/>
        </w:rPr>
        <w:t>关事实依据及理由）</w:t>
      </w:r>
    </w:p>
    <w:p>
      <w:pPr>
        <w:pStyle w:val="2"/>
        <w:rPr>
          <w:color w:val="auto"/>
        </w:rPr>
      </w:pPr>
    </w:p>
    <w:p>
      <w:pPr>
        <w:pStyle w:val="2"/>
        <w:rPr>
          <w:color w:val="auto"/>
        </w:rPr>
      </w:pPr>
    </w:p>
    <w:p>
      <w:pPr>
        <w:pStyle w:val="2"/>
        <w:rPr>
          <w:color w:val="auto"/>
        </w:rPr>
      </w:pPr>
    </w:p>
    <w:p>
      <w:pPr>
        <w:pStyle w:val="2"/>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spacing w:before="9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4"/>
          <w:position w:val="15"/>
          <w:sz w:val="21"/>
          <w:szCs w:val="21"/>
        </w:rPr>
        <w:t>质疑人</w:t>
      </w:r>
      <w:r>
        <w:rPr>
          <w:rFonts w:ascii="微软雅黑" w:hAnsi="微软雅黑" w:eastAsia="微软雅黑" w:cs="微软雅黑"/>
          <w:color w:val="auto"/>
          <w:spacing w:val="-16"/>
          <w:position w:val="15"/>
          <w:sz w:val="21"/>
          <w:szCs w:val="21"/>
        </w:rPr>
        <w:t>：（</w:t>
      </w:r>
      <w:r>
        <w:rPr>
          <w:rFonts w:ascii="微软雅黑" w:hAnsi="微软雅黑" w:eastAsia="微软雅黑" w:cs="微软雅黑"/>
          <w:color w:val="auto"/>
          <w:spacing w:val="4"/>
          <w:position w:val="15"/>
          <w:sz w:val="21"/>
          <w:szCs w:val="21"/>
        </w:rPr>
        <w:t>公章）法定代表人</w:t>
      </w:r>
      <w:r>
        <w:rPr>
          <w:rFonts w:ascii="微软雅黑" w:hAnsi="微软雅黑" w:eastAsia="微软雅黑" w:cs="微软雅黑"/>
          <w:color w:val="auto"/>
          <w:spacing w:val="-16"/>
          <w:position w:val="15"/>
          <w:sz w:val="21"/>
          <w:szCs w:val="21"/>
        </w:rPr>
        <w:t>：（</w:t>
      </w:r>
      <w:r>
        <w:rPr>
          <w:rFonts w:ascii="微软雅黑" w:hAnsi="微软雅黑" w:eastAsia="微软雅黑" w:cs="微软雅黑"/>
          <w:color w:val="auto"/>
          <w:spacing w:val="4"/>
          <w:position w:val="15"/>
          <w:sz w:val="21"/>
          <w:szCs w:val="21"/>
        </w:rPr>
        <w:t>签字）</w:t>
      </w:r>
    </w:p>
    <w:p>
      <w:pPr>
        <w:spacing w:before="2" w:line="185"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7"/>
          <w:sz w:val="21"/>
          <w:szCs w:val="21"/>
        </w:rPr>
        <w:t>月</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7"/>
          <w:sz w:val="21"/>
          <w:szCs w:val="21"/>
        </w:rPr>
        <w:t>日</w:t>
      </w: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spacing w:before="90" w:line="187" w:lineRule="auto"/>
        <w:ind w:left="419"/>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附件：</w:t>
      </w:r>
    </w:p>
    <w:p>
      <w:pPr>
        <w:spacing w:before="126" w:line="182" w:lineRule="auto"/>
        <w:ind w:left="41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3"/>
          <w:sz w:val="21"/>
          <w:szCs w:val="21"/>
        </w:rPr>
        <w:t>．***相关证明材料（加盖公章）</w:t>
      </w:r>
    </w:p>
    <w:p>
      <w:pPr>
        <w:spacing w:before="135" w:line="182" w:lineRule="auto"/>
        <w:ind w:left="40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．质疑人营业执照复印件或注册登记证书复印件（加盖公章）</w:t>
      </w:r>
    </w:p>
    <w:p>
      <w:pPr>
        <w:spacing w:before="139" w:line="181" w:lineRule="auto"/>
        <w:ind w:left="406"/>
        <w:rPr>
          <w:rFonts w:ascii="微软雅黑" w:hAnsi="微软雅黑" w:eastAsia="微软雅黑" w:cs="微软雅黑"/>
          <w:color w:val="auto"/>
          <w:sz w:val="24"/>
          <w:szCs w:val="24"/>
        </w:rPr>
      </w:pPr>
      <w:r>
        <w:rPr>
          <w:rFonts w:ascii="微软雅黑" w:hAnsi="微软雅黑" w:eastAsia="微软雅黑" w:cs="微软雅黑"/>
          <w:color w:val="auto"/>
          <w:spacing w:val="-2"/>
          <w:sz w:val="21"/>
          <w:szCs w:val="21"/>
        </w:rPr>
        <w:t>3</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2"/>
          <w:sz w:val="21"/>
          <w:szCs w:val="21"/>
        </w:rPr>
        <w:t>．委托代理人身份证复印件（正反两面）及授权委托书（加盖公章</w:t>
      </w:r>
      <w:r>
        <w:rPr>
          <w:rFonts w:ascii="微软雅黑" w:hAnsi="微软雅黑" w:eastAsia="微软雅黑" w:cs="微软雅黑"/>
          <w:color w:val="auto"/>
          <w:spacing w:val="-2"/>
          <w:sz w:val="24"/>
          <w:szCs w:val="24"/>
        </w:rPr>
        <w:t>）</w:t>
      </w:r>
    </w:p>
    <w:p>
      <w:pPr>
        <w:spacing w:line="181" w:lineRule="auto"/>
        <w:rPr>
          <w:rFonts w:ascii="微软雅黑" w:hAnsi="微软雅黑" w:eastAsia="微软雅黑" w:cs="微软雅黑"/>
          <w:color w:val="auto"/>
          <w:sz w:val="24"/>
          <w:szCs w:val="24"/>
        </w:rPr>
        <w:sectPr>
          <w:footerReference r:id="rId79" w:type="default"/>
          <w:pgSz w:w="11900" w:h="16840"/>
          <w:pgMar w:top="1431" w:right="1785" w:bottom="907" w:left="1333" w:header="0" w:footer="743" w:gutter="0"/>
          <w:pgNumType w:fmt="decimal"/>
          <w:cols w:space="720" w:num="1"/>
        </w:sectPr>
      </w:pPr>
    </w:p>
    <w:p>
      <w:pPr>
        <w:spacing w:before="64" w:line="187" w:lineRule="auto"/>
        <w:ind w:left="4640"/>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投诉书</w:t>
      </w:r>
    </w:p>
    <w:p>
      <w:pPr>
        <w:pStyle w:val="2"/>
        <w:spacing w:line="348" w:lineRule="auto"/>
        <w:rPr>
          <w:color w:val="auto"/>
        </w:rPr>
      </w:pPr>
    </w:p>
    <w:p>
      <w:pPr>
        <w:spacing w:before="90" w:line="202" w:lineRule="auto"/>
        <w:rPr>
          <w:rFonts w:ascii="微软雅黑" w:hAnsi="微软雅黑" w:eastAsia="微软雅黑" w:cs="微软雅黑"/>
          <w:color w:val="auto"/>
          <w:sz w:val="21"/>
          <w:szCs w:val="21"/>
        </w:rPr>
      </w:pPr>
      <w:r>
        <w:rPr>
          <w:rFonts w:ascii="Wingdings" w:hAnsi="Wingdings" w:eastAsia="Wingdings" w:cs="Wingdings"/>
          <w:color w:val="auto"/>
          <w:spacing w:val="76"/>
          <w:sz w:val="21"/>
          <w:szCs w:val="21"/>
        </w:rPr>
        <w:t xml:space="preserve"> </w:t>
      </w:r>
      <w:r>
        <w:rPr>
          <w:rFonts w:ascii="微软雅黑" w:hAnsi="微软雅黑" w:eastAsia="微软雅黑" w:cs="微软雅黑"/>
          <w:color w:val="auto"/>
          <w:spacing w:val="-14"/>
          <w:sz w:val="21"/>
          <w:szCs w:val="21"/>
        </w:rPr>
        <w:t>一、投诉相关主体投诉人：</w:t>
      </w:r>
    </w:p>
    <w:p>
      <w:pPr>
        <w:spacing w:before="166"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地</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5"/>
          <w:sz w:val="21"/>
          <w:szCs w:val="21"/>
        </w:rPr>
        <w:t>址：</w:t>
      </w:r>
    </w:p>
    <w:p>
      <w:pPr>
        <w:spacing w:before="177"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w:t>
      </w:r>
    </w:p>
    <w:p>
      <w:pPr>
        <w:spacing w:before="181" w:line="307" w:lineRule="auto"/>
        <w:ind w:left="41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办公电话：</w:t>
      </w:r>
      <w:r>
        <w:rPr>
          <w:rFonts w:ascii="微软雅黑" w:hAnsi="微软雅黑" w:eastAsia="微软雅黑" w:cs="微软雅黑"/>
          <w:color w:val="auto"/>
          <w:sz w:val="21"/>
          <w:szCs w:val="21"/>
          <w:u w:val="single" w:color="auto"/>
        </w:rPr>
        <w:t xml:space="preserve">                                       </w:t>
      </w:r>
    </w:p>
    <w:p>
      <w:pPr>
        <w:spacing w:line="186" w:lineRule="auto"/>
        <w:ind w:left="41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传真：</w:t>
      </w:r>
    </w:p>
    <w:p>
      <w:pPr>
        <w:spacing w:before="186" w:line="307"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p>
    <w:p>
      <w:pPr>
        <w:spacing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手机：</w:t>
      </w:r>
    </w:p>
    <w:p>
      <w:pPr>
        <w:spacing w:before="186" w:line="461"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4"/>
          <w:position w:val="19"/>
          <w:sz w:val="21"/>
          <w:szCs w:val="21"/>
        </w:rPr>
        <w:t>被投诉人1：</w:t>
      </w:r>
    </w:p>
    <w:p>
      <w:pPr>
        <w:spacing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49" w:line="307"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1" w:line="466"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4"/>
          <w:position w:val="19"/>
          <w:sz w:val="21"/>
          <w:szCs w:val="21"/>
        </w:rPr>
        <w:t>被投诉人2：</w:t>
      </w:r>
    </w:p>
    <w:p>
      <w:pPr>
        <w:spacing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44" w:line="310"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1" w:line="465"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相关供应商名称：</w:t>
      </w:r>
    </w:p>
    <w:p>
      <w:pPr>
        <w:spacing w:before="1"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54" w:line="310"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0" w:line="461" w:lineRule="exact"/>
        <w:ind w:left="416"/>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二、项目基本情况</w:t>
      </w:r>
    </w:p>
    <w:p>
      <w:pPr>
        <w:spacing w:before="1" w:line="185"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采购项目名称：</w:t>
      </w:r>
    </w:p>
    <w:p>
      <w:pPr>
        <w:spacing w:before="186" w:line="187"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采购人名称：</w:t>
      </w:r>
    </w:p>
    <w:p>
      <w:pPr>
        <w:spacing w:before="182"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代理机构名称：</w:t>
      </w:r>
    </w:p>
    <w:p>
      <w:pPr>
        <w:spacing w:before="185" w:line="461" w:lineRule="exact"/>
        <w:ind w:left="416"/>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发布采购信息日期：</w:t>
      </w:r>
    </w:p>
    <w:p>
      <w:pPr>
        <w:spacing w:before="1" w:line="186" w:lineRule="auto"/>
        <w:ind w:left="41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发布采购信息媒体：</w:t>
      </w:r>
    </w:p>
    <w:p>
      <w:pPr>
        <w:spacing w:before="185"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开标日期：</w:t>
      </w:r>
    </w:p>
    <w:p>
      <w:pPr>
        <w:spacing w:before="182" w:line="423" w:lineRule="exact"/>
        <w:ind w:left="432"/>
        <w:rPr>
          <w:rFonts w:ascii="微软雅黑" w:hAnsi="微软雅黑" w:eastAsia="微软雅黑" w:cs="微软雅黑"/>
          <w:color w:val="auto"/>
          <w:sz w:val="21"/>
          <w:szCs w:val="21"/>
        </w:rPr>
      </w:pPr>
      <w:r>
        <w:rPr>
          <w:rFonts w:ascii="微软雅黑" w:hAnsi="微软雅黑" w:eastAsia="微软雅黑" w:cs="微软雅黑"/>
          <w:color w:val="auto"/>
          <w:spacing w:val="-3"/>
          <w:position w:val="16"/>
          <w:sz w:val="21"/>
          <w:szCs w:val="21"/>
        </w:rPr>
        <w:t>中标结果发布：</w:t>
      </w:r>
      <w:r>
        <w:rPr>
          <w:rFonts w:ascii="微软雅黑" w:hAnsi="微软雅黑" w:eastAsia="微软雅黑" w:cs="微软雅黑"/>
          <w:color w:val="auto"/>
          <w:spacing w:val="-40"/>
          <w:position w:val="16"/>
          <w:sz w:val="21"/>
          <w:szCs w:val="21"/>
        </w:rPr>
        <w:t xml:space="preserve"> </w:t>
      </w:r>
      <w:r>
        <w:rPr>
          <w:rFonts w:ascii="微软雅黑" w:hAnsi="微软雅黑" w:eastAsia="微软雅黑" w:cs="微软雅黑"/>
          <w:color w:val="auto"/>
          <w:spacing w:val="-3"/>
          <w:position w:val="16"/>
          <w:sz w:val="21"/>
          <w:szCs w:val="21"/>
        </w:rPr>
        <w:t>是/否</w:t>
      </w:r>
    </w:p>
    <w:p>
      <w:pPr>
        <w:spacing w:before="1" w:line="185" w:lineRule="auto"/>
        <w:ind w:left="4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发布日期：</w:t>
      </w:r>
    </w:p>
    <w:p>
      <w:pPr>
        <w:spacing w:before="144"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三、质疑基本情况</w:t>
      </w:r>
    </w:p>
    <w:p>
      <w:pPr>
        <w:spacing w:line="186" w:lineRule="auto"/>
        <w:rPr>
          <w:rFonts w:ascii="微软雅黑" w:hAnsi="微软雅黑" w:eastAsia="微软雅黑" w:cs="微软雅黑"/>
          <w:color w:val="auto"/>
          <w:sz w:val="21"/>
          <w:szCs w:val="21"/>
        </w:rPr>
        <w:sectPr>
          <w:footerReference r:id="rId80" w:type="default"/>
          <w:pgSz w:w="11900" w:h="16840"/>
          <w:pgMar w:top="1340" w:right="1785" w:bottom="907" w:left="891" w:header="0" w:footer="743" w:gutter="0"/>
          <w:pgNumType w:fmt="decimal"/>
          <w:cols w:space="720" w:num="1"/>
        </w:sectPr>
      </w:pPr>
    </w:p>
    <w:p>
      <w:pPr>
        <w:spacing w:before="42" w:line="187" w:lineRule="auto"/>
        <w:ind w:left="424"/>
        <w:rPr>
          <w:rFonts w:ascii="微软雅黑" w:hAnsi="微软雅黑" w:eastAsia="微软雅黑" w:cs="微软雅黑"/>
          <w:color w:val="auto"/>
          <w:sz w:val="21"/>
          <w:szCs w:val="21"/>
        </w:rPr>
      </w:pPr>
      <w:r>
        <w:rPr>
          <w:color w:val="auto"/>
        </w:rPr>
        <w:pict>
          <v:shape id="_x0000_s1028" o:spid="_x0000_s1028" o:spt="202" type="#_x0000_t202" style="position:absolute;left:0pt;margin-left:98.8pt;margin-top:1.1pt;height:50.85pt;width:43.8pt;z-index:251662336;mso-width-relative:page;mso-height-relative:page;" filled="f" stroked="f" coordsize="21600,21600">
            <v:path/>
            <v:fill on="f" focussize="0,0"/>
            <v:stroke on="f"/>
            <v:imagedata o:title=""/>
            <o:lock v:ext="edit" aspectratio="f"/>
            <v:textbox inset="0mm,0mm,0mm,0mm">
              <w:txbxContent>
                <w:p>
                  <w:pPr>
                    <w:spacing w:before="19" w:line="186" w:lineRule="auto"/>
                    <w:ind w:left="20"/>
                    <w:rPr>
                      <w:rFonts w:ascii="微软雅黑" w:hAnsi="微软雅黑" w:eastAsia="微软雅黑" w:cs="微软雅黑"/>
                      <w:sz w:val="21"/>
                      <w:szCs w:val="21"/>
                    </w:rPr>
                  </w:pPr>
                  <w:r>
                    <w:rPr>
                      <w:rFonts w:ascii="微软雅黑" w:hAnsi="微软雅黑" w:eastAsia="微软雅黑" w:cs="微软雅黑"/>
                      <w:spacing w:val="-4"/>
                      <w:sz w:val="21"/>
                      <w:szCs w:val="21"/>
                    </w:rPr>
                    <w:t>年</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月</w:t>
                  </w:r>
                </w:p>
                <w:p>
                  <w:pPr>
                    <w:pStyle w:val="2"/>
                    <w:spacing w:line="324" w:lineRule="auto"/>
                  </w:pPr>
                </w:p>
                <w:p>
                  <w:pPr>
                    <w:spacing w:before="90" w:line="187" w:lineRule="auto"/>
                    <w:ind w:left="226"/>
                    <w:rPr>
                      <w:rFonts w:ascii="微软雅黑" w:hAnsi="微软雅黑" w:eastAsia="微软雅黑" w:cs="微软雅黑"/>
                      <w:sz w:val="21"/>
                      <w:szCs w:val="21"/>
                    </w:rPr>
                  </w:pPr>
                  <w:r>
                    <w:rPr>
                      <w:rFonts w:ascii="微软雅黑" w:hAnsi="微软雅黑" w:eastAsia="微软雅黑" w:cs="微软雅黑"/>
                      <w:sz w:val="21"/>
                      <w:szCs w:val="21"/>
                    </w:rPr>
                    <w:t>年</w:t>
                  </w:r>
                </w:p>
              </w:txbxContent>
            </v:textbox>
          </v:shape>
        </w:pict>
      </w:r>
      <w:r>
        <w:rPr>
          <w:rFonts w:ascii="微软雅黑" w:hAnsi="微软雅黑" w:eastAsia="微软雅黑" w:cs="微软雅黑"/>
          <w:color w:val="auto"/>
          <w:spacing w:val="-2"/>
          <w:sz w:val="21"/>
          <w:szCs w:val="21"/>
        </w:rPr>
        <w:t>投诉人于</w:t>
      </w:r>
    </w:p>
    <w:p>
      <w:pPr>
        <w:spacing w:before="174" w:line="226" w:lineRule="exact"/>
        <w:ind w:left="424"/>
        <w:rPr>
          <w:rFonts w:ascii="微软雅黑" w:hAnsi="微软雅黑" w:eastAsia="微软雅黑" w:cs="微软雅黑"/>
          <w:color w:val="auto"/>
          <w:sz w:val="21"/>
          <w:szCs w:val="21"/>
        </w:rPr>
      </w:pPr>
      <w:r>
        <w:rPr>
          <w:rFonts w:ascii="微软雅黑" w:hAnsi="微软雅黑" w:eastAsia="微软雅黑" w:cs="微软雅黑"/>
          <w:color w:val="auto"/>
          <w:spacing w:val="-15"/>
          <w:sz w:val="21"/>
          <w:szCs w:val="21"/>
        </w:rPr>
        <w:t>2、</w:t>
      </w:r>
    </w:p>
    <w:p>
      <w:pPr>
        <w:spacing w:before="14" w:line="186" w:lineRule="auto"/>
        <w:ind w:left="42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被质疑人于</w:t>
      </w:r>
    </w:p>
    <w:p>
      <w:pPr>
        <w:spacing w:before="263" w:line="185" w:lineRule="auto"/>
        <w:ind w:left="66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四、投诉事项</w:t>
      </w:r>
    </w:p>
    <w:p>
      <w:pPr>
        <w:spacing w:before="269" w:line="374" w:lineRule="exact"/>
        <w:ind w:left="644"/>
        <w:rPr>
          <w:rFonts w:ascii="微软雅黑" w:hAnsi="微软雅黑" w:eastAsia="微软雅黑" w:cs="微软雅黑"/>
          <w:color w:val="auto"/>
          <w:sz w:val="21"/>
          <w:szCs w:val="21"/>
        </w:rPr>
      </w:pPr>
      <w:r>
        <w:rPr>
          <w:rFonts w:ascii="微软雅黑" w:hAnsi="微软雅黑" w:eastAsia="微软雅黑" w:cs="微软雅黑"/>
          <w:color w:val="auto"/>
          <w:spacing w:val="-4"/>
          <w:position w:val="12"/>
          <w:sz w:val="21"/>
          <w:szCs w:val="21"/>
        </w:rPr>
        <w:t>投诉事项1：</w:t>
      </w:r>
    </w:p>
    <w:p>
      <w:pPr>
        <w:spacing w:line="186" w:lineRule="auto"/>
        <w:ind w:left="6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事实依据：</w:t>
      </w:r>
    </w:p>
    <w:p>
      <w:pPr>
        <w:spacing w:before="330" w:line="208" w:lineRule="auto"/>
        <w:ind w:left="64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法律依据：</w:t>
      </w:r>
    </w:p>
    <w:p>
      <w:pPr>
        <w:spacing w:before="1" w:line="182" w:lineRule="auto"/>
        <w:ind w:left="644"/>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投诉事项2：</w:t>
      </w:r>
    </w:p>
    <w:p>
      <w:pPr>
        <w:spacing w:line="186" w:lineRule="auto"/>
        <w:ind w:left="6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事实依据：</w:t>
      </w:r>
    </w:p>
    <w:p>
      <w:pPr>
        <w:pStyle w:val="2"/>
        <w:spacing w:line="443" w:lineRule="auto"/>
        <w:rPr>
          <w:color w:val="auto"/>
        </w:rPr>
      </w:pPr>
    </w:p>
    <w:p>
      <w:pPr>
        <w:spacing w:before="91" w:line="187" w:lineRule="auto"/>
        <w:ind w:left="64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法律依据：</w:t>
      </w:r>
    </w:p>
    <w:p>
      <w:pPr>
        <w:spacing w:before="45" w:line="466" w:lineRule="exact"/>
        <w:ind w:left="645"/>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五、投诉请求</w:t>
      </w:r>
    </w:p>
    <w:p>
      <w:pPr>
        <w:spacing w:line="212" w:lineRule="exact"/>
        <w:ind w:left="640"/>
        <w:rPr>
          <w:rFonts w:ascii="微软雅黑" w:hAnsi="微软雅黑" w:eastAsia="微软雅黑" w:cs="微软雅黑"/>
          <w:color w:val="auto"/>
          <w:sz w:val="21"/>
          <w:szCs w:val="21"/>
        </w:rPr>
      </w:pPr>
      <w:r>
        <w:rPr>
          <w:rFonts w:ascii="微软雅黑" w:hAnsi="微软雅黑" w:eastAsia="微软雅黑" w:cs="微软雅黑"/>
          <w:color w:val="auto"/>
          <w:spacing w:val="-2"/>
          <w:position w:val="-1"/>
          <w:sz w:val="21"/>
          <w:szCs w:val="21"/>
        </w:rPr>
        <w:t>请求：</w:t>
      </w:r>
    </w:p>
    <w:p>
      <w:pPr>
        <w:pStyle w:val="2"/>
        <w:spacing w:line="14" w:lineRule="auto"/>
        <w:rPr>
          <w:color w:val="auto"/>
          <w:sz w:val="2"/>
        </w:rPr>
      </w:pPr>
      <w:r>
        <w:rPr>
          <w:color w:val="auto"/>
          <w:sz w:val="2"/>
          <w:szCs w:val="2"/>
        </w:rPr>
        <w:br w:type="column"/>
      </w:r>
    </w:p>
    <w:p>
      <w:pPr>
        <w:spacing w:before="40" w:line="182" w:lineRule="auto"/>
        <w:ind w:left="35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日，</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4"/>
          <w:sz w:val="21"/>
          <w:szCs w:val="21"/>
        </w:rPr>
        <w:t>向</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5"/>
          <w:sz w:val="21"/>
          <w:szCs w:val="21"/>
        </w:rPr>
        <w:t>提出质疑（附件1</w:t>
      </w:r>
      <w:r>
        <w:rPr>
          <w:rFonts w:ascii="微软雅黑" w:hAnsi="微软雅黑" w:eastAsia="微软雅黑" w:cs="微软雅黑"/>
          <w:color w:val="auto"/>
          <w:spacing w:val="-37"/>
          <w:sz w:val="21"/>
          <w:szCs w:val="21"/>
        </w:rPr>
        <w:t>），</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5"/>
          <w:sz w:val="21"/>
          <w:szCs w:val="21"/>
        </w:rPr>
        <w:t>认为1、</w:t>
      </w:r>
    </w:p>
    <w:p>
      <w:pPr>
        <w:pStyle w:val="2"/>
        <w:spacing w:line="330"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月         日，就质疑事项</w:t>
      </w:r>
      <w:r>
        <w:rPr>
          <w:rFonts w:ascii="微软雅黑" w:hAnsi="微软雅黑" w:eastAsia="微软雅黑" w:cs="微软雅黑"/>
          <w:color w:val="auto"/>
          <w:spacing w:val="-2"/>
          <w:sz w:val="21"/>
          <w:szCs w:val="21"/>
          <w:u w:val="single" w:color="auto"/>
        </w:rPr>
        <w:t>是/否</w:t>
      </w:r>
      <w:r>
        <w:rPr>
          <w:rFonts w:ascii="微软雅黑" w:hAnsi="微软雅黑" w:eastAsia="微软雅黑" w:cs="微软雅黑"/>
          <w:color w:val="auto"/>
          <w:spacing w:val="-2"/>
          <w:sz w:val="21"/>
          <w:szCs w:val="21"/>
        </w:rPr>
        <w:t>在法定期限内作出了答复（附件2）。</w:t>
      </w:r>
    </w:p>
    <w:p>
      <w:pPr>
        <w:pStyle w:val="2"/>
        <w:spacing w:line="274" w:lineRule="auto"/>
        <w:rPr>
          <w:color w:val="auto"/>
        </w:rPr>
      </w:pPr>
    </w:p>
    <w:p>
      <w:pPr>
        <w:pStyle w:val="2"/>
        <w:spacing w:line="274" w:lineRule="auto"/>
        <w:rPr>
          <w:color w:val="auto"/>
        </w:rPr>
      </w:pPr>
    </w:p>
    <w:p>
      <w:pPr>
        <w:pStyle w:val="2"/>
        <w:spacing w:line="275" w:lineRule="auto"/>
        <w:rPr>
          <w:color w:val="auto"/>
        </w:rPr>
      </w:pPr>
    </w:p>
    <w:p>
      <w:pPr>
        <w:pStyle w:val="2"/>
        <w:spacing w:line="275" w:lineRule="auto"/>
        <w:rPr>
          <w:color w:val="auto"/>
        </w:rPr>
      </w:pPr>
    </w:p>
    <w:p>
      <w:pPr>
        <w:spacing w:before="90" w:line="182" w:lineRule="auto"/>
        <w:ind w:left="807"/>
        <w:rPr>
          <w:rFonts w:ascii="微软雅黑" w:hAnsi="微软雅黑" w:eastAsia="微软雅黑" w:cs="微软雅黑"/>
          <w:color w:val="auto"/>
          <w:sz w:val="21"/>
          <w:szCs w:val="21"/>
        </w:rPr>
      </w:pPr>
      <w:r>
        <w:rPr>
          <w:color w:val="auto"/>
        </w:rPr>
        <w:pict>
          <v:shape id="_x0000_s1029" o:spid="_x0000_s1029" o:spt="202" type="#_x0000_t202" style="position:absolute;left:0pt;margin-left:212.6pt;margin-top:3.5pt;height:15.65pt;width:21.75pt;z-index:251663360;mso-width-relative:page;mso-height-relative:page;" filled="f" stroked="f" coordsize="21600,21600">
            <v:path/>
            <v:fill on="f" focussize="0,0"/>
            <v:stroke on="f"/>
            <v:imagedata o:title=""/>
            <o:lock v:ext="edit" aspectratio="f"/>
            <v:textbox inset="0mm,0mm,0mm,0mm">
              <w:txbxContent>
                <w:p>
                  <w:pPr>
                    <w:spacing w:before="19" w:line="182" w:lineRule="auto"/>
                    <w:ind w:left="20"/>
                    <w:rPr>
                      <w:rFonts w:ascii="微软雅黑" w:hAnsi="微软雅黑" w:eastAsia="微软雅黑" w:cs="微软雅黑"/>
                      <w:sz w:val="21"/>
                      <w:szCs w:val="21"/>
                    </w:rPr>
                  </w:pPr>
                  <w:r>
                    <w:rPr>
                      <w:rFonts w:ascii="微软雅黑" w:hAnsi="微软雅黑" w:eastAsia="微软雅黑" w:cs="微软雅黑"/>
                      <w:spacing w:val="-7"/>
                      <w:sz w:val="21"/>
                      <w:szCs w:val="21"/>
                    </w:rPr>
                    <w:t>页）</w:t>
                  </w:r>
                </w:p>
              </w:txbxContent>
            </v:textbox>
          </v:shape>
        </w:pict>
      </w:r>
      <w:r>
        <w:rPr>
          <w:rFonts w:ascii="微软雅黑" w:hAnsi="微软雅黑" w:eastAsia="微软雅黑" w:cs="微软雅黑"/>
          <w:color w:val="auto"/>
          <w:spacing w:val="-2"/>
          <w:sz w:val="21"/>
          <w:szCs w:val="21"/>
        </w:rPr>
        <w:t>（证据见附件第</w:t>
      </w:r>
    </w:p>
    <w:p>
      <w:pPr>
        <w:spacing w:line="24" w:lineRule="exact"/>
        <w:rPr>
          <w:color w:val="auto"/>
        </w:rPr>
      </w:pPr>
    </w:p>
    <w:tbl>
      <w:tblPr>
        <w:tblStyle w:val="7"/>
        <w:tblW w:w="4152" w:type="dxa"/>
        <w:tblInd w:w="68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80"/>
        <w:gridCol w:w="15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1" w:hRule="atLeast"/>
        </w:trPr>
        <w:tc>
          <w:tcPr>
            <w:tcW w:w="2580" w:type="dxa"/>
            <w:tcBorders>
              <w:top w:val="single" w:color="000000" w:sz="2" w:space="0"/>
              <w:bottom w:val="single" w:color="000000" w:sz="2" w:space="0"/>
            </w:tcBorders>
            <w:vAlign w:val="top"/>
          </w:tcPr>
          <w:p>
            <w:pPr>
              <w:spacing w:line="267" w:lineRule="auto"/>
              <w:rPr>
                <w:rFonts w:ascii="Arial"/>
                <w:color w:val="auto"/>
                <w:sz w:val="21"/>
              </w:rPr>
            </w:pPr>
          </w:p>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8"/>
              <w:spacing w:before="90" w:line="224" w:lineRule="exact"/>
              <w:ind w:left="124"/>
              <w:rPr>
                <w:color w:val="auto"/>
                <w:sz w:val="21"/>
                <w:szCs w:val="21"/>
              </w:rPr>
            </w:pPr>
            <w:r>
              <w:rPr>
                <w:color w:val="auto"/>
                <w:spacing w:val="-2"/>
                <w:sz w:val="21"/>
                <w:szCs w:val="21"/>
              </w:rPr>
              <w:t>（证据见附件第</w:t>
            </w:r>
          </w:p>
        </w:tc>
        <w:tc>
          <w:tcPr>
            <w:tcW w:w="1572" w:type="dxa"/>
            <w:tcBorders>
              <w:top w:val="single" w:color="000000" w:sz="2" w:space="0"/>
              <w:bottom w:val="single" w:color="000000" w:sz="2" w:space="0"/>
            </w:tcBorders>
            <w:vAlign w:val="top"/>
          </w:tcPr>
          <w:p>
            <w:pPr>
              <w:spacing w:line="267" w:lineRule="auto"/>
              <w:rPr>
                <w:rFonts w:ascii="Arial"/>
                <w:color w:val="auto"/>
                <w:sz w:val="21"/>
              </w:rPr>
            </w:pPr>
          </w:p>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8"/>
              <w:spacing w:before="90" w:line="224" w:lineRule="exact"/>
              <w:ind w:left="1009"/>
              <w:rPr>
                <w:color w:val="auto"/>
                <w:sz w:val="21"/>
                <w:szCs w:val="21"/>
              </w:rPr>
            </w:pPr>
            <w:r>
              <w:rPr>
                <w:color w:val="auto"/>
                <w:spacing w:val="-7"/>
                <w:sz w:val="21"/>
                <w:szCs w:val="21"/>
              </w:rPr>
              <w:t>页）</w:t>
            </w:r>
          </w:p>
        </w:tc>
      </w:tr>
    </w:tbl>
    <w:p>
      <w:pPr>
        <w:pStyle w:val="2"/>
        <w:rPr>
          <w:color w:val="auto"/>
        </w:rPr>
      </w:pPr>
    </w:p>
    <w:p>
      <w:pPr>
        <w:rPr>
          <w:color w:val="auto"/>
        </w:rPr>
        <w:sectPr>
          <w:footerReference r:id="rId81" w:type="default"/>
          <w:pgSz w:w="11900" w:h="16840"/>
          <w:pgMar w:top="1083" w:right="1785" w:bottom="907" w:left="882" w:header="0" w:footer="743" w:gutter="0"/>
          <w:pgNumType w:fmt="decimal"/>
          <w:cols w:equalWidth="0" w:num="2">
            <w:col w:w="2948" w:space="100"/>
            <w:col w:w="6185"/>
          </w:cols>
        </w:sect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spacing w:before="103"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4"/>
          <w:szCs w:val="24"/>
        </w:rPr>
        <w:t>法</w:t>
      </w:r>
      <w:r>
        <w:rPr>
          <w:rFonts w:ascii="微软雅黑" w:hAnsi="微软雅黑" w:eastAsia="微软雅黑" w:cs="微软雅黑"/>
          <w:color w:val="auto"/>
          <w:spacing w:val="-3"/>
          <w:sz w:val="21"/>
          <w:szCs w:val="21"/>
        </w:rPr>
        <w:t>定代表人签字：   公司公章：</w:t>
      </w:r>
    </w:p>
    <w:p>
      <w:pPr>
        <w:pStyle w:val="2"/>
        <w:spacing w:line="257" w:lineRule="auto"/>
        <w:rPr>
          <w:color w:val="auto"/>
        </w:rPr>
      </w:pPr>
    </w:p>
    <w:p>
      <w:pPr>
        <w:pStyle w:val="2"/>
        <w:spacing w:line="257" w:lineRule="auto"/>
        <w:rPr>
          <w:color w:val="auto"/>
        </w:rPr>
      </w:pPr>
    </w:p>
    <w:p>
      <w:pPr>
        <w:pStyle w:val="2"/>
        <w:spacing w:line="257" w:lineRule="auto"/>
        <w:rPr>
          <w:color w:val="auto"/>
        </w:rPr>
      </w:pPr>
    </w:p>
    <w:p>
      <w:pPr>
        <w:pStyle w:val="2"/>
        <w:spacing w:line="258" w:lineRule="auto"/>
        <w:rPr>
          <w:color w:val="auto"/>
        </w:rPr>
      </w:pPr>
    </w:p>
    <w:p>
      <w:pPr>
        <w:spacing w:before="91" w:line="212" w:lineRule="exact"/>
        <w:rPr>
          <w:rFonts w:ascii="微软雅黑" w:hAnsi="微软雅黑" w:eastAsia="微软雅黑" w:cs="微软雅黑"/>
          <w:color w:val="auto"/>
          <w:sz w:val="21"/>
          <w:szCs w:val="21"/>
        </w:rPr>
      </w:pPr>
      <w:r>
        <w:rPr>
          <w:rFonts w:ascii="微软雅黑" w:hAnsi="微软雅黑" w:eastAsia="微软雅黑" w:cs="微软雅黑"/>
          <w:color w:val="auto"/>
          <w:spacing w:val="-1"/>
          <w:position w:val="-1"/>
          <w:sz w:val="21"/>
          <w:szCs w:val="21"/>
        </w:rPr>
        <w:t>法定代表人签章：   投诉日期：</w:t>
      </w:r>
    </w:p>
    <w:p>
      <w:pPr>
        <w:spacing w:line="212" w:lineRule="exact"/>
        <w:rPr>
          <w:rFonts w:ascii="微软雅黑" w:hAnsi="微软雅黑" w:eastAsia="微软雅黑" w:cs="微软雅黑"/>
          <w:color w:val="auto"/>
          <w:sz w:val="21"/>
          <w:szCs w:val="21"/>
        </w:rPr>
        <w:sectPr>
          <w:type w:val="continuous"/>
          <w:pgSz w:w="11900" w:h="16840"/>
          <w:pgMar w:top="1083" w:right="1785" w:bottom="907" w:left="882" w:header="0" w:footer="743" w:gutter="0"/>
          <w:pgNumType w:fmt="decimal"/>
          <w:cols w:equalWidth="0" w:num="1">
            <w:col w:w="9233"/>
          </w:cols>
        </w:sectPr>
      </w:pPr>
    </w:p>
    <w:p>
      <w:pPr>
        <w:spacing w:before="65" w:line="186" w:lineRule="auto"/>
        <w:ind w:left="4"/>
        <w:rPr>
          <w:rFonts w:ascii="微软雅黑" w:hAnsi="微软雅黑" w:eastAsia="微软雅黑" w:cs="微软雅黑"/>
          <w:color w:val="auto"/>
          <w:sz w:val="32"/>
          <w:szCs w:val="32"/>
        </w:rPr>
      </w:pP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供应商投诉书文本格式</w:t>
      </w:r>
    </w:p>
    <w:p>
      <w:pPr>
        <w:pStyle w:val="2"/>
        <w:spacing w:line="353" w:lineRule="auto"/>
        <w:rPr>
          <w:color w:val="auto"/>
        </w:rPr>
      </w:pPr>
    </w:p>
    <w:p>
      <w:pPr>
        <w:pStyle w:val="2"/>
        <w:spacing w:line="354" w:lineRule="auto"/>
        <w:rPr>
          <w:color w:val="auto"/>
        </w:rPr>
      </w:pPr>
    </w:p>
    <w:p>
      <w:pPr>
        <w:spacing w:before="90"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制作投诉书说明：</w:t>
      </w:r>
    </w:p>
    <w:p>
      <w:pPr>
        <w:spacing w:before="262" w:line="422" w:lineRule="exact"/>
        <w:ind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1、投诉书正本与副本应采用打印形式。投诉人应当按照被投诉人数量和与投诉事项相关的供应</w:t>
      </w:r>
    </w:p>
    <w:p>
      <w:pPr>
        <w:spacing w:line="185"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商数量提供投诉书副本。</w:t>
      </w:r>
    </w:p>
    <w:p>
      <w:pPr>
        <w:numPr>
          <w:ilvl w:val="0"/>
          <w:numId w:val="0"/>
        </w:numPr>
        <w:spacing w:before="144" w:line="182" w:lineRule="auto"/>
        <w:ind w:firstLine="420" w:firstLineChars="200"/>
        <w:rPr>
          <w:rFonts w:ascii="微软雅黑" w:hAnsi="微软雅黑" w:eastAsia="微软雅黑" w:cs="微软雅黑"/>
          <w:color w:val="auto"/>
          <w:sz w:val="21"/>
          <w:szCs w:val="21"/>
        </w:rPr>
      </w:pPr>
      <w:r>
        <w:rPr>
          <w:rFonts w:ascii="微软雅黑" w:hAnsi="微软雅黑" w:eastAsia="微软雅黑" w:cs="微软雅黑"/>
          <w:snapToGrid w:val="0"/>
          <w:color w:val="auto"/>
          <w:kern w:val="0"/>
          <w:sz w:val="21"/>
          <w:szCs w:val="21"/>
          <w:lang w:val="en-US" w:eastAsia="en-US" w:bidi="ar-SA"/>
        </w:rPr>
        <w:t>2、</w:t>
      </w:r>
      <w:r>
        <w:rPr>
          <w:rFonts w:ascii="微软雅黑" w:hAnsi="微软雅黑" w:eastAsia="微软雅黑" w:cs="微软雅黑"/>
          <w:color w:val="auto"/>
          <w:spacing w:val="-3"/>
          <w:sz w:val="21"/>
          <w:szCs w:val="21"/>
        </w:rPr>
        <w:t>提交投诉书时间不得超过质疑答复期满后  15</w:t>
      </w:r>
      <w:r>
        <w:rPr>
          <w:rFonts w:ascii="微软雅黑" w:hAnsi="微软雅黑" w:eastAsia="微软雅黑" w:cs="微软雅黑"/>
          <w:color w:val="auto"/>
          <w:spacing w:val="65"/>
          <w:sz w:val="21"/>
          <w:szCs w:val="21"/>
        </w:rPr>
        <w:t xml:space="preserve"> </w:t>
      </w:r>
      <w:r>
        <w:rPr>
          <w:rFonts w:ascii="微软雅黑" w:hAnsi="微软雅黑" w:eastAsia="微软雅黑" w:cs="微软雅黑"/>
          <w:color w:val="auto"/>
          <w:spacing w:val="-3"/>
          <w:sz w:val="21"/>
          <w:szCs w:val="21"/>
        </w:rPr>
        <w:t>个工作日，逾期将不予受理。</w:t>
      </w:r>
    </w:p>
    <w:p>
      <w:pPr>
        <w:numPr>
          <w:ilvl w:val="0"/>
          <w:numId w:val="0"/>
        </w:numPr>
        <w:spacing w:before="144" w:line="182" w:lineRule="auto"/>
        <w:ind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3、不符合相关法律法规对投诉书内容规定的，不能提供合法证据来源的，或者没有法定代表人</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签字的投诉书视为无效投诉，本机关不予受理。</w:t>
      </w:r>
    </w:p>
    <w:p>
      <w:pPr>
        <w:spacing w:before="144" w:line="185" w:lineRule="auto"/>
        <w:ind w:right="1" w:firstLine="416"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pacing w:val="-1"/>
          <w:sz w:val="21"/>
          <w:szCs w:val="21"/>
          <w:lang w:val="en-US" w:eastAsia="zh-CN"/>
        </w:rPr>
        <w:t xml:space="preserve"> </w:t>
      </w:r>
      <w:r>
        <w:rPr>
          <w:rFonts w:ascii="微软雅黑" w:hAnsi="微软雅黑" w:eastAsia="微软雅黑" w:cs="微软雅黑"/>
          <w:color w:val="auto"/>
          <w:spacing w:val="-1"/>
          <w:sz w:val="21"/>
          <w:szCs w:val="21"/>
        </w:rPr>
        <w:t>4、投诉事项超出质疑事项范围，投诉事项和投诉请求不具体、不明确的，视为无效投诉事项</w:t>
      </w:r>
    </w:p>
    <w:p>
      <w:pPr>
        <w:spacing w:before="125" w:line="120" w:lineRule="exact"/>
        <w:ind w:left="20"/>
        <w:rPr>
          <w:rFonts w:ascii="微软雅黑" w:hAnsi="微软雅黑" w:eastAsia="微软雅黑" w:cs="微软雅黑"/>
          <w:color w:val="auto"/>
          <w:sz w:val="21"/>
          <w:szCs w:val="21"/>
        </w:rPr>
      </w:pPr>
      <w:r>
        <w:rPr>
          <w:rFonts w:ascii="微软雅黑" w:hAnsi="微软雅黑" w:eastAsia="微软雅黑" w:cs="微软雅黑"/>
          <w:color w:val="auto"/>
          <w:position w:val="3"/>
          <w:sz w:val="21"/>
          <w:szCs w:val="21"/>
        </w:rPr>
        <w:t>。</w:t>
      </w:r>
    </w:p>
    <w:p>
      <w:pPr>
        <w:spacing w:before="19" w:line="423"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6"/>
          <w:sz w:val="21"/>
          <w:szCs w:val="21"/>
        </w:rPr>
        <w:t>5</w:t>
      </w:r>
      <w:r>
        <w:rPr>
          <w:rFonts w:ascii="微软雅黑" w:hAnsi="微软雅黑" w:eastAsia="微软雅黑" w:cs="微软雅黑"/>
          <w:color w:val="auto"/>
          <w:spacing w:val="-1"/>
          <w:position w:val="16"/>
          <w:sz w:val="21"/>
          <w:szCs w:val="21"/>
        </w:rPr>
        <w:t>、每个投诉事项应有与之相对应的证据予以支持</w:t>
      </w:r>
      <w:r>
        <w:rPr>
          <w:rFonts w:ascii="微软雅黑" w:hAnsi="微软雅黑" w:eastAsia="微软雅黑" w:cs="微软雅黑"/>
          <w:color w:val="auto"/>
          <w:spacing w:val="-33"/>
          <w:position w:val="16"/>
          <w:sz w:val="21"/>
          <w:szCs w:val="21"/>
        </w:rPr>
        <w:t xml:space="preserve"> </w:t>
      </w:r>
      <w:r>
        <w:rPr>
          <w:rFonts w:ascii="微软雅黑" w:hAnsi="微软雅黑" w:eastAsia="微软雅黑" w:cs="微软雅黑"/>
          <w:color w:val="auto"/>
          <w:spacing w:val="-1"/>
          <w:position w:val="16"/>
          <w:sz w:val="21"/>
          <w:szCs w:val="21"/>
        </w:rPr>
        <w:t>。投诉事项属</w:t>
      </w:r>
      <w:r>
        <w:rPr>
          <w:rFonts w:ascii="微软雅黑" w:hAnsi="微软雅黑" w:eastAsia="微软雅黑" w:cs="微软雅黑"/>
          <w:color w:val="auto"/>
          <w:spacing w:val="-2"/>
          <w:position w:val="16"/>
          <w:sz w:val="21"/>
          <w:szCs w:val="21"/>
        </w:rPr>
        <w:t>于涉密的，应提供信息来源或有</w:t>
      </w:r>
      <w:r>
        <w:rPr>
          <w:rFonts w:ascii="微软雅黑" w:hAnsi="微软雅黑" w:eastAsia="微软雅黑" w:cs="微软雅黑"/>
          <w:color w:val="auto"/>
          <w:spacing w:val="-1"/>
          <w:position w:val="16"/>
          <w:sz w:val="21"/>
          <w:szCs w:val="21"/>
        </w:rPr>
        <w:t>效</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证据</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。不能依法履行举证责任的或提供与投诉事项不相关联证据的，本机关不予采信。</w:t>
      </w:r>
    </w:p>
    <w:p>
      <w:pPr>
        <w:spacing w:before="144" w:line="423"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6、本机关不予采信与投诉事项无关的陈述和说明</w:t>
      </w:r>
      <w:r>
        <w:rPr>
          <w:rFonts w:ascii="微软雅黑" w:hAnsi="微软雅黑" w:eastAsia="微软雅黑" w:cs="微软雅黑"/>
          <w:color w:val="auto"/>
          <w:spacing w:val="-33"/>
          <w:position w:val="16"/>
          <w:sz w:val="21"/>
          <w:szCs w:val="21"/>
        </w:rPr>
        <w:t xml:space="preserve"> </w:t>
      </w:r>
      <w:r>
        <w:rPr>
          <w:rFonts w:ascii="微软雅黑" w:hAnsi="微软雅黑" w:eastAsia="微软雅黑" w:cs="微软雅黑"/>
          <w:color w:val="auto"/>
          <w:spacing w:val="-1"/>
          <w:position w:val="16"/>
          <w:sz w:val="21"/>
          <w:szCs w:val="21"/>
        </w:rPr>
        <w:t>。投诉人应对投诉</w:t>
      </w:r>
      <w:r>
        <w:rPr>
          <w:rFonts w:ascii="微软雅黑" w:hAnsi="微软雅黑" w:eastAsia="微软雅黑" w:cs="微软雅黑"/>
          <w:color w:val="auto"/>
          <w:spacing w:val="-2"/>
          <w:position w:val="16"/>
          <w:sz w:val="21"/>
          <w:szCs w:val="21"/>
        </w:rPr>
        <w:t>书中虚假、不实的内容以及诋</w:t>
      </w:r>
    </w:p>
    <w:p>
      <w:pPr>
        <w:spacing w:line="186"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毁性内容承担法律责任。</w:t>
      </w:r>
    </w:p>
    <w:p>
      <w:pPr>
        <w:spacing w:before="143" w:line="422"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7、代理人办理投诉时，</w:t>
      </w:r>
      <w:r>
        <w:rPr>
          <w:rFonts w:ascii="微软雅黑" w:hAnsi="微软雅黑" w:eastAsia="微软雅黑" w:cs="微软雅黑"/>
          <w:color w:val="auto"/>
          <w:spacing w:val="-39"/>
          <w:position w:val="16"/>
          <w:sz w:val="21"/>
          <w:szCs w:val="21"/>
        </w:rPr>
        <w:t xml:space="preserve"> </w:t>
      </w:r>
      <w:r>
        <w:rPr>
          <w:rFonts w:ascii="微软雅黑" w:hAnsi="微软雅黑" w:eastAsia="微软雅黑" w:cs="微软雅黑"/>
          <w:color w:val="auto"/>
          <w:spacing w:val="-1"/>
          <w:position w:val="16"/>
          <w:sz w:val="21"/>
          <w:szCs w:val="21"/>
        </w:rPr>
        <w:t>需提交法人授权委托书。在投诉书中伪造法定代表</w:t>
      </w:r>
      <w:r>
        <w:rPr>
          <w:rFonts w:ascii="微软雅黑" w:hAnsi="微软雅黑" w:eastAsia="微软雅黑" w:cs="微软雅黑"/>
          <w:color w:val="auto"/>
          <w:spacing w:val="-2"/>
          <w:position w:val="16"/>
          <w:sz w:val="21"/>
          <w:szCs w:val="21"/>
        </w:rPr>
        <w:t>人签字或其他证明材料</w:t>
      </w:r>
    </w:p>
    <w:p>
      <w:pPr>
        <w:spacing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的，将依法追究机构和个人的相关责任。</w:t>
      </w:r>
    </w:p>
    <w:p>
      <w:pPr>
        <w:spacing w:before="144" w:line="180" w:lineRule="auto"/>
        <w:ind w:left="6" w:right="8" w:firstLine="4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8、对处理投诉事项可能发生的有关费用，</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rPr>
        <w:t>由投诉人按照财政部《政府采购供应商投诉处理办法》</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（财政部令第20</w:t>
      </w:r>
      <w:r>
        <w:rPr>
          <w:rFonts w:ascii="微软雅黑" w:hAnsi="微软雅黑" w:eastAsia="微软雅黑" w:cs="微软雅黑"/>
          <w:color w:val="auto"/>
          <w:spacing w:val="73"/>
          <w:w w:val="101"/>
          <w:sz w:val="21"/>
          <w:szCs w:val="21"/>
        </w:rPr>
        <w:t xml:space="preserve"> </w:t>
      </w:r>
      <w:r>
        <w:rPr>
          <w:rFonts w:ascii="微软雅黑" w:hAnsi="微软雅黑" w:eastAsia="微软雅黑" w:cs="微软雅黑"/>
          <w:color w:val="auto"/>
          <w:spacing w:val="-4"/>
          <w:sz w:val="21"/>
          <w:szCs w:val="21"/>
        </w:rPr>
        <w:t>号）第二十九条规定承担。</w:t>
      </w:r>
    </w:p>
    <w:sectPr>
      <w:footerReference r:id="rId82" w:type="default"/>
      <w:pgSz w:w="11900" w:h="16840"/>
      <w:pgMar w:top="1081" w:right="1253" w:bottom="907" w:left="1304" w:header="0" w:footer="7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3951"/>
      <w:rPr>
        <w:rFonts w:ascii="微软雅黑" w:hAnsi="微软雅黑" w:eastAsia="微软雅黑" w:cs="微软雅黑"/>
        <w:sz w:val="32"/>
        <w:szCs w:val="32"/>
      </w:rPr>
    </w:pP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2024年</w:t>
    </w:r>
    <w:r>
      <w:rPr>
        <w:rFonts w:hint="eastAsia" w:ascii="微软雅黑" w:hAnsi="微软雅黑" w:eastAsia="微软雅黑" w:cs="微软雅黑"/>
        <w:spacing w:val="-21"/>
        <w:sz w:val="32"/>
        <w:szCs w:val="32"/>
        <w:lang w:val="en-US" w:eastAsia="zh-CN"/>
        <w14:textOutline w14:w="5104" w14:cap="rnd" w14:cmpd="sng">
          <w14:solidFill>
            <w14:srgbClr w14:val="000000"/>
          </w14:solidFill>
          <w14:prstDash w14:val="solid"/>
          <w14:round/>
        </w14:textOutline>
      </w:rPr>
      <w:t>3</w:t>
    </w: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5" w:lineRule="exact"/>
      <w:ind w:left="4691"/>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50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50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yN2M2OWNmNTUxMTZhMjY0ZTg0MmVmMjRkNTQwYzAifQ=="/>
  </w:docVars>
  <w:rsids>
    <w:rsidRoot w:val="00000000"/>
    <w:rsid w:val="00DD29D7"/>
    <w:rsid w:val="0CB66FAB"/>
    <w:rsid w:val="0CBF141F"/>
    <w:rsid w:val="11910B2A"/>
    <w:rsid w:val="11AD580C"/>
    <w:rsid w:val="17596B52"/>
    <w:rsid w:val="1E580D8C"/>
    <w:rsid w:val="394B1390"/>
    <w:rsid w:val="430F23C9"/>
    <w:rsid w:val="4CCE768B"/>
    <w:rsid w:val="5ECB5DDC"/>
    <w:rsid w:val="6A6047B7"/>
    <w:rsid w:val="6E025938"/>
    <w:rsid w:val="6FB44BAA"/>
    <w:rsid w:val="77902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182</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2024-02-27T16:42:00Z</dcterms:created>
  <dc:creator>Administrator</dc:creator>
  <cp:lastModifiedBy>Ricardo·M·Lu</cp:lastModifiedBy>
  <cp:lastPrinted>2024-03-12T01:06:00Z</cp:lastPrinted>
  <dcterms:modified xsi:type="dcterms:W3CDTF">2024-03-26T03:40:10Z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2024-03-04T09:18:14Z</vt:filetime>
  </property>
  <property fmtid="{D5CDD505-2E9C-101B-9397-08002B2CF9AE}" pid="4" name="KSOProductBuildVer">
    <vt:lpwstr>2052-12.1.0.16412</vt:lpwstr>
  </property>
  <property fmtid="{D5CDD505-2E9C-101B-9397-08002B2CF9AE}" pid="5" name="ICV">
    <vt:lpwstr>D411565BA6F243999BD76C425819AC80_13</vt:lpwstr>
  </property>
</Properties>
</file>