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48D7D">
      <w:pPr>
        <w:snapToGrid w:val="0"/>
        <w:spacing w:before="120" w:beforeLines="50" w:line="360" w:lineRule="auto"/>
        <w:jc w:val="center"/>
        <w:rPr>
          <w:rFonts w:ascii="宋体" w:hAnsi="宋体" w:cs="宋体"/>
          <w:kern w:val="21"/>
          <w:sz w:val="72"/>
          <w:szCs w:val="72"/>
          <w:highlight w:val="none"/>
        </w:rPr>
      </w:pPr>
      <w:r>
        <w:rPr>
          <w:highlight w:val="none"/>
        </w:rPr>
        <w:drawing>
          <wp:anchor distT="0" distB="0" distL="114300" distR="114300" simplePos="0" relativeHeight="251659264" behindDoc="1" locked="0" layoutInCell="1" allowOverlap="1">
            <wp:simplePos x="0" y="0"/>
            <wp:positionH relativeFrom="column">
              <wp:posOffset>1643380</wp:posOffset>
            </wp:positionH>
            <wp:positionV relativeFrom="paragraph">
              <wp:posOffset>26035</wp:posOffset>
            </wp:positionV>
            <wp:extent cx="2447925" cy="2095500"/>
            <wp:effectExtent l="0" t="0" r="15875" b="12700"/>
            <wp:wrapNone/>
            <wp:docPr id="1" name="图片" descr="中国通信服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中国通信服务 "/>
                    <pic:cNvPicPr>
                      <a:picLocks noChangeAspect="1"/>
                    </pic:cNvPicPr>
                  </pic:nvPicPr>
                  <pic:blipFill>
                    <a:blip r:embed="rId13"/>
                    <a:stretch>
                      <a:fillRect/>
                    </a:stretch>
                  </pic:blipFill>
                  <pic:spPr>
                    <a:xfrm>
                      <a:off x="0" y="0"/>
                      <a:ext cx="2447925" cy="2095500"/>
                    </a:xfrm>
                    <a:prstGeom prst="rect">
                      <a:avLst/>
                    </a:prstGeom>
                    <a:noFill/>
                    <a:ln>
                      <a:noFill/>
                    </a:ln>
                  </pic:spPr>
                </pic:pic>
              </a:graphicData>
            </a:graphic>
          </wp:anchor>
        </w:drawing>
      </w:r>
    </w:p>
    <w:p w14:paraId="1B501B67">
      <w:pPr>
        <w:snapToGrid w:val="0"/>
        <w:spacing w:before="120" w:beforeLines="50" w:line="360" w:lineRule="auto"/>
        <w:jc w:val="right"/>
        <w:rPr>
          <w:rFonts w:ascii="宋体" w:hAnsi="宋体" w:cs="宋体"/>
          <w:kern w:val="21"/>
          <w:sz w:val="72"/>
          <w:szCs w:val="72"/>
          <w:highlight w:val="none"/>
        </w:rPr>
      </w:pPr>
    </w:p>
    <w:p w14:paraId="197845B5">
      <w:pPr>
        <w:snapToGrid w:val="0"/>
        <w:spacing w:line="360" w:lineRule="auto"/>
        <w:jc w:val="center"/>
        <w:rPr>
          <w:rFonts w:ascii="宋体" w:hAnsi="宋体" w:cs="宋体"/>
          <w:kern w:val="21"/>
          <w:sz w:val="72"/>
          <w:szCs w:val="72"/>
          <w:highlight w:val="none"/>
        </w:rPr>
      </w:pPr>
    </w:p>
    <w:p w14:paraId="1FB20B6E">
      <w:pPr>
        <w:snapToGrid w:val="0"/>
        <w:spacing w:before="120" w:beforeLines="50" w:line="360" w:lineRule="auto"/>
        <w:jc w:val="center"/>
        <w:rPr>
          <w:rFonts w:ascii="宋体" w:hAnsi="宋体" w:cs="宋体"/>
          <w:b/>
          <w:bCs/>
          <w:kern w:val="21"/>
          <w:sz w:val="44"/>
          <w:szCs w:val="44"/>
          <w:highlight w:val="none"/>
        </w:rPr>
      </w:pPr>
      <w:r>
        <w:rPr>
          <w:rFonts w:hint="eastAsia" w:ascii="宋体" w:hAnsi="宋体" w:cs="宋体"/>
          <w:b/>
          <w:bCs/>
          <w:kern w:val="21"/>
          <w:sz w:val="72"/>
          <w:szCs w:val="72"/>
          <w:highlight w:val="none"/>
        </w:rPr>
        <w:t>竞争性磋商文件</w:t>
      </w:r>
    </w:p>
    <w:p w14:paraId="7AC88E73">
      <w:pPr>
        <w:spacing w:before="240" w:beforeLines="100" w:after="120" w:afterLines="50" w:line="360" w:lineRule="auto"/>
        <w:jc w:val="center"/>
        <w:rPr>
          <w:rFonts w:ascii="宋体" w:hAnsi="宋体" w:cs="宋体"/>
          <w:b/>
          <w:bCs/>
          <w:kern w:val="21"/>
          <w:szCs w:val="21"/>
          <w:highlight w:val="none"/>
        </w:rPr>
      </w:pPr>
      <w:r>
        <w:rPr>
          <w:rFonts w:hint="eastAsia" w:ascii="宋体" w:hAnsi="宋体" w:cs="宋体"/>
          <w:b/>
          <w:bCs/>
          <w:kern w:val="21"/>
          <w:szCs w:val="21"/>
          <w:highlight w:val="none"/>
        </w:rPr>
        <w:t>（全流程电子化评标）</w:t>
      </w:r>
    </w:p>
    <w:p w14:paraId="273C2C8D">
      <w:pPr>
        <w:spacing w:line="360" w:lineRule="auto"/>
        <w:rPr>
          <w:rFonts w:ascii="宋体" w:hAnsi="宋体" w:cs="宋体"/>
          <w:b/>
          <w:bCs/>
          <w:kern w:val="21"/>
          <w:sz w:val="32"/>
          <w:szCs w:val="32"/>
          <w:highlight w:val="none"/>
        </w:rPr>
      </w:pPr>
    </w:p>
    <w:p w14:paraId="580A5764">
      <w:pPr>
        <w:spacing w:line="400" w:lineRule="exact"/>
        <w:ind w:firstLine="1205" w:firstLineChars="400"/>
        <w:rPr>
          <w:rFonts w:ascii="宋体" w:hAnsi="宋体" w:cs="宋体"/>
          <w:b/>
          <w:kern w:val="21"/>
          <w:sz w:val="30"/>
          <w:szCs w:val="30"/>
          <w:highlight w:val="none"/>
        </w:rPr>
      </w:pPr>
    </w:p>
    <w:p w14:paraId="3697C111">
      <w:pPr>
        <w:spacing w:line="400" w:lineRule="exact"/>
        <w:ind w:firstLine="1205" w:firstLineChars="400"/>
        <w:rPr>
          <w:rFonts w:hint="eastAsia" w:ascii="宋体" w:hAnsi="宋体" w:eastAsia="宋体" w:cs="宋体"/>
          <w:b/>
          <w:bCs/>
          <w:kern w:val="21"/>
          <w:sz w:val="30"/>
          <w:szCs w:val="30"/>
          <w:highlight w:val="none"/>
          <w:u w:val="single"/>
          <w:lang w:eastAsia="zh-CN"/>
        </w:rPr>
      </w:pPr>
      <w:r>
        <w:rPr>
          <w:rFonts w:hint="eastAsia" w:ascii="宋体" w:hAnsi="宋体" w:cs="宋体"/>
          <w:b/>
          <w:kern w:val="21"/>
          <w:sz w:val="30"/>
          <w:szCs w:val="30"/>
          <w:highlight w:val="none"/>
        </w:rPr>
        <w:t>项目名称：</w:t>
      </w:r>
      <w:r>
        <w:rPr>
          <w:rFonts w:hint="eastAsia" w:ascii="宋体" w:hAnsi="宋体" w:cs="宋体"/>
          <w:b/>
          <w:spacing w:val="-11"/>
          <w:kern w:val="21"/>
          <w:sz w:val="30"/>
          <w:szCs w:val="30"/>
          <w:highlight w:val="none"/>
          <w:lang w:eastAsia="zh-CN"/>
        </w:rPr>
        <w:t>《AI企业超级路演》全媒季播节目制作服务项目</w:t>
      </w:r>
    </w:p>
    <w:p w14:paraId="59E82092">
      <w:pPr>
        <w:spacing w:line="400" w:lineRule="exact"/>
        <w:ind w:firstLine="1205" w:firstLineChars="400"/>
        <w:rPr>
          <w:rFonts w:ascii="宋体" w:hAnsi="宋体" w:cs="宋体"/>
          <w:b/>
          <w:kern w:val="21"/>
          <w:sz w:val="30"/>
          <w:szCs w:val="30"/>
          <w:highlight w:val="none"/>
        </w:rPr>
      </w:pPr>
    </w:p>
    <w:p w14:paraId="10D0BFC2">
      <w:pPr>
        <w:spacing w:line="400" w:lineRule="exact"/>
        <w:ind w:firstLine="1205" w:firstLineChars="400"/>
        <w:rPr>
          <w:rFonts w:hint="eastAsia" w:ascii="宋体" w:hAnsi="宋体" w:eastAsia="宋体" w:cs="宋体"/>
          <w:b/>
          <w:bCs/>
          <w:kern w:val="21"/>
          <w:sz w:val="30"/>
          <w:szCs w:val="30"/>
          <w:highlight w:val="none"/>
          <w:u w:val="single"/>
          <w:lang w:eastAsia="zh-CN"/>
        </w:rPr>
      </w:pPr>
      <w:r>
        <w:rPr>
          <w:rFonts w:hint="eastAsia" w:ascii="宋体" w:hAnsi="宋体" w:cs="宋体"/>
          <w:b/>
          <w:kern w:val="21"/>
          <w:sz w:val="30"/>
          <w:szCs w:val="30"/>
          <w:highlight w:val="none"/>
        </w:rPr>
        <w:t>项目编号：</w:t>
      </w:r>
      <w:r>
        <w:rPr>
          <w:rFonts w:hint="eastAsia" w:ascii="宋体" w:hAnsi="宋体" w:cs="宋体"/>
          <w:b/>
          <w:kern w:val="21"/>
          <w:sz w:val="30"/>
          <w:szCs w:val="30"/>
          <w:highlight w:val="none"/>
          <w:lang w:eastAsia="zh-CN"/>
        </w:rPr>
        <w:t>GXZC2025-C3-002964-GXTF</w:t>
      </w:r>
    </w:p>
    <w:p w14:paraId="6DD82D68">
      <w:pPr>
        <w:spacing w:line="400" w:lineRule="exact"/>
        <w:ind w:firstLine="1205" w:firstLineChars="400"/>
        <w:rPr>
          <w:rFonts w:ascii="宋体" w:hAnsi="宋体" w:cs="宋体"/>
          <w:b/>
          <w:bCs/>
          <w:kern w:val="21"/>
          <w:sz w:val="30"/>
          <w:szCs w:val="30"/>
          <w:highlight w:val="none"/>
          <w:u w:val="single"/>
        </w:rPr>
      </w:pPr>
    </w:p>
    <w:p w14:paraId="48EE71A6">
      <w:pPr>
        <w:spacing w:line="400" w:lineRule="exact"/>
        <w:ind w:firstLine="1205" w:firstLineChars="400"/>
        <w:rPr>
          <w:rFonts w:ascii="宋体" w:hAnsi="宋体" w:cs="宋体"/>
          <w:b/>
          <w:kern w:val="21"/>
          <w:sz w:val="30"/>
          <w:szCs w:val="30"/>
          <w:highlight w:val="none"/>
        </w:rPr>
      </w:pPr>
    </w:p>
    <w:p w14:paraId="530366BE">
      <w:pPr>
        <w:spacing w:line="400" w:lineRule="exact"/>
        <w:ind w:firstLine="1205" w:firstLineChars="400"/>
        <w:rPr>
          <w:rFonts w:ascii="宋体" w:hAnsi="宋体" w:cs="宋体"/>
          <w:b/>
          <w:kern w:val="21"/>
          <w:sz w:val="30"/>
          <w:szCs w:val="30"/>
          <w:highlight w:val="none"/>
        </w:rPr>
      </w:pPr>
    </w:p>
    <w:p w14:paraId="28F01C4C">
      <w:pPr>
        <w:pStyle w:val="15"/>
        <w:ind w:firstLine="840" w:firstLineChars="400"/>
        <w:rPr>
          <w:highlight w:val="none"/>
        </w:rPr>
      </w:pPr>
    </w:p>
    <w:p w14:paraId="4A11BAE9">
      <w:pPr>
        <w:spacing w:line="400" w:lineRule="exact"/>
        <w:ind w:firstLine="1205" w:firstLineChars="400"/>
        <w:rPr>
          <w:rFonts w:ascii="宋体" w:hAnsi="宋体" w:cs="宋体"/>
          <w:b/>
          <w:kern w:val="21"/>
          <w:sz w:val="30"/>
          <w:szCs w:val="30"/>
          <w:highlight w:val="none"/>
        </w:rPr>
      </w:pPr>
    </w:p>
    <w:p w14:paraId="5892E5B6">
      <w:pPr>
        <w:spacing w:line="400" w:lineRule="exact"/>
        <w:ind w:firstLine="1205" w:firstLineChars="400"/>
        <w:rPr>
          <w:rFonts w:hint="eastAsia" w:ascii="宋体" w:hAnsi="宋体" w:eastAsia="宋体" w:cs="宋体"/>
          <w:b/>
          <w:kern w:val="21"/>
          <w:sz w:val="30"/>
          <w:szCs w:val="30"/>
          <w:highlight w:val="none"/>
          <w:lang w:eastAsia="zh-CN"/>
        </w:rPr>
      </w:pPr>
      <w:r>
        <w:rPr>
          <w:rFonts w:hint="eastAsia" w:ascii="宋体" w:hAnsi="宋体" w:cs="宋体"/>
          <w:b/>
          <w:kern w:val="21"/>
          <w:sz w:val="30"/>
          <w:szCs w:val="30"/>
          <w:highlight w:val="none"/>
        </w:rPr>
        <w:t>采购单位：</w:t>
      </w:r>
      <w:r>
        <w:rPr>
          <w:rFonts w:hint="eastAsia" w:ascii="宋体" w:hAnsi="宋体" w:cs="宋体"/>
          <w:b/>
          <w:kern w:val="21"/>
          <w:sz w:val="30"/>
          <w:szCs w:val="30"/>
          <w:highlight w:val="none"/>
          <w:lang w:eastAsia="zh-CN"/>
        </w:rPr>
        <w:t>广西壮族自治区大数据发展局</w:t>
      </w:r>
    </w:p>
    <w:p w14:paraId="35CE2EB7">
      <w:pPr>
        <w:spacing w:line="400" w:lineRule="exact"/>
        <w:ind w:firstLine="1205" w:firstLineChars="400"/>
        <w:rPr>
          <w:rFonts w:ascii="宋体" w:hAnsi="宋体" w:cs="宋体"/>
          <w:b/>
          <w:kern w:val="21"/>
          <w:sz w:val="30"/>
          <w:szCs w:val="30"/>
          <w:highlight w:val="none"/>
        </w:rPr>
      </w:pPr>
      <w:r>
        <w:rPr>
          <w:rFonts w:hint="eastAsia" w:ascii="宋体" w:hAnsi="宋体" w:cs="宋体"/>
          <w:b/>
          <w:kern w:val="21"/>
          <w:sz w:val="30"/>
          <w:szCs w:val="30"/>
          <w:highlight w:val="none"/>
        </w:rPr>
        <w:t xml:space="preserve"> </w:t>
      </w:r>
    </w:p>
    <w:p w14:paraId="0679B81D">
      <w:pPr>
        <w:spacing w:line="400" w:lineRule="exact"/>
        <w:ind w:firstLine="1205" w:firstLineChars="400"/>
        <w:rPr>
          <w:rFonts w:ascii="宋体" w:hAnsi="宋体" w:cs="宋体"/>
          <w:b/>
          <w:kern w:val="21"/>
          <w:sz w:val="30"/>
          <w:szCs w:val="30"/>
          <w:highlight w:val="none"/>
        </w:rPr>
      </w:pPr>
      <w:r>
        <w:rPr>
          <w:rFonts w:hint="eastAsia" w:ascii="宋体" w:hAnsi="宋体" w:cs="宋体"/>
          <w:b/>
          <w:kern w:val="21"/>
          <w:sz w:val="30"/>
          <w:szCs w:val="30"/>
          <w:highlight w:val="none"/>
        </w:rPr>
        <w:t>采购代理机构：广西壮族自治区通信产业服务有限公司</w:t>
      </w:r>
    </w:p>
    <w:p w14:paraId="6E420BA2">
      <w:pPr>
        <w:spacing w:line="400" w:lineRule="exact"/>
        <w:ind w:firstLine="1205" w:firstLineChars="400"/>
        <w:jc w:val="center"/>
        <w:rPr>
          <w:rFonts w:ascii="宋体" w:hAnsi="宋体" w:cs="宋体"/>
          <w:b/>
          <w:kern w:val="21"/>
          <w:sz w:val="30"/>
          <w:szCs w:val="30"/>
          <w:highlight w:val="none"/>
        </w:rPr>
      </w:pPr>
      <w:r>
        <w:rPr>
          <w:rFonts w:hint="eastAsia" w:ascii="宋体" w:hAnsi="宋体" w:cs="宋体"/>
          <w:b/>
          <w:kern w:val="21"/>
          <w:sz w:val="30"/>
          <w:szCs w:val="30"/>
          <w:highlight w:val="none"/>
        </w:rPr>
        <w:t xml:space="preserve"> </w:t>
      </w:r>
    </w:p>
    <w:p w14:paraId="29C92714">
      <w:pPr>
        <w:spacing w:line="400" w:lineRule="exact"/>
        <w:ind w:firstLine="1205" w:firstLineChars="400"/>
        <w:jc w:val="center"/>
        <w:rPr>
          <w:rFonts w:ascii="宋体" w:hAnsi="宋体" w:cs="宋体"/>
          <w:b/>
          <w:kern w:val="21"/>
          <w:sz w:val="30"/>
          <w:szCs w:val="30"/>
          <w:highlight w:val="none"/>
        </w:rPr>
      </w:pPr>
    </w:p>
    <w:p w14:paraId="0A36CAF8">
      <w:pPr>
        <w:spacing w:line="400" w:lineRule="exact"/>
        <w:jc w:val="center"/>
        <w:rPr>
          <w:rFonts w:ascii="宋体" w:hAnsi="宋体" w:cs="宋体"/>
          <w:b/>
          <w:kern w:val="21"/>
          <w:sz w:val="30"/>
          <w:szCs w:val="30"/>
          <w:highlight w:val="none"/>
        </w:rPr>
      </w:pPr>
      <w:r>
        <w:rPr>
          <w:rFonts w:hint="eastAsia" w:ascii="宋体" w:hAnsi="宋体" w:cs="宋体"/>
          <w:b/>
          <w:kern w:val="21"/>
          <w:sz w:val="30"/>
          <w:szCs w:val="30"/>
          <w:highlight w:val="none"/>
        </w:rPr>
        <w:t>2025年</w:t>
      </w:r>
      <w:r>
        <w:rPr>
          <w:rFonts w:hint="eastAsia" w:ascii="宋体" w:hAnsi="宋体" w:cs="宋体"/>
          <w:b/>
          <w:kern w:val="21"/>
          <w:sz w:val="30"/>
          <w:szCs w:val="30"/>
          <w:highlight w:val="none"/>
          <w:lang w:val="en-US" w:eastAsia="zh-CN"/>
        </w:rPr>
        <w:t>9</w:t>
      </w:r>
      <w:r>
        <w:rPr>
          <w:rFonts w:hint="eastAsia" w:ascii="宋体" w:hAnsi="宋体" w:cs="宋体"/>
          <w:b/>
          <w:kern w:val="21"/>
          <w:sz w:val="30"/>
          <w:szCs w:val="30"/>
          <w:highlight w:val="none"/>
        </w:rPr>
        <w:t>月</w:t>
      </w:r>
    </w:p>
    <w:p w14:paraId="3C49BB0E">
      <w:pPr>
        <w:pStyle w:val="18"/>
        <w:snapToGrid w:val="0"/>
        <w:spacing w:before="50" w:after="120" w:line="480" w:lineRule="auto"/>
        <w:ind w:firstLine="588" w:firstLineChars="294"/>
        <w:rPr>
          <w:rFonts w:hAnsi="宋体" w:cs="宋体"/>
          <w:b/>
          <w:bCs/>
          <w:kern w:val="21"/>
          <w:sz w:val="30"/>
          <w:szCs w:val="30"/>
          <w:highlight w:val="none"/>
        </w:rPr>
        <w:sectPr>
          <w:footerReference r:id="rId3" w:type="default"/>
          <w:footerReference r:id="rId4" w:type="even"/>
          <w:pgSz w:w="11911" w:h="16838"/>
          <w:pgMar w:top="1440" w:right="1440" w:bottom="1440" w:left="1440" w:header="720" w:footer="720" w:gutter="0"/>
          <w:pgNumType w:start="1"/>
          <w:cols w:space="720" w:num="1"/>
          <w:docGrid w:linePitch="331" w:charSpace="0"/>
        </w:sectPr>
      </w:pPr>
      <w:r>
        <w:rPr>
          <w:rFonts w:hint="eastAsia" w:hAnsi="宋体" w:cs="宋体"/>
          <w:kern w:val="21"/>
          <w:highlight w:val="none"/>
        </w:rPr>
        <w:t xml:space="preserve"> </w:t>
      </w:r>
    </w:p>
    <w:p w14:paraId="08755223">
      <w:pPr>
        <w:spacing w:line="360" w:lineRule="auto"/>
        <w:jc w:val="center"/>
        <w:rPr>
          <w:rFonts w:ascii="宋体" w:hAnsi="宋体" w:cs="宋体"/>
          <w:b/>
          <w:kern w:val="21"/>
          <w:sz w:val="44"/>
          <w:szCs w:val="44"/>
          <w:highlight w:val="none"/>
        </w:rPr>
      </w:pPr>
      <w:r>
        <w:rPr>
          <w:rFonts w:hint="eastAsia" w:ascii="宋体" w:hAnsi="宋体" w:cs="宋体"/>
          <w:b/>
          <w:kern w:val="21"/>
          <w:sz w:val="44"/>
          <w:szCs w:val="44"/>
          <w:highlight w:val="none"/>
        </w:rPr>
        <w:t>目   录</w:t>
      </w:r>
    </w:p>
    <w:p w14:paraId="13FE99E4">
      <w:pPr>
        <w:spacing w:line="400" w:lineRule="exact"/>
        <w:jc w:val="center"/>
        <w:rPr>
          <w:rFonts w:ascii="宋体" w:hAnsi="宋体" w:cs="宋体"/>
          <w:b/>
          <w:kern w:val="21"/>
          <w:sz w:val="44"/>
          <w:szCs w:val="44"/>
          <w:highlight w:val="none"/>
        </w:rPr>
      </w:pPr>
    </w:p>
    <w:p w14:paraId="66279385">
      <w:pPr>
        <w:pStyle w:val="23"/>
        <w:tabs>
          <w:tab w:val="right" w:leader="dot" w:pos="9031"/>
        </w:tabs>
        <w:spacing w:line="360" w:lineRule="auto"/>
        <w:rPr>
          <w:rFonts w:ascii="宋体" w:hAnsi="宋体" w:cs="宋体"/>
          <w:sz w:val="24"/>
          <w:highlight w:val="none"/>
        </w:rPr>
      </w:pPr>
      <w:r>
        <w:rPr>
          <w:rFonts w:hint="eastAsia" w:ascii="宋体" w:hAnsi="宋体" w:cs="宋体"/>
          <w:b/>
          <w:kern w:val="21"/>
          <w:sz w:val="24"/>
          <w:highlight w:val="none"/>
        </w:rPr>
        <w:fldChar w:fldCharType="begin"/>
      </w:r>
      <w:r>
        <w:rPr>
          <w:rFonts w:hint="eastAsia" w:ascii="宋体" w:hAnsi="宋体" w:cs="宋体"/>
          <w:b/>
          <w:kern w:val="21"/>
          <w:sz w:val="24"/>
          <w:highlight w:val="none"/>
        </w:rPr>
        <w:instrText xml:space="preserve"> TOC \o "1-3" \h \z \u </w:instrText>
      </w:r>
      <w:r>
        <w:rPr>
          <w:rFonts w:hint="eastAsia" w:ascii="宋体" w:hAnsi="宋体" w:cs="宋体"/>
          <w:b/>
          <w:kern w:val="21"/>
          <w:sz w:val="24"/>
          <w:highlight w:val="none"/>
        </w:rPr>
        <w:fldChar w:fldCharType="separate"/>
      </w:r>
      <w:r>
        <w:rPr>
          <w:highlight w:val="none"/>
        </w:rPr>
        <w:fldChar w:fldCharType="begin"/>
      </w:r>
      <w:r>
        <w:rPr>
          <w:highlight w:val="none"/>
        </w:rPr>
        <w:instrText xml:space="preserve"> HYPERLINK \l "_Toc5624" </w:instrText>
      </w:r>
      <w:r>
        <w:rPr>
          <w:highlight w:val="none"/>
        </w:rPr>
        <w:fldChar w:fldCharType="separate"/>
      </w:r>
      <w:r>
        <w:rPr>
          <w:rFonts w:hint="eastAsia" w:ascii="宋体" w:hAnsi="宋体" w:cs="宋体"/>
          <w:kern w:val="21"/>
          <w:sz w:val="24"/>
          <w:highlight w:val="none"/>
        </w:rPr>
        <w:t>第一章 竞争性磋商公告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_Toc5624 \h </w:instrText>
      </w:r>
      <w:r>
        <w:rPr>
          <w:rFonts w:hint="eastAsia" w:ascii="宋体" w:hAnsi="宋体" w:cs="宋体"/>
          <w:sz w:val="24"/>
          <w:highlight w:val="none"/>
        </w:rPr>
        <w:fldChar w:fldCharType="separate"/>
      </w:r>
      <w:r>
        <w:rPr>
          <w:rFonts w:hint="eastAsia" w:ascii="宋体" w:hAnsi="宋体" w:cs="宋体"/>
          <w:sz w:val="24"/>
          <w:highlight w:val="none"/>
        </w:rPr>
        <w:t>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374F24A">
      <w:pPr>
        <w:pStyle w:val="23"/>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"_Toc12314" </w:instrText>
      </w:r>
      <w:r>
        <w:rPr>
          <w:highlight w:val="none"/>
        </w:rPr>
        <w:fldChar w:fldCharType="separate"/>
      </w:r>
      <w:r>
        <w:rPr>
          <w:rFonts w:hint="eastAsia" w:ascii="宋体" w:hAnsi="宋体" w:cs="宋体"/>
          <w:kern w:val="21"/>
          <w:sz w:val="24"/>
          <w:highlight w:val="none"/>
        </w:rPr>
        <w:t>第二章 采购需求</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_Toc12314 \h </w:instrText>
      </w:r>
      <w:r>
        <w:rPr>
          <w:rFonts w:hint="eastAsia" w:ascii="宋体" w:hAnsi="宋体" w:cs="宋体"/>
          <w:sz w:val="24"/>
          <w:highlight w:val="none"/>
        </w:rPr>
        <w:fldChar w:fldCharType="separate"/>
      </w:r>
      <w:r>
        <w:rPr>
          <w:rFonts w:hint="eastAsia" w:ascii="宋体" w:hAnsi="宋体" w:cs="宋体"/>
          <w:sz w:val="24"/>
          <w:highlight w:val="none"/>
        </w:rPr>
        <w:t>5</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549EF6C7">
      <w:pPr>
        <w:pStyle w:val="23"/>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"_Toc24485" </w:instrText>
      </w:r>
      <w:r>
        <w:rPr>
          <w:highlight w:val="none"/>
        </w:rPr>
        <w:fldChar w:fldCharType="separate"/>
      </w:r>
      <w:r>
        <w:rPr>
          <w:rFonts w:hint="eastAsia" w:ascii="宋体" w:hAnsi="宋体" w:cs="宋体"/>
          <w:kern w:val="21"/>
          <w:sz w:val="24"/>
          <w:highlight w:val="none"/>
        </w:rPr>
        <w:t>第三章 供应商须知</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_Toc24485 \h </w:instrText>
      </w:r>
      <w:r>
        <w:rPr>
          <w:rFonts w:hint="eastAsia" w:ascii="宋体" w:hAnsi="宋体" w:cs="宋体"/>
          <w:sz w:val="24"/>
          <w:highlight w:val="none"/>
        </w:rPr>
        <w:fldChar w:fldCharType="separate"/>
      </w:r>
      <w:r>
        <w:rPr>
          <w:rFonts w:hint="eastAsia" w:ascii="宋体" w:hAnsi="宋体" w:cs="宋体"/>
          <w:sz w:val="24"/>
          <w:highlight w:val="none"/>
        </w:rPr>
        <w:t>12</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7C383E1">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"_Toc26015" </w:instrText>
      </w:r>
      <w:r>
        <w:rPr>
          <w:highlight w:val="none"/>
        </w:rPr>
        <w:fldChar w:fldCharType="separate"/>
      </w:r>
      <w:r>
        <w:rPr>
          <w:rFonts w:hint="eastAsia" w:ascii="宋体" w:hAnsi="宋体" w:cs="宋体"/>
          <w:kern w:val="21"/>
          <w:sz w:val="24"/>
          <w:highlight w:val="none"/>
        </w:rPr>
        <w:t>第一节 供应商须知前附表</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_Toc26015 \h </w:instrText>
      </w:r>
      <w:r>
        <w:rPr>
          <w:rFonts w:hint="eastAsia" w:ascii="宋体" w:hAnsi="宋体" w:cs="宋体"/>
          <w:sz w:val="24"/>
          <w:highlight w:val="none"/>
        </w:rPr>
        <w:fldChar w:fldCharType="separate"/>
      </w:r>
      <w:r>
        <w:rPr>
          <w:rFonts w:hint="eastAsia" w:ascii="宋体" w:hAnsi="宋体" w:cs="宋体"/>
          <w:sz w:val="24"/>
          <w:highlight w:val="none"/>
        </w:rPr>
        <w:t>12</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C229414">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"_Toc10889" </w:instrText>
      </w:r>
      <w:r>
        <w:rPr>
          <w:highlight w:val="none"/>
        </w:rPr>
        <w:fldChar w:fldCharType="separate"/>
      </w:r>
      <w:r>
        <w:rPr>
          <w:rFonts w:hint="eastAsia" w:ascii="宋体" w:hAnsi="宋体" w:cs="宋体"/>
          <w:kern w:val="21"/>
          <w:sz w:val="24"/>
          <w:highlight w:val="none"/>
        </w:rPr>
        <w:t>第二节 供应商须知正文</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_Toc10889 \h </w:instrText>
      </w:r>
      <w:r>
        <w:rPr>
          <w:rFonts w:hint="eastAsia" w:ascii="宋体" w:hAnsi="宋体" w:cs="宋体"/>
          <w:sz w:val="24"/>
          <w:highlight w:val="none"/>
        </w:rPr>
        <w:fldChar w:fldCharType="separate"/>
      </w:r>
      <w:r>
        <w:rPr>
          <w:rFonts w:hint="eastAsia" w:ascii="宋体" w:hAnsi="宋体" w:cs="宋体"/>
          <w:sz w:val="24"/>
          <w:highlight w:val="none"/>
        </w:rPr>
        <w:t>19</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1E89CD79">
      <w:pPr>
        <w:pStyle w:val="17"/>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"_Toc22837" </w:instrText>
      </w:r>
      <w:r>
        <w:rPr>
          <w:highlight w:val="none"/>
        </w:rPr>
        <w:fldChar w:fldCharType="separate"/>
      </w:r>
      <w:r>
        <w:rPr>
          <w:rFonts w:hint="eastAsia" w:ascii="宋体" w:hAnsi="宋体" w:cs="宋体"/>
          <w:kern w:val="21"/>
          <w:sz w:val="24"/>
          <w:highlight w:val="none"/>
        </w:rPr>
        <w:t>一、总则</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_Toc22837 \h </w:instrText>
      </w:r>
      <w:r>
        <w:rPr>
          <w:rFonts w:hint="eastAsia" w:ascii="宋体" w:hAnsi="宋体" w:cs="宋体"/>
          <w:sz w:val="24"/>
          <w:highlight w:val="none"/>
        </w:rPr>
        <w:fldChar w:fldCharType="separate"/>
      </w:r>
      <w:r>
        <w:rPr>
          <w:rFonts w:hint="eastAsia" w:ascii="宋体" w:hAnsi="宋体" w:cs="宋体"/>
          <w:sz w:val="24"/>
          <w:highlight w:val="none"/>
        </w:rPr>
        <w:t>19</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B268DA4">
      <w:pPr>
        <w:pStyle w:val="17"/>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"_Toc3880" </w:instrText>
      </w:r>
      <w:r>
        <w:rPr>
          <w:highlight w:val="none"/>
        </w:rPr>
        <w:fldChar w:fldCharType="separate"/>
      </w:r>
      <w:r>
        <w:rPr>
          <w:rFonts w:hint="eastAsia" w:ascii="宋体" w:hAnsi="宋体" w:cs="宋体"/>
          <w:kern w:val="21"/>
          <w:sz w:val="24"/>
          <w:highlight w:val="none"/>
        </w:rPr>
        <w:t>二、磋商文件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_Toc3880 \h </w:instrText>
      </w:r>
      <w:r>
        <w:rPr>
          <w:rFonts w:hint="eastAsia" w:ascii="宋体" w:hAnsi="宋体" w:cs="宋体"/>
          <w:sz w:val="24"/>
          <w:highlight w:val="none"/>
        </w:rPr>
        <w:fldChar w:fldCharType="separate"/>
      </w:r>
      <w:r>
        <w:rPr>
          <w:rFonts w:hint="eastAsia" w:ascii="宋体" w:hAnsi="宋体" w:cs="宋体"/>
          <w:sz w:val="24"/>
          <w:highlight w:val="none"/>
        </w:rPr>
        <w:t>22</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D9C91B7">
      <w:pPr>
        <w:pStyle w:val="17"/>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"_Toc14557" </w:instrText>
      </w:r>
      <w:r>
        <w:rPr>
          <w:highlight w:val="none"/>
        </w:rPr>
        <w:fldChar w:fldCharType="separate"/>
      </w:r>
      <w:r>
        <w:rPr>
          <w:rFonts w:hint="eastAsia" w:ascii="宋体" w:hAnsi="宋体" w:cs="宋体"/>
          <w:kern w:val="21"/>
          <w:sz w:val="24"/>
          <w:highlight w:val="none"/>
        </w:rPr>
        <w:t>三、响应文件的编制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_Toc14557 \h </w:instrText>
      </w:r>
      <w:r>
        <w:rPr>
          <w:rFonts w:hint="eastAsia" w:ascii="宋体" w:hAnsi="宋体" w:cs="宋体"/>
          <w:sz w:val="24"/>
          <w:highlight w:val="none"/>
        </w:rPr>
        <w:fldChar w:fldCharType="separate"/>
      </w:r>
      <w:r>
        <w:rPr>
          <w:rFonts w:hint="eastAsia" w:ascii="宋体" w:hAnsi="宋体" w:cs="宋体"/>
          <w:sz w:val="24"/>
          <w:highlight w:val="none"/>
        </w:rPr>
        <w:t>23</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E417D33">
      <w:pPr>
        <w:pStyle w:val="17"/>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"_Toc25792" </w:instrText>
      </w:r>
      <w:r>
        <w:rPr>
          <w:highlight w:val="none"/>
        </w:rPr>
        <w:fldChar w:fldCharType="separate"/>
      </w:r>
      <w:r>
        <w:rPr>
          <w:rFonts w:hint="eastAsia" w:ascii="宋体" w:hAnsi="宋体" w:cs="宋体"/>
          <w:kern w:val="21"/>
          <w:sz w:val="24"/>
          <w:highlight w:val="none"/>
        </w:rPr>
        <w:t>四、评审及磋商</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_Toc25792 \h </w:instrText>
      </w:r>
      <w:r>
        <w:rPr>
          <w:rFonts w:hint="eastAsia" w:ascii="宋体" w:hAnsi="宋体" w:cs="宋体"/>
          <w:sz w:val="24"/>
          <w:highlight w:val="none"/>
        </w:rPr>
        <w:fldChar w:fldCharType="separate"/>
      </w:r>
      <w:r>
        <w:rPr>
          <w:rFonts w:hint="eastAsia" w:ascii="宋体" w:hAnsi="宋体" w:cs="宋体"/>
          <w:sz w:val="24"/>
          <w:highlight w:val="none"/>
        </w:rPr>
        <w:t>26</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C42C691">
      <w:pPr>
        <w:pStyle w:val="17"/>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"_Toc767" </w:instrText>
      </w:r>
      <w:r>
        <w:rPr>
          <w:highlight w:val="none"/>
        </w:rPr>
        <w:fldChar w:fldCharType="separate"/>
      </w:r>
      <w:r>
        <w:rPr>
          <w:rFonts w:hint="eastAsia" w:ascii="宋体" w:hAnsi="宋体" w:cs="宋体"/>
          <w:kern w:val="21"/>
          <w:sz w:val="24"/>
          <w:highlight w:val="none"/>
        </w:rPr>
        <w:t>五、成交及合同</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_Toc767 \h </w:instrText>
      </w:r>
      <w:r>
        <w:rPr>
          <w:rFonts w:hint="eastAsia" w:ascii="宋体" w:hAnsi="宋体" w:cs="宋体"/>
          <w:sz w:val="24"/>
          <w:highlight w:val="none"/>
        </w:rPr>
        <w:fldChar w:fldCharType="separate"/>
      </w:r>
      <w:r>
        <w:rPr>
          <w:rFonts w:hint="eastAsia" w:ascii="宋体" w:hAnsi="宋体" w:cs="宋体"/>
          <w:sz w:val="24"/>
          <w:highlight w:val="none"/>
        </w:rPr>
        <w:t>27</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1A1631C3">
      <w:pPr>
        <w:pStyle w:val="17"/>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"_Toc11194" </w:instrText>
      </w:r>
      <w:r>
        <w:rPr>
          <w:highlight w:val="none"/>
        </w:rPr>
        <w:fldChar w:fldCharType="separate"/>
      </w:r>
      <w:r>
        <w:rPr>
          <w:rFonts w:hint="eastAsia" w:ascii="宋体" w:hAnsi="宋体" w:cs="宋体"/>
          <w:kern w:val="21"/>
          <w:sz w:val="24"/>
          <w:highlight w:val="none"/>
        </w:rPr>
        <w:t>六、验收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_Toc11194 \h </w:instrText>
      </w:r>
      <w:r>
        <w:rPr>
          <w:rFonts w:hint="eastAsia" w:ascii="宋体" w:hAnsi="宋体" w:cs="宋体"/>
          <w:sz w:val="24"/>
          <w:highlight w:val="none"/>
        </w:rPr>
        <w:fldChar w:fldCharType="separate"/>
      </w:r>
      <w:r>
        <w:rPr>
          <w:rFonts w:hint="eastAsia" w:ascii="宋体" w:hAnsi="宋体" w:cs="宋体"/>
          <w:sz w:val="24"/>
          <w:highlight w:val="none"/>
        </w:rPr>
        <w:t>30</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577DC920">
      <w:pPr>
        <w:pStyle w:val="17"/>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"_Toc11157" </w:instrText>
      </w:r>
      <w:r>
        <w:rPr>
          <w:highlight w:val="none"/>
        </w:rPr>
        <w:fldChar w:fldCharType="separate"/>
      </w:r>
      <w:r>
        <w:rPr>
          <w:rFonts w:hint="eastAsia" w:ascii="宋体" w:hAnsi="宋体" w:cs="宋体"/>
          <w:kern w:val="21"/>
          <w:sz w:val="24"/>
          <w:highlight w:val="none"/>
        </w:rPr>
        <w:t>七、其他事项</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_Toc11157 \h </w:instrText>
      </w:r>
      <w:r>
        <w:rPr>
          <w:rFonts w:hint="eastAsia" w:ascii="宋体" w:hAnsi="宋体" w:cs="宋体"/>
          <w:sz w:val="24"/>
          <w:highlight w:val="none"/>
        </w:rPr>
        <w:fldChar w:fldCharType="separate"/>
      </w:r>
      <w:r>
        <w:rPr>
          <w:rFonts w:hint="eastAsia" w:ascii="宋体" w:hAnsi="宋体" w:cs="宋体"/>
          <w:sz w:val="24"/>
          <w:highlight w:val="none"/>
        </w:rPr>
        <w:t>31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A02BFF2">
      <w:pPr>
        <w:pStyle w:val="23"/>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"_Toc28814" </w:instrText>
      </w:r>
      <w:r>
        <w:rPr>
          <w:highlight w:val="none"/>
        </w:rPr>
        <w:fldChar w:fldCharType="separate"/>
      </w:r>
      <w:r>
        <w:rPr>
          <w:rFonts w:hint="eastAsia" w:ascii="宋体" w:hAnsi="宋体" w:cs="宋体"/>
          <w:kern w:val="21"/>
          <w:sz w:val="24"/>
          <w:highlight w:val="none"/>
        </w:rPr>
        <w:t>第四章 评审程序、评审方法和评审标准</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_Toc28814 \h </w:instrText>
      </w:r>
      <w:r>
        <w:rPr>
          <w:rFonts w:hint="eastAsia" w:ascii="宋体" w:hAnsi="宋体" w:cs="宋体"/>
          <w:sz w:val="24"/>
          <w:highlight w:val="none"/>
        </w:rPr>
        <w:fldChar w:fldCharType="separate"/>
      </w:r>
      <w:r>
        <w:rPr>
          <w:rFonts w:hint="eastAsia" w:ascii="宋体" w:hAnsi="宋体" w:cs="宋体"/>
          <w:sz w:val="24"/>
          <w:highlight w:val="none"/>
        </w:rPr>
        <w:t>32</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CC41A6B">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"_Toc31735" </w:instrText>
      </w:r>
      <w:r>
        <w:rPr>
          <w:highlight w:val="none"/>
        </w:rPr>
        <w:fldChar w:fldCharType="separate"/>
      </w:r>
      <w:r>
        <w:rPr>
          <w:rFonts w:hint="eastAsia" w:ascii="宋体" w:hAnsi="宋体" w:cs="宋体"/>
          <w:kern w:val="21"/>
          <w:sz w:val="24"/>
          <w:highlight w:val="none"/>
        </w:rPr>
        <w:t>第一节 评审程序和评审方法</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_Toc31735 \h </w:instrText>
      </w:r>
      <w:r>
        <w:rPr>
          <w:rFonts w:hint="eastAsia" w:ascii="宋体" w:hAnsi="宋体" w:cs="宋体"/>
          <w:sz w:val="24"/>
          <w:highlight w:val="none"/>
        </w:rPr>
        <w:fldChar w:fldCharType="separate"/>
      </w:r>
      <w:r>
        <w:rPr>
          <w:rFonts w:hint="eastAsia" w:ascii="宋体" w:hAnsi="宋体" w:cs="宋体"/>
          <w:sz w:val="24"/>
          <w:highlight w:val="none"/>
        </w:rPr>
        <w:t>32</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F0FDE74">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"_Toc4847" </w:instrText>
      </w:r>
      <w:r>
        <w:rPr>
          <w:highlight w:val="none"/>
        </w:rPr>
        <w:fldChar w:fldCharType="separate"/>
      </w:r>
      <w:r>
        <w:rPr>
          <w:rFonts w:hint="eastAsia" w:ascii="宋体" w:hAnsi="宋体" w:cs="宋体"/>
          <w:kern w:val="21"/>
          <w:sz w:val="24"/>
          <w:highlight w:val="none"/>
        </w:rPr>
        <w:t>第二节 评审报告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_Toc4847 \h </w:instrText>
      </w:r>
      <w:r>
        <w:rPr>
          <w:rFonts w:hint="eastAsia" w:ascii="宋体" w:hAnsi="宋体" w:cs="宋体"/>
          <w:sz w:val="24"/>
          <w:highlight w:val="none"/>
        </w:rPr>
        <w:fldChar w:fldCharType="separate"/>
      </w:r>
      <w:r>
        <w:rPr>
          <w:rFonts w:hint="eastAsia" w:ascii="宋体" w:hAnsi="宋体" w:cs="宋体"/>
          <w:sz w:val="24"/>
          <w:highlight w:val="none"/>
        </w:rPr>
        <w:t>41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4033186">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"_Toc2526" </w:instrText>
      </w:r>
      <w:r>
        <w:rPr>
          <w:highlight w:val="none"/>
        </w:rPr>
        <w:fldChar w:fldCharType="separate"/>
      </w:r>
      <w:r>
        <w:rPr>
          <w:rFonts w:hint="eastAsia" w:ascii="宋体" w:hAnsi="宋体" w:cs="宋体"/>
          <w:kern w:val="21"/>
          <w:sz w:val="24"/>
          <w:highlight w:val="none"/>
        </w:rPr>
        <w:t>第三节 评审过程的保密与录像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_Toc2526 \h </w:instrText>
      </w:r>
      <w:r>
        <w:rPr>
          <w:rFonts w:hint="eastAsia" w:ascii="宋体" w:hAnsi="宋体" w:cs="宋体"/>
          <w:sz w:val="24"/>
          <w:highlight w:val="none"/>
        </w:rPr>
        <w:fldChar w:fldCharType="separate"/>
      </w:r>
      <w:r>
        <w:rPr>
          <w:rFonts w:hint="eastAsia" w:ascii="宋体" w:hAnsi="宋体" w:cs="宋体"/>
          <w:sz w:val="24"/>
          <w:highlight w:val="none"/>
        </w:rPr>
        <w:t>41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0B41CE61">
      <w:pPr>
        <w:pStyle w:val="23"/>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"_Toc31548" </w:instrText>
      </w:r>
      <w:r>
        <w:rPr>
          <w:highlight w:val="none"/>
        </w:rPr>
        <w:fldChar w:fldCharType="separate"/>
      </w:r>
      <w:r>
        <w:rPr>
          <w:rFonts w:hint="eastAsia" w:ascii="宋体" w:hAnsi="宋体" w:cs="宋体"/>
          <w:kern w:val="21"/>
          <w:sz w:val="24"/>
          <w:highlight w:val="none"/>
        </w:rPr>
        <w:t>第五章 响应文件格式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_Toc31548 \h </w:instrText>
      </w:r>
      <w:r>
        <w:rPr>
          <w:rFonts w:hint="eastAsia" w:ascii="宋体" w:hAnsi="宋体" w:cs="宋体"/>
          <w:sz w:val="24"/>
          <w:highlight w:val="none"/>
        </w:rPr>
        <w:fldChar w:fldCharType="separate"/>
      </w:r>
      <w:r>
        <w:rPr>
          <w:rFonts w:hint="eastAsia" w:ascii="宋体" w:hAnsi="宋体" w:cs="宋体"/>
          <w:sz w:val="24"/>
          <w:highlight w:val="none"/>
        </w:rPr>
        <w:t>42</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B3AD62E">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"_Toc18318" </w:instrText>
      </w:r>
      <w:r>
        <w:rPr>
          <w:highlight w:val="none"/>
        </w:rPr>
        <w:fldChar w:fldCharType="separate"/>
      </w:r>
      <w:r>
        <w:rPr>
          <w:rFonts w:hint="eastAsia" w:ascii="宋体" w:hAnsi="宋体" w:cs="宋体"/>
          <w:kern w:val="21"/>
          <w:sz w:val="24"/>
          <w:highlight w:val="none"/>
        </w:rPr>
        <w:t>第一节 封面格式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_Toc18318 \h </w:instrText>
      </w:r>
      <w:r>
        <w:rPr>
          <w:rFonts w:hint="eastAsia" w:ascii="宋体" w:hAnsi="宋体" w:cs="宋体"/>
          <w:sz w:val="24"/>
          <w:highlight w:val="none"/>
        </w:rPr>
        <w:fldChar w:fldCharType="separate"/>
      </w:r>
      <w:r>
        <w:rPr>
          <w:rFonts w:hint="eastAsia" w:ascii="宋体" w:hAnsi="宋体" w:cs="宋体"/>
          <w:sz w:val="24"/>
          <w:highlight w:val="none"/>
        </w:rPr>
        <w:t>43</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CDE6675">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"_Toc22661" </w:instrText>
      </w:r>
      <w:r>
        <w:rPr>
          <w:highlight w:val="none"/>
        </w:rPr>
        <w:fldChar w:fldCharType="separate"/>
      </w:r>
      <w:r>
        <w:rPr>
          <w:rFonts w:hint="eastAsia" w:ascii="宋体" w:hAnsi="宋体" w:cs="宋体"/>
          <w:kern w:val="21"/>
          <w:sz w:val="24"/>
          <w:highlight w:val="none"/>
        </w:rPr>
        <w:t>第二节 资格证明文件格式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_Toc22661 \h </w:instrText>
      </w:r>
      <w:r>
        <w:rPr>
          <w:rFonts w:hint="eastAsia" w:ascii="宋体" w:hAnsi="宋体" w:cs="宋体"/>
          <w:sz w:val="24"/>
          <w:highlight w:val="none"/>
        </w:rPr>
        <w:fldChar w:fldCharType="separate"/>
      </w:r>
      <w:r>
        <w:rPr>
          <w:rFonts w:hint="eastAsia" w:ascii="宋体" w:hAnsi="宋体" w:cs="宋体"/>
          <w:sz w:val="24"/>
          <w:highlight w:val="none"/>
        </w:rPr>
        <w:t>44</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2F9B382">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"_Toc32331" </w:instrText>
      </w:r>
      <w:r>
        <w:rPr>
          <w:highlight w:val="none"/>
        </w:rPr>
        <w:fldChar w:fldCharType="separate"/>
      </w:r>
      <w:r>
        <w:rPr>
          <w:rFonts w:hint="eastAsia" w:ascii="宋体" w:hAnsi="宋体" w:cs="宋体"/>
          <w:kern w:val="21"/>
          <w:sz w:val="24"/>
          <w:highlight w:val="none"/>
        </w:rPr>
        <w:t>第三节 商务技术文件格式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_Toc32331 \h </w:instrText>
      </w:r>
      <w:r>
        <w:rPr>
          <w:rFonts w:hint="eastAsia" w:ascii="宋体" w:hAnsi="宋体" w:cs="宋体"/>
          <w:sz w:val="24"/>
          <w:highlight w:val="none"/>
        </w:rPr>
        <w:fldChar w:fldCharType="separate"/>
      </w:r>
      <w:r>
        <w:rPr>
          <w:rFonts w:hint="eastAsia" w:ascii="宋体" w:hAnsi="宋体" w:cs="宋体"/>
          <w:sz w:val="24"/>
          <w:highlight w:val="none"/>
        </w:rPr>
        <w:t>52</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0D27C04F">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"_Toc5028" </w:instrText>
      </w:r>
      <w:r>
        <w:rPr>
          <w:highlight w:val="none"/>
        </w:rPr>
        <w:fldChar w:fldCharType="separate"/>
      </w:r>
      <w:r>
        <w:rPr>
          <w:rFonts w:hint="eastAsia" w:ascii="宋体" w:hAnsi="宋体" w:cs="宋体"/>
          <w:kern w:val="21"/>
          <w:sz w:val="24"/>
          <w:highlight w:val="none"/>
        </w:rPr>
        <w:t>第四节 报价文件格式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_Toc5028 \h </w:instrText>
      </w:r>
      <w:r>
        <w:rPr>
          <w:rFonts w:hint="eastAsia" w:ascii="宋体" w:hAnsi="宋体" w:cs="宋体"/>
          <w:sz w:val="24"/>
          <w:highlight w:val="none"/>
        </w:rPr>
        <w:fldChar w:fldCharType="separate"/>
      </w:r>
      <w:r>
        <w:rPr>
          <w:rFonts w:hint="eastAsia" w:ascii="宋体" w:hAnsi="宋体" w:cs="宋体"/>
          <w:sz w:val="24"/>
          <w:highlight w:val="none"/>
        </w:rPr>
        <w:t>63</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0B7C2CA">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"_Toc19848" </w:instrText>
      </w:r>
      <w:r>
        <w:rPr>
          <w:highlight w:val="none"/>
        </w:rPr>
        <w:fldChar w:fldCharType="separate"/>
      </w:r>
      <w:r>
        <w:rPr>
          <w:rFonts w:hint="eastAsia" w:ascii="宋体" w:hAnsi="宋体" w:cs="宋体"/>
          <w:kern w:val="21"/>
          <w:sz w:val="24"/>
          <w:highlight w:val="none"/>
        </w:rPr>
        <w:t>第五节 其他文书、文件格式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_Toc19848 \h </w:instrText>
      </w:r>
      <w:r>
        <w:rPr>
          <w:rFonts w:hint="eastAsia" w:ascii="宋体" w:hAnsi="宋体" w:cs="宋体"/>
          <w:sz w:val="24"/>
          <w:highlight w:val="none"/>
        </w:rPr>
        <w:fldChar w:fldCharType="separate"/>
      </w:r>
      <w:r>
        <w:rPr>
          <w:rFonts w:hint="eastAsia" w:ascii="宋体" w:hAnsi="宋体" w:cs="宋体"/>
          <w:sz w:val="24"/>
          <w:highlight w:val="none"/>
        </w:rPr>
        <w:t>69</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4CCC48C">
      <w:pPr>
        <w:pStyle w:val="23"/>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"_Toc18493" </w:instrText>
      </w:r>
      <w:r>
        <w:rPr>
          <w:highlight w:val="none"/>
        </w:rPr>
        <w:fldChar w:fldCharType="separate"/>
      </w:r>
      <w:r>
        <w:rPr>
          <w:rFonts w:hint="eastAsia" w:ascii="宋体" w:hAnsi="宋体" w:cs="宋体"/>
          <w:kern w:val="21"/>
          <w:sz w:val="24"/>
          <w:highlight w:val="none"/>
        </w:rPr>
        <w:t>第六章 合同文本</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_Toc18493 \h </w:instrText>
      </w:r>
      <w:r>
        <w:rPr>
          <w:rFonts w:hint="eastAsia" w:ascii="宋体" w:hAnsi="宋体" w:cs="宋体"/>
          <w:sz w:val="24"/>
          <w:highlight w:val="none"/>
        </w:rPr>
        <w:fldChar w:fldCharType="separate"/>
      </w:r>
      <w:r>
        <w:rPr>
          <w:rFonts w:hint="eastAsia" w:ascii="宋体" w:hAnsi="宋体" w:cs="宋体"/>
          <w:sz w:val="24"/>
          <w:highlight w:val="none"/>
        </w:rPr>
        <w:t>71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19BD5C0D">
      <w:pPr>
        <w:pStyle w:val="23"/>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"_Toc23662" </w:instrText>
      </w:r>
      <w:r>
        <w:rPr>
          <w:highlight w:val="none"/>
        </w:rPr>
        <w:fldChar w:fldCharType="separate"/>
      </w:r>
      <w:r>
        <w:rPr>
          <w:rFonts w:hint="eastAsia" w:ascii="宋体" w:hAnsi="宋体" w:cs="宋体"/>
          <w:kern w:val="21"/>
          <w:sz w:val="24"/>
          <w:highlight w:val="none"/>
        </w:rPr>
        <w:t>第七章 质疑、投诉材料格式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_Toc23662 \h </w:instrText>
      </w:r>
      <w:r>
        <w:rPr>
          <w:rFonts w:hint="eastAsia" w:ascii="宋体" w:hAnsi="宋体" w:cs="宋体"/>
          <w:sz w:val="24"/>
          <w:highlight w:val="none"/>
        </w:rPr>
        <w:fldChar w:fldCharType="separate"/>
      </w:r>
      <w:r>
        <w:rPr>
          <w:rFonts w:hint="eastAsia" w:ascii="宋体" w:hAnsi="宋体" w:cs="宋体"/>
          <w:sz w:val="24"/>
          <w:highlight w:val="none"/>
        </w:rPr>
        <w:t>81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54C70158">
      <w:pPr>
        <w:pStyle w:val="25"/>
        <w:spacing w:line="360" w:lineRule="auto"/>
        <w:rPr>
          <w:rFonts w:ascii="宋体" w:hAnsi="宋体" w:cs="宋体"/>
          <w:kern w:val="21"/>
          <w:sz w:val="28"/>
          <w:szCs w:val="28"/>
          <w:highlight w:val="none"/>
        </w:rPr>
      </w:pPr>
      <w:r>
        <w:rPr>
          <w:rFonts w:hint="eastAsia" w:ascii="宋体" w:hAnsi="宋体" w:cs="宋体"/>
          <w:kern w:val="21"/>
          <w:sz w:val="24"/>
          <w:highlight w:val="none"/>
        </w:rPr>
        <w:fldChar w:fldCharType="end"/>
      </w:r>
      <w:bookmarkStart w:id="120" w:name="_GoBack"/>
      <w:bookmarkEnd w:id="120"/>
    </w:p>
    <w:p w14:paraId="539D0979">
      <w:pPr>
        <w:spacing w:line="400" w:lineRule="exact"/>
        <w:jc w:val="left"/>
        <w:rPr>
          <w:rFonts w:ascii="宋体" w:hAnsi="宋体" w:cs="宋体"/>
          <w:b/>
          <w:kern w:val="21"/>
          <w:sz w:val="32"/>
          <w:szCs w:val="32"/>
          <w:highlight w:val="none"/>
        </w:rPr>
      </w:pPr>
    </w:p>
    <w:p w14:paraId="5F312544">
      <w:pPr>
        <w:spacing w:line="400" w:lineRule="exact"/>
        <w:jc w:val="center"/>
        <w:rPr>
          <w:rFonts w:ascii="宋体" w:hAnsi="宋体" w:cs="宋体"/>
          <w:b/>
          <w:kern w:val="21"/>
          <w:sz w:val="32"/>
          <w:szCs w:val="32"/>
          <w:highlight w:val="none"/>
        </w:rPr>
      </w:pPr>
    </w:p>
    <w:p w14:paraId="3196DF7D">
      <w:pPr>
        <w:spacing w:line="400" w:lineRule="exact"/>
        <w:rPr>
          <w:rFonts w:ascii="宋体" w:hAnsi="宋体" w:cs="宋体"/>
          <w:b/>
          <w:kern w:val="21"/>
          <w:sz w:val="32"/>
          <w:szCs w:val="32"/>
          <w:highlight w:val="none"/>
        </w:rPr>
        <w:sectPr>
          <w:headerReference r:id="rId6" w:type="first"/>
          <w:footerReference r:id="rId8" w:type="first"/>
          <w:headerReference r:id="rId5" w:type="default"/>
          <w:footerReference r:id="rId7" w:type="default"/>
          <w:pgSz w:w="11911" w:h="16838"/>
          <w:pgMar w:top="1440" w:right="1440" w:bottom="1440" w:left="1440" w:header="720" w:footer="720" w:gutter="0"/>
          <w:pgNumType w:start="1"/>
          <w:cols w:space="720" w:num="1"/>
          <w:docGrid w:linePitch="312" w:charSpace="0"/>
        </w:sectPr>
      </w:pPr>
    </w:p>
    <w:p w14:paraId="11628CF0">
      <w:pPr>
        <w:pStyle w:val="2"/>
        <w:spacing w:before="0" w:after="0" w:line="360" w:lineRule="auto"/>
        <w:jc w:val="center"/>
        <w:rPr>
          <w:rFonts w:ascii="宋体" w:hAnsi="宋体" w:cs="宋体"/>
          <w:kern w:val="21"/>
          <w:sz w:val="32"/>
          <w:szCs w:val="32"/>
          <w:highlight w:val="none"/>
        </w:rPr>
      </w:pPr>
      <w:bookmarkStart w:id="0" w:name="_Toc80205920"/>
      <w:bookmarkStart w:id="1" w:name="_Toc32460"/>
      <w:bookmarkStart w:id="2" w:name="_Toc5624"/>
      <w:r>
        <w:rPr>
          <w:rFonts w:hint="eastAsia" w:ascii="宋体" w:hAnsi="宋体" w:cs="宋体"/>
          <w:kern w:val="21"/>
          <w:sz w:val="32"/>
          <w:szCs w:val="32"/>
          <w:highlight w:val="none"/>
        </w:rPr>
        <w:t>第一章 竞争性磋商公告</w:t>
      </w:r>
      <w:bookmarkEnd w:id="0"/>
      <w:bookmarkEnd w:id="1"/>
      <w:bookmarkEnd w:id="2"/>
      <w:bookmarkStart w:id="3" w:name="_Toc28359089"/>
      <w:bookmarkStart w:id="4" w:name="_Toc35393798"/>
      <w:bookmarkStart w:id="5" w:name="_Toc28359012"/>
      <w:bookmarkStart w:id="6" w:name="_Toc44229878"/>
      <w:bookmarkStart w:id="7" w:name="_Toc35393629"/>
      <w:bookmarkStart w:id="8" w:name="_Toc28359081"/>
      <w:bookmarkStart w:id="9" w:name="_Toc28359004"/>
      <w:bookmarkStart w:id="10" w:name="_Toc35393623"/>
      <w:bookmarkStart w:id="11" w:name="_Toc35393792"/>
    </w:p>
    <w:p w14:paraId="7936EA6B">
      <w:pPr>
        <w:keepNext/>
        <w:keepLines/>
        <w:widowControl/>
        <w:tabs>
          <w:tab w:val="left" w:pos="0"/>
          <w:tab w:val="left" w:pos="3165"/>
          <w:tab w:val="center" w:pos="4153"/>
        </w:tabs>
        <w:autoSpaceDE w:val="0"/>
        <w:autoSpaceDN w:val="0"/>
        <w:spacing w:line="500" w:lineRule="exact"/>
        <w:jc w:val="center"/>
        <w:rPr>
          <w:rFonts w:ascii="宋体" w:hAnsi="宋体" w:cs="宋体"/>
          <w:b/>
          <w:kern w:val="21"/>
          <w:sz w:val="28"/>
          <w:szCs w:val="28"/>
          <w:highlight w:val="none"/>
        </w:rPr>
      </w:pPr>
      <w:bookmarkStart w:id="12" w:name="_Toc91262500"/>
      <w:bookmarkStart w:id="13" w:name="_Toc101775056"/>
      <w:bookmarkStart w:id="14" w:name="_Toc91262597"/>
      <w:r>
        <w:rPr>
          <w:rFonts w:hint="eastAsia" w:ascii="宋体" w:hAnsi="宋体" w:cs="宋体"/>
          <w:b/>
          <w:kern w:val="21"/>
          <w:sz w:val="28"/>
          <w:szCs w:val="28"/>
          <w:highlight w:val="none"/>
        </w:rPr>
        <w:t>广西壮族自治区通信产业服务有限公司关于</w:t>
      </w:r>
      <w:r>
        <w:rPr>
          <w:rFonts w:hint="eastAsia" w:ascii="宋体" w:hAnsi="宋体" w:cs="宋体"/>
          <w:b/>
          <w:kern w:val="21"/>
          <w:sz w:val="28"/>
          <w:szCs w:val="28"/>
          <w:highlight w:val="none"/>
          <w:lang w:eastAsia="zh-CN"/>
        </w:rPr>
        <w:t>《AI企业超级路演》全媒季播节目制作服务项目</w:t>
      </w:r>
      <w:r>
        <w:rPr>
          <w:rFonts w:hint="eastAsia" w:ascii="宋体" w:hAnsi="宋体" w:cs="宋体"/>
          <w:b/>
          <w:kern w:val="21"/>
          <w:sz w:val="28"/>
          <w:szCs w:val="28"/>
          <w:highlight w:val="none"/>
        </w:rPr>
        <w:t>（</w:t>
      </w:r>
      <w:r>
        <w:rPr>
          <w:rFonts w:hint="eastAsia" w:ascii="宋体" w:hAnsi="宋体" w:cs="宋体"/>
          <w:b/>
          <w:kern w:val="21"/>
          <w:sz w:val="28"/>
          <w:szCs w:val="28"/>
          <w:highlight w:val="none"/>
          <w:lang w:eastAsia="zh-CN"/>
        </w:rPr>
        <w:t>GXZC2025-C3-002964-GXTF</w:t>
      </w:r>
      <w:r>
        <w:rPr>
          <w:rFonts w:hint="eastAsia" w:ascii="宋体" w:hAnsi="宋体" w:cs="宋体"/>
          <w:b/>
          <w:kern w:val="21"/>
          <w:sz w:val="28"/>
          <w:szCs w:val="28"/>
          <w:highlight w:val="none"/>
        </w:rPr>
        <w:t>）</w:t>
      </w:r>
    </w:p>
    <w:p w14:paraId="606C4DE0">
      <w:pPr>
        <w:keepNext/>
        <w:keepLines/>
        <w:widowControl/>
        <w:tabs>
          <w:tab w:val="left" w:pos="0"/>
          <w:tab w:val="left" w:pos="3165"/>
          <w:tab w:val="center" w:pos="4153"/>
        </w:tabs>
        <w:autoSpaceDE w:val="0"/>
        <w:autoSpaceDN w:val="0"/>
        <w:spacing w:line="500" w:lineRule="exact"/>
        <w:jc w:val="center"/>
        <w:rPr>
          <w:rFonts w:ascii="宋体" w:hAnsi="宋体" w:cs="宋体"/>
          <w:b/>
          <w:kern w:val="21"/>
          <w:sz w:val="28"/>
          <w:szCs w:val="28"/>
          <w:highlight w:val="none"/>
        </w:rPr>
      </w:pPr>
      <w:r>
        <w:rPr>
          <w:rFonts w:hint="eastAsia" w:ascii="宋体" w:hAnsi="宋体" w:cs="宋体"/>
          <w:b/>
          <w:kern w:val="21"/>
          <w:sz w:val="28"/>
          <w:szCs w:val="28"/>
          <w:highlight w:val="none"/>
        </w:rPr>
        <w:t>竞争性磋商公告</w:t>
      </w:r>
      <w:bookmarkEnd w:id="12"/>
      <w:bookmarkEnd w:id="13"/>
      <w:bookmarkEnd w:id="14"/>
    </w:p>
    <w:p w14:paraId="787EB9BE">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b/>
          <w:bCs/>
          <w:kern w:val="21"/>
          <w:szCs w:val="21"/>
          <w:highlight w:val="none"/>
        </w:rPr>
      </w:pPr>
      <w:r>
        <w:rPr>
          <w:rFonts w:hint="eastAsia" w:ascii="宋体" w:hAnsi="宋体" w:cs="宋体"/>
          <w:b/>
          <w:bCs/>
          <w:kern w:val="21"/>
          <w:szCs w:val="21"/>
          <w:highlight w:val="none"/>
        </w:rPr>
        <w:t>项目概况</w:t>
      </w:r>
    </w:p>
    <w:p w14:paraId="21C5115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lang w:eastAsia="zh-CN"/>
        </w:rPr>
        <w:t>《AI企业超级路演》全媒季播节目制作服务项目</w:t>
      </w:r>
      <w:r>
        <w:rPr>
          <w:rFonts w:hint="eastAsia" w:ascii="宋体" w:hAnsi="宋体" w:cs="宋体"/>
          <w:kern w:val="21"/>
          <w:szCs w:val="21"/>
          <w:highlight w:val="none"/>
        </w:rPr>
        <w:t>的潜在供应商应在“广西政府采购云平台”</w:t>
      </w:r>
      <w:r>
        <w:rPr>
          <w:highlight w:val="none"/>
        </w:rPr>
        <w:fldChar w:fldCharType="begin"/>
      </w:r>
      <w:r>
        <w:rPr>
          <w:highlight w:val="none"/>
        </w:rPr>
        <w:instrText xml:space="preserve"> HYPERLINK "https://www.zcygov.cn/）获取（下载）获取竞争性磋商文件，并于" </w:instrText>
      </w:r>
      <w:r>
        <w:rPr>
          <w:highlight w:val="none"/>
        </w:rPr>
        <w:fldChar w:fldCharType="separate"/>
      </w:r>
      <w:r>
        <w:rPr>
          <w:rStyle w:val="38"/>
          <w:rFonts w:hint="eastAsia" w:ascii="宋体" w:hAnsi="宋体" w:cs="宋体"/>
          <w:color w:val="auto"/>
          <w:kern w:val="21"/>
          <w:szCs w:val="21"/>
          <w:highlight w:val="none"/>
          <w:u w:val="none"/>
        </w:rPr>
        <w:t>获取（下载）竞争性磋商文件，并于</w:t>
      </w:r>
      <w:r>
        <w:rPr>
          <w:rStyle w:val="38"/>
          <w:rFonts w:hint="eastAsia" w:ascii="宋体" w:hAnsi="宋体" w:cs="宋体"/>
          <w:color w:val="auto"/>
          <w:kern w:val="21"/>
          <w:szCs w:val="21"/>
          <w:highlight w:val="none"/>
          <w:u w:val="none"/>
        </w:rPr>
        <w:fldChar w:fldCharType="end"/>
      </w:r>
      <w:r>
        <w:rPr>
          <w:rFonts w:hint="eastAsia" w:ascii="宋体" w:hAnsi="宋体" w:cs="宋体"/>
          <w:kern w:val="21"/>
          <w:szCs w:val="21"/>
          <w:highlight w:val="none"/>
        </w:rPr>
        <w:t>2025年</w:t>
      </w:r>
      <w:r>
        <w:rPr>
          <w:rFonts w:hint="eastAsia" w:ascii="宋体" w:hAnsi="宋体" w:cs="宋体"/>
          <w:kern w:val="21"/>
          <w:szCs w:val="21"/>
          <w:highlight w:val="none"/>
          <w:lang w:val="en-US" w:eastAsia="zh-CN"/>
        </w:rPr>
        <w:t>10</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15</w:t>
      </w:r>
      <w:r>
        <w:rPr>
          <w:rFonts w:hint="eastAsia" w:ascii="宋体" w:hAnsi="宋体" w:cs="宋体"/>
          <w:kern w:val="21"/>
          <w:szCs w:val="21"/>
          <w:highlight w:val="none"/>
        </w:rPr>
        <w:t>日9时30分</w:t>
      </w:r>
      <w:r>
        <w:rPr>
          <w:rFonts w:hint="eastAsia" w:ascii="宋体" w:hAnsi="宋体" w:cs="宋体"/>
          <w:bCs/>
          <w:kern w:val="21"/>
          <w:szCs w:val="21"/>
          <w:highlight w:val="none"/>
        </w:rPr>
        <w:t>（北京时间）前提交响应文件</w:t>
      </w:r>
      <w:r>
        <w:rPr>
          <w:rFonts w:hint="eastAsia" w:ascii="宋体" w:hAnsi="宋体" w:cs="宋体"/>
          <w:kern w:val="21"/>
          <w:szCs w:val="21"/>
          <w:highlight w:val="none"/>
        </w:rPr>
        <w:t>。</w:t>
      </w:r>
    </w:p>
    <w:p w14:paraId="2D8CD76A">
      <w:pPr>
        <w:keepNext/>
        <w:keepLines/>
        <w:spacing w:line="360" w:lineRule="auto"/>
        <w:ind w:firstLine="420" w:firstLineChars="200"/>
        <w:rPr>
          <w:rFonts w:ascii="宋体" w:hAnsi="宋体" w:cs="宋体"/>
          <w:bCs/>
          <w:kern w:val="21"/>
          <w:szCs w:val="21"/>
          <w:highlight w:val="none"/>
        </w:rPr>
      </w:pPr>
    </w:p>
    <w:p w14:paraId="3DE3705B">
      <w:pPr>
        <w:spacing w:line="360" w:lineRule="auto"/>
        <w:ind w:firstLine="422" w:firstLineChars="200"/>
        <w:rPr>
          <w:rFonts w:ascii="宋体" w:hAnsi="宋体" w:cs="宋体"/>
          <w:b/>
          <w:kern w:val="21"/>
          <w:szCs w:val="21"/>
          <w:highlight w:val="none"/>
        </w:rPr>
      </w:pPr>
      <w:r>
        <w:rPr>
          <w:rFonts w:hint="eastAsia" w:ascii="宋体" w:hAnsi="宋体" w:cs="宋体"/>
          <w:b/>
          <w:kern w:val="21"/>
          <w:szCs w:val="21"/>
          <w:highlight w:val="none"/>
        </w:rPr>
        <w:t>一、项目基本情况</w:t>
      </w:r>
      <w:bookmarkEnd w:id="3"/>
      <w:bookmarkEnd w:id="4"/>
      <w:bookmarkEnd w:id="5"/>
      <w:bookmarkEnd w:id="6"/>
      <w:bookmarkEnd w:id="7"/>
    </w:p>
    <w:p w14:paraId="2AC74E0D">
      <w:pPr>
        <w:spacing w:line="360" w:lineRule="auto"/>
        <w:ind w:firstLine="420" w:firstLineChars="200"/>
        <w:rPr>
          <w:rFonts w:hint="eastAsia" w:ascii="宋体" w:hAnsi="宋体" w:eastAsia="宋体" w:cs="宋体"/>
          <w:kern w:val="21"/>
          <w:szCs w:val="21"/>
          <w:highlight w:val="none"/>
          <w:lang w:eastAsia="zh-CN"/>
        </w:rPr>
      </w:pPr>
      <w:r>
        <w:rPr>
          <w:rFonts w:hint="eastAsia" w:ascii="宋体" w:hAnsi="宋体" w:cs="宋体"/>
          <w:kern w:val="21"/>
          <w:szCs w:val="21"/>
          <w:highlight w:val="none"/>
        </w:rPr>
        <w:t>项目编号：</w:t>
      </w:r>
      <w:r>
        <w:rPr>
          <w:rFonts w:hint="eastAsia" w:ascii="宋体" w:hAnsi="宋体" w:cs="宋体"/>
          <w:kern w:val="21"/>
          <w:szCs w:val="21"/>
          <w:highlight w:val="none"/>
          <w:lang w:eastAsia="zh-CN"/>
        </w:rPr>
        <w:t>GXZC2025-C3-002964-GXTF</w:t>
      </w:r>
    </w:p>
    <w:p w14:paraId="2CE01B72">
      <w:pPr>
        <w:spacing w:line="360" w:lineRule="auto"/>
        <w:ind w:firstLine="420" w:firstLineChars="200"/>
        <w:rPr>
          <w:rFonts w:hint="eastAsia" w:ascii="宋体" w:hAnsi="宋体" w:eastAsia="宋体" w:cs="宋体"/>
          <w:kern w:val="21"/>
          <w:szCs w:val="21"/>
          <w:highlight w:val="none"/>
          <w:lang w:eastAsia="zh-CN"/>
        </w:rPr>
      </w:pPr>
      <w:r>
        <w:rPr>
          <w:rFonts w:hint="eastAsia" w:ascii="宋体" w:hAnsi="宋体" w:cs="宋体"/>
          <w:kern w:val="21"/>
          <w:szCs w:val="21"/>
          <w:highlight w:val="none"/>
        </w:rPr>
        <w:t>项目名称：</w:t>
      </w:r>
      <w:r>
        <w:rPr>
          <w:rFonts w:hint="eastAsia" w:ascii="宋体" w:hAnsi="宋体" w:cs="宋体"/>
          <w:kern w:val="21"/>
          <w:szCs w:val="21"/>
          <w:highlight w:val="none"/>
          <w:lang w:eastAsia="zh-CN"/>
        </w:rPr>
        <w:t>《AI企业超级路演》全媒季播节目制作服务项目</w:t>
      </w:r>
    </w:p>
    <w:p w14:paraId="66299C07">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采购方式：□竞争性谈判 ☑竞争性磋商 □询价</w:t>
      </w:r>
    </w:p>
    <w:p w14:paraId="34A0B682">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预算金额：173.8194万元</w:t>
      </w:r>
    </w:p>
    <w:p w14:paraId="0D5BA38E">
      <w:pPr>
        <w:spacing w:line="360" w:lineRule="auto"/>
        <w:ind w:firstLine="420" w:firstLineChars="200"/>
        <w:rPr>
          <w:rFonts w:ascii="宋体" w:hAnsi="宋体" w:cs="宋体"/>
          <w:kern w:val="21"/>
          <w:szCs w:val="21"/>
          <w:highlight w:val="none"/>
        </w:rPr>
      </w:pPr>
      <w:bookmarkStart w:id="15" w:name="_Toc28359013"/>
      <w:bookmarkStart w:id="16" w:name="_Toc44229879"/>
      <w:bookmarkStart w:id="17" w:name="_Toc28359090"/>
      <w:bookmarkStart w:id="18" w:name="_Toc35393799"/>
      <w:bookmarkStart w:id="19" w:name="_Toc35393630"/>
      <w:r>
        <w:rPr>
          <w:rFonts w:hint="eastAsia" w:ascii="宋体" w:hAnsi="宋体" w:cs="宋体"/>
          <w:kern w:val="21"/>
          <w:szCs w:val="21"/>
          <w:highlight w:val="none"/>
        </w:rPr>
        <w:t>采购需求：</w:t>
      </w:r>
      <w:r>
        <w:rPr>
          <w:rFonts w:hint="eastAsia" w:ascii="宋体" w:hAnsi="宋体" w:cs="宋体"/>
          <w:kern w:val="21"/>
          <w:szCs w:val="21"/>
          <w:highlight w:val="none"/>
          <w:lang w:eastAsia="zh-CN"/>
        </w:rPr>
        <w:t>《AI企业超级路演》全媒季播节目制作服务</w:t>
      </w:r>
      <w:r>
        <w:rPr>
          <w:rFonts w:hint="eastAsia" w:ascii="宋体" w:hAnsi="宋体" w:cs="宋体"/>
          <w:kern w:val="21"/>
          <w:szCs w:val="21"/>
          <w:highlight w:val="none"/>
        </w:rPr>
        <w:t>1项。如需进一步了解详细内容，详见竞争性磋商文件。</w:t>
      </w:r>
    </w:p>
    <w:p w14:paraId="153E1788">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合同履行期限：服务期限自合同签订之日起至2026年3月31日。</w:t>
      </w:r>
    </w:p>
    <w:p w14:paraId="653025EC">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本项目不接受联合体响应。</w:t>
      </w:r>
    </w:p>
    <w:p w14:paraId="66BD62C3">
      <w:pPr>
        <w:spacing w:line="360" w:lineRule="auto"/>
        <w:ind w:firstLine="422" w:firstLineChars="200"/>
        <w:rPr>
          <w:rFonts w:ascii="宋体" w:hAnsi="宋体" w:cs="宋体"/>
          <w:bCs/>
          <w:kern w:val="21"/>
          <w:szCs w:val="21"/>
          <w:highlight w:val="none"/>
        </w:rPr>
      </w:pPr>
      <w:r>
        <w:rPr>
          <w:rFonts w:hint="eastAsia" w:ascii="宋体" w:hAnsi="宋体" w:cs="宋体"/>
          <w:b/>
          <w:kern w:val="21"/>
          <w:szCs w:val="21"/>
          <w:highlight w:val="none"/>
        </w:rPr>
        <w:t>二、供应商的资格条件</w:t>
      </w:r>
      <w:bookmarkEnd w:id="15"/>
      <w:bookmarkEnd w:id="16"/>
      <w:bookmarkEnd w:id="17"/>
      <w:bookmarkEnd w:id="18"/>
      <w:bookmarkEnd w:id="19"/>
    </w:p>
    <w:p w14:paraId="1EE578A6">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1.满足《中华人民共和国政府采购法》第二十二条规定。</w:t>
      </w:r>
    </w:p>
    <w:p w14:paraId="6CF33C16">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2.落实政府采购政策需满足的资格要求：本项目非专门面向中小企业采购的项目。</w:t>
      </w:r>
    </w:p>
    <w:p w14:paraId="2FE6D9E1">
      <w:pPr>
        <w:spacing w:line="360" w:lineRule="auto"/>
        <w:ind w:firstLine="420" w:firstLineChars="200"/>
        <w:rPr>
          <w:rFonts w:ascii="宋体" w:hAnsi="宋体" w:cs="宋体"/>
          <w:kern w:val="21"/>
          <w:szCs w:val="21"/>
          <w:highlight w:val="none"/>
          <w:u w:val="single"/>
        </w:rPr>
      </w:pPr>
      <w:r>
        <w:rPr>
          <w:rFonts w:hint="eastAsia" w:ascii="宋体" w:hAnsi="宋体" w:cs="宋体"/>
          <w:kern w:val="21"/>
          <w:szCs w:val="21"/>
          <w:highlight w:val="none"/>
        </w:rPr>
        <w:t>3.本项目的特定资格要求：无。</w:t>
      </w:r>
    </w:p>
    <w:p w14:paraId="07C9D90D">
      <w:pPr>
        <w:spacing w:line="360" w:lineRule="auto"/>
        <w:ind w:firstLine="422" w:firstLineChars="200"/>
        <w:rPr>
          <w:rFonts w:ascii="宋体" w:hAnsi="宋体" w:cs="宋体"/>
          <w:b/>
          <w:bCs/>
          <w:kern w:val="21"/>
          <w:szCs w:val="21"/>
          <w:highlight w:val="none"/>
        </w:rPr>
      </w:pPr>
      <w:r>
        <w:rPr>
          <w:rFonts w:hint="eastAsia" w:ascii="宋体" w:hAnsi="宋体" w:cs="宋体"/>
          <w:b/>
          <w:bCs/>
          <w:kern w:val="21"/>
          <w:szCs w:val="21"/>
          <w:highlight w:val="none"/>
        </w:rPr>
        <w:t>三、获取采购文件</w:t>
      </w:r>
      <w:bookmarkEnd w:id="8"/>
      <w:bookmarkEnd w:id="9"/>
      <w:bookmarkEnd w:id="10"/>
      <w:bookmarkEnd w:id="11"/>
    </w:p>
    <w:p w14:paraId="1DCDD514">
      <w:pPr>
        <w:spacing w:line="360" w:lineRule="auto"/>
        <w:ind w:firstLine="420" w:firstLineChars="200"/>
        <w:rPr>
          <w:rFonts w:ascii="宋体" w:hAnsi="宋体" w:cs="宋体"/>
          <w:kern w:val="21"/>
          <w:szCs w:val="21"/>
          <w:highlight w:val="none"/>
        </w:rPr>
      </w:pPr>
      <w:bookmarkStart w:id="20" w:name="_Toc35393793"/>
      <w:bookmarkStart w:id="21" w:name="_Toc28359005"/>
      <w:bookmarkStart w:id="22" w:name="_Toc28359082"/>
      <w:bookmarkStart w:id="23" w:name="_Toc35393624"/>
      <w:r>
        <w:rPr>
          <w:rFonts w:hint="eastAsia" w:ascii="宋体" w:hAnsi="宋体" w:cs="宋体"/>
          <w:kern w:val="21"/>
          <w:szCs w:val="21"/>
          <w:highlight w:val="none"/>
        </w:rPr>
        <w:t>1.时间：2025年</w:t>
      </w:r>
      <w:r>
        <w:rPr>
          <w:rFonts w:hint="eastAsia" w:ascii="宋体" w:hAnsi="宋体" w:cs="宋体"/>
          <w:kern w:val="21"/>
          <w:szCs w:val="21"/>
          <w:highlight w:val="none"/>
          <w:lang w:val="en-US" w:eastAsia="zh-CN"/>
        </w:rPr>
        <w:t>9</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30</w:t>
      </w:r>
      <w:r>
        <w:rPr>
          <w:rFonts w:hint="eastAsia" w:ascii="宋体" w:hAnsi="宋体" w:cs="宋体"/>
          <w:kern w:val="21"/>
          <w:szCs w:val="21"/>
          <w:highlight w:val="none"/>
        </w:rPr>
        <w:t>日起至2025年</w:t>
      </w:r>
      <w:r>
        <w:rPr>
          <w:rFonts w:hint="eastAsia" w:ascii="宋体" w:hAnsi="宋体" w:cs="宋体"/>
          <w:kern w:val="21"/>
          <w:szCs w:val="21"/>
          <w:highlight w:val="none"/>
          <w:lang w:val="en-US" w:eastAsia="zh-CN"/>
        </w:rPr>
        <w:t>10</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14</w:t>
      </w:r>
      <w:r>
        <w:rPr>
          <w:rFonts w:hint="eastAsia" w:ascii="宋体" w:hAnsi="宋体" w:cs="宋体"/>
          <w:kern w:val="21"/>
          <w:szCs w:val="21"/>
          <w:highlight w:val="none"/>
        </w:rPr>
        <w:t>日，每天上午</w:t>
      </w:r>
      <w:r>
        <w:rPr>
          <w:rFonts w:hint="eastAsia" w:ascii="宋体" w:hAnsi="宋体" w:cs="宋体"/>
          <w:kern w:val="21"/>
          <w:szCs w:val="21"/>
          <w:highlight w:val="none"/>
          <w:u w:val="single"/>
        </w:rPr>
        <w:t>0：00</w:t>
      </w:r>
      <w:r>
        <w:rPr>
          <w:rFonts w:hint="eastAsia" w:ascii="宋体" w:hAnsi="宋体" w:cs="宋体"/>
          <w:kern w:val="21"/>
          <w:szCs w:val="21"/>
          <w:highlight w:val="none"/>
        </w:rPr>
        <w:t>至</w:t>
      </w:r>
      <w:r>
        <w:rPr>
          <w:rFonts w:hint="eastAsia" w:ascii="宋体" w:hAnsi="宋体" w:cs="宋体"/>
          <w:kern w:val="21"/>
          <w:szCs w:val="21"/>
          <w:highlight w:val="none"/>
          <w:u w:val="single"/>
        </w:rPr>
        <w:t>12：00</w:t>
      </w:r>
      <w:r>
        <w:rPr>
          <w:rFonts w:hint="eastAsia" w:ascii="宋体" w:hAnsi="宋体" w:cs="宋体"/>
          <w:kern w:val="21"/>
          <w:szCs w:val="21"/>
          <w:highlight w:val="none"/>
        </w:rPr>
        <w:t>，下午</w:t>
      </w:r>
      <w:r>
        <w:rPr>
          <w:rFonts w:hint="eastAsia" w:ascii="宋体" w:hAnsi="宋体" w:cs="宋体"/>
          <w:kern w:val="21"/>
          <w:szCs w:val="21"/>
          <w:highlight w:val="none"/>
          <w:u w:val="single"/>
        </w:rPr>
        <w:t>12：00</w:t>
      </w:r>
      <w:r>
        <w:rPr>
          <w:rFonts w:hint="eastAsia" w:ascii="宋体" w:hAnsi="宋体" w:cs="宋体"/>
          <w:kern w:val="21"/>
          <w:szCs w:val="21"/>
          <w:highlight w:val="none"/>
        </w:rPr>
        <w:t>至</w:t>
      </w:r>
      <w:r>
        <w:rPr>
          <w:rFonts w:hint="eastAsia" w:ascii="宋体" w:hAnsi="宋体" w:cs="宋体"/>
          <w:kern w:val="21"/>
          <w:szCs w:val="21"/>
          <w:highlight w:val="none"/>
          <w:u w:val="single"/>
        </w:rPr>
        <w:t>23：59</w:t>
      </w:r>
      <w:r>
        <w:rPr>
          <w:rFonts w:hint="eastAsia" w:ascii="宋体" w:hAnsi="宋体" w:cs="宋体"/>
          <w:kern w:val="21"/>
          <w:szCs w:val="21"/>
          <w:highlight w:val="none"/>
        </w:rPr>
        <w:t>（北京时间，法定节假日除外）。</w:t>
      </w:r>
    </w:p>
    <w:p w14:paraId="521E61C2">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2.地点：“广西政府采购云平台”</w:t>
      </w:r>
    </w:p>
    <w:p w14:paraId="72187A0B">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77E8A68D">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4.售价：采购文件工本费每本</w:t>
      </w:r>
      <w:r>
        <w:rPr>
          <w:rFonts w:hint="eastAsia" w:ascii="宋体" w:hAnsi="宋体" w:cs="宋体"/>
          <w:kern w:val="21"/>
          <w:szCs w:val="21"/>
          <w:highlight w:val="none"/>
          <w:u w:val="single"/>
        </w:rPr>
        <w:t xml:space="preserve"> 0 </w:t>
      </w:r>
      <w:r>
        <w:rPr>
          <w:rFonts w:hint="eastAsia" w:ascii="宋体" w:hAnsi="宋体" w:cs="宋体"/>
          <w:kern w:val="21"/>
          <w:szCs w:val="21"/>
          <w:highlight w:val="none"/>
        </w:rPr>
        <w:t>元。</w:t>
      </w:r>
    </w:p>
    <w:p w14:paraId="47A1A43C">
      <w:pPr>
        <w:spacing w:line="360" w:lineRule="auto"/>
        <w:ind w:firstLine="422" w:firstLineChars="200"/>
        <w:rPr>
          <w:rFonts w:ascii="宋体" w:hAnsi="宋体" w:cs="宋体"/>
          <w:b/>
          <w:bCs/>
          <w:kern w:val="21"/>
          <w:szCs w:val="21"/>
          <w:highlight w:val="none"/>
        </w:rPr>
      </w:pPr>
      <w:r>
        <w:rPr>
          <w:rFonts w:hint="eastAsia" w:ascii="宋体" w:hAnsi="宋体" w:cs="宋体"/>
          <w:b/>
          <w:bCs/>
          <w:kern w:val="21"/>
          <w:szCs w:val="21"/>
          <w:highlight w:val="none"/>
        </w:rPr>
        <w:t>四、</w:t>
      </w:r>
      <w:bookmarkEnd w:id="20"/>
      <w:bookmarkEnd w:id="21"/>
      <w:bookmarkEnd w:id="22"/>
      <w:bookmarkEnd w:id="23"/>
      <w:r>
        <w:rPr>
          <w:rFonts w:hint="eastAsia" w:ascii="宋体" w:hAnsi="宋体" w:cs="宋体"/>
          <w:b/>
          <w:bCs/>
          <w:kern w:val="21"/>
          <w:szCs w:val="21"/>
          <w:highlight w:val="none"/>
        </w:rPr>
        <w:t>响应文件提交</w:t>
      </w:r>
    </w:p>
    <w:p w14:paraId="4B54C655">
      <w:pPr>
        <w:spacing w:line="360" w:lineRule="auto"/>
        <w:ind w:firstLine="420" w:firstLineChars="200"/>
        <w:rPr>
          <w:rFonts w:ascii="宋体" w:hAnsi="宋体" w:cs="宋体"/>
          <w:kern w:val="21"/>
          <w:szCs w:val="21"/>
          <w:highlight w:val="none"/>
          <w:u w:val="single"/>
        </w:rPr>
      </w:pPr>
      <w:r>
        <w:rPr>
          <w:rFonts w:hint="eastAsia" w:ascii="宋体" w:hAnsi="宋体" w:cs="宋体"/>
          <w:kern w:val="21"/>
          <w:szCs w:val="21"/>
          <w:highlight w:val="none"/>
        </w:rPr>
        <w:t>1.响应文件提交截止时间</w:t>
      </w:r>
      <w:r>
        <w:rPr>
          <w:rFonts w:hint="eastAsia" w:ascii="宋体" w:hAnsi="宋体" w:cs="宋体"/>
          <w:bCs/>
          <w:kern w:val="21"/>
          <w:szCs w:val="21"/>
          <w:highlight w:val="none"/>
        </w:rPr>
        <w:t>（北京时间）：2025年</w:t>
      </w:r>
      <w:r>
        <w:rPr>
          <w:rFonts w:hint="eastAsia" w:ascii="宋体" w:hAnsi="宋体" w:cs="宋体"/>
          <w:bCs/>
          <w:kern w:val="21"/>
          <w:szCs w:val="21"/>
          <w:highlight w:val="none"/>
          <w:lang w:val="en-US" w:eastAsia="zh-CN"/>
        </w:rPr>
        <w:t>10</w:t>
      </w:r>
      <w:r>
        <w:rPr>
          <w:rFonts w:hint="eastAsia" w:ascii="宋体" w:hAnsi="宋体" w:cs="宋体"/>
          <w:bCs/>
          <w:kern w:val="21"/>
          <w:szCs w:val="21"/>
          <w:highlight w:val="none"/>
        </w:rPr>
        <w:t>月</w:t>
      </w:r>
      <w:r>
        <w:rPr>
          <w:rFonts w:hint="eastAsia" w:ascii="宋体" w:hAnsi="宋体" w:cs="宋体"/>
          <w:bCs/>
          <w:kern w:val="21"/>
          <w:szCs w:val="21"/>
          <w:highlight w:val="none"/>
          <w:lang w:val="en-US" w:eastAsia="zh-CN"/>
        </w:rPr>
        <w:t>15</w:t>
      </w:r>
      <w:r>
        <w:rPr>
          <w:rFonts w:hint="eastAsia" w:ascii="宋体" w:hAnsi="宋体" w:cs="宋体"/>
          <w:bCs/>
          <w:kern w:val="21"/>
          <w:szCs w:val="21"/>
          <w:highlight w:val="none"/>
        </w:rPr>
        <w:t>日9时30分</w:t>
      </w:r>
    </w:p>
    <w:p w14:paraId="09E0198E">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2.响应文件提交地点：“广西政府采购云平台”。</w:t>
      </w:r>
    </w:p>
    <w:p w14:paraId="4868BC6D">
      <w:pPr>
        <w:spacing w:line="360" w:lineRule="auto"/>
        <w:ind w:firstLine="422" w:firstLineChars="200"/>
        <w:rPr>
          <w:rFonts w:ascii="宋体" w:hAnsi="宋体" w:cs="宋体"/>
          <w:b/>
          <w:bCs/>
          <w:kern w:val="21"/>
          <w:szCs w:val="21"/>
          <w:highlight w:val="none"/>
        </w:rPr>
      </w:pPr>
      <w:r>
        <w:rPr>
          <w:rFonts w:hint="eastAsia" w:ascii="宋体" w:hAnsi="宋体" w:cs="宋体"/>
          <w:b/>
          <w:bCs/>
          <w:kern w:val="21"/>
          <w:szCs w:val="21"/>
          <w:highlight w:val="none"/>
        </w:rPr>
        <w:t>五、开启（首次响应文件开启时间）</w:t>
      </w:r>
    </w:p>
    <w:p w14:paraId="18334A05">
      <w:pPr>
        <w:spacing w:line="360" w:lineRule="auto"/>
        <w:ind w:firstLine="420" w:firstLineChars="200"/>
        <w:rPr>
          <w:rFonts w:ascii="宋体" w:hAnsi="宋体" w:cs="宋体"/>
          <w:bCs/>
          <w:kern w:val="21"/>
          <w:szCs w:val="21"/>
          <w:highlight w:val="none"/>
        </w:rPr>
      </w:pPr>
      <w:r>
        <w:rPr>
          <w:rFonts w:hint="eastAsia" w:ascii="宋体" w:hAnsi="宋体" w:cs="宋体"/>
          <w:kern w:val="21"/>
          <w:szCs w:val="21"/>
          <w:highlight w:val="none"/>
        </w:rPr>
        <w:t>1.时间</w:t>
      </w:r>
      <w:r>
        <w:rPr>
          <w:rFonts w:hint="eastAsia" w:ascii="宋体" w:hAnsi="宋体" w:cs="宋体"/>
          <w:bCs/>
          <w:kern w:val="21"/>
          <w:szCs w:val="21"/>
          <w:highlight w:val="none"/>
        </w:rPr>
        <w:t>（北京时间）</w:t>
      </w:r>
      <w:r>
        <w:rPr>
          <w:rFonts w:hint="eastAsia" w:ascii="宋体" w:hAnsi="宋体" w:cs="宋体"/>
          <w:kern w:val="21"/>
          <w:szCs w:val="21"/>
          <w:highlight w:val="none"/>
        </w:rPr>
        <w:t>：</w:t>
      </w:r>
      <w:r>
        <w:rPr>
          <w:rFonts w:hint="eastAsia" w:ascii="宋体" w:hAnsi="宋体" w:cs="宋体"/>
          <w:bCs/>
          <w:kern w:val="21"/>
          <w:szCs w:val="21"/>
          <w:highlight w:val="none"/>
        </w:rPr>
        <w:t>2025年</w:t>
      </w:r>
      <w:r>
        <w:rPr>
          <w:rFonts w:hint="eastAsia" w:ascii="宋体" w:hAnsi="宋体" w:cs="宋体"/>
          <w:bCs/>
          <w:kern w:val="21"/>
          <w:szCs w:val="21"/>
          <w:highlight w:val="none"/>
          <w:lang w:val="en-US" w:eastAsia="zh-CN"/>
        </w:rPr>
        <w:t>10</w:t>
      </w:r>
      <w:r>
        <w:rPr>
          <w:rFonts w:hint="eastAsia" w:ascii="宋体" w:hAnsi="宋体" w:cs="宋体"/>
          <w:bCs/>
          <w:kern w:val="21"/>
          <w:szCs w:val="21"/>
          <w:highlight w:val="none"/>
        </w:rPr>
        <w:t>月</w:t>
      </w:r>
      <w:r>
        <w:rPr>
          <w:rFonts w:hint="eastAsia" w:ascii="宋体" w:hAnsi="宋体" w:cs="宋体"/>
          <w:bCs/>
          <w:kern w:val="21"/>
          <w:szCs w:val="21"/>
          <w:highlight w:val="none"/>
          <w:lang w:val="en-US" w:eastAsia="zh-CN"/>
        </w:rPr>
        <w:t>15</w:t>
      </w:r>
      <w:r>
        <w:rPr>
          <w:rFonts w:hint="eastAsia" w:ascii="宋体" w:hAnsi="宋体" w:cs="宋体"/>
          <w:bCs/>
          <w:kern w:val="21"/>
          <w:szCs w:val="21"/>
          <w:highlight w:val="none"/>
        </w:rPr>
        <w:t>日9时30分</w:t>
      </w:r>
    </w:p>
    <w:p w14:paraId="70FD51B7">
      <w:pPr>
        <w:spacing w:line="360" w:lineRule="auto"/>
        <w:ind w:firstLine="420" w:firstLineChars="200"/>
        <w:rPr>
          <w:rFonts w:ascii="宋体" w:hAnsi="宋体" w:cs="宋体"/>
          <w:bCs/>
          <w:kern w:val="21"/>
          <w:szCs w:val="21"/>
          <w:highlight w:val="none"/>
        </w:rPr>
      </w:pPr>
      <w:r>
        <w:rPr>
          <w:rFonts w:hint="eastAsia" w:ascii="宋体" w:hAnsi="宋体" w:cs="宋体"/>
          <w:kern w:val="21"/>
          <w:szCs w:val="21"/>
          <w:highlight w:val="none"/>
        </w:rPr>
        <w:t xml:space="preserve">2.地点：“广西政府采购云平台”电子开标大厅（南宁市青秀区金湖路52-1号东方曼哈顿大厦20楼广西壮族自治区通信产业服务有限公司开评标室）    </w:t>
      </w:r>
    </w:p>
    <w:p w14:paraId="438E4712">
      <w:pPr>
        <w:spacing w:line="360" w:lineRule="auto"/>
        <w:ind w:firstLine="422" w:firstLineChars="200"/>
        <w:rPr>
          <w:rFonts w:ascii="宋体" w:hAnsi="宋体" w:cs="宋体"/>
          <w:b/>
          <w:bCs/>
          <w:kern w:val="21"/>
          <w:szCs w:val="21"/>
          <w:highlight w:val="none"/>
        </w:rPr>
      </w:pPr>
      <w:bookmarkStart w:id="24" w:name="_Toc35393794"/>
      <w:bookmarkStart w:id="25" w:name="_Toc28359084"/>
      <w:bookmarkStart w:id="26" w:name="_Toc28359007"/>
      <w:bookmarkStart w:id="27" w:name="_Toc35393625"/>
      <w:r>
        <w:rPr>
          <w:rFonts w:hint="eastAsia" w:ascii="宋体" w:hAnsi="宋体" w:cs="宋体"/>
          <w:b/>
          <w:bCs/>
          <w:kern w:val="21"/>
          <w:szCs w:val="21"/>
          <w:highlight w:val="none"/>
        </w:rPr>
        <w:t>六、公告期限</w:t>
      </w:r>
      <w:bookmarkEnd w:id="24"/>
      <w:bookmarkEnd w:id="25"/>
      <w:bookmarkEnd w:id="26"/>
      <w:bookmarkEnd w:id="27"/>
    </w:p>
    <w:p w14:paraId="49F05610">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自本公告发布之日起5个工作日。</w:t>
      </w:r>
    </w:p>
    <w:p w14:paraId="02026B22">
      <w:pPr>
        <w:spacing w:line="360" w:lineRule="auto"/>
        <w:ind w:firstLine="422" w:firstLineChars="200"/>
        <w:rPr>
          <w:rFonts w:ascii="宋体" w:hAnsi="宋体" w:cs="宋体"/>
          <w:b/>
          <w:bCs/>
          <w:kern w:val="21"/>
          <w:szCs w:val="21"/>
          <w:highlight w:val="none"/>
        </w:rPr>
      </w:pPr>
      <w:bookmarkStart w:id="28" w:name="_Toc35393795"/>
      <w:bookmarkStart w:id="29" w:name="_Toc35393626"/>
      <w:r>
        <w:rPr>
          <w:rFonts w:hint="eastAsia" w:ascii="宋体" w:hAnsi="宋体" w:cs="宋体"/>
          <w:b/>
          <w:bCs/>
          <w:kern w:val="21"/>
          <w:szCs w:val="21"/>
          <w:highlight w:val="none"/>
        </w:rPr>
        <w:t>七、其他补充事宜</w:t>
      </w:r>
      <w:bookmarkEnd w:id="28"/>
      <w:bookmarkEnd w:id="29"/>
    </w:p>
    <w:p w14:paraId="1DC3B3DE">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1.</w:t>
      </w:r>
      <w:r>
        <w:rPr>
          <w:rFonts w:hint="eastAsia" w:ascii="宋体" w:hAnsi="宋体" w:cs="宋体"/>
          <w:bCs/>
          <w:kern w:val="21"/>
          <w:szCs w:val="21"/>
          <w:highlight w:val="none"/>
          <w:lang w:bidi="ar"/>
        </w:rPr>
        <w:t>磋商保证金（人民币）</w:t>
      </w:r>
      <w:r>
        <w:rPr>
          <w:rFonts w:hint="eastAsia" w:ascii="宋体" w:hAnsi="宋体" w:cs="宋体"/>
          <w:kern w:val="21"/>
          <w:szCs w:val="21"/>
          <w:highlight w:val="none"/>
          <w:lang w:bidi="ar"/>
        </w:rPr>
        <w:t>：</w:t>
      </w:r>
      <w:r>
        <w:rPr>
          <w:rFonts w:hint="eastAsia" w:ascii="宋体" w:hAnsi="宋体" w:cs="宋体"/>
          <w:kern w:val="21"/>
          <w:szCs w:val="21"/>
          <w:highlight w:val="none"/>
          <w:u w:val="single"/>
          <w:lang w:bidi="ar"/>
        </w:rPr>
        <w:t>1</w:t>
      </w:r>
      <w:r>
        <w:rPr>
          <w:rFonts w:hint="eastAsia" w:ascii="宋体" w:hAnsi="宋体" w:cs="宋体"/>
          <w:kern w:val="21"/>
          <w:szCs w:val="21"/>
          <w:highlight w:val="none"/>
          <w:u w:val="single"/>
          <w:lang w:val="en-US" w:eastAsia="zh-CN" w:bidi="ar"/>
        </w:rPr>
        <w:t>5</w:t>
      </w:r>
      <w:r>
        <w:rPr>
          <w:rFonts w:hint="eastAsia" w:ascii="宋体" w:hAnsi="宋体" w:cs="宋体"/>
          <w:kern w:val="21"/>
          <w:szCs w:val="21"/>
          <w:highlight w:val="none"/>
          <w:u w:val="single"/>
          <w:lang w:bidi="ar"/>
        </w:rPr>
        <w:t xml:space="preserve">000.00 </w:t>
      </w:r>
      <w:r>
        <w:rPr>
          <w:rFonts w:hint="eastAsia" w:ascii="宋体" w:hAnsi="宋体" w:cs="宋体"/>
          <w:kern w:val="21"/>
          <w:szCs w:val="21"/>
          <w:highlight w:val="none"/>
          <w:lang w:bidi="ar"/>
        </w:rPr>
        <w:t>元。</w:t>
      </w:r>
      <w:r>
        <w:rPr>
          <w:rFonts w:hint="eastAsia" w:ascii="宋体" w:hAnsi="宋体" w:cs="宋体"/>
          <w:bCs/>
          <w:kern w:val="21"/>
          <w:szCs w:val="21"/>
          <w:highlight w:val="none"/>
          <w:lang w:bidi="ar"/>
        </w:rPr>
        <w:t>（必须足额缴纳）</w:t>
      </w:r>
    </w:p>
    <w:p w14:paraId="2D338DA4">
      <w:pPr>
        <w:spacing w:line="360" w:lineRule="auto"/>
        <w:ind w:firstLine="420" w:firstLineChars="200"/>
        <w:rPr>
          <w:rFonts w:hint="eastAsia" w:ascii="宋体" w:hAnsi="宋体" w:cs="宋体"/>
          <w:bCs/>
          <w:kern w:val="21"/>
          <w:szCs w:val="21"/>
          <w:highlight w:val="none"/>
          <w:lang w:bidi="ar"/>
        </w:rPr>
      </w:pPr>
      <w:r>
        <w:rPr>
          <w:rFonts w:hint="eastAsia" w:ascii="宋体" w:hAnsi="宋体" w:cs="宋体"/>
          <w:bCs/>
          <w:kern w:val="21"/>
          <w:szCs w:val="21"/>
          <w:highlight w:val="none"/>
          <w:lang w:bidi="ar"/>
        </w:rPr>
        <w:t>竞标人应于响应文件递交截止时间前将磋商保证金以银行转账、电汇、网上支付、支票、汇票、本票或者金融机构、担保机构、保险机构出具的保函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等非现金形式提交。采用支票、汇票、本票或者金融机构、担保机构、保险机构出具的保函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等形式的，</w:t>
      </w:r>
      <w:r>
        <w:rPr>
          <w:rFonts w:hint="eastAsia" w:ascii="宋体" w:hAnsi="宋体" w:cs="宋体"/>
          <w:kern w:val="21"/>
          <w:szCs w:val="21"/>
          <w:highlight w:val="none"/>
        </w:rPr>
        <w:t>竞标人</w:t>
      </w:r>
      <w:r>
        <w:rPr>
          <w:rFonts w:hint="eastAsia" w:ascii="宋体" w:hAnsi="宋体" w:cs="宋体"/>
          <w:kern w:val="21"/>
          <w:szCs w:val="21"/>
          <w:highlight w:val="none"/>
          <w:lang w:val="en-US" w:eastAsia="zh-CN"/>
        </w:rPr>
        <w:t>须在</w:t>
      </w:r>
      <w:r>
        <w:rPr>
          <w:rFonts w:hint="eastAsia" w:ascii="宋体" w:hAnsi="宋体" w:cs="宋体"/>
          <w:kern w:val="21"/>
          <w:szCs w:val="21"/>
          <w:highlight w:val="none"/>
        </w:rPr>
        <w:t>响应文件提交截止时间</w:t>
      </w:r>
      <w:r>
        <w:rPr>
          <w:rFonts w:hint="eastAsia" w:ascii="宋体" w:hAnsi="宋体" w:cs="宋体"/>
          <w:kern w:val="21"/>
          <w:szCs w:val="21"/>
          <w:highlight w:val="none"/>
          <w:lang w:val="en-US" w:eastAsia="zh-CN"/>
        </w:rPr>
        <w:t>前将单独密封的支票、汇票、本票或者保函、保险单原件提交给采购代理机构，</w:t>
      </w:r>
      <w:r>
        <w:rPr>
          <w:rFonts w:hint="eastAsia" w:ascii="宋体" w:hAnsi="宋体" w:cs="宋体"/>
          <w:kern w:val="21"/>
          <w:szCs w:val="21"/>
          <w:highlight w:val="none"/>
        </w:rPr>
        <w:t>否则</w:t>
      </w:r>
      <w:r>
        <w:rPr>
          <w:rFonts w:hint="eastAsia" w:ascii="宋体" w:hAnsi="宋体" w:cs="宋体"/>
          <w:kern w:val="21"/>
          <w:szCs w:val="21"/>
          <w:highlight w:val="none"/>
          <w:lang w:val="en-US" w:eastAsia="zh-CN"/>
        </w:rPr>
        <w:t>视为无效磋商保证金</w:t>
      </w:r>
      <w:r>
        <w:rPr>
          <w:rFonts w:hint="eastAsia" w:ascii="宋体" w:hAnsi="宋体" w:cs="宋体"/>
          <w:bCs/>
          <w:kern w:val="21"/>
          <w:szCs w:val="21"/>
          <w:highlight w:val="none"/>
          <w:lang w:bidi="ar"/>
        </w:rPr>
        <w:t>；采用银行转账、电汇、网上支付形式的，竞标人须于响应文件递交截止时间前将磋商保证金从竞标人基本账户转至采购代理机构指定账户（</w:t>
      </w:r>
      <w:r>
        <w:rPr>
          <w:rFonts w:hint="eastAsia" w:ascii="宋体" w:hAnsi="宋体" w:cs="宋体"/>
          <w:b/>
          <w:bCs/>
          <w:kern w:val="21"/>
          <w:szCs w:val="21"/>
          <w:highlight w:val="none"/>
          <w:lang w:bidi="ar"/>
        </w:rPr>
        <w:t>缴纳时注明项目编号</w:t>
      </w:r>
      <w:r>
        <w:rPr>
          <w:rFonts w:hint="eastAsia" w:ascii="宋体" w:hAnsi="宋体" w:cs="宋体"/>
          <w:bCs/>
          <w:kern w:val="21"/>
          <w:szCs w:val="21"/>
          <w:highlight w:val="none"/>
          <w:lang w:bidi="ar"/>
        </w:rPr>
        <w:t>）。</w:t>
      </w:r>
    </w:p>
    <w:p w14:paraId="737D508B">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开户名称：广西壮族自治区通信产业服务有限公司招标中心</w:t>
      </w:r>
    </w:p>
    <w:p w14:paraId="7C7AA610">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开户行：建行南宁苏州路支行</w:t>
      </w:r>
    </w:p>
    <w:p w14:paraId="06317A0B">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账号：4500 1604 4660 5070 1096</w:t>
      </w:r>
    </w:p>
    <w:p w14:paraId="5507F5CE">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联行号：105611044521</w:t>
      </w:r>
    </w:p>
    <w:p w14:paraId="45F747CD">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2.网上查询地址：中国政府采购网、广西壮族自治区政府采购网。</w:t>
      </w:r>
    </w:p>
    <w:p w14:paraId="61ED0134">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9A3351B">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4.对在“信用中国”网站（www.creditchina.gov.cn）、中国政府采购网（</w:t>
      </w:r>
      <w:r>
        <w:rPr>
          <w:highlight w:val="none"/>
        </w:rPr>
        <w:fldChar w:fldCharType="begin"/>
      </w:r>
      <w:r>
        <w:rPr>
          <w:highlight w:val="none"/>
        </w:rPr>
        <w:instrText xml:space="preserve"> HYPERLINK "http://www.ccgp.gov.cn" </w:instrText>
      </w:r>
      <w:r>
        <w:rPr>
          <w:highlight w:val="none"/>
        </w:rPr>
        <w:fldChar w:fldCharType="separate"/>
      </w:r>
      <w:r>
        <w:rPr>
          <w:rStyle w:val="38"/>
          <w:rFonts w:hint="eastAsia" w:ascii="宋体" w:hAnsi="宋体" w:cs="宋体"/>
          <w:color w:val="auto"/>
          <w:kern w:val="21"/>
          <w:szCs w:val="21"/>
          <w:highlight w:val="none"/>
        </w:rPr>
        <w:t>www.ccgp.gov.cn</w:t>
      </w:r>
      <w:r>
        <w:rPr>
          <w:rStyle w:val="38"/>
          <w:rFonts w:hint="eastAsia" w:ascii="宋体" w:hAnsi="宋体" w:cs="宋体"/>
          <w:color w:val="auto"/>
          <w:kern w:val="21"/>
          <w:szCs w:val="21"/>
          <w:highlight w:val="none"/>
        </w:rPr>
        <w:fldChar w:fldCharType="end"/>
      </w:r>
      <w:r>
        <w:rPr>
          <w:rFonts w:hint="eastAsia" w:ascii="宋体" w:hAnsi="宋体" w:cs="宋体"/>
          <w:kern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39C58725">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5.本项目需要落实的政府采购政策：</w:t>
      </w:r>
    </w:p>
    <w:p w14:paraId="1B842714">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（1）政府采购促进中小企业发展。</w:t>
      </w:r>
    </w:p>
    <w:p w14:paraId="204B9FE3">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（2）政府采购促进残疾人就业政策。</w:t>
      </w:r>
    </w:p>
    <w:p w14:paraId="26B0FA0F">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（3）政府采购支持监狱企业发展。</w:t>
      </w:r>
    </w:p>
    <w:p w14:paraId="06661D45">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（4）扶持不发达地区和少数民族地区政策。</w:t>
      </w:r>
    </w:p>
    <w:p w14:paraId="5FF4A216">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6.在线竞标响应（电子竞标）说明及注意事项</w:t>
      </w:r>
    </w:p>
    <w:p w14:paraId="707CFF38">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cs="宋体"/>
          <w:b/>
          <w:bCs/>
          <w:kern w:val="21"/>
          <w:szCs w:val="21"/>
          <w:highlight w:val="none"/>
        </w:rPr>
        <w:t>供应商在“广西政府采购云平台”提交电子响应文件时，请填写参加远程采购活动经办人联系方式</w:t>
      </w:r>
      <w:r>
        <w:rPr>
          <w:rFonts w:hint="eastAsia" w:ascii="宋体" w:hAnsi="宋体" w:cs="宋体"/>
          <w:kern w:val="21"/>
          <w:szCs w:val="21"/>
          <w:highlight w:val="none"/>
        </w:rPr>
        <w:t>。电子竞标具体操作流程见“广西政府采购云电子卖场首页右上角—服务中心—帮助中心-项目采购-常见问题”。</w:t>
      </w:r>
    </w:p>
    <w:p w14:paraId="5ECBC436">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p>
    <w:p w14:paraId="7D524088">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0BE2B91D">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（4）本项目不接受未登录“广西政府采购云平台”获取本项目采购文件的供应商竞标。</w:t>
      </w:r>
    </w:p>
    <w:p w14:paraId="705F2BC9">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注：1）为确保网上操作合法、有效和安全，请供应商确保在电子竞标过程中能够对相关数据电文进行加密和使用电子签章，妥善保管CA数字证书并使用有效的CA数字证书参与整个竞标活动。</w:t>
      </w:r>
    </w:p>
    <w:p w14:paraId="47B306FE">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77FA0A91">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7.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7A9E166D">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 xml:space="preserve">8.若对项目采购电子交易系统操作有疑问，可登录“广西政府采购云平台”（https://www.gcy.zfcg.gxzf.gov.cn/），点击右侧咨询小采，获取采小蜜智能服务管家帮助，或拨打政采云服务热线95763获取热线服务帮助。 </w:t>
      </w:r>
    </w:p>
    <w:p w14:paraId="73221034">
      <w:pPr>
        <w:spacing w:line="360" w:lineRule="auto"/>
        <w:ind w:firstLine="422" w:firstLineChars="200"/>
        <w:rPr>
          <w:rFonts w:hint="eastAsia" w:ascii="宋体" w:hAnsi="宋体" w:eastAsia="宋体" w:cs="宋体"/>
          <w:bCs/>
          <w:kern w:val="21"/>
          <w:szCs w:val="21"/>
          <w:highlight w:val="none"/>
          <w:lang w:eastAsia="zh-CN"/>
        </w:rPr>
      </w:pPr>
      <w:r>
        <w:rPr>
          <w:rFonts w:hint="eastAsia" w:ascii="宋体" w:hAnsi="宋体" w:cs="宋体"/>
          <w:b/>
          <w:kern w:val="21"/>
          <w:szCs w:val="21"/>
          <w:highlight w:val="none"/>
        </w:rPr>
        <w:t>八、凡对本次采购提出询问，请按以下方式联系</w:t>
      </w:r>
      <w:r>
        <w:rPr>
          <w:rFonts w:hint="eastAsia" w:ascii="宋体" w:hAnsi="宋体" w:cs="宋体"/>
          <w:b/>
          <w:kern w:val="21"/>
          <w:szCs w:val="21"/>
          <w:highlight w:val="none"/>
          <w:lang w:eastAsia="zh-CN"/>
        </w:rPr>
        <w:t>：</w:t>
      </w:r>
    </w:p>
    <w:p w14:paraId="53FE7833">
      <w:pPr>
        <w:pStyle w:val="13"/>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1.采购人信息</w:t>
      </w:r>
    </w:p>
    <w:p w14:paraId="635C31CF">
      <w:pPr>
        <w:pStyle w:val="13"/>
        <w:spacing w:line="360" w:lineRule="auto"/>
        <w:ind w:firstLine="630" w:firstLineChars="300"/>
        <w:rPr>
          <w:rFonts w:hint="eastAsia" w:ascii="宋体" w:hAnsi="宋体" w:eastAsia="宋体" w:cs="宋体"/>
          <w:kern w:val="21"/>
          <w:szCs w:val="21"/>
          <w:highlight w:val="none"/>
          <w:lang w:eastAsia="zh-CN"/>
        </w:rPr>
      </w:pPr>
      <w:r>
        <w:rPr>
          <w:rFonts w:hint="eastAsia" w:ascii="宋体" w:hAnsi="宋体" w:cs="宋体"/>
          <w:kern w:val="21"/>
          <w:szCs w:val="21"/>
          <w:highlight w:val="none"/>
        </w:rPr>
        <w:t>名 称：</w:t>
      </w:r>
      <w:r>
        <w:rPr>
          <w:rFonts w:hint="eastAsia" w:ascii="宋体" w:hAnsi="宋体" w:cs="宋体"/>
          <w:kern w:val="21"/>
          <w:szCs w:val="21"/>
          <w:highlight w:val="none"/>
          <w:lang w:eastAsia="zh-CN"/>
        </w:rPr>
        <w:t>广西壮族自治区大数据发展局</w:t>
      </w:r>
    </w:p>
    <w:p w14:paraId="59B13A67">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地 址：南宁市良庆区体强路18号</w:t>
      </w:r>
    </w:p>
    <w:p w14:paraId="788EA88E">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项目联系人：饶泽安</w:t>
      </w:r>
    </w:p>
    <w:p w14:paraId="069BEF54">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项目联系方式：0771-6116977</w:t>
      </w:r>
    </w:p>
    <w:p w14:paraId="7C7A7C2E">
      <w:pPr>
        <w:pStyle w:val="13"/>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2.采购代理机构信息</w:t>
      </w:r>
    </w:p>
    <w:p w14:paraId="5590B7E2">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名 称：广西壮族自治区通信产业服务有限公司</w:t>
      </w:r>
    </w:p>
    <w:p w14:paraId="28E7FE0D">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地 址：南宁市青秀区金湖路52-1号东方曼哈顿大厦20楼2003B</w:t>
      </w:r>
    </w:p>
    <w:p w14:paraId="19EFA6C7">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项目联系人：唐佳乐、覃振祝、陆秋云</w:t>
      </w:r>
    </w:p>
    <w:p w14:paraId="48A7CC98">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项目联系方式：13878854248、18178633229</w:t>
      </w:r>
    </w:p>
    <w:p w14:paraId="2A424E67">
      <w:pPr>
        <w:spacing w:line="360" w:lineRule="auto"/>
        <w:ind w:firstLine="420" w:firstLineChars="200"/>
        <w:jc w:val="right"/>
        <w:rPr>
          <w:rFonts w:ascii="宋体" w:hAnsi="宋体" w:cs="宋体"/>
          <w:kern w:val="21"/>
          <w:szCs w:val="21"/>
          <w:highlight w:val="none"/>
        </w:rPr>
      </w:pPr>
    </w:p>
    <w:p w14:paraId="2B5693F3">
      <w:pPr>
        <w:spacing w:line="360" w:lineRule="auto"/>
        <w:ind w:firstLine="420" w:firstLineChars="200"/>
        <w:jc w:val="right"/>
        <w:rPr>
          <w:rFonts w:ascii="宋体" w:hAnsi="宋体" w:cs="宋体"/>
          <w:kern w:val="21"/>
          <w:szCs w:val="21"/>
          <w:highlight w:val="none"/>
        </w:rPr>
      </w:pPr>
    </w:p>
    <w:p w14:paraId="52C382BC">
      <w:pPr>
        <w:spacing w:line="360" w:lineRule="auto"/>
        <w:ind w:firstLine="420" w:firstLineChars="200"/>
        <w:jc w:val="right"/>
        <w:rPr>
          <w:rFonts w:ascii="宋体" w:hAnsi="宋体" w:cs="宋体"/>
          <w:kern w:val="21"/>
          <w:szCs w:val="21"/>
          <w:highlight w:val="none"/>
        </w:rPr>
      </w:pPr>
      <w:r>
        <w:rPr>
          <w:rFonts w:hint="eastAsia" w:ascii="宋体" w:hAnsi="宋体" w:cs="宋体"/>
          <w:kern w:val="21"/>
          <w:szCs w:val="21"/>
          <w:highlight w:val="none"/>
        </w:rPr>
        <w:t>广西壮族自治区通信产业服务有限公司</w:t>
      </w:r>
    </w:p>
    <w:p w14:paraId="33EEDD91">
      <w:pPr>
        <w:spacing w:line="360" w:lineRule="auto"/>
        <w:ind w:firstLine="420" w:firstLineChars="200"/>
        <w:jc w:val="right"/>
        <w:rPr>
          <w:rFonts w:ascii="宋体" w:hAnsi="宋体" w:cs="宋体"/>
          <w:b/>
          <w:kern w:val="21"/>
          <w:szCs w:val="21"/>
          <w:highlight w:val="none"/>
        </w:rPr>
      </w:pPr>
      <w:r>
        <w:rPr>
          <w:rFonts w:hint="eastAsia" w:ascii="宋体" w:hAnsi="宋体" w:cs="宋体"/>
          <w:bCs/>
          <w:kern w:val="21"/>
          <w:szCs w:val="21"/>
          <w:highlight w:val="none"/>
        </w:rPr>
        <w:t>2025年</w:t>
      </w:r>
      <w:r>
        <w:rPr>
          <w:rFonts w:hint="eastAsia" w:ascii="宋体" w:hAnsi="宋体" w:cs="宋体"/>
          <w:bCs/>
          <w:kern w:val="21"/>
          <w:szCs w:val="21"/>
          <w:highlight w:val="none"/>
          <w:lang w:val="en-US" w:eastAsia="zh-CN"/>
        </w:rPr>
        <w:t>9</w:t>
      </w:r>
      <w:r>
        <w:rPr>
          <w:rFonts w:hint="eastAsia" w:ascii="宋体" w:hAnsi="宋体" w:cs="宋体"/>
          <w:bCs/>
          <w:kern w:val="21"/>
          <w:szCs w:val="21"/>
          <w:highlight w:val="none"/>
        </w:rPr>
        <w:t>月</w:t>
      </w:r>
      <w:r>
        <w:rPr>
          <w:rFonts w:hint="eastAsia" w:ascii="宋体" w:hAnsi="宋体" w:cs="宋体"/>
          <w:bCs/>
          <w:kern w:val="21"/>
          <w:szCs w:val="21"/>
          <w:highlight w:val="none"/>
          <w:lang w:val="en-US" w:eastAsia="zh-CN"/>
        </w:rPr>
        <w:t>30</w:t>
      </w:r>
      <w:r>
        <w:rPr>
          <w:rFonts w:hint="eastAsia" w:ascii="宋体" w:hAnsi="宋体" w:cs="宋体"/>
          <w:bCs/>
          <w:kern w:val="21"/>
          <w:szCs w:val="21"/>
          <w:highlight w:val="none"/>
        </w:rPr>
        <w:t>日</w:t>
      </w:r>
    </w:p>
    <w:p w14:paraId="495E7EFA">
      <w:pPr>
        <w:pStyle w:val="2"/>
        <w:spacing w:before="0" w:after="0" w:line="579" w:lineRule="auto"/>
        <w:jc w:val="center"/>
        <w:rPr>
          <w:rFonts w:ascii="宋体" w:hAnsi="宋体" w:cs="宋体"/>
          <w:kern w:val="21"/>
          <w:highlight w:val="none"/>
        </w:rPr>
      </w:pPr>
      <w:r>
        <w:rPr>
          <w:rFonts w:hint="eastAsia" w:ascii="宋体" w:hAnsi="宋体" w:cs="宋体"/>
          <w:bCs w:val="0"/>
          <w:kern w:val="21"/>
          <w:sz w:val="32"/>
          <w:szCs w:val="32"/>
          <w:highlight w:val="none"/>
        </w:rPr>
        <w:br w:type="page"/>
      </w:r>
      <w:bookmarkStart w:id="30" w:name="_Toc16716"/>
      <w:bookmarkStart w:id="31" w:name="_Toc12314"/>
      <w:r>
        <w:rPr>
          <w:rFonts w:hint="eastAsia" w:ascii="宋体" w:hAnsi="宋体" w:cs="宋体"/>
          <w:bCs w:val="0"/>
          <w:kern w:val="21"/>
          <w:sz w:val="32"/>
          <w:szCs w:val="32"/>
          <w:highlight w:val="none"/>
        </w:rPr>
        <w:t>第二章 采购需求</w:t>
      </w:r>
      <w:bookmarkEnd w:id="30"/>
      <w:bookmarkEnd w:id="31"/>
    </w:p>
    <w:p w14:paraId="567B0D68">
      <w:pPr>
        <w:spacing w:line="360" w:lineRule="auto"/>
        <w:jc w:val="left"/>
        <w:rPr>
          <w:rFonts w:ascii="宋体" w:hAnsi="宋体" w:cs="宋体"/>
          <w:b/>
          <w:bCs/>
          <w:kern w:val="21"/>
          <w:szCs w:val="21"/>
          <w:highlight w:val="none"/>
        </w:rPr>
      </w:pPr>
      <w:r>
        <w:rPr>
          <w:rFonts w:hint="eastAsia" w:ascii="宋体" w:hAnsi="宋体" w:cs="宋体"/>
          <w:b/>
          <w:bCs/>
          <w:kern w:val="21"/>
          <w:szCs w:val="21"/>
          <w:highlight w:val="none"/>
        </w:rPr>
        <w:t>▲说明：</w:t>
      </w:r>
    </w:p>
    <w:p w14:paraId="7BC228C5">
      <w:pPr>
        <w:spacing w:line="360" w:lineRule="auto"/>
        <w:ind w:firstLine="420" w:firstLineChars="200"/>
        <w:jc w:val="left"/>
        <w:rPr>
          <w:rFonts w:ascii="宋体" w:hAnsi="宋体" w:cs="宋体"/>
          <w:kern w:val="21"/>
          <w:szCs w:val="21"/>
          <w:highlight w:val="none"/>
        </w:rPr>
      </w:pPr>
      <w:r>
        <w:rPr>
          <w:rFonts w:hint="eastAsia" w:ascii="宋体" w:hAnsi="宋体" w:cs="宋体"/>
          <w:kern w:val="21"/>
          <w:highlight w:val="none"/>
        </w:rPr>
        <w:t>1. 为落实政府采购政策需满足的要求：</w:t>
      </w:r>
    </w:p>
    <w:p w14:paraId="7FF6A831">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（1）本竞争性磋商采购文件所称中小企业必须符合《政府采购促进中小企业发展管理办法》（财库〔2020〕46号）的规定。</w:t>
      </w:r>
    </w:p>
    <w:p w14:paraId="1CA012B9">
      <w:pPr>
        <w:tabs>
          <w:tab w:val="left" w:pos="180"/>
          <w:tab w:val="left" w:pos="1620"/>
        </w:tabs>
        <w:spacing w:line="360" w:lineRule="auto"/>
        <w:ind w:firstLine="420" w:firstLineChars="200"/>
        <w:rPr>
          <w:rFonts w:ascii="宋体" w:hAnsi="宋体" w:cs="宋体"/>
          <w:b/>
          <w:bCs/>
          <w:kern w:val="21"/>
          <w:szCs w:val="21"/>
          <w:highlight w:val="none"/>
        </w:rPr>
      </w:pPr>
      <w:r>
        <w:rPr>
          <w:rFonts w:hint="eastAsia" w:ascii="宋体" w:hAnsi="宋体" w:cs="宋体"/>
          <w:kern w:val="21"/>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4E7556A6">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0B2619D8">
      <w:pPr>
        <w:spacing w:line="360" w:lineRule="auto"/>
        <w:ind w:firstLine="413" w:firstLineChars="196"/>
        <w:rPr>
          <w:rFonts w:ascii="宋体" w:hAnsi="宋体" w:cs="宋体"/>
          <w:b/>
          <w:bCs/>
          <w:kern w:val="21"/>
          <w:szCs w:val="21"/>
          <w:highlight w:val="none"/>
        </w:rPr>
      </w:pPr>
      <w:r>
        <w:rPr>
          <w:rFonts w:hint="eastAsia" w:ascii="宋体" w:hAnsi="宋体" w:cs="宋体"/>
          <w:b/>
          <w:bCs/>
          <w:kern w:val="21"/>
          <w:szCs w:val="21"/>
          <w:highlight w:val="none"/>
        </w:rPr>
        <w:t>2. 标“▲”为实质性参数要求和条件，供应商必须满足并在响应文件中如实作出响应，否则视为无效。</w:t>
      </w:r>
    </w:p>
    <w:p w14:paraId="3302E859">
      <w:pPr>
        <w:pStyle w:val="13"/>
        <w:spacing w:line="360" w:lineRule="auto"/>
        <w:ind w:firstLine="420" w:firstLineChars="200"/>
        <w:rPr>
          <w:rFonts w:ascii="宋体" w:hAnsi="宋体" w:cs="宋体"/>
          <w:kern w:val="21"/>
          <w:highlight w:val="none"/>
        </w:rPr>
      </w:pPr>
      <w:r>
        <w:rPr>
          <w:rFonts w:hint="eastAsia" w:ascii="宋体" w:hAnsi="宋体" w:cs="宋体"/>
          <w:kern w:val="21"/>
          <w:highlight w:val="none"/>
        </w:rPr>
        <w:t>3. 供应商必须自行为其竞标产品侵犯他人的知识产权或者专利成果的行为承担相应法律责任。</w:t>
      </w:r>
    </w:p>
    <w:p w14:paraId="62D06579">
      <w:pPr>
        <w:spacing w:line="320" w:lineRule="exact"/>
        <w:rPr>
          <w:rFonts w:ascii="宋体" w:hAnsi="宋体" w:cs="宋体"/>
          <w:kern w:val="21"/>
          <w:highlight w:val="none"/>
        </w:rPr>
      </w:pPr>
    </w:p>
    <w:tbl>
      <w:tblPr>
        <w:tblStyle w:val="31"/>
        <w:tblW w:w="95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
        <w:gridCol w:w="795"/>
        <w:gridCol w:w="570"/>
        <w:gridCol w:w="525"/>
        <w:gridCol w:w="5880"/>
        <w:gridCol w:w="1300"/>
      </w:tblGrid>
      <w:tr w14:paraId="4A6FD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92" w:type="dxa"/>
            <w:gridSpan w:val="6"/>
            <w:tcBorders>
              <w:top w:val="single" w:color="auto" w:sz="4" w:space="0"/>
              <w:left w:val="single" w:color="auto" w:sz="4" w:space="0"/>
              <w:right w:val="single" w:color="auto" w:sz="4" w:space="0"/>
            </w:tcBorders>
            <w:vAlign w:val="center"/>
          </w:tcPr>
          <w:p w14:paraId="7746F626">
            <w:pPr>
              <w:keepNext w:val="0"/>
              <w:keepLines w:val="0"/>
              <w:pageBreakBefore w:val="0"/>
              <w:kinsoku/>
              <w:wordWrap/>
              <w:overflowPunct/>
              <w:autoSpaceDE/>
              <w:autoSpaceDN/>
              <w:bidi w:val="0"/>
              <w:adjustRightInd/>
              <w:snapToGrid/>
              <w:spacing w:line="400" w:lineRule="exact"/>
              <w:jc w:val="center"/>
              <w:textAlignment w:val="auto"/>
              <w:rPr>
                <w:rFonts w:hint="eastAsia" w:ascii="宋体" w:hAnsi="宋体" w:eastAsia="宋体" w:cs="宋体"/>
                <w:b/>
                <w:kern w:val="21"/>
                <w:sz w:val="21"/>
                <w:szCs w:val="21"/>
                <w:highlight w:val="none"/>
              </w:rPr>
            </w:pPr>
            <w:r>
              <w:rPr>
                <w:rFonts w:hint="eastAsia" w:ascii="宋体" w:hAnsi="宋体" w:eastAsia="宋体" w:cs="宋体"/>
                <w:b/>
                <w:kern w:val="21"/>
                <w:sz w:val="21"/>
                <w:szCs w:val="21"/>
                <w:highlight w:val="none"/>
              </w:rPr>
              <w:t>服务需求一览表</w:t>
            </w:r>
          </w:p>
        </w:tc>
      </w:tr>
      <w:tr w14:paraId="52A85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vAlign w:val="center"/>
          </w:tcPr>
          <w:p w14:paraId="738079D8">
            <w:pPr>
              <w:keepNext w:val="0"/>
              <w:keepLines w:val="0"/>
              <w:pageBreakBefore w:val="0"/>
              <w:kinsoku/>
              <w:wordWrap/>
              <w:overflowPunct/>
              <w:autoSpaceDE/>
              <w:autoSpaceDN/>
              <w:bidi w:val="0"/>
              <w:adjustRightInd/>
              <w:snapToGrid/>
              <w:spacing w:line="400" w:lineRule="exact"/>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序号</w:t>
            </w:r>
          </w:p>
        </w:tc>
        <w:tc>
          <w:tcPr>
            <w:tcW w:w="795" w:type="dxa"/>
            <w:tcBorders>
              <w:top w:val="single" w:color="auto" w:sz="4" w:space="0"/>
              <w:left w:val="single" w:color="auto" w:sz="4" w:space="0"/>
              <w:right w:val="single" w:color="auto" w:sz="4" w:space="0"/>
            </w:tcBorders>
            <w:vAlign w:val="center"/>
          </w:tcPr>
          <w:p w14:paraId="04C2B49A">
            <w:pPr>
              <w:keepNext w:val="0"/>
              <w:keepLines w:val="0"/>
              <w:pageBreakBefore w:val="0"/>
              <w:kinsoku/>
              <w:wordWrap/>
              <w:overflowPunct/>
              <w:autoSpaceDE/>
              <w:autoSpaceDN/>
              <w:bidi w:val="0"/>
              <w:adjustRightInd/>
              <w:snapToGrid/>
              <w:spacing w:line="400" w:lineRule="exact"/>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标的名称</w:t>
            </w:r>
          </w:p>
        </w:tc>
        <w:tc>
          <w:tcPr>
            <w:tcW w:w="570" w:type="dxa"/>
            <w:tcBorders>
              <w:top w:val="single" w:color="auto" w:sz="4" w:space="0"/>
              <w:left w:val="single" w:color="auto" w:sz="4" w:space="0"/>
              <w:right w:val="single" w:color="auto" w:sz="4" w:space="0"/>
            </w:tcBorders>
            <w:vAlign w:val="center"/>
          </w:tcPr>
          <w:p w14:paraId="18EE4745">
            <w:pPr>
              <w:keepNext w:val="0"/>
              <w:keepLines w:val="0"/>
              <w:pageBreakBefore w:val="0"/>
              <w:kinsoku/>
              <w:wordWrap/>
              <w:overflowPunct/>
              <w:autoSpaceDE/>
              <w:autoSpaceDN/>
              <w:bidi w:val="0"/>
              <w:adjustRightInd/>
              <w:snapToGrid/>
              <w:spacing w:line="400" w:lineRule="exact"/>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单位</w:t>
            </w:r>
          </w:p>
        </w:tc>
        <w:tc>
          <w:tcPr>
            <w:tcW w:w="525" w:type="dxa"/>
            <w:tcBorders>
              <w:top w:val="single" w:color="auto" w:sz="4" w:space="0"/>
              <w:left w:val="single" w:color="auto" w:sz="4" w:space="0"/>
              <w:right w:val="single" w:color="auto" w:sz="4" w:space="0"/>
            </w:tcBorders>
            <w:vAlign w:val="center"/>
          </w:tcPr>
          <w:p w14:paraId="6988AA46">
            <w:pPr>
              <w:keepNext w:val="0"/>
              <w:keepLines w:val="0"/>
              <w:pageBreakBefore w:val="0"/>
              <w:kinsoku/>
              <w:wordWrap/>
              <w:overflowPunct/>
              <w:autoSpaceDE/>
              <w:autoSpaceDN/>
              <w:bidi w:val="0"/>
              <w:adjustRightInd/>
              <w:snapToGrid/>
              <w:spacing w:line="400" w:lineRule="exact"/>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数量</w:t>
            </w:r>
          </w:p>
        </w:tc>
        <w:tc>
          <w:tcPr>
            <w:tcW w:w="5880" w:type="dxa"/>
            <w:tcBorders>
              <w:top w:val="single" w:color="auto" w:sz="4" w:space="0"/>
              <w:left w:val="single" w:color="auto" w:sz="4" w:space="0"/>
              <w:right w:val="single" w:color="auto" w:sz="4" w:space="0"/>
            </w:tcBorders>
            <w:vAlign w:val="center"/>
          </w:tcPr>
          <w:p w14:paraId="2205F40B">
            <w:pPr>
              <w:keepNext w:val="0"/>
              <w:keepLines w:val="0"/>
              <w:pageBreakBefore w:val="0"/>
              <w:kinsoku/>
              <w:wordWrap/>
              <w:overflowPunct/>
              <w:autoSpaceDE/>
              <w:autoSpaceDN/>
              <w:bidi w:val="0"/>
              <w:adjustRightInd/>
              <w:snapToGrid/>
              <w:spacing w:line="400" w:lineRule="exact"/>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服务要求</w:t>
            </w:r>
          </w:p>
        </w:tc>
        <w:tc>
          <w:tcPr>
            <w:tcW w:w="1300" w:type="dxa"/>
            <w:tcBorders>
              <w:top w:val="single" w:color="auto" w:sz="4" w:space="0"/>
              <w:left w:val="single" w:color="auto" w:sz="4" w:space="0"/>
              <w:right w:val="single" w:color="auto" w:sz="4" w:space="0"/>
            </w:tcBorders>
            <w:vAlign w:val="center"/>
          </w:tcPr>
          <w:p w14:paraId="45C59FD2">
            <w:pPr>
              <w:keepNext w:val="0"/>
              <w:keepLines w:val="0"/>
              <w:pageBreakBefore w:val="0"/>
              <w:kinsoku/>
              <w:wordWrap/>
              <w:overflowPunct/>
              <w:autoSpaceDE/>
              <w:autoSpaceDN/>
              <w:bidi w:val="0"/>
              <w:adjustRightInd/>
              <w:snapToGrid/>
              <w:spacing w:line="400" w:lineRule="exact"/>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中小企业划分标准所属行业名称</w:t>
            </w:r>
          </w:p>
        </w:tc>
      </w:tr>
      <w:tr w14:paraId="05FE4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vAlign w:val="center"/>
          </w:tcPr>
          <w:p w14:paraId="287E2256">
            <w:pPr>
              <w:keepNext w:val="0"/>
              <w:keepLines w:val="0"/>
              <w:pageBreakBefore w:val="0"/>
              <w:kinsoku/>
              <w:wordWrap/>
              <w:overflowPunct/>
              <w:autoSpaceDE/>
              <w:autoSpaceDN/>
              <w:bidi w:val="0"/>
              <w:adjustRightInd/>
              <w:snapToGrid/>
              <w:spacing w:line="400" w:lineRule="exact"/>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1</w:t>
            </w:r>
          </w:p>
        </w:tc>
        <w:tc>
          <w:tcPr>
            <w:tcW w:w="795" w:type="dxa"/>
            <w:tcBorders>
              <w:top w:val="single" w:color="auto" w:sz="4" w:space="0"/>
              <w:left w:val="single" w:color="auto" w:sz="4" w:space="0"/>
              <w:right w:val="single" w:color="auto" w:sz="4" w:space="0"/>
            </w:tcBorders>
            <w:vAlign w:val="center"/>
          </w:tcPr>
          <w:p w14:paraId="431E5ED5">
            <w:pPr>
              <w:keepNext w:val="0"/>
              <w:keepLines w:val="0"/>
              <w:pageBreakBefore w:val="0"/>
              <w:kinsoku/>
              <w:wordWrap/>
              <w:overflowPunct/>
              <w:autoSpaceDE/>
              <w:autoSpaceDN/>
              <w:bidi w:val="0"/>
              <w:adjustRightInd/>
              <w:snapToGrid/>
              <w:spacing w:line="400" w:lineRule="exact"/>
              <w:jc w:val="center"/>
              <w:textAlignment w:val="auto"/>
              <w:rPr>
                <w:rFonts w:hint="eastAsia" w:ascii="宋体" w:hAnsi="宋体" w:eastAsia="宋体" w:cs="宋体"/>
                <w:b/>
                <w:bCs/>
                <w:kern w:val="21"/>
                <w:sz w:val="21"/>
                <w:szCs w:val="21"/>
                <w:highlight w:val="none"/>
                <w:lang w:eastAsia="zh-CN"/>
              </w:rPr>
            </w:pPr>
            <w:r>
              <w:rPr>
                <w:rFonts w:hint="eastAsia" w:ascii="宋体" w:hAnsi="宋体" w:cs="宋体"/>
                <w:b/>
                <w:bCs/>
                <w:kern w:val="21"/>
                <w:sz w:val="21"/>
                <w:szCs w:val="21"/>
                <w:highlight w:val="none"/>
                <w:lang w:eastAsia="zh-CN"/>
              </w:rPr>
              <w:t>《AI企业超级路演》全媒季播节目制作服务项目</w:t>
            </w:r>
          </w:p>
        </w:tc>
        <w:tc>
          <w:tcPr>
            <w:tcW w:w="570" w:type="dxa"/>
            <w:tcBorders>
              <w:top w:val="single" w:color="auto" w:sz="4" w:space="0"/>
              <w:left w:val="single" w:color="auto" w:sz="4" w:space="0"/>
              <w:right w:val="single" w:color="auto" w:sz="4" w:space="0"/>
            </w:tcBorders>
            <w:vAlign w:val="center"/>
          </w:tcPr>
          <w:p w14:paraId="4A03680D">
            <w:pPr>
              <w:keepNext w:val="0"/>
              <w:keepLines w:val="0"/>
              <w:pageBreakBefore w:val="0"/>
              <w:kinsoku/>
              <w:wordWrap/>
              <w:overflowPunct/>
              <w:autoSpaceDE/>
              <w:autoSpaceDN/>
              <w:bidi w:val="0"/>
              <w:adjustRightInd/>
              <w:snapToGrid/>
              <w:spacing w:line="400" w:lineRule="exact"/>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项</w:t>
            </w:r>
          </w:p>
        </w:tc>
        <w:tc>
          <w:tcPr>
            <w:tcW w:w="525" w:type="dxa"/>
            <w:tcBorders>
              <w:top w:val="single" w:color="auto" w:sz="4" w:space="0"/>
              <w:left w:val="single" w:color="auto" w:sz="4" w:space="0"/>
              <w:right w:val="single" w:color="auto" w:sz="4" w:space="0"/>
            </w:tcBorders>
            <w:vAlign w:val="center"/>
          </w:tcPr>
          <w:p w14:paraId="33D0E309">
            <w:pPr>
              <w:keepNext w:val="0"/>
              <w:keepLines w:val="0"/>
              <w:pageBreakBefore w:val="0"/>
              <w:kinsoku/>
              <w:wordWrap/>
              <w:overflowPunct/>
              <w:autoSpaceDE/>
              <w:autoSpaceDN/>
              <w:bidi w:val="0"/>
              <w:adjustRightInd/>
              <w:snapToGrid/>
              <w:spacing w:line="400" w:lineRule="exact"/>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1</w:t>
            </w:r>
          </w:p>
        </w:tc>
        <w:tc>
          <w:tcPr>
            <w:tcW w:w="5880" w:type="dxa"/>
            <w:tcBorders>
              <w:top w:val="single" w:color="auto" w:sz="4" w:space="0"/>
              <w:left w:val="single" w:color="auto" w:sz="4" w:space="0"/>
              <w:right w:val="single" w:color="auto" w:sz="4" w:space="0"/>
            </w:tcBorders>
            <w:vAlign w:val="center"/>
          </w:tcPr>
          <w:p w14:paraId="514920C8">
            <w:pPr>
              <w:keepNext w:val="0"/>
              <w:keepLines w:val="0"/>
              <w:pageBreakBefore w:val="0"/>
              <w:kinsoku/>
              <w:wordWrap/>
              <w:overflowPunct/>
              <w:autoSpaceDE/>
              <w:autoSpaceDN/>
              <w:bidi w:val="0"/>
              <w:adjustRightInd/>
              <w:snapToGrid/>
              <w:spacing w:line="400" w:lineRule="exact"/>
              <w:ind w:firstLine="211" w:firstLineChars="100"/>
              <w:jc w:val="left"/>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一、项目背景</w:t>
            </w:r>
          </w:p>
          <w:p w14:paraId="062198DB">
            <w:pPr>
              <w:keepNext w:val="0"/>
              <w:keepLines w:val="0"/>
              <w:pageBreakBefore w:val="0"/>
              <w:kinsoku/>
              <w:wordWrap/>
              <w:overflow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rPr>
            </w:pPr>
            <w:r>
              <w:rPr>
                <w:rFonts w:hint="eastAsia" w:ascii="宋体" w:hAnsi="宋体" w:eastAsia="宋体" w:cs="宋体"/>
                <w:kern w:val="21"/>
                <w:sz w:val="21"/>
                <w:szCs w:val="21"/>
                <w:highlight w:val="none"/>
              </w:rPr>
              <w:t>为落实自治区关于加快推动人工智能产业集聚发展的重大要求，加快构建和完善人工智能产业链，促进人工智能技术赋能千行百业，特采购</w:t>
            </w:r>
            <w:r>
              <w:rPr>
                <w:rFonts w:hint="eastAsia" w:ascii="宋体" w:hAnsi="宋体" w:cs="宋体"/>
                <w:kern w:val="21"/>
                <w:sz w:val="21"/>
                <w:szCs w:val="21"/>
                <w:highlight w:val="none"/>
                <w:lang w:eastAsia="zh-CN"/>
              </w:rPr>
              <w:t>《AI企业超级路演》全媒季播节目制作服务</w:t>
            </w:r>
            <w:r>
              <w:rPr>
                <w:rFonts w:hint="eastAsia" w:ascii="宋体" w:hAnsi="宋体" w:eastAsia="宋体" w:cs="宋体"/>
                <w:kern w:val="21"/>
                <w:sz w:val="21"/>
                <w:szCs w:val="21"/>
                <w:highlight w:val="none"/>
              </w:rPr>
              <w:t>，节目将聚焦落地广西的人工智能企业，宣传推介中国—东盟人工智能合作创新中心发展机遇和招商引资政策，引流企业到桂投资考察。</w:t>
            </w:r>
          </w:p>
          <w:p w14:paraId="75E23613">
            <w:pPr>
              <w:keepNext w:val="0"/>
              <w:keepLines w:val="0"/>
              <w:pageBreakBefore w:val="0"/>
              <w:kinsoku/>
              <w:wordWrap/>
              <w:overflowPunct/>
              <w:autoSpaceDE/>
              <w:autoSpaceDN/>
              <w:bidi w:val="0"/>
              <w:adjustRightInd/>
              <w:snapToGrid/>
              <w:spacing w:line="400" w:lineRule="exact"/>
              <w:ind w:firstLine="211" w:firstLineChars="100"/>
              <w:jc w:val="left"/>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二、服务内容</w:t>
            </w:r>
          </w:p>
          <w:p w14:paraId="41ABD2D3">
            <w:pPr>
              <w:keepNext w:val="0"/>
              <w:keepLines w:val="0"/>
              <w:pageBreakBefore w:val="0"/>
              <w:kinsoku/>
              <w:wordWrap/>
              <w:overflow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rPr>
            </w:pPr>
            <w:r>
              <w:rPr>
                <w:rFonts w:hint="eastAsia" w:ascii="宋体" w:hAnsi="宋体" w:eastAsia="宋体" w:cs="宋体"/>
                <w:kern w:val="21"/>
                <w:sz w:val="21"/>
                <w:szCs w:val="21"/>
                <w:highlight w:val="none"/>
              </w:rPr>
              <w:t>聚焦落地广西的人工智能企业，拟策划拍摄全媒季播节目《AI企业超级路演》，在省级卫视大屏播出，并在新媒体进行推送，节目制作服务主要包含以下几方面：</w:t>
            </w:r>
          </w:p>
          <w:p w14:paraId="0E57D652">
            <w:pPr>
              <w:keepNext w:val="0"/>
              <w:keepLines w:val="0"/>
              <w:pageBreakBefore w:val="0"/>
              <w:kinsoku/>
              <w:wordWrap/>
              <w:overflow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rPr>
            </w:pPr>
            <w:r>
              <w:rPr>
                <w:rFonts w:hint="eastAsia" w:ascii="宋体" w:hAnsi="宋体" w:eastAsia="宋体" w:cs="宋体"/>
                <w:kern w:val="21"/>
                <w:sz w:val="21"/>
                <w:szCs w:val="21"/>
                <w:highlight w:val="none"/>
              </w:rPr>
              <w:t>1.总共制作8期节目，每期节目时长为20-25分钟。</w:t>
            </w:r>
          </w:p>
          <w:p w14:paraId="625DCE8B">
            <w:pPr>
              <w:keepNext w:val="0"/>
              <w:keepLines w:val="0"/>
              <w:pageBreakBefore w:val="0"/>
              <w:kinsoku/>
              <w:wordWrap/>
              <w:overflow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rPr>
            </w:pPr>
            <w:r>
              <w:rPr>
                <w:rFonts w:hint="eastAsia" w:ascii="宋体" w:hAnsi="宋体" w:eastAsia="宋体" w:cs="宋体"/>
                <w:kern w:val="21"/>
                <w:sz w:val="21"/>
                <w:szCs w:val="21"/>
                <w:highlight w:val="none"/>
              </w:rPr>
              <w:t>2.在省级卫视晚间黄金时段（20:00-22:00）播出，并在相关新媒体矩阵进行宣传推送。</w:t>
            </w:r>
          </w:p>
          <w:p w14:paraId="0EA291CF">
            <w:pPr>
              <w:keepNext w:val="0"/>
              <w:keepLines w:val="0"/>
              <w:pageBreakBefore w:val="0"/>
              <w:kinsoku/>
              <w:wordWrap/>
              <w:overflow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rPr>
            </w:pPr>
            <w:r>
              <w:rPr>
                <w:rFonts w:hint="eastAsia" w:ascii="宋体" w:hAnsi="宋体" w:eastAsia="宋体" w:cs="宋体"/>
                <w:kern w:val="21"/>
                <w:sz w:val="21"/>
                <w:szCs w:val="21"/>
                <w:highlight w:val="none"/>
              </w:rPr>
              <w:t>3.节目制作采用专业摄影、灯光、录音、剪辑和调色设备进行拍摄制作，视频标准为HD高清记录格式，16:9构图，分辨率为1920×1080。</w:t>
            </w:r>
          </w:p>
          <w:p w14:paraId="39BB565A">
            <w:pPr>
              <w:keepNext w:val="0"/>
              <w:keepLines w:val="0"/>
              <w:pageBreakBefore w:val="0"/>
              <w:kinsoku/>
              <w:wordWrap/>
              <w:overflow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rPr>
            </w:pPr>
            <w:r>
              <w:rPr>
                <w:rFonts w:hint="eastAsia" w:ascii="宋体" w:hAnsi="宋体" w:eastAsia="宋体" w:cs="宋体"/>
                <w:kern w:val="21"/>
                <w:sz w:val="21"/>
                <w:szCs w:val="21"/>
                <w:highlight w:val="none"/>
              </w:rPr>
              <w:t>4.供应商应为节目组建专业制作团队，包括导演、摄像、灯光、音频、道具、化妆、主持人、剪辑、调色、配音、音乐制作等，负责方案策划、拍摄制作、后期剪辑、包装调色、宣传推广等。</w:t>
            </w:r>
          </w:p>
        </w:tc>
        <w:tc>
          <w:tcPr>
            <w:tcW w:w="1300" w:type="dxa"/>
            <w:tcBorders>
              <w:top w:val="single" w:color="auto" w:sz="4" w:space="0"/>
              <w:left w:val="single" w:color="auto" w:sz="4" w:space="0"/>
              <w:right w:val="single" w:color="auto" w:sz="4" w:space="0"/>
            </w:tcBorders>
            <w:vAlign w:val="center"/>
          </w:tcPr>
          <w:p w14:paraId="0517FC86">
            <w:pPr>
              <w:keepNext w:val="0"/>
              <w:keepLines w:val="0"/>
              <w:pageBreakBefore w:val="0"/>
              <w:kinsoku/>
              <w:wordWrap/>
              <w:overflowPunct/>
              <w:autoSpaceDE/>
              <w:autoSpaceDN/>
              <w:bidi w:val="0"/>
              <w:adjustRightInd/>
              <w:snapToGrid/>
              <w:spacing w:line="400" w:lineRule="exact"/>
              <w:jc w:val="center"/>
              <w:textAlignment w:val="auto"/>
              <w:rPr>
                <w:rFonts w:hint="eastAsia" w:ascii="宋体" w:hAnsi="宋体" w:eastAsia="宋体" w:cs="宋体"/>
                <w:kern w:val="21"/>
                <w:sz w:val="21"/>
                <w:szCs w:val="21"/>
                <w:highlight w:val="none"/>
              </w:rPr>
            </w:pPr>
            <w:r>
              <w:rPr>
                <w:rFonts w:hint="eastAsia" w:ascii="宋体" w:hAnsi="宋体" w:eastAsia="宋体" w:cs="宋体"/>
                <w:b/>
                <w:bCs/>
                <w:kern w:val="21"/>
                <w:sz w:val="21"/>
                <w:szCs w:val="21"/>
                <w:highlight w:val="none"/>
              </w:rPr>
              <w:t>其他未列明行业</w:t>
            </w:r>
          </w:p>
        </w:tc>
      </w:tr>
      <w:tr w14:paraId="4DB43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14:paraId="3AF741AF">
            <w:pPr>
              <w:keepNext w:val="0"/>
              <w:keepLines w:val="0"/>
              <w:pageBreakBefore w:val="0"/>
              <w:kinsoku/>
              <w:wordWrap/>
              <w:overflowPunct/>
              <w:autoSpaceDE/>
              <w:autoSpaceDN/>
              <w:bidi w:val="0"/>
              <w:adjustRightInd/>
              <w:snapToGrid/>
              <w:spacing w:line="400" w:lineRule="exact"/>
              <w:jc w:val="center"/>
              <w:textAlignment w:val="auto"/>
              <w:rPr>
                <w:rFonts w:hint="eastAsia" w:ascii="宋体" w:hAnsi="宋体" w:eastAsia="宋体" w:cs="宋体"/>
                <w:kern w:val="21"/>
                <w:sz w:val="21"/>
                <w:szCs w:val="21"/>
                <w:highlight w:val="none"/>
              </w:rPr>
            </w:pPr>
            <w:r>
              <w:rPr>
                <w:rFonts w:hint="eastAsia" w:ascii="宋体" w:hAnsi="宋体" w:eastAsia="宋体" w:cs="宋体"/>
                <w:b/>
                <w:bCs/>
                <w:kern w:val="21"/>
                <w:sz w:val="21"/>
                <w:szCs w:val="21"/>
                <w:highlight w:val="none"/>
              </w:rPr>
              <w:t>▲商务条款</w:t>
            </w:r>
          </w:p>
        </w:tc>
        <w:tc>
          <w:tcPr>
            <w:tcW w:w="9070" w:type="dxa"/>
            <w:gridSpan w:val="5"/>
            <w:tcBorders>
              <w:top w:val="single" w:color="auto" w:sz="4" w:space="0"/>
              <w:left w:val="single" w:color="auto" w:sz="4" w:space="0"/>
              <w:bottom w:val="single" w:color="auto" w:sz="4" w:space="0"/>
              <w:right w:val="single" w:color="auto" w:sz="4" w:space="0"/>
            </w:tcBorders>
          </w:tcPr>
          <w:p w14:paraId="230B545E">
            <w:pPr>
              <w:keepNext w:val="0"/>
              <w:keepLines w:val="0"/>
              <w:pageBreakBefore w:val="0"/>
              <w:kinsoku/>
              <w:wordWrap/>
              <w:overflowPunct/>
              <w:topLinePunct/>
              <w:autoSpaceDE/>
              <w:autoSpaceDN/>
              <w:bidi w:val="0"/>
              <w:adjustRightInd/>
              <w:snapToGrid/>
              <w:spacing w:line="400" w:lineRule="exact"/>
              <w:ind w:firstLine="211" w:firstLineChars="100"/>
              <w:jc w:val="left"/>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一、合同签订期：自成交通知书发出之日起25日内。</w:t>
            </w:r>
          </w:p>
          <w:p w14:paraId="309A2902">
            <w:pPr>
              <w:keepNext w:val="0"/>
              <w:keepLines w:val="0"/>
              <w:pageBreakBefore w:val="0"/>
              <w:kinsoku/>
              <w:wordWrap/>
              <w:overflowPunct/>
              <w:topLinePunct/>
              <w:autoSpaceDE/>
              <w:autoSpaceDN/>
              <w:bidi w:val="0"/>
              <w:adjustRightInd/>
              <w:snapToGrid/>
              <w:spacing w:line="400" w:lineRule="exact"/>
              <w:ind w:firstLine="211" w:firstLineChars="100"/>
              <w:jc w:val="left"/>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二、服务期限：自合同签订之日起</w:t>
            </w:r>
            <w:r>
              <w:rPr>
                <w:rFonts w:hint="eastAsia" w:ascii="宋体" w:hAnsi="宋体" w:eastAsia="宋体" w:cs="宋体"/>
                <w:b/>
                <w:bCs/>
                <w:kern w:val="21"/>
                <w:sz w:val="21"/>
                <w:szCs w:val="21"/>
                <w:highlight w:val="none"/>
                <w:lang w:val="en-US" w:eastAsia="zh-CN"/>
              </w:rPr>
              <w:t>至</w:t>
            </w:r>
            <w:r>
              <w:rPr>
                <w:rFonts w:hint="eastAsia" w:ascii="宋体" w:hAnsi="宋体" w:eastAsia="宋体" w:cs="宋体"/>
                <w:b/>
                <w:bCs/>
                <w:kern w:val="21"/>
                <w:sz w:val="21"/>
                <w:szCs w:val="21"/>
                <w:highlight w:val="none"/>
              </w:rPr>
              <w:t>2026年3月31日。</w:t>
            </w:r>
          </w:p>
          <w:p w14:paraId="20AA2B68">
            <w:pPr>
              <w:keepNext w:val="0"/>
              <w:keepLines w:val="0"/>
              <w:pageBreakBefore w:val="0"/>
              <w:kinsoku/>
              <w:wordWrap/>
              <w:overflowPunct/>
              <w:topLinePunct/>
              <w:autoSpaceDE/>
              <w:autoSpaceDN/>
              <w:bidi w:val="0"/>
              <w:adjustRightInd/>
              <w:snapToGrid/>
              <w:spacing w:line="400" w:lineRule="exact"/>
              <w:ind w:firstLine="211" w:firstLineChars="100"/>
              <w:jc w:val="left"/>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三、服务地点：采购人指定地点。</w:t>
            </w:r>
          </w:p>
          <w:p w14:paraId="09FFD9A5">
            <w:pPr>
              <w:keepNext w:val="0"/>
              <w:keepLines w:val="0"/>
              <w:pageBreakBefore w:val="0"/>
              <w:kinsoku/>
              <w:wordWrap/>
              <w:overflowPunct/>
              <w:topLinePunct/>
              <w:autoSpaceDE/>
              <w:autoSpaceDN/>
              <w:bidi w:val="0"/>
              <w:adjustRightInd/>
              <w:snapToGrid/>
              <w:spacing w:line="400" w:lineRule="exact"/>
              <w:ind w:firstLine="211" w:firstLineChars="100"/>
              <w:jc w:val="left"/>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四、报价要求：</w:t>
            </w:r>
          </w:p>
          <w:p w14:paraId="7C649D27">
            <w:pPr>
              <w:keepNext w:val="0"/>
              <w:keepLines w:val="0"/>
              <w:pageBreakBefore w:val="0"/>
              <w:kinsoku/>
              <w:wordWrap/>
              <w:overflowPunct/>
              <w:topLine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rPr>
            </w:pPr>
            <w:r>
              <w:rPr>
                <w:rFonts w:hint="eastAsia" w:ascii="宋体" w:hAnsi="宋体" w:eastAsia="宋体" w:cs="宋体"/>
                <w:kern w:val="21"/>
                <w:sz w:val="21"/>
                <w:szCs w:val="21"/>
                <w:highlight w:val="none"/>
              </w:rPr>
              <w:t>1.本项目磋商报价（及最终报价）为完成采购人指定内容的整体包干价，包括但不限于：制作的价格（含内容策划、节目拍摄剪辑、摄像设备、演艺</w:t>
            </w:r>
            <w:r>
              <w:rPr>
                <w:rFonts w:hint="eastAsia" w:ascii="宋体" w:hAnsi="宋体" w:eastAsia="宋体" w:cs="宋体"/>
                <w:kern w:val="21"/>
                <w:sz w:val="21"/>
                <w:szCs w:val="21"/>
                <w:highlight w:val="none"/>
                <w:lang w:val="en-US" w:eastAsia="zh-CN"/>
              </w:rPr>
              <w:t>人员</w:t>
            </w:r>
            <w:r>
              <w:rPr>
                <w:rFonts w:hint="eastAsia" w:ascii="宋体" w:hAnsi="宋体" w:eastAsia="宋体" w:cs="宋体"/>
                <w:kern w:val="21"/>
                <w:sz w:val="21"/>
                <w:szCs w:val="21"/>
                <w:highlight w:val="none"/>
              </w:rPr>
              <w:t>、热播平台权益、工作人员食宿</w:t>
            </w:r>
            <w:r>
              <w:rPr>
                <w:rFonts w:hint="eastAsia" w:ascii="宋体" w:hAnsi="宋体" w:eastAsia="宋体" w:cs="宋体"/>
                <w:kern w:val="21"/>
                <w:sz w:val="21"/>
                <w:szCs w:val="21"/>
                <w:highlight w:val="none"/>
                <w:lang w:val="en-US" w:eastAsia="zh-CN"/>
              </w:rPr>
              <w:t>等</w:t>
            </w:r>
            <w:r>
              <w:rPr>
                <w:rFonts w:hint="eastAsia" w:ascii="宋体" w:hAnsi="宋体" w:eastAsia="宋体" w:cs="宋体"/>
                <w:kern w:val="21"/>
                <w:sz w:val="21"/>
                <w:szCs w:val="21"/>
                <w:highlight w:val="none"/>
              </w:rPr>
              <w:t>）、工作设备购置费用、印刷费、成果材料费用等项目所需一切费用，以及国家规定的所有税费和采购代理服务费等。因磋商供应商自身原因造成漏报、少报皆由磋商供应商自行承担责任，采购人不再补偿。</w:t>
            </w:r>
          </w:p>
          <w:p w14:paraId="5FD92CAB">
            <w:pPr>
              <w:keepNext w:val="0"/>
              <w:keepLines w:val="0"/>
              <w:pageBreakBefore w:val="0"/>
              <w:kinsoku/>
              <w:wordWrap/>
              <w:overflowPunct/>
              <w:topLine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lang w:val="en-US" w:eastAsia="zh-CN"/>
              </w:rPr>
            </w:pPr>
            <w:r>
              <w:rPr>
                <w:rFonts w:hint="eastAsia" w:ascii="宋体" w:hAnsi="宋体" w:eastAsia="宋体" w:cs="宋体"/>
                <w:kern w:val="21"/>
                <w:sz w:val="21"/>
                <w:szCs w:val="21"/>
                <w:highlight w:val="none"/>
                <w:lang w:val="en-US" w:eastAsia="zh-CN"/>
              </w:rPr>
              <w:t>2.为保证价格的正当竞争，同时为了保证服务质量及合同的正常履行，如磋商小组在采购过程中发现某供应商的报价明显低于其他通过符合性审查供应商的报价或明显低于采购预算价，有理由怀疑其报价可能低于其成本的，将要求其在合理的时间内提供书面说明，并提交相关证明材料；供应商也可直接在响应文件中提供相关证明资料以避免因无法及时提供材料而导致可能被磋商小组作为无效响应处理。如在规定时间内不提供或者磋商小组认定其材料不能详尽合理说明其成本的，或者相关资料真实性及合理性不被磋商小组完全接受的，磋商小组将其作为无效竞标处理。</w:t>
            </w:r>
          </w:p>
          <w:p w14:paraId="46D59946">
            <w:pPr>
              <w:keepNext w:val="0"/>
              <w:keepLines w:val="0"/>
              <w:pageBreakBefore w:val="0"/>
              <w:kinsoku/>
              <w:wordWrap/>
              <w:overflowPunct/>
              <w:topLine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lang w:val="en-US" w:eastAsia="zh-CN"/>
              </w:rPr>
            </w:pPr>
            <w:r>
              <w:rPr>
                <w:rFonts w:hint="eastAsia" w:ascii="宋体" w:hAnsi="宋体" w:eastAsia="宋体" w:cs="宋体"/>
                <w:kern w:val="21"/>
                <w:sz w:val="21"/>
                <w:szCs w:val="21"/>
                <w:highlight w:val="none"/>
                <w:lang w:val="en-US" w:eastAsia="zh-CN"/>
              </w:rPr>
              <w:t>提交的相关证明材料包括但不限于：</w:t>
            </w:r>
          </w:p>
          <w:p w14:paraId="1FCCA39E">
            <w:pPr>
              <w:keepNext w:val="0"/>
              <w:keepLines w:val="0"/>
              <w:pageBreakBefore w:val="0"/>
              <w:kinsoku/>
              <w:wordWrap/>
              <w:overflowPunct/>
              <w:topLine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lang w:val="en-US" w:eastAsia="zh-CN"/>
              </w:rPr>
            </w:pPr>
            <w:r>
              <w:rPr>
                <w:rFonts w:hint="eastAsia" w:ascii="宋体" w:hAnsi="宋体" w:eastAsia="宋体" w:cs="宋体"/>
                <w:kern w:val="21"/>
                <w:sz w:val="21"/>
                <w:szCs w:val="21"/>
                <w:highlight w:val="none"/>
                <w:lang w:val="en-US" w:eastAsia="zh-CN"/>
              </w:rPr>
              <w:t>①本项目成本分析报告；</w:t>
            </w:r>
          </w:p>
          <w:p w14:paraId="32CB2B46">
            <w:pPr>
              <w:keepNext w:val="0"/>
              <w:keepLines w:val="0"/>
              <w:pageBreakBefore w:val="0"/>
              <w:kinsoku/>
              <w:wordWrap/>
              <w:overflowPunct/>
              <w:topLine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lang w:val="en-US" w:eastAsia="zh-CN"/>
              </w:rPr>
            </w:pPr>
            <w:r>
              <w:rPr>
                <w:rFonts w:hint="eastAsia" w:ascii="宋体" w:hAnsi="宋体" w:eastAsia="宋体" w:cs="宋体"/>
                <w:kern w:val="21"/>
                <w:sz w:val="21"/>
                <w:szCs w:val="21"/>
                <w:highlight w:val="none"/>
                <w:lang w:val="en-US" w:eastAsia="zh-CN"/>
              </w:rPr>
              <w:t>②税务部门开具的拟派项目组人员的《依法缴纳个人所得税或依法免缴个人所得税的凭证（与本次磋商所提供社保同月份）》；</w:t>
            </w:r>
          </w:p>
          <w:p w14:paraId="1DDDDE7A">
            <w:pPr>
              <w:keepNext w:val="0"/>
              <w:keepLines w:val="0"/>
              <w:pageBreakBefore w:val="0"/>
              <w:kinsoku/>
              <w:wordWrap/>
              <w:overflowPunct/>
              <w:topLine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lang w:val="en-US" w:eastAsia="zh-CN"/>
              </w:rPr>
            </w:pPr>
            <w:r>
              <w:rPr>
                <w:rFonts w:hint="eastAsia" w:ascii="宋体" w:hAnsi="宋体" w:eastAsia="宋体" w:cs="宋体"/>
                <w:kern w:val="21"/>
                <w:sz w:val="21"/>
                <w:szCs w:val="21"/>
                <w:highlight w:val="none"/>
                <w:lang w:val="en-US" w:eastAsia="zh-CN"/>
              </w:rPr>
              <w:t>③2023~2025年度经第三方具备审计资质的机构出具的专项审计报告[包括其固定资产成本及折旧、管理成本、人工费成本（如人员工资、奖金、福利及差旅等费用）、技术成本、税收等所有成本及利润]复印件，同时提供第三方审计机构的资质证书、人员从业证书、委托合同复印件；</w:t>
            </w:r>
          </w:p>
          <w:p w14:paraId="438FBC87">
            <w:pPr>
              <w:keepNext w:val="0"/>
              <w:keepLines w:val="0"/>
              <w:pageBreakBefore w:val="0"/>
              <w:kinsoku/>
              <w:wordWrap/>
              <w:overflowPunct/>
              <w:topLine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lang w:val="en-US" w:eastAsia="zh-CN"/>
              </w:rPr>
            </w:pPr>
            <w:r>
              <w:rPr>
                <w:rFonts w:hint="eastAsia" w:ascii="宋体" w:hAnsi="宋体" w:eastAsia="宋体" w:cs="宋体"/>
                <w:kern w:val="21"/>
                <w:sz w:val="21"/>
                <w:szCs w:val="21"/>
                <w:highlight w:val="none"/>
                <w:lang w:val="en-US" w:eastAsia="zh-CN"/>
              </w:rPr>
              <w:t>④提供至少3个类似项目业绩的费用成本组成明细（有合同双方盖章证明，提供复印件），项目成本组成明细需经第三方造价咨询单位出具的报价审核文件复印件，同时提供第三方造价咨询单位的资质证书、人员从业证书、委托合同复印件；</w:t>
            </w:r>
          </w:p>
          <w:p w14:paraId="2BB04267">
            <w:pPr>
              <w:keepNext w:val="0"/>
              <w:keepLines w:val="0"/>
              <w:pageBreakBefore w:val="0"/>
              <w:kinsoku/>
              <w:wordWrap/>
              <w:overflowPunct/>
              <w:topLine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lang w:val="en-US" w:eastAsia="zh-CN"/>
              </w:rPr>
            </w:pPr>
            <w:r>
              <w:rPr>
                <w:rFonts w:hint="eastAsia" w:ascii="宋体" w:hAnsi="宋体" w:eastAsia="宋体" w:cs="宋体"/>
                <w:kern w:val="21"/>
                <w:sz w:val="21"/>
                <w:szCs w:val="21"/>
                <w:highlight w:val="none"/>
                <w:lang w:val="en-US" w:eastAsia="zh-CN"/>
              </w:rPr>
              <w:t>⑤其他可以证明报价合理性的材料。</w:t>
            </w:r>
          </w:p>
          <w:p w14:paraId="28B839F1">
            <w:pPr>
              <w:keepNext w:val="0"/>
              <w:keepLines w:val="0"/>
              <w:pageBreakBefore w:val="0"/>
              <w:kinsoku/>
              <w:wordWrap/>
              <w:overflowPunct/>
              <w:topLinePunct/>
              <w:autoSpaceDE/>
              <w:autoSpaceDN/>
              <w:bidi w:val="0"/>
              <w:adjustRightInd/>
              <w:snapToGrid/>
              <w:spacing w:line="400" w:lineRule="exact"/>
              <w:ind w:firstLine="210" w:firstLineChars="100"/>
              <w:jc w:val="left"/>
              <w:textAlignment w:val="auto"/>
              <w:rPr>
                <w:rFonts w:hint="eastAsia" w:ascii="宋体" w:hAnsi="宋体" w:eastAsia="宋体" w:cs="宋体"/>
                <w:kern w:val="21"/>
                <w:sz w:val="21"/>
                <w:szCs w:val="21"/>
                <w:highlight w:val="none"/>
              </w:rPr>
            </w:pPr>
            <w:r>
              <w:rPr>
                <w:rFonts w:hint="eastAsia" w:ascii="宋体" w:hAnsi="宋体" w:eastAsia="宋体" w:cs="宋体"/>
                <w:kern w:val="21"/>
                <w:sz w:val="21"/>
                <w:szCs w:val="21"/>
                <w:highlight w:val="none"/>
                <w:lang w:val="en-US" w:eastAsia="zh-CN"/>
              </w:rPr>
              <w:t>3</w:t>
            </w:r>
            <w:r>
              <w:rPr>
                <w:rFonts w:hint="eastAsia" w:ascii="宋体" w:hAnsi="宋体" w:eastAsia="宋体" w:cs="宋体"/>
                <w:kern w:val="21"/>
                <w:sz w:val="21"/>
                <w:szCs w:val="21"/>
                <w:highlight w:val="none"/>
              </w:rPr>
              <w:t>.项目原则上不允许转包、分包。</w:t>
            </w:r>
          </w:p>
          <w:p w14:paraId="666EFB72">
            <w:pPr>
              <w:keepNext w:val="0"/>
              <w:keepLines w:val="0"/>
              <w:pageBreakBefore w:val="0"/>
              <w:kinsoku/>
              <w:wordWrap/>
              <w:overflowPunct/>
              <w:topLinePunct/>
              <w:autoSpaceDE/>
              <w:autoSpaceDN/>
              <w:bidi w:val="0"/>
              <w:adjustRightInd/>
              <w:snapToGrid/>
              <w:spacing w:line="400" w:lineRule="exact"/>
              <w:ind w:firstLine="211" w:firstLineChars="100"/>
              <w:jc w:val="left"/>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五、付款方式：</w:t>
            </w:r>
          </w:p>
          <w:p w14:paraId="3EFC59A1">
            <w:pPr>
              <w:keepNext w:val="0"/>
              <w:keepLines w:val="0"/>
              <w:pageBreakBefore w:val="0"/>
              <w:kinsoku/>
              <w:wordWrap/>
              <w:overflowPunct/>
              <w:topLinePunct/>
              <w:autoSpaceDE/>
              <w:autoSpaceDN/>
              <w:bidi w:val="0"/>
              <w:adjustRightInd/>
              <w:snapToGrid/>
              <w:spacing w:line="400" w:lineRule="exact"/>
              <w:ind w:firstLine="210" w:firstLineChars="100"/>
              <w:jc w:val="left"/>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项目签订合同后，采购人在10日内支付成交供应商合同价款</w:t>
            </w:r>
            <w:r>
              <w:rPr>
                <w:rFonts w:hint="eastAsia" w:ascii="宋体" w:hAnsi="宋体" w:eastAsia="宋体" w:cs="宋体"/>
                <w:sz w:val="21"/>
                <w:szCs w:val="21"/>
                <w:highlight w:val="none"/>
                <w:lang w:val="en-US" w:eastAsia="zh-CN" w:bidi="ar"/>
              </w:rPr>
              <w:t>5</w:t>
            </w:r>
            <w:r>
              <w:rPr>
                <w:rFonts w:hint="eastAsia" w:ascii="宋体" w:hAnsi="宋体" w:eastAsia="宋体" w:cs="宋体"/>
                <w:sz w:val="21"/>
                <w:szCs w:val="21"/>
                <w:highlight w:val="none"/>
                <w:lang w:bidi="ar"/>
              </w:rPr>
              <w:t>0%；完成第4期作品制作播出后，采购人在10日内支付成交供应商合同价款30%；成交供应商向采购人交付</w:t>
            </w:r>
            <w:r>
              <w:rPr>
                <w:rFonts w:hint="eastAsia" w:ascii="宋体" w:hAnsi="宋体" w:eastAsia="宋体" w:cs="宋体"/>
                <w:sz w:val="21"/>
                <w:szCs w:val="21"/>
                <w:highlight w:val="none"/>
                <w:lang w:val="en-US" w:eastAsia="zh-CN" w:bidi="ar"/>
              </w:rPr>
              <w:t>全部</w:t>
            </w:r>
            <w:r>
              <w:rPr>
                <w:rFonts w:hint="eastAsia" w:ascii="宋体" w:hAnsi="宋体" w:eastAsia="宋体" w:cs="宋体"/>
                <w:sz w:val="21"/>
                <w:szCs w:val="21"/>
                <w:highlight w:val="none"/>
                <w:lang w:bidi="ar"/>
              </w:rPr>
              <w:t>成果并经采购人验收合格后，采购人在10日内支付成交供应商合同价款</w:t>
            </w:r>
            <w:r>
              <w:rPr>
                <w:rFonts w:hint="eastAsia" w:ascii="宋体" w:hAnsi="宋体" w:eastAsia="宋体" w:cs="宋体"/>
                <w:sz w:val="21"/>
                <w:szCs w:val="21"/>
                <w:highlight w:val="none"/>
                <w:lang w:val="en-US" w:eastAsia="zh-CN" w:bidi="ar"/>
              </w:rPr>
              <w:t>2</w:t>
            </w:r>
            <w:r>
              <w:rPr>
                <w:rFonts w:hint="eastAsia" w:ascii="宋体" w:hAnsi="宋体" w:eastAsia="宋体" w:cs="宋体"/>
                <w:sz w:val="21"/>
                <w:szCs w:val="21"/>
                <w:highlight w:val="none"/>
                <w:lang w:bidi="ar"/>
              </w:rPr>
              <w:t>0%。每次付款前5日</w:t>
            </w:r>
            <w:r>
              <w:rPr>
                <w:rFonts w:hint="eastAsia" w:ascii="宋体" w:hAnsi="宋体" w:eastAsia="宋体" w:cs="宋体"/>
                <w:sz w:val="21"/>
                <w:szCs w:val="21"/>
                <w:highlight w:val="none"/>
                <w:lang w:eastAsia="zh-CN" w:bidi="ar"/>
              </w:rPr>
              <w:t>，</w:t>
            </w:r>
            <w:r>
              <w:rPr>
                <w:rFonts w:hint="eastAsia" w:ascii="宋体" w:hAnsi="宋体" w:eastAsia="宋体" w:cs="宋体"/>
                <w:sz w:val="21"/>
                <w:szCs w:val="21"/>
                <w:highlight w:val="none"/>
                <w:lang w:bidi="ar"/>
              </w:rPr>
              <w:t>成交供应商</w:t>
            </w:r>
            <w:r>
              <w:rPr>
                <w:rFonts w:hint="eastAsia" w:ascii="宋体" w:hAnsi="宋体" w:eastAsia="宋体" w:cs="宋体"/>
                <w:sz w:val="21"/>
                <w:szCs w:val="21"/>
                <w:highlight w:val="none"/>
                <w:lang w:val="en-US" w:eastAsia="zh-CN" w:bidi="ar"/>
              </w:rPr>
              <w:t>须</w:t>
            </w:r>
            <w:r>
              <w:rPr>
                <w:rFonts w:hint="eastAsia" w:ascii="宋体" w:hAnsi="宋体" w:eastAsia="宋体" w:cs="宋体"/>
                <w:sz w:val="21"/>
                <w:szCs w:val="21"/>
                <w:highlight w:val="none"/>
                <w:lang w:bidi="ar"/>
              </w:rPr>
              <w:t>提供相应数额的增值税发票及请款函给采购人。成交供应商未提供发票的，采购人的付款义务顺延，且不承担迟延履行的相关责任。</w:t>
            </w:r>
          </w:p>
          <w:p w14:paraId="7590FC77">
            <w:pPr>
              <w:keepNext w:val="0"/>
              <w:keepLines w:val="0"/>
              <w:pageBreakBefore w:val="0"/>
              <w:kinsoku/>
              <w:wordWrap/>
              <w:overflowPunct/>
              <w:topLinePunct/>
              <w:autoSpaceDE/>
              <w:autoSpaceDN/>
              <w:bidi w:val="0"/>
              <w:adjustRightInd/>
              <w:snapToGrid/>
              <w:spacing w:line="400" w:lineRule="exact"/>
              <w:ind w:firstLine="211" w:firstLineChars="100"/>
              <w:jc w:val="left"/>
              <w:textAlignment w:val="auto"/>
              <w:rPr>
                <w:rFonts w:hint="eastAsia" w:ascii="宋体" w:hAnsi="宋体" w:eastAsia="宋体" w:cs="宋体"/>
                <w:b/>
                <w:bCs/>
                <w:sz w:val="21"/>
                <w:szCs w:val="21"/>
                <w:highlight w:val="none"/>
              </w:rPr>
            </w:pPr>
            <w:r>
              <w:rPr>
                <w:rFonts w:hint="eastAsia" w:ascii="宋体" w:hAnsi="宋体" w:eastAsia="宋体" w:cs="宋体"/>
                <w:b/>
                <w:bCs/>
                <w:kern w:val="21"/>
                <w:sz w:val="21"/>
                <w:szCs w:val="21"/>
                <w:highlight w:val="none"/>
              </w:rPr>
              <w:t>六</w:t>
            </w:r>
            <w:r>
              <w:rPr>
                <w:rFonts w:hint="eastAsia" w:ascii="宋体" w:hAnsi="宋体" w:eastAsia="宋体" w:cs="宋体"/>
                <w:b/>
                <w:bCs/>
                <w:sz w:val="21"/>
                <w:szCs w:val="21"/>
                <w:highlight w:val="none"/>
              </w:rPr>
              <w:t>、保密要求：</w:t>
            </w:r>
          </w:p>
          <w:p w14:paraId="0B70378F">
            <w:pPr>
              <w:keepNext w:val="0"/>
              <w:keepLines w:val="0"/>
              <w:pageBreakBefore w:val="0"/>
              <w:kinsoku/>
              <w:wordWrap/>
              <w:overflowPunct/>
              <w:topLinePunct/>
              <w:autoSpaceDE/>
              <w:autoSpaceDN/>
              <w:bidi w:val="0"/>
              <w:adjustRightInd/>
              <w:snapToGrid/>
              <w:spacing w:line="400" w:lineRule="exact"/>
              <w:ind w:firstLine="210" w:firstLineChars="100"/>
              <w:jc w:val="left"/>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rPr>
              <w:t>1.成交供应商必须严格遵守采购人各项管理规定，在任何情况下，禁止复制、传播、引用及所接触到的采购人各类业务数据、工作措施等信息，如出现业务数据、涉密数据泄漏，采购人将终</w:t>
            </w:r>
            <w:r>
              <w:rPr>
                <w:rFonts w:hint="eastAsia" w:ascii="宋体" w:hAnsi="宋体" w:eastAsia="宋体" w:cs="宋体"/>
                <w:sz w:val="21"/>
                <w:szCs w:val="21"/>
                <w:highlight w:val="none"/>
                <w:lang w:bidi="ar"/>
              </w:rPr>
              <w:t>止服务合同，并将追究服务供应商相关法律责任。</w:t>
            </w:r>
          </w:p>
          <w:p w14:paraId="330785E4">
            <w:pPr>
              <w:keepNext w:val="0"/>
              <w:keepLines w:val="0"/>
              <w:pageBreakBefore w:val="0"/>
              <w:kinsoku/>
              <w:wordWrap/>
              <w:overflowPunct/>
              <w:topLinePunct/>
              <w:autoSpaceDE/>
              <w:autoSpaceDN/>
              <w:bidi w:val="0"/>
              <w:adjustRightInd/>
              <w:snapToGrid/>
              <w:spacing w:line="400" w:lineRule="exact"/>
              <w:ind w:firstLine="210" w:firstLineChars="100"/>
              <w:jc w:val="left"/>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2.成交供应商在项目服务过程中，必须对本项目所有项目信息以及接触到数据予以保密，未经采购人书面许可，成交供应商不得以任何形式向第三方透露的关于本项目的任何内容或数据。</w:t>
            </w:r>
          </w:p>
          <w:p w14:paraId="31E23672">
            <w:pPr>
              <w:keepNext w:val="0"/>
              <w:keepLines w:val="0"/>
              <w:pageBreakBefore w:val="0"/>
              <w:kinsoku/>
              <w:wordWrap/>
              <w:overflowPunct/>
              <w:topLinePunct/>
              <w:autoSpaceDE/>
              <w:autoSpaceDN/>
              <w:bidi w:val="0"/>
              <w:adjustRightInd/>
              <w:snapToGrid/>
              <w:spacing w:line="400" w:lineRule="exact"/>
              <w:ind w:firstLine="210" w:firstLineChars="100"/>
              <w:jc w:val="left"/>
              <w:textAlignment w:val="auto"/>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w:t>
            </w:r>
            <w:r>
              <w:rPr>
                <w:rFonts w:hint="eastAsia" w:ascii="宋体" w:hAnsi="宋体" w:eastAsia="宋体" w:cs="宋体"/>
                <w:sz w:val="21"/>
                <w:szCs w:val="21"/>
                <w:highlight w:val="none"/>
                <w:lang w:val="en-US" w:eastAsia="zh-CN" w:bidi="ar"/>
              </w:rPr>
              <w:t>本项目成果及其相关知识产权权利归采购人所有，所有拍摄素材、源文件及成片用移动硬盘提供给采购人</w:t>
            </w:r>
            <w:r>
              <w:rPr>
                <w:rFonts w:hint="eastAsia" w:ascii="宋体" w:hAnsi="宋体" w:eastAsia="宋体" w:cs="宋体"/>
                <w:sz w:val="21"/>
                <w:szCs w:val="21"/>
                <w:highlight w:val="none"/>
                <w:lang w:bidi="ar"/>
              </w:rPr>
              <w:t>。</w:t>
            </w:r>
          </w:p>
          <w:p w14:paraId="4DB026F5">
            <w:pPr>
              <w:keepNext w:val="0"/>
              <w:keepLines w:val="0"/>
              <w:pageBreakBefore w:val="0"/>
              <w:kinsoku/>
              <w:wordWrap/>
              <w:overflowPunct/>
              <w:autoSpaceDE/>
              <w:autoSpaceDN/>
              <w:bidi w:val="0"/>
              <w:adjustRightInd/>
              <w:snapToGrid/>
              <w:spacing w:line="400" w:lineRule="exact"/>
              <w:ind w:firstLine="211" w:firstLineChars="1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七、售后服务</w:t>
            </w:r>
          </w:p>
          <w:p w14:paraId="61A750D8">
            <w:pPr>
              <w:keepNext w:val="0"/>
              <w:keepLines w:val="0"/>
              <w:pageBreakBefore w:val="0"/>
              <w:kinsoku/>
              <w:wordWrap/>
              <w:overflowPunct/>
              <w:autoSpaceDE/>
              <w:autoSpaceDN/>
              <w:bidi w:val="0"/>
              <w:adjustRightInd/>
              <w:snapToGrid/>
              <w:spacing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1.签订合同后，拍摄制作、播出的计划和实施方案必须经过采购人认可方可实施。</w:t>
            </w:r>
          </w:p>
          <w:p w14:paraId="69C5E9E3">
            <w:pPr>
              <w:keepNext w:val="0"/>
              <w:keepLines w:val="0"/>
              <w:pageBreakBefore w:val="0"/>
              <w:kinsoku/>
              <w:wordWrap/>
              <w:overflowPunct/>
              <w:autoSpaceDE/>
              <w:autoSpaceDN/>
              <w:bidi w:val="0"/>
              <w:adjustRightInd/>
              <w:snapToGrid/>
              <w:spacing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bidi="ar"/>
              </w:rPr>
              <w:t>供应商</w:t>
            </w:r>
            <w:r>
              <w:rPr>
                <w:rFonts w:hint="eastAsia" w:ascii="宋体" w:hAnsi="宋体" w:eastAsia="宋体" w:cs="宋体"/>
                <w:sz w:val="21"/>
                <w:szCs w:val="21"/>
                <w:highlight w:val="none"/>
              </w:rPr>
              <w:t>需具备营销策划服务、摄影服务、设计制作服务（包括节目呈现布景、道具制作、配音包装及后续制作等）以及具备本次活动相关的其他产品及技术服务的能力。</w:t>
            </w:r>
          </w:p>
          <w:p w14:paraId="6666645A">
            <w:pPr>
              <w:keepNext w:val="0"/>
              <w:keepLines w:val="0"/>
              <w:pageBreakBefore w:val="0"/>
              <w:kinsoku/>
              <w:wordWrap/>
              <w:overflowPunct/>
              <w:autoSpaceDE/>
              <w:autoSpaceDN/>
              <w:bidi w:val="0"/>
              <w:adjustRightInd/>
              <w:snapToGrid/>
              <w:spacing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bidi="ar"/>
              </w:rPr>
              <w:t>供应商</w:t>
            </w:r>
            <w:r>
              <w:rPr>
                <w:rFonts w:hint="eastAsia" w:ascii="宋体" w:hAnsi="宋体" w:eastAsia="宋体" w:cs="宋体"/>
                <w:sz w:val="21"/>
                <w:szCs w:val="21"/>
                <w:highlight w:val="none"/>
              </w:rPr>
              <w:t>必须承诺在项目进行期间，按采购人的要求，提供及时的服务；项目实施中的任何一个环节，如需修改调整，均无条件根据要求完善。如重大调整，双方沟通协商。</w:t>
            </w:r>
          </w:p>
          <w:p w14:paraId="6F1B1477">
            <w:pPr>
              <w:keepNext w:val="0"/>
              <w:keepLines w:val="0"/>
              <w:pageBreakBefore w:val="0"/>
              <w:kinsoku/>
              <w:wordWrap/>
              <w:overflowPunct/>
              <w:autoSpaceDE/>
              <w:autoSpaceDN/>
              <w:bidi w:val="0"/>
              <w:adjustRightInd/>
              <w:snapToGrid/>
              <w:spacing w:line="400" w:lineRule="exact"/>
              <w:ind w:firstLine="211" w:firstLineChars="1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八、验收要求及标准：</w:t>
            </w:r>
          </w:p>
          <w:p w14:paraId="256E5A74">
            <w:pPr>
              <w:keepNext w:val="0"/>
              <w:keepLines w:val="0"/>
              <w:pageBreakBefore w:val="0"/>
              <w:kinsoku/>
              <w:wordWrap/>
              <w:overflowPunct/>
              <w:autoSpaceDE/>
              <w:autoSpaceDN/>
              <w:bidi w:val="0"/>
              <w:adjustRightInd/>
              <w:snapToGrid/>
              <w:spacing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（1）根据采购需求的要求进行验收，在验收时由采购人对照采购文件服务要求全面核对检验，如不符合采购文件的技术需求及要求以及提供虚假承诺的，按相关规定做退货处理及违约处理，</w:t>
            </w:r>
            <w:r>
              <w:rPr>
                <w:rFonts w:hint="eastAsia" w:ascii="宋体" w:hAnsi="宋体" w:eastAsia="宋体" w:cs="宋体"/>
                <w:sz w:val="21"/>
                <w:szCs w:val="21"/>
                <w:highlight w:val="none"/>
                <w:lang w:bidi="ar"/>
              </w:rPr>
              <w:t>供应商</w:t>
            </w:r>
            <w:r>
              <w:rPr>
                <w:rFonts w:hint="eastAsia" w:ascii="宋体" w:hAnsi="宋体" w:eastAsia="宋体" w:cs="宋体"/>
                <w:sz w:val="21"/>
                <w:szCs w:val="21"/>
                <w:highlight w:val="none"/>
              </w:rPr>
              <w:t>承担所有责任和费用，采购人保留进一步追究责任的权利。</w:t>
            </w:r>
          </w:p>
          <w:p w14:paraId="5C8380E6">
            <w:pPr>
              <w:keepNext w:val="0"/>
              <w:keepLines w:val="0"/>
              <w:pageBreakBefore w:val="0"/>
              <w:kinsoku/>
              <w:wordWrap/>
              <w:overflowPunct/>
              <w:autoSpaceDE/>
              <w:autoSpaceDN/>
              <w:bidi w:val="0"/>
              <w:adjustRightInd/>
              <w:snapToGrid/>
              <w:spacing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（2）必要时采购人可委托第三方检测机构开展采购项目验收工作。</w:t>
            </w:r>
          </w:p>
          <w:p w14:paraId="780AB6A4">
            <w:pPr>
              <w:keepNext w:val="0"/>
              <w:keepLines w:val="0"/>
              <w:pageBreakBefore w:val="0"/>
              <w:kinsoku/>
              <w:wordWrap/>
              <w:overflowPunct/>
              <w:autoSpaceDE/>
              <w:autoSpaceDN/>
              <w:bidi w:val="0"/>
              <w:adjustRightInd/>
              <w:snapToGrid/>
              <w:spacing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bidi="ar"/>
              </w:rPr>
              <w:t>成交供应商</w:t>
            </w:r>
            <w:r>
              <w:rPr>
                <w:rFonts w:hint="eastAsia" w:ascii="宋体" w:hAnsi="宋体" w:eastAsia="宋体" w:cs="宋体"/>
                <w:sz w:val="21"/>
                <w:szCs w:val="21"/>
                <w:highlight w:val="none"/>
              </w:rPr>
              <w:t>在约定的期限内完成本项目采购人最终确认的需求，认为可以验收的，以书面方式通知采购人。交付验收前，</w:t>
            </w:r>
            <w:r>
              <w:rPr>
                <w:rFonts w:hint="eastAsia" w:ascii="宋体" w:hAnsi="宋体" w:eastAsia="宋体" w:cs="宋体"/>
                <w:sz w:val="21"/>
                <w:szCs w:val="21"/>
                <w:highlight w:val="none"/>
                <w:lang w:bidi="ar"/>
              </w:rPr>
              <w:t>成交供应商</w:t>
            </w:r>
            <w:r>
              <w:rPr>
                <w:rFonts w:hint="eastAsia" w:ascii="宋体" w:hAnsi="宋体" w:eastAsia="宋体" w:cs="宋体"/>
                <w:sz w:val="21"/>
                <w:szCs w:val="21"/>
                <w:highlight w:val="none"/>
              </w:rPr>
              <w:t>须对所交付的项目进行功能和运行检测，以确认交付项目符合本项目技术参数要求。</w:t>
            </w:r>
          </w:p>
          <w:p w14:paraId="36DB27CD">
            <w:pPr>
              <w:keepNext w:val="0"/>
              <w:keepLines w:val="0"/>
              <w:pageBreakBefore w:val="0"/>
              <w:kinsoku/>
              <w:wordWrap/>
              <w:overflowPunct/>
              <w:autoSpaceDE/>
              <w:autoSpaceDN/>
              <w:bidi w:val="0"/>
              <w:adjustRightInd/>
              <w:snapToGrid/>
              <w:spacing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（4）验收过程中所产生的一切费用均由</w:t>
            </w:r>
            <w:r>
              <w:rPr>
                <w:rFonts w:hint="eastAsia" w:ascii="宋体" w:hAnsi="宋体" w:eastAsia="宋体" w:cs="宋体"/>
                <w:sz w:val="21"/>
                <w:szCs w:val="21"/>
                <w:highlight w:val="none"/>
                <w:lang w:bidi="ar"/>
              </w:rPr>
              <w:t>成交供应商</w:t>
            </w:r>
            <w:r>
              <w:rPr>
                <w:rFonts w:hint="eastAsia" w:ascii="宋体" w:hAnsi="宋体" w:eastAsia="宋体" w:cs="宋体"/>
                <w:sz w:val="21"/>
                <w:szCs w:val="21"/>
                <w:highlight w:val="none"/>
              </w:rPr>
              <w:t>承担。报价时应考虑相关费用。</w:t>
            </w:r>
          </w:p>
        </w:tc>
      </w:tr>
    </w:tbl>
    <w:p w14:paraId="5602232D">
      <w:pPr>
        <w:pStyle w:val="30"/>
        <w:ind w:firstLine="0" w:firstLineChars="0"/>
        <w:rPr>
          <w:rFonts w:ascii="宋体" w:hAnsi="宋体" w:cs="宋体"/>
          <w:b/>
          <w:bCs/>
          <w:kern w:val="21"/>
          <w:sz w:val="17"/>
          <w:szCs w:val="17"/>
          <w:highlight w:val="none"/>
        </w:rPr>
      </w:pPr>
      <w:r>
        <w:rPr>
          <w:rFonts w:hint="eastAsia" w:ascii="宋体" w:hAnsi="宋体" w:cs="宋体"/>
          <w:b/>
          <w:bCs/>
          <w:kern w:val="21"/>
          <w:szCs w:val="32"/>
          <w:highlight w:val="none"/>
        </w:rPr>
        <w:br w:type="page"/>
      </w:r>
      <w:r>
        <w:rPr>
          <w:rFonts w:hint="eastAsia" w:ascii="宋体" w:hAnsi="宋体" w:cs="宋体"/>
          <w:b/>
          <w:bCs/>
          <w:kern w:val="21"/>
          <w:szCs w:val="32"/>
          <w:highlight w:val="none"/>
        </w:rPr>
        <w:t>附件1：</w:t>
      </w:r>
    </w:p>
    <w:p w14:paraId="5A60B7F7">
      <w:pPr>
        <w:spacing w:line="528" w:lineRule="exact"/>
        <w:jc w:val="center"/>
        <w:rPr>
          <w:rFonts w:ascii="宋体" w:hAnsi="宋体" w:cs="宋体"/>
          <w:kern w:val="21"/>
          <w:sz w:val="40"/>
          <w:szCs w:val="40"/>
          <w:highlight w:val="none"/>
        </w:rPr>
      </w:pPr>
      <w:r>
        <w:rPr>
          <w:rFonts w:hint="eastAsia" w:ascii="Arial Unicode MS" w:hAnsi="Arial Unicode MS" w:eastAsia="Arial Unicode MS" w:cs="Arial Unicode MS"/>
          <w:b/>
          <w:bCs/>
          <w:sz w:val="40"/>
          <w:szCs w:val="40"/>
          <w:highlight w:val="none"/>
        </w:rPr>
        <w:t>节能产品政府采购品目清单</w:t>
      </w:r>
    </w:p>
    <w:p w14:paraId="1D2C3805">
      <w:pPr>
        <w:rPr>
          <w:rFonts w:ascii="宋体" w:hAnsi="宋体" w:cs="宋体"/>
          <w:kern w:val="21"/>
          <w:sz w:val="20"/>
          <w:szCs w:val="20"/>
          <w:highlight w:val="none"/>
        </w:rPr>
      </w:pPr>
    </w:p>
    <w:tbl>
      <w:tblPr>
        <w:tblStyle w:val="31"/>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116"/>
        <w:gridCol w:w="1516"/>
        <w:gridCol w:w="1612"/>
        <w:gridCol w:w="4335"/>
      </w:tblGrid>
      <w:tr w14:paraId="784B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770" w:type="dxa"/>
            <w:shd w:val="clear" w:color="auto" w:fill="D7D7D7"/>
          </w:tcPr>
          <w:p w14:paraId="2843A34F">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品目序号</w:t>
            </w:r>
          </w:p>
        </w:tc>
        <w:tc>
          <w:tcPr>
            <w:tcW w:w="4244" w:type="dxa"/>
            <w:gridSpan w:val="3"/>
            <w:shd w:val="clear" w:color="auto" w:fill="D7D7D7"/>
            <w:vAlign w:val="center"/>
          </w:tcPr>
          <w:p w14:paraId="4A1586DE">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名称</w:t>
            </w:r>
          </w:p>
        </w:tc>
        <w:tc>
          <w:tcPr>
            <w:tcW w:w="4335" w:type="dxa"/>
            <w:shd w:val="clear" w:color="auto" w:fill="D7D7D7"/>
            <w:vAlign w:val="center"/>
          </w:tcPr>
          <w:p w14:paraId="120E99CA">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依据的标准</w:t>
            </w:r>
          </w:p>
        </w:tc>
      </w:tr>
      <w:tr w14:paraId="3470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49E3D97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16" w:type="dxa"/>
            <w:vMerge w:val="restart"/>
            <w:vAlign w:val="center"/>
          </w:tcPr>
          <w:p w14:paraId="488F909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A020101计算机设备</w:t>
            </w:r>
          </w:p>
        </w:tc>
        <w:tc>
          <w:tcPr>
            <w:tcW w:w="1516" w:type="dxa"/>
            <w:vAlign w:val="center"/>
          </w:tcPr>
          <w:p w14:paraId="55A3A9C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★A02010104台式计算机</w:t>
            </w:r>
          </w:p>
        </w:tc>
        <w:tc>
          <w:tcPr>
            <w:tcW w:w="1612" w:type="dxa"/>
            <w:vAlign w:val="center"/>
          </w:tcPr>
          <w:p w14:paraId="2905EDB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1B27F588">
            <w:pPr>
              <w:widowControl/>
              <w:jc w:val="left"/>
              <w:rPr>
                <w:rFonts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2199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21669CC8">
            <w:pPr>
              <w:widowControl/>
              <w:jc w:val="left"/>
              <w:rPr>
                <w:rFonts w:ascii="宋体" w:hAnsi="宋体" w:cs="宋体"/>
                <w:kern w:val="0"/>
                <w:sz w:val="18"/>
                <w:szCs w:val="18"/>
                <w:highlight w:val="none"/>
              </w:rPr>
            </w:pPr>
          </w:p>
        </w:tc>
        <w:tc>
          <w:tcPr>
            <w:tcW w:w="1116" w:type="dxa"/>
            <w:vMerge w:val="continue"/>
            <w:vAlign w:val="center"/>
          </w:tcPr>
          <w:p w14:paraId="0D7DA835">
            <w:pPr>
              <w:widowControl/>
              <w:jc w:val="left"/>
              <w:rPr>
                <w:rFonts w:ascii="宋体" w:hAnsi="宋体" w:cs="宋体"/>
                <w:kern w:val="0"/>
                <w:sz w:val="18"/>
                <w:szCs w:val="18"/>
                <w:highlight w:val="none"/>
              </w:rPr>
            </w:pPr>
          </w:p>
        </w:tc>
        <w:tc>
          <w:tcPr>
            <w:tcW w:w="1516" w:type="dxa"/>
            <w:vAlign w:val="center"/>
          </w:tcPr>
          <w:p w14:paraId="37A4C00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★A02010105便携式计算机</w:t>
            </w:r>
          </w:p>
        </w:tc>
        <w:tc>
          <w:tcPr>
            <w:tcW w:w="1612" w:type="dxa"/>
            <w:vAlign w:val="center"/>
          </w:tcPr>
          <w:p w14:paraId="38B57C3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7DE53A1">
            <w:pPr>
              <w:widowControl/>
              <w:jc w:val="left"/>
              <w:rPr>
                <w:rFonts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1659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5A66DAD7">
            <w:pPr>
              <w:widowControl/>
              <w:jc w:val="left"/>
              <w:rPr>
                <w:rFonts w:ascii="宋体" w:hAnsi="宋体" w:cs="宋体"/>
                <w:kern w:val="0"/>
                <w:sz w:val="18"/>
                <w:szCs w:val="18"/>
                <w:highlight w:val="none"/>
              </w:rPr>
            </w:pPr>
          </w:p>
        </w:tc>
        <w:tc>
          <w:tcPr>
            <w:tcW w:w="1116" w:type="dxa"/>
            <w:vMerge w:val="continue"/>
            <w:vAlign w:val="center"/>
          </w:tcPr>
          <w:p w14:paraId="27D4B976">
            <w:pPr>
              <w:widowControl/>
              <w:jc w:val="left"/>
              <w:rPr>
                <w:rFonts w:ascii="宋体" w:hAnsi="宋体" w:cs="宋体"/>
                <w:kern w:val="0"/>
                <w:sz w:val="18"/>
                <w:szCs w:val="18"/>
                <w:highlight w:val="none"/>
              </w:rPr>
            </w:pPr>
          </w:p>
        </w:tc>
        <w:tc>
          <w:tcPr>
            <w:tcW w:w="1516" w:type="dxa"/>
            <w:vAlign w:val="center"/>
          </w:tcPr>
          <w:p w14:paraId="2218FD0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★A02010107平板式微型计算机</w:t>
            </w:r>
          </w:p>
        </w:tc>
        <w:tc>
          <w:tcPr>
            <w:tcW w:w="1612" w:type="dxa"/>
            <w:vAlign w:val="center"/>
          </w:tcPr>
          <w:p w14:paraId="75641B4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3D29EC8D">
            <w:pPr>
              <w:widowControl/>
              <w:jc w:val="left"/>
              <w:rPr>
                <w:rFonts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2BC3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596D279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16" w:type="dxa"/>
            <w:vMerge w:val="restart"/>
            <w:vAlign w:val="center"/>
          </w:tcPr>
          <w:p w14:paraId="7800EF0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A020106输入输出设备</w:t>
            </w:r>
          </w:p>
        </w:tc>
        <w:tc>
          <w:tcPr>
            <w:tcW w:w="1516" w:type="dxa"/>
            <w:vMerge w:val="restart"/>
            <w:vAlign w:val="center"/>
          </w:tcPr>
          <w:p w14:paraId="453CD21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A02010601打印设备</w:t>
            </w:r>
          </w:p>
        </w:tc>
        <w:tc>
          <w:tcPr>
            <w:tcW w:w="1612" w:type="dxa"/>
            <w:vAlign w:val="center"/>
          </w:tcPr>
          <w:p w14:paraId="201D90A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A0201060101喷墨打印机</w:t>
            </w:r>
          </w:p>
        </w:tc>
        <w:tc>
          <w:tcPr>
            <w:tcW w:w="4335" w:type="dxa"/>
            <w:vAlign w:val="center"/>
          </w:tcPr>
          <w:p w14:paraId="5A64320D">
            <w:pPr>
              <w:widowControl/>
              <w:jc w:val="left"/>
              <w:rPr>
                <w:rFonts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3573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14836108">
            <w:pPr>
              <w:widowControl/>
              <w:jc w:val="left"/>
              <w:rPr>
                <w:rFonts w:ascii="宋体" w:hAnsi="宋体" w:cs="宋体"/>
                <w:kern w:val="0"/>
                <w:sz w:val="18"/>
                <w:szCs w:val="18"/>
                <w:highlight w:val="none"/>
              </w:rPr>
            </w:pPr>
          </w:p>
        </w:tc>
        <w:tc>
          <w:tcPr>
            <w:tcW w:w="1116" w:type="dxa"/>
            <w:vMerge w:val="continue"/>
            <w:vAlign w:val="center"/>
          </w:tcPr>
          <w:p w14:paraId="3D565391">
            <w:pPr>
              <w:widowControl/>
              <w:jc w:val="left"/>
              <w:rPr>
                <w:rFonts w:ascii="宋体" w:hAnsi="宋体" w:cs="宋体"/>
                <w:kern w:val="0"/>
                <w:sz w:val="18"/>
                <w:szCs w:val="18"/>
                <w:highlight w:val="none"/>
              </w:rPr>
            </w:pPr>
          </w:p>
        </w:tc>
        <w:tc>
          <w:tcPr>
            <w:tcW w:w="1516" w:type="dxa"/>
            <w:vMerge w:val="continue"/>
            <w:vAlign w:val="center"/>
          </w:tcPr>
          <w:p w14:paraId="305F8ECA">
            <w:pPr>
              <w:widowControl/>
              <w:jc w:val="left"/>
              <w:rPr>
                <w:rFonts w:ascii="宋体" w:hAnsi="宋体" w:cs="宋体"/>
                <w:kern w:val="0"/>
                <w:sz w:val="18"/>
                <w:szCs w:val="18"/>
                <w:highlight w:val="none"/>
              </w:rPr>
            </w:pPr>
          </w:p>
        </w:tc>
        <w:tc>
          <w:tcPr>
            <w:tcW w:w="1612" w:type="dxa"/>
            <w:vAlign w:val="center"/>
          </w:tcPr>
          <w:p w14:paraId="7AE9D86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★A0201060102激光打印机</w:t>
            </w:r>
          </w:p>
        </w:tc>
        <w:tc>
          <w:tcPr>
            <w:tcW w:w="4335" w:type="dxa"/>
            <w:vAlign w:val="center"/>
          </w:tcPr>
          <w:p w14:paraId="18755693">
            <w:pPr>
              <w:widowControl/>
              <w:jc w:val="left"/>
              <w:rPr>
                <w:rFonts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051A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340A7DC6">
            <w:pPr>
              <w:widowControl/>
              <w:jc w:val="left"/>
              <w:rPr>
                <w:rFonts w:ascii="宋体" w:hAnsi="宋体" w:cs="宋体"/>
                <w:kern w:val="0"/>
                <w:sz w:val="18"/>
                <w:szCs w:val="18"/>
                <w:highlight w:val="none"/>
              </w:rPr>
            </w:pPr>
          </w:p>
        </w:tc>
        <w:tc>
          <w:tcPr>
            <w:tcW w:w="1116" w:type="dxa"/>
            <w:vMerge w:val="continue"/>
            <w:vAlign w:val="center"/>
          </w:tcPr>
          <w:p w14:paraId="0B1066E6">
            <w:pPr>
              <w:widowControl/>
              <w:jc w:val="left"/>
              <w:rPr>
                <w:rFonts w:ascii="宋体" w:hAnsi="宋体" w:cs="宋体"/>
                <w:kern w:val="0"/>
                <w:sz w:val="18"/>
                <w:szCs w:val="18"/>
                <w:highlight w:val="none"/>
              </w:rPr>
            </w:pPr>
          </w:p>
        </w:tc>
        <w:tc>
          <w:tcPr>
            <w:tcW w:w="1516" w:type="dxa"/>
            <w:vMerge w:val="continue"/>
            <w:vAlign w:val="center"/>
          </w:tcPr>
          <w:p w14:paraId="6CCB791E">
            <w:pPr>
              <w:widowControl/>
              <w:jc w:val="left"/>
              <w:rPr>
                <w:rFonts w:ascii="宋体" w:hAnsi="宋体" w:cs="宋体"/>
                <w:kern w:val="0"/>
                <w:sz w:val="18"/>
                <w:szCs w:val="18"/>
                <w:highlight w:val="none"/>
              </w:rPr>
            </w:pPr>
          </w:p>
        </w:tc>
        <w:tc>
          <w:tcPr>
            <w:tcW w:w="1612" w:type="dxa"/>
            <w:vAlign w:val="center"/>
          </w:tcPr>
          <w:p w14:paraId="35444CE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★A0201060104针式打印机</w:t>
            </w:r>
          </w:p>
        </w:tc>
        <w:tc>
          <w:tcPr>
            <w:tcW w:w="4335" w:type="dxa"/>
            <w:vAlign w:val="center"/>
          </w:tcPr>
          <w:p w14:paraId="09DC1477">
            <w:pPr>
              <w:widowControl/>
              <w:jc w:val="left"/>
              <w:rPr>
                <w:rFonts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3A83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4C8450B8">
            <w:pPr>
              <w:widowControl/>
              <w:jc w:val="left"/>
              <w:rPr>
                <w:rFonts w:ascii="宋体" w:hAnsi="宋体" w:cs="宋体"/>
                <w:kern w:val="0"/>
                <w:sz w:val="18"/>
                <w:szCs w:val="18"/>
                <w:highlight w:val="none"/>
              </w:rPr>
            </w:pPr>
          </w:p>
        </w:tc>
        <w:tc>
          <w:tcPr>
            <w:tcW w:w="1116" w:type="dxa"/>
            <w:vMerge w:val="continue"/>
            <w:vAlign w:val="center"/>
          </w:tcPr>
          <w:p w14:paraId="5F77DFDA">
            <w:pPr>
              <w:widowControl/>
              <w:jc w:val="left"/>
              <w:rPr>
                <w:rFonts w:ascii="宋体" w:hAnsi="宋体" w:cs="宋体"/>
                <w:kern w:val="0"/>
                <w:sz w:val="18"/>
                <w:szCs w:val="18"/>
                <w:highlight w:val="none"/>
              </w:rPr>
            </w:pPr>
          </w:p>
        </w:tc>
        <w:tc>
          <w:tcPr>
            <w:tcW w:w="1516" w:type="dxa"/>
            <w:vAlign w:val="center"/>
          </w:tcPr>
          <w:p w14:paraId="204D519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A02010604显示设备</w:t>
            </w:r>
          </w:p>
        </w:tc>
        <w:tc>
          <w:tcPr>
            <w:tcW w:w="1612" w:type="dxa"/>
            <w:vAlign w:val="center"/>
          </w:tcPr>
          <w:p w14:paraId="0F83BD1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★A0201060401液晶显示器</w:t>
            </w:r>
          </w:p>
        </w:tc>
        <w:tc>
          <w:tcPr>
            <w:tcW w:w="4335" w:type="dxa"/>
            <w:vAlign w:val="center"/>
          </w:tcPr>
          <w:p w14:paraId="611E54A3">
            <w:pPr>
              <w:widowControl/>
              <w:jc w:val="left"/>
              <w:rPr>
                <w:rFonts w:ascii="宋体" w:hAnsi="宋体" w:cs="宋体"/>
                <w:kern w:val="0"/>
                <w:sz w:val="18"/>
                <w:szCs w:val="18"/>
                <w:highlight w:val="none"/>
              </w:rPr>
            </w:pPr>
            <w:r>
              <w:rPr>
                <w:rFonts w:hint="eastAsia" w:ascii="宋体" w:hAnsi="宋体" w:cs="宋体"/>
                <w:kern w:val="0"/>
                <w:sz w:val="18"/>
                <w:szCs w:val="18"/>
                <w:highlight w:val="none"/>
              </w:rPr>
              <w:t>《计算机显示器能效限定值及能效等级》（GB21520）</w:t>
            </w:r>
          </w:p>
        </w:tc>
      </w:tr>
      <w:tr w14:paraId="45B1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vAlign w:val="center"/>
          </w:tcPr>
          <w:p w14:paraId="223D8358">
            <w:pPr>
              <w:widowControl/>
              <w:jc w:val="left"/>
              <w:rPr>
                <w:rFonts w:ascii="宋体" w:hAnsi="宋体" w:cs="宋体"/>
                <w:kern w:val="0"/>
                <w:sz w:val="18"/>
                <w:szCs w:val="18"/>
                <w:highlight w:val="none"/>
              </w:rPr>
            </w:pPr>
          </w:p>
        </w:tc>
        <w:tc>
          <w:tcPr>
            <w:tcW w:w="1116" w:type="dxa"/>
            <w:vMerge w:val="continue"/>
            <w:vAlign w:val="center"/>
          </w:tcPr>
          <w:p w14:paraId="7E4C652C">
            <w:pPr>
              <w:widowControl/>
              <w:jc w:val="left"/>
              <w:rPr>
                <w:rFonts w:ascii="宋体" w:hAnsi="宋体" w:cs="宋体"/>
                <w:kern w:val="0"/>
                <w:sz w:val="18"/>
                <w:szCs w:val="18"/>
                <w:highlight w:val="none"/>
              </w:rPr>
            </w:pPr>
          </w:p>
        </w:tc>
        <w:tc>
          <w:tcPr>
            <w:tcW w:w="1516" w:type="dxa"/>
            <w:vAlign w:val="center"/>
          </w:tcPr>
          <w:p w14:paraId="3F757F3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A02010609图形图像输入设备</w:t>
            </w:r>
          </w:p>
        </w:tc>
        <w:tc>
          <w:tcPr>
            <w:tcW w:w="1612" w:type="dxa"/>
            <w:vAlign w:val="center"/>
          </w:tcPr>
          <w:p w14:paraId="770982E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A0201060901扫描仪</w:t>
            </w:r>
          </w:p>
        </w:tc>
        <w:tc>
          <w:tcPr>
            <w:tcW w:w="4335" w:type="dxa"/>
            <w:vAlign w:val="center"/>
          </w:tcPr>
          <w:p w14:paraId="79C68E6E">
            <w:pPr>
              <w:widowControl/>
              <w:jc w:val="left"/>
              <w:rPr>
                <w:rFonts w:ascii="宋体" w:hAnsi="宋体" w:cs="宋体"/>
                <w:kern w:val="0"/>
                <w:sz w:val="18"/>
                <w:szCs w:val="18"/>
                <w:highlight w:val="none"/>
              </w:rPr>
            </w:pPr>
            <w:r>
              <w:rPr>
                <w:rFonts w:hint="eastAsia" w:ascii="宋体" w:hAnsi="宋体" w:cs="宋体"/>
                <w:kern w:val="0"/>
                <w:sz w:val="18"/>
                <w:szCs w:val="18"/>
                <w:highlight w:val="none"/>
              </w:rPr>
              <w:t>参照《复印机、打印机和传真机能效限定值及能效等级》（GB21521）中打印速度为15页/分的针式打印机相关要求</w:t>
            </w:r>
          </w:p>
        </w:tc>
      </w:tr>
      <w:tr w14:paraId="3565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339DFAD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1116" w:type="dxa"/>
            <w:vAlign w:val="center"/>
          </w:tcPr>
          <w:p w14:paraId="7DEDE3E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A020202投影仪</w:t>
            </w:r>
          </w:p>
        </w:tc>
        <w:tc>
          <w:tcPr>
            <w:tcW w:w="1516" w:type="dxa"/>
            <w:vAlign w:val="center"/>
          </w:tcPr>
          <w:p w14:paraId="267B393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6AB5D04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074E0FE9">
            <w:pPr>
              <w:widowControl/>
              <w:jc w:val="left"/>
              <w:rPr>
                <w:rFonts w:ascii="宋体" w:hAnsi="宋体" w:cs="宋体"/>
                <w:kern w:val="0"/>
                <w:sz w:val="18"/>
                <w:szCs w:val="18"/>
                <w:highlight w:val="none"/>
              </w:rPr>
            </w:pPr>
            <w:r>
              <w:rPr>
                <w:rFonts w:hint="eastAsia" w:ascii="宋体" w:hAnsi="宋体" w:cs="宋体"/>
                <w:kern w:val="0"/>
                <w:sz w:val="18"/>
                <w:szCs w:val="18"/>
                <w:highlight w:val="none"/>
              </w:rPr>
              <w:t>《投影机能效限定值及能效等级》（GB32028）</w:t>
            </w:r>
          </w:p>
        </w:tc>
      </w:tr>
      <w:tr w14:paraId="5A33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2AE2ED1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w:t>
            </w:r>
          </w:p>
        </w:tc>
        <w:tc>
          <w:tcPr>
            <w:tcW w:w="1116" w:type="dxa"/>
            <w:vAlign w:val="center"/>
          </w:tcPr>
          <w:p w14:paraId="6C1F9B9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A020204多功能一体机</w:t>
            </w:r>
          </w:p>
        </w:tc>
        <w:tc>
          <w:tcPr>
            <w:tcW w:w="1516" w:type="dxa"/>
            <w:vAlign w:val="center"/>
          </w:tcPr>
          <w:p w14:paraId="65718D3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1FFA82A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621A98A">
            <w:pPr>
              <w:widowControl/>
              <w:jc w:val="left"/>
              <w:rPr>
                <w:rFonts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3C40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16890BB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w:t>
            </w:r>
          </w:p>
        </w:tc>
        <w:tc>
          <w:tcPr>
            <w:tcW w:w="1116" w:type="dxa"/>
            <w:vAlign w:val="center"/>
          </w:tcPr>
          <w:p w14:paraId="1B7028A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A020519泵</w:t>
            </w:r>
          </w:p>
        </w:tc>
        <w:tc>
          <w:tcPr>
            <w:tcW w:w="1516" w:type="dxa"/>
            <w:vAlign w:val="center"/>
          </w:tcPr>
          <w:p w14:paraId="2A391DE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A02051901离心泵</w:t>
            </w:r>
          </w:p>
        </w:tc>
        <w:tc>
          <w:tcPr>
            <w:tcW w:w="1612" w:type="dxa"/>
            <w:vAlign w:val="center"/>
          </w:tcPr>
          <w:p w14:paraId="0E0F44D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4491BA89">
            <w:pPr>
              <w:widowControl/>
              <w:jc w:val="left"/>
              <w:rPr>
                <w:rFonts w:ascii="宋体" w:hAnsi="宋体" w:cs="宋体"/>
                <w:kern w:val="0"/>
                <w:sz w:val="18"/>
                <w:szCs w:val="18"/>
                <w:highlight w:val="none"/>
              </w:rPr>
            </w:pPr>
            <w:r>
              <w:rPr>
                <w:rFonts w:hint="eastAsia" w:ascii="宋体" w:hAnsi="宋体" w:cs="宋体"/>
                <w:kern w:val="0"/>
                <w:sz w:val="18"/>
                <w:szCs w:val="18"/>
                <w:highlight w:val="none"/>
              </w:rPr>
              <w:t>《清水离心泵能效限定值及节能评价值》（GB19762）</w:t>
            </w:r>
          </w:p>
        </w:tc>
      </w:tr>
      <w:tr w14:paraId="7D1F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restart"/>
            <w:vAlign w:val="center"/>
          </w:tcPr>
          <w:p w14:paraId="4B93762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w:t>
            </w:r>
          </w:p>
        </w:tc>
        <w:tc>
          <w:tcPr>
            <w:tcW w:w="1116" w:type="dxa"/>
            <w:vMerge w:val="restart"/>
            <w:vAlign w:val="center"/>
          </w:tcPr>
          <w:p w14:paraId="608A372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A020523制冷空调设备</w:t>
            </w:r>
          </w:p>
        </w:tc>
        <w:tc>
          <w:tcPr>
            <w:tcW w:w="1516" w:type="dxa"/>
            <w:vMerge w:val="restart"/>
            <w:vAlign w:val="center"/>
          </w:tcPr>
          <w:p w14:paraId="5DB5CFE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★A02052301制冷压缩机</w:t>
            </w:r>
          </w:p>
        </w:tc>
        <w:tc>
          <w:tcPr>
            <w:tcW w:w="1612" w:type="dxa"/>
            <w:vAlign w:val="center"/>
          </w:tcPr>
          <w:p w14:paraId="734AE10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冷水机组</w:t>
            </w:r>
          </w:p>
        </w:tc>
        <w:tc>
          <w:tcPr>
            <w:tcW w:w="4335" w:type="dxa"/>
            <w:vAlign w:val="center"/>
          </w:tcPr>
          <w:p w14:paraId="57617B08">
            <w:pPr>
              <w:widowControl/>
              <w:jc w:val="left"/>
              <w:rPr>
                <w:rFonts w:ascii="宋体" w:hAnsi="宋体" w:cs="宋体"/>
                <w:kern w:val="0"/>
                <w:sz w:val="18"/>
                <w:szCs w:val="18"/>
                <w:highlight w:val="none"/>
              </w:rPr>
            </w:pPr>
            <w:r>
              <w:rPr>
                <w:rFonts w:hint="eastAsia" w:ascii="宋体" w:hAnsi="宋体" w:cs="宋体"/>
                <w:kern w:val="0"/>
                <w:sz w:val="18"/>
                <w:szCs w:val="18"/>
                <w:highlight w:val="none"/>
              </w:rPr>
              <w:t>《冷水机组能效限定值及能效等级》（GB19577），《低环境温度空气源热泵（冷水）机组能效限定值及能效等级》（GB37480）</w:t>
            </w:r>
          </w:p>
        </w:tc>
      </w:tr>
      <w:tr w14:paraId="0F89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3F6A89D9">
            <w:pPr>
              <w:widowControl/>
              <w:jc w:val="left"/>
              <w:rPr>
                <w:rFonts w:ascii="宋体" w:hAnsi="宋体" w:cs="宋体"/>
                <w:kern w:val="0"/>
                <w:sz w:val="18"/>
                <w:szCs w:val="18"/>
                <w:highlight w:val="none"/>
              </w:rPr>
            </w:pPr>
          </w:p>
        </w:tc>
        <w:tc>
          <w:tcPr>
            <w:tcW w:w="1116" w:type="dxa"/>
            <w:vMerge w:val="continue"/>
            <w:vAlign w:val="center"/>
          </w:tcPr>
          <w:p w14:paraId="446C3729">
            <w:pPr>
              <w:widowControl/>
              <w:jc w:val="left"/>
              <w:rPr>
                <w:rFonts w:ascii="宋体" w:hAnsi="宋体" w:cs="宋体"/>
                <w:kern w:val="0"/>
                <w:sz w:val="18"/>
                <w:szCs w:val="18"/>
                <w:highlight w:val="none"/>
              </w:rPr>
            </w:pPr>
          </w:p>
        </w:tc>
        <w:tc>
          <w:tcPr>
            <w:tcW w:w="1516" w:type="dxa"/>
            <w:vMerge w:val="continue"/>
            <w:vAlign w:val="center"/>
          </w:tcPr>
          <w:p w14:paraId="36133AEE">
            <w:pPr>
              <w:widowControl/>
              <w:jc w:val="left"/>
              <w:rPr>
                <w:rFonts w:ascii="宋体" w:hAnsi="宋体" w:cs="宋体"/>
                <w:kern w:val="0"/>
                <w:sz w:val="18"/>
                <w:szCs w:val="18"/>
                <w:highlight w:val="none"/>
              </w:rPr>
            </w:pPr>
          </w:p>
        </w:tc>
        <w:tc>
          <w:tcPr>
            <w:tcW w:w="1612" w:type="dxa"/>
            <w:vAlign w:val="center"/>
          </w:tcPr>
          <w:p w14:paraId="2C90652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水源热泵机组</w:t>
            </w:r>
          </w:p>
        </w:tc>
        <w:tc>
          <w:tcPr>
            <w:tcW w:w="4335" w:type="dxa"/>
            <w:vAlign w:val="center"/>
          </w:tcPr>
          <w:p w14:paraId="38B21DDD">
            <w:pPr>
              <w:widowControl/>
              <w:jc w:val="left"/>
              <w:rPr>
                <w:rFonts w:ascii="宋体" w:hAnsi="宋体" w:cs="宋体"/>
                <w:kern w:val="0"/>
                <w:sz w:val="18"/>
                <w:szCs w:val="18"/>
                <w:highlight w:val="none"/>
              </w:rPr>
            </w:pPr>
            <w:r>
              <w:rPr>
                <w:rFonts w:hint="eastAsia" w:ascii="宋体" w:hAnsi="宋体" w:cs="宋体"/>
                <w:kern w:val="0"/>
                <w:sz w:val="18"/>
                <w:szCs w:val="18"/>
                <w:highlight w:val="none"/>
              </w:rPr>
              <w:t>《水（地）源热泵机组能效限定值及能效等级》（GB30721）</w:t>
            </w:r>
          </w:p>
        </w:tc>
      </w:tr>
      <w:tr w14:paraId="14E9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521E9269">
            <w:pPr>
              <w:widowControl/>
              <w:jc w:val="left"/>
              <w:rPr>
                <w:rFonts w:ascii="宋体" w:hAnsi="宋体" w:cs="宋体"/>
                <w:kern w:val="0"/>
                <w:sz w:val="18"/>
                <w:szCs w:val="18"/>
                <w:highlight w:val="none"/>
              </w:rPr>
            </w:pPr>
          </w:p>
        </w:tc>
        <w:tc>
          <w:tcPr>
            <w:tcW w:w="1116" w:type="dxa"/>
            <w:vMerge w:val="continue"/>
            <w:vAlign w:val="center"/>
          </w:tcPr>
          <w:p w14:paraId="69147B7A">
            <w:pPr>
              <w:widowControl/>
              <w:jc w:val="left"/>
              <w:rPr>
                <w:rFonts w:ascii="宋体" w:hAnsi="宋体" w:cs="宋体"/>
                <w:kern w:val="0"/>
                <w:sz w:val="18"/>
                <w:szCs w:val="18"/>
                <w:highlight w:val="none"/>
              </w:rPr>
            </w:pPr>
          </w:p>
        </w:tc>
        <w:tc>
          <w:tcPr>
            <w:tcW w:w="1516" w:type="dxa"/>
            <w:vMerge w:val="continue"/>
            <w:vAlign w:val="center"/>
          </w:tcPr>
          <w:p w14:paraId="5F277DBB">
            <w:pPr>
              <w:widowControl/>
              <w:jc w:val="left"/>
              <w:rPr>
                <w:rFonts w:ascii="宋体" w:hAnsi="宋体" w:cs="宋体"/>
                <w:kern w:val="0"/>
                <w:sz w:val="18"/>
                <w:szCs w:val="18"/>
                <w:highlight w:val="none"/>
              </w:rPr>
            </w:pPr>
          </w:p>
        </w:tc>
        <w:tc>
          <w:tcPr>
            <w:tcW w:w="1612" w:type="dxa"/>
            <w:vAlign w:val="center"/>
          </w:tcPr>
          <w:p w14:paraId="0DD222F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溴化锂吸收式冷水机组</w:t>
            </w:r>
          </w:p>
        </w:tc>
        <w:tc>
          <w:tcPr>
            <w:tcW w:w="4335" w:type="dxa"/>
            <w:vAlign w:val="center"/>
          </w:tcPr>
          <w:p w14:paraId="5A1FFC02">
            <w:pPr>
              <w:widowControl/>
              <w:jc w:val="left"/>
              <w:rPr>
                <w:rFonts w:ascii="宋体" w:hAnsi="宋体" w:cs="宋体"/>
                <w:kern w:val="0"/>
                <w:sz w:val="18"/>
                <w:szCs w:val="18"/>
                <w:highlight w:val="none"/>
              </w:rPr>
            </w:pPr>
            <w:r>
              <w:rPr>
                <w:rFonts w:hint="eastAsia" w:ascii="宋体" w:hAnsi="宋体" w:cs="宋体"/>
                <w:kern w:val="0"/>
                <w:sz w:val="18"/>
                <w:szCs w:val="18"/>
                <w:highlight w:val="none"/>
              </w:rPr>
              <w:t>《溴化锂吸收式冷水机组能效限定值及能效等级》（GB29540）</w:t>
            </w:r>
          </w:p>
        </w:tc>
      </w:tr>
      <w:tr w14:paraId="2838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28E54A23">
            <w:pPr>
              <w:widowControl/>
              <w:jc w:val="left"/>
              <w:rPr>
                <w:rFonts w:ascii="宋体" w:hAnsi="宋体" w:cs="宋体"/>
                <w:kern w:val="0"/>
                <w:sz w:val="18"/>
                <w:szCs w:val="18"/>
                <w:highlight w:val="none"/>
              </w:rPr>
            </w:pPr>
          </w:p>
        </w:tc>
        <w:tc>
          <w:tcPr>
            <w:tcW w:w="1116" w:type="dxa"/>
            <w:vMerge w:val="continue"/>
            <w:vAlign w:val="center"/>
          </w:tcPr>
          <w:p w14:paraId="5249A180">
            <w:pPr>
              <w:widowControl/>
              <w:jc w:val="left"/>
              <w:rPr>
                <w:rFonts w:ascii="宋体" w:hAnsi="宋体" w:cs="宋体"/>
                <w:kern w:val="0"/>
                <w:sz w:val="18"/>
                <w:szCs w:val="18"/>
                <w:highlight w:val="none"/>
              </w:rPr>
            </w:pPr>
          </w:p>
        </w:tc>
        <w:tc>
          <w:tcPr>
            <w:tcW w:w="1516" w:type="dxa"/>
            <w:vMerge w:val="restart"/>
            <w:vAlign w:val="center"/>
          </w:tcPr>
          <w:p w14:paraId="3D7EF85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★A02052305空调机组</w:t>
            </w:r>
          </w:p>
        </w:tc>
        <w:tc>
          <w:tcPr>
            <w:tcW w:w="1612" w:type="dxa"/>
            <w:vAlign w:val="center"/>
          </w:tcPr>
          <w:p w14:paraId="702BC2B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多联式空调（热泵）机组（制冷量&gt;14000W）</w:t>
            </w:r>
          </w:p>
        </w:tc>
        <w:tc>
          <w:tcPr>
            <w:tcW w:w="4335" w:type="dxa"/>
            <w:vAlign w:val="center"/>
          </w:tcPr>
          <w:p w14:paraId="036DC263">
            <w:pPr>
              <w:widowControl/>
              <w:jc w:val="left"/>
              <w:rPr>
                <w:rFonts w:ascii="宋体" w:hAnsi="宋体" w:cs="宋体"/>
                <w:kern w:val="0"/>
                <w:sz w:val="18"/>
                <w:szCs w:val="18"/>
                <w:highlight w:val="none"/>
              </w:rPr>
            </w:pPr>
            <w:r>
              <w:rPr>
                <w:rFonts w:hint="eastAsia" w:ascii="宋体" w:hAnsi="宋体" w:cs="宋体"/>
                <w:kern w:val="0"/>
                <w:sz w:val="18"/>
                <w:szCs w:val="18"/>
                <w:highlight w:val="none"/>
              </w:rPr>
              <w:t>《多联式空调（热泵）机组能效限定值及能源效率等级》（GB21454）</w:t>
            </w:r>
          </w:p>
        </w:tc>
      </w:tr>
      <w:tr w14:paraId="6D0B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53201594">
            <w:pPr>
              <w:widowControl/>
              <w:jc w:val="left"/>
              <w:rPr>
                <w:rFonts w:ascii="宋体" w:hAnsi="宋体" w:cs="宋体"/>
                <w:kern w:val="0"/>
                <w:sz w:val="18"/>
                <w:szCs w:val="18"/>
                <w:highlight w:val="none"/>
              </w:rPr>
            </w:pPr>
          </w:p>
        </w:tc>
        <w:tc>
          <w:tcPr>
            <w:tcW w:w="1116" w:type="dxa"/>
            <w:vMerge w:val="continue"/>
            <w:vAlign w:val="center"/>
          </w:tcPr>
          <w:p w14:paraId="561CE8B8">
            <w:pPr>
              <w:widowControl/>
              <w:jc w:val="left"/>
              <w:rPr>
                <w:rFonts w:ascii="宋体" w:hAnsi="宋体" w:cs="宋体"/>
                <w:kern w:val="0"/>
                <w:sz w:val="18"/>
                <w:szCs w:val="18"/>
                <w:highlight w:val="none"/>
              </w:rPr>
            </w:pPr>
          </w:p>
        </w:tc>
        <w:tc>
          <w:tcPr>
            <w:tcW w:w="1516" w:type="dxa"/>
            <w:vMerge w:val="continue"/>
            <w:vAlign w:val="center"/>
          </w:tcPr>
          <w:p w14:paraId="0858990E">
            <w:pPr>
              <w:widowControl/>
              <w:jc w:val="left"/>
              <w:rPr>
                <w:rFonts w:ascii="宋体" w:hAnsi="宋体" w:cs="宋体"/>
                <w:kern w:val="0"/>
                <w:sz w:val="18"/>
                <w:szCs w:val="18"/>
                <w:highlight w:val="none"/>
              </w:rPr>
            </w:pPr>
          </w:p>
        </w:tc>
        <w:tc>
          <w:tcPr>
            <w:tcW w:w="1612" w:type="dxa"/>
            <w:vAlign w:val="center"/>
          </w:tcPr>
          <w:p w14:paraId="40E12D9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单元式空气调节机（制冷量&gt;14000W）</w:t>
            </w:r>
          </w:p>
        </w:tc>
        <w:tc>
          <w:tcPr>
            <w:tcW w:w="4335" w:type="dxa"/>
            <w:vAlign w:val="center"/>
          </w:tcPr>
          <w:p w14:paraId="0DE539FA">
            <w:pPr>
              <w:widowControl/>
              <w:jc w:val="left"/>
              <w:rPr>
                <w:rFonts w:ascii="宋体" w:hAnsi="宋体" w:cs="宋体"/>
                <w:kern w:val="0"/>
                <w:sz w:val="18"/>
                <w:szCs w:val="18"/>
                <w:highlight w:val="none"/>
              </w:rPr>
            </w:pPr>
            <w:r>
              <w:rPr>
                <w:rFonts w:hint="eastAsia" w:ascii="宋体" w:hAnsi="宋体" w:cs="宋体"/>
                <w:kern w:val="0"/>
                <w:sz w:val="18"/>
                <w:szCs w:val="18"/>
                <w:highlight w:val="none"/>
              </w:rPr>
              <w:t>《单元式空气调节机能效限定值及能效等级》（GB19576）《风管送风式空调机组能效限定值及能效等级》（GB37479）</w:t>
            </w:r>
          </w:p>
        </w:tc>
      </w:tr>
      <w:tr w14:paraId="7615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5C6A707A">
            <w:pPr>
              <w:widowControl/>
              <w:jc w:val="left"/>
              <w:rPr>
                <w:rFonts w:ascii="宋体" w:hAnsi="宋体" w:cs="宋体"/>
                <w:kern w:val="0"/>
                <w:sz w:val="18"/>
                <w:szCs w:val="18"/>
                <w:highlight w:val="none"/>
              </w:rPr>
            </w:pPr>
          </w:p>
        </w:tc>
        <w:tc>
          <w:tcPr>
            <w:tcW w:w="1116" w:type="dxa"/>
            <w:vMerge w:val="continue"/>
            <w:vAlign w:val="center"/>
          </w:tcPr>
          <w:p w14:paraId="77E76FAF">
            <w:pPr>
              <w:widowControl/>
              <w:jc w:val="left"/>
              <w:rPr>
                <w:rFonts w:ascii="宋体" w:hAnsi="宋体" w:cs="宋体"/>
                <w:kern w:val="0"/>
                <w:sz w:val="18"/>
                <w:szCs w:val="18"/>
                <w:highlight w:val="none"/>
              </w:rPr>
            </w:pPr>
          </w:p>
        </w:tc>
        <w:tc>
          <w:tcPr>
            <w:tcW w:w="1516" w:type="dxa"/>
            <w:vAlign w:val="center"/>
          </w:tcPr>
          <w:p w14:paraId="4BD388E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★A02052309专用制冷、空调设备</w:t>
            </w:r>
          </w:p>
        </w:tc>
        <w:tc>
          <w:tcPr>
            <w:tcW w:w="1612" w:type="dxa"/>
            <w:vAlign w:val="center"/>
          </w:tcPr>
          <w:p w14:paraId="4DD92E7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机房空调</w:t>
            </w:r>
          </w:p>
        </w:tc>
        <w:tc>
          <w:tcPr>
            <w:tcW w:w="4335" w:type="dxa"/>
            <w:vAlign w:val="center"/>
          </w:tcPr>
          <w:p w14:paraId="264C92C3">
            <w:pPr>
              <w:widowControl/>
              <w:jc w:val="left"/>
              <w:rPr>
                <w:rFonts w:ascii="宋体" w:hAnsi="宋体" w:cs="宋体"/>
                <w:kern w:val="0"/>
                <w:sz w:val="18"/>
                <w:szCs w:val="18"/>
                <w:highlight w:val="none"/>
              </w:rPr>
            </w:pPr>
            <w:r>
              <w:rPr>
                <w:rFonts w:hint="eastAsia" w:ascii="宋体" w:hAnsi="宋体" w:cs="宋体"/>
                <w:kern w:val="0"/>
                <w:sz w:val="18"/>
                <w:szCs w:val="18"/>
                <w:highlight w:val="none"/>
              </w:rPr>
              <w:t>《单元式空气调节机能效限定值及能效等级》（GB19576）</w:t>
            </w:r>
          </w:p>
        </w:tc>
      </w:tr>
      <w:tr w14:paraId="3491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2F71EE95">
            <w:pPr>
              <w:widowControl/>
              <w:jc w:val="left"/>
              <w:rPr>
                <w:rFonts w:ascii="宋体" w:hAnsi="宋体" w:cs="宋体"/>
                <w:kern w:val="0"/>
                <w:sz w:val="18"/>
                <w:szCs w:val="18"/>
                <w:highlight w:val="none"/>
              </w:rPr>
            </w:pPr>
          </w:p>
        </w:tc>
        <w:tc>
          <w:tcPr>
            <w:tcW w:w="1116" w:type="dxa"/>
            <w:vMerge w:val="continue"/>
            <w:vAlign w:val="center"/>
          </w:tcPr>
          <w:p w14:paraId="4E0C16EF">
            <w:pPr>
              <w:widowControl/>
              <w:jc w:val="left"/>
              <w:rPr>
                <w:rFonts w:ascii="宋体" w:hAnsi="宋体" w:cs="宋体"/>
                <w:kern w:val="0"/>
                <w:sz w:val="18"/>
                <w:szCs w:val="18"/>
                <w:highlight w:val="none"/>
              </w:rPr>
            </w:pPr>
          </w:p>
        </w:tc>
        <w:tc>
          <w:tcPr>
            <w:tcW w:w="1516" w:type="dxa"/>
            <w:vAlign w:val="center"/>
          </w:tcPr>
          <w:p w14:paraId="379CB4B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A02052399其他制冷空调设备</w:t>
            </w:r>
          </w:p>
        </w:tc>
        <w:tc>
          <w:tcPr>
            <w:tcW w:w="1612" w:type="dxa"/>
            <w:vAlign w:val="center"/>
          </w:tcPr>
          <w:p w14:paraId="61A6C19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冷却塔</w:t>
            </w:r>
          </w:p>
        </w:tc>
        <w:tc>
          <w:tcPr>
            <w:tcW w:w="4335" w:type="dxa"/>
            <w:vAlign w:val="center"/>
          </w:tcPr>
          <w:p w14:paraId="2D683554">
            <w:pPr>
              <w:widowControl/>
              <w:jc w:val="left"/>
              <w:rPr>
                <w:rFonts w:ascii="宋体" w:hAnsi="宋体" w:cs="宋体"/>
                <w:kern w:val="0"/>
                <w:sz w:val="18"/>
                <w:szCs w:val="18"/>
                <w:highlight w:val="none"/>
              </w:rPr>
            </w:pPr>
            <w:r>
              <w:rPr>
                <w:rFonts w:hint="eastAsia" w:ascii="宋体" w:hAnsi="宋体" w:cs="宋体"/>
                <w:kern w:val="0"/>
                <w:sz w:val="18"/>
                <w:szCs w:val="18"/>
                <w:highlight w:val="none"/>
              </w:rPr>
              <w:t>《机械通风冷却塔第1部分：中小型开式冷却塔》（GB/T7190.1）；《机械通风冷却塔第2部分：大型开式冷却塔》（GB/T7190.2）</w:t>
            </w:r>
          </w:p>
        </w:tc>
      </w:tr>
      <w:tr w14:paraId="3246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4096DD0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7</w:t>
            </w:r>
          </w:p>
        </w:tc>
        <w:tc>
          <w:tcPr>
            <w:tcW w:w="1116" w:type="dxa"/>
            <w:vAlign w:val="center"/>
          </w:tcPr>
          <w:p w14:paraId="6E085BD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A020601电机</w:t>
            </w:r>
          </w:p>
        </w:tc>
        <w:tc>
          <w:tcPr>
            <w:tcW w:w="1516" w:type="dxa"/>
            <w:vAlign w:val="center"/>
          </w:tcPr>
          <w:p w14:paraId="30CF297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242057B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1F338F39">
            <w:pPr>
              <w:widowControl/>
              <w:jc w:val="left"/>
              <w:rPr>
                <w:rFonts w:ascii="宋体" w:hAnsi="宋体" w:cs="宋体"/>
                <w:kern w:val="0"/>
                <w:sz w:val="18"/>
                <w:szCs w:val="18"/>
                <w:highlight w:val="none"/>
              </w:rPr>
            </w:pPr>
            <w:r>
              <w:rPr>
                <w:rFonts w:hint="eastAsia" w:ascii="宋体" w:hAnsi="宋体" w:cs="宋体"/>
                <w:kern w:val="0"/>
                <w:sz w:val="18"/>
                <w:szCs w:val="18"/>
                <w:highlight w:val="none"/>
              </w:rPr>
              <w:t>《中小型三相异步电动机能效限定值及能效等级》（GB18613）</w:t>
            </w:r>
          </w:p>
        </w:tc>
      </w:tr>
      <w:tr w14:paraId="6B20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630DC33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8</w:t>
            </w:r>
          </w:p>
        </w:tc>
        <w:tc>
          <w:tcPr>
            <w:tcW w:w="1116" w:type="dxa"/>
            <w:vAlign w:val="center"/>
          </w:tcPr>
          <w:p w14:paraId="0433432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A020602变压器</w:t>
            </w:r>
          </w:p>
        </w:tc>
        <w:tc>
          <w:tcPr>
            <w:tcW w:w="1516" w:type="dxa"/>
            <w:vAlign w:val="center"/>
          </w:tcPr>
          <w:p w14:paraId="2040EA6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配电变压器</w:t>
            </w:r>
          </w:p>
        </w:tc>
        <w:tc>
          <w:tcPr>
            <w:tcW w:w="1612" w:type="dxa"/>
            <w:vAlign w:val="center"/>
          </w:tcPr>
          <w:p w14:paraId="1BF57A8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525C624">
            <w:pPr>
              <w:widowControl/>
              <w:jc w:val="left"/>
              <w:rPr>
                <w:rFonts w:ascii="宋体" w:hAnsi="宋体" w:cs="宋体"/>
                <w:kern w:val="0"/>
                <w:sz w:val="18"/>
                <w:szCs w:val="18"/>
                <w:highlight w:val="none"/>
              </w:rPr>
            </w:pPr>
            <w:r>
              <w:rPr>
                <w:rFonts w:hint="eastAsia" w:ascii="宋体" w:hAnsi="宋体" w:cs="宋体"/>
                <w:kern w:val="0"/>
                <w:sz w:val="18"/>
                <w:szCs w:val="18"/>
                <w:highlight w:val="none"/>
              </w:rPr>
              <w:t>《三相配电变压器能效限定值及能效等级》（GB20052）</w:t>
            </w:r>
          </w:p>
        </w:tc>
      </w:tr>
      <w:tr w14:paraId="32BC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0FDE6D6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9</w:t>
            </w:r>
          </w:p>
        </w:tc>
        <w:tc>
          <w:tcPr>
            <w:tcW w:w="1116" w:type="dxa"/>
            <w:vAlign w:val="center"/>
          </w:tcPr>
          <w:p w14:paraId="6D2C7A2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★A020609镇流器</w:t>
            </w:r>
          </w:p>
        </w:tc>
        <w:tc>
          <w:tcPr>
            <w:tcW w:w="1516" w:type="dxa"/>
            <w:vAlign w:val="center"/>
          </w:tcPr>
          <w:p w14:paraId="763C0B8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管型荧光灯镇流器</w:t>
            </w:r>
          </w:p>
        </w:tc>
        <w:tc>
          <w:tcPr>
            <w:tcW w:w="1612" w:type="dxa"/>
            <w:vAlign w:val="center"/>
          </w:tcPr>
          <w:p w14:paraId="47546A8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396668C">
            <w:pPr>
              <w:widowControl/>
              <w:jc w:val="left"/>
              <w:rPr>
                <w:rFonts w:ascii="宋体" w:hAnsi="宋体" w:cs="宋体"/>
                <w:kern w:val="0"/>
                <w:sz w:val="18"/>
                <w:szCs w:val="18"/>
                <w:highlight w:val="none"/>
              </w:rPr>
            </w:pPr>
            <w:r>
              <w:rPr>
                <w:rFonts w:hint="eastAsia" w:ascii="宋体" w:hAnsi="宋体" w:cs="宋体"/>
                <w:kern w:val="0"/>
                <w:sz w:val="18"/>
                <w:szCs w:val="18"/>
                <w:highlight w:val="none"/>
              </w:rPr>
              <w:t>《管形荧光灯镇流器能效限定值及能效等级》（GB17896）</w:t>
            </w:r>
          </w:p>
        </w:tc>
      </w:tr>
      <w:tr w14:paraId="7B51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05DD04F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w:t>
            </w:r>
          </w:p>
        </w:tc>
        <w:tc>
          <w:tcPr>
            <w:tcW w:w="1116" w:type="dxa"/>
            <w:vMerge w:val="restart"/>
            <w:vAlign w:val="center"/>
          </w:tcPr>
          <w:p w14:paraId="106158D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A020618生活用电器</w:t>
            </w:r>
          </w:p>
        </w:tc>
        <w:tc>
          <w:tcPr>
            <w:tcW w:w="1516" w:type="dxa"/>
            <w:vAlign w:val="center"/>
          </w:tcPr>
          <w:p w14:paraId="46AED5A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A0206180101电冰箱</w:t>
            </w:r>
          </w:p>
        </w:tc>
        <w:tc>
          <w:tcPr>
            <w:tcW w:w="1612" w:type="dxa"/>
            <w:vAlign w:val="center"/>
          </w:tcPr>
          <w:p w14:paraId="07683D8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19109DAC">
            <w:pPr>
              <w:widowControl/>
              <w:jc w:val="left"/>
              <w:rPr>
                <w:rFonts w:ascii="宋体" w:hAnsi="宋体" w:cs="宋体"/>
                <w:kern w:val="0"/>
                <w:sz w:val="18"/>
                <w:szCs w:val="18"/>
                <w:highlight w:val="none"/>
              </w:rPr>
            </w:pPr>
            <w:r>
              <w:rPr>
                <w:rFonts w:hint="eastAsia" w:ascii="宋体" w:hAnsi="宋体" w:cs="宋体"/>
                <w:kern w:val="0"/>
                <w:sz w:val="18"/>
                <w:szCs w:val="18"/>
                <w:highlight w:val="none"/>
              </w:rPr>
              <w:t>《家用电冰箱耗电量限定值及能效等级》（GB 12021.2）</w:t>
            </w:r>
          </w:p>
        </w:tc>
      </w:tr>
      <w:tr w14:paraId="1BB6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vAlign w:val="center"/>
          </w:tcPr>
          <w:p w14:paraId="1108C2F8">
            <w:pPr>
              <w:widowControl/>
              <w:jc w:val="left"/>
              <w:rPr>
                <w:rFonts w:ascii="宋体" w:hAnsi="宋体" w:cs="宋体"/>
                <w:kern w:val="0"/>
                <w:sz w:val="18"/>
                <w:szCs w:val="18"/>
                <w:highlight w:val="none"/>
              </w:rPr>
            </w:pPr>
          </w:p>
        </w:tc>
        <w:tc>
          <w:tcPr>
            <w:tcW w:w="1116" w:type="dxa"/>
            <w:vMerge w:val="continue"/>
            <w:vAlign w:val="center"/>
          </w:tcPr>
          <w:p w14:paraId="6CEB0FE3">
            <w:pPr>
              <w:widowControl/>
              <w:jc w:val="left"/>
              <w:rPr>
                <w:rFonts w:ascii="宋体" w:hAnsi="宋体" w:cs="宋体"/>
                <w:kern w:val="0"/>
                <w:sz w:val="18"/>
                <w:szCs w:val="18"/>
                <w:highlight w:val="none"/>
              </w:rPr>
            </w:pPr>
          </w:p>
        </w:tc>
        <w:tc>
          <w:tcPr>
            <w:tcW w:w="1516" w:type="dxa"/>
            <w:vMerge w:val="restart"/>
            <w:vAlign w:val="center"/>
          </w:tcPr>
          <w:p w14:paraId="5397902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★A0206180203空调机</w:t>
            </w:r>
          </w:p>
        </w:tc>
        <w:tc>
          <w:tcPr>
            <w:tcW w:w="1612" w:type="dxa"/>
            <w:vAlign w:val="center"/>
          </w:tcPr>
          <w:p w14:paraId="11EE350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房间空气调节器</w:t>
            </w:r>
          </w:p>
        </w:tc>
        <w:tc>
          <w:tcPr>
            <w:tcW w:w="4335" w:type="dxa"/>
            <w:vAlign w:val="center"/>
          </w:tcPr>
          <w:p w14:paraId="563D94C1">
            <w:pPr>
              <w:widowControl/>
              <w:jc w:val="left"/>
              <w:rPr>
                <w:rFonts w:ascii="宋体" w:hAnsi="宋体" w:cs="宋体"/>
                <w:kern w:val="0"/>
                <w:sz w:val="18"/>
                <w:szCs w:val="18"/>
                <w:highlight w:val="none"/>
              </w:rPr>
            </w:pPr>
            <w:r>
              <w:rPr>
                <w:rFonts w:hint="eastAsia" w:ascii="宋体" w:hAnsi="宋体" w:cs="宋体"/>
                <w:kern w:val="0"/>
                <w:sz w:val="18"/>
                <w:szCs w:val="18"/>
                <w:highlight w:val="none"/>
              </w:rPr>
              <w:t>《转速可控型房间空气调节器能效限定值及能效等级》（GB21455-2013），待2019年修订发布后，按《房间空气调节器能效限定值及能效等级》（GB21455-2019）实施。</w:t>
            </w:r>
          </w:p>
        </w:tc>
      </w:tr>
      <w:tr w14:paraId="0F87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11810C93">
            <w:pPr>
              <w:widowControl/>
              <w:jc w:val="left"/>
              <w:rPr>
                <w:rFonts w:ascii="宋体" w:hAnsi="宋体" w:cs="宋体"/>
                <w:kern w:val="0"/>
                <w:sz w:val="18"/>
                <w:szCs w:val="18"/>
                <w:highlight w:val="none"/>
              </w:rPr>
            </w:pPr>
          </w:p>
        </w:tc>
        <w:tc>
          <w:tcPr>
            <w:tcW w:w="1116" w:type="dxa"/>
            <w:vMerge w:val="continue"/>
            <w:vAlign w:val="center"/>
          </w:tcPr>
          <w:p w14:paraId="2501ADDD">
            <w:pPr>
              <w:widowControl/>
              <w:jc w:val="left"/>
              <w:rPr>
                <w:rFonts w:ascii="宋体" w:hAnsi="宋体" w:cs="宋体"/>
                <w:kern w:val="0"/>
                <w:sz w:val="18"/>
                <w:szCs w:val="18"/>
                <w:highlight w:val="none"/>
              </w:rPr>
            </w:pPr>
          </w:p>
        </w:tc>
        <w:tc>
          <w:tcPr>
            <w:tcW w:w="1516" w:type="dxa"/>
            <w:vMerge w:val="continue"/>
            <w:vAlign w:val="center"/>
          </w:tcPr>
          <w:p w14:paraId="6B3E49DF">
            <w:pPr>
              <w:widowControl/>
              <w:jc w:val="left"/>
              <w:rPr>
                <w:rFonts w:ascii="宋体" w:hAnsi="宋体" w:cs="宋体"/>
                <w:kern w:val="0"/>
                <w:sz w:val="18"/>
                <w:szCs w:val="18"/>
                <w:highlight w:val="none"/>
              </w:rPr>
            </w:pPr>
          </w:p>
        </w:tc>
        <w:tc>
          <w:tcPr>
            <w:tcW w:w="1612" w:type="dxa"/>
            <w:vAlign w:val="center"/>
          </w:tcPr>
          <w:p w14:paraId="73FA630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多联式空调（热泵）机组（制冷量≤ 14000W）</w:t>
            </w:r>
          </w:p>
        </w:tc>
        <w:tc>
          <w:tcPr>
            <w:tcW w:w="4335" w:type="dxa"/>
            <w:vAlign w:val="center"/>
          </w:tcPr>
          <w:p w14:paraId="7DDA93D7">
            <w:pPr>
              <w:widowControl/>
              <w:jc w:val="left"/>
              <w:rPr>
                <w:rFonts w:ascii="宋体" w:hAnsi="宋体" w:cs="宋体"/>
                <w:kern w:val="0"/>
                <w:sz w:val="18"/>
                <w:szCs w:val="18"/>
                <w:highlight w:val="none"/>
              </w:rPr>
            </w:pPr>
            <w:r>
              <w:rPr>
                <w:rFonts w:hint="eastAsia" w:ascii="宋体" w:hAnsi="宋体" w:cs="宋体"/>
                <w:kern w:val="0"/>
                <w:sz w:val="18"/>
                <w:szCs w:val="18"/>
                <w:highlight w:val="none"/>
              </w:rPr>
              <w:t>《多联式空调（热泵）机组能效限定值及能源效率等级》（GB21454）</w:t>
            </w:r>
          </w:p>
        </w:tc>
      </w:tr>
      <w:tr w14:paraId="45FD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2D3A29E6">
            <w:pPr>
              <w:widowControl/>
              <w:jc w:val="left"/>
              <w:rPr>
                <w:rFonts w:ascii="宋体" w:hAnsi="宋体" w:cs="宋体"/>
                <w:kern w:val="0"/>
                <w:sz w:val="18"/>
                <w:szCs w:val="18"/>
                <w:highlight w:val="none"/>
              </w:rPr>
            </w:pPr>
          </w:p>
        </w:tc>
        <w:tc>
          <w:tcPr>
            <w:tcW w:w="1116" w:type="dxa"/>
            <w:vMerge w:val="continue"/>
            <w:vAlign w:val="center"/>
          </w:tcPr>
          <w:p w14:paraId="7FE862CE">
            <w:pPr>
              <w:widowControl/>
              <w:jc w:val="left"/>
              <w:rPr>
                <w:rFonts w:ascii="宋体" w:hAnsi="宋体" w:cs="宋体"/>
                <w:kern w:val="0"/>
                <w:sz w:val="18"/>
                <w:szCs w:val="18"/>
                <w:highlight w:val="none"/>
              </w:rPr>
            </w:pPr>
          </w:p>
        </w:tc>
        <w:tc>
          <w:tcPr>
            <w:tcW w:w="1516" w:type="dxa"/>
            <w:vMerge w:val="continue"/>
            <w:vAlign w:val="center"/>
          </w:tcPr>
          <w:p w14:paraId="72843605">
            <w:pPr>
              <w:widowControl/>
              <w:jc w:val="left"/>
              <w:rPr>
                <w:rFonts w:ascii="宋体" w:hAnsi="宋体" w:cs="宋体"/>
                <w:kern w:val="0"/>
                <w:sz w:val="18"/>
                <w:szCs w:val="18"/>
                <w:highlight w:val="none"/>
              </w:rPr>
            </w:pPr>
          </w:p>
        </w:tc>
        <w:tc>
          <w:tcPr>
            <w:tcW w:w="1612" w:type="dxa"/>
            <w:vAlign w:val="center"/>
          </w:tcPr>
          <w:p w14:paraId="052FA31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单元式空气调节机（制冷量≤14000W）</w:t>
            </w:r>
          </w:p>
        </w:tc>
        <w:tc>
          <w:tcPr>
            <w:tcW w:w="4335" w:type="dxa"/>
            <w:vAlign w:val="center"/>
          </w:tcPr>
          <w:p w14:paraId="24F38711">
            <w:pPr>
              <w:widowControl/>
              <w:jc w:val="left"/>
              <w:rPr>
                <w:rFonts w:ascii="宋体" w:hAnsi="宋体" w:cs="宋体"/>
                <w:kern w:val="0"/>
                <w:sz w:val="18"/>
                <w:szCs w:val="18"/>
                <w:highlight w:val="none"/>
              </w:rPr>
            </w:pPr>
            <w:r>
              <w:rPr>
                <w:rFonts w:hint="eastAsia" w:ascii="宋体" w:hAnsi="宋体" w:cs="宋体"/>
                <w:kern w:val="0"/>
                <w:sz w:val="18"/>
                <w:szCs w:val="18"/>
                <w:highlight w:val="none"/>
              </w:rPr>
              <w:t>《单元式空气调节机能效限定值及能源效率等级》（GB19576）《风管送风式空调机组能效限定值及能效等级》（GB37479）</w:t>
            </w:r>
          </w:p>
        </w:tc>
      </w:tr>
      <w:tr w14:paraId="6B78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2253E44C">
            <w:pPr>
              <w:widowControl/>
              <w:jc w:val="left"/>
              <w:rPr>
                <w:rFonts w:ascii="宋体" w:hAnsi="宋体" w:cs="宋体"/>
                <w:kern w:val="0"/>
                <w:sz w:val="18"/>
                <w:szCs w:val="18"/>
                <w:highlight w:val="none"/>
              </w:rPr>
            </w:pPr>
          </w:p>
        </w:tc>
        <w:tc>
          <w:tcPr>
            <w:tcW w:w="1116" w:type="dxa"/>
            <w:vMerge w:val="continue"/>
            <w:vAlign w:val="center"/>
          </w:tcPr>
          <w:p w14:paraId="216D906A">
            <w:pPr>
              <w:widowControl/>
              <w:jc w:val="left"/>
              <w:rPr>
                <w:rFonts w:ascii="宋体" w:hAnsi="宋体" w:cs="宋体"/>
                <w:kern w:val="0"/>
                <w:sz w:val="18"/>
                <w:szCs w:val="18"/>
                <w:highlight w:val="none"/>
              </w:rPr>
            </w:pPr>
          </w:p>
        </w:tc>
        <w:tc>
          <w:tcPr>
            <w:tcW w:w="1516" w:type="dxa"/>
            <w:vAlign w:val="center"/>
          </w:tcPr>
          <w:p w14:paraId="1CCEA2E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A0206180301洗衣机</w:t>
            </w:r>
          </w:p>
        </w:tc>
        <w:tc>
          <w:tcPr>
            <w:tcW w:w="1612" w:type="dxa"/>
            <w:vAlign w:val="center"/>
          </w:tcPr>
          <w:p w14:paraId="2279527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571F7D7C">
            <w:pPr>
              <w:widowControl/>
              <w:jc w:val="left"/>
              <w:rPr>
                <w:rFonts w:ascii="宋体" w:hAnsi="宋体" w:cs="宋体"/>
                <w:kern w:val="0"/>
                <w:sz w:val="18"/>
                <w:szCs w:val="18"/>
                <w:highlight w:val="none"/>
              </w:rPr>
            </w:pPr>
            <w:r>
              <w:rPr>
                <w:rFonts w:hint="eastAsia" w:ascii="宋体" w:hAnsi="宋体" w:cs="宋体"/>
                <w:kern w:val="0"/>
                <w:sz w:val="18"/>
                <w:szCs w:val="18"/>
                <w:highlight w:val="none"/>
              </w:rPr>
              <w:t>《电动洗衣机能效水效限定值及等级》（GB12021.4）</w:t>
            </w:r>
          </w:p>
        </w:tc>
      </w:tr>
      <w:tr w14:paraId="62B0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0C6BA07F">
            <w:pPr>
              <w:widowControl/>
              <w:jc w:val="left"/>
              <w:rPr>
                <w:rFonts w:ascii="宋体" w:hAnsi="宋体" w:cs="宋体"/>
                <w:kern w:val="0"/>
                <w:sz w:val="18"/>
                <w:szCs w:val="18"/>
                <w:highlight w:val="none"/>
              </w:rPr>
            </w:pPr>
          </w:p>
        </w:tc>
        <w:tc>
          <w:tcPr>
            <w:tcW w:w="1116" w:type="dxa"/>
            <w:vMerge w:val="continue"/>
            <w:vAlign w:val="center"/>
          </w:tcPr>
          <w:p w14:paraId="49783558">
            <w:pPr>
              <w:widowControl/>
              <w:jc w:val="left"/>
              <w:rPr>
                <w:rFonts w:ascii="宋体" w:hAnsi="宋体" w:cs="宋体"/>
                <w:kern w:val="0"/>
                <w:sz w:val="18"/>
                <w:szCs w:val="18"/>
                <w:highlight w:val="none"/>
              </w:rPr>
            </w:pPr>
          </w:p>
        </w:tc>
        <w:tc>
          <w:tcPr>
            <w:tcW w:w="1516" w:type="dxa"/>
            <w:vMerge w:val="restart"/>
            <w:vAlign w:val="center"/>
          </w:tcPr>
          <w:p w14:paraId="4C04579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A02061808热水器</w:t>
            </w:r>
          </w:p>
        </w:tc>
        <w:tc>
          <w:tcPr>
            <w:tcW w:w="1612" w:type="dxa"/>
            <w:vAlign w:val="center"/>
          </w:tcPr>
          <w:p w14:paraId="515CF26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★电热水器</w:t>
            </w:r>
          </w:p>
        </w:tc>
        <w:tc>
          <w:tcPr>
            <w:tcW w:w="4335" w:type="dxa"/>
            <w:vAlign w:val="center"/>
          </w:tcPr>
          <w:p w14:paraId="4FC64ADC">
            <w:pPr>
              <w:widowControl/>
              <w:jc w:val="left"/>
              <w:rPr>
                <w:rFonts w:ascii="宋体" w:hAnsi="宋体" w:cs="宋体"/>
                <w:kern w:val="0"/>
                <w:sz w:val="18"/>
                <w:szCs w:val="18"/>
                <w:highlight w:val="none"/>
              </w:rPr>
            </w:pPr>
            <w:r>
              <w:rPr>
                <w:rFonts w:hint="eastAsia" w:ascii="宋体" w:hAnsi="宋体" w:cs="宋体"/>
                <w:kern w:val="0"/>
                <w:sz w:val="18"/>
                <w:szCs w:val="18"/>
                <w:highlight w:val="none"/>
              </w:rPr>
              <w:t>《储水式电热水器能效限定值及能效等级》（GB21519）</w:t>
            </w:r>
          </w:p>
        </w:tc>
      </w:tr>
      <w:tr w14:paraId="6685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3A30A27A">
            <w:pPr>
              <w:widowControl/>
              <w:jc w:val="left"/>
              <w:rPr>
                <w:rFonts w:ascii="宋体" w:hAnsi="宋体" w:cs="宋体"/>
                <w:kern w:val="0"/>
                <w:sz w:val="18"/>
                <w:szCs w:val="18"/>
                <w:highlight w:val="none"/>
              </w:rPr>
            </w:pPr>
          </w:p>
        </w:tc>
        <w:tc>
          <w:tcPr>
            <w:tcW w:w="1116" w:type="dxa"/>
            <w:vMerge w:val="continue"/>
            <w:vAlign w:val="center"/>
          </w:tcPr>
          <w:p w14:paraId="6449F17C">
            <w:pPr>
              <w:widowControl/>
              <w:jc w:val="left"/>
              <w:rPr>
                <w:rFonts w:ascii="宋体" w:hAnsi="宋体" w:cs="宋体"/>
                <w:kern w:val="0"/>
                <w:sz w:val="18"/>
                <w:szCs w:val="18"/>
                <w:highlight w:val="none"/>
              </w:rPr>
            </w:pPr>
          </w:p>
        </w:tc>
        <w:tc>
          <w:tcPr>
            <w:tcW w:w="1516" w:type="dxa"/>
            <w:vMerge w:val="continue"/>
            <w:vAlign w:val="center"/>
          </w:tcPr>
          <w:p w14:paraId="0AB2BDB6">
            <w:pPr>
              <w:widowControl/>
              <w:jc w:val="left"/>
              <w:rPr>
                <w:rFonts w:ascii="宋体" w:hAnsi="宋体" w:cs="宋体"/>
                <w:kern w:val="0"/>
                <w:sz w:val="18"/>
                <w:szCs w:val="18"/>
                <w:highlight w:val="none"/>
              </w:rPr>
            </w:pPr>
          </w:p>
        </w:tc>
        <w:tc>
          <w:tcPr>
            <w:tcW w:w="1612" w:type="dxa"/>
            <w:vAlign w:val="center"/>
          </w:tcPr>
          <w:p w14:paraId="2257EAF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燃气热水器</w:t>
            </w:r>
          </w:p>
        </w:tc>
        <w:tc>
          <w:tcPr>
            <w:tcW w:w="4335" w:type="dxa"/>
            <w:vAlign w:val="center"/>
          </w:tcPr>
          <w:p w14:paraId="2688E7DB">
            <w:pPr>
              <w:widowControl/>
              <w:jc w:val="left"/>
              <w:rPr>
                <w:rFonts w:ascii="宋体" w:hAnsi="宋体" w:cs="宋体"/>
                <w:kern w:val="0"/>
                <w:sz w:val="18"/>
                <w:szCs w:val="18"/>
                <w:highlight w:val="none"/>
              </w:rPr>
            </w:pPr>
            <w:r>
              <w:rPr>
                <w:rFonts w:hint="eastAsia" w:ascii="宋体" w:hAnsi="宋体" w:cs="宋体"/>
                <w:kern w:val="0"/>
                <w:sz w:val="18"/>
                <w:szCs w:val="18"/>
                <w:highlight w:val="none"/>
              </w:rPr>
              <w:t>《家用燃气快速热水器和燃气采暖热水炉能效限定值及能效等级》（GB20665）</w:t>
            </w:r>
          </w:p>
        </w:tc>
      </w:tr>
      <w:tr w14:paraId="5966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47967510">
            <w:pPr>
              <w:widowControl/>
              <w:jc w:val="left"/>
              <w:rPr>
                <w:rFonts w:ascii="宋体" w:hAnsi="宋体" w:cs="宋体"/>
                <w:kern w:val="0"/>
                <w:sz w:val="18"/>
                <w:szCs w:val="18"/>
                <w:highlight w:val="none"/>
              </w:rPr>
            </w:pPr>
          </w:p>
        </w:tc>
        <w:tc>
          <w:tcPr>
            <w:tcW w:w="1116" w:type="dxa"/>
            <w:vMerge w:val="continue"/>
            <w:vAlign w:val="center"/>
          </w:tcPr>
          <w:p w14:paraId="5C105A4A">
            <w:pPr>
              <w:widowControl/>
              <w:jc w:val="left"/>
              <w:rPr>
                <w:rFonts w:ascii="宋体" w:hAnsi="宋体" w:cs="宋体"/>
                <w:kern w:val="0"/>
                <w:sz w:val="18"/>
                <w:szCs w:val="18"/>
                <w:highlight w:val="none"/>
              </w:rPr>
            </w:pPr>
          </w:p>
        </w:tc>
        <w:tc>
          <w:tcPr>
            <w:tcW w:w="1516" w:type="dxa"/>
            <w:vMerge w:val="continue"/>
            <w:vAlign w:val="center"/>
          </w:tcPr>
          <w:p w14:paraId="7038D244">
            <w:pPr>
              <w:widowControl/>
              <w:jc w:val="left"/>
              <w:rPr>
                <w:rFonts w:ascii="宋体" w:hAnsi="宋体" w:cs="宋体"/>
                <w:kern w:val="0"/>
                <w:sz w:val="18"/>
                <w:szCs w:val="18"/>
                <w:highlight w:val="none"/>
              </w:rPr>
            </w:pPr>
          </w:p>
        </w:tc>
        <w:tc>
          <w:tcPr>
            <w:tcW w:w="1612" w:type="dxa"/>
            <w:vAlign w:val="center"/>
          </w:tcPr>
          <w:p w14:paraId="1003F1D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热泵热水器</w:t>
            </w:r>
          </w:p>
        </w:tc>
        <w:tc>
          <w:tcPr>
            <w:tcW w:w="4335" w:type="dxa"/>
            <w:vAlign w:val="center"/>
          </w:tcPr>
          <w:p w14:paraId="1CB569F0">
            <w:pPr>
              <w:widowControl/>
              <w:jc w:val="left"/>
              <w:rPr>
                <w:rFonts w:ascii="宋体" w:hAnsi="宋体" w:cs="宋体"/>
                <w:kern w:val="0"/>
                <w:sz w:val="18"/>
                <w:szCs w:val="18"/>
                <w:highlight w:val="none"/>
              </w:rPr>
            </w:pPr>
            <w:r>
              <w:rPr>
                <w:rFonts w:hint="eastAsia" w:ascii="宋体" w:hAnsi="宋体" w:cs="宋体"/>
                <w:kern w:val="0"/>
                <w:sz w:val="18"/>
                <w:szCs w:val="18"/>
                <w:highlight w:val="none"/>
              </w:rPr>
              <w:t>《热泵热水机（器）能效限定值及能效等级》（GB29541）</w:t>
            </w:r>
          </w:p>
        </w:tc>
      </w:tr>
      <w:tr w14:paraId="127B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3D661423">
            <w:pPr>
              <w:widowControl/>
              <w:jc w:val="left"/>
              <w:rPr>
                <w:rFonts w:ascii="宋体" w:hAnsi="宋体" w:cs="宋体"/>
                <w:kern w:val="0"/>
                <w:sz w:val="18"/>
                <w:szCs w:val="18"/>
                <w:highlight w:val="none"/>
              </w:rPr>
            </w:pPr>
          </w:p>
        </w:tc>
        <w:tc>
          <w:tcPr>
            <w:tcW w:w="1116" w:type="dxa"/>
            <w:vMerge w:val="continue"/>
            <w:vAlign w:val="center"/>
          </w:tcPr>
          <w:p w14:paraId="0C5ED892">
            <w:pPr>
              <w:widowControl/>
              <w:jc w:val="left"/>
              <w:rPr>
                <w:rFonts w:ascii="宋体" w:hAnsi="宋体" w:cs="宋体"/>
                <w:kern w:val="0"/>
                <w:sz w:val="18"/>
                <w:szCs w:val="18"/>
                <w:highlight w:val="none"/>
              </w:rPr>
            </w:pPr>
          </w:p>
        </w:tc>
        <w:tc>
          <w:tcPr>
            <w:tcW w:w="1516" w:type="dxa"/>
            <w:vMerge w:val="continue"/>
            <w:vAlign w:val="center"/>
          </w:tcPr>
          <w:p w14:paraId="62609929">
            <w:pPr>
              <w:widowControl/>
              <w:jc w:val="left"/>
              <w:rPr>
                <w:rFonts w:ascii="宋体" w:hAnsi="宋体" w:cs="宋体"/>
                <w:kern w:val="0"/>
                <w:sz w:val="18"/>
                <w:szCs w:val="18"/>
                <w:highlight w:val="none"/>
              </w:rPr>
            </w:pPr>
          </w:p>
        </w:tc>
        <w:tc>
          <w:tcPr>
            <w:tcW w:w="1612" w:type="dxa"/>
            <w:vAlign w:val="center"/>
          </w:tcPr>
          <w:p w14:paraId="57C9501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太阳能热水系统</w:t>
            </w:r>
          </w:p>
        </w:tc>
        <w:tc>
          <w:tcPr>
            <w:tcW w:w="4335" w:type="dxa"/>
            <w:vAlign w:val="center"/>
          </w:tcPr>
          <w:p w14:paraId="7BBCBA7B">
            <w:pPr>
              <w:widowControl/>
              <w:jc w:val="left"/>
              <w:rPr>
                <w:rFonts w:ascii="宋体" w:hAnsi="宋体" w:cs="宋体"/>
                <w:kern w:val="0"/>
                <w:sz w:val="18"/>
                <w:szCs w:val="18"/>
                <w:highlight w:val="none"/>
              </w:rPr>
            </w:pPr>
            <w:r>
              <w:rPr>
                <w:rFonts w:hint="eastAsia" w:ascii="宋体" w:hAnsi="宋体" w:cs="宋体"/>
                <w:kern w:val="0"/>
                <w:sz w:val="18"/>
                <w:szCs w:val="18"/>
                <w:highlight w:val="none"/>
              </w:rPr>
              <w:t>《家用太阳能热水系统能效限定值及能效等级》（GB26969）</w:t>
            </w:r>
          </w:p>
        </w:tc>
      </w:tr>
      <w:tr w14:paraId="1542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26799EB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11</w:t>
            </w:r>
          </w:p>
        </w:tc>
        <w:tc>
          <w:tcPr>
            <w:tcW w:w="1116" w:type="dxa"/>
            <w:vMerge w:val="restart"/>
            <w:vAlign w:val="center"/>
          </w:tcPr>
          <w:p w14:paraId="66B0E6A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A020619照明设备</w:t>
            </w:r>
          </w:p>
        </w:tc>
        <w:tc>
          <w:tcPr>
            <w:tcW w:w="1516" w:type="dxa"/>
            <w:vAlign w:val="center"/>
          </w:tcPr>
          <w:p w14:paraId="18928EF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★普通照明用双端荧光灯</w:t>
            </w:r>
          </w:p>
        </w:tc>
        <w:tc>
          <w:tcPr>
            <w:tcW w:w="1612" w:type="dxa"/>
            <w:vAlign w:val="center"/>
          </w:tcPr>
          <w:p w14:paraId="1804A25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8A6A30B">
            <w:pPr>
              <w:widowControl/>
              <w:jc w:val="left"/>
              <w:rPr>
                <w:rFonts w:ascii="宋体" w:hAnsi="宋体" w:cs="宋体"/>
                <w:kern w:val="0"/>
                <w:sz w:val="18"/>
                <w:szCs w:val="18"/>
                <w:highlight w:val="none"/>
              </w:rPr>
            </w:pPr>
            <w:r>
              <w:rPr>
                <w:rFonts w:hint="eastAsia" w:ascii="宋体" w:hAnsi="宋体" w:cs="宋体"/>
                <w:kern w:val="0"/>
                <w:sz w:val="18"/>
                <w:szCs w:val="18"/>
                <w:highlight w:val="none"/>
              </w:rPr>
              <w:t>《普通照明用双端荧光灯能效限定值及能效等级》（GB19043）</w:t>
            </w:r>
          </w:p>
        </w:tc>
      </w:tr>
      <w:tr w14:paraId="53DA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1DED2F7E">
            <w:pPr>
              <w:widowControl/>
              <w:jc w:val="left"/>
              <w:rPr>
                <w:rFonts w:ascii="宋体" w:hAnsi="宋体" w:cs="宋体"/>
                <w:kern w:val="0"/>
                <w:sz w:val="18"/>
                <w:szCs w:val="18"/>
                <w:highlight w:val="none"/>
              </w:rPr>
            </w:pPr>
          </w:p>
        </w:tc>
        <w:tc>
          <w:tcPr>
            <w:tcW w:w="1116" w:type="dxa"/>
            <w:vMerge w:val="continue"/>
            <w:vAlign w:val="center"/>
          </w:tcPr>
          <w:p w14:paraId="419380D6">
            <w:pPr>
              <w:widowControl/>
              <w:jc w:val="left"/>
              <w:rPr>
                <w:rFonts w:ascii="宋体" w:hAnsi="宋体" w:cs="宋体"/>
                <w:kern w:val="0"/>
                <w:sz w:val="18"/>
                <w:szCs w:val="18"/>
                <w:highlight w:val="none"/>
              </w:rPr>
            </w:pPr>
          </w:p>
        </w:tc>
        <w:tc>
          <w:tcPr>
            <w:tcW w:w="1516" w:type="dxa"/>
            <w:vAlign w:val="center"/>
          </w:tcPr>
          <w:p w14:paraId="76F27D9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LED道路/隧道照明产品</w:t>
            </w:r>
          </w:p>
        </w:tc>
        <w:tc>
          <w:tcPr>
            <w:tcW w:w="1612" w:type="dxa"/>
            <w:vAlign w:val="center"/>
          </w:tcPr>
          <w:p w14:paraId="7DCA800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137E86D0">
            <w:pPr>
              <w:widowControl/>
              <w:jc w:val="left"/>
              <w:rPr>
                <w:rFonts w:ascii="宋体" w:hAnsi="宋体" w:cs="宋体"/>
                <w:kern w:val="0"/>
                <w:sz w:val="18"/>
                <w:szCs w:val="18"/>
                <w:highlight w:val="none"/>
              </w:rPr>
            </w:pPr>
            <w:r>
              <w:rPr>
                <w:rFonts w:hint="eastAsia" w:ascii="宋体" w:hAnsi="宋体" w:cs="宋体"/>
                <w:kern w:val="0"/>
                <w:sz w:val="18"/>
                <w:szCs w:val="18"/>
                <w:highlight w:val="none"/>
              </w:rPr>
              <w:t>《道路和隧道照明用LED灯具能效限定值及能效等级》（GB37478）</w:t>
            </w:r>
          </w:p>
        </w:tc>
      </w:tr>
      <w:tr w14:paraId="480E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07933F7E">
            <w:pPr>
              <w:widowControl/>
              <w:jc w:val="left"/>
              <w:rPr>
                <w:rFonts w:ascii="宋体" w:hAnsi="宋体" w:cs="宋体"/>
                <w:kern w:val="0"/>
                <w:sz w:val="18"/>
                <w:szCs w:val="18"/>
                <w:highlight w:val="none"/>
              </w:rPr>
            </w:pPr>
          </w:p>
        </w:tc>
        <w:tc>
          <w:tcPr>
            <w:tcW w:w="1116" w:type="dxa"/>
            <w:vMerge w:val="continue"/>
            <w:vAlign w:val="center"/>
          </w:tcPr>
          <w:p w14:paraId="52590913">
            <w:pPr>
              <w:widowControl/>
              <w:jc w:val="left"/>
              <w:rPr>
                <w:rFonts w:ascii="宋体" w:hAnsi="宋体" w:cs="宋体"/>
                <w:kern w:val="0"/>
                <w:sz w:val="18"/>
                <w:szCs w:val="18"/>
                <w:highlight w:val="none"/>
              </w:rPr>
            </w:pPr>
          </w:p>
        </w:tc>
        <w:tc>
          <w:tcPr>
            <w:tcW w:w="1516" w:type="dxa"/>
            <w:vAlign w:val="center"/>
          </w:tcPr>
          <w:p w14:paraId="799741D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LED筒灯</w:t>
            </w:r>
          </w:p>
        </w:tc>
        <w:tc>
          <w:tcPr>
            <w:tcW w:w="1612" w:type="dxa"/>
            <w:vAlign w:val="center"/>
          </w:tcPr>
          <w:p w14:paraId="2D591C5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0C7FF03F">
            <w:pPr>
              <w:widowControl/>
              <w:jc w:val="left"/>
              <w:rPr>
                <w:rFonts w:ascii="宋体" w:hAnsi="宋体" w:cs="宋体"/>
                <w:kern w:val="0"/>
                <w:sz w:val="18"/>
                <w:szCs w:val="18"/>
                <w:highlight w:val="none"/>
              </w:rPr>
            </w:pPr>
            <w:r>
              <w:rPr>
                <w:rFonts w:hint="eastAsia" w:ascii="宋体" w:hAnsi="宋体" w:cs="宋体"/>
                <w:kern w:val="0"/>
                <w:sz w:val="18"/>
                <w:szCs w:val="18"/>
                <w:highlight w:val="none"/>
              </w:rPr>
              <w:t>《室内照明用LED产品能效限定值及能效等级》（GB30255）</w:t>
            </w:r>
          </w:p>
        </w:tc>
      </w:tr>
      <w:tr w14:paraId="5FA8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0A5DBBA7">
            <w:pPr>
              <w:widowControl/>
              <w:jc w:val="left"/>
              <w:rPr>
                <w:rFonts w:ascii="宋体" w:hAnsi="宋体" w:cs="宋体"/>
                <w:kern w:val="0"/>
                <w:sz w:val="18"/>
                <w:szCs w:val="18"/>
                <w:highlight w:val="none"/>
              </w:rPr>
            </w:pPr>
          </w:p>
        </w:tc>
        <w:tc>
          <w:tcPr>
            <w:tcW w:w="1116" w:type="dxa"/>
            <w:vMerge w:val="continue"/>
            <w:vAlign w:val="center"/>
          </w:tcPr>
          <w:p w14:paraId="62223F36">
            <w:pPr>
              <w:widowControl/>
              <w:jc w:val="left"/>
              <w:rPr>
                <w:rFonts w:ascii="宋体" w:hAnsi="宋体" w:cs="宋体"/>
                <w:kern w:val="0"/>
                <w:sz w:val="18"/>
                <w:szCs w:val="18"/>
                <w:highlight w:val="none"/>
              </w:rPr>
            </w:pPr>
          </w:p>
        </w:tc>
        <w:tc>
          <w:tcPr>
            <w:tcW w:w="1516" w:type="dxa"/>
            <w:vAlign w:val="center"/>
          </w:tcPr>
          <w:p w14:paraId="51E811F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普通照明用非定向自镇流LED灯</w:t>
            </w:r>
          </w:p>
        </w:tc>
        <w:tc>
          <w:tcPr>
            <w:tcW w:w="1612" w:type="dxa"/>
            <w:vAlign w:val="center"/>
          </w:tcPr>
          <w:p w14:paraId="455C6CE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33FD7EF">
            <w:pPr>
              <w:widowControl/>
              <w:jc w:val="left"/>
              <w:rPr>
                <w:rFonts w:ascii="宋体" w:hAnsi="宋体" w:cs="宋体"/>
                <w:kern w:val="0"/>
                <w:sz w:val="18"/>
                <w:szCs w:val="18"/>
                <w:highlight w:val="none"/>
              </w:rPr>
            </w:pPr>
            <w:r>
              <w:rPr>
                <w:rFonts w:hint="eastAsia" w:ascii="宋体" w:hAnsi="宋体" w:cs="宋体"/>
                <w:kern w:val="0"/>
                <w:sz w:val="18"/>
                <w:szCs w:val="18"/>
                <w:highlight w:val="none"/>
              </w:rPr>
              <w:t>《室内照明用LED产品能效限定值及能效等级》（GB30255）</w:t>
            </w:r>
          </w:p>
        </w:tc>
      </w:tr>
      <w:tr w14:paraId="2FA5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Align w:val="center"/>
          </w:tcPr>
          <w:p w14:paraId="59F7690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12</w:t>
            </w:r>
          </w:p>
        </w:tc>
        <w:tc>
          <w:tcPr>
            <w:tcW w:w="1116" w:type="dxa"/>
            <w:vAlign w:val="center"/>
          </w:tcPr>
          <w:p w14:paraId="69DE461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★A020910电视设备</w:t>
            </w:r>
          </w:p>
        </w:tc>
        <w:tc>
          <w:tcPr>
            <w:tcW w:w="1516" w:type="dxa"/>
            <w:vAlign w:val="center"/>
          </w:tcPr>
          <w:p w14:paraId="6A5A1B2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A02091001普通电视设备（电视机）</w:t>
            </w:r>
          </w:p>
        </w:tc>
        <w:tc>
          <w:tcPr>
            <w:tcW w:w="1612" w:type="dxa"/>
            <w:vAlign w:val="center"/>
          </w:tcPr>
          <w:p w14:paraId="4DCB071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3F0F63DE">
            <w:pPr>
              <w:widowControl/>
              <w:jc w:val="left"/>
              <w:rPr>
                <w:rFonts w:ascii="宋体" w:hAnsi="宋体" w:cs="宋体"/>
                <w:kern w:val="0"/>
                <w:sz w:val="18"/>
                <w:szCs w:val="18"/>
                <w:highlight w:val="none"/>
              </w:rPr>
            </w:pPr>
            <w:r>
              <w:rPr>
                <w:rFonts w:hint="eastAsia" w:ascii="宋体" w:hAnsi="宋体" w:cs="宋体"/>
                <w:kern w:val="0"/>
                <w:sz w:val="18"/>
                <w:szCs w:val="18"/>
                <w:highlight w:val="none"/>
              </w:rPr>
              <w:t>《平板电视能效限定值及能效等级》（GB24850）</w:t>
            </w:r>
          </w:p>
        </w:tc>
      </w:tr>
      <w:tr w14:paraId="51D9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Align w:val="center"/>
          </w:tcPr>
          <w:p w14:paraId="5D9B5DD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13</w:t>
            </w:r>
          </w:p>
        </w:tc>
        <w:tc>
          <w:tcPr>
            <w:tcW w:w="1116" w:type="dxa"/>
            <w:vAlign w:val="center"/>
          </w:tcPr>
          <w:p w14:paraId="5FF497E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★A020911视频设备</w:t>
            </w:r>
          </w:p>
        </w:tc>
        <w:tc>
          <w:tcPr>
            <w:tcW w:w="1516" w:type="dxa"/>
            <w:vAlign w:val="center"/>
          </w:tcPr>
          <w:p w14:paraId="38AA3A5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A02091107视频监控设备</w:t>
            </w:r>
          </w:p>
        </w:tc>
        <w:tc>
          <w:tcPr>
            <w:tcW w:w="1612" w:type="dxa"/>
            <w:vAlign w:val="center"/>
          </w:tcPr>
          <w:p w14:paraId="6EF2046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监视器</w:t>
            </w:r>
          </w:p>
        </w:tc>
        <w:tc>
          <w:tcPr>
            <w:tcW w:w="4335" w:type="dxa"/>
            <w:vAlign w:val="center"/>
          </w:tcPr>
          <w:p w14:paraId="63ED5E86">
            <w:pPr>
              <w:widowControl/>
              <w:jc w:val="left"/>
              <w:rPr>
                <w:rFonts w:ascii="宋体" w:hAnsi="宋体" w:cs="宋体"/>
                <w:kern w:val="0"/>
                <w:sz w:val="18"/>
                <w:szCs w:val="18"/>
                <w:highlight w:val="none"/>
              </w:rPr>
            </w:pPr>
            <w:r>
              <w:rPr>
                <w:rFonts w:hint="eastAsia" w:ascii="宋体" w:hAnsi="宋体" w:cs="宋体"/>
                <w:kern w:val="0"/>
                <w:sz w:val="18"/>
                <w:szCs w:val="18"/>
                <w:highlight w:val="none"/>
              </w:rPr>
              <w:t>以射频信号为主要信号输入的监视器应符合《平板电视能效限定值及能效等级》（GB24850），以数字信号为主要信号输入的监视器应符合《计算机显示器能效限定值及能效等级》（GB21520）</w:t>
            </w:r>
          </w:p>
        </w:tc>
      </w:tr>
      <w:tr w14:paraId="3620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56FF8F1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14</w:t>
            </w:r>
          </w:p>
        </w:tc>
        <w:tc>
          <w:tcPr>
            <w:tcW w:w="1116" w:type="dxa"/>
            <w:vAlign w:val="center"/>
          </w:tcPr>
          <w:p w14:paraId="7227F0B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A031210饮食炊事机械</w:t>
            </w:r>
          </w:p>
        </w:tc>
        <w:tc>
          <w:tcPr>
            <w:tcW w:w="1516" w:type="dxa"/>
            <w:vAlign w:val="center"/>
          </w:tcPr>
          <w:p w14:paraId="162AC2F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商用燃气灶具</w:t>
            </w:r>
          </w:p>
        </w:tc>
        <w:tc>
          <w:tcPr>
            <w:tcW w:w="1612" w:type="dxa"/>
            <w:vAlign w:val="center"/>
          </w:tcPr>
          <w:p w14:paraId="04F0D9B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379E7C2">
            <w:pPr>
              <w:widowControl/>
              <w:jc w:val="left"/>
              <w:rPr>
                <w:rFonts w:ascii="宋体" w:hAnsi="宋体" w:cs="宋体"/>
                <w:kern w:val="0"/>
                <w:sz w:val="18"/>
                <w:szCs w:val="18"/>
                <w:highlight w:val="none"/>
              </w:rPr>
            </w:pPr>
            <w:r>
              <w:rPr>
                <w:rFonts w:hint="eastAsia" w:ascii="宋体" w:hAnsi="宋体" w:cs="宋体"/>
                <w:kern w:val="0"/>
                <w:sz w:val="18"/>
                <w:szCs w:val="18"/>
                <w:highlight w:val="none"/>
              </w:rPr>
              <w:t>《商用燃气灶具能效限定值及能效等级》（GB30531）</w:t>
            </w:r>
          </w:p>
        </w:tc>
      </w:tr>
      <w:tr w14:paraId="0F55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0" w:type="dxa"/>
            <w:vMerge w:val="restart"/>
            <w:vAlign w:val="center"/>
          </w:tcPr>
          <w:p w14:paraId="0D895AB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15</w:t>
            </w:r>
          </w:p>
        </w:tc>
        <w:tc>
          <w:tcPr>
            <w:tcW w:w="1116" w:type="dxa"/>
            <w:vMerge w:val="restart"/>
            <w:vAlign w:val="center"/>
          </w:tcPr>
          <w:p w14:paraId="623008D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★A060805便器</w:t>
            </w:r>
          </w:p>
        </w:tc>
        <w:tc>
          <w:tcPr>
            <w:tcW w:w="1516" w:type="dxa"/>
            <w:vAlign w:val="center"/>
          </w:tcPr>
          <w:p w14:paraId="1FE6180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坐便器</w:t>
            </w:r>
          </w:p>
        </w:tc>
        <w:tc>
          <w:tcPr>
            <w:tcW w:w="1612" w:type="dxa"/>
            <w:vAlign w:val="center"/>
          </w:tcPr>
          <w:p w14:paraId="7CB1F7A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32BE5147">
            <w:pPr>
              <w:widowControl/>
              <w:jc w:val="left"/>
              <w:rPr>
                <w:rFonts w:ascii="宋体" w:hAnsi="宋体" w:cs="宋体"/>
                <w:kern w:val="0"/>
                <w:sz w:val="18"/>
                <w:szCs w:val="18"/>
                <w:highlight w:val="none"/>
              </w:rPr>
            </w:pPr>
            <w:r>
              <w:rPr>
                <w:rFonts w:hint="eastAsia" w:ascii="宋体" w:hAnsi="宋体" w:cs="宋体"/>
                <w:kern w:val="0"/>
                <w:sz w:val="18"/>
                <w:szCs w:val="18"/>
                <w:highlight w:val="none"/>
              </w:rPr>
              <w:t>《坐便器水效限定值及水效等级》（GB25502）</w:t>
            </w:r>
          </w:p>
        </w:tc>
      </w:tr>
      <w:tr w14:paraId="133D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5DAF026E">
            <w:pPr>
              <w:widowControl/>
              <w:jc w:val="left"/>
              <w:rPr>
                <w:rFonts w:ascii="宋体" w:hAnsi="宋体" w:cs="宋体"/>
                <w:kern w:val="0"/>
                <w:sz w:val="18"/>
                <w:szCs w:val="18"/>
                <w:highlight w:val="none"/>
              </w:rPr>
            </w:pPr>
          </w:p>
        </w:tc>
        <w:tc>
          <w:tcPr>
            <w:tcW w:w="1116" w:type="dxa"/>
            <w:vMerge w:val="continue"/>
            <w:vAlign w:val="center"/>
          </w:tcPr>
          <w:p w14:paraId="635761C7">
            <w:pPr>
              <w:widowControl/>
              <w:jc w:val="left"/>
              <w:rPr>
                <w:rFonts w:ascii="宋体" w:hAnsi="宋体" w:cs="宋体"/>
                <w:kern w:val="0"/>
                <w:sz w:val="18"/>
                <w:szCs w:val="18"/>
                <w:highlight w:val="none"/>
              </w:rPr>
            </w:pPr>
          </w:p>
        </w:tc>
        <w:tc>
          <w:tcPr>
            <w:tcW w:w="1516" w:type="dxa"/>
            <w:vAlign w:val="center"/>
          </w:tcPr>
          <w:p w14:paraId="028E975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蹲便器</w:t>
            </w:r>
          </w:p>
        </w:tc>
        <w:tc>
          <w:tcPr>
            <w:tcW w:w="1612" w:type="dxa"/>
            <w:vAlign w:val="center"/>
          </w:tcPr>
          <w:p w14:paraId="1689BF0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30E22CC2">
            <w:pPr>
              <w:widowControl/>
              <w:jc w:val="left"/>
              <w:rPr>
                <w:rFonts w:ascii="宋体" w:hAnsi="宋体" w:cs="宋体"/>
                <w:kern w:val="0"/>
                <w:sz w:val="18"/>
                <w:szCs w:val="18"/>
                <w:highlight w:val="none"/>
              </w:rPr>
            </w:pPr>
            <w:r>
              <w:rPr>
                <w:rFonts w:hint="eastAsia" w:ascii="宋体" w:hAnsi="宋体" w:cs="宋体"/>
                <w:kern w:val="0"/>
                <w:sz w:val="18"/>
                <w:szCs w:val="18"/>
                <w:highlight w:val="none"/>
              </w:rPr>
              <w:t>《蹲便器用水效率限定值及用水效率等级》（GB30717）</w:t>
            </w:r>
          </w:p>
        </w:tc>
      </w:tr>
      <w:tr w14:paraId="354C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26B8C932">
            <w:pPr>
              <w:widowControl/>
              <w:jc w:val="left"/>
              <w:rPr>
                <w:rFonts w:ascii="宋体" w:hAnsi="宋体" w:cs="宋体"/>
                <w:kern w:val="0"/>
                <w:sz w:val="18"/>
                <w:szCs w:val="18"/>
                <w:highlight w:val="none"/>
              </w:rPr>
            </w:pPr>
          </w:p>
        </w:tc>
        <w:tc>
          <w:tcPr>
            <w:tcW w:w="1116" w:type="dxa"/>
            <w:vMerge w:val="continue"/>
            <w:vAlign w:val="center"/>
          </w:tcPr>
          <w:p w14:paraId="1F288E7D">
            <w:pPr>
              <w:widowControl/>
              <w:jc w:val="left"/>
              <w:rPr>
                <w:rFonts w:ascii="宋体" w:hAnsi="宋体" w:cs="宋体"/>
                <w:kern w:val="0"/>
                <w:sz w:val="18"/>
                <w:szCs w:val="18"/>
                <w:highlight w:val="none"/>
              </w:rPr>
            </w:pPr>
          </w:p>
        </w:tc>
        <w:tc>
          <w:tcPr>
            <w:tcW w:w="1516" w:type="dxa"/>
            <w:vAlign w:val="center"/>
          </w:tcPr>
          <w:p w14:paraId="5CBEE91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小便器</w:t>
            </w:r>
          </w:p>
        </w:tc>
        <w:tc>
          <w:tcPr>
            <w:tcW w:w="1612" w:type="dxa"/>
            <w:vAlign w:val="center"/>
          </w:tcPr>
          <w:p w14:paraId="3E0A911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6637F8ED">
            <w:pPr>
              <w:widowControl/>
              <w:jc w:val="left"/>
              <w:rPr>
                <w:rFonts w:ascii="宋体" w:hAnsi="宋体" w:cs="宋体"/>
                <w:kern w:val="0"/>
                <w:sz w:val="18"/>
                <w:szCs w:val="18"/>
                <w:highlight w:val="none"/>
              </w:rPr>
            </w:pPr>
            <w:r>
              <w:rPr>
                <w:rFonts w:hint="eastAsia" w:ascii="宋体" w:hAnsi="宋体" w:cs="宋体"/>
                <w:kern w:val="0"/>
                <w:sz w:val="18"/>
                <w:szCs w:val="18"/>
                <w:highlight w:val="none"/>
              </w:rPr>
              <w:t>《小便器用水效率限定值及用水效率等级》（GB28377）</w:t>
            </w:r>
          </w:p>
        </w:tc>
      </w:tr>
      <w:tr w14:paraId="6542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09A68F9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16</w:t>
            </w:r>
          </w:p>
        </w:tc>
        <w:tc>
          <w:tcPr>
            <w:tcW w:w="1116" w:type="dxa"/>
            <w:vAlign w:val="center"/>
          </w:tcPr>
          <w:p w14:paraId="3440375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★A060806水嘴</w:t>
            </w:r>
          </w:p>
        </w:tc>
        <w:tc>
          <w:tcPr>
            <w:tcW w:w="1516" w:type="dxa"/>
            <w:vAlign w:val="center"/>
          </w:tcPr>
          <w:p w14:paraId="2247F11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23C9A2E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530B2C85">
            <w:pPr>
              <w:widowControl/>
              <w:jc w:val="left"/>
              <w:rPr>
                <w:rFonts w:ascii="宋体" w:hAnsi="宋体" w:cs="宋体"/>
                <w:kern w:val="0"/>
                <w:sz w:val="18"/>
                <w:szCs w:val="18"/>
                <w:highlight w:val="none"/>
              </w:rPr>
            </w:pPr>
            <w:r>
              <w:rPr>
                <w:rFonts w:hint="eastAsia" w:ascii="宋体" w:hAnsi="宋体" w:cs="宋体"/>
                <w:kern w:val="0"/>
                <w:sz w:val="18"/>
                <w:szCs w:val="18"/>
                <w:highlight w:val="none"/>
              </w:rPr>
              <w:t>《水嘴用水效率限定值及用水效率等级》（GB 25501）</w:t>
            </w:r>
          </w:p>
        </w:tc>
      </w:tr>
      <w:tr w14:paraId="323E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173C143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17</w:t>
            </w:r>
          </w:p>
        </w:tc>
        <w:tc>
          <w:tcPr>
            <w:tcW w:w="1116" w:type="dxa"/>
            <w:vAlign w:val="center"/>
          </w:tcPr>
          <w:p w14:paraId="0B04917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A060807便器冲洗阀</w:t>
            </w:r>
          </w:p>
        </w:tc>
        <w:tc>
          <w:tcPr>
            <w:tcW w:w="1516" w:type="dxa"/>
            <w:vAlign w:val="center"/>
          </w:tcPr>
          <w:p w14:paraId="7BFB25A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1E658A9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433D96AA">
            <w:pPr>
              <w:widowControl/>
              <w:jc w:val="left"/>
              <w:rPr>
                <w:rFonts w:ascii="宋体" w:hAnsi="宋体" w:cs="宋体"/>
                <w:kern w:val="0"/>
                <w:sz w:val="18"/>
                <w:szCs w:val="18"/>
                <w:highlight w:val="none"/>
              </w:rPr>
            </w:pPr>
            <w:r>
              <w:rPr>
                <w:rFonts w:hint="eastAsia" w:ascii="宋体" w:hAnsi="宋体" w:cs="宋体"/>
                <w:kern w:val="0"/>
                <w:sz w:val="18"/>
                <w:szCs w:val="18"/>
                <w:highlight w:val="none"/>
              </w:rPr>
              <w:t>《便器冲洗阀用水效率限定值及用水效率等级》（GB28379）</w:t>
            </w:r>
          </w:p>
        </w:tc>
      </w:tr>
      <w:tr w14:paraId="7B9A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2CECB7C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18</w:t>
            </w:r>
          </w:p>
        </w:tc>
        <w:tc>
          <w:tcPr>
            <w:tcW w:w="1116" w:type="dxa"/>
            <w:vAlign w:val="center"/>
          </w:tcPr>
          <w:p w14:paraId="50600DC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A060810淋浴器</w:t>
            </w:r>
          </w:p>
        </w:tc>
        <w:tc>
          <w:tcPr>
            <w:tcW w:w="1516" w:type="dxa"/>
            <w:vAlign w:val="center"/>
          </w:tcPr>
          <w:p w14:paraId="29DA256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40C52A5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307BA1F5">
            <w:pPr>
              <w:widowControl/>
              <w:jc w:val="left"/>
              <w:rPr>
                <w:rFonts w:ascii="宋体" w:hAnsi="宋体" w:cs="宋体"/>
                <w:kern w:val="0"/>
                <w:sz w:val="18"/>
                <w:szCs w:val="18"/>
                <w:highlight w:val="none"/>
              </w:rPr>
            </w:pPr>
            <w:r>
              <w:rPr>
                <w:rFonts w:hint="eastAsia" w:ascii="宋体" w:hAnsi="宋体" w:cs="宋体"/>
                <w:kern w:val="0"/>
                <w:sz w:val="18"/>
                <w:szCs w:val="18"/>
                <w:highlight w:val="none"/>
              </w:rPr>
              <w:t>《淋浴器用水效率限定值及用水效率等级》（GB28378）</w:t>
            </w:r>
          </w:p>
        </w:tc>
      </w:tr>
    </w:tbl>
    <w:p w14:paraId="1C8D195D">
      <w:pPr>
        <w:rPr>
          <w:rFonts w:ascii="宋体" w:hAnsi="宋体" w:cs="宋体"/>
          <w:kern w:val="21"/>
          <w:sz w:val="20"/>
          <w:szCs w:val="20"/>
          <w:highlight w:val="none"/>
        </w:rPr>
      </w:pPr>
    </w:p>
    <w:p w14:paraId="25DDE07E">
      <w:pPr>
        <w:pStyle w:val="15"/>
        <w:spacing w:after="0" w:line="360" w:lineRule="auto"/>
        <w:rPr>
          <w:rFonts w:ascii="宋体" w:hAnsi="宋体" w:cs="宋体"/>
          <w:kern w:val="21"/>
          <w:sz w:val="24"/>
          <w:highlight w:val="none"/>
        </w:rPr>
      </w:pPr>
      <w:r>
        <w:rPr>
          <w:rFonts w:hint="eastAsia" w:ascii="宋体" w:hAnsi="宋体" w:cs="宋体"/>
          <w:kern w:val="21"/>
          <w:sz w:val="24"/>
          <w:highlight w:val="none"/>
        </w:rPr>
        <w:t>注：1.节能产品认证应依据相关国家标准的最新版本，依据国家标准中二级能效（水效）指标。</w:t>
      </w:r>
    </w:p>
    <w:p w14:paraId="4DB58388">
      <w:pPr>
        <w:pStyle w:val="18"/>
        <w:spacing w:line="360" w:lineRule="auto"/>
        <w:jc w:val="left"/>
        <w:rPr>
          <w:rFonts w:hAnsi="宋体" w:cs="宋体"/>
          <w:kern w:val="21"/>
          <w:sz w:val="32"/>
          <w:szCs w:val="32"/>
          <w:highlight w:val="none"/>
        </w:rPr>
      </w:pPr>
      <w:r>
        <w:rPr>
          <w:rFonts w:hint="eastAsia" w:hAnsi="宋体" w:cs="宋体"/>
          <w:kern w:val="21"/>
          <w:sz w:val="24"/>
          <w:szCs w:val="24"/>
          <w:highlight w:val="none"/>
        </w:rPr>
        <w:t xml:space="preserve">    2.以“★”标注的为政府强制采购产品。</w:t>
      </w:r>
      <w:r>
        <w:rPr>
          <w:rFonts w:hint="eastAsia" w:hAnsi="宋体" w:cs="宋体"/>
          <w:kern w:val="21"/>
          <w:highlight w:val="none"/>
        </w:rPr>
        <w:br w:type="page"/>
      </w:r>
      <w:r>
        <w:rPr>
          <w:rFonts w:hint="eastAsia" w:hAnsi="宋体" w:cs="宋体"/>
          <w:b/>
          <w:bCs/>
          <w:kern w:val="21"/>
          <w:sz w:val="32"/>
          <w:szCs w:val="32"/>
          <w:highlight w:val="none"/>
        </w:rPr>
        <w:t>附件2：</w:t>
      </w:r>
    </w:p>
    <w:p w14:paraId="64F51ACF">
      <w:pPr>
        <w:spacing w:line="528" w:lineRule="exact"/>
        <w:jc w:val="center"/>
        <w:rPr>
          <w:rFonts w:ascii="宋体" w:hAnsi="宋体" w:cs="宋体"/>
          <w:b/>
          <w:bCs/>
          <w:kern w:val="21"/>
          <w:sz w:val="40"/>
          <w:szCs w:val="40"/>
          <w:highlight w:val="none"/>
        </w:rPr>
      </w:pPr>
      <w:r>
        <w:rPr>
          <w:rFonts w:hint="eastAsia" w:ascii="宋体" w:hAnsi="宋体" w:cs="宋体"/>
          <w:b/>
          <w:bCs/>
          <w:kern w:val="21"/>
          <w:sz w:val="40"/>
          <w:szCs w:val="40"/>
          <w:highlight w:val="none"/>
        </w:rPr>
        <w:t>中小微企业划型标准</w:t>
      </w:r>
    </w:p>
    <w:tbl>
      <w:tblPr>
        <w:tblStyle w:val="31"/>
        <w:tblW w:w="9497" w:type="dxa"/>
        <w:jc w:val="center"/>
        <w:tblLayout w:type="fixed"/>
        <w:tblCellMar>
          <w:top w:w="0" w:type="dxa"/>
          <w:left w:w="108" w:type="dxa"/>
          <w:bottom w:w="0" w:type="dxa"/>
          <w:right w:w="108" w:type="dxa"/>
        </w:tblCellMar>
      </w:tblPr>
      <w:tblGrid>
        <w:gridCol w:w="1985"/>
        <w:gridCol w:w="1984"/>
        <w:gridCol w:w="851"/>
        <w:gridCol w:w="1842"/>
        <w:gridCol w:w="1701"/>
        <w:gridCol w:w="1134"/>
      </w:tblGrid>
      <w:tr w14:paraId="597E7D98">
        <w:tblPrEx>
          <w:tblCellMar>
            <w:top w:w="0" w:type="dxa"/>
            <w:left w:w="108" w:type="dxa"/>
            <w:bottom w:w="0" w:type="dxa"/>
            <w:right w:w="108" w:type="dxa"/>
          </w:tblCellMar>
        </w:tblPrEx>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7FF175AE">
            <w:pPr>
              <w:widowControl/>
              <w:jc w:val="left"/>
              <w:rPr>
                <w:rFonts w:ascii="宋体" w:hAnsi="宋体" w:cs="宋体"/>
                <w:b/>
                <w:kern w:val="21"/>
                <w:sz w:val="24"/>
                <w:highlight w:val="none"/>
              </w:rPr>
            </w:pPr>
            <w:r>
              <w:rPr>
                <w:rFonts w:hint="eastAsia" w:ascii="宋体" w:hAnsi="宋体" w:cs="宋体"/>
                <w:b/>
                <w:kern w:val="21"/>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17C5645B">
            <w:pPr>
              <w:widowControl/>
              <w:jc w:val="left"/>
              <w:rPr>
                <w:rFonts w:ascii="宋体" w:hAnsi="宋体" w:cs="宋体"/>
                <w:b/>
                <w:kern w:val="21"/>
                <w:sz w:val="24"/>
                <w:highlight w:val="none"/>
              </w:rPr>
            </w:pPr>
            <w:r>
              <w:rPr>
                <w:rFonts w:hint="eastAsia" w:ascii="宋体" w:hAnsi="宋体" w:cs="宋体"/>
                <w:b/>
                <w:kern w:val="21"/>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10DFF8E5">
            <w:pPr>
              <w:widowControl/>
              <w:jc w:val="left"/>
              <w:rPr>
                <w:rFonts w:ascii="宋体" w:hAnsi="宋体" w:cs="宋体"/>
                <w:b/>
                <w:kern w:val="21"/>
                <w:sz w:val="24"/>
                <w:highlight w:val="none"/>
              </w:rPr>
            </w:pPr>
            <w:r>
              <w:rPr>
                <w:rFonts w:hint="eastAsia" w:ascii="宋体" w:hAnsi="宋体" w:cs="宋体"/>
                <w:b/>
                <w:kern w:val="21"/>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7E8CC058">
            <w:pPr>
              <w:widowControl/>
              <w:jc w:val="left"/>
              <w:rPr>
                <w:rFonts w:ascii="宋体" w:hAnsi="宋体" w:cs="宋体"/>
                <w:b/>
                <w:kern w:val="21"/>
                <w:sz w:val="24"/>
                <w:highlight w:val="none"/>
              </w:rPr>
            </w:pPr>
            <w:r>
              <w:rPr>
                <w:rFonts w:hint="eastAsia" w:ascii="宋体" w:hAnsi="宋体" w:cs="宋体"/>
                <w:b/>
                <w:kern w:val="21"/>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15043F8F">
            <w:pPr>
              <w:widowControl/>
              <w:jc w:val="left"/>
              <w:rPr>
                <w:rFonts w:ascii="宋体" w:hAnsi="宋体" w:cs="宋体"/>
                <w:b/>
                <w:kern w:val="21"/>
                <w:sz w:val="24"/>
                <w:highlight w:val="none"/>
              </w:rPr>
            </w:pPr>
            <w:r>
              <w:rPr>
                <w:rFonts w:hint="eastAsia" w:ascii="宋体" w:hAnsi="宋体" w:cs="宋体"/>
                <w:b/>
                <w:kern w:val="21"/>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6025138A">
            <w:pPr>
              <w:widowControl/>
              <w:jc w:val="left"/>
              <w:rPr>
                <w:rFonts w:ascii="宋体" w:hAnsi="宋体" w:cs="宋体"/>
                <w:b/>
                <w:kern w:val="21"/>
                <w:sz w:val="24"/>
                <w:highlight w:val="none"/>
              </w:rPr>
            </w:pPr>
            <w:r>
              <w:rPr>
                <w:rFonts w:hint="eastAsia" w:ascii="宋体" w:hAnsi="宋体" w:cs="宋体"/>
                <w:b/>
                <w:kern w:val="21"/>
                <w:sz w:val="24"/>
                <w:highlight w:val="none"/>
              </w:rPr>
              <w:t>微型</w:t>
            </w:r>
          </w:p>
        </w:tc>
      </w:tr>
      <w:tr w14:paraId="5DA79552">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vAlign w:val="center"/>
          </w:tcPr>
          <w:p w14:paraId="5C6F4590">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农、林、牧、渔</w:t>
            </w:r>
          </w:p>
        </w:tc>
        <w:tc>
          <w:tcPr>
            <w:tcW w:w="1984" w:type="dxa"/>
            <w:tcBorders>
              <w:top w:val="nil"/>
              <w:left w:val="nil"/>
              <w:bottom w:val="single" w:color="auto" w:sz="4" w:space="0"/>
              <w:right w:val="single" w:color="auto" w:sz="4" w:space="0"/>
            </w:tcBorders>
            <w:vAlign w:val="center"/>
          </w:tcPr>
          <w:p w14:paraId="5579FFC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E0EAA6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21B975B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500≤Y＜20000</w:t>
            </w:r>
          </w:p>
        </w:tc>
        <w:tc>
          <w:tcPr>
            <w:tcW w:w="1701" w:type="dxa"/>
            <w:tcBorders>
              <w:top w:val="nil"/>
              <w:left w:val="nil"/>
              <w:bottom w:val="single" w:color="auto" w:sz="4" w:space="0"/>
              <w:right w:val="single" w:color="auto" w:sz="4" w:space="0"/>
            </w:tcBorders>
            <w:vAlign w:val="center"/>
          </w:tcPr>
          <w:p w14:paraId="7360A97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50≤Y＜500</w:t>
            </w:r>
          </w:p>
        </w:tc>
        <w:tc>
          <w:tcPr>
            <w:tcW w:w="1134" w:type="dxa"/>
            <w:tcBorders>
              <w:top w:val="nil"/>
              <w:left w:val="nil"/>
              <w:bottom w:val="single" w:color="auto" w:sz="4" w:space="0"/>
              <w:right w:val="single" w:color="auto" w:sz="4" w:space="0"/>
            </w:tcBorders>
            <w:vAlign w:val="center"/>
          </w:tcPr>
          <w:p w14:paraId="6968560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Y＜50</w:t>
            </w:r>
          </w:p>
        </w:tc>
      </w:tr>
      <w:tr w14:paraId="09D3DE8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44DA47EA">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工业</w:t>
            </w:r>
          </w:p>
        </w:tc>
        <w:tc>
          <w:tcPr>
            <w:tcW w:w="1984" w:type="dxa"/>
            <w:tcBorders>
              <w:top w:val="nil"/>
              <w:left w:val="nil"/>
              <w:bottom w:val="single" w:color="auto" w:sz="4" w:space="0"/>
              <w:right w:val="single" w:color="auto" w:sz="4" w:space="0"/>
            </w:tcBorders>
            <w:vAlign w:val="center"/>
          </w:tcPr>
          <w:p w14:paraId="049923B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72BAA6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6C1C0B6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7D85EEE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vAlign w:val="center"/>
          </w:tcPr>
          <w:p w14:paraId="79476F0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X＜20</w:t>
            </w:r>
          </w:p>
        </w:tc>
      </w:tr>
      <w:tr w14:paraId="440C3F1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C983393">
            <w:pPr>
              <w:widowControl/>
              <w:jc w:val="center"/>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0FD9793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7BB2D0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6547AF3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2000≤Y＜40000</w:t>
            </w:r>
          </w:p>
        </w:tc>
        <w:tc>
          <w:tcPr>
            <w:tcW w:w="1701" w:type="dxa"/>
            <w:tcBorders>
              <w:top w:val="nil"/>
              <w:left w:val="nil"/>
              <w:bottom w:val="single" w:color="auto" w:sz="4" w:space="0"/>
              <w:right w:val="single" w:color="auto" w:sz="4" w:space="0"/>
            </w:tcBorders>
            <w:vAlign w:val="center"/>
          </w:tcPr>
          <w:p w14:paraId="1ADB66D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300≤Y＜2000</w:t>
            </w:r>
          </w:p>
        </w:tc>
        <w:tc>
          <w:tcPr>
            <w:tcW w:w="1134" w:type="dxa"/>
            <w:tcBorders>
              <w:top w:val="nil"/>
              <w:left w:val="nil"/>
              <w:bottom w:val="single" w:color="auto" w:sz="4" w:space="0"/>
              <w:right w:val="single" w:color="auto" w:sz="4" w:space="0"/>
            </w:tcBorders>
            <w:vAlign w:val="center"/>
          </w:tcPr>
          <w:p w14:paraId="5400070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Y＜300</w:t>
            </w:r>
          </w:p>
        </w:tc>
      </w:tr>
      <w:tr w14:paraId="5B4800FD">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4D7E7660">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建筑业</w:t>
            </w:r>
          </w:p>
        </w:tc>
        <w:tc>
          <w:tcPr>
            <w:tcW w:w="1984" w:type="dxa"/>
            <w:tcBorders>
              <w:top w:val="nil"/>
              <w:left w:val="nil"/>
              <w:bottom w:val="single" w:color="auto" w:sz="4" w:space="0"/>
              <w:right w:val="single" w:color="auto" w:sz="4" w:space="0"/>
            </w:tcBorders>
            <w:vAlign w:val="center"/>
          </w:tcPr>
          <w:p w14:paraId="46B7D5D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2694C3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3856F70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6000≤Y＜80000</w:t>
            </w:r>
          </w:p>
        </w:tc>
        <w:tc>
          <w:tcPr>
            <w:tcW w:w="1701" w:type="dxa"/>
            <w:tcBorders>
              <w:top w:val="nil"/>
              <w:left w:val="nil"/>
              <w:bottom w:val="single" w:color="auto" w:sz="4" w:space="0"/>
              <w:right w:val="single" w:color="auto" w:sz="4" w:space="0"/>
            </w:tcBorders>
            <w:vAlign w:val="center"/>
          </w:tcPr>
          <w:p w14:paraId="79D06FE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300≤Y＜6000</w:t>
            </w:r>
          </w:p>
        </w:tc>
        <w:tc>
          <w:tcPr>
            <w:tcW w:w="1134" w:type="dxa"/>
            <w:tcBorders>
              <w:top w:val="nil"/>
              <w:left w:val="nil"/>
              <w:bottom w:val="single" w:color="auto" w:sz="4" w:space="0"/>
              <w:right w:val="single" w:color="auto" w:sz="4" w:space="0"/>
            </w:tcBorders>
            <w:vAlign w:val="center"/>
          </w:tcPr>
          <w:p w14:paraId="4C17D67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Y＜300</w:t>
            </w:r>
          </w:p>
        </w:tc>
      </w:tr>
      <w:tr w14:paraId="73F2AA40">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933A27E">
            <w:pPr>
              <w:widowControl/>
              <w:jc w:val="center"/>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1AFF63D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vAlign w:val="center"/>
          </w:tcPr>
          <w:p w14:paraId="26C97CA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42F2588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5000≤Z＜80000</w:t>
            </w:r>
          </w:p>
        </w:tc>
        <w:tc>
          <w:tcPr>
            <w:tcW w:w="1701" w:type="dxa"/>
            <w:tcBorders>
              <w:top w:val="nil"/>
              <w:left w:val="nil"/>
              <w:bottom w:val="single" w:color="auto" w:sz="4" w:space="0"/>
              <w:right w:val="single" w:color="auto" w:sz="4" w:space="0"/>
            </w:tcBorders>
            <w:vAlign w:val="center"/>
          </w:tcPr>
          <w:p w14:paraId="70F64BC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300≤Z＜5000</w:t>
            </w:r>
          </w:p>
        </w:tc>
        <w:tc>
          <w:tcPr>
            <w:tcW w:w="1134" w:type="dxa"/>
            <w:tcBorders>
              <w:top w:val="nil"/>
              <w:left w:val="nil"/>
              <w:bottom w:val="single" w:color="auto" w:sz="4" w:space="0"/>
              <w:right w:val="single" w:color="auto" w:sz="4" w:space="0"/>
            </w:tcBorders>
            <w:vAlign w:val="center"/>
          </w:tcPr>
          <w:p w14:paraId="2E8FC50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Z＜300</w:t>
            </w:r>
          </w:p>
        </w:tc>
      </w:tr>
      <w:tr w14:paraId="15D2A9A3">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698C4D21">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批发业</w:t>
            </w:r>
          </w:p>
        </w:tc>
        <w:tc>
          <w:tcPr>
            <w:tcW w:w="1984" w:type="dxa"/>
            <w:tcBorders>
              <w:top w:val="nil"/>
              <w:left w:val="nil"/>
              <w:bottom w:val="single" w:color="auto" w:sz="4" w:space="0"/>
              <w:right w:val="single" w:color="auto" w:sz="4" w:space="0"/>
            </w:tcBorders>
            <w:vAlign w:val="center"/>
          </w:tcPr>
          <w:p w14:paraId="0DA3130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77F1E1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7B20F66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20≤X＜200</w:t>
            </w:r>
          </w:p>
        </w:tc>
        <w:tc>
          <w:tcPr>
            <w:tcW w:w="1701" w:type="dxa"/>
            <w:tcBorders>
              <w:top w:val="nil"/>
              <w:left w:val="nil"/>
              <w:bottom w:val="single" w:color="auto" w:sz="4" w:space="0"/>
              <w:right w:val="single" w:color="auto" w:sz="4" w:space="0"/>
            </w:tcBorders>
            <w:vAlign w:val="center"/>
          </w:tcPr>
          <w:p w14:paraId="09200C1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5≤X＜20</w:t>
            </w:r>
          </w:p>
        </w:tc>
        <w:tc>
          <w:tcPr>
            <w:tcW w:w="1134" w:type="dxa"/>
            <w:tcBorders>
              <w:top w:val="nil"/>
              <w:left w:val="nil"/>
              <w:bottom w:val="single" w:color="auto" w:sz="4" w:space="0"/>
              <w:right w:val="single" w:color="auto" w:sz="4" w:space="0"/>
            </w:tcBorders>
            <w:vAlign w:val="center"/>
          </w:tcPr>
          <w:p w14:paraId="3572615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X＜5</w:t>
            </w:r>
          </w:p>
        </w:tc>
      </w:tr>
      <w:tr w14:paraId="09AE1724">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1A1B3C9">
            <w:pPr>
              <w:widowControl/>
              <w:jc w:val="center"/>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3A5D0FA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3F2ED7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27E7DDC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5000≤Y＜40000</w:t>
            </w:r>
          </w:p>
        </w:tc>
        <w:tc>
          <w:tcPr>
            <w:tcW w:w="1701" w:type="dxa"/>
            <w:tcBorders>
              <w:top w:val="nil"/>
              <w:left w:val="nil"/>
              <w:bottom w:val="single" w:color="auto" w:sz="4" w:space="0"/>
              <w:right w:val="single" w:color="auto" w:sz="4" w:space="0"/>
            </w:tcBorders>
            <w:vAlign w:val="center"/>
          </w:tcPr>
          <w:p w14:paraId="0DBDBA1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1000≤Y＜5000</w:t>
            </w:r>
          </w:p>
        </w:tc>
        <w:tc>
          <w:tcPr>
            <w:tcW w:w="1134" w:type="dxa"/>
            <w:tcBorders>
              <w:top w:val="nil"/>
              <w:left w:val="nil"/>
              <w:bottom w:val="single" w:color="auto" w:sz="4" w:space="0"/>
              <w:right w:val="single" w:color="auto" w:sz="4" w:space="0"/>
            </w:tcBorders>
            <w:vAlign w:val="center"/>
          </w:tcPr>
          <w:p w14:paraId="3FB486A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Y＜1000</w:t>
            </w:r>
          </w:p>
        </w:tc>
      </w:tr>
      <w:tr w14:paraId="195B31AB">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625DE5DB">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零售业</w:t>
            </w:r>
          </w:p>
        </w:tc>
        <w:tc>
          <w:tcPr>
            <w:tcW w:w="1984" w:type="dxa"/>
            <w:tcBorders>
              <w:top w:val="nil"/>
              <w:left w:val="nil"/>
              <w:bottom w:val="single" w:color="auto" w:sz="4" w:space="0"/>
              <w:right w:val="single" w:color="auto" w:sz="4" w:space="0"/>
            </w:tcBorders>
            <w:vAlign w:val="center"/>
          </w:tcPr>
          <w:p w14:paraId="731AA5D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333DD0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5EFA26B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50≤X＜300</w:t>
            </w:r>
          </w:p>
        </w:tc>
        <w:tc>
          <w:tcPr>
            <w:tcW w:w="1701" w:type="dxa"/>
            <w:tcBorders>
              <w:top w:val="nil"/>
              <w:left w:val="nil"/>
              <w:bottom w:val="single" w:color="auto" w:sz="4" w:space="0"/>
              <w:right w:val="single" w:color="auto" w:sz="4" w:space="0"/>
            </w:tcBorders>
            <w:vAlign w:val="center"/>
          </w:tcPr>
          <w:p w14:paraId="030169E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10≤X＜50</w:t>
            </w:r>
          </w:p>
        </w:tc>
        <w:tc>
          <w:tcPr>
            <w:tcW w:w="1134" w:type="dxa"/>
            <w:tcBorders>
              <w:top w:val="nil"/>
              <w:left w:val="nil"/>
              <w:bottom w:val="single" w:color="auto" w:sz="4" w:space="0"/>
              <w:right w:val="single" w:color="auto" w:sz="4" w:space="0"/>
            </w:tcBorders>
            <w:vAlign w:val="center"/>
          </w:tcPr>
          <w:p w14:paraId="3F6D8BA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1AD7E43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A0931DD">
            <w:pPr>
              <w:widowControl/>
              <w:jc w:val="center"/>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3D62FA9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E59564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09FE5CD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500≤Y＜20000</w:t>
            </w:r>
          </w:p>
        </w:tc>
        <w:tc>
          <w:tcPr>
            <w:tcW w:w="1701" w:type="dxa"/>
            <w:tcBorders>
              <w:top w:val="nil"/>
              <w:left w:val="nil"/>
              <w:bottom w:val="single" w:color="auto" w:sz="4" w:space="0"/>
              <w:right w:val="single" w:color="auto" w:sz="4" w:space="0"/>
            </w:tcBorders>
            <w:vAlign w:val="center"/>
          </w:tcPr>
          <w:p w14:paraId="7D76A92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100≤Y＜500</w:t>
            </w:r>
          </w:p>
        </w:tc>
        <w:tc>
          <w:tcPr>
            <w:tcW w:w="1134" w:type="dxa"/>
            <w:tcBorders>
              <w:top w:val="nil"/>
              <w:left w:val="nil"/>
              <w:bottom w:val="single" w:color="auto" w:sz="4" w:space="0"/>
              <w:right w:val="single" w:color="auto" w:sz="4" w:space="0"/>
            </w:tcBorders>
            <w:vAlign w:val="center"/>
          </w:tcPr>
          <w:p w14:paraId="1A854AE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7C2D0D5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5681CF88">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1668EF8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F57024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38733FD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5CE5CB5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vAlign w:val="center"/>
          </w:tcPr>
          <w:p w14:paraId="1B026A9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X＜20</w:t>
            </w:r>
          </w:p>
        </w:tc>
      </w:tr>
      <w:tr w14:paraId="610AF6BF">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9343140">
            <w:pPr>
              <w:widowControl/>
              <w:jc w:val="center"/>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1263B1D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5973F7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361FD22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3000≤Y＜30000</w:t>
            </w:r>
          </w:p>
        </w:tc>
        <w:tc>
          <w:tcPr>
            <w:tcW w:w="1701" w:type="dxa"/>
            <w:tcBorders>
              <w:top w:val="nil"/>
              <w:left w:val="nil"/>
              <w:bottom w:val="single" w:color="auto" w:sz="4" w:space="0"/>
              <w:right w:val="single" w:color="auto" w:sz="4" w:space="0"/>
            </w:tcBorders>
            <w:vAlign w:val="center"/>
          </w:tcPr>
          <w:p w14:paraId="7FFD759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200≤Y＜3000</w:t>
            </w:r>
          </w:p>
        </w:tc>
        <w:tc>
          <w:tcPr>
            <w:tcW w:w="1134" w:type="dxa"/>
            <w:tcBorders>
              <w:top w:val="nil"/>
              <w:left w:val="nil"/>
              <w:bottom w:val="single" w:color="auto" w:sz="4" w:space="0"/>
              <w:right w:val="single" w:color="auto" w:sz="4" w:space="0"/>
            </w:tcBorders>
            <w:vAlign w:val="center"/>
          </w:tcPr>
          <w:p w14:paraId="30F8538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Y＜200</w:t>
            </w:r>
          </w:p>
        </w:tc>
      </w:tr>
      <w:tr w14:paraId="3B5C4B9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5DC305CC">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仓储业</w:t>
            </w:r>
          </w:p>
        </w:tc>
        <w:tc>
          <w:tcPr>
            <w:tcW w:w="1984" w:type="dxa"/>
            <w:tcBorders>
              <w:top w:val="nil"/>
              <w:left w:val="nil"/>
              <w:bottom w:val="single" w:color="auto" w:sz="4" w:space="0"/>
              <w:right w:val="single" w:color="auto" w:sz="4" w:space="0"/>
            </w:tcBorders>
            <w:vAlign w:val="center"/>
          </w:tcPr>
          <w:p w14:paraId="2D1A6B1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3C6059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7F8435D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100≤X＜200</w:t>
            </w:r>
          </w:p>
        </w:tc>
        <w:tc>
          <w:tcPr>
            <w:tcW w:w="1701" w:type="dxa"/>
            <w:tcBorders>
              <w:top w:val="nil"/>
              <w:left w:val="nil"/>
              <w:bottom w:val="single" w:color="auto" w:sz="4" w:space="0"/>
              <w:right w:val="single" w:color="auto" w:sz="4" w:space="0"/>
            </w:tcBorders>
            <w:vAlign w:val="center"/>
          </w:tcPr>
          <w:p w14:paraId="536D213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20≤X＜100</w:t>
            </w:r>
          </w:p>
        </w:tc>
        <w:tc>
          <w:tcPr>
            <w:tcW w:w="1134" w:type="dxa"/>
            <w:tcBorders>
              <w:top w:val="nil"/>
              <w:left w:val="nil"/>
              <w:bottom w:val="single" w:color="auto" w:sz="4" w:space="0"/>
              <w:right w:val="single" w:color="auto" w:sz="4" w:space="0"/>
            </w:tcBorders>
            <w:vAlign w:val="center"/>
          </w:tcPr>
          <w:p w14:paraId="41C0A40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X＜20</w:t>
            </w:r>
          </w:p>
        </w:tc>
      </w:tr>
      <w:tr w14:paraId="59A1343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A778940">
            <w:pPr>
              <w:widowControl/>
              <w:jc w:val="center"/>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53E9814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FA2C4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489514F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1000≤Y＜30000</w:t>
            </w:r>
          </w:p>
        </w:tc>
        <w:tc>
          <w:tcPr>
            <w:tcW w:w="1701" w:type="dxa"/>
            <w:tcBorders>
              <w:top w:val="nil"/>
              <w:left w:val="nil"/>
              <w:bottom w:val="single" w:color="auto" w:sz="4" w:space="0"/>
              <w:right w:val="single" w:color="auto" w:sz="4" w:space="0"/>
            </w:tcBorders>
            <w:vAlign w:val="center"/>
          </w:tcPr>
          <w:p w14:paraId="27D85AE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100≤Y＜1000</w:t>
            </w:r>
          </w:p>
        </w:tc>
        <w:tc>
          <w:tcPr>
            <w:tcW w:w="1134" w:type="dxa"/>
            <w:tcBorders>
              <w:top w:val="nil"/>
              <w:left w:val="nil"/>
              <w:bottom w:val="single" w:color="auto" w:sz="4" w:space="0"/>
              <w:right w:val="single" w:color="auto" w:sz="4" w:space="0"/>
            </w:tcBorders>
            <w:vAlign w:val="center"/>
          </w:tcPr>
          <w:p w14:paraId="68EBFFC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24772E23">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1D1F3C14">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邮政业</w:t>
            </w:r>
          </w:p>
        </w:tc>
        <w:tc>
          <w:tcPr>
            <w:tcW w:w="1984" w:type="dxa"/>
            <w:tcBorders>
              <w:top w:val="nil"/>
              <w:left w:val="nil"/>
              <w:bottom w:val="single" w:color="auto" w:sz="4" w:space="0"/>
              <w:right w:val="single" w:color="auto" w:sz="4" w:space="0"/>
            </w:tcBorders>
            <w:vAlign w:val="center"/>
          </w:tcPr>
          <w:p w14:paraId="26C94C2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2CD496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25B78B0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2EDD61D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vAlign w:val="center"/>
          </w:tcPr>
          <w:p w14:paraId="7AD4006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X＜20</w:t>
            </w:r>
          </w:p>
        </w:tc>
      </w:tr>
      <w:tr w14:paraId="2965A33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D91C798">
            <w:pPr>
              <w:widowControl/>
              <w:jc w:val="center"/>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132BCAA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EF3AC4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5D44DDC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2000≤Y＜30000</w:t>
            </w:r>
          </w:p>
        </w:tc>
        <w:tc>
          <w:tcPr>
            <w:tcW w:w="1701" w:type="dxa"/>
            <w:tcBorders>
              <w:top w:val="nil"/>
              <w:left w:val="nil"/>
              <w:bottom w:val="single" w:color="auto" w:sz="4" w:space="0"/>
              <w:right w:val="single" w:color="auto" w:sz="4" w:space="0"/>
            </w:tcBorders>
            <w:vAlign w:val="center"/>
          </w:tcPr>
          <w:p w14:paraId="72C5BA5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vAlign w:val="center"/>
          </w:tcPr>
          <w:p w14:paraId="12D61C6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5823444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29A40F9">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住宿业</w:t>
            </w:r>
          </w:p>
        </w:tc>
        <w:tc>
          <w:tcPr>
            <w:tcW w:w="1984" w:type="dxa"/>
            <w:tcBorders>
              <w:top w:val="nil"/>
              <w:left w:val="nil"/>
              <w:bottom w:val="single" w:color="auto" w:sz="4" w:space="0"/>
              <w:right w:val="single" w:color="auto" w:sz="4" w:space="0"/>
            </w:tcBorders>
            <w:vAlign w:val="center"/>
          </w:tcPr>
          <w:p w14:paraId="612ABCB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D87DC5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57C29D4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5A73AA2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6AA4879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0099A77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397FED5">
            <w:pPr>
              <w:widowControl/>
              <w:jc w:val="center"/>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03CD2CA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EC09BB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FB05EA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2000≤Y＜10000</w:t>
            </w:r>
          </w:p>
        </w:tc>
        <w:tc>
          <w:tcPr>
            <w:tcW w:w="1701" w:type="dxa"/>
            <w:tcBorders>
              <w:top w:val="nil"/>
              <w:left w:val="nil"/>
              <w:bottom w:val="single" w:color="auto" w:sz="4" w:space="0"/>
              <w:right w:val="single" w:color="auto" w:sz="4" w:space="0"/>
            </w:tcBorders>
            <w:vAlign w:val="center"/>
          </w:tcPr>
          <w:p w14:paraId="1B65801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vAlign w:val="center"/>
          </w:tcPr>
          <w:p w14:paraId="29D4CD6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48D83584">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5E5F9377">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餐饮业</w:t>
            </w:r>
          </w:p>
        </w:tc>
        <w:tc>
          <w:tcPr>
            <w:tcW w:w="1984" w:type="dxa"/>
            <w:tcBorders>
              <w:top w:val="nil"/>
              <w:left w:val="nil"/>
              <w:bottom w:val="single" w:color="auto" w:sz="4" w:space="0"/>
              <w:right w:val="single" w:color="auto" w:sz="4" w:space="0"/>
            </w:tcBorders>
            <w:vAlign w:val="center"/>
          </w:tcPr>
          <w:p w14:paraId="1A4872A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513185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1510197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0611AD7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40F1964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12839E6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B05E8B5">
            <w:pPr>
              <w:widowControl/>
              <w:jc w:val="center"/>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79A1253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697537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5F912D2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2000≤Y＜10000</w:t>
            </w:r>
          </w:p>
        </w:tc>
        <w:tc>
          <w:tcPr>
            <w:tcW w:w="1701" w:type="dxa"/>
            <w:tcBorders>
              <w:top w:val="nil"/>
              <w:left w:val="nil"/>
              <w:bottom w:val="single" w:color="auto" w:sz="4" w:space="0"/>
              <w:right w:val="single" w:color="auto" w:sz="4" w:space="0"/>
            </w:tcBorders>
            <w:vAlign w:val="center"/>
          </w:tcPr>
          <w:p w14:paraId="6B429E7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vAlign w:val="center"/>
          </w:tcPr>
          <w:p w14:paraId="5480544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7FE80910">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D9D6246">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16DBF63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C27016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0A6CCED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100≤X＜2000</w:t>
            </w:r>
          </w:p>
        </w:tc>
        <w:tc>
          <w:tcPr>
            <w:tcW w:w="1701" w:type="dxa"/>
            <w:tcBorders>
              <w:top w:val="nil"/>
              <w:left w:val="nil"/>
              <w:bottom w:val="single" w:color="auto" w:sz="4" w:space="0"/>
              <w:right w:val="single" w:color="auto" w:sz="4" w:space="0"/>
            </w:tcBorders>
            <w:vAlign w:val="center"/>
          </w:tcPr>
          <w:p w14:paraId="1B92969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4419A20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639E9CC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1A994FB">
            <w:pPr>
              <w:widowControl/>
              <w:jc w:val="center"/>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30D6F97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63DC33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B1814E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1000≤Y＜100000</w:t>
            </w:r>
          </w:p>
        </w:tc>
        <w:tc>
          <w:tcPr>
            <w:tcW w:w="1701" w:type="dxa"/>
            <w:tcBorders>
              <w:top w:val="nil"/>
              <w:left w:val="nil"/>
              <w:bottom w:val="single" w:color="auto" w:sz="4" w:space="0"/>
              <w:right w:val="single" w:color="auto" w:sz="4" w:space="0"/>
            </w:tcBorders>
            <w:vAlign w:val="center"/>
          </w:tcPr>
          <w:p w14:paraId="1A0DF50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100≤Y＜1000</w:t>
            </w:r>
          </w:p>
        </w:tc>
        <w:tc>
          <w:tcPr>
            <w:tcW w:w="1134" w:type="dxa"/>
            <w:tcBorders>
              <w:top w:val="nil"/>
              <w:left w:val="nil"/>
              <w:bottom w:val="single" w:color="auto" w:sz="4" w:space="0"/>
              <w:right w:val="single" w:color="auto" w:sz="4" w:space="0"/>
            </w:tcBorders>
            <w:vAlign w:val="center"/>
          </w:tcPr>
          <w:p w14:paraId="46F57DA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3A710DB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FE8BD86">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1A2D39D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55547B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7382436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353A092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59C9179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22E05E0D">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0C9EAEC">
            <w:pPr>
              <w:widowControl/>
              <w:jc w:val="center"/>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1A6473A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590D13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26B2035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1000≤Y＜10000</w:t>
            </w:r>
          </w:p>
        </w:tc>
        <w:tc>
          <w:tcPr>
            <w:tcW w:w="1701" w:type="dxa"/>
            <w:tcBorders>
              <w:top w:val="nil"/>
              <w:left w:val="nil"/>
              <w:bottom w:val="single" w:color="auto" w:sz="4" w:space="0"/>
              <w:right w:val="single" w:color="auto" w:sz="4" w:space="0"/>
            </w:tcBorders>
            <w:vAlign w:val="center"/>
          </w:tcPr>
          <w:p w14:paraId="0B48E5A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50≤Y＜1000</w:t>
            </w:r>
          </w:p>
        </w:tc>
        <w:tc>
          <w:tcPr>
            <w:tcW w:w="1134" w:type="dxa"/>
            <w:tcBorders>
              <w:top w:val="nil"/>
              <w:left w:val="nil"/>
              <w:bottom w:val="single" w:color="auto" w:sz="4" w:space="0"/>
              <w:right w:val="single" w:color="auto" w:sz="4" w:space="0"/>
            </w:tcBorders>
            <w:vAlign w:val="center"/>
          </w:tcPr>
          <w:p w14:paraId="1B08D72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Y＜50</w:t>
            </w:r>
          </w:p>
        </w:tc>
      </w:tr>
      <w:tr w14:paraId="78970E30">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72B865DB">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6D1448B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ADF381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2908642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1000≤Y＜200000</w:t>
            </w:r>
          </w:p>
        </w:tc>
        <w:tc>
          <w:tcPr>
            <w:tcW w:w="1701" w:type="dxa"/>
            <w:tcBorders>
              <w:top w:val="nil"/>
              <w:left w:val="nil"/>
              <w:bottom w:val="single" w:color="auto" w:sz="4" w:space="0"/>
              <w:right w:val="single" w:color="auto" w:sz="4" w:space="0"/>
            </w:tcBorders>
            <w:vAlign w:val="center"/>
          </w:tcPr>
          <w:p w14:paraId="7DFF0ED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100≤X＜1000</w:t>
            </w:r>
          </w:p>
        </w:tc>
        <w:tc>
          <w:tcPr>
            <w:tcW w:w="1134" w:type="dxa"/>
            <w:tcBorders>
              <w:top w:val="nil"/>
              <w:left w:val="nil"/>
              <w:bottom w:val="single" w:color="auto" w:sz="4" w:space="0"/>
              <w:right w:val="single" w:color="auto" w:sz="4" w:space="0"/>
            </w:tcBorders>
            <w:vAlign w:val="center"/>
          </w:tcPr>
          <w:p w14:paraId="1C0BEC8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X＜100</w:t>
            </w:r>
          </w:p>
        </w:tc>
      </w:tr>
      <w:tr w14:paraId="6088841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8652C66">
            <w:pPr>
              <w:widowControl/>
              <w:jc w:val="center"/>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7BDB26B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EFA260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136FB77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5000≤Z＜10000</w:t>
            </w:r>
          </w:p>
        </w:tc>
        <w:tc>
          <w:tcPr>
            <w:tcW w:w="1701" w:type="dxa"/>
            <w:tcBorders>
              <w:top w:val="nil"/>
              <w:left w:val="nil"/>
              <w:bottom w:val="single" w:color="auto" w:sz="4" w:space="0"/>
              <w:right w:val="single" w:color="auto" w:sz="4" w:space="0"/>
            </w:tcBorders>
            <w:vAlign w:val="center"/>
          </w:tcPr>
          <w:p w14:paraId="4B2E114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2000≤Y＜5000</w:t>
            </w:r>
          </w:p>
        </w:tc>
        <w:tc>
          <w:tcPr>
            <w:tcW w:w="1134" w:type="dxa"/>
            <w:tcBorders>
              <w:top w:val="nil"/>
              <w:left w:val="nil"/>
              <w:bottom w:val="single" w:color="auto" w:sz="4" w:space="0"/>
              <w:right w:val="single" w:color="auto" w:sz="4" w:space="0"/>
            </w:tcBorders>
            <w:vAlign w:val="center"/>
          </w:tcPr>
          <w:p w14:paraId="6EEE435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Y＜2000</w:t>
            </w:r>
          </w:p>
        </w:tc>
      </w:tr>
      <w:tr w14:paraId="7EFC273D">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DBF5234">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物业管理</w:t>
            </w:r>
          </w:p>
        </w:tc>
        <w:tc>
          <w:tcPr>
            <w:tcW w:w="1984" w:type="dxa"/>
            <w:tcBorders>
              <w:top w:val="nil"/>
              <w:left w:val="nil"/>
              <w:bottom w:val="single" w:color="auto" w:sz="4" w:space="0"/>
              <w:right w:val="single" w:color="auto" w:sz="4" w:space="0"/>
            </w:tcBorders>
            <w:vAlign w:val="center"/>
          </w:tcPr>
          <w:p w14:paraId="08A4689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1B2D18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74E99A6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38DA9F5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134" w:type="dxa"/>
            <w:tcBorders>
              <w:top w:val="nil"/>
              <w:left w:val="nil"/>
              <w:bottom w:val="single" w:color="auto" w:sz="4" w:space="0"/>
              <w:right w:val="single" w:color="auto" w:sz="4" w:space="0"/>
            </w:tcBorders>
            <w:vAlign w:val="center"/>
          </w:tcPr>
          <w:p w14:paraId="122632A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X＜100</w:t>
            </w:r>
          </w:p>
        </w:tc>
      </w:tr>
      <w:tr w14:paraId="22EEECF7">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DF16090">
            <w:pPr>
              <w:widowControl/>
              <w:jc w:val="center"/>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6D34FE0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E8134B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0837937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1000≤Y＜5000</w:t>
            </w:r>
          </w:p>
        </w:tc>
        <w:tc>
          <w:tcPr>
            <w:tcW w:w="1701" w:type="dxa"/>
            <w:tcBorders>
              <w:top w:val="nil"/>
              <w:left w:val="nil"/>
              <w:bottom w:val="single" w:color="auto" w:sz="4" w:space="0"/>
              <w:right w:val="single" w:color="auto" w:sz="4" w:space="0"/>
            </w:tcBorders>
            <w:vAlign w:val="center"/>
          </w:tcPr>
          <w:p w14:paraId="63FA315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500≤Y＜1000</w:t>
            </w:r>
          </w:p>
        </w:tc>
        <w:tc>
          <w:tcPr>
            <w:tcW w:w="1134" w:type="dxa"/>
            <w:tcBorders>
              <w:top w:val="nil"/>
              <w:left w:val="nil"/>
              <w:bottom w:val="single" w:color="auto" w:sz="4" w:space="0"/>
              <w:right w:val="single" w:color="auto" w:sz="4" w:space="0"/>
            </w:tcBorders>
            <w:vAlign w:val="center"/>
          </w:tcPr>
          <w:p w14:paraId="04D0C0A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Y＜500</w:t>
            </w:r>
          </w:p>
        </w:tc>
      </w:tr>
      <w:tr w14:paraId="211E2E7D">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6B177E9E">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21C3C58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17300C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4D81085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3A28298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1DCD3F1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73E25F6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F1A1CF7">
            <w:pPr>
              <w:widowControl/>
              <w:jc w:val="center"/>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6B8567B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4EB3E1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3AA1315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8000≤Z＜120000</w:t>
            </w:r>
          </w:p>
        </w:tc>
        <w:tc>
          <w:tcPr>
            <w:tcW w:w="1701" w:type="dxa"/>
            <w:tcBorders>
              <w:top w:val="nil"/>
              <w:left w:val="nil"/>
              <w:bottom w:val="single" w:color="auto" w:sz="4" w:space="0"/>
              <w:right w:val="single" w:color="auto" w:sz="4" w:space="0"/>
            </w:tcBorders>
            <w:vAlign w:val="center"/>
          </w:tcPr>
          <w:p w14:paraId="6CC9EF3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100≤Z＜8000</w:t>
            </w:r>
          </w:p>
        </w:tc>
        <w:tc>
          <w:tcPr>
            <w:tcW w:w="1134" w:type="dxa"/>
            <w:tcBorders>
              <w:top w:val="nil"/>
              <w:left w:val="nil"/>
              <w:bottom w:val="single" w:color="auto" w:sz="4" w:space="0"/>
              <w:right w:val="single" w:color="auto" w:sz="4" w:space="0"/>
            </w:tcBorders>
            <w:vAlign w:val="center"/>
          </w:tcPr>
          <w:p w14:paraId="146C843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09C97163">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vAlign w:val="center"/>
          </w:tcPr>
          <w:p w14:paraId="5A7B3B53">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1B52240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26DD58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53EE255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41C741A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1D1FF93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bl>
    <w:p w14:paraId="39B01927">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EE38003">
      <w:pPr>
        <w:pStyle w:val="18"/>
        <w:spacing w:line="360" w:lineRule="auto"/>
        <w:jc w:val="center"/>
        <w:outlineLvl w:val="0"/>
        <w:rPr>
          <w:rFonts w:hAnsi="宋体" w:cs="宋体"/>
          <w:kern w:val="21"/>
          <w:highlight w:val="none"/>
        </w:rPr>
        <w:sectPr>
          <w:footerReference r:id="rId9" w:type="default"/>
          <w:pgSz w:w="11911" w:h="16838"/>
          <w:pgMar w:top="1440" w:right="1440" w:bottom="1440" w:left="1440" w:header="720" w:footer="720" w:gutter="0"/>
          <w:pgNumType w:start="1"/>
          <w:cols w:space="720" w:num="1"/>
          <w:docGrid w:linePitch="331" w:charSpace="0"/>
        </w:sectPr>
      </w:pPr>
    </w:p>
    <w:p w14:paraId="08C7E2B0">
      <w:pPr>
        <w:pStyle w:val="2"/>
        <w:spacing w:before="0" w:after="0" w:line="360" w:lineRule="auto"/>
        <w:jc w:val="center"/>
        <w:rPr>
          <w:rFonts w:ascii="宋体" w:hAnsi="宋体" w:cs="宋体"/>
          <w:kern w:val="21"/>
          <w:highlight w:val="none"/>
        </w:rPr>
      </w:pPr>
      <w:bookmarkStart w:id="32" w:name="_Toc16233"/>
      <w:bookmarkStart w:id="33" w:name="_Toc24485"/>
      <w:r>
        <w:rPr>
          <w:rFonts w:hint="eastAsia" w:ascii="宋体" w:hAnsi="宋体" w:cs="宋体"/>
          <w:bCs w:val="0"/>
          <w:kern w:val="21"/>
          <w:sz w:val="32"/>
          <w:szCs w:val="32"/>
          <w:highlight w:val="none"/>
        </w:rPr>
        <w:t>第三章 供应商须知</w:t>
      </w:r>
      <w:bookmarkEnd w:id="32"/>
      <w:bookmarkEnd w:id="33"/>
    </w:p>
    <w:p w14:paraId="462027B3">
      <w:pPr>
        <w:pStyle w:val="3"/>
        <w:spacing w:before="0" w:after="0" w:line="360" w:lineRule="auto"/>
        <w:jc w:val="center"/>
        <w:rPr>
          <w:rFonts w:ascii="宋体" w:hAnsi="宋体" w:cs="宋体"/>
          <w:bCs w:val="0"/>
          <w:kern w:val="21"/>
          <w:highlight w:val="none"/>
        </w:rPr>
      </w:pPr>
      <w:bookmarkStart w:id="34" w:name="_Toc26015"/>
      <w:bookmarkStart w:id="35" w:name="_Toc23404"/>
      <w:r>
        <w:rPr>
          <w:rFonts w:hint="eastAsia" w:ascii="宋体" w:hAnsi="宋体" w:cs="宋体"/>
          <w:bCs w:val="0"/>
          <w:kern w:val="21"/>
          <w:highlight w:val="none"/>
        </w:rPr>
        <w:t>第一节 供应商须知前附表</w:t>
      </w:r>
      <w:bookmarkEnd w:id="34"/>
      <w:bookmarkEnd w:id="35"/>
    </w:p>
    <w:p w14:paraId="6126BC6D">
      <w:pPr>
        <w:spacing w:line="400" w:lineRule="exact"/>
        <w:jc w:val="center"/>
        <w:rPr>
          <w:rFonts w:ascii="宋体" w:hAnsi="宋体" w:cs="宋体"/>
          <w:b/>
          <w:kern w:val="21"/>
          <w:sz w:val="32"/>
          <w:szCs w:val="32"/>
          <w:highlight w:val="none"/>
        </w:rPr>
      </w:pPr>
    </w:p>
    <w:tbl>
      <w:tblPr>
        <w:tblStyle w:val="31"/>
        <w:tblW w:w="10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2786"/>
        <w:gridCol w:w="6853"/>
      </w:tblGrid>
      <w:tr w14:paraId="227AF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67" w:type="dxa"/>
            <w:vAlign w:val="center"/>
          </w:tcPr>
          <w:p w14:paraId="6497079A">
            <w:pPr>
              <w:spacing w:line="360" w:lineRule="auto"/>
              <w:jc w:val="center"/>
              <w:rPr>
                <w:rFonts w:ascii="宋体" w:hAnsi="宋体" w:cs="宋体"/>
                <w:b/>
                <w:kern w:val="21"/>
                <w:szCs w:val="21"/>
                <w:highlight w:val="none"/>
              </w:rPr>
            </w:pPr>
            <w:r>
              <w:rPr>
                <w:rFonts w:hint="eastAsia" w:ascii="宋体" w:hAnsi="宋体" w:cs="宋体"/>
                <w:b/>
                <w:kern w:val="21"/>
                <w:szCs w:val="21"/>
                <w:highlight w:val="none"/>
              </w:rPr>
              <w:t>条款号</w:t>
            </w:r>
          </w:p>
        </w:tc>
        <w:tc>
          <w:tcPr>
            <w:tcW w:w="2786" w:type="dxa"/>
            <w:vAlign w:val="center"/>
          </w:tcPr>
          <w:p w14:paraId="38250A39">
            <w:pPr>
              <w:spacing w:line="360" w:lineRule="auto"/>
              <w:jc w:val="center"/>
              <w:rPr>
                <w:rFonts w:ascii="宋体" w:hAnsi="宋体" w:cs="宋体"/>
                <w:b/>
                <w:kern w:val="21"/>
                <w:szCs w:val="21"/>
                <w:highlight w:val="none"/>
              </w:rPr>
            </w:pPr>
            <w:r>
              <w:rPr>
                <w:rFonts w:hint="eastAsia" w:ascii="宋体" w:hAnsi="宋体" w:cs="宋体"/>
                <w:b/>
                <w:kern w:val="21"/>
                <w:szCs w:val="21"/>
                <w:highlight w:val="none"/>
              </w:rPr>
              <w:t>条款内容</w:t>
            </w:r>
          </w:p>
        </w:tc>
        <w:tc>
          <w:tcPr>
            <w:tcW w:w="6853" w:type="dxa"/>
            <w:vAlign w:val="center"/>
          </w:tcPr>
          <w:p w14:paraId="39F308D6">
            <w:pPr>
              <w:spacing w:line="360" w:lineRule="auto"/>
              <w:jc w:val="center"/>
              <w:rPr>
                <w:rFonts w:ascii="宋体" w:hAnsi="宋体" w:cs="宋体"/>
                <w:b/>
                <w:kern w:val="21"/>
                <w:szCs w:val="21"/>
                <w:highlight w:val="none"/>
              </w:rPr>
            </w:pPr>
            <w:r>
              <w:rPr>
                <w:rFonts w:hint="eastAsia" w:ascii="宋体" w:hAnsi="宋体" w:cs="宋体"/>
                <w:b/>
                <w:kern w:val="21"/>
                <w:szCs w:val="21"/>
                <w:highlight w:val="none"/>
              </w:rPr>
              <w:t>具体要求</w:t>
            </w:r>
          </w:p>
        </w:tc>
      </w:tr>
      <w:tr w14:paraId="69DC1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tcPr>
          <w:p w14:paraId="67C04D55">
            <w:pPr>
              <w:spacing w:line="360" w:lineRule="auto"/>
              <w:jc w:val="center"/>
              <w:rPr>
                <w:rFonts w:ascii="宋体" w:hAnsi="宋体" w:cs="宋体"/>
                <w:kern w:val="21"/>
                <w:szCs w:val="21"/>
                <w:highlight w:val="none"/>
              </w:rPr>
            </w:pPr>
            <w:r>
              <w:rPr>
                <w:rFonts w:hint="eastAsia" w:ascii="宋体" w:hAnsi="宋体" w:cs="宋体"/>
                <w:kern w:val="21"/>
                <w:szCs w:val="21"/>
                <w:highlight w:val="none"/>
              </w:rPr>
              <w:t>3.1</w:t>
            </w:r>
          </w:p>
        </w:tc>
        <w:tc>
          <w:tcPr>
            <w:tcW w:w="2786" w:type="dxa"/>
            <w:vAlign w:val="center"/>
          </w:tcPr>
          <w:p w14:paraId="0AD41A5D">
            <w:pPr>
              <w:spacing w:line="360" w:lineRule="auto"/>
              <w:jc w:val="center"/>
              <w:rPr>
                <w:rFonts w:ascii="宋体" w:hAnsi="宋体" w:cs="宋体"/>
                <w:kern w:val="21"/>
                <w:szCs w:val="21"/>
                <w:highlight w:val="none"/>
              </w:rPr>
            </w:pPr>
            <w:r>
              <w:rPr>
                <w:rFonts w:hint="eastAsia" w:ascii="宋体" w:hAnsi="宋体" w:cs="宋体"/>
                <w:kern w:val="21"/>
                <w:szCs w:val="21"/>
                <w:highlight w:val="none"/>
              </w:rPr>
              <w:t>供应商资格条件</w:t>
            </w:r>
          </w:p>
        </w:tc>
        <w:tc>
          <w:tcPr>
            <w:tcW w:w="6853" w:type="dxa"/>
            <w:vAlign w:val="center"/>
          </w:tcPr>
          <w:p w14:paraId="4F9B2A67">
            <w:pPr>
              <w:spacing w:line="360" w:lineRule="auto"/>
              <w:rPr>
                <w:rFonts w:ascii="宋体" w:hAnsi="宋体" w:cs="宋体"/>
                <w:b/>
                <w:kern w:val="21"/>
                <w:szCs w:val="21"/>
                <w:highlight w:val="none"/>
              </w:rPr>
            </w:pPr>
            <w:r>
              <w:rPr>
                <w:rFonts w:hint="eastAsia" w:ascii="宋体" w:hAnsi="宋体" w:cs="宋体"/>
                <w:kern w:val="21"/>
                <w:szCs w:val="21"/>
                <w:highlight w:val="none"/>
              </w:rPr>
              <w:t>供应商资格条件要求详见公告</w:t>
            </w:r>
          </w:p>
        </w:tc>
      </w:tr>
      <w:tr w14:paraId="65F75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8526CC5">
            <w:pPr>
              <w:spacing w:line="360" w:lineRule="auto"/>
              <w:jc w:val="center"/>
              <w:rPr>
                <w:rFonts w:ascii="宋体" w:hAnsi="宋体" w:cs="宋体"/>
                <w:kern w:val="21"/>
                <w:szCs w:val="21"/>
                <w:highlight w:val="none"/>
              </w:rPr>
            </w:pPr>
            <w:r>
              <w:rPr>
                <w:rFonts w:hint="eastAsia" w:ascii="宋体" w:hAnsi="宋体" w:cs="宋体"/>
                <w:kern w:val="21"/>
                <w:szCs w:val="21"/>
                <w:highlight w:val="none"/>
              </w:rPr>
              <w:t>5.1</w:t>
            </w:r>
          </w:p>
        </w:tc>
        <w:tc>
          <w:tcPr>
            <w:tcW w:w="2786" w:type="dxa"/>
            <w:vAlign w:val="center"/>
          </w:tcPr>
          <w:p w14:paraId="54E8136B">
            <w:pPr>
              <w:spacing w:line="360" w:lineRule="auto"/>
              <w:jc w:val="center"/>
              <w:rPr>
                <w:rFonts w:ascii="宋体" w:hAnsi="宋体" w:cs="宋体"/>
                <w:kern w:val="21"/>
                <w:szCs w:val="21"/>
                <w:highlight w:val="none"/>
              </w:rPr>
            </w:pPr>
            <w:r>
              <w:rPr>
                <w:rFonts w:hint="eastAsia" w:ascii="宋体" w:hAnsi="宋体" w:cs="宋体"/>
                <w:kern w:val="21"/>
                <w:szCs w:val="21"/>
                <w:highlight w:val="none"/>
              </w:rPr>
              <w:t>是否接受联合体竞标</w:t>
            </w:r>
          </w:p>
        </w:tc>
        <w:tc>
          <w:tcPr>
            <w:tcW w:w="6853" w:type="dxa"/>
            <w:vAlign w:val="center"/>
          </w:tcPr>
          <w:p w14:paraId="68BACD69">
            <w:pPr>
              <w:spacing w:line="360" w:lineRule="auto"/>
              <w:rPr>
                <w:rFonts w:ascii="宋体" w:hAnsi="宋体" w:cs="宋体"/>
                <w:kern w:val="21"/>
                <w:szCs w:val="21"/>
                <w:highlight w:val="none"/>
              </w:rPr>
            </w:pPr>
            <w:r>
              <w:rPr>
                <w:rFonts w:hint="eastAsia" w:ascii="宋体" w:hAnsi="宋体" w:cs="宋体"/>
                <w:kern w:val="21"/>
                <w:szCs w:val="21"/>
                <w:highlight w:val="none"/>
              </w:rPr>
              <w:t>□是/☑否。</w:t>
            </w:r>
          </w:p>
        </w:tc>
      </w:tr>
      <w:tr w14:paraId="221C1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268E360C">
            <w:pPr>
              <w:spacing w:line="360" w:lineRule="auto"/>
              <w:jc w:val="center"/>
              <w:rPr>
                <w:rFonts w:ascii="宋体" w:hAnsi="宋体" w:cs="宋体"/>
                <w:kern w:val="21"/>
                <w:szCs w:val="21"/>
                <w:highlight w:val="none"/>
              </w:rPr>
            </w:pPr>
            <w:r>
              <w:rPr>
                <w:rFonts w:hint="eastAsia" w:ascii="宋体" w:hAnsi="宋体" w:cs="宋体"/>
                <w:kern w:val="21"/>
                <w:szCs w:val="21"/>
                <w:highlight w:val="none"/>
              </w:rPr>
              <w:t>5.2</w:t>
            </w:r>
          </w:p>
        </w:tc>
        <w:tc>
          <w:tcPr>
            <w:tcW w:w="2786" w:type="dxa"/>
            <w:vAlign w:val="center"/>
          </w:tcPr>
          <w:p w14:paraId="0D16BD58">
            <w:pPr>
              <w:spacing w:line="360" w:lineRule="auto"/>
              <w:jc w:val="center"/>
              <w:rPr>
                <w:rFonts w:ascii="宋体" w:hAnsi="宋体" w:cs="宋体"/>
                <w:kern w:val="21"/>
                <w:szCs w:val="21"/>
                <w:highlight w:val="none"/>
              </w:rPr>
            </w:pPr>
            <w:r>
              <w:rPr>
                <w:rFonts w:hint="eastAsia" w:ascii="宋体" w:hAnsi="宋体" w:cs="宋体"/>
                <w:kern w:val="21"/>
                <w:szCs w:val="21"/>
                <w:highlight w:val="none"/>
              </w:rPr>
              <w:t>联合体竞标要求</w:t>
            </w:r>
          </w:p>
        </w:tc>
        <w:tc>
          <w:tcPr>
            <w:tcW w:w="6853" w:type="dxa"/>
            <w:vAlign w:val="center"/>
          </w:tcPr>
          <w:p w14:paraId="74BED4E5">
            <w:pPr>
              <w:spacing w:line="360" w:lineRule="auto"/>
              <w:rPr>
                <w:rFonts w:ascii="宋体" w:hAnsi="宋体" w:cs="宋体"/>
                <w:kern w:val="21"/>
                <w:szCs w:val="21"/>
                <w:highlight w:val="none"/>
              </w:rPr>
            </w:pPr>
            <w:r>
              <w:rPr>
                <w:rFonts w:hint="eastAsia" w:ascii="宋体" w:hAnsi="宋体" w:cs="宋体"/>
                <w:kern w:val="21"/>
                <w:szCs w:val="21"/>
                <w:highlight w:val="none"/>
              </w:rPr>
              <w:t>无</w:t>
            </w:r>
          </w:p>
        </w:tc>
      </w:tr>
      <w:tr w14:paraId="64288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19672251">
            <w:pPr>
              <w:spacing w:line="360" w:lineRule="auto"/>
              <w:jc w:val="center"/>
              <w:rPr>
                <w:rFonts w:ascii="宋体" w:hAnsi="宋体" w:cs="宋体"/>
                <w:kern w:val="21"/>
                <w:szCs w:val="21"/>
                <w:highlight w:val="none"/>
              </w:rPr>
            </w:pPr>
            <w:r>
              <w:rPr>
                <w:rFonts w:hint="eastAsia" w:ascii="宋体" w:hAnsi="宋体" w:cs="宋体"/>
                <w:kern w:val="21"/>
                <w:szCs w:val="21"/>
                <w:highlight w:val="none"/>
              </w:rPr>
              <w:t>6.1</w:t>
            </w:r>
          </w:p>
        </w:tc>
        <w:tc>
          <w:tcPr>
            <w:tcW w:w="2786" w:type="dxa"/>
            <w:vAlign w:val="center"/>
          </w:tcPr>
          <w:p w14:paraId="72C4F042">
            <w:pPr>
              <w:spacing w:line="360" w:lineRule="auto"/>
              <w:jc w:val="center"/>
              <w:rPr>
                <w:rFonts w:ascii="宋体" w:hAnsi="宋体" w:cs="宋体"/>
                <w:kern w:val="21"/>
                <w:szCs w:val="21"/>
                <w:highlight w:val="none"/>
              </w:rPr>
            </w:pPr>
            <w:r>
              <w:rPr>
                <w:rFonts w:hint="eastAsia" w:ascii="宋体" w:hAnsi="宋体" w:cs="宋体"/>
                <w:kern w:val="21"/>
                <w:szCs w:val="21"/>
                <w:highlight w:val="none"/>
              </w:rPr>
              <w:t>是否允许分包</w:t>
            </w:r>
          </w:p>
        </w:tc>
        <w:tc>
          <w:tcPr>
            <w:tcW w:w="6853" w:type="dxa"/>
            <w:vAlign w:val="center"/>
          </w:tcPr>
          <w:p w14:paraId="6F9921A9">
            <w:pPr>
              <w:pStyle w:val="13"/>
              <w:spacing w:line="360" w:lineRule="auto"/>
              <w:rPr>
                <w:rFonts w:ascii="宋体" w:hAnsi="宋体" w:cs="宋体"/>
                <w:kern w:val="21"/>
                <w:szCs w:val="21"/>
                <w:highlight w:val="none"/>
              </w:rPr>
            </w:pPr>
            <w:r>
              <w:rPr>
                <w:rFonts w:hint="eastAsia" w:ascii="宋体" w:hAnsi="宋体" w:cs="宋体"/>
                <w:kern w:val="21"/>
                <w:szCs w:val="21"/>
                <w:highlight w:val="none"/>
              </w:rPr>
              <w:t>☑不允许分包</w:t>
            </w:r>
          </w:p>
          <w:p w14:paraId="6B36682D">
            <w:pPr>
              <w:pStyle w:val="13"/>
              <w:spacing w:line="360" w:lineRule="auto"/>
              <w:rPr>
                <w:rFonts w:ascii="宋体" w:hAnsi="宋体" w:cs="宋体"/>
                <w:kern w:val="21"/>
                <w:szCs w:val="21"/>
                <w:highlight w:val="none"/>
              </w:rPr>
            </w:pPr>
            <w:r>
              <w:rPr>
                <w:rFonts w:hint="eastAsia" w:ascii="宋体" w:hAnsi="宋体" w:cs="宋体"/>
                <w:kern w:val="21"/>
                <w:szCs w:val="21"/>
                <w:highlight w:val="none"/>
              </w:rPr>
              <w:t>□允许分包</w:t>
            </w:r>
          </w:p>
          <w:p w14:paraId="51A79811">
            <w:pPr>
              <w:pStyle w:val="13"/>
              <w:spacing w:line="360" w:lineRule="auto"/>
              <w:rPr>
                <w:rFonts w:ascii="宋体" w:hAnsi="宋体" w:cs="宋体"/>
                <w:kern w:val="21"/>
                <w:szCs w:val="21"/>
                <w:highlight w:val="none"/>
                <w:u w:val="single"/>
              </w:rPr>
            </w:pPr>
            <w:r>
              <w:rPr>
                <w:rFonts w:hint="eastAsia" w:ascii="宋体" w:hAnsi="宋体" w:cs="宋体"/>
                <w:kern w:val="21"/>
                <w:szCs w:val="21"/>
                <w:highlight w:val="none"/>
              </w:rPr>
              <w:t>分包内容：</w:t>
            </w:r>
          </w:p>
          <w:p w14:paraId="7424F2AF">
            <w:pPr>
              <w:pStyle w:val="13"/>
              <w:spacing w:line="360" w:lineRule="auto"/>
              <w:rPr>
                <w:rFonts w:ascii="宋体" w:hAnsi="宋体" w:cs="宋体"/>
                <w:kern w:val="21"/>
                <w:szCs w:val="21"/>
                <w:highlight w:val="none"/>
              </w:rPr>
            </w:pPr>
            <w:r>
              <w:rPr>
                <w:rFonts w:hint="eastAsia" w:ascii="宋体" w:hAnsi="宋体" w:cs="宋体"/>
                <w:kern w:val="21"/>
                <w:szCs w:val="21"/>
                <w:highlight w:val="none"/>
              </w:rPr>
              <w:t>分包金额或者比例：</w:t>
            </w:r>
          </w:p>
        </w:tc>
      </w:tr>
      <w:tr w14:paraId="27F91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F75419F">
            <w:pPr>
              <w:spacing w:line="360" w:lineRule="auto"/>
              <w:jc w:val="center"/>
              <w:rPr>
                <w:rFonts w:ascii="宋体" w:hAnsi="宋体" w:cs="宋体"/>
                <w:kern w:val="21"/>
                <w:szCs w:val="21"/>
                <w:highlight w:val="none"/>
              </w:rPr>
            </w:pPr>
            <w:r>
              <w:rPr>
                <w:rFonts w:hint="eastAsia" w:ascii="宋体" w:hAnsi="宋体" w:cs="宋体"/>
                <w:kern w:val="21"/>
                <w:szCs w:val="21"/>
                <w:highlight w:val="none"/>
              </w:rPr>
              <w:t>12.1.1</w:t>
            </w:r>
          </w:p>
        </w:tc>
        <w:tc>
          <w:tcPr>
            <w:tcW w:w="2786" w:type="dxa"/>
            <w:vAlign w:val="center"/>
          </w:tcPr>
          <w:p w14:paraId="2A9C7EF1">
            <w:pPr>
              <w:spacing w:line="360" w:lineRule="auto"/>
              <w:jc w:val="center"/>
              <w:rPr>
                <w:rFonts w:ascii="宋体" w:hAnsi="宋体" w:cs="宋体"/>
                <w:b/>
                <w:kern w:val="21"/>
                <w:szCs w:val="21"/>
                <w:highlight w:val="none"/>
              </w:rPr>
            </w:pPr>
            <w:r>
              <w:rPr>
                <w:rFonts w:hint="eastAsia" w:ascii="宋体" w:hAnsi="宋体" w:cs="宋体"/>
                <w:b/>
                <w:kern w:val="21"/>
                <w:szCs w:val="21"/>
                <w:highlight w:val="none"/>
              </w:rPr>
              <w:t>资格证明文件组成</w:t>
            </w:r>
          </w:p>
          <w:p w14:paraId="0BBD85B7">
            <w:pPr>
              <w:spacing w:line="360" w:lineRule="auto"/>
              <w:jc w:val="center"/>
              <w:rPr>
                <w:rFonts w:ascii="宋体" w:hAnsi="宋体" w:cs="宋体"/>
                <w:kern w:val="21"/>
                <w:szCs w:val="21"/>
                <w:highlight w:val="none"/>
              </w:rPr>
            </w:pPr>
          </w:p>
        </w:tc>
        <w:tc>
          <w:tcPr>
            <w:tcW w:w="6853" w:type="dxa"/>
            <w:vAlign w:val="center"/>
          </w:tcPr>
          <w:p w14:paraId="3CB35CEF">
            <w:pPr>
              <w:pStyle w:val="13"/>
              <w:spacing w:line="360" w:lineRule="auto"/>
              <w:rPr>
                <w:rFonts w:ascii="宋体" w:hAnsi="宋体" w:cs="宋体"/>
                <w:kern w:val="21"/>
                <w:szCs w:val="21"/>
                <w:highlight w:val="none"/>
              </w:rPr>
            </w:pPr>
            <w:r>
              <w:rPr>
                <w:rFonts w:hint="eastAsia" w:ascii="宋体" w:hAnsi="宋体" w:cs="宋体"/>
                <w:kern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5C88764D">
            <w:pPr>
              <w:spacing w:line="360" w:lineRule="auto"/>
              <w:jc w:val="left"/>
              <w:rPr>
                <w:rFonts w:ascii="宋体" w:hAnsi="宋体" w:cs="宋体"/>
                <w:kern w:val="21"/>
                <w:szCs w:val="21"/>
                <w:highlight w:val="none"/>
              </w:rPr>
            </w:pPr>
            <w:r>
              <w:rPr>
                <w:rFonts w:hint="eastAsia" w:ascii="宋体" w:hAnsi="宋体" w:cs="宋体"/>
                <w:kern w:val="21"/>
                <w:szCs w:val="21"/>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2FD48796">
            <w:pPr>
              <w:spacing w:line="360" w:lineRule="auto"/>
              <w:jc w:val="left"/>
              <w:rPr>
                <w:rFonts w:ascii="宋体" w:hAnsi="宋体" w:cs="宋体"/>
                <w:kern w:val="21"/>
                <w:szCs w:val="21"/>
                <w:highlight w:val="none"/>
              </w:rPr>
            </w:pPr>
            <w:r>
              <w:rPr>
                <w:rFonts w:hint="eastAsia" w:ascii="宋体" w:hAnsi="宋体" w:cs="宋体"/>
                <w:kern w:val="21"/>
                <w:szCs w:val="21"/>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75F3780D">
            <w:pPr>
              <w:spacing w:line="360" w:lineRule="auto"/>
              <w:jc w:val="left"/>
              <w:rPr>
                <w:rFonts w:ascii="宋体" w:hAnsi="宋体" w:cs="宋体"/>
                <w:kern w:val="21"/>
                <w:szCs w:val="21"/>
                <w:highlight w:val="none"/>
              </w:rPr>
            </w:pPr>
            <w:r>
              <w:rPr>
                <w:rFonts w:hint="eastAsia" w:ascii="宋体" w:hAnsi="宋体" w:cs="宋体"/>
                <w:kern w:val="21"/>
                <w:szCs w:val="21"/>
                <w:highlight w:val="none"/>
              </w:rPr>
              <w:t>4.供应商财务状况报告（提供上一年度的审计报告或响应文件递交截止之日前12个月内任意一个月的财务报表复印件）</w:t>
            </w:r>
            <w:r>
              <w:rPr>
                <w:rFonts w:hint="eastAsia" w:ascii="宋体" w:hAnsi="宋体" w:cs="宋体"/>
                <w:kern w:val="21"/>
                <w:szCs w:val="21"/>
                <w:highlight w:val="none"/>
                <w:lang w:eastAsia="zh-CN"/>
              </w:rPr>
              <w:t>；</w:t>
            </w:r>
            <w:r>
              <w:rPr>
                <w:rFonts w:hint="eastAsia" w:ascii="宋体" w:hAnsi="宋体" w:cs="宋体"/>
                <w:kern w:val="21"/>
                <w:szCs w:val="21"/>
                <w:highlight w:val="none"/>
              </w:rPr>
              <w:t>（</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45381C0E">
            <w:pPr>
              <w:spacing w:line="360" w:lineRule="auto"/>
              <w:jc w:val="left"/>
              <w:rPr>
                <w:rFonts w:ascii="宋体" w:hAnsi="宋体" w:cs="宋体"/>
                <w:kern w:val="21"/>
                <w:szCs w:val="21"/>
                <w:highlight w:val="none"/>
              </w:rPr>
            </w:pPr>
            <w:r>
              <w:rPr>
                <w:rFonts w:hint="eastAsia" w:ascii="宋体" w:hAnsi="宋体" w:cs="宋体"/>
                <w:kern w:val="21"/>
                <w:szCs w:val="21"/>
                <w:highlight w:val="none"/>
              </w:rPr>
              <w:t>5.供应商直接控股、管理关系信息表（格式后附）；（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5C9344AD">
            <w:pPr>
              <w:spacing w:line="360" w:lineRule="auto"/>
              <w:jc w:val="left"/>
              <w:rPr>
                <w:rFonts w:ascii="宋体" w:hAnsi="宋体" w:cs="宋体"/>
                <w:kern w:val="21"/>
                <w:szCs w:val="21"/>
                <w:highlight w:val="none"/>
              </w:rPr>
            </w:pPr>
            <w:r>
              <w:rPr>
                <w:rFonts w:hint="eastAsia" w:ascii="宋体" w:hAnsi="宋体" w:cs="宋体"/>
                <w:kern w:val="21"/>
                <w:szCs w:val="21"/>
                <w:highlight w:val="none"/>
              </w:rPr>
              <w:t>6.资格声明函（格式后附）；（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3EAF20F5">
            <w:pPr>
              <w:spacing w:line="360" w:lineRule="auto"/>
              <w:jc w:val="left"/>
              <w:rPr>
                <w:rFonts w:ascii="宋体" w:hAnsi="宋体" w:cs="宋体"/>
                <w:kern w:val="21"/>
                <w:szCs w:val="21"/>
                <w:highlight w:val="none"/>
              </w:rPr>
            </w:pPr>
            <w:r>
              <w:rPr>
                <w:rFonts w:hint="eastAsia" w:ascii="宋体" w:hAnsi="宋体" w:cs="宋体"/>
                <w:kern w:val="21"/>
                <w:szCs w:val="21"/>
                <w:highlight w:val="none"/>
              </w:rPr>
              <w:t>7.除磋商文件规定必须提供以外，供应商认为需要提供的其他证明材料。</w:t>
            </w:r>
          </w:p>
          <w:p w14:paraId="089551A9">
            <w:pPr>
              <w:spacing w:line="360" w:lineRule="auto"/>
              <w:jc w:val="left"/>
              <w:rPr>
                <w:rFonts w:ascii="宋体" w:hAnsi="宋体" w:cs="宋体"/>
                <w:b/>
                <w:kern w:val="21"/>
                <w:szCs w:val="21"/>
                <w:highlight w:val="none"/>
              </w:rPr>
            </w:pPr>
            <w:r>
              <w:rPr>
                <w:rFonts w:hint="eastAsia" w:ascii="宋体" w:hAnsi="宋体" w:cs="宋体"/>
                <w:b/>
                <w:kern w:val="21"/>
                <w:szCs w:val="21"/>
                <w:highlight w:val="none"/>
              </w:rPr>
              <w:t>注：1.以上标明“必须提供”的材料属于复印件的，必须加盖供应商电子公章，否则响应文件按无效响应处理。</w:t>
            </w:r>
          </w:p>
          <w:p w14:paraId="448E7717">
            <w:pPr>
              <w:wordWrap w:val="0"/>
              <w:spacing w:line="360" w:lineRule="auto"/>
              <w:ind w:firstLine="422" w:firstLineChars="200"/>
              <w:jc w:val="left"/>
              <w:rPr>
                <w:rFonts w:ascii="宋体" w:hAnsi="宋体" w:cs="宋体"/>
                <w:b/>
                <w:kern w:val="21"/>
                <w:szCs w:val="21"/>
                <w:highlight w:val="none"/>
              </w:rPr>
            </w:pPr>
            <w:r>
              <w:rPr>
                <w:rFonts w:hint="eastAsia" w:ascii="宋体" w:hAnsi="宋体" w:cs="宋体"/>
                <w:b/>
                <w:kern w:val="21"/>
                <w:szCs w:val="21"/>
                <w:highlight w:val="none"/>
              </w:rPr>
              <w:t>2.联合体竞标时，第1-5项资格证明文件联合体各方均必须分别提供，联合体各方分别盖章，否则响应文件按无效响应处理。</w:t>
            </w:r>
          </w:p>
        </w:tc>
      </w:tr>
      <w:tr w14:paraId="70369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6CE5DDB8">
            <w:pPr>
              <w:spacing w:line="360" w:lineRule="auto"/>
              <w:jc w:val="center"/>
              <w:rPr>
                <w:rFonts w:ascii="宋体" w:hAnsi="宋体" w:cs="宋体"/>
                <w:kern w:val="21"/>
                <w:szCs w:val="21"/>
                <w:highlight w:val="none"/>
              </w:rPr>
            </w:pPr>
            <w:r>
              <w:rPr>
                <w:rFonts w:hint="eastAsia" w:ascii="宋体" w:hAnsi="宋体" w:cs="宋体"/>
                <w:kern w:val="21"/>
                <w:szCs w:val="21"/>
                <w:highlight w:val="none"/>
              </w:rPr>
              <w:t>12.1.2</w:t>
            </w:r>
          </w:p>
        </w:tc>
        <w:tc>
          <w:tcPr>
            <w:tcW w:w="2786" w:type="dxa"/>
            <w:vAlign w:val="center"/>
          </w:tcPr>
          <w:p w14:paraId="0D247213">
            <w:pPr>
              <w:spacing w:line="360" w:lineRule="auto"/>
              <w:jc w:val="center"/>
              <w:rPr>
                <w:rFonts w:ascii="宋体" w:hAnsi="宋体" w:cs="宋体"/>
                <w:b/>
                <w:bCs/>
                <w:kern w:val="21"/>
                <w:szCs w:val="21"/>
                <w:highlight w:val="none"/>
              </w:rPr>
            </w:pPr>
            <w:r>
              <w:rPr>
                <w:rFonts w:hint="eastAsia" w:ascii="宋体" w:hAnsi="宋体" w:cs="宋体"/>
                <w:b/>
                <w:bCs/>
                <w:kern w:val="21"/>
                <w:szCs w:val="21"/>
                <w:highlight w:val="none"/>
              </w:rPr>
              <w:t>商务文件组成</w:t>
            </w:r>
          </w:p>
        </w:tc>
        <w:tc>
          <w:tcPr>
            <w:tcW w:w="6853" w:type="dxa"/>
            <w:vAlign w:val="center"/>
          </w:tcPr>
          <w:p w14:paraId="28C99C1D">
            <w:pPr>
              <w:spacing w:line="360" w:lineRule="auto"/>
              <w:rPr>
                <w:rFonts w:ascii="宋体" w:hAnsi="宋体" w:cs="宋体"/>
                <w:kern w:val="21"/>
                <w:szCs w:val="21"/>
                <w:highlight w:val="none"/>
              </w:rPr>
            </w:pPr>
            <w:r>
              <w:rPr>
                <w:rFonts w:hint="eastAsia" w:ascii="宋体" w:hAnsi="宋体" w:cs="宋体"/>
                <w:kern w:val="21"/>
                <w:szCs w:val="21"/>
                <w:highlight w:val="none"/>
              </w:rPr>
              <w:t>1.无串通竞标行为的承诺函（格式后附）；（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76E4DF0F">
            <w:pPr>
              <w:spacing w:line="360" w:lineRule="auto"/>
              <w:jc w:val="left"/>
              <w:rPr>
                <w:rFonts w:ascii="宋体" w:hAnsi="宋体" w:cs="宋体"/>
                <w:kern w:val="21"/>
                <w:szCs w:val="21"/>
                <w:highlight w:val="none"/>
              </w:rPr>
            </w:pPr>
            <w:r>
              <w:rPr>
                <w:rFonts w:hint="eastAsia" w:ascii="宋体" w:hAnsi="宋体" w:cs="宋体"/>
                <w:kern w:val="21"/>
                <w:szCs w:val="21"/>
                <w:highlight w:val="none"/>
              </w:rPr>
              <w:t>2.法定代表人身份证明书及法定代表人有效身份证正反面复印件（格式后附）；（</w:t>
            </w:r>
            <w:r>
              <w:rPr>
                <w:rFonts w:hint="eastAsia" w:ascii="宋体" w:hAnsi="宋体" w:cs="宋体"/>
                <w:b/>
                <w:bCs/>
                <w:kern w:val="21"/>
                <w:szCs w:val="21"/>
                <w:highlight w:val="none"/>
              </w:rPr>
              <w:t>除自然人竞标外</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358BA302">
            <w:pPr>
              <w:spacing w:line="360" w:lineRule="auto"/>
              <w:rPr>
                <w:rFonts w:ascii="宋体" w:hAnsi="宋体" w:cs="宋体"/>
                <w:b/>
                <w:kern w:val="21"/>
                <w:szCs w:val="21"/>
                <w:highlight w:val="none"/>
              </w:rPr>
            </w:pPr>
            <w:r>
              <w:rPr>
                <w:rFonts w:hint="eastAsia" w:ascii="宋体" w:hAnsi="宋体" w:cs="宋体"/>
                <w:kern w:val="21"/>
                <w:szCs w:val="21"/>
                <w:highlight w:val="none"/>
              </w:rPr>
              <w:t>3.法定代表人授权委托书及委托代理人有效身份证正反面复印件（格式后附）；（</w:t>
            </w:r>
            <w:r>
              <w:rPr>
                <w:rFonts w:hint="eastAsia" w:ascii="宋体" w:hAnsi="宋体" w:cs="宋体"/>
                <w:b/>
                <w:kern w:val="21"/>
                <w:szCs w:val="21"/>
                <w:highlight w:val="none"/>
              </w:rPr>
              <w:t>委托时必须提供，否则作无效响应处理</w:t>
            </w:r>
            <w:r>
              <w:rPr>
                <w:rFonts w:hint="eastAsia" w:ascii="宋体" w:hAnsi="宋体" w:cs="宋体"/>
                <w:kern w:val="21"/>
                <w:szCs w:val="21"/>
                <w:highlight w:val="none"/>
              </w:rPr>
              <w:t>）</w:t>
            </w:r>
          </w:p>
          <w:p w14:paraId="430521A0">
            <w:pPr>
              <w:spacing w:line="360" w:lineRule="auto"/>
              <w:rPr>
                <w:rFonts w:ascii="宋体" w:hAnsi="宋体" w:cs="宋体"/>
                <w:kern w:val="21"/>
                <w:szCs w:val="21"/>
                <w:highlight w:val="none"/>
              </w:rPr>
            </w:pPr>
            <w:r>
              <w:rPr>
                <w:rFonts w:hint="eastAsia" w:ascii="宋体" w:hAnsi="宋体" w:cs="宋体"/>
                <w:kern w:val="21"/>
                <w:szCs w:val="21"/>
                <w:highlight w:val="none"/>
              </w:rPr>
              <w:t>4.商务条款偏离表（格式后附）；（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0CDC087A">
            <w:pPr>
              <w:spacing w:line="360" w:lineRule="auto"/>
              <w:rPr>
                <w:rFonts w:ascii="宋体" w:hAnsi="宋体" w:cs="宋体"/>
                <w:kern w:val="21"/>
                <w:szCs w:val="21"/>
                <w:highlight w:val="none"/>
              </w:rPr>
            </w:pPr>
            <w:r>
              <w:rPr>
                <w:rFonts w:hint="eastAsia" w:ascii="宋体" w:hAnsi="宋体" w:cs="宋体"/>
                <w:kern w:val="21"/>
                <w:szCs w:val="21"/>
                <w:highlight w:val="none"/>
              </w:rPr>
              <w:t>5.磋商保证金的相关证明复印件；（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14699428">
            <w:pPr>
              <w:spacing w:line="360" w:lineRule="auto"/>
              <w:rPr>
                <w:rFonts w:ascii="宋体" w:hAnsi="宋体" w:cs="宋体"/>
                <w:kern w:val="21"/>
                <w:szCs w:val="21"/>
                <w:highlight w:val="none"/>
              </w:rPr>
            </w:pPr>
            <w:r>
              <w:rPr>
                <w:rFonts w:hint="eastAsia" w:ascii="宋体" w:hAnsi="宋体" w:cs="宋体"/>
                <w:kern w:val="21"/>
                <w:szCs w:val="21"/>
                <w:highlight w:val="none"/>
              </w:rPr>
              <w:t>6.竞标人情况介绍（格式自拟）；</w:t>
            </w:r>
          </w:p>
          <w:p w14:paraId="0835424C">
            <w:pPr>
              <w:spacing w:line="360" w:lineRule="auto"/>
              <w:rPr>
                <w:rFonts w:ascii="宋体" w:hAnsi="宋体" w:cs="宋体"/>
                <w:kern w:val="21"/>
                <w:szCs w:val="21"/>
                <w:highlight w:val="none"/>
              </w:rPr>
            </w:pPr>
            <w:r>
              <w:rPr>
                <w:rFonts w:hint="eastAsia" w:ascii="宋体" w:hAnsi="宋体" w:cs="宋体"/>
                <w:kern w:val="21"/>
                <w:szCs w:val="21"/>
                <w:highlight w:val="none"/>
              </w:rPr>
              <w:t>7.供应商认为需要提供的其他有关资料。</w:t>
            </w:r>
          </w:p>
          <w:p w14:paraId="74B74B07">
            <w:pPr>
              <w:spacing w:line="360" w:lineRule="auto"/>
              <w:jc w:val="left"/>
              <w:rPr>
                <w:rFonts w:ascii="宋体" w:hAnsi="宋体" w:cs="宋体"/>
                <w:b/>
                <w:kern w:val="21"/>
                <w:szCs w:val="21"/>
                <w:highlight w:val="none"/>
              </w:rPr>
            </w:pPr>
            <w:r>
              <w:rPr>
                <w:rFonts w:hint="eastAsia" w:ascii="宋体" w:hAnsi="宋体" w:cs="宋体"/>
                <w:b/>
                <w:kern w:val="21"/>
                <w:szCs w:val="21"/>
                <w:highlight w:val="none"/>
              </w:rPr>
              <w:t>注： 1.法定代表人授权委托书必须由法定代表人及委托代理人签字，并加盖供应商电子公章，否则响应文件按无效响应处理。</w:t>
            </w:r>
          </w:p>
          <w:p w14:paraId="7D5B947C">
            <w:pPr>
              <w:spacing w:line="360" w:lineRule="auto"/>
              <w:ind w:firstLine="413" w:firstLineChars="196"/>
              <w:rPr>
                <w:rFonts w:ascii="宋体" w:hAnsi="宋体" w:cs="宋体"/>
                <w:b/>
                <w:kern w:val="21"/>
                <w:szCs w:val="21"/>
                <w:highlight w:val="none"/>
              </w:rPr>
            </w:pPr>
            <w:r>
              <w:rPr>
                <w:rFonts w:hint="eastAsia" w:ascii="宋体" w:hAnsi="宋体" w:cs="宋体"/>
                <w:b/>
                <w:kern w:val="21"/>
                <w:szCs w:val="21"/>
                <w:highlight w:val="none"/>
              </w:rPr>
              <w:t>2.以上标明“必须提供”的材料属于复印件的扫描件的，必须加盖供应商电子公章，否则响应文件按无效响应处理。</w:t>
            </w:r>
          </w:p>
        </w:tc>
      </w:tr>
      <w:tr w14:paraId="504FB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2E5EDFFA">
            <w:pPr>
              <w:spacing w:line="360" w:lineRule="auto"/>
              <w:jc w:val="center"/>
              <w:rPr>
                <w:rFonts w:ascii="宋体" w:hAnsi="宋体" w:cs="宋体"/>
                <w:kern w:val="21"/>
                <w:szCs w:val="21"/>
                <w:highlight w:val="none"/>
              </w:rPr>
            </w:pPr>
          </w:p>
        </w:tc>
        <w:tc>
          <w:tcPr>
            <w:tcW w:w="2786" w:type="dxa"/>
            <w:vAlign w:val="center"/>
          </w:tcPr>
          <w:p w14:paraId="75CF8580">
            <w:pPr>
              <w:spacing w:line="360" w:lineRule="auto"/>
              <w:jc w:val="center"/>
              <w:rPr>
                <w:rFonts w:ascii="宋体" w:hAnsi="宋体" w:cs="宋体"/>
                <w:b/>
                <w:bCs/>
                <w:kern w:val="21"/>
                <w:szCs w:val="21"/>
                <w:highlight w:val="none"/>
              </w:rPr>
            </w:pPr>
            <w:r>
              <w:rPr>
                <w:rFonts w:hint="eastAsia" w:ascii="宋体" w:hAnsi="宋体" w:cs="宋体"/>
                <w:b/>
                <w:bCs/>
                <w:kern w:val="21"/>
                <w:szCs w:val="21"/>
                <w:highlight w:val="none"/>
              </w:rPr>
              <w:t>技术文件组成</w:t>
            </w:r>
          </w:p>
        </w:tc>
        <w:tc>
          <w:tcPr>
            <w:tcW w:w="6853" w:type="dxa"/>
            <w:vAlign w:val="center"/>
          </w:tcPr>
          <w:p w14:paraId="34B2B105">
            <w:pPr>
              <w:spacing w:line="360" w:lineRule="auto"/>
              <w:rPr>
                <w:rFonts w:ascii="宋体" w:hAnsi="宋体" w:cs="宋体"/>
                <w:kern w:val="21"/>
                <w:szCs w:val="21"/>
                <w:highlight w:val="none"/>
              </w:rPr>
            </w:pPr>
            <w:r>
              <w:rPr>
                <w:rFonts w:hint="eastAsia" w:ascii="宋体" w:hAnsi="宋体" w:cs="宋体"/>
                <w:kern w:val="21"/>
                <w:szCs w:val="21"/>
                <w:highlight w:val="none"/>
              </w:rPr>
              <w:t>1.服务需求偏离表（格式后附）；（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46450482">
            <w:pPr>
              <w:spacing w:line="360" w:lineRule="auto"/>
              <w:rPr>
                <w:rFonts w:ascii="宋体" w:hAnsi="宋体" w:cs="宋体"/>
                <w:b/>
                <w:bCs/>
                <w:kern w:val="21"/>
                <w:szCs w:val="21"/>
                <w:highlight w:val="none"/>
              </w:rPr>
            </w:pPr>
            <w:r>
              <w:rPr>
                <w:rFonts w:hint="eastAsia" w:ascii="宋体" w:hAnsi="宋体" w:cs="宋体"/>
                <w:kern w:val="21"/>
                <w:szCs w:val="21"/>
                <w:highlight w:val="none"/>
              </w:rPr>
              <w:t>2.服务方案；</w:t>
            </w:r>
            <w:r>
              <w:rPr>
                <w:rFonts w:hint="eastAsia" w:ascii="宋体" w:hAnsi="宋体" w:cs="宋体"/>
                <w:b/>
                <w:bCs/>
                <w:kern w:val="21"/>
                <w:szCs w:val="21"/>
                <w:highlight w:val="none"/>
              </w:rPr>
              <w:t>（必须提供，否则作无效响应处理）</w:t>
            </w:r>
          </w:p>
          <w:p w14:paraId="471940AE">
            <w:pPr>
              <w:spacing w:line="360" w:lineRule="auto"/>
              <w:rPr>
                <w:rFonts w:ascii="宋体" w:hAnsi="宋体" w:cs="宋体"/>
                <w:kern w:val="21"/>
                <w:szCs w:val="21"/>
                <w:highlight w:val="none"/>
              </w:rPr>
            </w:pPr>
            <w:r>
              <w:rPr>
                <w:rFonts w:hint="eastAsia" w:ascii="宋体" w:hAnsi="宋体" w:cs="宋体"/>
                <w:kern w:val="21"/>
                <w:szCs w:val="21"/>
                <w:highlight w:val="none"/>
                <w:lang w:val="en-US" w:eastAsia="zh-CN"/>
              </w:rPr>
              <w:t>3</w:t>
            </w:r>
            <w:r>
              <w:rPr>
                <w:rFonts w:hint="eastAsia" w:ascii="宋体" w:hAnsi="宋体" w:cs="宋体"/>
                <w:kern w:val="21"/>
                <w:szCs w:val="21"/>
                <w:highlight w:val="none"/>
              </w:rPr>
              <w:t>.项目实施人员一览表；（</w:t>
            </w:r>
            <w:r>
              <w:rPr>
                <w:rFonts w:hint="eastAsia" w:ascii="宋体" w:hAnsi="宋体" w:cs="宋体"/>
                <w:b/>
                <w:kern w:val="21"/>
                <w:szCs w:val="21"/>
                <w:highlight w:val="none"/>
              </w:rPr>
              <w:t>如有请提供</w:t>
            </w:r>
            <w:r>
              <w:rPr>
                <w:rFonts w:hint="eastAsia" w:ascii="宋体" w:hAnsi="宋体" w:cs="宋体"/>
                <w:kern w:val="21"/>
                <w:szCs w:val="21"/>
                <w:highlight w:val="none"/>
              </w:rPr>
              <w:t>）</w:t>
            </w:r>
          </w:p>
          <w:p w14:paraId="660D8000">
            <w:pPr>
              <w:spacing w:line="360" w:lineRule="auto"/>
              <w:rPr>
                <w:rFonts w:ascii="宋体" w:hAnsi="宋体" w:cs="宋体"/>
                <w:kern w:val="21"/>
                <w:szCs w:val="21"/>
                <w:highlight w:val="none"/>
              </w:rPr>
            </w:pPr>
            <w:r>
              <w:rPr>
                <w:rFonts w:hint="eastAsia" w:ascii="宋体" w:hAnsi="宋体" w:cs="宋体"/>
                <w:kern w:val="21"/>
                <w:szCs w:val="21"/>
                <w:highlight w:val="none"/>
                <w:lang w:val="en-US" w:eastAsia="zh-CN"/>
              </w:rPr>
              <w:t>4</w:t>
            </w:r>
            <w:r>
              <w:rPr>
                <w:rFonts w:hint="eastAsia" w:ascii="宋体" w:hAnsi="宋体" w:cs="宋体"/>
                <w:kern w:val="21"/>
                <w:szCs w:val="21"/>
                <w:highlight w:val="none"/>
              </w:rPr>
              <w:t>.对应采购需求的服务需求、商务条款提供的其他文件资料；</w:t>
            </w:r>
          </w:p>
          <w:p w14:paraId="4FA4DE38">
            <w:pPr>
              <w:spacing w:line="360" w:lineRule="auto"/>
              <w:rPr>
                <w:rFonts w:ascii="宋体" w:hAnsi="宋体" w:cs="宋体"/>
                <w:kern w:val="21"/>
                <w:szCs w:val="21"/>
                <w:highlight w:val="none"/>
              </w:rPr>
            </w:pPr>
            <w:r>
              <w:rPr>
                <w:rFonts w:hint="eastAsia" w:ascii="宋体" w:hAnsi="宋体" w:cs="宋体"/>
                <w:kern w:val="21"/>
                <w:szCs w:val="21"/>
                <w:highlight w:val="none"/>
                <w:lang w:val="en-US" w:eastAsia="zh-CN"/>
              </w:rPr>
              <w:t>5</w:t>
            </w:r>
            <w:r>
              <w:rPr>
                <w:rFonts w:hint="eastAsia" w:ascii="宋体" w:hAnsi="宋体" w:cs="宋体"/>
                <w:kern w:val="21"/>
                <w:szCs w:val="21"/>
                <w:highlight w:val="none"/>
              </w:rPr>
              <w:t>.供应商认为需要提供的其他有关资料。</w:t>
            </w:r>
          </w:p>
          <w:p w14:paraId="34D202B2">
            <w:pPr>
              <w:spacing w:line="360" w:lineRule="auto"/>
              <w:rPr>
                <w:rFonts w:ascii="宋体" w:hAnsi="宋体" w:cs="宋体"/>
                <w:b/>
                <w:kern w:val="21"/>
                <w:szCs w:val="21"/>
                <w:highlight w:val="none"/>
              </w:rPr>
            </w:pPr>
            <w:r>
              <w:rPr>
                <w:rFonts w:hint="eastAsia" w:ascii="宋体" w:hAnsi="宋体" w:cs="宋体"/>
                <w:b/>
                <w:kern w:val="21"/>
                <w:szCs w:val="21"/>
                <w:highlight w:val="none"/>
              </w:rPr>
              <w:t>注：以上标明“必须提供”的材料属于复印件的扫描件的，必须加盖供应商电子公章，否则响应文件按无效响应处理。</w:t>
            </w:r>
          </w:p>
        </w:tc>
      </w:tr>
      <w:tr w14:paraId="6B3DE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1BF14203">
            <w:pPr>
              <w:spacing w:line="360" w:lineRule="auto"/>
              <w:jc w:val="center"/>
              <w:rPr>
                <w:rFonts w:ascii="宋体" w:hAnsi="宋体" w:cs="宋体"/>
                <w:kern w:val="21"/>
                <w:szCs w:val="21"/>
                <w:highlight w:val="none"/>
              </w:rPr>
            </w:pPr>
            <w:r>
              <w:rPr>
                <w:rFonts w:hint="eastAsia" w:ascii="宋体" w:hAnsi="宋体" w:cs="宋体"/>
                <w:kern w:val="21"/>
                <w:szCs w:val="21"/>
                <w:highlight w:val="none"/>
              </w:rPr>
              <w:t>12.1.3</w:t>
            </w:r>
          </w:p>
        </w:tc>
        <w:tc>
          <w:tcPr>
            <w:tcW w:w="2786" w:type="dxa"/>
            <w:vAlign w:val="center"/>
          </w:tcPr>
          <w:p w14:paraId="5ECD163B">
            <w:pPr>
              <w:spacing w:line="360" w:lineRule="auto"/>
              <w:jc w:val="center"/>
              <w:rPr>
                <w:rFonts w:ascii="宋体" w:hAnsi="宋体" w:cs="宋体"/>
                <w:kern w:val="21"/>
                <w:szCs w:val="21"/>
                <w:highlight w:val="none"/>
              </w:rPr>
            </w:pPr>
            <w:r>
              <w:rPr>
                <w:rFonts w:hint="eastAsia" w:ascii="宋体" w:hAnsi="宋体" w:cs="宋体"/>
                <w:b/>
                <w:bCs/>
                <w:kern w:val="21"/>
                <w:szCs w:val="21"/>
                <w:highlight w:val="none"/>
              </w:rPr>
              <w:t>报价文件组成</w:t>
            </w:r>
          </w:p>
        </w:tc>
        <w:tc>
          <w:tcPr>
            <w:tcW w:w="6853" w:type="dxa"/>
            <w:vAlign w:val="center"/>
          </w:tcPr>
          <w:p w14:paraId="3E1187E5">
            <w:pPr>
              <w:tabs>
                <w:tab w:val="left" w:pos="459"/>
              </w:tabs>
              <w:spacing w:line="360" w:lineRule="auto"/>
              <w:jc w:val="left"/>
              <w:rPr>
                <w:rFonts w:ascii="宋体" w:hAnsi="宋体" w:cs="宋体"/>
                <w:kern w:val="21"/>
                <w:szCs w:val="21"/>
                <w:highlight w:val="none"/>
              </w:rPr>
            </w:pPr>
            <w:r>
              <w:rPr>
                <w:rFonts w:hint="eastAsia" w:ascii="宋体" w:hAnsi="宋体" w:cs="宋体"/>
                <w:kern w:val="21"/>
                <w:szCs w:val="21"/>
                <w:highlight w:val="none"/>
              </w:rPr>
              <w:t>1.响应函（格式后附）；</w:t>
            </w:r>
            <w:r>
              <w:rPr>
                <w:rFonts w:hint="eastAsia" w:ascii="宋体" w:hAnsi="宋体" w:cs="宋体"/>
                <w:b/>
                <w:kern w:val="21"/>
                <w:szCs w:val="21"/>
                <w:highlight w:val="none"/>
              </w:rPr>
              <w:t>（必须提供，否则作无效响应处理）</w:t>
            </w:r>
          </w:p>
          <w:p w14:paraId="5665C742">
            <w:pPr>
              <w:spacing w:line="360" w:lineRule="auto"/>
              <w:rPr>
                <w:rFonts w:ascii="宋体" w:hAnsi="宋体" w:cs="宋体"/>
                <w:kern w:val="21"/>
                <w:szCs w:val="21"/>
                <w:highlight w:val="none"/>
              </w:rPr>
            </w:pPr>
            <w:r>
              <w:rPr>
                <w:rFonts w:hint="eastAsia" w:ascii="宋体" w:hAnsi="宋体" w:cs="宋体"/>
                <w:kern w:val="21"/>
                <w:szCs w:val="21"/>
                <w:highlight w:val="none"/>
              </w:rPr>
              <w:t>2.响应报价表（格式后附）；（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2A68E280">
            <w:pPr>
              <w:spacing w:line="360" w:lineRule="auto"/>
              <w:rPr>
                <w:rFonts w:ascii="宋体" w:hAnsi="宋体" w:cs="宋体"/>
                <w:kern w:val="21"/>
                <w:szCs w:val="21"/>
                <w:highlight w:val="none"/>
              </w:rPr>
            </w:pPr>
            <w:r>
              <w:rPr>
                <w:rFonts w:hint="eastAsia" w:ascii="宋体" w:hAnsi="宋体" w:cs="宋体"/>
                <w:kern w:val="21"/>
                <w:szCs w:val="21"/>
                <w:highlight w:val="none"/>
              </w:rPr>
              <w:t>3.中小企业声明函（格式后附）。</w:t>
            </w:r>
          </w:p>
        </w:tc>
      </w:tr>
      <w:tr w14:paraId="000E0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20E3D37A">
            <w:pPr>
              <w:spacing w:line="360" w:lineRule="auto"/>
              <w:jc w:val="center"/>
              <w:rPr>
                <w:rFonts w:ascii="宋体" w:hAnsi="宋体" w:cs="宋体"/>
                <w:kern w:val="21"/>
                <w:szCs w:val="21"/>
                <w:highlight w:val="none"/>
              </w:rPr>
            </w:pPr>
            <w:r>
              <w:rPr>
                <w:rFonts w:hint="eastAsia" w:ascii="宋体" w:hAnsi="宋体" w:cs="宋体"/>
                <w:kern w:val="21"/>
                <w:szCs w:val="21"/>
                <w:highlight w:val="none"/>
              </w:rPr>
              <w:t>12.2</w:t>
            </w:r>
          </w:p>
        </w:tc>
        <w:tc>
          <w:tcPr>
            <w:tcW w:w="2786" w:type="dxa"/>
            <w:vAlign w:val="center"/>
          </w:tcPr>
          <w:p w14:paraId="55504AA2">
            <w:pPr>
              <w:spacing w:line="360" w:lineRule="auto"/>
              <w:jc w:val="center"/>
              <w:rPr>
                <w:rFonts w:ascii="宋体" w:hAnsi="宋体" w:cs="宋体"/>
                <w:kern w:val="21"/>
                <w:szCs w:val="21"/>
                <w:highlight w:val="none"/>
              </w:rPr>
            </w:pPr>
            <w:r>
              <w:rPr>
                <w:rFonts w:hint="eastAsia" w:ascii="宋体" w:hAnsi="宋体" w:cs="宋体"/>
                <w:kern w:val="21"/>
                <w:szCs w:val="21"/>
                <w:highlight w:val="none"/>
              </w:rPr>
              <w:t>响应文件电子版要求</w:t>
            </w:r>
          </w:p>
        </w:tc>
        <w:tc>
          <w:tcPr>
            <w:tcW w:w="6853" w:type="dxa"/>
            <w:vAlign w:val="center"/>
          </w:tcPr>
          <w:p w14:paraId="299F81F8">
            <w:pPr>
              <w:spacing w:line="360" w:lineRule="auto"/>
              <w:jc w:val="left"/>
              <w:rPr>
                <w:rFonts w:ascii="宋体" w:hAnsi="宋体" w:cs="宋体"/>
                <w:kern w:val="21"/>
                <w:szCs w:val="21"/>
                <w:highlight w:val="none"/>
              </w:rPr>
            </w:pPr>
            <w:r>
              <w:rPr>
                <w:rFonts w:hint="eastAsia" w:ascii="宋体" w:hAnsi="宋体" w:cs="宋体"/>
                <w:kern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kern w:val="21"/>
                <w:szCs w:val="21"/>
                <w:highlight w:val="none"/>
              </w:rPr>
              <w:t>否则作无效响应处理</w:t>
            </w:r>
            <w:r>
              <w:rPr>
                <w:rFonts w:hint="eastAsia" w:ascii="宋体" w:hAnsi="宋体" w:cs="宋体"/>
                <w:kern w:val="21"/>
                <w:szCs w:val="21"/>
                <w:highlight w:val="none"/>
              </w:rPr>
              <w:t>。</w:t>
            </w:r>
          </w:p>
          <w:p w14:paraId="281AE957">
            <w:pPr>
              <w:spacing w:line="360" w:lineRule="auto"/>
              <w:jc w:val="left"/>
              <w:rPr>
                <w:rFonts w:ascii="宋体" w:hAnsi="宋体" w:cs="宋体"/>
                <w:kern w:val="21"/>
                <w:szCs w:val="21"/>
                <w:highlight w:val="none"/>
              </w:rPr>
            </w:pPr>
            <w:r>
              <w:rPr>
                <w:rFonts w:hint="eastAsia" w:ascii="宋体" w:hAnsi="宋体" w:cs="宋体"/>
                <w:kern w:val="21"/>
                <w:szCs w:val="21"/>
                <w:highlight w:val="none"/>
              </w:rPr>
              <w:t>2.响应文件电子版密封方式：电子响应文件通过平台有效CA加密后在“广西政府采购云平台”投送。</w:t>
            </w:r>
          </w:p>
          <w:p w14:paraId="540D43F4">
            <w:pPr>
              <w:spacing w:line="360" w:lineRule="auto"/>
              <w:jc w:val="left"/>
              <w:rPr>
                <w:rFonts w:ascii="宋体" w:hAnsi="宋体" w:cs="宋体"/>
                <w:kern w:val="21"/>
                <w:szCs w:val="21"/>
                <w:highlight w:val="none"/>
              </w:rPr>
            </w:pPr>
            <w:r>
              <w:rPr>
                <w:rFonts w:hint="eastAsia" w:ascii="宋体" w:hAnsi="宋体" w:cs="宋体"/>
                <w:kern w:val="21"/>
                <w:szCs w:val="21"/>
                <w:highlight w:val="none"/>
              </w:rPr>
              <w:t>▲未传输递交电子响应文件的，竞标无效。</w:t>
            </w:r>
          </w:p>
        </w:tc>
      </w:tr>
      <w:tr w14:paraId="7A480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0632F643">
            <w:pPr>
              <w:spacing w:line="360" w:lineRule="auto"/>
              <w:jc w:val="center"/>
              <w:rPr>
                <w:rFonts w:ascii="宋体" w:hAnsi="宋体" w:cs="宋体"/>
                <w:kern w:val="21"/>
                <w:szCs w:val="21"/>
                <w:highlight w:val="none"/>
              </w:rPr>
            </w:pPr>
            <w:r>
              <w:rPr>
                <w:rFonts w:hint="eastAsia" w:ascii="宋体" w:hAnsi="宋体" w:cs="宋体"/>
                <w:kern w:val="21"/>
                <w:szCs w:val="21"/>
                <w:highlight w:val="none"/>
              </w:rPr>
              <w:t>15.2</w:t>
            </w:r>
          </w:p>
        </w:tc>
        <w:tc>
          <w:tcPr>
            <w:tcW w:w="2786" w:type="dxa"/>
            <w:vAlign w:val="center"/>
          </w:tcPr>
          <w:p w14:paraId="1179EE0B">
            <w:pPr>
              <w:spacing w:line="360" w:lineRule="auto"/>
              <w:jc w:val="center"/>
              <w:rPr>
                <w:rFonts w:ascii="宋体" w:hAnsi="宋体" w:cs="宋体"/>
                <w:kern w:val="21"/>
                <w:szCs w:val="21"/>
                <w:highlight w:val="none"/>
              </w:rPr>
            </w:pPr>
            <w:r>
              <w:rPr>
                <w:rFonts w:hint="eastAsia" w:ascii="宋体" w:hAnsi="宋体" w:cs="宋体"/>
                <w:kern w:val="21"/>
                <w:szCs w:val="21"/>
                <w:highlight w:val="none"/>
              </w:rPr>
              <w:t>响应报价要求</w:t>
            </w:r>
          </w:p>
        </w:tc>
        <w:tc>
          <w:tcPr>
            <w:tcW w:w="6853" w:type="dxa"/>
            <w:vAlign w:val="center"/>
          </w:tcPr>
          <w:p w14:paraId="2ADFDB83">
            <w:pPr>
              <w:spacing w:line="360" w:lineRule="auto"/>
              <w:jc w:val="left"/>
              <w:rPr>
                <w:rFonts w:ascii="宋体" w:hAnsi="宋体" w:cs="宋体"/>
                <w:kern w:val="21"/>
                <w:szCs w:val="21"/>
                <w:highlight w:val="none"/>
              </w:rPr>
            </w:pPr>
            <w:r>
              <w:rPr>
                <w:rFonts w:hint="eastAsia" w:ascii="宋体" w:hAnsi="宋体" w:cs="宋体"/>
                <w:kern w:val="2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kern w:val="21"/>
                <w:szCs w:val="21"/>
                <w:highlight w:val="none"/>
              </w:rPr>
              <w:t>（采购需求另有约定的，从其约定）</w:t>
            </w:r>
          </w:p>
        </w:tc>
      </w:tr>
      <w:tr w14:paraId="1F926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244B1831">
            <w:pPr>
              <w:spacing w:line="360" w:lineRule="auto"/>
              <w:jc w:val="center"/>
              <w:rPr>
                <w:rFonts w:ascii="宋体" w:hAnsi="宋体" w:cs="宋体"/>
                <w:kern w:val="21"/>
                <w:szCs w:val="21"/>
                <w:highlight w:val="none"/>
              </w:rPr>
            </w:pPr>
            <w:r>
              <w:rPr>
                <w:rFonts w:hint="eastAsia" w:ascii="宋体" w:hAnsi="宋体" w:cs="宋体"/>
                <w:kern w:val="21"/>
                <w:szCs w:val="21"/>
                <w:highlight w:val="none"/>
              </w:rPr>
              <w:t>16.2</w:t>
            </w:r>
          </w:p>
        </w:tc>
        <w:tc>
          <w:tcPr>
            <w:tcW w:w="2786" w:type="dxa"/>
            <w:vAlign w:val="center"/>
          </w:tcPr>
          <w:p w14:paraId="1450EB31">
            <w:pPr>
              <w:spacing w:line="360" w:lineRule="auto"/>
              <w:jc w:val="center"/>
              <w:rPr>
                <w:rFonts w:ascii="宋体" w:hAnsi="宋体" w:cs="宋体"/>
                <w:kern w:val="21"/>
                <w:szCs w:val="21"/>
                <w:highlight w:val="none"/>
              </w:rPr>
            </w:pPr>
            <w:r>
              <w:rPr>
                <w:rFonts w:hint="eastAsia" w:ascii="宋体" w:hAnsi="宋体" w:cs="宋体"/>
                <w:kern w:val="21"/>
                <w:szCs w:val="21"/>
                <w:highlight w:val="none"/>
              </w:rPr>
              <w:t>竞标有效期</w:t>
            </w:r>
          </w:p>
        </w:tc>
        <w:tc>
          <w:tcPr>
            <w:tcW w:w="6853" w:type="dxa"/>
            <w:vAlign w:val="center"/>
          </w:tcPr>
          <w:p w14:paraId="053E0016">
            <w:pPr>
              <w:pStyle w:val="12"/>
              <w:widowControl w:val="0"/>
              <w:tabs>
                <w:tab w:val="clear" w:pos="454"/>
              </w:tabs>
              <w:spacing w:after="0" w:afterLines="0" w:line="360" w:lineRule="auto"/>
              <w:ind w:left="283" w:hanging="283" w:hangingChars="135"/>
              <w:rPr>
                <w:rFonts w:ascii="宋体" w:hAnsi="宋体" w:cs="宋体"/>
                <w:kern w:val="21"/>
                <w:sz w:val="21"/>
                <w:szCs w:val="21"/>
                <w:highlight w:val="none"/>
              </w:rPr>
            </w:pPr>
            <w:r>
              <w:rPr>
                <w:rFonts w:hint="eastAsia" w:ascii="宋体" w:hAnsi="宋体" w:cs="宋体"/>
                <w:kern w:val="21"/>
                <w:sz w:val="21"/>
                <w:szCs w:val="21"/>
                <w:highlight w:val="none"/>
              </w:rPr>
              <w:t>自首次响应文件提交截止之日起</w:t>
            </w:r>
            <w:r>
              <w:rPr>
                <w:rFonts w:hint="eastAsia" w:ascii="宋体" w:hAnsi="宋体" w:cs="宋体"/>
                <w:kern w:val="21"/>
                <w:sz w:val="21"/>
                <w:szCs w:val="21"/>
                <w:highlight w:val="none"/>
                <w:u w:val="single"/>
              </w:rPr>
              <w:t xml:space="preserve"> 90 </w:t>
            </w:r>
            <w:r>
              <w:rPr>
                <w:rFonts w:hint="eastAsia" w:ascii="宋体" w:hAnsi="宋体" w:cs="宋体"/>
                <w:kern w:val="21"/>
                <w:sz w:val="21"/>
                <w:szCs w:val="21"/>
                <w:highlight w:val="none"/>
              </w:rPr>
              <w:t>日。</w:t>
            </w:r>
          </w:p>
        </w:tc>
      </w:tr>
      <w:tr w14:paraId="27B23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207FE841">
            <w:pPr>
              <w:spacing w:line="360" w:lineRule="auto"/>
              <w:jc w:val="center"/>
              <w:rPr>
                <w:rFonts w:ascii="宋体" w:hAnsi="宋体" w:cs="宋体"/>
                <w:kern w:val="21"/>
                <w:szCs w:val="21"/>
                <w:highlight w:val="none"/>
              </w:rPr>
            </w:pPr>
            <w:r>
              <w:rPr>
                <w:rFonts w:hint="eastAsia" w:ascii="宋体" w:hAnsi="宋体" w:cs="宋体"/>
                <w:kern w:val="21"/>
                <w:szCs w:val="21"/>
                <w:highlight w:val="none"/>
              </w:rPr>
              <w:t>17.1</w:t>
            </w:r>
          </w:p>
        </w:tc>
        <w:tc>
          <w:tcPr>
            <w:tcW w:w="2786" w:type="dxa"/>
            <w:vAlign w:val="center"/>
          </w:tcPr>
          <w:p w14:paraId="4DF3439C">
            <w:pPr>
              <w:spacing w:line="360" w:lineRule="auto"/>
              <w:jc w:val="center"/>
              <w:rPr>
                <w:rFonts w:ascii="宋体" w:hAnsi="宋体" w:cs="宋体"/>
                <w:kern w:val="21"/>
                <w:szCs w:val="21"/>
                <w:highlight w:val="none"/>
              </w:rPr>
            </w:pPr>
            <w:r>
              <w:rPr>
                <w:rFonts w:hint="eastAsia" w:ascii="宋体" w:hAnsi="宋体" w:cs="宋体"/>
                <w:kern w:val="21"/>
                <w:szCs w:val="21"/>
                <w:highlight w:val="none"/>
              </w:rPr>
              <w:t>磋商保证金</w:t>
            </w:r>
          </w:p>
        </w:tc>
        <w:tc>
          <w:tcPr>
            <w:tcW w:w="6853" w:type="dxa"/>
            <w:vAlign w:val="center"/>
          </w:tcPr>
          <w:p w14:paraId="5014FF66">
            <w:pPr>
              <w:spacing w:line="360" w:lineRule="auto"/>
              <w:rPr>
                <w:rFonts w:ascii="宋体" w:hAnsi="宋体" w:cs="宋体"/>
                <w:kern w:val="21"/>
                <w:szCs w:val="21"/>
                <w:highlight w:val="none"/>
              </w:rPr>
            </w:pPr>
            <w:r>
              <w:rPr>
                <w:rFonts w:hint="eastAsia" w:ascii="宋体" w:hAnsi="宋体" w:cs="宋体"/>
                <w:kern w:val="21"/>
                <w:szCs w:val="21"/>
                <w:highlight w:val="none"/>
              </w:rPr>
              <w:t>磋商保证金金额：详见磋商公告；</w:t>
            </w:r>
          </w:p>
          <w:p w14:paraId="282903F6">
            <w:pPr>
              <w:spacing w:line="360" w:lineRule="auto"/>
              <w:rPr>
                <w:rFonts w:ascii="宋体" w:hAnsi="宋体" w:cs="宋体"/>
                <w:kern w:val="21"/>
                <w:szCs w:val="21"/>
                <w:highlight w:val="none"/>
              </w:rPr>
            </w:pPr>
            <w:r>
              <w:rPr>
                <w:rFonts w:hint="eastAsia" w:ascii="宋体" w:hAnsi="宋体" w:cs="宋体"/>
                <w:kern w:val="21"/>
                <w:szCs w:val="21"/>
                <w:highlight w:val="none"/>
              </w:rPr>
              <w:t>磋商保证金缴纳方式：详见磋商公告；</w:t>
            </w:r>
          </w:p>
          <w:p w14:paraId="4D98FE5B">
            <w:pPr>
              <w:spacing w:line="360" w:lineRule="auto"/>
              <w:rPr>
                <w:rFonts w:ascii="宋体" w:hAnsi="宋体" w:cs="宋体"/>
                <w:kern w:val="21"/>
                <w:szCs w:val="21"/>
                <w:highlight w:val="none"/>
              </w:rPr>
            </w:pPr>
            <w:r>
              <w:rPr>
                <w:rFonts w:hint="eastAsia" w:ascii="宋体" w:hAnsi="宋体" w:cs="宋体"/>
                <w:kern w:val="21"/>
                <w:szCs w:val="21"/>
                <w:highlight w:val="none"/>
              </w:rPr>
              <w:t>磋商保证金指定账户：详见磋商公告；</w:t>
            </w:r>
          </w:p>
          <w:p w14:paraId="2FA16408">
            <w:pPr>
              <w:spacing w:line="360" w:lineRule="auto"/>
              <w:rPr>
                <w:rFonts w:ascii="宋体" w:hAnsi="宋体" w:cs="宋体"/>
                <w:b/>
                <w:bCs/>
                <w:kern w:val="21"/>
                <w:szCs w:val="21"/>
                <w:highlight w:val="none"/>
              </w:rPr>
            </w:pPr>
            <w:r>
              <w:rPr>
                <w:rFonts w:hint="eastAsia" w:ascii="宋体" w:hAnsi="宋体" w:cs="宋体"/>
                <w:b/>
                <w:bCs/>
                <w:kern w:val="21"/>
                <w:szCs w:val="21"/>
                <w:highlight w:val="none"/>
              </w:rPr>
              <w:t>一、磋商保证金缴纳相关要求：</w:t>
            </w:r>
          </w:p>
          <w:p w14:paraId="31199508">
            <w:pPr>
              <w:spacing w:line="360" w:lineRule="auto"/>
              <w:rPr>
                <w:rFonts w:ascii="宋体" w:hAnsi="宋体" w:cs="宋体"/>
                <w:kern w:val="21"/>
                <w:szCs w:val="21"/>
                <w:highlight w:val="none"/>
              </w:rPr>
            </w:pPr>
            <w:r>
              <w:rPr>
                <w:rFonts w:hint="eastAsia" w:ascii="宋体" w:hAnsi="宋体" w:cs="宋体"/>
                <w:kern w:val="21"/>
                <w:szCs w:val="21"/>
                <w:highlight w:val="none"/>
              </w:rPr>
              <w:t>1.磋商保证金采用</w:t>
            </w:r>
            <w:r>
              <w:rPr>
                <w:rFonts w:hint="eastAsia" w:ascii="宋体" w:hAnsi="宋体" w:cs="宋体"/>
                <w:bCs/>
                <w:kern w:val="21"/>
                <w:szCs w:val="21"/>
                <w:highlight w:val="none"/>
                <w:lang w:bidi="ar"/>
              </w:rPr>
              <w:t>银行转账、电汇、网上支付</w:t>
            </w:r>
            <w:r>
              <w:rPr>
                <w:rFonts w:hint="eastAsia" w:ascii="宋体" w:hAnsi="宋体" w:cs="宋体"/>
                <w:kern w:val="21"/>
                <w:szCs w:val="21"/>
                <w:highlight w:val="none"/>
              </w:rPr>
              <w:t>方式提交的，在响应文件提交截止时间前交至采购代理机构指定账户并且到账，竞标人应将转账汇款凭证的复印件作为磋商保证金提交证明，放置于响应文件中，否则响应文件作无效处理。</w:t>
            </w:r>
          </w:p>
          <w:p w14:paraId="380E4521">
            <w:pPr>
              <w:spacing w:line="360" w:lineRule="auto"/>
              <w:rPr>
                <w:rFonts w:ascii="宋体" w:hAnsi="宋体" w:cs="宋体"/>
                <w:kern w:val="21"/>
                <w:szCs w:val="21"/>
                <w:highlight w:val="none"/>
              </w:rPr>
            </w:pPr>
            <w:r>
              <w:rPr>
                <w:rFonts w:hint="eastAsia" w:ascii="宋体" w:hAnsi="宋体" w:cs="宋体"/>
                <w:kern w:val="21"/>
                <w:szCs w:val="21"/>
                <w:highlight w:val="none"/>
              </w:rPr>
              <w:t>2.磋商保证金采用支票、汇票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包含电子保函</w:t>
            </w:r>
            <w:r>
              <w:rPr>
                <w:rFonts w:hint="eastAsia" w:ascii="宋体" w:hAnsi="宋体" w:cs="宋体"/>
                <w:kern w:val="21"/>
                <w:szCs w:val="21"/>
                <w:highlight w:val="none"/>
                <w:lang w:eastAsia="zh-CN"/>
              </w:rPr>
              <w:t>）</w:t>
            </w:r>
            <w:r>
              <w:rPr>
                <w:rFonts w:hint="eastAsia" w:ascii="宋体" w:hAnsi="宋体" w:cs="宋体"/>
                <w:kern w:val="21"/>
                <w:szCs w:val="21"/>
                <w:highlight w:val="none"/>
              </w:rPr>
              <w:t>、保险单</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w:t>
            </w:r>
            <w:r>
              <w:rPr>
                <w:rFonts w:hint="eastAsia" w:ascii="宋体" w:hAnsi="宋体" w:cs="宋体"/>
                <w:kern w:val="21"/>
                <w:szCs w:val="21"/>
                <w:highlight w:val="none"/>
              </w:rPr>
              <w:t>保单</w:t>
            </w:r>
            <w:r>
              <w:rPr>
                <w:rFonts w:hint="eastAsia" w:ascii="宋体" w:hAnsi="宋体" w:cs="宋体"/>
                <w:kern w:val="21"/>
                <w:szCs w:val="21"/>
                <w:highlight w:val="none"/>
                <w:lang w:eastAsia="zh-CN"/>
              </w:rPr>
              <w:t>）</w:t>
            </w:r>
            <w:r>
              <w:rPr>
                <w:rFonts w:hint="eastAsia" w:ascii="宋体" w:hAnsi="宋体" w:cs="宋体"/>
                <w:kern w:val="21"/>
                <w:szCs w:val="21"/>
                <w:highlight w:val="none"/>
              </w:rPr>
              <w:t>方式提交的，竞标人应将支票、汇票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kern w:val="21"/>
                <w:szCs w:val="21"/>
                <w:highlight w:val="none"/>
              </w:rPr>
              <w:t>保函、保险单的复印件作为磋商保证金提交凭证，放置于响应文件中，否则响应文件作无效处理。竞标人</w:t>
            </w:r>
            <w:r>
              <w:rPr>
                <w:rFonts w:hint="eastAsia" w:ascii="宋体" w:hAnsi="宋体" w:cs="宋体"/>
                <w:kern w:val="21"/>
                <w:szCs w:val="21"/>
                <w:highlight w:val="none"/>
                <w:lang w:val="en-US" w:eastAsia="zh-CN"/>
              </w:rPr>
              <w:t>必须在</w:t>
            </w:r>
            <w:r>
              <w:rPr>
                <w:rFonts w:hint="eastAsia" w:ascii="宋体" w:hAnsi="宋体" w:cs="宋体"/>
                <w:kern w:val="21"/>
                <w:szCs w:val="21"/>
                <w:highlight w:val="none"/>
              </w:rPr>
              <w:t>响应文件提交截止时间</w:t>
            </w:r>
            <w:r>
              <w:rPr>
                <w:rFonts w:hint="eastAsia" w:ascii="宋体" w:hAnsi="宋体" w:cs="宋体"/>
                <w:kern w:val="21"/>
                <w:szCs w:val="21"/>
                <w:highlight w:val="none"/>
                <w:lang w:val="en-US" w:eastAsia="zh-CN"/>
              </w:rPr>
              <w:t>前采用现场或邮寄方式（现场提交地址：南宁市青秀区金湖路52-1号东方曼哈顿大厦20楼2003B；邮寄地址：南宁市青秀区金湖路52-1号东方曼哈顿大厦20楼2003B，收件人：陆秋云，联系方式：18178633229）将单独密封的支票、汇票、本票或者保函、保险单原件提交给采购代理机构，未按时提交的，</w:t>
            </w:r>
            <w:r>
              <w:rPr>
                <w:rFonts w:hint="eastAsia" w:ascii="宋体" w:hAnsi="宋体" w:cs="宋体"/>
                <w:kern w:val="21"/>
                <w:szCs w:val="21"/>
                <w:highlight w:val="none"/>
              </w:rPr>
              <w:t>响应文件作无效处理。</w:t>
            </w:r>
          </w:p>
          <w:p w14:paraId="7ADA6DF9">
            <w:pPr>
              <w:spacing w:line="360" w:lineRule="auto"/>
              <w:rPr>
                <w:rFonts w:ascii="宋体" w:hAnsi="宋体" w:cs="宋体"/>
                <w:kern w:val="21"/>
                <w:szCs w:val="21"/>
                <w:highlight w:val="none"/>
              </w:rPr>
            </w:pPr>
            <w:r>
              <w:rPr>
                <w:rFonts w:hint="eastAsia" w:ascii="宋体" w:hAnsi="宋体" w:cs="宋体"/>
                <w:kern w:val="21"/>
                <w:szCs w:val="21"/>
                <w:highlight w:val="none"/>
              </w:rPr>
              <w:t>3.竞标人为联合体的，可以由联合体中的一方或者多方共同缴纳磋商保证金，其缴纳的保证金对联合体各方均具有约束力。</w:t>
            </w:r>
          </w:p>
          <w:p w14:paraId="5C85CB30">
            <w:pPr>
              <w:spacing w:line="360" w:lineRule="auto"/>
              <w:rPr>
                <w:rFonts w:ascii="宋体" w:hAnsi="宋体" w:cs="宋体"/>
                <w:kern w:val="21"/>
                <w:szCs w:val="21"/>
                <w:highlight w:val="none"/>
              </w:rPr>
            </w:pPr>
            <w:r>
              <w:rPr>
                <w:rFonts w:hint="eastAsia" w:ascii="宋体" w:hAnsi="宋体" w:cs="宋体"/>
                <w:kern w:val="21"/>
                <w:szCs w:val="21"/>
                <w:highlight w:val="none"/>
              </w:rPr>
              <w:t>备注：</w:t>
            </w:r>
          </w:p>
          <w:p w14:paraId="3486697A">
            <w:pPr>
              <w:spacing w:line="360" w:lineRule="auto"/>
              <w:rPr>
                <w:rFonts w:ascii="宋体" w:hAnsi="宋体" w:cs="宋体"/>
                <w:kern w:val="21"/>
                <w:szCs w:val="21"/>
                <w:highlight w:val="none"/>
              </w:rPr>
            </w:pPr>
            <w:r>
              <w:rPr>
                <w:rFonts w:hint="eastAsia" w:ascii="宋体" w:hAnsi="宋体" w:cs="宋体"/>
                <w:kern w:val="21"/>
                <w:szCs w:val="21"/>
                <w:highlight w:val="none"/>
              </w:rPr>
              <w:t>1.响应文件提交截止时间后提交的，或未足额缴纳的，或保函、保险单额度不足的，视为无效磋商保证金。</w:t>
            </w:r>
          </w:p>
          <w:p w14:paraId="726DB7FE">
            <w:pPr>
              <w:spacing w:line="360" w:lineRule="auto"/>
              <w:rPr>
                <w:rFonts w:ascii="宋体" w:hAnsi="宋体" w:cs="宋体"/>
                <w:kern w:val="21"/>
                <w:szCs w:val="21"/>
                <w:highlight w:val="none"/>
              </w:rPr>
            </w:pPr>
            <w:r>
              <w:rPr>
                <w:rFonts w:hint="eastAsia" w:ascii="宋体" w:hAnsi="宋体" w:cs="宋体"/>
                <w:kern w:val="21"/>
                <w:szCs w:val="21"/>
                <w:highlight w:val="none"/>
              </w:rPr>
              <w:t>2.竞标人采用现钞方式或从个人账户（自然人竞标除外）转出的磋商保证金，视为无效磋商保证金。</w:t>
            </w:r>
          </w:p>
          <w:p w14:paraId="18A8565A">
            <w:pPr>
              <w:spacing w:line="360" w:lineRule="auto"/>
              <w:rPr>
                <w:rFonts w:ascii="宋体" w:hAnsi="宋体" w:cs="宋体"/>
                <w:kern w:val="21"/>
                <w:szCs w:val="21"/>
                <w:highlight w:val="none"/>
              </w:rPr>
            </w:pPr>
            <w:r>
              <w:rPr>
                <w:rFonts w:hint="eastAsia" w:ascii="宋体" w:hAnsi="宋体" w:cs="宋体"/>
                <w:kern w:val="21"/>
                <w:szCs w:val="21"/>
                <w:highlight w:val="none"/>
              </w:rPr>
              <w:t>3.支票、汇票或本票出现无效或者背书情形的，视为无效磋商保证金。</w:t>
            </w:r>
          </w:p>
          <w:p w14:paraId="6F0CAFA5">
            <w:pPr>
              <w:spacing w:line="360" w:lineRule="auto"/>
              <w:rPr>
                <w:rFonts w:ascii="宋体" w:hAnsi="宋体" w:cs="宋体"/>
                <w:kern w:val="21"/>
                <w:szCs w:val="21"/>
                <w:highlight w:val="none"/>
              </w:rPr>
            </w:pPr>
            <w:r>
              <w:rPr>
                <w:rFonts w:hint="eastAsia" w:ascii="宋体" w:hAnsi="宋体" w:cs="宋体"/>
                <w:kern w:val="21"/>
                <w:szCs w:val="21"/>
                <w:highlight w:val="none"/>
              </w:rPr>
              <w:t>4.支票、汇票、本票、保函、保险单有效期低于竞标有效期的，视为无效磋商保证金。</w:t>
            </w:r>
          </w:p>
          <w:p w14:paraId="6C56F25F">
            <w:pPr>
              <w:spacing w:line="360" w:lineRule="auto"/>
              <w:rPr>
                <w:rFonts w:ascii="宋体" w:hAnsi="宋体" w:cs="宋体"/>
                <w:kern w:val="21"/>
                <w:szCs w:val="21"/>
                <w:highlight w:val="none"/>
              </w:rPr>
            </w:pPr>
            <w:r>
              <w:rPr>
                <w:rFonts w:hint="eastAsia" w:ascii="宋体" w:hAnsi="宋体" w:cs="宋体"/>
                <w:kern w:val="21"/>
                <w:szCs w:val="21"/>
                <w:highlight w:val="none"/>
              </w:rPr>
              <w:t>5.磋商保证金采用</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出具的保函为有条件保函的，视为无效磋商保证金。</w:t>
            </w:r>
          </w:p>
          <w:p w14:paraId="788818AB">
            <w:pPr>
              <w:spacing w:line="360" w:lineRule="auto"/>
              <w:rPr>
                <w:rFonts w:ascii="宋体" w:hAnsi="宋体" w:cs="宋体"/>
                <w:b/>
                <w:bCs/>
                <w:kern w:val="21"/>
                <w:szCs w:val="21"/>
                <w:highlight w:val="none"/>
              </w:rPr>
            </w:pPr>
            <w:r>
              <w:rPr>
                <w:rFonts w:hint="eastAsia" w:ascii="宋体" w:hAnsi="宋体" w:cs="宋体"/>
                <w:b/>
                <w:bCs/>
                <w:kern w:val="21"/>
                <w:szCs w:val="21"/>
                <w:highlight w:val="none"/>
              </w:rPr>
              <w:t>二、磋商保证金退还：</w:t>
            </w:r>
          </w:p>
          <w:p w14:paraId="25E950FD">
            <w:pPr>
              <w:spacing w:line="360" w:lineRule="auto"/>
              <w:rPr>
                <w:rFonts w:ascii="宋体" w:hAnsi="宋体" w:cs="宋体"/>
                <w:kern w:val="21"/>
                <w:szCs w:val="21"/>
                <w:highlight w:val="none"/>
              </w:rPr>
            </w:pPr>
            <w:r>
              <w:rPr>
                <w:rFonts w:hint="eastAsia" w:ascii="宋体" w:hAnsi="宋体" w:cs="宋体"/>
                <w:kern w:val="21"/>
                <w:szCs w:val="21"/>
                <w:highlight w:val="none"/>
              </w:rPr>
              <w:t>1.未成交供应商的磋商保证金自成交通知书发出之日起5个工作日内退还，退还方式如下：</w:t>
            </w:r>
          </w:p>
          <w:p w14:paraId="214E2413">
            <w:pPr>
              <w:spacing w:line="360" w:lineRule="auto"/>
              <w:rPr>
                <w:rFonts w:ascii="宋体" w:hAnsi="宋体" w:cs="宋体"/>
                <w:kern w:val="21"/>
                <w:szCs w:val="21"/>
                <w:highlight w:val="none"/>
              </w:rPr>
            </w:pPr>
            <w:r>
              <w:rPr>
                <w:rFonts w:hint="eastAsia" w:ascii="宋体" w:hAnsi="宋体" w:cs="宋体"/>
                <w:kern w:val="21"/>
                <w:szCs w:val="21"/>
                <w:highlight w:val="none"/>
              </w:rPr>
              <w:t>（1）采用银行转账方式的，以转账方式退回到供应商银行账户。</w:t>
            </w:r>
          </w:p>
          <w:p w14:paraId="17D8522F">
            <w:pPr>
              <w:spacing w:line="360" w:lineRule="auto"/>
              <w:rPr>
                <w:rFonts w:ascii="宋体" w:hAnsi="宋体" w:cs="宋体"/>
                <w:kern w:val="21"/>
                <w:szCs w:val="21"/>
                <w:highlight w:val="none"/>
              </w:rPr>
            </w:pPr>
            <w:r>
              <w:rPr>
                <w:rFonts w:hint="eastAsia" w:ascii="宋体" w:hAnsi="宋体" w:cs="宋体"/>
                <w:kern w:val="21"/>
                <w:szCs w:val="21"/>
                <w:highlight w:val="none"/>
              </w:rPr>
              <w:t>（2）采用支票、汇票或本票方式的，以转账方式退回到供应商银行账户或由供应商代表持相关授权证明材料至磋商保证金收取单位办理支票、汇票或本票原件退还手续。</w:t>
            </w:r>
          </w:p>
          <w:p w14:paraId="30A1B324">
            <w:pPr>
              <w:spacing w:line="360" w:lineRule="auto"/>
              <w:rPr>
                <w:rFonts w:ascii="宋体" w:hAnsi="宋体" w:cs="宋体"/>
                <w:kern w:val="21"/>
                <w:szCs w:val="21"/>
                <w:highlight w:val="none"/>
              </w:rPr>
            </w:pPr>
            <w:r>
              <w:rPr>
                <w:rFonts w:hint="eastAsia" w:ascii="宋体" w:hAnsi="宋体" w:cs="宋体"/>
                <w:kern w:val="21"/>
                <w:szCs w:val="21"/>
                <w:highlight w:val="none"/>
              </w:rPr>
              <w:t>（3）采用金融机构、担保机构、保险机构出具的保函、保险单方式的，由供应商代表持相关授权证明材料至磋商保证金收取单位办理保函、保险单原件退还手续。</w:t>
            </w:r>
          </w:p>
          <w:p w14:paraId="2B994899">
            <w:pPr>
              <w:spacing w:line="360" w:lineRule="auto"/>
              <w:rPr>
                <w:rFonts w:ascii="宋体" w:hAnsi="宋体" w:cs="宋体"/>
                <w:kern w:val="21"/>
                <w:szCs w:val="21"/>
                <w:highlight w:val="none"/>
              </w:rPr>
            </w:pPr>
            <w:r>
              <w:rPr>
                <w:rFonts w:hint="eastAsia" w:ascii="宋体" w:hAnsi="宋体" w:cs="宋体"/>
                <w:kern w:val="21"/>
                <w:szCs w:val="21"/>
                <w:highlight w:val="none"/>
              </w:rPr>
              <w:t>2.成交供应商的磋商保证金自合同签订并送达采购代理机构存档后5个工作日内退还，退还方式同未成交供应商。</w:t>
            </w:r>
          </w:p>
        </w:tc>
      </w:tr>
      <w:tr w14:paraId="4479D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1E3869BD">
            <w:pPr>
              <w:spacing w:line="360" w:lineRule="auto"/>
              <w:jc w:val="center"/>
              <w:rPr>
                <w:rFonts w:ascii="宋体" w:hAnsi="宋体" w:cs="宋体"/>
                <w:kern w:val="21"/>
                <w:szCs w:val="21"/>
                <w:highlight w:val="none"/>
              </w:rPr>
            </w:pPr>
            <w:r>
              <w:rPr>
                <w:rFonts w:hint="eastAsia" w:ascii="宋体" w:hAnsi="宋体" w:cs="宋体"/>
                <w:kern w:val="21"/>
                <w:szCs w:val="21"/>
                <w:highlight w:val="none"/>
              </w:rPr>
              <w:t>20.1</w:t>
            </w:r>
          </w:p>
        </w:tc>
        <w:tc>
          <w:tcPr>
            <w:tcW w:w="2786" w:type="dxa"/>
            <w:vAlign w:val="center"/>
          </w:tcPr>
          <w:p w14:paraId="1BDC243C">
            <w:pPr>
              <w:spacing w:line="360" w:lineRule="auto"/>
              <w:jc w:val="center"/>
              <w:rPr>
                <w:rFonts w:ascii="宋体" w:hAnsi="宋体" w:cs="宋体"/>
                <w:kern w:val="21"/>
                <w:szCs w:val="21"/>
                <w:highlight w:val="none"/>
              </w:rPr>
            </w:pPr>
            <w:r>
              <w:rPr>
                <w:rFonts w:hint="eastAsia" w:ascii="宋体" w:hAnsi="宋体" w:cs="宋体"/>
                <w:kern w:val="21"/>
                <w:szCs w:val="21"/>
                <w:highlight w:val="none"/>
              </w:rPr>
              <w:t>首次响应文件提交起止时间</w:t>
            </w:r>
          </w:p>
        </w:tc>
        <w:tc>
          <w:tcPr>
            <w:tcW w:w="6853" w:type="dxa"/>
            <w:vAlign w:val="center"/>
          </w:tcPr>
          <w:p w14:paraId="2C2BF063">
            <w:pPr>
              <w:spacing w:line="360" w:lineRule="auto"/>
              <w:jc w:val="left"/>
              <w:rPr>
                <w:rFonts w:ascii="宋体" w:hAnsi="宋体" w:cs="宋体"/>
                <w:kern w:val="21"/>
                <w:szCs w:val="21"/>
                <w:highlight w:val="none"/>
                <w:u w:val="single"/>
              </w:rPr>
            </w:pPr>
            <w:r>
              <w:rPr>
                <w:rFonts w:hint="eastAsia" w:ascii="宋体" w:hAnsi="宋体" w:cs="宋体"/>
                <w:kern w:val="21"/>
                <w:szCs w:val="21"/>
                <w:highlight w:val="none"/>
              </w:rPr>
              <w:t>详见竞争性磋商公告。</w:t>
            </w:r>
          </w:p>
        </w:tc>
      </w:tr>
      <w:tr w14:paraId="06CB0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0DA13FE7">
            <w:pPr>
              <w:spacing w:line="360" w:lineRule="auto"/>
              <w:jc w:val="center"/>
              <w:rPr>
                <w:rFonts w:ascii="宋体" w:hAnsi="宋体" w:cs="宋体"/>
                <w:kern w:val="21"/>
                <w:szCs w:val="21"/>
                <w:highlight w:val="none"/>
              </w:rPr>
            </w:pPr>
          </w:p>
        </w:tc>
        <w:tc>
          <w:tcPr>
            <w:tcW w:w="2786" w:type="dxa"/>
            <w:vAlign w:val="center"/>
          </w:tcPr>
          <w:p w14:paraId="7E8960DD">
            <w:pPr>
              <w:spacing w:line="360" w:lineRule="auto"/>
              <w:jc w:val="center"/>
              <w:rPr>
                <w:rFonts w:ascii="宋体" w:hAnsi="宋体" w:cs="宋体"/>
                <w:kern w:val="21"/>
                <w:szCs w:val="21"/>
                <w:highlight w:val="none"/>
              </w:rPr>
            </w:pPr>
            <w:r>
              <w:rPr>
                <w:rFonts w:hint="eastAsia" w:ascii="宋体" w:hAnsi="宋体" w:cs="宋体"/>
                <w:kern w:val="21"/>
                <w:szCs w:val="21"/>
                <w:highlight w:val="none"/>
              </w:rPr>
              <w:t>首次响应文件提交地点</w:t>
            </w:r>
          </w:p>
        </w:tc>
        <w:tc>
          <w:tcPr>
            <w:tcW w:w="6853" w:type="dxa"/>
            <w:vAlign w:val="center"/>
          </w:tcPr>
          <w:p w14:paraId="4663A689">
            <w:pPr>
              <w:spacing w:line="360" w:lineRule="auto"/>
              <w:jc w:val="left"/>
              <w:rPr>
                <w:rFonts w:ascii="宋体" w:hAnsi="宋体" w:cs="宋体"/>
                <w:kern w:val="21"/>
                <w:szCs w:val="21"/>
                <w:highlight w:val="none"/>
                <w:u w:val="single"/>
              </w:rPr>
            </w:pPr>
            <w:r>
              <w:rPr>
                <w:rFonts w:hint="eastAsia" w:ascii="宋体" w:hAnsi="宋体" w:cs="宋体"/>
                <w:kern w:val="21"/>
                <w:szCs w:val="21"/>
                <w:highlight w:val="none"/>
              </w:rPr>
              <w:t>详见竞争性磋商公告。</w:t>
            </w:r>
          </w:p>
        </w:tc>
      </w:tr>
      <w:tr w14:paraId="5C360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07F38110">
            <w:pPr>
              <w:spacing w:line="360" w:lineRule="auto"/>
              <w:jc w:val="center"/>
              <w:rPr>
                <w:rFonts w:ascii="宋体" w:hAnsi="宋体" w:cs="宋体"/>
                <w:kern w:val="21"/>
                <w:szCs w:val="21"/>
                <w:highlight w:val="none"/>
              </w:rPr>
            </w:pPr>
            <w:r>
              <w:rPr>
                <w:rFonts w:hint="eastAsia" w:ascii="宋体" w:hAnsi="宋体" w:cs="宋体"/>
                <w:kern w:val="21"/>
                <w:szCs w:val="21"/>
                <w:highlight w:val="none"/>
              </w:rPr>
              <w:t>21</w:t>
            </w:r>
          </w:p>
        </w:tc>
        <w:tc>
          <w:tcPr>
            <w:tcW w:w="2786" w:type="dxa"/>
            <w:vAlign w:val="center"/>
          </w:tcPr>
          <w:p w14:paraId="0232BB8D">
            <w:pPr>
              <w:spacing w:line="360" w:lineRule="auto"/>
              <w:jc w:val="center"/>
              <w:rPr>
                <w:rFonts w:ascii="宋体" w:hAnsi="宋体" w:cs="宋体"/>
                <w:kern w:val="21"/>
                <w:szCs w:val="21"/>
                <w:highlight w:val="none"/>
              </w:rPr>
            </w:pPr>
            <w:r>
              <w:rPr>
                <w:rFonts w:hint="eastAsia" w:ascii="宋体" w:hAnsi="宋体" w:cs="宋体"/>
                <w:kern w:val="21"/>
                <w:szCs w:val="21"/>
                <w:highlight w:val="none"/>
              </w:rPr>
              <w:t>首次响应文件的撤回</w:t>
            </w:r>
          </w:p>
        </w:tc>
        <w:tc>
          <w:tcPr>
            <w:tcW w:w="6853" w:type="dxa"/>
            <w:vAlign w:val="center"/>
          </w:tcPr>
          <w:p w14:paraId="3B1E4AA8">
            <w:pPr>
              <w:spacing w:line="360" w:lineRule="auto"/>
              <w:jc w:val="left"/>
              <w:rPr>
                <w:rFonts w:ascii="宋体" w:hAnsi="宋体" w:cs="宋体"/>
                <w:kern w:val="21"/>
                <w:szCs w:val="21"/>
                <w:highlight w:val="none"/>
              </w:rPr>
            </w:pPr>
            <w:r>
              <w:rPr>
                <w:rFonts w:hint="eastAsia" w:ascii="宋体" w:hAnsi="宋体" w:cs="宋体"/>
                <w:kern w:val="21"/>
                <w:szCs w:val="21"/>
                <w:highlight w:val="none"/>
              </w:rPr>
              <w:t>详见竞争性磋商公告。</w:t>
            </w:r>
          </w:p>
        </w:tc>
      </w:tr>
      <w:tr w14:paraId="1D08E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31D6AB25">
            <w:pPr>
              <w:spacing w:line="360" w:lineRule="auto"/>
              <w:jc w:val="center"/>
              <w:rPr>
                <w:rFonts w:ascii="宋体" w:hAnsi="宋体" w:cs="宋体"/>
                <w:kern w:val="21"/>
                <w:szCs w:val="21"/>
                <w:highlight w:val="none"/>
              </w:rPr>
            </w:pPr>
            <w:r>
              <w:rPr>
                <w:rFonts w:hint="eastAsia" w:ascii="宋体" w:hAnsi="宋体" w:cs="宋体"/>
                <w:kern w:val="21"/>
                <w:szCs w:val="21"/>
                <w:highlight w:val="none"/>
              </w:rPr>
              <w:t>26.2</w:t>
            </w:r>
          </w:p>
        </w:tc>
        <w:tc>
          <w:tcPr>
            <w:tcW w:w="2786" w:type="dxa"/>
            <w:vAlign w:val="center"/>
          </w:tcPr>
          <w:p w14:paraId="6BC1709B">
            <w:pPr>
              <w:spacing w:line="360" w:lineRule="auto"/>
              <w:jc w:val="center"/>
              <w:rPr>
                <w:rFonts w:ascii="宋体" w:hAnsi="宋体" w:cs="宋体"/>
                <w:kern w:val="21"/>
                <w:szCs w:val="21"/>
                <w:highlight w:val="none"/>
              </w:rPr>
            </w:pPr>
            <w:r>
              <w:rPr>
                <w:rFonts w:hint="eastAsia" w:ascii="宋体" w:hAnsi="宋体" w:cs="宋体"/>
                <w:kern w:val="21"/>
                <w:szCs w:val="21"/>
                <w:highlight w:val="none"/>
              </w:rPr>
              <w:t>磋商的顺序</w:t>
            </w:r>
          </w:p>
          <w:p w14:paraId="3634C9E6">
            <w:pPr>
              <w:spacing w:line="360" w:lineRule="auto"/>
              <w:jc w:val="center"/>
              <w:rPr>
                <w:rFonts w:ascii="宋体" w:hAnsi="宋体" w:cs="宋体"/>
                <w:kern w:val="21"/>
                <w:szCs w:val="21"/>
                <w:highlight w:val="none"/>
              </w:rPr>
            </w:pPr>
          </w:p>
        </w:tc>
        <w:tc>
          <w:tcPr>
            <w:tcW w:w="6853" w:type="dxa"/>
            <w:vAlign w:val="center"/>
          </w:tcPr>
          <w:p w14:paraId="40990675">
            <w:pPr>
              <w:spacing w:line="360" w:lineRule="auto"/>
              <w:rPr>
                <w:rFonts w:ascii="宋体" w:hAnsi="宋体" w:cs="宋体"/>
                <w:kern w:val="21"/>
                <w:szCs w:val="21"/>
                <w:highlight w:val="none"/>
              </w:rPr>
            </w:pPr>
            <w:r>
              <w:rPr>
                <w:rFonts w:hint="eastAsia" w:ascii="宋体" w:hAnsi="宋体" w:cs="宋体"/>
                <w:kern w:val="21"/>
                <w:szCs w:val="21"/>
                <w:highlight w:val="none"/>
              </w:rPr>
              <w:t>□按照提交首次响应文件的顺序，通知磋商时，若某供应商无法通知到时，该供应商排序到最后磋商，按照签到的顺序由其下一位供应商先参与磋商。</w:t>
            </w:r>
          </w:p>
          <w:p w14:paraId="755A1DFE">
            <w:pPr>
              <w:pStyle w:val="13"/>
              <w:spacing w:line="360" w:lineRule="auto"/>
              <w:rPr>
                <w:rFonts w:ascii="宋体" w:hAnsi="宋体" w:cs="宋体"/>
                <w:kern w:val="21"/>
                <w:szCs w:val="21"/>
                <w:highlight w:val="none"/>
              </w:rPr>
            </w:pPr>
            <w:r>
              <w:rPr>
                <w:rFonts w:hint="eastAsia" w:ascii="宋体" w:hAnsi="宋体" w:cs="宋体"/>
                <w:kern w:val="21"/>
                <w:szCs w:val="21"/>
                <w:highlight w:val="none"/>
              </w:rPr>
              <w:t>☑随机排序</w:t>
            </w:r>
          </w:p>
        </w:tc>
      </w:tr>
      <w:tr w14:paraId="0736E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68C3FDA4">
            <w:pPr>
              <w:spacing w:line="360" w:lineRule="auto"/>
              <w:jc w:val="center"/>
              <w:rPr>
                <w:rFonts w:ascii="宋体" w:hAnsi="宋体" w:cs="宋体"/>
                <w:kern w:val="21"/>
                <w:szCs w:val="21"/>
                <w:highlight w:val="none"/>
              </w:rPr>
            </w:pPr>
          </w:p>
        </w:tc>
        <w:tc>
          <w:tcPr>
            <w:tcW w:w="2786" w:type="dxa"/>
            <w:vAlign w:val="center"/>
          </w:tcPr>
          <w:p w14:paraId="72F67F7D">
            <w:pPr>
              <w:spacing w:line="360" w:lineRule="auto"/>
              <w:jc w:val="center"/>
              <w:rPr>
                <w:rFonts w:ascii="宋体" w:hAnsi="宋体" w:cs="宋体"/>
                <w:kern w:val="21"/>
                <w:szCs w:val="21"/>
                <w:highlight w:val="none"/>
              </w:rPr>
            </w:pPr>
            <w:r>
              <w:rPr>
                <w:rFonts w:hint="eastAsia" w:ascii="宋体" w:hAnsi="宋体" w:cs="宋体"/>
                <w:kern w:val="21"/>
                <w:szCs w:val="21"/>
                <w:highlight w:val="none"/>
              </w:rPr>
              <w:t>评审得分相同时成交原则</w:t>
            </w:r>
          </w:p>
        </w:tc>
        <w:tc>
          <w:tcPr>
            <w:tcW w:w="6853" w:type="dxa"/>
            <w:vAlign w:val="center"/>
          </w:tcPr>
          <w:p w14:paraId="54CE925C">
            <w:pPr>
              <w:spacing w:line="360" w:lineRule="auto"/>
              <w:rPr>
                <w:rFonts w:ascii="宋体" w:hAnsi="宋体" w:cs="宋体"/>
                <w:kern w:val="21"/>
                <w:szCs w:val="21"/>
                <w:highlight w:val="none"/>
              </w:rPr>
            </w:pPr>
            <w:r>
              <w:rPr>
                <w:rFonts w:hint="eastAsia" w:ascii="宋体" w:hAnsi="宋体" w:cs="宋体"/>
                <w:kern w:val="21"/>
                <w:szCs w:val="21"/>
                <w:highlight w:val="none"/>
              </w:rPr>
              <w:t>评审得分相同时，按照最后磋商报价由低到高顺序依次推荐；评审得分相同且最后磋商报价相同的，按以下原则确定成交候选人的顺序。</w:t>
            </w:r>
          </w:p>
          <w:p w14:paraId="757656C8">
            <w:pPr>
              <w:spacing w:line="360" w:lineRule="auto"/>
              <w:rPr>
                <w:rFonts w:ascii="宋体" w:hAnsi="宋体" w:cs="宋体"/>
                <w:kern w:val="21"/>
                <w:szCs w:val="21"/>
                <w:highlight w:val="none"/>
              </w:rPr>
            </w:pPr>
            <w:r>
              <w:rPr>
                <w:rFonts w:hint="eastAsia" w:ascii="宋体" w:hAnsi="宋体" w:cs="宋体"/>
                <w:kern w:val="21"/>
                <w:szCs w:val="21"/>
                <w:highlight w:val="none"/>
              </w:rPr>
              <w:t>☑依次按带“▲”的实质性要求正偏离项数多的优先、均无正偏离或者正偏离项数一致时负偏离项数少的优先、质量保证期长优先、交货期短优先、故障响应时间短优先的顺序排列。</w:t>
            </w:r>
          </w:p>
          <w:p w14:paraId="44419A1E">
            <w:pPr>
              <w:spacing w:line="360" w:lineRule="auto"/>
              <w:rPr>
                <w:rFonts w:ascii="宋体" w:hAnsi="宋体" w:cs="宋体"/>
                <w:kern w:val="21"/>
                <w:szCs w:val="21"/>
                <w:highlight w:val="none"/>
              </w:rPr>
            </w:pPr>
            <w:r>
              <w:rPr>
                <w:rFonts w:hint="eastAsia" w:ascii="宋体" w:hAnsi="宋体" w:cs="宋体"/>
                <w:kern w:val="21"/>
                <w:szCs w:val="21"/>
                <w:highlight w:val="none"/>
              </w:rPr>
              <w:t>□由磋商小组推荐代表随机抽取。</w:t>
            </w:r>
          </w:p>
        </w:tc>
      </w:tr>
      <w:tr w14:paraId="2F07D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7488D76D">
            <w:pPr>
              <w:spacing w:line="360" w:lineRule="auto"/>
              <w:jc w:val="center"/>
              <w:rPr>
                <w:rFonts w:ascii="宋体" w:hAnsi="宋体" w:cs="宋体"/>
                <w:kern w:val="21"/>
                <w:szCs w:val="21"/>
                <w:highlight w:val="none"/>
              </w:rPr>
            </w:pPr>
            <w:r>
              <w:rPr>
                <w:rFonts w:hint="eastAsia" w:ascii="宋体" w:hAnsi="宋体" w:cs="宋体"/>
                <w:szCs w:val="21"/>
                <w:highlight w:val="none"/>
              </w:rPr>
              <w:t>26.3</w:t>
            </w:r>
          </w:p>
        </w:tc>
        <w:tc>
          <w:tcPr>
            <w:tcW w:w="2786" w:type="dxa"/>
            <w:vAlign w:val="center"/>
          </w:tcPr>
          <w:p w14:paraId="314DBFCD">
            <w:pPr>
              <w:spacing w:line="360" w:lineRule="auto"/>
              <w:jc w:val="center"/>
              <w:rPr>
                <w:rFonts w:ascii="宋体" w:hAnsi="宋体" w:cs="宋体"/>
                <w:kern w:val="21"/>
                <w:szCs w:val="21"/>
                <w:highlight w:val="none"/>
              </w:rPr>
            </w:pPr>
            <w:r>
              <w:rPr>
                <w:rFonts w:hint="eastAsia" w:ascii="宋体" w:hAnsi="宋体" w:cs="宋体"/>
                <w:kern w:val="21"/>
                <w:szCs w:val="21"/>
                <w:highlight w:val="none"/>
              </w:rPr>
              <w:t>商务/技术要求允许负偏离的条款数</w:t>
            </w:r>
          </w:p>
        </w:tc>
        <w:tc>
          <w:tcPr>
            <w:tcW w:w="6853" w:type="dxa"/>
            <w:vAlign w:val="center"/>
          </w:tcPr>
          <w:p w14:paraId="75746E28">
            <w:pPr>
              <w:spacing w:line="360" w:lineRule="auto"/>
              <w:jc w:val="left"/>
              <w:rPr>
                <w:rFonts w:ascii="宋体" w:hAnsi="宋体" w:cs="宋体"/>
                <w:szCs w:val="21"/>
                <w:highlight w:val="none"/>
              </w:rPr>
            </w:pPr>
            <w:r>
              <w:rPr>
                <w:rFonts w:hint="eastAsia" w:ascii="宋体" w:hAnsi="宋体" w:cs="宋体"/>
                <w:szCs w:val="21"/>
                <w:highlight w:val="none"/>
              </w:rPr>
              <w:t>商务要求评审中允许负偏离的条款数为</w:t>
            </w:r>
            <w:r>
              <w:rPr>
                <w:rFonts w:hint="eastAsia" w:ascii="宋体" w:hAnsi="宋体" w:cs="宋体"/>
                <w:b/>
                <w:bCs/>
                <w:szCs w:val="21"/>
                <w:highlight w:val="none"/>
                <w:u w:val="single"/>
              </w:rPr>
              <w:t>0</w:t>
            </w:r>
            <w:r>
              <w:rPr>
                <w:rFonts w:hint="eastAsia" w:ascii="宋体" w:hAnsi="宋体" w:cs="宋体"/>
                <w:szCs w:val="21"/>
                <w:highlight w:val="none"/>
              </w:rPr>
              <w:t>项。</w:t>
            </w:r>
          </w:p>
          <w:p w14:paraId="7AD5C130">
            <w:pPr>
              <w:spacing w:line="360" w:lineRule="auto"/>
              <w:jc w:val="left"/>
              <w:rPr>
                <w:rFonts w:ascii="宋体" w:hAnsi="宋体" w:cs="宋体"/>
                <w:kern w:val="21"/>
                <w:szCs w:val="21"/>
                <w:highlight w:val="none"/>
              </w:rPr>
            </w:pPr>
            <w:r>
              <w:rPr>
                <w:rFonts w:hint="eastAsia" w:ascii="宋体" w:hAnsi="宋体" w:cs="宋体"/>
                <w:szCs w:val="21"/>
                <w:highlight w:val="none"/>
              </w:rPr>
              <w:t>技术要求评审中允许负偏离的条款数为</w:t>
            </w:r>
            <w:r>
              <w:rPr>
                <w:rFonts w:hint="eastAsia" w:ascii="宋体" w:hAnsi="宋体" w:cs="宋体"/>
                <w:b/>
                <w:bCs/>
                <w:szCs w:val="21"/>
                <w:highlight w:val="none"/>
                <w:u w:val="single"/>
                <w:lang w:val="en-US" w:eastAsia="zh-CN"/>
              </w:rPr>
              <w:t>0</w:t>
            </w:r>
            <w:r>
              <w:rPr>
                <w:rFonts w:hint="eastAsia" w:ascii="宋体" w:hAnsi="宋体" w:cs="宋体"/>
                <w:szCs w:val="21"/>
                <w:highlight w:val="none"/>
              </w:rPr>
              <w:t>项。</w:t>
            </w:r>
          </w:p>
        </w:tc>
      </w:tr>
      <w:tr w14:paraId="1F8EA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4D87C9FA">
            <w:pPr>
              <w:spacing w:line="360" w:lineRule="auto"/>
              <w:jc w:val="center"/>
              <w:rPr>
                <w:rFonts w:ascii="宋体" w:hAnsi="宋体" w:cs="宋体"/>
                <w:kern w:val="21"/>
                <w:szCs w:val="21"/>
                <w:highlight w:val="none"/>
              </w:rPr>
            </w:pPr>
            <w:r>
              <w:rPr>
                <w:rFonts w:hint="eastAsia" w:ascii="宋体" w:hAnsi="宋体" w:cs="宋体"/>
                <w:kern w:val="21"/>
                <w:szCs w:val="21"/>
                <w:highlight w:val="none"/>
              </w:rPr>
              <w:t>28</w:t>
            </w:r>
          </w:p>
        </w:tc>
        <w:tc>
          <w:tcPr>
            <w:tcW w:w="2786" w:type="dxa"/>
            <w:vAlign w:val="center"/>
          </w:tcPr>
          <w:p w14:paraId="6FBD22CA">
            <w:pPr>
              <w:spacing w:line="360" w:lineRule="auto"/>
              <w:jc w:val="center"/>
              <w:rPr>
                <w:rFonts w:ascii="宋体" w:hAnsi="宋体" w:cs="宋体"/>
                <w:kern w:val="21"/>
                <w:szCs w:val="21"/>
                <w:highlight w:val="none"/>
              </w:rPr>
            </w:pPr>
            <w:r>
              <w:rPr>
                <w:rFonts w:hint="eastAsia" w:ascii="宋体" w:hAnsi="宋体" w:cs="宋体"/>
                <w:kern w:val="21"/>
                <w:szCs w:val="21"/>
                <w:highlight w:val="none"/>
              </w:rPr>
              <w:t>履约保证金</w:t>
            </w:r>
          </w:p>
        </w:tc>
        <w:tc>
          <w:tcPr>
            <w:tcW w:w="6853" w:type="dxa"/>
            <w:vAlign w:val="center"/>
          </w:tcPr>
          <w:p w14:paraId="09C2FBDF">
            <w:pPr>
              <w:pStyle w:val="18"/>
              <w:spacing w:line="360" w:lineRule="auto"/>
              <w:rPr>
                <w:rFonts w:hAnsi="宋体" w:cs="宋体"/>
                <w:kern w:val="21"/>
                <w:sz w:val="21"/>
                <w:highlight w:val="none"/>
              </w:rPr>
            </w:pPr>
            <w:r>
              <w:rPr>
                <w:rFonts w:hint="eastAsia" w:hAnsi="宋体" w:cs="宋体"/>
                <w:kern w:val="21"/>
                <w:sz w:val="21"/>
                <w:highlight w:val="none"/>
              </w:rPr>
              <w:t>本项目不收取履约保证金。</w:t>
            </w:r>
          </w:p>
        </w:tc>
      </w:tr>
      <w:tr w14:paraId="3D73B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5D43BA44">
            <w:pPr>
              <w:spacing w:line="360" w:lineRule="auto"/>
              <w:jc w:val="center"/>
              <w:rPr>
                <w:rFonts w:ascii="宋体" w:hAnsi="宋体" w:cs="宋体"/>
                <w:kern w:val="21"/>
                <w:szCs w:val="21"/>
                <w:highlight w:val="none"/>
              </w:rPr>
            </w:pPr>
            <w:r>
              <w:rPr>
                <w:rFonts w:hint="eastAsia" w:ascii="宋体" w:hAnsi="宋体" w:cs="宋体"/>
                <w:kern w:val="21"/>
                <w:szCs w:val="21"/>
                <w:highlight w:val="none"/>
              </w:rPr>
              <w:t>29.6</w:t>
            </w:r>
          </w:p>
        </w:tc>
        <w:tc>
          <w:tcPr>
            <w:tcW w:w="2786" w:type="dxa"/>
            <w:vAlign w:val="center"/>
          </w:tcPr>
          <w:p w14:paraId="25E35686">
            <w:pPr>
              <w:spacing w:line="360" w:lineRule="auto"/>
              <w:jc w:val="center"/>
              <w:rPr>
                <w:rFonts w:ascii="宋体" w:hAnsi="宋体" w:cs="宋体"/>
                <w:kern w:val="21"/>
                <w:szCs w:val="21"/>
                <w:highlight w:val="none"/>
              </w:rPr>
            </w:pPr>
            <w:r>
              <w:rPr>
                <w:rFonts w:hint="eastAsia" w:ascii="宋体" w:hAnsi="宋体" w:cs="宋体"/>
                <w:kern w:val="21"/>
                <w:szCs w:val="21"/>
                <w:highlight w:val="none"/>
              </w:rPr>
              <w:t>签订合同携带的材料</w:t>
            </w:r>
          </w:p>
        </w:tc>
        <w:tc>
          <w:tcPr>
            <w:tcW w:w="6853" w:type="dxa"/>
            <w:vAlign w:val="center"/>
          </w:tcPr>
          <w:p w14:paraId="5061F6AE">
            <w:pPr>
              <w:spacing w:line="360" w:lineRule="auto"/>
              <w:rPr>
                <w:rFonts w:ascii="宋体" w:hAnsi="宋体" w:cs="宋体"/>
                <w:kern w:val="21"/>
                <w:szCs w:val="21"/>
                <w:highlight w:val="none"/>
              </w:rPr>
            </w:pPr>
            <w:r>
              <w:rPr>
                <w:rFonts w:hint="eastAsia" w:ascii="宋体" w:hAnsi="宋体" w:cs="宋体"/>
                <w:kern w:val="21"/>
                <w:szCs w:val="21"/>
                <w:highlight w:val="none"/>
              </w:rPr>
              <w:t>如签订电子合同的，使用的有效CA证书加盖单位电子公章。</w:t>
            </w:r>
          </w:p>
        </w:tc>
      </w:tr>
      <w:tr w14:paraId="43A30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16DE1F32">
            <w:pPr>
              <w:spacing w:line="360" w:lineRule="auto"/>
              <w:jc w:val="center"/>
              <w:rPr>
                <w:rFonts w:ascii="宋体" w:hAnsi="宋体" w:cs="宋体"/>
                <w:kern w:val="21"/>
                <w:szCs w:val="21"/>
                <w:highlight w:val="none"/>
              </w:rPr>
            </w:pPr>
            <w:r>
              <w:rPr>
                <w:rFonts w:hint="eastAsia" w:ascii="宋体" w:hAnsi="宋体" w:cs="宋体"/>
                <w:kern w:val="21"/>
                <w:szCs w:val="21"/>
                <w:highlight w:val="none"/>
              </w:rPr>
              <w:t>31.2</w:t>
            </w:r>
          </w:p>
        </w:tc>
        <w:tc>
          <w:tcPr>
            <w:tcW w:w="2786" w:type="dxa"/>
            <w:vAlign w:val="center"/>
          </w:tcPr>
          <w:p w14:paraId="3D4A5CF8">
            <w:pPr>
              <w:spacing w:line="360" w:lineRule="auto"/>
              <w:jc w:val="center"/>
              <w:rPr>
                <w:rFonts w:ascii="宋体" w:hAnsi="宋体" w:cs="宋体"/>
                <w:kern w:val="21"/>
                <w:szCs w:val="21"/>
                <w:highlight w:val="none"/>
              </w:rPr>
            </w:pPr>
            <w:r>
              <w:rPr>
                <w:rFonts w:hint="eastAsia" w:ascii="宋体" w:hAnsi="宋体" w:cs="宋体"/>
                <w:kern w:val="21"/>
                <w:szCs w:val="21"/>
                <w:highlight w:val="none"/>
              </w:rPr>
              <w:t>接收质疑函方式</w:t>
            </w:r>
          </w:p>
        </w:tc>
        <w:tc>
          <w:tcPr>
            <w:tcW w:w="6853" w:type="dxa"/>
            <w:vAlign w:val="center"/>
          </w:tcPr>
          <w:p w14:paraId="26715F82">
            <w:pPr>
              <w:spacing w:line="360" w:lineRule="auto"/>
              <w:rPr>
                <w:rFonts w:ascii="宋体" w:hAnsi="宋体" w:cs="宋体"/>
                <w:kern w:val="21"/>
                <w:szCs w:val="21"/>
                <w:highlight w:val="none"/>
              </w:rPr>
            </w:pPr>
            <w:r>
              <w:rPr>
                <w:rFonts w:hint="eastAsia" w:ascii="宋体" w:hAnsi="宋体" w:cs="宋体"/>
                <w:kern w:val="21"/>
                <w:szCs w:val="21"/>
                <w:highlight w:val="none"/>
              </w:rPr>
              <w:t>以书面形式</w:t>
            </w:r>
          </w:p>
        </w:tc>
      </w:tr>
      <w:tr w14:paraId="3917B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5EEC82F4">
            <w:pPr>
              <w:spacing w:line="360" w:lineRule="auto"/>
              <w:jc w:val="center"/>
              <w:rPr>
                <w:rFonts w:ascii="宋体" w:hAnsi="宋体" w:cs="宋体"/>
                <w:kern w:val="21"/>
                <w:szCs w:val="21"/>
                <w:highlight w:val="none"/>
              </w:rPr>
            </w:pPr>
          </w:p>
        </w:tc>
        <w:tc>
          <w:tcPr>
            <w:tcW w:w="2786" w:type="dxa"/>
            <w:vAlign w:val="center"/>
          </w:tcPr>
          <w:p w14:paraId="2851C8A1">
            <w:pPr>
              <w:spacing w:line="360" w:lineRule="auto"/>
              <w:jc w:val="center"/>
              <w:rPr>
                <w:rFonts w:ascii="宋体" w:hAnsi="宋体" w:cs="宋体"/>
                <w:kern w:val="21"/>
                <w:szCs w:val="21"/>
                <w:highlight w:val="none"/>
              </w:rPr>
            </w:pPr>
            <w:r>
              <w:rPr>
                <w:rFonts w:hint="eastAsia" w:ascii="宋体" w:hAnsi="宋体" w:cs="宋体"/>
                <w:kern w:val="21"/>
                <w:szCs w:val="21"/>
                <w:highlight w:val="none"/>
              </w:rPr>
              <w:t>质疑联系部门及联系方式</w:t>
            </w:r>
          </w:p>
        </w:tc>
        <w:tc>
          <w:tcPr>
            <w:tcW w:w="6853" w:type="dxa"/>
            <w:vAlign w:val="center"/>
          </w:tcPr>
          <w:p w14:paraId="6D7FE626">
            <w:pPr>
              <w:spacing w:line="360" w:lineRule="auto"/>
              <w:rPr>
                <w:rFonts w:ascii="宋体" w:hAnsi="宋体" w:cs="宋体"/>
                <w:bCs/>
                <w:kern w:val="21"/>
                <w:szCs w:val="21"/>
                <w:highlight w:val="none"/>
              </w:rPr>
            </w:pPr>
            <w:r>
              <w:rPr>
                <w:rFonts w:hint="eastAsia" w:ascii="宋体" w:hAnsi="宋体" w:cs="宋体"/>
                <w:bCs/>
                <w:kern w:val="21"/>
                <w:szCs w:val="21"/>
                <w:highlight w:val="none"/>
              </w:rPr>
              <w:t>广西壮族自治区通信产业服务有限公司</w:t>
            </w:r>
          </w:p>
          <w:p w14:paraId="2E2AA903">
            <w:pPr>
              <w:spacing w:line="360" w:lineRule="auto"/>
              <w:rPr>
                <w:rFonts w:ascii="宋体" w:hAnsi="宋体" w:cs="宋体"/>
                <w:bCs/>
                <w:kern w:val="21"/>
                <w:szCs w:val="21"/>
                <w:highlight w:val="none"/>
              </w:rPr>
            </w:pPr>
            <w:r>
              <w:rPr>
                <w:rFonts w:hint="eastAsia" w:ascii="宋体" w:hAnsi="宋体" w:cs="宋体"/>
                <w:bCs/>
                <w:kern w:val="21"/>
                <w:szCs w:val="21"/>
                <w:highlight w:val="none"/>
              </w:rPr>
              <w:t>通讯地址：南宁市青秀区金湖路52-1号东方曼哈顿大厦20楼2003B</w:t>
            </w:r>
          </w:p>
          <w:p w14:paraId="5B5CFB66">
            <w:pPr>
              <w:spacing w:line="360" w:lineRule="auto"/>
              <w:rPr>
                <w:rFonts w:ascii="宋体" w:hAnsi="宋体" w:cs="宋体"/>
                <w:kern w:val="21"/>
                <w:szCs w:val="21"/>
                <w:highlight w:val="none"/>
              </w:rPr>
            </w:pPr>
            <w:r>
              <w:rPr>
                <w:rFonts w:hint="eastAsia" w:ascii="宋体" w:hAnsi="宋体" w:cs="宋体"/>
                <w:bCs/>
                <w:kern w:val="21"/>
                <w:szCs w:val="21"/>
                <w:highlight w:val="none"/>
              </w:rPr>
              <w:t>联系电话：13878854248、18178633229</w:t>
            </w:r>
          </w:p>
        </w:tc>
      </w:tr>
      <w:tr w14:paraId="33B4F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5606C3BB">
            <w:pPr>
              <w:spacing w:line="360" w:lineRule="auto"/>
              <w:jc w:val="center"/>
              <w:rPr>
                <w:rFonts w:ascii="宋体" w:hAnsi="宋体" w:cs="宋体"/>
                <w:kern w:val="21"/>
                <w:szCs w:val="21"/>
                <w:highlight w:val="none"/>
              </w:rPr>
            </w:pPr>
          </w:p>
        </w:tc>
        <w:tc>
          <w:tcPr>
            <w:tcW w:w="2786" w:type="dxa"/>
            <w:vAlign w:val="center"/>
          </w:tcPr>
          <w:p w14:paraId="2DDAE3CF">
            <w:pPr>
              <w:spacing w:line="360" w:lineRule="auto"/>
              <w:jc w:val="center"/>
              <w:rPr>
                <w:rFonts w:ascii="宋体" w:hAnsi="宋体" w:cs="宋体"/>
                <w:kern w:val="21"/>
                <w:szCs w:val="21"/>
                <w:highlight w:val="none"/>
              </w:rPr>
            </w:pPr>
            <w:r>
              <w:rPr>
                <w:rFonts w:hint="eastAsia" w:ascii="宋体" w:hAnsi="宋体" w:cs="宋体"/>
                <w:kern w:val="21"/>
                <w:szCs w:val="21"/>
                <w:highlight w:val="none"/>
              </w:rPr>
              <w:t>现场提交质疑办理业务时间</w:t>
            </w:r>
          </w:p>
        </w:tc>
        <w:tc>
          <w:tcPr>
            <w:tcW w:w="6853" w:type="dxa"/>
            <w:vAlign w:val="center"/>
          </w:tcPr>
          <w:p w14:paraId="6BAEFEC5">
            <w:pPr>
              <w:spacing w:line="360" w:lineRule="auto"/>
              <w:rPr>
                <w:rFonts w:ascii="宋体" w:hAnsi="宋体" w:cs="宋体"/>
                <w:kern w:val="21"/>
                <w:szCs w:val="21"/>
                <w:highlight w:val="none"/>
              </w:rPr>
            </w:pPr>
            <w:r>
              <w:rPr>
                <w:rFonts w:hint="eastAsia" w:ascii="宋体" w:hAnsi="宋体" w:cs="宋体"/>
                <w:kern w:val="21"/>
                <w:szCs w:val="21"/>
                <w:highlight w:val="none"/>
              </w:rPr>
              <w:t>质疑期内每个工作日</w:t>
            </w:r>
            <w:r>
              <w:rPr>
                <w:rFonts w:hint="eastAsia" w:ascii="宋体" w:hAnsi="宋体" w:cs="宋体"/>
                <w:kern w:val="21"/>
                <w:szCs w:val="21"/>
                <w:highlight w:val="none"/>
                <w:u w:val="single"/>
              </w:rPr>
              <w:t xml:space="preserve">9 </w:t>
            </w:r>
            <w:r>
              <w:rPr>
                <w:rFonts w:hint="eastAsia" w:ascii="宋体" w:hAnsi="宋体" w:cs="宋体"/>
                <w:kern w:val="21"/>
                <w:szCs w:val="21"/>
                <w:highlight w:val="none"/>
              </w:rPr>
              <w:t>时</w:t>
            </w:r>
            <w:r>
              <w:rPr>
                <w:rFonts w:hint="eastAsia" w:ascii="宋体" w:hAnsi="宋体" w:cs="宋体"/>
                <w:kern w:val="21"/>
                <w:szCs w:val="21"/>
                <w:highlight w:val="none"/>
                <w:u w:val="single"/>
              </w:rPr>
              <w:t>00</w:t>
            </w:r>
            <w:r>
              <w:rPr>
                <w:rFonts w:hint="eastAsia" w:ascii="宋体" w:hAnsi="宋体" w:cs="宋体"/>
                <w:kern w:val="21"/>
                <w:szCs w:val="21"/>
                <w:highlight w:val="none"/>
              </w:rPr>
              <w:t>分到</w:t>
            </w:r>
            <w:r>
              <w:rPr>
                <w:rFonts w:hint="eastAsia" w:ascii="宋体" w:hAnsi="宋体" w:cs="宋体"/>
                <w:kern w:val="21"/>
                <w:szCs w:val="21"/>
                <w:highlight w:val="none"/>
                <w:u w:val="single"/>
              </w:rPr>
              <w:t>12</w:t>
            </w:r>
            <w:r>
              <w:rPr>
                <w:rFonts w:hint="eastAsia" w:ascii="宋体" w:hAnsi="宋体" w:cs="宋体"/>
                <w:kern w:val="21"/>
                <w:szCs w:val="21"/>
                <w:highlight w:val="none"/>
              </w:rPr>
              <w:t>时</w:t>
            </w:r>
            <w:r>
              <w:rPr>
                <w:rFonts w:hint="eastAsia" w:ascii="宋体" w:hAnsi="宋体" w:cs="宋体"/>
                <w:kern w:val="21"/>
                <w:szCs w:val="21"/>
                <w:highlight w:val="none"/>
                <w:u w:val="single"/>
              </w:rPr>
              <w:t>00</w:t>
            </w:r>
            <w:r>
              <w:rPr>
                <w:rFonts w:hint="eastAsia" w:ascii="宋体" w:hAnsi="宋体" w:cs="宋体"/>
                <w:kern w:val="21"/>
                <w:szCs w:val="21"/>
                <w:highlight w:val="none"/>
              </w:rPr>
              <w:t>分，</w:t>
            </w:r>
            <w:r>
              <w:rPr>
                <w:rFonts w:hint="eastAsia" w:ascii="宋体" w:hAnsi="宋体" w:cs="宋体"/>
                <w:kern w:val="21"/>
                <w:szCs w:val="21"/>
                <w:highlight w:val="none"/>
                <w:u w:val="single"/>
              </w:rPr>
              <w:t>14</w:t>
            </w:r>
            <w:r>
              <w:rPr>
                <w:rFonts w:hint="eastAsia" w:ascii="宋体" w:hAnsi="宋体" w:cs="宋体"/>
                <w:kern w:val="21"/>
                <w:szCs w:val="21"/>
                <w:highlight w:val="none"/>
              </w:rPr>
              <w:t>时</w:t>
            </w:r>
            <w:r>
              <w:rPr>
                <w:rFonts w:hint="eastAsia" w:ascii="宋体" w:hAnsi="宋体" w:cs="宋体"/>
                <w:kern w:val="21"/>
                <w:szCs w:val="21"/>
                <w:highlight w:val="none"/>
                <w:u w:val="single"/>
              </w:rPr>
              <w:t>30</w:t>
            </w:r>
            <w:r>
              <w:rPr>
                <w:rFonts w:hint="eastAsia" w:ascii="宋体" w:hAnsi="宋体" w:cs="宋体"/>
                <w:kern w:val="21"/>
                <w:szCs w:val="21"/>
                <w:highlight w:val="none"/>
              </w:rPr>
              <w:t>分到</w:t>
            </w:r>
            <w:r>
              <w:rPr>
                <w:rFonts w:hint="eastAsia" w:ascii="宋体" w:hAnsi="宋体" w:cs="宋体"/>
                <w:kern w:val="21"/>
                <w:szCs w:val="21"/>
                <w:highlight w:val="none"/>
                <w:u w:val="single"/>
              </w:rPr>
              <w:t xml:space="preserve">17 </w:t>
            </w:r>
            <w:r>
              <w:rPr>
                <w:rFonts w:hint="eastAsia" w:ascii="宋体" w:hAnsi="宋体" w:cs="宋体"/>
                <w:kern w:val="21"/>
                <w:szCs w:val="21"/>
                <w:highlight w:val="none"/>
              </w:rPr>
              <w:t>时</w:t>
            </w:r>
            <w:r>
              <w:rPr>
                <w:rFonts w:hint="eastAsia" w:ascii="宋体" w:hAnsi="宋体" w:cs="宋体"/>
                <w:kern w:val="21"/>
                <w:szCs w:val="21"/>
                <w:highlight w:val="none"/>
                <w:u w:val="single"/>
              </w:rPr>
              <w:t>30</w:t>
            </w:r>
            <w:r>
              <w:rPr>
                <w:rFonts w:hint="eastAsia" w:ascii="宋体" w:hAnsi="宋体" w:cs="宋体"/>
                <w:kern w:val="21"/>
                <w:szCs w:val="21"/>
                <w:highlight w:val="none"/>
              </w:rPr>
              <w:t>分</w:t>
            </w:r>
          </w:p>
        </w:tc>
      </w:tr>
      <w:tr w14:paraId="63CE8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6C7800DD">
            <w:pPr>
              <w:spacing w:line="360" w:lineRule="auto"/>
              <w:jc w:val="center"/>
              <w:rPr>
                <w:rFonts w:ascii="宋体" w:hAnsi="宋体" w:cs="宋体"/>
                <w:kern w:val="21"/>
                <w:szCs w:val="21"/>
                <w:highlight w:val="none"/>
              </w:rPr>
            </w:pPr>
            <w:r>
              <w:rPr>
                <w:rFonts w:hint="eastAsia" w:ascii="宋体" w:hAnsi="宋体" w:cs="宋体"/>
                <w:kern w:val="21"/>
                <w:szCs w:val="21"/>
                <w:highlight w:val="none"/>
              </w:rPr>
              <w:t>31.6</w:t>
            </w:r>
          </w:p>
        </w:tc>
        <w:tc>
          <w:tcPr>
            <w:tcW w:w="2786" w:type="dxa"/>
            <w:vAlign w:val="center"/>
          </w:tcPr>
          <w:p w14:paraId="6D880E7C">
            <w:pPr>
              <w:spacing w:line="360" w:lineRule="auto"/>
              <w:jc w:val="center"/>
              <w:rPr>
                <w:rFonts w:ascii="宋体" w:hAnsi="宋体" w:cs="宋体"/>
                <w:kern w:val="21"/>
                <w:szCs w:val="21"/>
                <w:highlight w:val="none"/>
              </w:rPr>
            </w:pPr>
            <w:r>
              <w:rPr>
                <w:rFonts w:hint="eastAsia" w:ascii="宋体" w:hAnsi="宋体" w:cs="宋体"/>
                <w:kern w:val="21"/>
                <w:szCs w:val="21"/>
                <w:highlight w:val="none"/>
              </w:rPr>
              <w:t>投诉受理方式</w:t>
            </w:r>
          </w:p>
        </w:tc>
        <w:tc>
          <w:tcPr>
            <w:tcW w:w="6853" w:type="dxa"/>
            <w:vAlign w:val="center"/>
          </w:tcPr>
          <w:p w14:paraId="1BCA8E15">
            <w:pPr>
              <w:spacing w:line="360" w:lineRule="auto"/>
              <w:rPr>
                <w:rFonts w:ascii="宋体" w:hAnsi="宋体" w:cs="宋体"/>
                <w:kern w:val="21"/>
                <w:szCs w:val="21"/>
                <w:highlight w:val="none"/>
              </w:rPr>
            </w:pPr>
            <w:r>
              <w:rPr>
                <w:rFonts w:hint="eastAsia" w:ascii="宋体" w:hAnsi="宋体" w:cs="宋体"/>
                <w:kern w:val="21"/>
                <w:szCs w:val="21"/>
                <w:highlight w:val="none"/>
              </w:rPr>
              <w:t>1.受理方式：纸质方式受理，投诉书正、副本（经过质疑的事项才可投诉）。</w:t>
            </w:r>
          </w:p>
          <w:p w14:paraId="78D4098C">
            <w:pPr>
              <w:spacing w:line="360" w:lineRule="auto"/>
              <w:rPr>
                <w:rFonts w:ascii="宋体" w:hAnsi="宋体" w:cs="宋体"/>
                <w:kern w:val="21"/>
                <w:szCs w:val="21"/>
                <w:highlight w:val="none"/>
              </w:rPr>
            </w:pPr>
            <w:r>
              <w:rPr>
                <w:rFonts w:hint="eastAsia" w:ascii="宋体" w:hAnsi="宋体" w:cs="宋体"/>
                <w:kern w:val="21"/>
                <w:szCs w:val="21"/>
                <w:highlight w:val="none"/>
              </w:rPr>
              <w:t>2.邮寄信息：</w:t>
            </w:r>
          </w:p>
          <w:p w14:paraId="1C3C01AA">
            <w:pPr>
              <w:spacing w:line="360" w:lineRule="auto"/>
              <w:rPr>
                <w:rFonts w:ascii="宋体" w:hAnsi="宋体" w:cs="宋体"/>
                <w:kern w:val="21"/>
                <w:szCs w:val="21"/>
                <w:highlight w:val="none"/>
              </w:rPr>
            </w:pPr>
            <w:r>
              <w:rPr>
                <w:rFonts w:hint="eastAsia" w:ascii="宋体" w:hAnsi="宋体" w:cs="宋体"/>
                <w:kern w:val="21"/>
                <w:szCs w:val="21"/>
                <w:highlight w:val="none"/>
              </w:rPr>
              <w:t>名称：广西壮族自治区财政厅政府采购监督管理处</w:t>
            </w:r>
          </w:p>
          <w:p w14:paraId="6F743902">
            <w:pPr>
              <w:spacing w:line="360" w:lineRule="auto"/>
              <w:rPr>
                <w:rFonts w:ascii="宋体" w:hAnsi="宋体" w:cs="宋体"/>
                <w:kern w:val="21"/>
                <w:szCs w:val="21"/>
                <w:highlight w:val="none"/>
              </w:rPr>
            </w:pPr>
            <w:r>
              <w:rPr>
                <w:rFonts w:hint="eastAsia" w:ascii="宋体" w:hAnsi="宋体" w:cs="宋体"/>
                <w:kern w:val="21"/>
                <w:szCs w:val="21"/>
                <w:highlight w:val="none"/>
              </w:rPr>
              <w:t>地址：南宁市青秀区桃源路69号广西财政大厦</w:t>
            </w:r>
          </w:p>
          <w:p w14:paraId="7FB60C54">
            <w:pPr>
              <w:spacing w:line="360" w:lineRule="auto"/>
              <w:rPr>
                <w:rFonts w:ascii="宋体" w:hAnsi="宋体" w:cs="宋体"/>
                <w:kern w:val="21"/>
                <w:szCs w:val="21"/>
                <w:highlight w:val="none"/>
              </w:rPr>
            </w:pPr>
            <w:r>
              <w:rPr>
                <w:rFonts w:hint="eastAsia" w:ascii="宋体" w:hAnsi="宋体" w:cs="宋体"/>
                <w:kern w:val="21"/>
                <w:szCs w:val="21"/>
                <w:highlight w:val="none"/>
              </w:rPr>
              <w:t>联系电话：0771-5331544</w:t>
            </w:r>
          </w:p>
        </w:tc>
      </w:tr>
      <w:tr w14:paraId="2F011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2476A45C">
            <w:pPr>
              <w:spacing w:line="360" w:lineRule="auto"/>
              <w:jc w:val="center"/>
              <w:rPr>
                <w:rFonts w:ascii="宋体" w:hAnsi="宋体" w:cs="宋体"/>
                <w:kern w:val="21"/>
                <w:szCs w:val="21"/>
                <w:highlight w:val="none"/>
              </w:rPr>
            </w:pPr>
            <w:r>
              <w:rPr>
                <w:rFonts w:hint="eastAsia" w:ascii="宋体" w:hAnsi="宋体" w:cs="宋体"/>
                <w:kern w:val="21"/>
                <w:szCs w:val="21"/>
                <w:highlight w:val="none"/>
              </w:rPr>
              <w:t>33</w:t>
            </w:r>
          </w:p>
        </w:tc>
        <w:tc>
          <w:tcPr>
            <w:tcW w:w="2786" w:type="dxa"/>
            <w:vAlign w:val="center"/>
          </w:tcPr>
          <w:p w14:paraId="2A908439">
            <w:pPr>
              <w:spacing w:line="360" w:lineRule="auto"/>
              <w:jc w:val="center"/>
              <w:rPr>
                <w:rFonts w:ascii="宋体" w:hAnsi="宋体" w:cs="宋体"/>
                <w:kern w:val="21"/>
                <w:szCs w:val="21"/>
                <w:highlight w:val="none"/>
              </w:rPr>
            </w:pPr>
            <w:r>
              <w:rPr>
                <w:rFonts w:hint="eastAsia" w:ascii="宋体" w:hAnsi="宋体" w:cs="宋体"/>
                <w:kern w:val="21"/>
                <w:szCs w:val="21"/>
                <w:highlight w:val="none"/>
              </w:rPr>
              <w:t>采购代理费</w:t>
            </w:r>
          </w:p>
        </w:tc>
        <w:tc>
          <w:tcPr>
            <w:tcW w:w="6853" w:type="dxa"/>
            <w:vAlign w:val="center"/>
          </w:tcPr>
          <w:p w14:paraId="729CFB09">
            <w:pPr>
              <w:spacing w:line="360" w:lineRule="auto"/>
              <w:rPr>
                <w:rFonts w:ascii="宋体" w:hAnsi="宋体" w:cs="宋体"/>
                <w:kern w:val="21"/>
                <w:szCs w:val="21"/>
                <w:highlight w:val="none"/>
              </w:rPr>
            </w:pPr>
            <w:r>
              <w:rPr>
                <w:rFonts w:hint="eastAsia" w:ascii="宋体" w:hAnsi="宋体" w:cs="宋体"/>
                <w:kern w:val="21"/>
                <w:szCs w:val="21"/>
                <w:highlight w:val="none"/>
              </w:rPr>
              <w:t>1.是否收取采购代理服务费：</w:t>
            </w:r>
          </w:p>
          <w:p w14:paraId="2D89289C">
            <w:pPr>
              <w:spacing w:line="360" w:lineRule="auto"/>
              <w:rPr>
                <w:rFonts w:ascii="宋体" w:hAnsi="宋体" w:cs="宋体"/>
                <w:kern w:val="21"/>
                <w:szCs w:val="21"/>
                <w:highlight w:val="none"/>
              </w:rPr>
            </w:pPr>
            <w:r>
              <w:rPr>
                <w:rFonts w:hint="eastAsia" w:ascii="宋体" w:hAnsi="宋体" w:cs="宋体"/>
                <w:kern w:val="21"/>
                <w:szCs w:val="21"/>
                <w:highlight w:val="none"/>
              </w:rPr>
              <w:t>☑是    □ 否</w:t>
            </w:r>
          </w:p>
          <w:p w14:paraId="352FFEE3">
            <w:pPr>
              <w:spacing w:line="360" w:lineRule="auto"/>
              <w:rPr>
                <w:rFonts w:ascii="宋体" w:hAnsi="宋体" w:cs="宋体"/>
                <w:kern w:val="21"/>
                <w:szCs w:val="21"/>
                <w:highlight w:val="none"/>
              </w:rPr>
            </w:pPr>
            <w:r>
              <w:rPr>
                <w:rFonts w:hint="eastAsia" w:ascii="宋体" w:hAnsi="宋体" w:cs="宋体"/>
                <w:kern w:val="21"/>
                <w:szCs w:val="21"/>
                <w:highlight w:val="none"/>
              </w:rPr>
              <w:t>2.采购代理服务费支付方式：</w:t>
            </w:r>
          </w:p>
          <w:p w14:paraId="17DAAFAB">
            <w:pPr>
              <w:spacing w:line="360" w:lineRule="auto"/>
              <w:rPr>
                <w:rFonts w:ascii="宋体" w:hAnsi="宋体" w:cs="宋体"/>
                <w:kern w:val="21"/>
                <w:szCs w:val="21"/>
                <w:highlight w:val="none"/>
              </w:rPr>
            </w:pPr>
            <w:r>
              <w:rPr>
                <w:rFonts w:hint="eastAsia" w:ascii="宋体" w:hAnsi="宋体" w:cs="宋体"/>
                <w:kern w:val="21"/>
                <w:szCs w:val="21"/>
                <w:highlight w:val="none"/>
              </w:rPr>
              <w:t>☑本项目代理服务费由</w:t>
            </w:r>
            <w:r>
              <w:rPr>
                <w:rFonts w:hint="eastAsia" w:ascii="宋体" w:hAnsi="宋体" w:cs="宋体"/>
                <w:kern w:val="21"/>
                <w:szCs w:val="21"/>
                <w:highlight w:val="none"/>
                <w:u w:val="single"/>
              </w:rPr>
              <w:t>成交供应商</w:t>
            </w:r>
            <w:r>
              <w:rPr>
                <w:rFonts w:hint="eastAsia" w:ascii="宋体" w:hAnsi="宋体" w:cs="宋体"/>
                <w:kern w:val="21"/>
                <w:szCs w:val="21"/>
                <w:highlight w:val="none"/>
              </w:rPr>
              <w:t>领取成交通知书前，一次性向采购代理机构支付。</w:t>
            </w:r>
          </w:p>
          <w:p w14:paraId="777FE480">
            <w:pPr>
              <w:spacing w:line="360" w:lineRule="auto"/>
              <w:rPr>
                <w:rFonts w:ascii="宋体" w:hAnsi="宋体" w:cs="宋体"/>
                <w:kern w:val="21"/>
                <w:szCs w:val="21"/>
                <w:highlight w:val="none"/>
              </w:rPr>
            </w:pPr>
            <w:r>
              <w:rPr>
                <w:rFonts w:hint="eastAsia" w:ascii="宋体" w:hAnsi="宋体" w:cs="宋体"/>
                <w:kern w:val="21"/>
                <w:szCs w:val="21"/>
                <w:highlight w:val="none"/>
              </w:rPr>
              <w:t>□采购人支付。</w:t>
            </w:r>
          </w:p>
          <w:p w14:paraId="1D07893D">
            <w:pPr>
              <w:spacing w:line="360" w:lineRule="auto"/>
              <w:rPr>
                <w:rFonts w:ascii="宋体" w:hAnsi="宋体" w:cs="宋体"/>
                <w:kern w:val="21"/>
                <w:szCs w:val="21"/>
                <w:highlight w:val="none"/>
              </w:rPr>
            </w:pPr>
            <w:r>
              <w:rPr>
                <w:rFonts w:hint="eastAsia" w:ascii="宋体" w:hAnsi="宋体" w:cs="宋体"/>
                <w:kern w:val="21"/>
                <w:szCs w:val="21"/>
                <w:highlight w:val="none"/>
              </w:rPr>
              <w:t>3.以成交金额为计费额，按服务采购采用差额定率累进法计算出收费基准价格，采购代理收费以收费基准价格计算收取。</w:t>
            </w:r>
          </w:p>
          <w:p w14:paraId="487C08E4">
            <w:pPr>
              <w:spacing w:line="360" w:lineRule="auto"/>
              <w:rPr>
                <w:rFonts w:ascii="宋体" w:hAnsi="宋体" w:cs="宋体"/>
                <w:b/>
                <w:kern w:val="21"/>
                <w:szCs w:val="21"/>
                <w:highlight w:val="none"/>
              </w:rPr>
            </w:pPr>
            <w:r>
              <w:rPr>
                <w:rFonts w:hint="eastAsia" w:ascii="宋体" w:hAnsi="宋体" w:cs="宋体"/>
                <w:b/>
                <w:kern w:val="21"/>
                <w:szCs w:val="21"/>
                <w:highlight w:val="none"/>
              </w:rPr>
              <w:t>4.采购代理服务费收取标准：</w:t>
            </w:r>
          </w:p>
          <w:p w14:paraId="78113B24">
            <w:pPr>
              <w:spacing w:line="360" w:lineRule="auto"/>
              <w:rPr>
                <w:rFonts w:ascii="宋体" w:hAnsi="宋体" w:cs="宋体"/>
                <w:kern w:val="21"/>
                <w:szCs w:val="21"/>
                <w:highlight w:val="none"/>
              </w:rPr>
            </w:pPr>
            <w:r>
              <w:rPr>
                <w:rFonts w:hint="eastAsia" w:ascii="宋体" w:hAnsi="宋体" w:cs="宋体"/>
                <w:kern w:val="21"/>
                <w:szCs w:val="21"/>
                <w:highlight w:val="none"/>
              </w:rPr>
              <w:t>（1）采购代理机构按（桂价费〔2011〕55号）收费标准，按差额定率累进法计取采购代理服务费。签订合同前，成交供应商须向采购代理机构一次付清采购代理服务费。</w:t>
            </w:r>
          </w:p>
          <w:p w14:paraId="0899A2B1">
            <w:pPr>
              <w:spacing w:line="360" w:lineRule="auto"/>
              <w:rPr>
                <w:rFonts w:ascii="宋体" w:hAnsi="宋体" w:cs="宋体"/>
                <w:kern w:val="21"/>
                <w:szCs w:val="21"/>
                <w:highlight w:val="none"/>
              </w:rPr>
            </w:pPr>
            <w:r>
              <w:rPr>
                <w:rFonts w:hint="eastAsia" w:ascii="宋体" w:hAnsi="宋体" w:cs="宋体"/>
                <w:kern w:val="21"/>
                <w:szCs w:val="21"/>
                <w:highlight w:val="none"/>
              </w:rPr>
              <w:t>（2）代理服务收费标准</w:t>
            </w:r>
          </w:p>
          <w:tbl>
            <w:tblPr>
              <w:tblStyle w:val="3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1459"/>
              <w:gridCol w:w="1270"/>
              <w:gridCol w:w="1250"/>
            </w:tblGrid>
            <w:tr w14:paraId="6ACD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l2br w:val="single" w:color="auto" w:sz="4" w:space="0"/>
                  </w:tcBorders>
                </w:tcPr>
                <w:p w14:paraId="4408DE01">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费率</w:t>
                  </w:r>
                </w:p>
                <w:p w14:paraId="61CC285A">
                  <w:pPr>
                    <w:spacing w:line="360" w:lineRule="auto"/>
                    <w:rPr>
                      <w:rFonts w:ascii="宋体" w:hAnsi="宋体" w:cs="宋体"/>
                      <w:kern w:val="21"/>
                      <w:szCs w:val="21"/>
                      <w:highlight w:val="none"/>
                    </w:rPr>
                  </w:pPr>
                </w:p>
                <w:p w14:paraId="50530130">
                  <w:pPr>
                    <w:spacing w:line="360" w:lineRule="auto"/>
                    <w:rPr>
                      <w:rFonts w:ascii="宋体" w:hAnsi="宋体" w:cs="宋体"/>
                      <w:kern w:val="21"/>
                      <w:szCs w:val="21"/>
                      <w:highlight w:val="none"/>
                    </w:rPr>
                  </w:pPr>
                  <w:r>
                    <w:rPr>
                      <w:rFonts w:hint="eastAsia" w:ascii="宋体" w:hAnsi="宋体" w:cs="宋体"/>
                      <w:kern w:val="21"/>
                      <w:szCs w:val="21"/>
                      <w:highlight w:val="none"/>
                    </w:rPr>
                    <w:t>成交金额</w:t>
                  </w:r>
                </w:p>
              </w:tc>
              <w:tc>
                <w:tcPr>
                  <w:tcW w:w="1101" w:type="pct"/>
                  <w:tcBorders>
                    <w:top w:val="single" w:color="auto" w:sz="4" w:space="0"/>
                    <w:left w:val="single" w:color="auto" w:sz="4" w:space="0"/>
                    <w:bottom w:val="single" w:color="auto" w:sz="4" w:space="0"/>
                    <w:right w:val="single" w:color="auto" w:sz="4" w:space="0"/>
                  </w:tcBorders>
                  <w:vAlign w:val="center"/>
                </w:tcPr>
                <w:p w14:paraId="0E5F4F53">
                  <w:pPr>
                    <w:spacing w:line="360" w:lineRule="auto"/>
                    <w:ind w:firstLine="105" w:firstLineChars="50"/>
                    <w:jc w:val="center"/>
                    <w:rPr>
                      <w:rFonts w:ascii="宋体" w:hAnsi="宋体" w:cs="宋体"/>
                      <w:kern w:val="21"/>
                      <w:szCs w:val="21"/>
                      <w:highlight w:val="none"/>
                    </w:rPr>
                  </w:pPr>
                  <w:r>
                    <w:rPr>
                      <w:rFonts w:hint="eastAsia" w:ascii="宋体" w:hAnsi="宋体" w:cs="宋体"/>
                      <w:kern w:val="21"/>
                      <w:szCs w:val="21"/>
                      <w:highlight w:val="none"/>
                    </w:rPr>
                    <w:t>货物</w:t>
                  </w:r>
                </w:p>
              </w:tc>
              <w:tc>
                <w:tcPr>
                  <w:tcW w:w="958" w:type="pct"/>
                  <w:tcBorders>
                    <w:top w:val="single" w:color="auto" w:sz="4" w:space="0"/>
                    <w:left w:val="single" w:color="auto" w:sz="4" w:space="0"/>
                    <w:bottom w:val="single" w:color="auto" w:sz="4" w:space="0"/>
                    <w:right w:val="single" w:color="auto" w:sz="4" w:space="0"/>
                  </w:tcBorders>
                  <w:vAlign w:val="center"/>
                </w:tcPr>
                <w:p w14:paraId="044C97A3">
                  <w:pPr>
                    <w:spacing w:line="360" w:lineRule="auto"/>
                    <w:jc w:val="center"/>
                    <w:rPr>
                      <w:rFonts w:ascii="宋体" w:hAnsi="宋体" w:cs="宋体"/>
                      <w:kern w:val="21"/>
                      <w:szCs w:val="21"/>
                      <w:highlight w:val="none"/>
                    </w:rPr>
                  </w:pPr>
                  <w:r>
                    <w:rPr>
                      <w:rFonts w:hint="eastAsia" w:ascii="宋体" w:hAnsi="宋体" w:cs="宋体"/>
                      <w:kern w:val="21"/>
                      <w:szCs w:val="21"/>
                      <w:highlight w:val="none"/>
                    </w:rPr>
                    <w:t>服务</w:t>
                  </w:r>
                </w:p>
              </w:tc>
              <w:tc>
                <w:tcPr>
                  <w:tcW w:w="943" w:type="pct"/>
                  <w:tcBorders>
                    <w:top w:val="single" w:color="auto" w:sz="4" w:space="0"/>
                    <w:left w:val="single" w:color="auto" w:sz="4" w:space="0"/>
                    <w:bottom w:val="single" w:color="auto" w:sz="4" w:space="0"/>
                    <w:right w:val="single" w:color="auto" w:sz="4" w:space="0"/>
                  </w:tcBorders>
                  <w:vAlign w:val="center"/>
                </w:tcPr>
                <w:p w14:paraId="2BD063B0">
                  <w:pPr>
                    <w:spacing w:line="360" w:lineRule="auto"/>
                    <w:jc w:val="center"/>
                    <w:rPr>
                      <w:rFonts w:ascii="宋体" w:hAnsi="宋体" w:cs="宋体"/>
                      <w:kern w:val="21"/>
                      <w:szCs w:val="21"/>
                      <w:highlight w:val="none"/>
                    </w:rPr>
                  </w:pPr>
                  <w:r>
                    <w:rPr>
                      <w:rFonts w:hint="eastAsia" w:ascii="宋体" w:hAnsi="宋体" w:cs="宋体"/>
                      <w:kern w:val="21"/>
                      <w:szCs w:val="21"/>
                      <w:highlight w:val="none"/>
                    </w:rPr>
                    <w:t>工程</w:t>
                  </w:r>
                </w:p>
              </w:tc>
            </w:tr>
            <w:tr w14:paraId="272B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5B10568A">
                  <w:pPr>
                    <w:spacing w:line="360" w:lineRule="auto"/>
                    <w:rPr>
                      <w:rFonts w:ascii="宋体" w:hAnsi="宋体" w:cs="宋体"/>
                      <w:kern w:val="21"/>
                      <w:szCs w:val="21"/>
                      <w:highlight w:val="none"/>
                    </w:rPr>
                  </w:pPr>
                  <w:r>
                    <w:rPr>
                      <w:rFonts w:hint="eastAsia" w:ascii="宋体" w:hAnsi="宋体" w:cs="宋体"/>
                      <w:kern w:val="21"/>
                      <w:szCs w:val="21"/>
                      <w:highlight w:val="none"/>
                    </w:rPr>
                    <w:t>100万元以下</w:t>
                  </w:r>
                </w:p>
              </w:tc>
              <w:tc>
                <w:tcPr>
                  <w:tcW w:w="1101" w:type="pct"/>
                  <w:tcBorders>
                    <w:top w:val="single" w:color="auto" w:sz="4" w:space="0"/>
                    <w:left w:val="single" w:color="auto" w:sz="4" w:space="0"/>
                    <w:bottom w:val="single" w:color="auto" w:sz="4" w:space="0"/>
                    <w:right w:val="single" w:color="auto" w:sz="4" w:space="0"/>
                  </w:tcBorders>
                </w:tcPr>
                <w:p w14:paraId="78D19311">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1.5%                </w:t>
                  </w:r>
                </w:p>
              </w:tc>
              <w:tc>
                <w:tcPr>
                  <w:tcW w:w="958" w:type="pct"/>
                  <w:tcBorders>
                    <w:top w:val="single" w:color="auto" w:sz="4" w:space="0"/>
                    <w:left w:val="single" w:color="auto" w:sz="4" w:space="0"/>
                    <w:bottom w:val="single" w:color="auto" w:sz="4" w:space="0"/>
                    <w:right w:val="single" w:color="auto" w:sz="4" w:space="0"/>
                  </w:tcBorders>
                </w:tcPr>
                <w:p w14:paraId="310511E1">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1.5%</w:t>
                  </w:r>
                </w:p>
              </w:tc>
              <w:tc>
                <w:tcPr>
                  <w:tcW w:w="943" w:type="pct"/>
                  <w:tcBorders>
                    <w:top w:val="single" w:color="auto" w:sz="4" w:space="0"/>
                    <w:left w:val="single" w:color="auto" w:sz="4" w:space="0"/>
                    <w:bottom w:val="single" w:color="auto" w:sz="4" w:space="0"/>
                    <w:right w:val="single" w:color="auto" w:sz="4" w:space="0"/>
                  </w:tcBorders>
                </w:tcPr>
                <w:p w14:paraId="1CDF80E5">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 xml:space="preserve">1.0% </w:t>
                  </w:r>
                </w:p>
              </w:tc>
            </w:tr>
            <w:tr w14:paraId="17F8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6A020EA2">
                  <w:pPr>
                    <w:spacing w:line="360" w:lineRule="auto"/>
                    <w:rPr>
                      <w:rFonts w:ascii="宋体" w:hAnsi="宋体" w:cs="宋体"/>
                      <w:kern w:val="21"/>
                      <w:szCs w:val="21"/>
                      <w:highlight w:val="none"/>
                    </w:rPr>
                  </w:pPr>
                  <w:r>
                    <w:rPr>
                      <w:rFonts w:hint="eastAsia" w:ascii="宋体" w:hAnsi="宋体" w:cs="宋体"/>
                      <w:kern w:val="21"/>
                      <w:szCs w:val="21"/>
                      <w:highlight w:val="none"/>
                    </w:rPr>
                    <w:t>100～500万元</w:t>
                  </w:r>
                </w:p>
              </w:tc>
              <w:tc>
                <w:tcPr>
                  <w:tcW w:w="1101" w:type="pct"/>
                  <w:tcBorders>
                    <w:top w:val="single" w:color="auto" w:sz="4" w:space="0"/>
                    <w:left w:val="single" w:color="auto" w:sz="4" w:space="0"/>
                    <w:bottom w:val="single" w:color="auto" w:sz="4" w:space="0"/>
                    <w:right w:val="single" w:color="auto" w:sz="4" w:space="0"/>
                  </w:tcBorders>
                </w:tcPr>
                <w:p w14:paraId="25445B78">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 xml:space="preserve">1.1%                 </w:t>
                  </w:r>
                </w:p>
              </w:tc>
              <w:tc>
                <w:tcPr>
                  <w:tcW w:w="958" w:type="pct"/>
                  <w:tcBorders>
                    <w:top w:val="single" w:color="auto" w:sz="4" w:space="0"/>
                    <w:left w:val="single" w:color="auto" w:sz="4" w:space="0"/>
                    <w:bottom w:val="single" w:color="auto" w:sz="4" w:space="0"/>
                    <w:right w:val="single" w:color="auto" w:sz="4" w:space="0"/>
                  </w:tcBorders>
                </w:tcPr>
                <w:p w14:paraId="05EBBBA5">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0.8%</w:t>
                  </w:r>
                </w:p>
              </w:tc>
              <w:tc>
                <w:tcPr>
                  <w:tcW w:w="943" w:type="pct"/>
                  <w:tcBorders>
                    <w:top w:val="single" w:color="auto" w:sz="4" w:space="0"/>
                    <w:left w:val="single" w:color="auto" w:sz="4" w:space="0"/>
                    <w:bottom w:val="single" w:color="auto" w:sz="4" w:space="0"/>
                    <w:right w:val="single" w:color="auto" w:sz="4" w:space="0"/>
                  </w:tcBorders>
                </w:tcPr>
                <w:p w14:paraId="12CAD211">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 xml:space="preserve">0.7% </w:t>
                  </w:r>
                </w:p>
              </w:tc>
            </w:tr>
            <w:tr w14:paraId="365D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32338492">
                  <w:pPr>
                    <w:spacing w:line="360" w:lineRule="auto"/>
                    <w:rPr>
                      <w:rFonts w:ascii="宋体" w:hAnsi="宋体" w:cs="宋体"/>
                      <w:kern w:val="21"/>
                      <w:szCs w:val="21"/>
                      <w:highlight w:val="none"/>
                    </w:rPr>
                  </w:pPr>
                  <w:r>
                    <w:rPr>
                      <w:rFonts w:hint="eastAsia" w:ascii="宋体" w:hAnsi="宋体" w:cs="宋体"/>
                      <w:kern w:val="21"/>
                      <w:szCs w:val="21"/>
                      <w:highlight w:val="none"/>
                    </w:rPr>
                    <w:t>500～1000万元</w:t>
                  </w:r>
                </w:p>
              </w:tc>
              <w:tc>
                <w:tcPr>
                  <w:tcW w:w="1101" w:type="pct"/>
                  <w:tcBorders>
                    <w:top w:val="single" w:color="auto" w:sz="4" w:space="0"/>
                    <w:left w:val="single" w:color="auto" w:sz="4" w:space="0"/>
                    <w:bottom w:val="single" w:color="auto" w:sz="4" w:space="0"/>
                    <w:right w:val="single" w:color="auto" w:sz="4" w:space="0"/>
                  </w:tcBorders>
                </w:tcPr>
                <w:p w14:paraId="7200FF25">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0.8%                </w:t>
                  </w:r>
                </w:p>
              </w:tc>
              <w:tc>
                <w:tcPr>
                  <w:tcW w:w="958" w:type="pct"/>
                  <w:tcBorders>
                    <w:top w:val="single" w:color="auto" w:sz="4" w:space="0"/>
                    <w:left w:val="single" w:color="auto" w:sz="4" w:space="0"/>
                    <w:bottom w:val="single" w:color="auto" w:sz="4" w:space="0"/>
                    <w:right w:val="single" w:color="auto" w:sz="4" w:space="0"/>
                  </w:tcBorders>
                </w:tcPr>
                <w:p w14:paraId="5E555AF4">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0.45%</w:t>
                  </w:r>
                </w:p>
              </w:tc>
              <w:tc>
                <w:tcPr>
                  <w:tcW w:w="943" w:type="pct"/>
                  <w:tcBorders>
                    <w:top w:val="single" w:color="auto" w:sz="4" w:space="0"/>
                    <w:left w:val="single" w:color="auto" w:sz="4" w:space="0"/>
                    <w:bottom w:val="single" w:color="auto" w:sz="4" w:space="0"/>
                    <w:right w:val="single" w:color="auto" w:sz="4" w:space="0"/>
                  </w:tcBorders>
                </w:tcPr>
                <w:p w14:paraId="4662A464">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0.55%</w:t>
                  </w:r>
                </w:p>
              </w:tc>
            </w:tr>
            <w:tr w14:paraId="7BC0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230814B3">
                  <w:pPr>
                    <w:spacing w:line="360" w:lineRule="auto"/>
                    <w:rPr>
                      <w:rFonts w:ascii="宋体" w:hAnsi="宋体" w:cs="宋体"/>
                      <w:kern w:val="21"/>
                      <w:szCs w:val="21"/>
                      <w:highlight w:val="none"/>
                    </w:rPr>
                  </w:pPr>
                  <w:r>
                    <w:rPr>
                      <w:rFonts w:hint="eastAsia" w:ascii="宋体" w:hAnsi="宋体" w:cs="宋体"/>
                      <w:kern w:val="21"/>
                      <w:szCs w:val="21"/>
                      <w:highlight w:val="none"/>
                    </w:rPr>
                    <w:t>1000～5000万元</w:t>
                  </w:r>
                </w:p>
              </w:tc>
              <w:tc>
                <w:tcPr>
                  <w:tcW w:w="1101" w:type="pct"/>
                  <w:tcBorders>
                    <w:top w:val="single" w:color="auto" w:sz="4" w:space="0"/>
                    <w:left w:val="single" w:color="auto" w:sz="4" w:space="0"/>
                    <w:bottom w:val="single" w:color="auto" w:sz="4" w:space="0"/>
                    <w:right w:val="single" w:color="auto" w:sz="4" w:space="0"/>
                  </w:tcBorders>
                </w:tcPr>
                <w:p w14:paraId="7AB14406">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 xml:space="preserve">0.5%                </w:t>
                  </w:r>
                </w:p>
              </w:tc>
              <w:tc>
                <w:tcPr>
                  <w:tcW w:w="958" w:type="pct"/>
                  <w:tcBorders>
                    <w:top w:val="single" w:color="auto" w:sz="4" w:space="0"/>
                    <w:left w:val="single" w:color="auto" w:sz="4" w:space="0"/>
                    <w:bottom w:val="single" w:color="auto" w:sz="4" w:space="0"/>
                    <w:right w:val="single" w:color="auto" w:sz="4" w:space="0"/>
                  </w:tcBorders>
                </w:tcPr>
                <w:p w14:paraId="6F3887F0">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0.25%</w:t>
                  </w:r>
                </w:p>
              </w:tc>
              <w:tc>
                <w:tcPr>
                  <w:tcW w:w="943" w:type="pct"/>
                  <w:tcBorders>
                    <w:top w:val="single" w:color="auto" w:sz="4" w:space="0"/>
                    <w:left w:val="single" w:color="auto" w:sz="4" w:space="0"/>
                    <w:bottom w:val="single" w:color="auto" w:sz="4" w:space="0"/>
                    <w:right w:val="single" w:color="auto" w:sz="4" w:space="0"/>
                  </w:tcBorders>
                </w:tcPr>
                <w:p w14:paraId="60797995">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 xml:space="preserve">0.35% </w:t>
                  </w:r>
                </w:p>
              </w:tc>
            </w:tr>
            <w:tr w14:paraId="0B4C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76D510A2">
                  <w:pPr>
                    <w:spacing w:line="360" w:lineRule="auto"/>
                    <w:rPr>
                      <w:rFonts w:ascii="宋体" w:hAnsi="宋体" w:cs="宋体"/>
                      <w:kern w:val="21"/>
                      <w:szCs w:val="21"/>
                      <w:highlight w:val="none"/>
                    </w:rPr>
                  </w:pPr>
                  <w:r>
                    <w:rPr>
                      <w:rFonts w:hint="eastAsia" w:ascii="宋体" w:hAnsi="宋体" w:cs="宋体"/>
                      <w:kern w:val="21"/>
                      <w:szCs w:val="21"/>
                      <w:highlight w:val="none"/>
                    </w:rPr>
                    <w:t>5000万元～1亿元</w:t>
                  </w:r>
                </w:p>
              </w:tc>
              <w:tc>
                <w:tcPr>
                  <w:tcW w:w="1101" w:type="pct"/>
                  <w:tcBorders>
                    <w:top w:val="single" w:color="auto" w:sz="4" w:space="0"/>
                    <w:left w:val="single" w:color="auto" w:sz="4" w:space="0"/>
                    <w:bottom w:val="single" w:color="auto" w:sz="4" w:space="0"/>
                    <w:right w:val="single" w:color="auto" w:sz="4" w:space="0"/>
                  </w:tcBorders>
                </w:tcPr>
                <w:p w14:paraId="2F40AFE7">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 xml:space="preserve">0.25%                 </w:t>
                  </w:r>
                </w:p>
              </w:tc>
              <w:tc>
                <w:tcPr>
                  <w:tcW w:w="958" w:type="pct"/>
                  <w:tcBorders>
                    <w:top w:val="single" w:color="auto" w:sz="4" w:space="0"/>
                    <w:left w:val="single" w:color="auto" w:sz="4" w:space="0"/>
                    <w:bottom w:val="single" w:color="auto" w:sz="4" w:space="0"/>
                    <w:right w:val="single" w:color="auto" w:sz="4" w:space="0"/>
                  </w:tcBorders>
                </w:tcPr>
                <w:p w14:paraId="6AAD6F20">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0.1%</w:t>
                  </w:r>
                </w:p>
              </w:tc>
              <w:tc>
                <w:tcPr>
                  <w:tcW w:w="943" w:type="pct"/>
                  <w:tcBorders>
                    <w:top w:val="single" w:color="auto" w:sz="4" w:space="0"/>
                    <w:left w:val="single" w:color="auto" w:sz="4" w:space="0"/>
                    <w:bottom w:val="single" w:color="auto" w:sz="4" w:space="0"/>
                    <w:right w:val="single" w:color="auto" w:sz="4" w:space="0"/>
                  </w:tcBorders>
                </w:tcPr>
                <w:p w14:paraId="6628931F">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0.2%</w:t>
                  </w:r>
                </w:p>
              </w:tc>
            </w:tr>
            <w:tr w14:paraId="294C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2EF51567">
                  <w:pPr>
                    <w:spacing w:line="360" w:lineRule="auto"/>
                    <w:rPr>
                      <w:rFonts w:ascii="宋体" w:hAnsi="宋体" w:cs="宋体"/>
                      <w:kern w:val="21"/>
                      <w:szCs w:val="21"/>
                      <w:highlight w:val="none"/>
                    </w:rPr>
                  </w:pPr>
                  <w:r>
                    <w:rPr>
                      <w:rFonts w:hint="eastAsia" w:ascii="宋体" w:hAnsi="宋体" w:cs="宋体"/>
                      <w:kern w:val="21"/>
                      <w:szCs w:val="21"/>
                      <w:highlight w:val="none"/>
                    </w:rPr>
                    <w:t>1～5亿元</w:t>
                  </w:r>
                </w:p>
              </w:tc>
              <w:tc>
                <w:tcPr>
                  <w:tcW w:w="1101" w:type="pct"/>
                  <w:tcBorders>
                    <w:top w:val="single" w:color="auto" w:sz="4" w:space="0"/>
                    <w:left w:val="single" w:color="auto" w:sz="4" w:space="0"/>
                    <w:bottom w:val="single" w:color="auto" w:sz="4" w:space="0"/>
                    <w:right w:val="single" w:color="auto" w:sz="4" w:space="0"/>
                  </w:tcBorders>
                </w:tcPr>
                <w:p w14:paraId="3C0EDB07">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0.05%</w:t>
                  </w:r>
                </w:p>
              </w:tc>
              <w:tc>
                <w:tcPr>
                  <w:tcW w:w="958" w:type="pct"/>
                  <w:tcBorders>
                    <w:top w:val="single" w:color="auto" w:sz="4" w:space="0"/>
                    <w:left w:val="single" w:color="auto" w:sz="4" w:space="0"/>
                    <w:bottom w:val="single" w:color="auto" w:sz="4" w:space="0"/>
                    <w:right w:val="single" w:color="auto" w:sz="4" w:space="0"/>
                  </w:tcBorders>
                </w:tcPr>
                <w:p w14:paraId="01E3F3FF">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0.05%</w:t>
                  </w:r>
                </w:p>
              </w:tc>
              <w:tc>
                <w:tcPr>
                  <w:tcW w:w="943" w:type="pct"/>
                  <w:tcBorders>
                    <w:top w:val="single" w:color="auto" w:sz="4" w:space="0"/>
                    <w:left w:val="single" w:color="auto" w:sz="4" w:space="0"/>
                    <w:bottom w:val="single" w:color="auto" w:sz="4" w:space="0"/>
                    <w:right w:val="single" w:color="auto" w:sz="4" w:space="0"/>
                  </w:tcBorders>
                </w:tcPr>
                <w:p w14:paraId="2BDC915C">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0.05%</w:t>
                  </w:r>
                </w:p>
              </w:tc>
            </w:tr>
            <w:tr w14:paraId="533E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522E32D1">
                  <w:pPr>
                    <w:spacing w:line="360" w:lineRule="auto"/>
                    <w:rPr>
                      <w:rFonts w:ascii="宋体" w:hAnsi="宋体" w:cs="宋体"/>
                      <w:kern w:val="21"/>
                      <w:szCs w:val="21"/>
                      <w:highlight w:val="none"/>
                    </w:rPr>
                  </w:pPr>
                  <w:r>
                    <w:rPr>
                      <w:rFonts w:hint="eastAsia" w:ascii="宋体" w:hAnsi="宋体" w:cs="宋体"/>
                      <w:kern w:val="21"/>
                      <w:szCs w:val="21"/>
                      <w:highlight w:val="none"/>
                    </w:rPr>
                    <w:t>5～10亿元</w:t>
                  </w:r>
                </w:p>
              </w:tc>
              <w:tc>
                <w:tcPr>
                  <w:tcW w:w="1101" w:type="pct"/>
                  <w:tcBorders>
                    <w:top w:val="single" w:color="auto" w:sz="4" w:space="0"/>
                    <w:left w:val="single" w:color="auto" w:sz="4" w:space="0"/>
                    <w:bottom w:val="single" w:color="auto" w:sz="4" w:space="0"/>
                    <w:right w:val="single" w:color="auto" w:sz="4" w:space="0"/>
                  </w:tcBorders>
                </w:tcPr>
                <w:p w14:paraId="208BBB46">
                  <w:pPr>
                    <w:spacing w:line="360" w:lineRule="auto"/>
                    <w:ind w:firstLine="105" w:firstLineChars="50"/>
                    <w:rPr>
                      <w:rFonts w:ascii="宋体" w:hAnsi="宋体" w:cs="宋体"/>
                      <w:kern w:val="21"/>
                      <w:szCs w:val="21"/>
                      <w:highlight w:val="none"/>
                    </w:rPr>
                  </w:pPr>
                  <w:r>
                    <w:rPr>
                      <w:rFonts w:hint="eastAsia" w:ascii="宋体" w:hAnsi="宋体" w:cs="宋体"/>
                      <w:kern w:val="21"/>
                      <w:szCs w:val="21"/>
                      <w:highlight w:val="none"/>
                    </w:rPr>
                    <w:t>0.035%</w:t>
                  </w:r>
                </w:p>
              </w:tc>
              <w:tc>
                <w:tcPr>
                  <w:tcW w:w="958" w:type="pct"/>
                  <w:tcBorders>
                    <w:top w:val="single" w:color="auto" w:sz="4" w:space="0"/>
                    <w:left w:val="single" w:color="auto" w:sz="4" w:space="0"/>
                    <w:bottom w:val="single" w:color="auto" w:sz="4" w:space="0"/>
                    <w:right w:val="single" w:color="auto" w:sz="4" w:space="0"/>
                  </w:tcBorders>
                </w:tcPr>
                <w:p w14:paraId="4B5A9B11">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0.035%</w:t>
                  </w:r>
                </w:p>
              </w:tc>
              <w:tc>
                <w:tcPr>
                  <w:tcW w:w="943" w:type="pct"/>
                  <w:tcBorders>
                    <w:top w:val="single" w:color="auto" w:sz="4" w:space="0"/>
                    <w:left w:val="single" w:color="auto" w:sz="4" w:space="0"/>
                    <w:bottom w:val="single" w:color="auto" w:sz="4" w:space="0"/>
                    <w:right w:val="single" w:color="auto" w:sz="4" w:space="0"/>
                  </w:tcBorders>
                </w:tcPr>
                <w:p w14:paraId="6A48A5E9">
                  <w:pPr>
                    <w:spacing w:line="360" w:lineRule="auto"/>
                    <w:ind w:firstLine="105" w:firstLineChars="50"/>
                    <w:rPr>
                      <w:rFonts w:ascii="宋体" w:hAnsi="宋体" w:cs="宋体"/>
                      <w:kern w:val="21"/>
                      <w:szCs w:val="21"/>
                      <w:highlight w:val="none"/>
                    </w:rPr>
                  </w:pPr>
                  <w:r>
                    <w:rPr>
                      <w:rFonts w:hint="eastAsia" w:ascii="宋体" w:hAnsi="宋体" w:cs="宋体"/>
                      <w:kern w:val="21"/>
                      <w:szCs w:val="21"/>
                      <w:highlight w:val="none"/>
                    </w:rPr>
                    <w:t>0.035%</w:t>
                  </w:r>
                </w:p>
              </w:tc>
            </w:tr>
            <w:tr w14:paraId="20C8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16FE14F4">
                  <w:pPr>
                    <w:spacing w:line="360" w:lineRule="auto"/>
                    <w:rPr>
                      <w:rFonts w:ascii="宋体" w:hAnsi="宋体" w:cs="宋体"/>
                      <w:kern w:val="21"/>
                      <w:szCs w:val="21"/>
                      <w:highlight w:val="none"/>
                    </w:rPr>
                  </w:pPr>
                  <w:r>
                    <w:rPr>
                      <w:rFonts w:hint="eastAsia" w:ascii="宋体" w:hAnsi="宋体" w:cs="宋体"/>
                      <w:kern w:val="21"/>
                      <w:szCs w:val="21"/>
                      <w:highlight w:val="none"/>
                    </w:rPr>
                    <w:t>10～50亿元</w:t>
                  </w:r>
                </w:p>
              </w:tc>
              <w:tc>
                <w:tcPr>
                  <w:tcW w:w="1101" w:type="pct"/>
                  <w:tcBorders>
                    <w:top w:val="single" w:color="auto" w:sz="4" w:space="0"/>
                    <w:left w:val="single" w:color="auto" w:sz="4" w:space="0"/>
                    <w:bottom w:val="single" w:color="auto" w:sz="4" w:space="0"/>
                    <w:right w:val="single" w:color="auto" w:sz="4" w:space="0"/>
                  </w:tcBorders>
                </w:tcPr>
                <w:p w14:paraId="3ECDCD16">
                  <w:pPr>
                    <w:spacing w:line="360" w:lineRule="auto"/>
                    <w:ind w:firstLine="105" w:firstLineChars="50"/>
                    <w:rPr>
                      <w:rFonts w:ascii="宋体" w:hAnsi="宋体" w:cs="宋体"/>
                      <w:kern w:val="21"/>
                      <w:szCs w:val="21"/>
                      <w:highlight w:val="none"/>
                    </w:rPr>
                  </w:pPr>
                  <w:r>
                    <w:rPr>
                      <w:rFonts w:hint="eastAsia" w:ascii="宋体" w:hAnsi="宋体" w:cs="宋体"/>
                      <w:kern w:val="21"/>
                      <w:szCs w:val="21"/>
                      <w:highlight w:val="none"/>
                    </w:rPr>
                    <w:t>0.008%</w:t>
                  </w:r>
                </w:p>
              </w:tc>
              <w:tc>
                <w:tcPr>
                  <w:tcW w:w="958" w:type="pct"/>
                  <w:tcBorders>
                    <w:top w:val="single" w:color="auto" w:sz="4" w:space="0"/>
                    <w:left w:val="single" w:color="auto" w:sz="4" w:space="0"/>
                    <w:bottom w:val="single" w:color="auto" w:sz="4" w:space="0"/>
                    <w:right w:val="single" w:color="auto" w:sz="4" w:space="0"/>
                  </w:tcBorders>
                </w:tcPr>
                <w:p w14:paraId="19BF32FA">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0.008%</w:t>
                  </w:r>
                </w:p>
              </w:tc>
              <w:tc>
                <w:tcPr>
                  <w:tcW w:w="943" w:type="pct"/>
                  <w:tcBorders>
                    <w:top w:val="single" w:color="auto" w:sz="4" w:space="0"/>
                    <w:left w:val="single" w:color="auto" w:sz="4" w:space="0"/>
                    <w:bottom w:val="single" w:color="auto" w:sz="4" w:space="0"/>
                    <w:right w:val="single" w:color="auto" w:sz="4" w:space="0"/>
                  </w:tcBorders>
                </w:tcPr>
                <w:p w14:paraId="038723D7">
                  <w:pPr>
                    <w:spacing w:line="360" w:lineRule="auto"/>
                    <w:ind w:firstLine="105" w:firstLineChars="50"/>
                    <w:rPr>
                      <w:rFonts w:ascii="宋体" w:hAnsi="宋体" w:cs="宋体"/>
                      <w:kern w:val="21"/>
                      <w:szCs w:val="21"/>
                      <w:highlight w:val="none"/>
                    </w:rPr>
                  </w:pPr>
                  <w:r>
                    <w:rPr>
                      <w:rFonts w:hint="eastAsia" w:ascii="宋体" w:hAnsi="宋体" w:cs="宋体"/>
                      <w:kern w:val="21"/>
                      <w:szCs w:val="21"/>
                      <w:highlight w:val="none"/>
                    </w:rPr>
                    <w:t>0.008%</w:t>
                  </w:r>
                </w:p>
              </w:tc>
            </w:tr>
            <w:tr w14:paraId="7AC2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34EA0449">
                  <w:pPr>
                    <w:spacing w:line="360" w:lineRule="auto"/>
                    <w:rPr>
                      <w:rFonts w:ascii="宋体" w:hAnsi="宋体" w:cs="宋体"/>
                      <w:kern w:val="21"/>
                      <w:szCs w:val="21"/>
                      <w:highlight w:val="none"/>
                    </w:rPr>
                  </w:pPr>
                  <w:r>
                    <w:rPr>
                      <w:rFonts w:hint="eastAsia" w:ascii="宋体" w:hAnsi="宋体" w:cs="宋体"/>
                      <w:kern w:val="21"/>
                      <w:szCs w:val="21"/>
                      <w:highlight w:val="none"/>
                    </w:rPr>
                    <w:t>50～100亿元</w:t>
                  </w:r>
                </w:p>
              </w:tc>
              <w:tc>
                <w:tcPr>
                  <w:tcW w:w="1101" w:type="pct"/>
                  <w:tcBorders>
                    <w:top w:val="single" w:color="auto" w:sz="4" w:space="0"/>
                    <w:left w:val="single" w:color="auto" w:sz="4" w:space="0"/>
                    <w:bottom w:val="single" w:color="auto" w:sz="4" w:space="0"/>
                    <w:right w:val="single" w:color="auto" w:sz="4" w:space="0"/>
                  </w:tcBorders>
                </w:tcPr>
                <w:p w14:paraId="123789CB">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0.006%</w:t>
                  </w:r>
                </w:p>
              </w:tc>
              <w:tc>
                <w:tcPr>
                  <w:tcW w:w="958" w:type="pct"/>
                  <w:tcBorders>
                    <w:top w:val="single" w:color="auto" w:sz="4" w:space="0"/>
                    <w:left w:val="single" w:color="auto" w:sz="4" w:space="0"/>
                    <w:bottom w:val="single" w:color="auto" w:sz="4" w:space="0"/>
                    <w:right w:val="single" w:color="auto" w:sz="4" w:space="0"/>
                  </w:tcBorders>
                </w:tcPr>
                <w:p w14:paraId="18E667D4">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0.006%</w:t>
                  </w:r>
                </w:p>
              </w:tc>
              <w:tc>
                <w:tcPr>
                  <w:tcW w:w="943" w:type="pct"/>
                  <w:tcBorders>
                    <w:top w:val="single" w:color="auto" w:sz="4" w:space="0"/>
                    <w:left w:val="single" w:color="auto" w:sz="4" w:space="0"/>
                    <w:bottom w:val="single" w:color="auto" w:sz="4" w:space="0"/>
                    <w:right w:val="single" w:color="auto" w:sz="4" w:space="0"/>
                  </w:tcBorders>
                </w:tcPr>
                <w:p w14:paraId="34046DB1">
                  <w:pPr>
                    <w:spacing w:line="360" w:lineRule="auto"/>
                    <w:ind w:firstLine="105" w:firstLineChars="50"/>
                    <w:rPr>
                      <w:rFonts w:ascii="宋体" w:hAnsi="宋体" w:cs="宋体"/>
                      <w:kern w:val="21"/>
                      <w:szCs w:val="21"/>
                      <w:highlight w:val="none"/>
                    </w:rPr>
                  </w:pPr>
                  <w:r>
                    <w:rPr>
                      <w:rFonts w:hint="eastAsia" w:ascii="宋体" w:hAnsi="宋体" w:cs="宋体"/>
                      <w:kern w:val="21"/>
                      <w:szCs w:val="21"/>
                      <w:highlight w:val="none"/>
                    </w:rPr>
                    <w:t>0.006%</w:t>
                  </w:r>
                </w:p>
              </w:tc>
            </w:tr>
            <w:tr w14:paraId="67FB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24293744">
                  <w:pPr>
                    <w:spacing w:line="360" w:lineRule="auto"/>
                    <w:rPr>
                      <w:rFonts w:ascii="宋体" w:hAnsi="宋体" w:cs="宋体"/>
                      <w:kern w:val="21"/>
                      <w:szCs w:val="21"/>
                      <w:highlight w:val="none"/>
                    </w:rPr>
                  </w:pPr>
                  <w:r>
                    <w:rPr>
                      <w:rFonts w:hint="eastAsia" w:ascii="宋体" w:hAnsi="宋体" w:cs="宋体"/>
                      <w:kern w:val="21"/>
                      <w:szCs w:val="21"/>
                      <w:highlight w:val="none"/>
                    </w:rPr>
                    <w:t>100亿以上</w:t>
                  </w:r>
                </w:p>
              </w:tc>
              <w:tc>
                <w:tcPr>
                  <w:tcW w:w="1101" w:type="pct"/>
                  <w:tcBorders>
                    <w:top w:val="single" w:color="auto" w:sz="4" w:space="0"/>
                    <w:left w:val="single" w:color="auto" w:sz="4" w:space="0"/>
                    <w:bottom w:val="single" w:color="auto" w:sz="4" w:space="0"/>
                    <w:right w:val="single" w:color="auto" w:sz="4" w:space="0"/>
                  </w:tcBorders>
                </w:tcPr>
                <w:p w14:paraId="66BD10F2">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0.004%</w:t>
                  </w:r>
                </w:p>
              </w:tc>
              <w:tc>
                <w:tcPr>
                  <w:tcW w:w="958" w:type="pct"/>
                  <w:tcBorders>
                    <w:top w:val="single" w:color="auto" w:sz="4" w:space="0"/>
                    <w:left w:val="single" w:color="auto" w:sz="4" w:space="0"/>
                    <w:bottom w:val="single" w:color="auto" w:sz="4" w:space="0"/>
                    <w:right w:val="single" w:color="auto" w:sz="4" w:space="0"/>
                  </w:tcBorders>
                </w:tcPr>
                <w:p w14:paraId="4D02CB7B">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0.004%</w:t>
                  </w:r>
                </w:p>
              </w:tc>
              <w:tc>
                <w:tcPr>
                  <w:tcW w:w="943" w:type="pct"/>
                  <w:tcBorders>
                    <w:top w:val="single" w:color="auto" w:sz="4" w:space="0"/>
                    <w:left w:val="single" w:color="auto" w:sz="4" w:space="0"/>
                    <w:bottom w:val="single" w:color="auto" w:sz="4" w:space="0"/>
                    <w:right w:val="single" w:color="auto" w:sz="4" w:space="0"/>
                  </w:tcBorders>
                </w:tcPr>
                <w:p w14:paraId="23F04CFB">
                  <w:pPr>
                    <w:spacing w:line="360" w:lineRule="auto"/>
                    <w:ind w:firstLine="105" w:firstLineChars="50"/>
                    <w:rPr>
                      <w:rFonts w:ascii="宋体" w:hAnsi="宋体" w:cs="宋体"/>
                      <w:kern w:val="21"/>
                      <w:szCs w:val="21"/>
                      <w:highlight w:val="none"/>
                    </w:rPr>
                  </w:pPr>
                  <w:r>
                    <w:rPr>
                      <w:rFonts w:hint="eastAsia" w:ascii="宋体" w:hAnsi="宋体" w:cs="宋体"/>
                      <w:kern w:val="21"/>
                      <w:szCs w:val="21"/>
                      <w:highlight w:val="none"/>
                    </w:rPr>
                    <w:t>0.004%</w:t>
                  </w:r>
                </w:p>
              </w:tc>
            </w:tr>
          </w:tbl>
          <w:p w14:paraId="454D22E6">
            <w:pPr>
              <w:spacing w:line="360" w:lineRule="auto"/>
              <w:rPr>
                <w:rFonts w:ascii="宋体" w:hAnsi="宋体" w:cs="宋体"/>
                <w:kern w:val="21"/>
                <w:szCs w:val="21"/>
                <w:highlight w:val="none"/>
              </w:rPr>
            </w:pPr>
            <w:r>
              <w:rPr>
                <w:rFonts w:hint="eastAsia" w:ascii="宋体" w:hAnsi="宋体" w:cs="宋体"/>
                <w:kern w:val="21"/>
                <w:szCs w:val="21"/>
                <w:highlight w:val="none"/>
              </w:rPr>
              <w:t>5.采购代理服务费收取银行账户</w:t>
            </w:r>
          </w:p>
          <w:p w14:paraId="075ED9A4">
            <w:pPr>
              <w:pStyle w:val="18"/>
              <w:spacing w:line="360" w:lineRule="auto"/>
              <w:rPr>
                <w:rFonts w:hAnsi="宋体" w:cs="宋体"/>
                <w:kern w:val="21"/>
                <w:sz w:val="21"/>
                <w:highlight w:val="none"/>
              </w:rPr>
            </w:pPr>
            <w:r>
              <w:rPr>
                <w:rFonts w:hint="eastAsia" w:hAnsi="宋体" w:cs="宋体"/>
                <w:kern w:val="21"/>
                <w:sz w:val="21"/>
                <w:highlight w:val="none"/>
              </w:rPr>
              <w:t>开户名称：广西壮族自治区通信产业服务有限公司招标中心</w:t>
            </w:r>
          </w:p>
          <w:p w14:paraId="14ECF939">
            <w:pPr>
              <w:pStyle w:val="18"/>
              <w:spacing w:line="360" w:lineRule="auto"/>
              <w:rPr>
                <w:rFonts w:hAnsi="宋体" w:cs="宋体"/>
                <w:kern w:val="21"/>
                <w:sz w:val="21"/>
                <w:highlight w:val="none"/>
              </w:rPr>
            </w:pPr>
            <w:r>
              <w:rPr>
                <w:rFonts w:hint="eastAsia" w:hAnsi="宋体" w:cs="宋体"/>
                <w:kern w:val="21"/>
                <w:sz w:val="21"/>
                <w:highlight w:val="none"/>
              </w:rPr>
              <w:t>开户行：建行南宁苏州路支行</w:t>
            </w:r>
          </w:p>
          <w:p w14:paraId="4613434B">
            <w:pPr>
              <w:pStyle w:val="18"/>
              <w:spacing w:line="360" w:lineRule="auto"/>
              <w:rPr>
                <w:rFonts w:hAnsi="宋体" w:cs="宋体"/>
                <w:kern w:val="21"/>
                <w:sz w:val="21"/>
                <w:highlight w:val="none"/>
              </w:rPr>
            </w:pPr>
            <w:r>
              <w:rPr>
                <w:rFonts w:hint="eastAsia" w:hAnsi="宋体" w:cs="宋体"/>
                <w:kern w:val="21"/>
                <w:sz w:val="21"/>
                <w:highlight w:val="none"/>
              </w:rPr>
              <w:t>账号：4500 1604 4660 5070 1096</w:t>
            </w:r>
          </w:p>
          <w:p w14:paraId="79C0FAA4">
            <w:pPr>
              <w:pStyle w:val="18"/>
              <w:spacing w:line="360" w:lineRule="auto"/>
              <w:rPr>
                <w:rFonts w:hAnsi="宋体" w:cs="宋体"/>
                <w:kern w:val="21"/>
                <w:sz w:val="21"/>
                <w:highlight w:val="none"/>
              </w:rPr>
            </w:pPr>
            <w:r>
              <w:rPr>
                <w:rFonts w:hint="eastAsia" w:hAnsi="宋体" w:cs="宋体"/>
                <w:kern w:val="21"/>
                <w:sz w:val="21"/>
                <w:highlight w:val="none"/>
              </w:rPr>
              <w:t>联行号：105611044521</w:t>
            </w:r>
          </w:p>
        </w:tc>
      </w:tr>
      <w:tr w14:paraId="36B52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1D998FD2">
            <w:pPr>
              <w:spacing w:line="360" w:lineRule="auto"/>
              <w:jc w:val="center"/>
              <w:rPr>
                <w:rFonts w:ascii="宋体" w:hAnsi="宋体" w:cs="宋体"/>
                <w:kern w:val="21"/>
                <w:szCs w:val="21"/>
                <w:highlight w:val="none"/>
              </w:rPr>
            </w:pPr>
            <w:r>
              <w:rPr>
                <w:rFonts w:hint="eastAsia" w:ascii="宋体" w:hAnsi="宋体" w:cs="宋体"/>
                <w:kern w:val="21"/>
                <w:szCs w:val="21"/>
                <w:highlight w:val="none"/>
              </w:rPr>
              <w:t>34.1</w:t>
            </w:r>
          </w:p>
        </w:tc>
        <w:tc>
          <w:tcPr>
            <w:tcW w:w="2786" w:type="dxa"/>
            <w:vAlign w:val="center"/>
          </w:tcPr>
          <w:p w14:paraId="4FB3617A">
            <w:pPr>
              <w:spacing w:line="360" w:lineRule="auto"/>
              <w:jc w:val="center"/>
              <w:rPr>
                <w:rFonts w:ascii="宋体" w:hAnsi="宋体" w:cs="宋体"/>
                <w:kern w:val="21"/>
                <w:szCs w:val="21"/>
                <w:highlight w:val="none"/>
              </w:rPr>
            </w:pPr>
            <w:r>
              <w:rPr>
                <w:rFonts w:hint="eastAsia" w:ascii="宋体" w:hAnsi="宋体" w:cs="宋体"/>
                <w:kern w:val="21"/>
                <w:szCs w:val="21"/>
                <w:highlight w:val="none"/>
              </w:rPr>
              <w:t>解释</w:t>
            </w:r>
          </w:p>
        </w:tc>
        <w:tc>
          <w:tcPr>
            <w:tcW w:w="6853" w:type="dxa"/>
            <w:vAlign w:val="center"/>
          </w:tcPr>
          <w:p w14:paraId="6643A392">
            <w:pPr>
              <w:pStyle w:val="18"/>
              <w:spacing w:line="360" w:lineRule="auto"/>
              <w:rPr>
                <w:rFonts w:hAnsi="宋体" w:cs="宋体"/>
                <w:b/>
                <w:kern w:val="21"/>
                <w:sz w:val="21"/>
                <w:highlight w:val="none"/>
              </w:rPr>
            </w:pPr>
            <w:r>
              <w:rPr>
                <w:rFonts w:hint="eastAsia" w:hAnsi="宋体" w:cs="宋体"/>
                <w:kern w:val="21"/>
                <w:sz w:val="21"/>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kern w:val="21"/>
                <w:sz w:val="21"/>
                <w:highlight w:val="none"/>
              </w:rPr>
              <w:t>由采购人或者采购代理机构负责解释。</w:t>
            </w:r>
          </w:p>
          <w:p w14:paraId="7608CFC0">
            <w:pPr>
              <w:tabs>
                <w:tab w:val="left" w:pos="1080"/>
              </w:tabs>
              <w:spacing w:line="360" w:lineRule="auto"/>
              <w:rPr>
                <w:rFonts w:ascii="宋体" w:hAnsi="宋体" w:cs="宋体"/>
                <w:kern w:val="21"/>
                <w:szCs w:val="21"/>
                <w:highlight w:val="none"/>
              </w:rPr>
            </w:pPr>
            <w:r>
              <w:rPr>
                <w:rFonts w:hint="eastAsia" w:ascii="宋体" w:hAnsi="宋体" w:cs="宋体"/>
                <w:kern w:val="21"/>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6022F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45918CA8">
            <w:pPr>
              <w:spacing w:line="360" w:lineRule="auto"/>
              <w:jc w:val="center"/>
              <w:rPr>
                <w:rFonts w:ascii="宋体" w:hAnsi="宋体" w:cs="宋体"/>
                <w:kern w:val="21"/>
                <w:szCs w:val="21"/>
                <w:highlight w:val="none"/>
              </w:rPr>
            </w:pPr>
            <w:r>
              <w:rPr>
                <w:rFonts w:hint="eastAsia" w:ascii="宋体" w:hAnsi="宋体" w:cs="宋体"/>
                <w:kern w:val="21"/>
                <w:szCs w:val="21"/>
                <w:highlight w:val="none"/>
              </w:rPr>
              <w:t>34.2</w:t>
            </w:r>
          </w:p>
        </w:tc>
        <w:tc>
          <w:tcPr>
            <w:tcW w:w="2786" w:type="dxa"/>
            <w:vAlign w:val="center"/>
          </w:tcPr>
          <w:p w14:paraId="694F8B57">
            <w:pPr>
              <w:spacing w:line="360" w:lineRule="auto"/>
              <w:jc w:val="center"/>
              <w:rPr>
                <w:rFonts w:ascii="宋体" w:hAnsi="宋体" w:cs="宋体"/>
                <w:kern w:val="21"/>
                <w:szCs w:val="21"/>
                <w:highlight w:val="none"/>
              </w:rPr>
            </w:pPr>
            <w:r>
              <w:rPr>
                <w:rFonts w:hint="eastAsia" w:ascii="宋体" w:hAnsi="宋体" w:cs="宋体"/>
                <w:kern w:val="21"/>
                <w:szCs w:val="21"/>
                <w:highlight w:val="none"/>
              </w:rPr>
              <w:t>其他</w:t>
            </w:r>
          </w:p>
        </w:tc>
        <w:tc>
          <w:tcPr>
            <w:tcW w:w="6853" w:type="dxa"/>
            <w:vAlign w:val="center"/>
          </w:tcPr>
          <w:p w14:paraId="2A245B7A">
            <w:pPr>
              <w:pStyle w:val="18"/>
              <w:spacing w:line="360" w:lineRule="auto"/>
              <w:rPr>
                <w:rFonts w:hAnsi="宋体" w:cs="宋体"/>
                <w:kern w:val="21"/>
                <w:sz w:val="21"/>
                <w:highlight w:val="none"/>
              </w:rPr>
            </w:pPr>
            <w:r>
              <w:rPr>
                <w:rFonts w:hint="eastAsia" w:hAnsi="宋体" w:cs="宋体"/>
                <w:kern w:val="21"/>
                <w:sz w:val="21"/>
                <w:highlight w:val="none"/>
              </w:rPr>
              <w:t>1.本磋商文件中描述供应商的“公章”是指供应商通过指定电子化政府采购平台办理数字证书（CA认证）获得的以法定主体为名称制作的电子印章。</w:t>
            </w:r>
          </w:p>
          <w:p w14:paraId="43DEFBD2">
            <w:pPr>
              <w:pStyle w:val="18"/>
              <w:spacing w:line="360" w:lineRule="auto"/>
              <w:rPr>
                <w:rFonts w:hAnsi="宋体" w:cs="宋体"/>
                <w:kern w:val="21"/>
                <w:sz w:val="21"/>
                <w:highlight w:val="none"/>
              </w:rPr>
            </w:pPr>
            <w:r>
              <w:rPr>
                <w:rFonts w:hint="eastAsia" w:hAnsi="宋体" w:cs="宋体"/>
                <w:kern w:val="21"/>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1307F951">
            <w:pPr>
              <w:pStyle w:val="18"/>
              <w:spacing w:line="360" w:lineRule="auto"/>
              <w:rPr>
                <w:rFonts w:hAnsi="宋体" w:cs="宋体"/>
                <w:kern w:val="21"/>
                <w:sz w:val="21"/>
                <w:highlight w:val="none"/>
              </w:rPr>
            </w:pPr>
            <w:r>
              <w:rPr>
                <w:rFonts w:hint="eastAsia" w:hAnsi="宋体" w:cs="宋体"/>
                <w:kern w:val="21"/>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BF198BD">
            <w:pPr>
              <w:pStyle w:val="18"/>
              <w:spacing w:line="360" w:lineRule="auto"/>
              <w:rPr>
                <w:rFonts w:hAnsi="宋体" w:cs="宋体"/>
                <w:kern w:val="21"/>
                <w:sz w:val="21"/>
                <w:highlight w:val="none"/>
              </w:rPr>
            </w:pPr>
            <w:r>
              <w:rPr>
                <w:rFonts w:hint="eastAsia" w:hAnsi="宋体" w:cs="宋体"/>
                <w:kern w:val="21"/>
                <w:sz w:val="21"/>
                <w:highlight w:val="none"/>
              </w:rPr>
              <w:t>4.自然人竞标的，磋商文件规定盖公章处由自然人摁手指指印。</w:t>
            </w:r>
          </w:p>
          <w:p w14:paraId="2898C492">
            <w:pPr>
              <w:pStyle w:val="18"/>
              <w:spacing w:line="360" w:lineRule="auto"/>
              <w:rPr>
                <w:rFonts w:hAnsi="宋体" w:cs="宋体"/>
                <w:kern w:val="21"/>
                <w:sz w:val="21"/>
                <w:highlight w:val="none"/>
              </w:rPr>
            </w:pPr>
            <w:r>
              <w:rPr>
                <w:rFonts w:hint="eastAsia" w:hAnsi="宋体" w:cs="宋体"/>
                <w:kern w:val="21"/>
                <w:sz w:val="21"/>
                <w:highlight w:val="none"/>
              </w:rPr>
              <w:t>5.本磋商文件所称的“以上”“以下”“以内”“届满”，包括本数；所称的“不满”“超过”“以外”，不包括本数。</w:t>
            </w:r>
          </w:p>
        </w:tc>
      </w:tr>
    </w:tbl>
    <w:p w14:paraId="219E5A4A">
      <w:pPr>
        <w:pStyle w:val="3"/>
        <w:spacing w:line="420" w:lineRule="exact"/>
        <w:jc w:val="center"/>
        <w:rPr>
          <w:rFonts w:ascii="宋体" w:hAnsi="宋体" w:cs="宋体"/>
          <w:b w:val="0"/>
          <w:kern w:val="21"/>
          <w:highlight w:val="none"/>
        </w:rPr>
      </w:pPr>
      <w:r>
        <w:rPr>
          <w:rFonts w:hint="eastAsia" w:ascii="宋体" w:hAnsi="宋体" w:cs="宋体"/>
          <w:b w:val="0"/>
          <w:kern w:val="21"/>
          <w:highlight w:val="none"/>
        </w:rPr>
        <w:br w:type="page"/>
      </w:r>
      <w:bookmarkStart w:id="36" w:name="_Toc21056"/>
      <w:bookmarkStart w:id="37" w:name="_Toc10889"/>
      <w:r>
        <w:rPr>
          <w:rFonts w:hint="eastAsia" w:ascii="宋体" w:hAnsi="宋体" w:cs="宋体"/>
          <w:bCs w:val="0"/>
          <w:kern w:val="21"/>
          <w:sz w:val="24"/>
          <w:szCs w:val="24"/>
          <w:highlight w:val="none"/>
        </w:rPr>
        <w:t>第二节 供应商须知正文</w:t>
      </w:r>
      <w:bookmarkEnd w:id="36"/>
      <w:bookmarkEnd w:id="37"/>
    </w:p>
    <w:p w14:paraId="4047411D">
      <w:pPr>
        <w:pStyle w:val="4"/>
        <w:spacing w:before="0" w:after="0" w:line="360" w:lineRule="auto"/>
        <w:ind w:firstLine="482" w:firstLineChars="200"/>
        <w:rPr>
          <w:rFonts w:ascii="宋体" w:hAnsi="宋体" w:cs="宋体"/>
          <w:bCs w:val="0"/>
          <w:kern w:val="21"/>
          <w:sz w:val="24"/>
          <w:szCs w:val="24"/>
          <w:highlight w:val="none"/>
        </w:rPr>
      </w:pPr>
      <w:bookmarkStart w:id="38" w:name="_Toc22837"/>
      <w:bookmarkStart w:id="39" w:name="_Toc28059"/>
      <w:r>
        <w:rPr>
          <w:rFonts w:hint="eastAsia" w:ascii="宋体" w:hAnsi="宋体" w:cs="宋体"/>
          <w:bCs w:val="0"/>
          <w:kern w:val="21"/>
          <w:sz w:val="24"/>
          <w:szCs w:val="24"/>
          <w:highlight w:val="none"/>
        </w:rPr>
        <w:t>一、总则</w:t>
      </w:r>
      <w:bookmarkEnd w:id="38"/>
      <w:bookmarkEnd w:id="39"/>
    </w:p>
    <w:p w14:paraId="48ED481F">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1.适用范围</w:t>
      </w:r>
    </w:p>
    <w:p w14:paraId="5FC2866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055134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1.2本竞争性磋商文件（以下简称磋商文件）适用于本项目的所有采购程序和环节（法律、法规另有规定的，从其规定）。</w:t>
      </w:r>
    </w:p>
    <w:p w14:paraId="595FD4F3">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2.定义</w:t>
      </w:r>
    </w:p>
    <w:p w14:paraId="13DA819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2.1“采购人”是指依法进行政府采购的国家机关、事业单位、团体组织。</w:t>
      </w:r>
    </w:p>
    <w:p w14:paraId="677F693E">
      <w:pPr>
        <w:spacing w:line="360" w:lineRule="auto"/>
        <w:ind w:firstLine="480" w:firstLineChars="200"/>
        <w:rPr>
          <w:rFonts w:ascii="宋体" w:hAnsi="宋体" w:cs="宋体"/>
          <w:kern w:val="21"/>
          <w:sz w:val="24"/>
          <w:highlight w:val="none"/>
          <w:u w:val="single"/>
        </w:rPr>
      </w:pPr>
      <w:r>
        <w:rPr>
          <w:rFonts w:hint="eastAsia" w:ascii="宋体" w:hAnsi="宋体" w:cs="宋体"/>
          <w:kern w:val="21"/>
          <w:sz w:val="24"/>
          <w:highlight w:val="none"/>
        </w:rPr>
        <w:t>2.2“采购代理机构”是指政府采购集中采购机构和集中采购机构以外的采购代理机构。</w:t>
      </w:r>
    </w:p>
    <w:p w14:paraId="3A1A335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2.3“供应商”是指向采购人提供货物、工程或者服务的法人、其他组织或者自然人。</w:t>
      </w:r>
    </w:p>
    <w:p w14:paraId="5E63BE3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2.4“服务”是指除货物和工程以外的其他政府采购对象。</w:t>
      </w:r>
    </w:p>
    <w:p w14:paraId="3DE4AC5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2.5“竞标”是指供应商按照本项目竞争性磋商公告或者邀请函规定的方式获取磋商文件、提交响应文件并希望获得标的的行为。</w:t>
      </w:r>
    </w:p>
    <w:p w14:paraId="4477BB1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2.6“响应文件”是指：供应商根据本磋商文件要求，编制包含资格证明、报价商务技术等所有内容的文件。</w:t>
      </w:r>
    </w:p>
    <w:p w14:paraId="5EDB7D5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2.7“实质性要求”是指磋商文件中已经指明不满足则响应文件按无效响应处理的条款，或者不能负偏离的条款，或者采购需求中带“▲”的条款。</w:t>
      </w:r>
    </w:p>
    <w:p w14:paraId="00D5531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2.8“正偏离”，是指响应文件对磋商文件“采购需求”中有关条款作出的响应优于条款要求并有利于采购人的情形。</w:t>
      </w:r>
    </w:p>
    <w:p w14:paraId="513B09A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2.9“负偏离”，是指响应文件对磋商文件“采购需求”中有关条款作出的响应不满足条款要求，导致采购人要求不能得到满足的情形。</w:t>
      </w:r>
    </w:p>
    <w:p w14:paraId="6677EF2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2.10“允许负偏离的条款”是指采购需求中的不属于“实质性要求”的条款。</w:t>
      </w:r>
    </w:p>
    <w:p w14:paraId="316A307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2.11“书面形式”是指合同书、信件和数据电文（包括电报、电传、传真、电子数据交换和电子邮件）等可以有形地表现所载内容的形式。</w:t>
      </w:r>
    </w:p>
    <w:p w14:paraId="1D72B2B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2.12“首次报价”是指供应商提交的首次响应文件中的报价。</w:t>
      </w:r>
    </w:p>
    <w:p w14:paraId="7101915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2.13“评审报价”是指供应商提交的最后报价并经修正（如有）和政策功能价格扣除（如有）后的价格。</w:t>
      </w:r>
    </w:p>
    <w:p w14:paraId="321BF5AE">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3.供应商的资格条件</w:t>
      </w:r>
    </w:p>
    <w:p w14:paraId="2A4B778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供应商的资格条件详见“供应商须知前附表”。</w:t>
      </w:r>
    </w:p>
    <w:p w14:paraId="023FB955">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4.磋商费用</w:t>
      </w:r>
    </w:p>
    <w:p w14:paraId="2027DFF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供应商应承担参与本次采购活动有关的所有费用，包括但不限于勘查现场、编制和提交响应文件、参加磋商与应答、签订合同等，不论竞标结果如何，均应自行承担。</w:t>
      </w:r>
    </w:p>
    <w:p w14:paraId="180BA883">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5.联合体竞标</w:t>
      </w:r>
    </w:p>
    <w:p w14:paraId="0CED667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5.1本项目是否接受联合体竞标，详见“供应商须知前附表”。</w:t>
      </w:r>
    </w:p>
    <w:p w14:paraId="37DDB36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5.2如接受联合体竞标，联合体竞标要求详见“供应商须知前附表”。</w:t>
      </w:r>
    </w:p>
    <w:p w14:paraId="302646EC">
      <w:pPr>
        <w:spacing w:line="360" w:lineRule="auto"/>
        <w:ind w:firstLine="480" w:firstLineChars="200"/>
        <w:rPr>
          <w:rFonts w:ascii="宋体" w:hAnsi="宋体" w:cs="宋体"/>
          <w:bCs/>
          <w:kern w:val="21"/>
          <w:sz w:val="24"/>
          <w:highlight w:val="none"/>
        </w:rPr>
      </w:pPr>
      <w:r>
        <w:rPr>
          <w:rFonts w:hint="eastAsia" w:ascii="宋体" w:hAnsi="宋体" w:cs="宋体"/>
          <w:kern w:val="21"/>
          <w:sz w:val="24"/>
          <w:highlight w:val="none"/>
        </w:rPr>
        <w:t>5.3根据《政府采购促进中小企业发展管理办法》（财库[2020]46号）第九条及《关于进一步加大政府采购支持中小企业力度的通知》（财库〔2022〕19号）第二条规定</w:t>
      </w:r>
      <w:r>
        <w:rPr>
          <w:rFonts w:hint="eastAsia" w:ascii="宋体" w:hAnsi="宋体" w:cs="宋体"/>
          <w:bCs/>
          <w:kern w:val="21"/>
          <w:sz w:val="24"/>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23CEA6F">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 xml:space="preserve">6.转包与分包             </w:t>
      </w:r>
    </w:p>
    <w:p w14:paraId="0138AB8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6.1本项目是否允许分包详见“供应商须知前附表”，本项目不允许违法分包。</w:t>
      </w:r>
    </w:p>
    <w:p w14:paraId="4F1746B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6.2根据《政府采购促进中小企业发展管理办法》（财库[2020]46号）第九条及《关于进一步加大政府采购支持中小企业力度的通知》（财库〔2022〕19号）第二条规定</w:t>
      </w:r>
      <w:r>
        <w:rPr>
          <w:rFonts w:hint="eastAsia" w:ascii="宋体" w:hAnsi="宋体" w:cs="宋体"/>
          <w:bCs/>
          <w:kern w:val="21"/>
          <w:sz w:val="24"/>
          <w:highlight w:val="none"/>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FCDBEA4">
      <w:pPr>
        <w:spacing w:line="360" w:lineRule="auto"/>
        <w:ind w:firstLine="482" w:firstLineChars="200"/>
        <w:rPr>
          <w:rFonts w:ascii="宋体" w:hAnsi="宋体" w:cs="宋体"/>
          <w:b/>
          <w:bCs/>
          <w:kern w:val="21"/>
          <w:sz w:val="24"/>
          <w:highlight w:val="none"/>
        </w:rPr>
      </w:pPr>
      <w:bookmarkStart w:id="40" w:name="_Toc254970673"/>
      <w:bookmarkStart w:id="41" w:name="_Toc254970532"/>
      <w:r>
        <w:rPr>
          <w:rFonts w:hint="eastAsia" w:ascii="宋体" w:hAnsi="宋体" w:cs="宋体"/>
          <w:b/>
          <w:bCs/>
          <w:kern w:val="21"/>
          <w:sz w:val="24"/>
          <w:highlight w:val="none"/>
        </w:rPr>
        <w:t>7.特别说明</w:t>
      </w:r>
      <w:bookmarkEnd w:id="40"/>
      <w:bookmarkEnd w:id="41"/>
    </w:p>
    <w:p w14:paraId="4E830258">
      <w:pPr>
        <w:spacing w:line="360" w:lineRule="auto"/>
        <w:ind w:firstLine="480" w:firstLineChars="200"/>
        <w:rPr>
          <w:rFonts w:ascii="宋体" w:hAnsi="宋体" w:cs="宋体"/>
          <w:kern w:val="21"/>
          <w:sz w:val="24"/>
          <w:highlight w:val="none"/>
        </w:rPr>
      </w:pPr>
      <w:bookmarkStart w:id="42" w:name="_8.1提供相同品牌产品且通过资格审查、符合性审查的不同投标人参加同一合"/>
      <w:bookmarkEnd w:id="42"/>
      <w:r>
        <w:rPr>
          <w:rFonts w:hint="eastAsia" w:ascii="宋体" w:hAnsi="宋体" w:cs="宋体"/>
          <w:kern w:val="21"/>
          <w:sz w:val="24"/>
          <w:highlight w:val="none"/>
        </w:rPr>
        <w:t>7.1</w:t>
      </w:r>
      <w:bookmarkStart w:id="43" w:name="_Hlk65832145"/>
      <w:r>
        <w:rPr>
          <w:rFonts w:hint="eastAsia" w:ascii="宋体" w:hAnsi="宋体" w:cs="宋体"/>
          <w:kern w:val="21"/>
          <w:sz w:val="24"/>
          <w:highlight w:val="none"/>
        </w:rPr>
        <w:t>如果本磋商文件要求提供供应商或制造商的资格、信誉、荣誉、业绩与企业认证等材料的，资格、信誉、荣誉、业绩与企业认证等必须为供应商或者制造商所拥有或自身获得。</w:t>
      </w:r>
    </w:p>
    <w:bookmarkEnd w:id="43"/>
    <w:p w14:paraId="28CB3BE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7.2供应商应仔细阅读磋商文件的所有内容，按照磋商文件的要求提交响应文件，并对所提供的全部资料的真实性承担法律责任。</w:t>
      </w:r>
    </w:p>
    <w:p w14:paraId="5A7C2B5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5905D1C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7.4在政府采购活动中，采购人员及相关人员与供应商有下列利害关系之一的，应当回避：</w:t>
      </w:r>
    </w:p>
    <w:p w14:paraId="2534896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（1）参加采购活动前3年内与供应商存在劳动关系；</w:t>
      </w:r>
    </w:p>
    <w:p w14:paraId="2705854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（2）参加采购活动前3年内担任供应商的董事、监事；</w:t>
      </w:r>
    </w:p>
    <w:p w14:paraId="7A3D4B7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（3）参加采购活动前3年内是供应商的控股股东或者实际控制人；</w:t>
      </w:r>
    </w:p>
    <w:p w14:paraId="0305B22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（4）与供应商的法定代表人或者负责人有夫妻、直系血亲、三代以内旁系血亲或者近姻亲关系；</w:t>
      </w:r>
    </w:p>
    <w:p w14:paraId="450CF30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（5）与供应商有其他可能影响政府采购活动公平、公正进行的关系。</w:t>
      </w:r>
    </w:p>
    <w:p w14:paraId="286905A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D7E5C7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7.5有下列情形之一的视为供应商相互串通竞标，响应文件将被视为无效：</w:t>
      </w:r>
    </w:p>
    <w:p w14:paraId="20B4052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（1）不同供应商的响应文件由同一单位或者个人编制；或者不同供应商报名的IP地址一致的；或者编制响应文件硬件设备CPU编号、硬盘编号、网卡地址一致的情况。</w:t>
      </w:r>
    </w:p>
    <w:p w14:paraId="541C14F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（2）不同供应商委托同一单位或者个人办理竞标事宜；</w:t>
      </w:r>
    </w:p>
    <w:p w14:paraId="17DB0CD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（3）不同的供应商的响应文件载明的项目管理员为同一个人；</w:t>
      </w:r>
    </w:p>
    <w:p w14:paraId="095BCD7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（4）不同供应商的响应文件异常一致或者报价呈规律性差异；</w:t>
      </w:r>
    </w:p>
    <w:p w14:paraId="52BCD54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（5）不同供应商的响应文件相互混装；</w:t>
      </w:r>
    </w:p>
    <w:p w14:paraId="2BEC3B88">
      <w:pPr>
        <w:tabs>
          <w:tab w:val="left" w:pos="6931"/>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（6）不同供应商的磋商保证金从同一单位或者个人账户转出。</w:t>
      </w:r>
      <w:r>
        <w:rPr>
          <w:rFonts w:hint="eastAsia" w:ascii="宋体" w:hAnsi="宋体" w:cs="宋体"/>
          <w:kern w:val="21"/>
          <w:sz w:val="24"/>
          <w:highlight w:val="none"/>
        </w:rPr>
        <w:tab/>
      </w:r>
    </w:p>
    <w:p w14:paraId="16F9DD6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7.6供应商有下列情形之一的，属于恶意串通行为，将报同级监督管理部门：</w:t>
      </w:r>
    </w:p>
    <w:p w14:paraId="48A4D24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（1）供应商直接或者间接从采购人或者采购代理机构处获得其他供应商的相关信息并修改其响应文件；</w:t>
      </w:r>
    </w:p>
    <w:p w14:paraId="2000105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（2）供应商按照采购人或者采购代理机构的授意撤换、修改响应文件；</w:t>
      </w:r>
    </w:p>
    <w:p w14:paraId="5F11B07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（3）供应商之间协商报价、技术方案等响应文件或者响应文件的实质性内容；</w:t>
      </w:r>
    </w:p>
    <w:p w14:paraId="18C24D5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（4）属于同一集团、协会、商会等组织成员的供应商按照该组织要求协同参加政府采购活动；</w:t>
      </w:r>
    </w:p>
    <w:p w14:paraId="026BE93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（5）供应商之间事先约定一致抬高或者压低报价，或者在政府采购活动中事先约定轮流以高价位或者低价位成交，或者事先约定由某一特定供应商成交，然后再参加竞标；</w:t>
      </w:r>
    </w:p>
    <w:p w14:paraId="5C39BCD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（6）供应商之间商定部分供应商放弃参加政府采购活动或者放弃成交；</w:t>
      </w:r>
    </w:p>
    <w:p w14:paraId="275D7F3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（7）供应商与采购人或者采购代理机构之间、供应商相互之间，为谋求特定供应商成交或者排斥其他供应商的其他串通行为。</w:t>
      </w:r>
    </w:p>
    <w:p w14:paraId="5611C021">
      <w:pPr>
        <w:pStyle w:val="4"/>
        <w:spacing w:before="0" w:after="0" w:line="360" w:lineRule="auto"/>
        <w:ind w:firstLine="482" w:firstLineChars="200"/>
        <w:rPr>
          <w:rFonts w:ascii="宋体" w:hAnsi="宋体" w:cs="宋体"/>
          <w:kern w:val="21"/>
          <w:sz w:val="24"/>
          <w:szCs w:val="24"/>
          <w:highlight w:val="none"/>
        </w:rPr>
      </w:pPr>
      <w:bookmarkStart w:id="44" w:name="_Toc254970675"/>
      <w:bookmarkStart w:id="45" w:name="_Toc15027"/>
      <w:bookmarkStart w:id="46" w:name="_Toc254970534"/>
      <w:bookmarkStart w:id="47" w:name="_Toc3880"/>
      <w:r>
        <w:rPr>
          <w:rFonts w:hint="eastAsia" w:ascii="宋体" w:hAnsi="宋体" w:cs="宋体"/>
          <w:kern w:val="21"/>
          <w:sz w:val="24"/>
          <w:szCs w:val="24"/>
          <w:highlight w:val="none"/>
        </w:rPr>
        <w:t>二、磋商文件</w:t>
      </w:r>
      <w:bookmarkEnd w:id="44"/>
      <w:bookmarkEnd w:id="45"/>
      <w:bookmarkEnd w:id="46"/>
      <w:bookmarkEnd w:id="47"/>
    </w:p>
    <w:p w14:paraId="7F8BC54F">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8.磋商文件的构成</w:t>
      </w:r>
    </w:p>
    <w:p w14:paraId="0A8DE275">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第一章 竞争性磋商公告；</w:t>
      </w:r>
    </w:p>
    <w:p w14:paraId="76D3D61F">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第二章 采购需求；</w:t>
      </w:r>
    </w:p>
    <w:p w14:paraId="4EF1DEB5">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 xml:space="preserve">第三章 供应商须知； </w:t>
      </w:r>
    </w:p>
    <w:p w14:paraId="74B59B61">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第四章 评审程序、评审方法和评审标准；</w:t>
      </w:r>
    </w:p>
    <w:p w14:paraId="213ECB01">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第五章 响应文件格式；</w:t>
      </w:r>
    </w:p>
    <w:p w14:paraId="35EF2A0E">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第六章 合同文本；</w:t>
      </w:r>
    </w:p>
    <w:p w14:paraId="728461D7">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第七章 质疑、投诉材料格式。</w:t>
      </w:r>
    </w:p>
    <w:p w14:paraId="7DDBF2C7">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9.供应商的询问</w:t>
      </w:r>
    </w:p>
    <w:p w14:paraId="510F104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166AE071">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10.磋商文件的澄清和修改</w:t>
      </w:r>
    </w:p>
    <w:p w14:paraId="22B87FB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5C01FE3A">
      <w:pPr>
        <w:spacing w:line="360" w:lineRule="auto"/>
        <w:ind w:firstLine="482" w:firstLineChars="200"/>
        <w:rPr>
          <w:rFonts w:ascii="宋体" w:hAnsi="宋体" w:cs="宋体"/>
          <w:b/>
          <w:kern w:val="21"/>
          <w:sz w:val="24"/>
          <w:highlight w:val="none"/>
        </w:rPr>
      </w:pPr>
      <w:r>
        <w:rPr>
          <w:rFonts w:hint="eastAsia" w:ascii="宋体" w:hAnsi="宋体" w:cs="宋体"/>
          <w:b/>
          <w:kern w:val="21"/>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F26C0E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至少5日前，以书面形式（目前为网上公告和系统短信等形式）通知所有获取磋商文件的供应商，不足5日的，应当顺延提交首次响应文件截止之日。</w:t>
      </w:r>
    </w:p>
    <w:p w14:paraId="1B1C65F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10.4</w:t>
      </w:r>
      <w:r>
        <w:rPr>
          <w:rFonts w:hint="eastAsia" w:ascii="宋体" w:hAnsi="宋体" w:cs="宋体"/>
          <w:kern w:val="21"/>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2AF867A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10.5采购人和采购代理机构可以视采购具体情况，变更提交首次响应文件截止时间和竞谈时间，将变更时间将在“采购文件公告”中规定的政府采购信息发布媒体上发布更正公告。</w:t>
      </w:r>
    </w:p>
    <w:p w14:paraId="5944B6B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w:t>
      </w:r>
      <w:r>
        <w:rPr>
          <w:rFonts w:hint="eastAsia" w:ascii="宋体" w:hAnsi="宋体" w:cs="宋体"/>
          <w:b/>
          <w:kern w:val="21"/>
          <w:sz w:val="24"/>
          <w:highlight w:val="none"/>
        </w:rPr>
        <w:t>响应文件未按磋商文件的澄清、修改的内容编制，又不符合实质性要求的，其响应文件作无效处理。</w:t>
      </w:r>
    </w:p>
    <w:p w14:paraId="25F2A67F">
      <w:pPr>
        <w:pStyle w:val="4"/>
        <w:spacing w:before="0" w:after="0" w:line="360" w:lineRule="auto"/>
        <w:ind w:firstLine="482" w:firstLineChars="200"/>
        <w:rPr>
          <w:rFonts w:ascii="宋体" w:hAnsi="宋体" w:cs="宋体"/>
          <w:kern w:val="21"/>
          <w:sz w:val="24"/>
          <w:szCs w:val="24"/>
          <w:highlight w:val="none"/>
        </w:rPr>
      </w:pPr>
      <w:bookmarkStart w:id="48" w:name="_Toc14557"/>
      <w:bookmarkStart w:id="49" w:name="_Toc23011"/>
      <w:r>
        <w:rPr>
          <w:rFonts w:hint="eastAsia" w:ascii="宋体" w:hAnsi="宋体" w:cs="宋体"/>
          <w:kern w:val="21"/>
          <w:sz w:val="24"/>
          <w:szCs w:val="24"/>
          <w:highlight w:val="none"/>
        </w:rPr>
        <w:t>三、响应文件的编制</w:t>
      </w:r>
      <w:bookmarkEnd w:id="48"/>
      <w:bookmarkEnd w:id="49"/>
    </w:p>
    <w:p w14:paraId="5EE6DF42">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11.响应文件的编制原则</w:t>
      </w:r>
    </w:p>
    <w:p w14:paraId="4209EAB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供应商必须按照磋商文件的要求编制响应文件，并对其提交的响应文件的真实性、合法性承担法律责任。响应文件必须对磋商文件作出实质性响应。</w:t>
      </w:r>
    </w:p>
    <w:p w14:paraId="03A2F376">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12.响应文件的组成</w:t>
      </w:r>
    </w:p>
    <w:p w14:paraId="1900658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12.1响应文件由资格证明文件、报价文件、商务和技术文件三部分组成。</w:t>
      </w:r>
    </w:p>
    <w:p w14:paraId="27BEB2D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12.1.1资格证明文件：详见须知前附表</w:t>
      </w:r>
    </w:p>
    <w:p w14:paraId="432E5A4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12.1.2商务技术文件：详见须知前附表</w:t>
      </w:r>
    </w:p>
    <w:p w14:paraId="49017F7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12.1.3报价文件：详见须知前附表</w:t>
      </w:r>
    </w:p>
    <w:p w14:paraId="22FEB35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12.2响应文件电子版要求：详见须知前附表</w:t>
      </w:r>
    </w:p>
    <w:p w14:paraId="2BEF1A4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12.3响应文件编制基本要求：详见须知前附表</w:t>
      </w:r>
    </w:p>
    <w:p w14:paraId="0A3A1C61">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13.计量单位</w:t>
      </w:r>
    </w:p>
    <w:p w14:paraId="433FE51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磋商文件已有明确规定的，使用磋商文件规定的计量单位；磋商文件没有规定的，应采用中华人民共和国法定计量单位，货币种类为人民币，否则视同未响应。</w:t>
      </w:r>
    </w:p>
    <w:p w14:paraId="43354BA6">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14.竞标的风险</w:t>
      </w:r>
    </w:p>
    <w:p w14:paraId="060DDE4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供应商没有按照磋商文件要求提供全部资料，或者供应商没有对磋商文件在各方面作出实质性响应可能导致其响应无效，是供应商应当考虑的风险。</w:t>
      </w:r>
    </w:p>
    <w:p w14:paraId="56A835F7">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15.响应报价要求和构成</w:t>
      </w:r>
    </w:p>
    <w:p w14:paraId="279DDB34">
      <w:pPr>
        <w:tabs>
          <w:tab w:val="left" w:pos="2492"/>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15.1响应报价应按“第五章 响应文件格式”中“响应报价表”格式填写。</w:t>
      </w:r>
    </w:p>
    <w:p w14:paraId="1FC6FA8C">
      <w:pPr>
        <w:tabs>
          <w:tab w:val="left" w:pos="2492"/>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15.2响应报价的价格构成见“供应商须知前附表”。</w:t>
      </w:r>
    </w:p>
    <w:p w14:paraId="52C2751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15.3响应报价要求</w:t>
      </w:r>
    </w:p>
    <w:p w14:paraId="540E687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15.3.1供应商的响应报价应符合以下要求，否则响应文件按无效响应处理：</w:t>
      </w:r>
    </w:p>
    <w:p w14:paraId="32631A4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（1）供应商必须就“采购需求”中所竞标的全部内容分别作完整唯一总价报价，不得存在漏项报价；</w:t>
      </w:r>
    </w:p>
    <w:p w14:paraId="5495FF7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（2）供应商必须就所竞标的单项内容做唯一报价。</w:t>
      </w:r>
    </w:p>
    <w:p w14:paraId="4B930A2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15.3.2响应报价（包含首次报价、最后报价）超过规定的采购预算金额或者最高限价的，其响应文件将作无效处理。</w:t>
      </w:r>
    </w:p>
    <w:p w14:paraId="00ED896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15.3.3</w:t>
      </w:r>
      <w:bookmarkStart w:id="50" w:name="_Hlk42592874"/>
      <w:r>
        <w:rPr>
          <w:rFonts w:hint="eastAsia" w:ascii="宋体" w:hAnsi="宋体" w:cs="宋体"/>
          <w:kern w:val="21"/>
          <w:sz w:val="24"/>
          <w:highlight w:val="none"/>
        </w:rPr>
        <w:t>响应报价（包含首次报价、最后报价）超过采购预算金额或者最高限价的，其响应文件将作无效处理。</w:t>
      </w:r>
    </w:p>
    <w:bookmarkEnd w:id="50"/>
    <w:p w14:paraId="50973A9C">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16.竞标有效期</w:t>
      </w:r>
    </w:p>
    <w:p w14:paraId="040A1EA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16.1竞标有效期是指为保证采购人有足够的时间在提交响应文件后完成评审、确定成交供应商、合同签订等工作而要求供应商提交的响应文件在一定时间内保持有效的期限。</w:t>
      </w:r>
    </w:p>
    <w:p w14:paraId="38B245D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16.2 竞标有效期应由供应商按“供应商须知前附表”规定的期限作出响应。</w:t>
      </w:r>
    </w:p>
    <w:p w14:paraId="14CA3AC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16.3供应商的响应文件在竞标有效期内均保持有效。</w:t>
      </w:r>
    </w:p>
    <w:p w14:paraId="0D0649F2">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17.磋商保证金</w:t>
      </w:r>
    </w:p>
    <w:p w14:paraId="5D5A2CF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17.1竞标人须按须知前附表的规定提交磋商保证金。否则，其响应文件将被拒绝。</w:t>
      </w:r>
    </w:p>
    <w:p w14:paraId="266C654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17.2磋商保证金按须知前附表的规定退还竞标人。</w:t>
      </w:r>
    </w:p>
    <w:p w14:paraId="47FE803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17.3磋商供应商有下列情形之一的，保证金将不予退还：</w:t>
      </w:r>
    </w:p>
    <w:p w14:paraId="21B1B90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1）磋商供应商在提交竞争性磋商响应文件截止时间后撤回竞争性磋商响应文件的；</w:t>
      </w:r>
    </w:p>
    <w:p w14:paraId="10AFAF8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2）磋商供应商在竞争性磋商响应文件中提供虚假材料的；</w:t>
      </w:r>
    </w:p>
    <w:p w14:paraId="78055A0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3）除因不可抗力或竞争性磋商文件认可的情形以外，成交供应商不与采购人签订合同的；</w:t>
      </w:r>
    </w:p>
    <w:p w14:paraId="4599D64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4）磋商供应商与采购人、其他供应商或者采购代理机构恶意串通的。</w:t>
      </w:r>
    </w:p>
    <w:p w14:paraId="690D4EF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5）法律法规规定的其他情形。</w:t>
      </w:r>
    </w:p>
    <w:p w14:paraId="1CE5D9A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7AD75A42">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18.响应文件编制的要求</w:t>
      </w:r>
    </w:p>
    <w:p w14:paraId="746E0BB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1CCF60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18.2响应文件应按资格证明、报价分别编制，商务技术文件合并编制，本磋商只接受电子版响应文件，要求见本章“12.2响应文件电子版要求”。</w:t>
      </w:r>
    </w:p>
    <w:p w14:paraId="22FB56E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18.</w:t>
      </w:r>
      <w:bookmarkStart w:id="51" w:name="_Hlk65832699"/>
      <w:r>
        <w:rPr>
          <w:rFonts w:hint="eastAsia" w:ascii="宋体" w:hAnsi="宋体" w:cs="宋体"/>
          <w:kern w:val="21"/>
          <w:sz w:val="24"/>
          <w:highlight w:val="none"/>
        </w:rPr>
        <w:t>3响应文件须由供应商在</w:t>
      </w:r>
      <w:r>
        <w:rPr>
          <w:rFonts w:hint="eastAsia" w:ascii="宋体" w:hAnsi="宋体" w:cs="宋体"/>
          <w:kern w:val="21"/>
          <w:sz w:val="24"/>
          <w:highlight w:val="none"/>
          <w:lang w:val="zh-CN"/>
        </w:rPr>
        <w:t>“</w:t>
      </w:r>
      <w:r>
        <w:rPr>
          <w:rFonts w:hint="eastAsia" w:ascii="宋体" w:hAnsi="宋体" w:cs="宋体"/>
          <w:kern w:val="21"/>
          <w:sz w:val="24"/>
          <w:highlight w:val="none"/>
        </w:rPr>
        <w:t>第五章 响应文件格式</w:t>
      </w:r>
      <w:r>
        <w:rPr>
          <w:rFonts w:hint="eastAsia" w:ascii="宋体" w:hAnsi="宋体" w:cs="宋体"/>
          <w:kern w:val="21"/>
          <w:sz w:val="24"/>
          <w:highlight w:val="none"/>
          <w:lang w:val="zh-CN"/>
        </w:rPr>
        <w:t>”</w:t>
      </w:r>
      <w:r>
        <w:rPr>
          <w:rFonts w:hint="eastAsia" w:ascii="宋体" w:hAnsi="宋体" w:cs="宋体"/>
          <w:kern w:val="21"/>
          <w:sz w:val="24"/>
          <w:highlight w:val="none"/>
        </w:rPr>
        <w:t>规定位置进行签署、盖章</w:t>
      </w:r>
      <w:bookmarkEnd w:id="51"/>
      <w:r>
        <w:rPr>
          <w:rFonts w:hint="eastAsia" w:ascii="宋体" w:hAnsi="宋体" w:cs="宋体"/>
          <w:kern w:val="21"/>
          <w:sz w:val="24"/>
          <w:highlight w:val="none"/>
        </w:rPr>
        <w:t>，否则其响应文件按无效响应处理。骑缝盖公章不视为在规定位置盖章。</w:t>
      </w:r>
    </w:p>
    <w:p w14:paraId="6D67421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18.4响应文件中标注的供应商名称应与营业执照（事业单位法人证书、执业许可证、自然人身份证）及电子公章一致，否则其响应文件按无效响应处理。</w:t>
      </w:r>
    </w:p>
    <w:p w14:paraId="5F92344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18.5响应文件应避免涂改、行间插字或者删除，否则其响应文件按无效响应处理。</w:t>
      </w:r>
    </w:p>
    <w:p w14:paraId="2666426B">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19.响应文件的密封和标记</w:t>
      </w:r>
    </w:p>
    <w:p w14:paraId="33D4EDC9">
      <w:pPr>
        <w:spacing w:line="360" w:lineRule="auto"/>
        <w:ind w:firstLine="480" w:firstLineChars="200"/>
        <w:rPr>
          <w:rFonts w:ascii="宋体" w:hAnsi="宋体" w:cs="宋体"/>
          <w:kern w:val="21"/>
          <w:sz w:val="24"/>
          <w:highlight w:val="none"/>
          <w:lang w:val="zh-CN"/>
        </w:rPr>
      </w:pPr>
      <w:r>
        <w:rPr>
          <w:rFonts w:hint="eastAsia" w:ascii="宋体" w:hAnsi="宋体" w:cs="宋体"/>
          <w:kern w:val="21"/>
          <w:sz w:val="24"/>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61DB4FA5">
      <w:pPr>
        <w:spacing w:line="360" w:lineRule="auto"/>
        <w:ind w:firstLine="480" w:firstLineChars="200"/>
        <w:rPr>
          <w:rFonts w:ascii="宋体" w:hAnsi="宋体" w:cs="宋体"/>
          <w:kern w:val="21"/>
          <w:sz w:val="24"/>
          <w:highlight w:val="none"/>
          <w:lang w:val="zh-CN"/>
        </w:rPr>
      </w:pPr>
      <w:r>
        <w:rPr>
          <w:rFonts w:hint="eastAsia" w:ascii="宋体" w:hAnsi="宋体" w:cs="宋体"/>
          <w:kern w:val="21"/>
          <w:sz w:val="24"/>
          <w:highlight w:val="none"/>
          <w:lang w:val="zh-CN"/>
        </w:rPr>
        <w:t>19.2使用“政采云电子交易客户端”需要提前申领CA数字证书，申领流程见该项目采购公告。</w:t>
      </w:r>
    </w:p>
    <w:p w14:paraId="7B6510E3">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A7DEFBF">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20.响应文件的提交</w:t>
      </w:r>
    </w:p>
    <w:p w14:paraId="4862DD5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20.1供应商必须在“供应商须知前附表”规定的时间和地点提交响应文件。</w:t>
      </w:r>
    </w:p>
    <w:p w14:paraId="5124CEE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20.2 在响应文件提交截止时间以后，不能补充、修改响应文件。</w:t>
      </w:r>
    </w:p>
    <w:p w14:paraId="4573CC5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20.3 在提交“最后报价”后，供应商不能退出磋商。</w:t>
      </w:r>
    </w:p>
    <w:p w14:paraId="48C7E96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22C37A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20.5 采购机构不可视情况延长提交响应文件的截止时间。</w:t>
      </w:r>
    </w:p>
    <w:p w14:paraId="05A56446">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21.首次响应文件的补充、修改与撤回</w:t>
      </w:r>
    </w:p>
    <w:p w14:paraId="5E86656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详见“供应商须知前附表”。</w:t>
      </w:r>
    </w:p>
    <w:p w14:paraId="45ECD322">
      <w:pPr>
        <w:spacing w:line="360" w:lineRule="auto"/>
        <w:ind w:firstLine="482" w:firstLineChars="200"/>
        <w:rPr>
          <w:rFonts w:ascii="宋体" w:hAnsi="宋体" w:cs="宋体"/>
          <w:b/>
          <w:bCs/>
          <w:kern w:val="21"/>
          <w:sz w:val="24"/>
          <w:highlight w:val="none"/>
        </w:rPr>
      </w:pPr>
      <w:bookmarkStart w:id="52" w:name="_Hlk45702405"/>
      <w:r>
        <w:rPr>
          <w:rFonts w:hint="eastAsia" w:ascii="宋体" w:hAnsi="宋体" w:cs="宋体"/>
          <w:b/>
          <w:bCs/>
          <w:kern w:val="21"/>
          <w:sz w:val="24"/>
          <w:highlight w:val="none"/>
        </w:rPr>
        <w:t>22. 首次响应文件的退回</w:t>
      </w:r>
    </w:p>
    <w:p w14:paraId="39DB2E8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5AB7C4FE">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23. 截止时间后的撤回</w:t>
      </w:r>
    </w:p>
    <w:p w14:paraId="5B62840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供应商在首次响应文件提交截止时间后可向采购人、采购代理机构书面申请撤回响应文件。</w:t>
      </w:r>
      <w:bookmarkEnd w:id="52"/>
    </w:p>
    <w:p w14:paraId="0383D58B">
      <w:pPr>
        <w:pStyle w:val="4"/>
        <w:spacing w:before="0" w:after="0" w:line="360" w:lineRule="auto"/>
        <w:ind w:firstLine="482" w:firstLineChars="200"/>
        <w:rPr>
          <w:rFonts w:ascii="宋体" w:hAnsi="宋体" w:cs="宋体"/>
          <w:kern w:val="21"/>
          <w:sz w:val="24"/>
          <w:szCs w:val="24"/>
          <w:highlight w:val="none"/>
        </w:rPr>
      </w:pPr>
      <w:bookmarkStart w:id="53" w:name="_Toc32029"/>
      <w:bookmarkStart w:id="54" w:name="_Toc25792"/>
      <w:r>
        <w:rPr>
          <w:rFonts w:hint="eastAsia" w:ascii="宋体" w:hAnsi="宋体" w:cs="宋体"/>
          <w:kern w:val="21"/>
          <w:sz w:val="24"/>
          <w:szCs w:val="24"/>
          <w:highlight w:val="none"/>
        </w:rPr>
        <w:t>四、评审及磋商</w:t>
      </w:r>
      <w:bookmarkEnd w:id="53"/>
      <w:bookmarkEnd w:id="54"/>
    </w:p>
    <w:p w14:paraId="61D0393A">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24.磋商小组成立</w:t>
      </w:r>
    </w:p>
    <w:p w14:paraId="53F7ED7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A52FAA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D909462">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25.首次响应文件的开启</w:t>
      </w:r>
    </w:p>
    <w:p w14:paraId="3462E1E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25.1首次响应文件由磋商小组或者采购代理机构在“供应商须知前附表”规定的时间开启。</w:t>
      </w:r>
    </w:p>
    <w:p w14:paraId="2C58ACE2">
      <w:pPr>
        <w:pStyle w:val="18"/>
        <w:spacing w:line="360" w:lineRule="auto"/>
        <w:ind w:firstLine="480" w:firstLineChars="200"/>
        <w:rPr>
          <w:rFonts w:hAnsi="宋体" w:cs="宋体"/>
          <w:bCs/>
          <w:kern w:val="21"/>
          <w:sz w:val="24"/>
          <w:szCs w:val="24"/>
          <w:highlight w:val="none"/>
        </w:rPr>
      </w:pPr>
      <w:r>
        <w:rPr>
          <w:rFonts w:hint="eastAsia" w:hAnsi="宋体" w:cs="宋体"/>
          <w:kern w:val="21"/>
          <w:sz w:val="24"/>
          <w:szCs w:val="24"/>
          <w:highlight w:val="none"/>
        </w:rPr>
        <w:t xml:space="preserve">25.2 </w:t>
      </w:r>
      <w:r>
        <w:rPr>
          <w:rFonts w:hint="eastAsia" w:hAnsi="宋体" w:cs="宋体"/>
          <w:bCs/>
          <w:kern w:val="21"/>
          <w:sz w:val="24"/>
          <w:szCs w:val="24"/>
          <w:highlight w:val="none"/>
        </w:rPr>
        <w:t>响应文件解密</w:t>
      </w:r>
    </w:p>
    <w:p w14:paraId="558D816B">
      <w:pPr>
        <w:pStyle w:val="18"/>
        <w:spacing w:line="360" w:lineRule="auto"/>
        <w:ind w:firstLine="480" w:firstLineChars="200"/>
        <w:rPr>
          <w:rFonts w:hAnsi="宋体" w:cs="宋体"/>
          <w:kern w:val="21"/>
          <w:sz w:val="24"/>
          <w:szCs w:val="24"/>
          <w:highlight w:val="none"/>
        </w:rPr>
      </w:pPr>
      <w:r>
        <w:rPr>
          <w:rFonts w:hint="eastAsia" w:hAnsi="宋体" w:cs="宋体"/>
          <w:bCs/>
          <w:kern w:val="21"/>
          <w:sz w:val="24"/>
          <w:szCs w:val="24"/>
          <w:highlight w:val="none"/>
        </w:rPr>
        <w:t>采购代理机构将在“供应商须知前附表”规定的时</w:t>
      </w:r>
      <w:r>
        <w:rPr>
          <w:rFonts w:hint="eastAsia" w:hAnsi="宋体" w:cs="宋体"/>
          <w:kern w:val="21"/>
          <w:sz w:val="24"/>
          <w:szCs w:val="24"/>
          <w:highlight w:val="none"/>
        </w:rPr>
        <w:t>间通过电子交易平台组织响应文件开启，采购机构依托电子交易平台发起开始解密指令，供应商的法定代表人或其委托代理人</w:t>
      </w:r>
      <w:r>
        <w:rPr>
          <w:rFonts w:hint="eastAsia" w:hAnsi="宋体" w:cs="宋体"/>
          <w:b/>
          <w:kern w:val="21"/>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kern w:val="21"/>
          <w:sz w:val="24"/>
          <w:szCs w:val="24"/>
          <w:highlight w:val="none"/>
        </w:rPr>
        <w:t>。未在规定时间内解密的，</w:t>
      </w:r>
      <w:r>
        <w:rPr>
          <w:rFonts w:hint="eastAsia" w:hAnsi="宋体" w:cs="宋体"/>
          <w:b/>
          <w:kern w:val="21"/>
          <w:sz w:val="24"/>
          <w:szCs w:val="24"/>
          <w:highlight w:val="none"/>
        </w:rPr>
        <w:t>视为响应文件无效。</w:t>
      </w:r>
      <w:r>
        <w:rPr>
          <w:rFonts w:hint="eastAsia" w:hAnsi="宋体" w:cs="宋体"/>
          <w:kern w:val="21"/>
          <w:sz w:val="24"/>
          <w:szCs w:val="24"/>
          <w:highlight w:val="none"/>
        </w:rPr>
        <w:t>（解密</w:t>
      </w:r>
      <w:r>
        <w:rPr>
          <w:rFonts w:hint="eastAsia" w:hAnsi="宋体" w:cs="宋体"/>
          <w:bCs/>
          <w:kern w:val="21"/>
          <w:sz w:val="24"/>
          <w:szCs w:val="24"/>
          <w:highlight w:val="none"/>
        </w:rPr>
        <w:t>异常情况处理：详见本章</w:t>
      </w:r>
      <w:r>
        <w:rPr>
          <w:rFonts w:hint="eastAsia" w:hAnsi="宋体" w:cs="宋体"/>
          <w:kern w:val="21"/>
          <w:sz w:val="24"/>
          <w:szCs w:val="24"/>
          <w:highlight w:val="none"/>
        </w:rPr>
        <w:t>26.4 电子交易活动的中止。）</w:t>
      </w:r>
    </w:p>
    <w:p w14:paraId="390FA80D">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如</w:t>
      </w:r>
      <w:r>
        <w:rPr>
          <w:rFonts w:hint="eastAsia" w:hAnsi="宋体" w:cs="宋体"/>
          <w:bCs/>
          <w:kern w:val="21"/>
          <w:sz w:val="24"/>
          <w:szCs w:val="24"/>
          <w:highlight w:val="none"/>
        </w:rPr>
        <w:t>供应商成功解密响应文件，但未在“广西政府采购云平台”电子开标大厅参加磋商的，视同认可磋商过程和结果，</w:t>
      </w:r>
      <w:r>
        <w:rPr>
          <w:rFonts w:hint="eastAsia" w:hAnsi="宋体" w:cs="宋体"/>
          <w:kern w:val="21"/>
          <w:sz w:val="24"/>
          <w:szCs w:val="24"/>
          <w:highlight w:val="none"/>
        </w:rPr>
        <w:t>由此产生的后果由供应商自行负责。 参与磋商的供应商不足3家的，不得磋商。</w:t>
      </w:r>
    </w:p>
    <w:p w14:paraId="0CC9F80A">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26.评审程序、评审方法和评审标准</w:t>
      </w:r>
    </w:p>
    <w:p w14:paraId="7A9E971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26.1磋商小组按照“第四章 评审程序、评审方法和评审标准”规定的方法、评审因素、标准和程序对响应文件进行评审。</w:t>
      </w:r>
    </w:p>
    <w:p w14:paraId="2F18349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26.2磋商顺序详见“供应商须知前附表”。</w:t>
      </w:r>
    </w:p>
    <w:p w14:paraId="3032961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26.3商务/技术要求允许负偏离的条款数详见“供应商须知前附表”。</w:t>
      </w:r>
    </w:p>
    <w:p w14:paraId="49DB4C1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26.4电子交易活动的中止。采购过程中出现以下情形，导致电子交易平台无法正常运行，或者无法保证电子交易的公平、公正和安全时，采购机构可中止电子交易活动：</w:t>
      </w:r>
    </w:p>
    <w:p w14:paraId="5BB3758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 xml:space="preserve">（1）电子交易平台发生故障而无法登录访问的； </w:t>
      </w:r>
    </w:p>
    <w:p w14:paraId="23AD493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（2）电子交易平台应用或数据库出现错误，不能进行正常操作的；</w:t>
      </w:r>
    </w:p>
    <w:p w14:paraId="76015ED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（3）电子交易平台发现严重安全漏洞，有潜在泄密危险的；</w:t>
      </w:r>
    </w:p>
    <w:p w14:paraId="259DF49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 xml:space="preserve">（4）病毒发作导致不能进行正常操作的； </w:t>
      </w:r>
    </w:p>
    <w:p w14:paraId="6EC034C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（4）其他无法保证电子交易的公平、公正和安全的情况。</w:t>
      </w:r>
    </w:p>
    <w:p w14:paraId="0C37E4E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做出妥善保密处理，并报财政部门备案。</w:t>
      </w:r>
    </w:p>
    <w:p w14:paraId="5504F511">
      <w:pPr>
        <w:pStyle w:val="4"/>
        <w:spacing w:before="0" w:after="0" w:line="360" w:lineRule="auto"/>
        <w:ind w:firstLine="482" w:firstLineChars="200"/>
        <w:rPr>
          <w:rFonts w:ascii="宋体" w:hAnsi="宋体" w:cs="宋体"/>
          <w:kern w:val="21"/>
          <w:sz w:val="24"/>
          <w:szCs w:val="24"/>
          <w:highlight w:val="none"/>
        </w:rPr>
      </w:pPr>
      <w:bookmarkStart w:id="55" w:name="_Toc767"/>
      <w:bookmarkStart w:id="56" w:name="_Toc5249"/>
      <w:r>
        <w:rPr>
          <w:rFonts w:hint="eastAsia" w:ascii="宋体" w:hAnsi="宋体" w:cs="宋体"/>
          <w:kern w:val="21"/>
          <w:sz w:val="24"/>
          <w:szCs w:val="24"/>
          <w:highlight w:val="none"/>
        </w:rPr>
        <w:t>五、成交及合同</w:t>
      </w:r>
      <w:bookmarkEnd w:id="55"/>
      <w:bookmarkEnd w:id="56"/>
    </w:p>
    <w:p w14:paraId="1DFCF47C">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27.确定成交供应商及结果公告</w:t>
      </w:r>
    </w:p>
    <w:p w14:paraId="101B789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27.1确定成交供应商。由采购人直接委托评审专家确定，评审报告提出的排序第一的供应商为成交供应商。</w:t>
      </w:r>
    </w:p>
    <w:p w14:paraId="6D41870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27.2成交通知及成交结果公告。成交供应商确定后2个工作日内，在省级以上财政部门指定的媒体上公告成交结果，同时向成交供应商发出成交通知书，成交通知书规定签订合同的时间不得超过25日。</w:t>
      </w:r>
    </w:p>
    <w:p w14:paraId="721DC54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74221CD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E194468">
      <w:pPr>
        <w:spacing w:line="360" w:lineRule="auto"/>
        <w:ind w:firstLine="480" w:firstLineChars="200"/>
        <w:rPr>
          <w:rFonts w:ascii="宋体" w:hAnsi="宋体" w:cs="宋体"/>
          <w:kern w:val="21"/>
          <w:sz w:val="24"/>
          <w:highlight w:val="none"/>
        </w:rPr>
      </w:pPr>
      <w:r>
        <w:rPr>
          <w:rFonts w:hint="eastAsia" w:ascii="宋体" w:hAnsi="宋体" w:cs="宋体"/>
          <w:bCs/>
          <w:kern w:val="21"/>
          <w:sz w:val="24"/>
          <w:highlight w:val="none"/>
        </w:rPr>
        <w:t>27.5</w:t>
      </w:r>
      <w:r>
        <w:rPr>
          <w:rFonts w:hint="eastAsia" w:ascii="宋体" w:hAnsi="宋体" w:cs="宋体"/>
          <w:kern w:val="21"/>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110E5AD">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28.履约保证金</w:t>
      </w:r>
    </w:p>
    <w:p w14:paraId="13243E1B">
      <w:pPr>
        <w:spacing w:line="360" w:lineRule="auto"/>
        <w:ind w:firstLine="480" w:firstLineChars="200"/>
        <w:rPr>
          <w:rFonts w:ascii="宋体" w:hAnsi="宋体" w:cs="宋体"/>
          <w:b/>
          <w:bCs/>
          <w:kern w:val="21"/>
          <w:sz w:val="24"/>
          <w:highlight w:val="none"/>
        </w:rPr>
      </w:pPr>
      <w:r>
        <w:rPr>
          <w:rFonts w:hint="eastAsia" w:ascii="宋体" w:hAnsi="宋体" w:cs="宋体"/>
          <w:kern w:val="21"/>
          <w:sz w:val="24"/>
          <w:highlight w:val="none"/>
        </w:rPr>
        <w:t>详见“供应商须知前附表”</w:t>
      </w:r>
    </w:p>
    <w:p w14:paraId="5D9D9E30">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29.签订合同</w:t>
      </w:r>
    </w:p>
    <w:p w14:paraId="2D753734">
      <w:pPr>
        <w:pStyle w:val="81"/>
        <w:adjustRightInd/>
        <w:spacing w:before="0"/>
        <w:ind w:firstLine="480"/>
        <w:rPr>
          <w:rFonts w:ascii="宋体" w:hAnsi="宋体" w:cs="宋体"/>
          <w:kern w:val="21"/>
          <w:szCs w:val="24"/>
          <w:highlight w:val="none"/>
          <w:lang w:val="zh-CN"/>
        </w:rPr>
      </w:pPr>
      <w:r>
        <w:rPr>
          <w:rFonts w:hint="eastAsia" w:ascii="宋体" w:hAnsi="宋体" w:cs="宋体"/>
          <w:kern w:val="21"/>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kern w:val="21"/>
          <w:szCs w:val="24"/>
          <w:highlight w:val="none"/>
          <w:lang w:val="zh-CN"/>
        </w:rPr>
        <w:t>如成交供应商为联合体的，由联合体成员各方法定代表人或其授权代表与采购人代表签订合同。</w:t>
      </w:r>
    </w:p>
    <w:p w14:paraId="356874E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60EE76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9E6582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29.4成交供应商拒绝签订政府采购合同的，其保证金将不予退还，并上缴国库，给采购人造成损失的，还应当赔偿损失，并作为不良行为记录在案。</w:t>
      </w:r>
    </w:p>
    <w:p w14:paraId="27CB89A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29.5如签订合同并生效后，供应商无故拒绝或延期，除按照合同条款处理外，列入不良行为记录，并给予通报。</w:t>
      </w:r>
    </w:p>
    <w:p w14:paraId="114249B4">
      <w:pPr>
        <w:pStyle w:val="81"/>
        <w:adjustRightInd/>
        <w:spacing w:before="0"/>
        <w:ind w:firstLine="480"/>
        <w:rPr>
          <w:rFonts w:ascii="宋体" w:hAnsi="宋体" w:cs="宋体"/>
          <w:kern w:val="21"/>
          <w:szCs w:val="24"/>
          <w:highlight w:val="none"/>
        </w:rPr>
      </w:pPr>
      <w:r>
        <w:rPr>
          <w:rFonts w:hint="eastAsia" w:ascii="宋体" w:hAnsi="宋体" w:cs="宋体"/>
          <w:kern w:val="21"/>
          <w:szCs w:val="24"/>
          <w:highlight w:val="none"/>
        </w:rPr>
        <w:t>29.6采购合同由采购人与成交供应商根据磋商文件、响应文件等内容通过政府采购电子交易平台在线签订，自动备案，在线签订须携带的材料见“ 供应商须知前附表”。</w:t>
      </w:r>
    </w:p>
    <w:p w14:paraId="59E3F3B4">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30.政府采购合同公告</w:t>
      </w:r>
    </w:p>
    <w:p w14:paraId="2A4EFAC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18B9FE4">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31. 询问、质疑和投诉</w:t>
      </w:r>
    </w:p>
    <w:p w14:paraId="38A2418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31.1供应商对政府采购活动事项有疑问的，可以向采购人、采购代理机构提出询问，采购人或者采购代理机构应当在3个工作日内对供应商依法提出的询问作出答复。</w:t>
      </w:r>
    </w:p>
    <w:p w14:paraId="7E1D38A8">
      <w:pPr>
        <w:spacing w:line="360" w:lineRule="auto"/>
        <w:ind w:firstLine="480" w:firstLineChars="200"/>
        <w:rPr>
          <w:rFonts w:ascii="宋体" w:hAnsi="宋体" w:cs="宋体"/>
          <w:b/>
          <w:kern w:val="21"/>
          <w:sz w:val="24"/>
          <w:highlight w:val="none"/>
        </w:rPr>
      </w:pPr>
      <w:r>
        <w:rPr>
          <w:rFonts w:hint="eastAsia" w:ascii="宋体" w:hAnsi="宋体" w:cs="宋体"/>
          <w:kern w:val="21"/>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kern w:val="21"/>
          <w:sz w:val="24"/>
          <w:highlight w:val="none"/>
          <w:shd w:val="clear" w:color="auto" w:fill="FFFFFF"/>
        </w:rPr>
        <w:t>接收质疑函的方式、联系部门、联系电话和通讯地址等信息详见</w:t>
      </w:r>
      <w:r>
        <w:rPr>
          <w:rFonts w:hint="eastAsia" w:ascii="宋体" w:hAnsi="宋体" w:cs="宋体"/>
          <w:kern w:val="21"/>
          <w:sz w:val="24"/>
          <w:highlight w:val="none"/>
        </w:rPr>
        <w:t>“供应商须知前附表”。</w:t>
      </w:r>
      <w:r>
        <w:rPr>
          <w:rFonts w:hint="eastAsia" w:ascii="宋体" w:hAnsi="宋体" w:cs="宋体"/>
          <w:b/>
          <w:kern w:val="21"/>
          <w:sz w:val="24"/>
          <w:highlight w:val="none"/>
        </w:rPr>
        <w:t xml:space="preserve">具体质疑起算时间及处理方式如下： </w:t>
      </w:r>
    </w:p>
    <w:p w14:paraId="093513D7">
      <w:pPr>
        <w:spacing w:line="360" w:lineRule="auto"/>
        <w:ind w:firstLine="480" w:firstLineChars="200"/>
        <w:rPr>
          <w:rFonts w:ascii="宋体" w:hAnsi="宋体" w:cs="宋体"/>
          <w:bCs/>
          <w:kern w:val="21"/>
          <w:sz w:val="24"/>
          <w:highlight w:val="none"/>
        </w:rPr>
      </w:pPr>
      <w:r>
        <w:rPr>
          <w:rFonts w:hint="eastAsia" w:ascii="宋体" w:hAnsi="宋体" w:cs="宋体"/>
          <w:bCs/>
          <w:kern w:val="21"/>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kern w:val="21"/>
          <w:sz w:val="24"/>
          <w:highlight w:val="none"/>
        </w:rPr>
        <w:t>委托代理协议无特殊约定的，</w:t>
      </w:r>
      <w:r>
        <w:rPr>
          <w:rFonts w:hint="eastAsia" w:ascii="宋体" w:hAnsi="宋体" w:cs="宋体"/>
          <w:bCs/>
          <w:kern w:val="21"/>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4B474FC8">
      <w:pPr>
        <w:spacing w:line="360" w:lineRule="auto"/>
        <w:ind w:firstLine="480" w:firstLineChars="200"/>
        <w:rPr>
          <w:rFonts w:ascii="宋体" w:hAnsi="宋体" w:cs="宋体"/>
          <w:bCs/>
          <w:kern w:val="21"/>
          <w:sz w:val="24"/>
          <w:highlight w:val="none"/>
        </w:rPr>
      </w:pPr>
      <w:r>
        <w:rPr>
          <w:rFonts w:hint="eastAsia" w:ascii="宋体" w:hAnsi="宋体" w:cs="宋体"/>
          <w:bCs/>
          <w:kern w:val="21"/>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43EA577">
      <w:pPr>
        <w:spacing w:line="360" w:lineRule="auto"/>
        <w:ind w:firstLine="480" w:firstLineChars="200"/>
        <w:rPr>
          <w:rFonts w:ascii="宋体" w:hAnsi="宋体" w:cs="宋体"/>
          <w:bCs/>
          <w:kern w:val="21"/>
          <w:sz w:val="24"/>
          <w:highlight w:val="none"/>
        </w:rPr>
      </w:pPr>
      <w:r>
        <w:rPr>
          <w:rFonts w:hint="eastAsia" w:ascii="宋体" w:hAnsi="宋体" w:cs="宋体"/>
          <w:bCs/>
          <w:kern w:val="21"/>
          <w:sz w:val="24"/>
          <w:highlight w:val="none"/>
        </w:rPr>
        <w:t>（3）供应商认为成交结果使自己的权益受到损害的，应当在成交结果公告期限届满之日起7个工作日内提出质疑，由采购人受理并负责答复。</w:t>
      </w:r>
    </w:p>
    <w:p w14:paraId="1FEB3FC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EDBF1D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kern w:val="21"/>
          <w:sz w:val="24"/>
          <w:highlight w:val="none"/>
        </w:rPr>
        <w:t>（质疑函格式后附）</w:t>
      </w:r>
      <w:r>
        <w:rPr>
          <w:rFonts w:hint="eastAsia" w:ascii="宋体" w:hAnsi="宋体" w:cs="宋体"/>
          <w:kern w:val="21"/>
          <w:sz w:val="24"/>
          <w:highlight w:val="none"/>
        </w:rPr>
        <w:t>：</w:t>
      </w:r>
    </w:p>
    <w:p w14:paraId="47398C8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（1）供应商的姓名或者名称、地址、邮编、联系人及联系电话；</w:t>
      </w:r>
    </w:p>
    <w:p w14:paraId="6EC4037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（2）质疑项目的名称、编号；</w:t>
      </w:r>
    </w:p>
    <w:p w14:paraId="3CC9B38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（3）具体、明确的质疑事项和与质疑事项相关的请求；</w:t>
      </w:r>
    </w:p>
    <w:p w14:paraId="36CAA95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（4）事实依据；</w:t>
      </w:r>
    </w:p>
    <w:p w14:paraId="41955CE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（5）必要的法律依据；</w:t>
      </w:r>
    </w:p>
    <w:p w14:paraId="27F7649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（6）提出质疑的日期。</w:t>
      </w:r>
    </w:p>
    <w:p w14:paraId="6362F49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供应商为自然人的，应当由本人签字；供应商为法人或者其他组织的，应当由法定代表人、主要负责人，或者其委托代理人签字或者盖章，并加盖公章。</w:t>
      </w:r>
    </w:p>
    <w:p w14:paraId="13E3132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7FFD8F5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（一）对采购文件提出的质疑，依法通过澄清或者修改可以继续开展采购活动的，澄清或者修改采购文件后继续开展采购活动；否则应当修改采购文件后重新开展采购活动。</w:t>
      </w:r>
    </w:p>
    <w:p w14:paraId="1528568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5F36E73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质疑答复导致成交结果改变的，采购人或者采购代理机构应当将有关情况书面报告本级财政部门。</w:t>
      </w:r>
    </w:p>
    <w:p w14:paraId="7046182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7" w:name="_Toc80205930"/>
    </w:p>
    <w:p w14:paraId="719CBB4E">
      <w:pPr>
        <w:pStyle w:val="4"/>
        <w:spacing w:before="0" w:after="0" w:line="360" w:lineRule="auto"/>
        <w:ind w:firstLine="482" w:firstLineChars="200"/>
        <w:rPr>
          <w:rFonts w:ascii="宋体" w:hAnsi="宋体" w:cs="宋体"/>
          <w:kern w:val="21"/>
          <w:sz w:val="24"/>
          <w:szCs w:val="24"/>
          <w:highlight w:val="none"/>
        </w:rPr>
      </w:pPr>
      <w:bookmarkStart w:id="58" w:name="_Toc11194"/>
      <w:bookmarkStart w:id="59" w:name="_Toc208"/>
      <w:r>
        <w:rPr>
          <w:rFonts w:hint="eastAsia" w:ascii="宋体" w:hAnsi="宋体" w:cs="宋体"/>
          <w:kern w:val="21"/>
          <w:sz w:val="24"/>
          <w:szCs w:val="24"/>
          <w:highlight w:val="none"/>
        </w:rPr>
        <w:t>六、验收</w:t>
      </w:r>
      <w:bookmarkEnd w:id="57"/>
      <w:bookmarkEnd w:id="58"/>
      <w:bookmarkEnd w:id="59"/>
    </w:p>
    <w:p w14:paraId="6F86818A">
      <w:pPr>
        <w:tabs>
          <w:tab w:val="left" w:pos="0"/>
        </w:tabs>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32.验收</w:t>
      </w:r>
    </w:p>
    <w:p w14:paraId="4C5FFB33">
      <w:pPr>
        <w:tabs>
          <w:tab w:val="left" w:pos="0"/>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CDEF82E">
      <w:pPr>
        <w:tabs>
          <w:tab w:val="left" w:pos="0"/>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32.2采购人可以邀请参加本项目的其他供应商或者第三方机构参与验收。参与验收的供应商或者第三方机构的意见作为验收书的参考资料一并存档。</w:t>
      </w:r>
    </w:p>
    <w:p w14:paraId="687FDA24">
      <w:pPr>
        <w:tabs>
          <w:tab w:val="left" w:pos="0"/>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8EEAE1D">
      <w:pPr>
        <w:tabs>
          <w:tab w:val="left" w:pos="0"/>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2052426">
      <w:pPr>
        <w:pStyle w:val="4"/>
        <w:spacing w:before="0" w:after="0" w:line="360" w:lineRule="auto"/>
        <w:ind w:firstLine="482" w:firstLineChars="200"/>
        <w:rPr>
          <w:rFonts w:ascii="宋体" w:hAnsi="宋体" w:cs="宋体"/>
          <w:kern w:val="21"/>
          <w:sz w:val="24"/>
          <w:szCs w:val="24"/>
          <w:highlight w:val="none"/>
        </w:rPr>
      </w:pPr>
      <w:bookmarkStart w:id="60" w:name="_Toc17250"/>
      <w:bookmarkStart w:id="61" w:name="_Toc11157"/>
      <w:r>
        <w:rPr>
          <w:rFonts w:hint="eastAsia" w:ascii="宋体" w:hAnsi="宋体" w:cs="宋体"/>
          <w:kern w:val="21"/>
          <w:sz w:val="24"/>
          <w:szCs w:val="24"/>
          <w:highlight w:val="none"/>
        </w:rPr>
        <w:t>七、其他事项</w:t>
      </w:r>
      <w:bookmarkEnd w:id="60"/>
      <w:bookmarkEnd w:id="61"/>
    </w:p>
    <w:p w14:paraId="3EB3D72A">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33.代理服务费</w:t>
      </w:r>
    </w:p>
    <w:p w14:paraId="271BBE0C">
      <w:pPr>
        <w:tabs>
          <w:tab w:val="left" w:pos="2835"/>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代理服务收费标准及缴费账户详见“供应商须知前附表”，供应商为联合体的，可以由联合体中的一方或者多方共同缴纳代理服务费。</w:t>
      </w:r>
    </w:p>
    <w:p w14:paraId="1C0C2CF4">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34.需要补充的其他内容</w:t>
      </w:r>
    </w:p>
    <w:p w14:paraId="479B143E">
      <w:pPr>
        <w:pStyle w:val="18"/>
        <w:spacing w:line="360" w:lineRule="auto"/>
        <w:ind w:firstLine="480" w:firstLineChars="200"/>
        <w:textAlignment w:val="center"/>
        <w:rPr>
          <w:rFonts w:hAnsi="宋体" w:cs="宋体"/>
          <w:kern w:val="21"/>
          <w:sz w:val="24"/>
          <w:szCs w:val="24"/>
          <w:highlight w:val="none"/>
        </w:rPr>
      </w:pPr>
      <w:r>
        <w:rPr>
          <w:rFonts w:hint="eastAsia" w:hAnsi="宋体" w:cs="宋体"/>
          <w:kern w:val="21"/>
          <w:sz w:val="24"/>
          <w:szCs w:val="24"/>
          <w:highlight w:val="none"/>
        </w:rPr>
        <w:t>34.1本磋商文件解释规则详见“供应商须知前附表”。</w:t>
      </w:r>
    </w:p>
    <w:p w14:paraId="6E8CC5C3">
      <w:pPr>
        <w:pStyle w:val="18"/>
        <w:spacing w:line="360" w:lineRule="auto"/>
        <w:ind w:firstLine="480" w:firstLineChars="200"/>
        <w:textAlignment w:val="center"/>
        <w:rPr>
          <w:rFonts w:hAnsi="宋体" w:cs="宋体"/>
          <w:kern w:val="21"/>
          <w:sz w:val="24"/>
          <w:szCs w:val="24"/>
          <w:highlight w:val="none"/>
        </w:rPr>
      </w:pPr>
      <w:r>
        <w:rPr>
          <w:rFonts w:hint="eastAsia" w:hAnsi="宋体" w:cs="宋体"/>
          <w:kern w:val="21"/>
          <w:sz w:val="24"/>
          <w:szCs w:val="24"/>
          <w:highlight w:val="none"/>
        </w:rPr>
        <w:t>34.2 其他事项详见“供应商须知前附表”。</w:t>
      </w:r>
    </w:p>
    <w:p w14:paraId="59161E8A">
      <w:pPr>
        <w:pStyle w:val="18"/>
        <w:spacing w:line="360" w:lineRule="auto"/>
        <w:ind w:firstLine="480" w:firstLineChars="200"/>
        <w:textAlignment w:val="center"/>
        <w:rPr>
          <w:rFonts w:hAnsi="宋体" w:cs="宋体"/>
          <w:kern w:val="21"/>
          <w:sz w:val="24"/>
          <w:szCs w:val="24"/>
          <w:highlight w:val="none"/>
        </w:rPr>
      </w:pPr>
      <w:r>
        <w:rPr>
          <w:rFonts w:hint="eastAsia" w:hAnsi="宋体" w:cs="宋体"/>
          <w:kern w:val="21"/>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6547CCEF">
      <w:pPr>
        <w:pStyle w:val="18"/>
        <w:spacing w:line="360" w:lineRule="auto"/>
        <w:ind w:firstLine="480" w:firstLineChars="200"/>
        <w:textAlignment w:val="center"/>
        <w:rPr>
          <w:rFonts w:hAnsi="宋体" w:cs="宋体"/>
          <w:kern w:val="21"/>
          <w:sz w:val="24"/>
          <w:szCs w:val="24"/>
          <w:highlight w:val="none"/>
        </w:rPr>
      </w:pPr>
      <w:r>
        <w:rPr>
          <w:rFonts w:hint="eastAsia" w:hAnsi="宋体" w:cs="宋体"/>
          <w:kern w:val="21"/>
          <w:sz w:val="24"/>
          <w:szCs w:val="24"/>
          <w:highlight w:val="none"/>
        </w:rPr>
        <w:t>以联合体形式参加政府采购活动，联合体各方均为中小企业的，联合体视同中小企业。其中，联合体各方均为小微企业的，联合体视同小微企业。</w:t>
      </w:r>
    </w:p>
    <w:p w14:paraId="3CF9E1FB">
      <w:pPr>
        <w:pStyle w:val="18"/>
        <w:spacing w:line="360" w:lineRule="auto"/>
        <w:ind w:firstLine="480" w:firstLineChars="200"/>
        <w:textAlignment w:val="center"/>
        <w:rPr>
          <w:rFonts w:hAnsi="宋体" w:cs="宋体"/>
          <w:kern w:val="21"/>
          <w:sz w:val="21"/>
          <w:highlight w:val="none"/>
        </w:rPr>
      </w:pPr>
      <w:r>
        <w:rPr>
          <w:rFonts w:hint="eastAsia" w:hAnsi="宋体" w:cs="宋体"/>
          <w:kern w:val="21"/>
          <w:sz w:val="24"/>
          <w:szCs w:val="24"/>
          <w:highlight w:val="none"/>
        </w:rPr>
        <w:t>依据本文件规定享受扶持政策获得政府采购合同的，小微企业不得将合同分包给大中型企业，中型企业不得将合同分包给大型企业。</w:t>
      </w:r>
    </w:p>
    <w:p w14:paraId="243453D3">
      <w:pPr>
        <w:pStyle w:val="18"/>
        <w:spacing w:line="360" w:lineRule="auto"/>
        <w:textAlignment w:val="center"/>
        <w:rPr>
          <w:rFonts w:hAnsi="宋体" w:cs="宋体"/>
          <w:kern w:val="21"/>
          <w:highlight w:val="none"/>
        </w:rPr>
      </w:pPr>
    </w:p>
    <w:p w14:paraId="5729C509">
      <w:pPr>
        <w:pStyle w:val="2"/>
        <w:spacing w:before="0" w:after="0" w:line="360" w:lineRule="auto"/>
        <w:jc w:val="center"/>
        <w:rPr>
          <w:rFonts w:ascii="宋体" w:hAnsi="宋体" w:cs="宋体"/>
          <w:kern w:val="21"/>
          <w:sz w:val="32"/>
          <w:szCs w:val="32"/>
          <w:highlight w:val="none"/>
        </w:rPr>
      </w:pPr>
      <w:r>
        <w:rPr>
          <w:rFonts w:hint="eastAsia" w:ascii="宋体" w:hAnsi="宋体" w:cs="宋体"/>
          <w:kern w:val="21"/>
          <w:sz w:val="32"/>
          <w:szCs w:val="32"/>
          <w:highlight w:val="none"/>
        </w:rPr>
        <w:br w:type="page"/>
      </w:r>
      <w:bookmarkStart w:id="62" w:name="_Toc28814"/>
      <w:bookmarkStart w:id="63" w:name="_Toc18526"/>
      <w:r>
        <w:rPr>
          <w:rFonts w:hint="eastAsia" w:ascii="宋体" w:hAnsi="宋体" w:cs="宋体"/>
          <w:kern w:val="21"/>
          <w:sz w:val="32"/>
          <w:szCs w:val="32"/>
          <w:highlight w:val="none"/>
        </w:rPr>
        <w:t>第四章 评审程序、评审方法和评审标准</w:t>
      </w:r>
      <w:bookmarkEnd w:id="62"/>
      <w:bookmarkEnd w:id="63"/>
    </w:p>
    <w:p w14:paraId="76DEF372">
      <w:pPr>
        <w:pStyle w:val="3"/>
        <w:spacing w:line="360" w:lineRule="auto"/>
        <w:jc w:val="center"/>
        <w:rPr>
          <w:rFonts w:ascii="宋体" w:hAnsi="宋体" w:cs="宋体"/>
          <w:bCs w:val="0"/>
          <w:kern w:val="21"/>
          <w:highlight w:val="none"/>
        </w:rPr>
      </w:pPr>
      <w:bookmarkStart w:id="64" w:name="_Toc31735"/>
      <w:bookmarkStart w:id="65" w:name="_Toc27075"/>
      <w:r>
        <w:rPr>
          <w:rFonts w:hint="eastAsia" w:ascii="宋体" w:hAnsi="宋体" w:cs="宋体"/>
          <w:bCs w:val="0"/>
          <w:kern w:val="21"/>
          <w:highlight w:val="none"/>
        </w:rPr>
        <w:t>第一节 评审程序和评审方法</w:t>
      </w:r>
      <w:bookmarkEnd w:id="64"/>
      <w:bookmarkEnd w:id="65"/>
    </w:p>
    <w:p w14:paraId="312A721B">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1.确认磋商文件</w:t>
      </w:r>
    </w:p>
    <w:p w14:paraId="223DB2A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由磋商小组确认磋商文件。</w:t>
      </w:r>
    </w:p>
    <w:p w14:paraId="3529EBDD">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2.资格审查</w:t>
      </w:r>
    </w:p>
    <w:p w14:paraId="50D7280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2.1响应文件开启后，磋商小组依法对供应商的资格证明文件进行审查。</w:t>
      </w:r>
    </w:p>
    <w:p w14:paraId="6F2D91F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注：采购人代表或者采购代理机构在资格审查结束前，对供应商进行信用查询。</w:t>
      </w:r>
    </w:p>
    <w:p w14:paraId="06750793">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（1）查询渠道：“广西政府采购云平台”“信用中国”网站（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38"/>
          <w:rFonts w:hint="eastAsia" w:ascii="宋体" w:hAnsi="宋体" w:cs="宋体"/>
          <w:color w:val="auto"/>
          <w:kern w:val="21"/>
          <w:sz w:val="24"/>
          <w:highlight w:val="none"/>
        </w:rPr>
        <w:t>www.creditchina.gov.cn</w:t>
      </w:r>
      <w:r>
        <w:rPr>
          <w:rStyle w:val="38"/>
          <w:rFonts w:hint="eastAsia" w:ascii="宋体" w:hAnsi="宋体" w:cs="宋体"/>
          <w:color w:val="auto"/>
          <w:kern w:val="21"/>
          <w:sz w:val="24"/>
          <w:highlight w:val="none"/>
        </w:rPr>
        <w:fldChar w:fldCharType="end"/>
      </w:r>
      <w:r>
        <w:rPr>
          <w:rFonts w:hint="eastAsia" w:ascii="宋体" w:hAnsi="宋体" w:cs="宋体"/>
          <w:kern w:val="21"/>
          <w:sz w:val="24"/>
          <w:highlight w:val="none"/>
        </w:rPr>
        <w:t>）、中国政府采购网（</w:t>
      </w:r>
      <w:r>
        <w:rPr>
          <w:highlight w:val="none"/>
        </w:rPr>
        <w:fldChar w:fldCharType="begin"/>
      </w:r>
      <w:r>
        <w:rPr>
          <w:highlight w:val="none"/>
        </w:rPr>
        <w:instrText xml:space="preserve"> HYPERLINK "http://www.ccgp.gov.cn" </w:instrText>
      </w:r>
      <w:r>
        <w:rPr>
          <w:highlight w:val="none"/>
        </w:rPr>
        <w:fldChar w:fldCharType="separate"/>
      </w:r>
      <w:r>
        <w:rPr>
          <w:rStyle w:val="38"/>
          <w:rFonts w:hint="eastAsia" w:ascii="宋体" w:hAnsi="宋体" w:cs="宋体"/>
          <w:color w:val="auto"/>
          <w:kern w:val="21"/>
          <w:sz w:val="24"/>
          <w:highlight w:val="none"/>
        </w:rPr>
        <w:t>www.ccgp.gov.cn</w:t>
      </w:r>
      <w:r>
        <w:rPr>
          <w:rStyle w:val="38"/>
          <w:rFonts w:hint="eastAsia" w:ascii="宋体" w:hAnsi="宋体" w:cs="宋体"/>
          <w:color w:val="auto"/>
          <w:kern w:val="21"/>
          <w:sz w:val="24"/>
          <w:highlight w:val="none"/>
        </w:rPr>
        <w:fldChar w:fldCharType="end"/>
      </w:r>
      <w:r>
        <w:rPr>
          <w:rFonts w:hint="eastAsia" w:ascii="宋体" w:hAnsi="宋体" w:cs="宋体"/>
          <w:kern w:val="21"/>
          <w:sz w:val="24"/>
          <w:highlight w:val="none"/>
        </w:rPr>
        <w:t>）链接入口。</w:t>
      </w:r>
    </w:p>
    <w:p w14:paraId="73A5611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（2）信用查询截止时点：资格审查结束前。</w:t>
      </w:r>
    </w:p>
    <w:p w14:paraId="24FCC12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查询记录和证据留存方式：在查询网站中直接打印查询记录，截图另存为电子文档作为评审资料保存。</w:t>
      </w:r>
    </w:p>
    <w:p w14:paraId="3800EDC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AA8B51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2.2资格审查标准为本磋商文件中载明对供应商资格要求的条件。资格审查采用合格制，凡符合磋商文件规定的供应商资格要求的响应文件均通过资格审查。</w:t>
      </w:r>
    </w:p>
    <w:p w14:paraId="44DDF05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2.3供应商有下列情形之一的，资格审查不通过，其响应文件按无效响应处理：</w:t>
      </w:r>
    </w:p>
    <w:p w14:paraId="79DEDD2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（1）不具备磋商文件中规定的资格要求的；</w:t>
      </w:r>
    </w:p>
    <w:p w14:paraId="3FD5212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（2）响应文件未提供任一项“供应商须知前附表”资格证明文件规定的“必须提供”的文件资料的；</w:t>
      </w:r>
    </w:p>
    <w:p w14:paraId="35C6ECF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（3）响应文件提供的资格证明文件出现任一项不符合“供应商须知前附表”资格证明文件规定的“必须提供”的文件资料要求或者无效的。</w:t>
      </w:r>
    </w:p>
    <w:p w14:paraId="6EFE6ED6">
      <w:pPr>
        <w:spacing w:line="360" w:lineRule="auto"/>
        <w:ind w:firstLine="480" w:firstLineChars="200"/>
        <w:rPr>
          <w:rFonts w:ascii="宋体" w:hAnsi="宋体" w:cs="宋体"/>
          <w:kern w:val="21"/>
          <w:sz w:val="24"/>
          <w:highlight w:val="none"/>
        </w:rPr>
      </w:pPr>
      <w:bookmarkStart w:id="66" w:name="_Hlk68601553"/>
      <w:r>
        <w:rPr>
          <w:rFonts w:hint="eastAsia" w:ascii="宋体" w:hAnsi="宋体" w:cs="宋体"/>
          <w:kern w:val="21"/>
          <w:sz w:val="24"/>
          <w:highlight w:val="none"/>
        </w:rPr>
        <w:t>（4）同一合同项下的不同供应商，单位负责人为同一人或者存在直接控股、管理关系的；为本项目提供过整体设计、规范编制或者项目管理、监理、检测等服务的。</w:t>
      </w:r>
      <w:bookmarkEnd w:id="66"/>
    </w:p>
    <w:p w14:paraId="3FB8543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2.4通过资格审查的合格供应商不足3家的，不得进入符合性审查环节，采购人或者采购代理机构应当重新开展采购活动。</w:t>
      </w:r>
    </w:p>
    <w:p w14:paraId="2493BF92">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3.符合性审查</w:t>
      </w:r>
    </w:p>
    <w:p w14:paraId="7BCA748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3.1由磋商小组对通过资格审查的合格供应商的响应文件的响应报价、商务、技术等实质性要求进行符合性审查，以确定其是否满足磋商文件的实质性要求。</w:t>
      </w:r>
    </w:p>
    <w:p w14:paraId="3A036C8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5C57F4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57420B7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 xml:space="preserve">3.4首次响应文件报价出现前后不一致的，按照下列规定修正： </w:t>
      </w:r>
    </w:p>
    <w:p w14:paraId="75B762B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（1）响应文件中报价表内容与响应文件中相应内容不一致的，以报价表为准；</w:t>
      </w:r>
    </w:p>
    <w:p w14:paraId="0E0D444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（2）大写金额和小写金额不一致的，以大写金额为准；</w:t>
      </w:r>
    </w:p>
    <w:p w14:paraId="26BCCDB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（3）单价金额小数点或者百分比有明显错位的，以报价表的总价为准，并修改单价；</w:t>
      </w:r>
    </w:p>
    <w:p w14:paraId="07426B8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（4）总价金额与按单价汇总金额不一致的，以单价金额计算结果为准。</w:t>
      </w:r>
    </w:p>
    <w:p w14:paraId="43BF62B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同时出现两种以上不一致的，按照以上（1）-（4）规定的顺序逐条进行修正。修正后的报价经供应商确认后产生约束力，供应商不确认的，其响应文件按无效响应处理。</w:t>
      </w:r>
    </w:p>
    <w:p w14:paraId="257DF01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3.5商务技术、报价评审</w:t>
      </w:r>
    </w:p>
    <w:p w14:paraId="165EA05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在评审时，如发现下列情形之一的，将被视为响应文件无效处理：</w:t>
      </w:r>
    </w:p>
    <w:p w14:paraId="22788C5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（1）商务技术评审</w:t>
      </w:r>
    </w:p>
    <w:p w14:paraId="5AABF2F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1）响应文件未按磋商文件要求签署、盖章；</w:t>
      </w:r>
    </w:p>
    <w:p w14:paraId="31C6A76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 xml:space="preserve">2）委托代理人未能出具有效身份证明或者出具的身份证明与授权委托书中的信息不符； </w:t>
      </w:r>
    </w:p>
    <w:p w14:paraId="467313C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1E62FE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4）商务条款中标“▲”的条款发生负偏离的或者允许负偏离的条款数超过“供应商须知前附表”规定项数的或者标明实质性的要求发生负偏离；</w:t>
      </w:r>
    </w:p>
    <w:p w14:paraId="67020DE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5）未对竞标有效期作出响应或者响应文件承诺的竞标有效期不满足磋商文件要求；</w:t>
      </w:r>
    </w:p>
    <w:p w14:paraId="3449CA1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6）响应文件的实质性内容未使用中文表述、使用计量单位不符合磋商文件要求；</w:t>
      </w:r>
    </w:p>
    <w:p w14:paraId="7B6D618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7）响应文件中的文件资料因填写不齐全或者内容虚假或者出现其他情形而导致被磋商小组认定无效；</w:t>
      </w:r>
    </w:p>
    <w:p w14:paraId="0028370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8）响应文件含有采购人不能接受的附加条件；</w:t>
      </w:r>
    </w:p>
    <w:p w14:paraId="5D125F7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9）属于“供应商须知正文”第7.5条情形；</w:t>
      </w:r>
    </w:p>
    <w:p w14:paraId="5597ECC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10）技术需求允许负偏离的条款数超过“供应商须知前附表”规定项数；</w:t>
      </w:r>
    </w:p>
    <w:p w14:paraId="3AF4B50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11）虚假竞标，或者出现其他情形而导致被磋商小组认定无效；</w:t>
      </w:r>
    </w:p>
    <w:p w14:paraId="2993694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12）竞标技术方案不明确，磋商文件未允许但响应文件中存在一个或者一个以上备选（替代）竞标方案；</w:t>
      </w:r>
    </w:p>
    <w:p w14:paraId="7155546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13）响应文件标注的项目名称或者项目编号与竞争性磋商文件标注的项目名称或者项目编号不一致的；</w:t>
      </w:r>
    </w:p>
    <w:p w14:paraId="269F9E5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14）未响应磋商文件实质性要求；</w:t>
      </w:r>
    </w:p>
    <w:p w14:paraId="7BE6255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15）法律、法规和磋商文件规定的其他无效情形。</w:t>
      </w:r>
    </w:p>
    <w:p w14:paraId="1F9749C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（2）报价评审</w:t>
      </w:r>
    </w:p>
    <w:p w14:paraId="3EA9035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 响应文件未提供“供应商须知前附表” 报价文件中规定的“响应报价表”；</w:t>
      </w:r>
    </w:p>
    <w:p w14:paraId="6A722F5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2）未采用人民币报价或者未按照磋商文件标明的币种报价；</w:t>
      </w:r>
    </w:p>
    <w:p w14:paraId="5F8B7C8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C56708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299AB0D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44645DD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6）响应文件响应的标的数量及单位与竞争性磋商采购文件要求实质性不一致的。</w:t>
      </w:r>
    </w:p>
    <w:p w14:paraId="747A18F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EF9E30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3AA43AA">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4.磋商程序</w:t>
      </w:r>
    </w:p>
    <w:p w14:paraId="7372C6C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6CD05E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6221C2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4.3对磋商文件作出的实质性变动是磋商文件的有效组成部分，由磋商小组及时以电子澄清函形式同时通知所有参加磋商的供应商。</w:t>
      </w:r>
    </w:p>
    <w:p w14:paraId="4A62A11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4817D0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4.5磋商中，磋商的任何一方不得透露与磋商有关的其他供应商的技术资料、价格和其他信息。</w:t>
      </w:r>
    </w:p>
    <w:p w14:paraId="4A6D1708">
      <w:pPr>
        <w:widowControl/>
        <w:tabs>
          <w:tab w:val="left" w:pos="540"/>
        </w:tabs>
        <w:spacing w:line="360" w:lineRule="auto"/>
        <w:ind w:firstLine="480" w:firstLineChars="200"/>
        <w:jc w:val="left"/>
        <w:rPr>
          <w:rFonts w:ascii="宋体" w:hAnsi="宋体" w:cs="宋体"/>
          <w:b/>
          <w:kern w:val="21"/>
          <w:sz w:val="24"/>
          <w:highlight w:val="none"/>
        </w:rPr>
      </w:pPr>
      <w:r>
        <w:rPr>
          <w:rFonts w:hint="eastAsia" w:ascii="宋体" w:hAnsi="宋体" w:cs="宋体"/>
          <w:kern w:val="21"/>
          <w:sz w:val="24"/>
          <w:highlight w:val="none"/>
        </w:rPr>
        <w:t>4.6磋商小组应对磋商过程和重要磋商内容进行记录，作为评审报告一部分，磋商小组在记录上签字确认。</w:t>
      </w:r>
      <w:r>
        <w:rPr>
          <w:rFonts w:hint="eastAsia" w:ascii="宋体" w:hAnsi="宋体" w:cs="宋体"/>
          <w:b/>
          <w:kern w:val="21"/>
          <w:sz w:val="24"/>
          <w:highlight w:val="none"/>
        </w:rPr>
        <w:t>主要内容包括：</w:t>
      </w:r>
    </w:p>
    <w:p w14:paraId="663E9AB5">
      <w:pPr>
        <w:pStyle w:val="81"/>
        <w:adjustRightInd/>
        <w:spacing w:before="0"/>
        <w:ind w:firstLine="480"/>
        <w:rPr>
          <w:rFonts w:ascii="宋体" w:hAnsi="宋体" w:cs="宋体"/>
          <w:kern w:val="21"/>
          <w:szCs w:val="24"/>
          <w:highlight w:val="none"/>
        </w:rPr>
      </w:pPr>
      <w:r>
        <w:rPr>
          <w:rFonts w:hint="eastAsia" w:ascii="宋体" w:hAnsi="宋体" w:cs="宋体"/>
          <w:kern w:val="21"/>
          <w:szCs w:val="24"/>
          <w:highlight w:val="none"/>
        </w:rPr>
        <w:t>（1）按照相关规定进行公示的，公示情况说明；</w:t>
      </w:r>
    </w:p>
    <w:p w14:paraId="6AD6E280">
      <w:pPr>
        <w:pStyle w:val="81"/>
        <w:adjustRightInd/>
        <w:spacing w:before="0"/>
        <w:ind w:firstLine="480"/>
        <w:rPr>
          <w:rFonts w:ascii="宋体" w:hAnsi="宋体" w:cs="宋体"/>
          <w:kern w:val="21"/>
          <w:szCs w:val="24"/>
          <w:highlight w:val="none"/>
        </w:rPr>
      </w:pPr>
      <w:r>
        <w:rPr>
          <w:rFonts w:hint="eastAsia" w:ascii="宋体" w:hAnsi="宋体" w:cs="宋体"/>
          <w:kern w:val="21"/>
          <w:szCs w:val="24"/>
          <w:highlight w:val="none"/>
        </w:rPr>
        <w:t>（2）磋商日期和地点，磋商人员名单；</w:t>
      </w:r>
    </w:p>
    <w:p w14:paraId="278EE1B6">
      <w:pPr>
        <w:pStyle w:val="81"/>
        <w:adjustRightInd/>
        <w:spacing w:before="0"/>
        <w:ind w:firstLine="480"/>
        <w:rPr>
          <w:rFonts w:ascii="宋体" w:hAnsi="宋体" w:cs="宋体"/>
          <w:kern w:val="21"/>
          <w:szCs w:val="24"/>
          <w:highlight w:val="none"/>
        </w:rPr>
      </w:pPr>
      <w:r>
        <w:rPr>
          <w:rFonts w:hint="eastAsia" w:ascii="宋体" w:hAnsi="宋体" w:cs="宋体"/>
          <w:kern w:val="21"/>
          <w:szCs w:val="24"/>
          <w:highlight w:val="none"/>
        </w:rPr>
        <w:t>（3）合同主要条款及价格商定情况。</w:t>
      </w:r>
    </w:p>
    <w:p w14:paraId="046B3C7D">
      <w:pPr>
        <w:widowControl/>
        <w:tabs>
          <w:tab w:val="left" w:pos="540"/>
        </w:tabs>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4.7磋商过程中重新提交的响应文件，供应商可以在开启前补充、修改。</w:t>
      </w:r>
    </w:p>
    <w:p w14:paraId="177ECA6C">
      <w:pPr>
        <w:tabs>
          <w:tab w:val="left" w:pos="2835"/>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4.8对磋商过程提交的响应文件进行有效性、完整性和响应程度审查，通过审查的合格供应商不足3家的，采购人或者采购代理机构应当重新开展采购活动。</w:t>
      </w:r>
    </w:p>
    <w:p w14:paraId="4D01FCF5">
      <w:pPr>
        <w:spacing w:line="360" w:lineRule="auto"/>
        <w:ind w:firstLine="482" w:firstLineChars="200"/>
        <w:rPr>
          <w:rFonts w:ascii="宋体" w:hAnsi="宋体" w:cs="宋体"/>
          <w:kern w:val="21"/>
          <w:sz w:val="24"/>
          <w:highlight w:val="none"/>
        </w:rPr>
      </w:pPr>
      <w:r>
        <w:rPr>
          <w:rFonts w:hint="eastAsia" w:ascii="宋体" w:hAnsi="宋体" w:cs="宋体"/>
          <w:b/>
          <w:bCs/>
          <w:kern w:val="21"/>
          <w:sz w:val="24"/>
          <w:highlight w:val="none"/>
        </w:rPr>
        <w:t>5.最后报价</w:t>
      </w:r>
    </w:p>
    <w:p w14:paraId="31B70DC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695871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远程不见面开标大厅响应最后报价。</w:t>
      </w:r>
    </w:p>
    <w:p w14:paraId="78EF650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23C1EE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5.4已经提交响应文件的供应商，在提交最后报价之前，可以根据磋商情况退出磋商，退出磋商的供应商的响应文件按无效响应处理。</w:t>
      </w:r>
    </w:p>
    <w:p w14:paraId="2A6C309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5.5供应商未在规定时间内提交最后报价的，视同退出磋商。</w:t>
      </w:r>
    </w:p>
    <w:p w14:paraId="3EDC283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5.6磋商小组收齐某一分标最后报价后统一开启，磋商小组对最后报价进行有效性、完整性和响应程度的审查。</w:t>
      </w:r>
    </w:p>
    <w:p w14:paraId="1AB2A80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 xml:space="preserve">5.7最终响应文件的报价出现前后不一致的，按照本章第3.4条的规定修正。 </w:t>
      </w:r>
    </w:p>
    <w:p w14:paraId="3CFCB24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5.8修正后的最终报价出现下列情形的，按无效响应处理：</w:t>
      </w:r>
    </w:p>
    <w:p w14:paraId="618D3E6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（1）供应商不确认的（全流程电子化评标采取在线确认）；</w:t>
      </w:r>
    </w:p>
    <w:p w14:paraId="3AB4C50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（2）经供应商确认修正后的响应报价（包含首次报价、最后报价）超过所竞标分标规定的采购预算金额或者最高限价的（如本项目公布了最高限价）；</w:t>
      </w:r>
    </w:p>
    <w:p w14:paraId="1A2A71E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（3）经供应商确认修正后的响应报价（包含首次报价、最后报价）超过采购预算金额或者最高限价的（如本项目公布了最高限价）。</w:t>
      </w:r>
    </w:p>
    <w:p w14:paraId="777E072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5.9经供应商确认修正后的最后报价作为评审及签订合同的依据。</w:t>
      </w:r>
    </w:p>
    <w:p w14:paraId="54441B3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5.10供应商出现最后报价按无效响应处理或者响应文件按无效处理时，磋商小组应当告知有关供应商。</w:t>
      </w:r>
    </w:p>
    <w:p w14:paraId="712CC8B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5.11最后报价结束后，磋商小组不得再与供应商进行任何形式的商谈。</w:t>
      </w:r>
    </w:p>
    <w:p w14:paraId="79A5633E">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6.比较与评价</w:t>
      </w:r>
    </w:p>
    <w:p w14:paraId="37D930F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6.1评审方法：综合评分法。</w:t>
      </w:r>
    </w:p>
    <w:p w14:paraId="4AFF34B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6.2经磋商确定最终采购需求和提交最后报价的供应商后，由磋商小组采用综合评分法对提交最后报价的供应商的响应文件和最后报价进行综合评分。</w:t>
      </w:r>
    </w:p>
    <w:p w14:paraId="4FA22E6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6.3评审时，磋商小组各成员应当独立对每个有效响应的文件进行评价、打分，然后汇总每个供应商每项评分因素的得分。</w:t>
      </w:r>
    </w:p>
    <w:p w14:paraId="7A876EB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CCD962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（2）磋商小组按照磋商文件中规定的评审标准计算各供应商的报价得分。项目评审过程中，不得去掉最后报价中的最高报价和最低报价。</w:t>
      </w:r>
    </w:p>
    <w:p w14:paraId="0C75638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（3）各供应商的得分为磋商小组所有成员的有效评分的算术平均数。</w:t>
      </w:r>
    </w:p>
    <w:p w14:paraId="7C84DA0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6.4评审价为供应商的最后报价进行政策性扣除后的价格，评审价只是作为评审时使用。最终成交供应商的成交金额等于最后报价（如有修正，以确认修正后的最后报价为准）。</w:t>
      </w:r>
    </w:p>
    <w:p w14:paraId="5989676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6.5由磋商小组根据综合评分情况，按照评审得分由高到低顺序推荐3名以上成交候选供应商，并编写评审报告。符合本章第3.7条情形的，可以推荐2家成交候选供应商。评审得分相同的，按照最后报价由低到高的顺序推荐。评审得分且最后报价相同的，按照技术指标优劣顺序推荐。</w:t>
      </w:r>
    </w:p>
    <w:p w14:paraId="732CFCB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72DA64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6.7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E9821E9">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7.评审标准</w:t>
      </w:r>
    </w:p>
    <w:p w14:paraId="06893D10">
      <w:pPr>
        <w:spacing w:line="360" w:lineRule="auto"/>
        <w:ind w:firstLine="480" w:firstLineChars="200"/>
        <w:rPr>
          <w:rFonts w:ascii="宋体" w:hAnsi="宋体" w:cs="宋体"/>
          <w:bCs/>
          <w:kern w:val="21"/>
          <w:sz w:val="24"/>
          <w:highlight w:val="none"/>
        </w:rPr>
      </w:pPr>
      <w:r>
        <w:rPr>
          <w:rFonts w:hint="eastAsia" w:ascii="宋体" w:hAnsi="宋体" w:cs="宋体"/>
          <w:kern w:val="21"/>
          <w:sz w:val="24"/>
          <w:highlight w:val="none"/>
        </w:rPr>
        <w:t>7.</w:t>
      </w:r>
      <w:r>
        <w:rPr>
          <w:rFonts w:hint="eastAsia" w:ascii="宋体" w:hAnsi="宋体" w:cs="宋体"/>
          <w:bCs/>
          <w:kern w:val="21"/>
          <w:sz w:val="24"/>
          <w:highlight w:val="none"/>
        </w:rPr>
        <w:t>1评审依据：磋商小组将以磋商响应文件为评审依据，对供应商的报价、技术、商务等方面内容按百分制打分。（计分方法按四舍五入取至百分位）</w:t>
      </w:r>
    </w:p>
    <w:tbl>
      <w:tblPr>
        <w:tblStyle w:val="31"/>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062"/>
        <w:gridCol w:w="6579"/>
        <w:gridCol w:w="758"/>
      </w:tblGrid>
      <w:tr w14:paraId="55AE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57" w:type="pct"/>
            <w:vAlign w:val="center"/>
          </w:tcPr>
          <w:p w14:paraId="5F2D8333">
            <w:pPr>
              <w:pStyle w:val="18"/>
              <w:spacing w:line="360" w:lineRule="exact"/>
              <w:jc w:val="center"/>
              <w:rPr>
                <w:rFonts w:hAnsi="宋体" w:cs="宋体"/>
                <w:b/>
                <w:kern w:val="21"/>
                <w:sz w:val="21"/>
                <w:highlight w:val="none"/>
              </w:rPr>
            </w:pPr>
            <w:r>
              <w:rPr>
                <w:rFonts w:hint="eastAsia" w:hAnsi="宋体" w:cs="宋体"/>
                <w:b/>
                <w:kern w:val="21"/>
                <w:sz w:val="21"/>
                <w:highlight w:val="none"/>
              </w:rPr>
              <w:t>序号</w:t>
            </w:r>
          </w:p>
        </w:tc>
        <w:tc>
          <w:tcPr>
            <w:tcW w:w="587" w:type="pct"/>
            <w:vAlign w:val="center"/>
          </w:tcPr>
          <w:p w14:paraId="0B2EA2A2">
            <w:pPr>
              <w:pStyle w:val="18"/>
              <w:spacing w:line="360" w:lineRule="exact"/>
              <w:jc w:val="center"/>
              <w:rPr>
                <w:rFonts w:hAnsi="宋体" w:cs="宋体"/>
                <w:b/>
                <w:kern w:val="21"/>
                <w:sz w:val="21"/>
                <w:highlight w:val="none"/>
              </w:rPr>
            </w:pPr>
            <w:r>
              <w:rPr>
                <w:rFonts w:hint="eastAsia" w:hAnsi="宋体" w:cs="宋体"/>
                <w:b/>
                <w:kern w:val="21"/>
                <w:sz w:val="21"/>
                <w:highlight w:val="none"/>
              </w:rPr>
              <w:t>评分类型</w:t>
            </w:r>
          </w:p>
        </w:tc>
        <w:tc>
          <w:tcPr>
            <w:tcW w:w="3637" w:type="pct"/>
            <w:vAlign w:val="center"/>
          </w:tcPr>
          <w:p w14:paraId="6BB1D44D">
            <w:pPr>
              <w:pStyle w:val="18"/>
              <w:spacing w:line="360" w:lineRule="exact"/>
              <w:jc w:val="center"/>
              <w:rPr>
                <w:rFonts w:hAnsi="宋体" w:cs="宋体"/>
                <w:b/>
                <w:kern w:val="21"/>
                <w:sz w:val="21"/>
                <w:highlight w:val="none"/>
              </w:rPr>
            </w:pPr>
            <w:r>
              <w:rPr>
                <w:rFonts w:hint="eastAsia" w:hAnsi="宋体" w:cs="宋体"/>
                <w:b/>
                <w:kern w:val="21"/>
                <w:sz w:val="21"/>
                <w:highlight w:val="none"/>
              </w:rPr>
              <w:t>评分标准</w:t>
            </w:r>
          </w:p>
        </w:tc>
        <w:tc>
          <w:tcPr>
            <w:tcW w:w="417" w:type="pct"/>
            <w:vAlign w:val="center"/>
          </w:tcPr>
          <w:p w14:paraId="39668CDF">
            <w:pPr>
              <w:pStyle w:val="18"/>
              <w:spacing w:line="360" w:lineRule="exact"/>
              <w:jc w:val="center"/>
              <w:rPr>
                <w:rFonts w:hAnsi="宋体" w:cs="宋体"/>
                <w:b/>
                <w:kern w:val="21"/>
                <w:sz w:val="21"/>
                <w:highlight w:val="none"/>
              </w:rPr>
            </w:pPr>
            <w:r>
              <w:rPr>
                <w:rFonts w:hint="eastAsia" w:hAnsi="宋体" w:cs="宋体"/>
                <w:b/>
                <w:kern w:val="21"/>
                <w:sz w:val="21"/>
                <w:highlight w:val="none"/>
              </w:rPr>
              <w:t>分值</w:t>
            </w:r>
          </w:p>
        </w:tc>
      </w:tr>
      <w:tr w14:paraId="12FC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vAlign w:val="center"/>
          </w:tcPr>
          <w:p w14:paraId="6EDBE597">
            <w:pPr>
              <w:pStyle w:val="18"/>
              <w:spacing w:line="360" w:lineRule="exact"/>
              <w:jc w:val="center"/>
              <w:rPr>
                <w:rFonts w:hAnsi="宋体" w:cs="宋体"/>
                <w:b/>
                <w:kern w:val="21"/>
                <w:sz w:val="21"/>
                <w:highlight w:val="none"/>
              </w:rPr>
            </w:pPr>
            <w:r>
              <w:rPr>
                <w:rFonts w:hint="eastAsia" w:hAnsi="宋体" w:cs="宋体"/>
                <w:b/>
                <w:kern w:val="21"/>
                <w:sz w:val="21"/>
                <w:highlight w:val="none"/>
              </w:rPr>
              <w:t>1</w:t>
            </w:r>
          </w:p>
        </w:tc>
        <w:tc>
          <w:tcPr>
            <w:tcW w:w="587" w:type="pct"/>
            <w:vAlign w:val="center"/>
          </w:tcPr>
          <w:p w14:paraId="61A03941">
            <w:pPr>
              <w:pStyle w:val="18"/>
              <w:spacing w:line="360" w:lineRule="exact"/>
              <w:jc w:val="center"/>
              <w:rPr>
                <w:rFonts w:hAnsi="宋体" w:cs="宋体"/>
                <w:b/>
                <w:kern w:val="21"/>
                <w:sz w:val="21"/>
                <w:highlight w:val="none"/>
              </w:rPr>
            </w:pPr>
            <w:r>
              <w:rPr>
                <w:rFonts w:hint="eastAsia" w:hAnsi="宋体" w:cs="宋体"/>
                <w:b/>
                <w:kern w:val="21"/>
                <w:sz w:val="21"/>
                <w:highlight w:val="none"/>
              </w:rPr>
              <w:t>价格分</w:t>
            </w:r>
          </w:p>
        </w:tc>
        <w:tc>
          <w:tcPr>
            <w:tcW w:w="3637" w:type="pct"/>
            <w:vAlign w:val="center"/>
          </w:tcPr>
          <w:p w14:paraId="4BF46767">
            <w:pPr>
              <w:pStyle w:val="18"/>
              <w:spacing w:line="360" w:lineRule="exact"/>
              <w:rPr>
                <w:rFonts w:hAnsi="宋体" w:cs="宋体"/>
                <w:bCs/>
                <w:kern w:val="21"/>
                <w:sz w:val="21"/>
                <w:highlight w:val="none"/>
              </w:rPr>
            </w:pPr>
            <w:r>
              <w:rPr>
                <w:rFonts w:hint="eastAsia" w:hAnsi="宋体" w:cs="宋体"/>
                <w:bCs/>
                <w:kern w:val="21"/>
                <w:sz w:val="21"/>
                <w:highlight w:val="none"/>
              </w:rPr>
              <w:t>（1）评审报价为磋商供应商的磋商报价进行政策性扣除后的价格，评审报价只作为评审时使用。最终成交供应商的成交金额等于最后磋商报价。</w:t>
            </w:r>
          </w:p>
          <w:p w14:paraId="0CF675D5">
            <w:pPr>
              <w:pStyle w:val="18"/>
              <w:spacing w:line="360" w:lineRule="exact"/>
              <w:rPr>
                <w:rFonts w:hAnsi="宋体" w:cs="宋体"/>
                <w:bCs/>
                <w:kern w:val="21"/>
                <w:sz w:val="21"/>
                <w:highlight w:val="none"/>
              </w:rPr>
            </w:pPr>
            <w:r>
              <w:rPr>
                <w:rFonts w:hint="eastAsia" w:hAnsi="宋体" w:cs="宋体"/>
                <w:bCs/>
                <w:kern w:val="21"/>
                <w:sz w:val="21"/>
                <w:highlight w:val="none"/>
              </w:rPr>
              <w:t>（2）按照《政府采购促进中小企业发展管理办法》（财库〔2020〕46号）的规定，磋商供应商在其响应文件中提供《中小企业声明函》，且其服务为小型和微型企业承接的，对其最后报价给予</w:t>
            </w:r>
            <w:r>
              <w:rPr>
                <w:rFonts w:hint="eastAsia" w:hAnsi="宋体" w:cs="宋体"/>
                <w:bCs/>
                <w:kern w:val="21"/>
                <w:sz w:val="21"/>
                <w:highlight w:val="none"/>
                <w:lang w:val="en-US" w:eastAsia="zh-CN"/>
              </w:rPr>
              <w:t>10</w:t>
            </w:r>
            <w:r>
              <w:rPr>
                <w:rFonts w:hint="eastAsia" w:hAnsi="宋体" w:cs="宋体"/>
                <w:bCs/>
                <w:kern w:val="21"/>
                <w:sz w:val="21"/>
                <w:highlight w:val="none"/>
              </w:rPr>
              <w:t>%的扣除。</w:t>
            </w:r>
          </w:p>
          <w:p w14:paraId="1CD46D76">
            <w:pPr>
              <w:pStyle w:val="18"/>
              <w:spacing w:line="360" w:lineRule="exact"/>
              <w:rPr>
                <w:rFonts w:hAnsi="宋体" w:cs="宋体"/>
                <w:bCs/>
                <w:kern w:val="21"/>
                <w:sz w:val="21"/>
                <w:highlight w:val="none"/>
              </w:rPr>
            </w:pPr>
            <w:r>
              <w:rPr>
                <w:rFonts w:hint="eastAsia" w:hAnsi="宋体" w:cs="宋体"/>
                <w:bCs/>
                <w:kern w:val="21"/>
                <w:sz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D163687">
            <w:pPr>
              <w:pStyle w:val="18"/>
              <w:spacing w:line="360" w:lineRule="exact"/>
              <w:rPr>
                <w:rFonts w:hAnsi="宋体" w:cs="宋体"/>
                <w:bCs/>
                <w:kern w:val="21"/>
                <w:sz w:val="21"/>
                <w:highlight w:val="none"/>
              </w:rPr>
            </w:pPr>
            <w:r>
              <w:rPr>
                <w:rFonts w:hint="eastAsia" w:hAnsi="宋体" w:cs="宋体"/>
                <w:bCs/>
                <w:kern w:val="21"/>
                <w:sz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61AB3E5">
            <w:pPr>
              <w:pStyle w:val="18"/>
              <w:spacing w:line="360" w:lineRule="exact"/>
              <w:rPr>
                <w:rFonts w:hAnsi="宋体" w:cs="宋体"/>
                <w:bCs/>
                <w:kern w:val="21"/>
                <w:sz w:val="21"/>
                <w:highlight w:val="none"/>
              </w:rPr>
            </w:pPr>
            <w:r>
              <w:rPr>
                <w:rFonts w:hint="eastAsia" w:hAnsi="宋体" w:cs="宋体"/>
                <w:bCs/>
                <w:kern w:val="21"/>
                <w:sz w:val="21"/>
                <w:highlight w:val="none"/>
              </w:rPr>
              <w:t>（5）政策性扣除计算方法。</w:t>
            </w:r>
          </w:p>
          <w:p w14:paraId="1A44DA27">
            <w:pPr>
              <w:pStyle w:val="18"/>
              <w:spacing w:line="360" w:lineRule="exact"/>
              <w:rPr>
                <w:rFonts w:hAnsi="宋体" w:cs="宋体"/>
                <w:bCs/>
                <w:kern w:val="21"/>
                <w:sz w:val="21"/>
                <w:highlight w:val="none"/>
              </w:rPr>
            </w:pPr>
            <w:r>
              <w:rPr>
                <w:rFonts w:hint="eastAsia" w:hAnsi="宋体" w:cs="宋体"/>
                <w:bCs/>
                <w:kern w:val="21"/>
                <w:sz w:val="21"/>
                <w:highlight w:val="none"/>
              </w:rPr>
              <w:t>在服务采购项目中，服务由小微企业承接；对符合上述要求的磋商供应商的磋商报价给予</w:t>
            </w:r>
            <w:r>
              <w:rPr>
                <w:rFonts w:hint="eastAsia" w:hAnsi="宋体" w:cs="宋体"/>
                <w:bCs/>
                <w:kern w:val="21"/>
                <w:sz w:val="21"/>
                <w:highlight w:val="none"/>
                <w:lang w:val="en-US" w:eastAsia="zh-CN"/>
              </w:rPr>
              <w:t>10</w:t>
            </w:r>
            <w:r>
              <w:rPr>
                <w:rFonts w:hint="eastAsia" w:hAnsi="宋体" w:cs="宋体"/>
                <w:bCs/>
                <w:kern w:val="21"/>
                <w:sz w:val="21"/>
                <w:highlight w:val="none"/>
              </w:rPr>
              <w:t>%的扣除，扣除后的价格为评审报价，即评审报价=磋商报价×（1-</w:t>
            </w:r>
            <w:r>
              <w:rPr>
                <w:rFonts w:hint="eastAsia" w:hAnsi="宋体" w:cs="宋体"/>
                <w:bCs/>
                <w:kern w:val="21"/>
                <w:sz w:val="21"/>
                <w:highlight w:val="none"/>
                <w:lang w:val="en-US" w:eastAsia="zh-CN"/>
              </w:rPr>
              <w:t>1</w:t>
            </w:r>
            <w:r>
              <w:rPr>
                <w:rFonts w:hint="eastAsia" w:hAnsi="宋体" w:cs="宋体"/>
                <w:bCs/>
                <w:kern w:val="21"/>
                <w:sz w:val="21"/>
                <w:highlight w:val="none"/>
              </w:rPr>
              <w:t>0%）。除上述情况外，评审报价=磋商总报价。</w:t>
            </w:r>
          </w:p>
          <w:p w14:paraId="55661BED">
            <w:pPr>
              <w:pStyle w:val="18"/>
              <w:spacing w:line="360" w:lineRule="exact"/>
              <w:rPr>
                <w:rFonts w:hAnsi="宋体" w:cs="宋体"/>
                <w:bCs/>
                <w:kern w:val="21"/>
                <w:sz w:val="21"/>
                <w:highlight w:val="none"/>
              </w:rPr>
            </w:pPr>
            <w:r>
              <w:rPr>
                <w:rFonts w:hint="eastAsia" w:hAnsi="宋体" w:cs="宋体"/>
                <w:bCs/>
                <w:kern w:val="21"/>
                <w:sz w:val="21"/>
                <w:highlight w:val="none"/>
              </w:rPr>
              <w:t>（6）满足采购文件要求且评审报价最低的评审报价为评审基准价，其价格分为满分。</w:t>
            </w:r>
          </w:p>
          <w:p w14:paraId="58F00769">
            <w:pPr>
              <w:pStyle w:val="18"/>
              <w:spacing w:line="360" w:lineRule="exact"/>
              <w:rPr>
                <w:rFonts w:hAnsi="宋体" w:cs="宋体"/>
                <w:bCs/>
                <w:kern w:val="21"/>
                <w:sz w:val="21"/>
                <w:highlight w:val="none"/>
              </w:rPr>
            </w:pPr>
            <w:r>
              <w:rPr>
                <w:rFonts w:hint="eastAsia" w:hAnsi="宋体" w:cs="宋体"/>
                <w:bCs/>
                <w:kern w:val="21"/>
                <w:sz w:val="21"/>
                <w:highlight w:val="none"/>
              </w:rPr>
              <w:t>（7）价格分计算公式：</w:t>
            </w:r>
          </w:p>
          <w:p w14:paraId="714F2DF4">
            <w:pPr>
              <w:pStyle w:val="18"/>
              <w:spacing w:line="360" w:lineRule="exact"/>
              <w:rPr>
                <w:rFonts w:hAnsi="宋体" w:cs="宋体"/>
                <w:bCs/>
                <w:kern w:val="21"/>
                <w:sz w:val="21"/>
                <w:highlight w:val="none"/>
              </w:rPr>
            </w:pPr>
            <w:r>
              <w:rPr>
                <w:rFonts w:hint="eastAsia" w:hAnsi="宋体" w:cs="宋体"/>
                <w:bCs/>
                <w:kern w:val="21"/>
                <w:sz w:val="21"/>
                <w:highlight w:val="none"/>
              </w:rPr>
              <w:t>价格分=（评审基准价/评审报价）×</w:t>
            </w:r>
            <w:r>
              <w:rPr>
                <w:rFonts w:hint="default" w:hAnsi="宋体" w:cs="宋体"/>
                <w:bCs/>
                <w:kern w:val="21"/>
                <w:sz w:val="21"/>
                <w:highlight w:val="none"/>
                <w:lang w:val="en-US"/>
              </w:rPr>
              <w:t>3</w:t>
            </w:r>
            <w:r>
              <w:rPr>
                <w:rFonts w:hint="eastAsia" w:hAnsi="宋体" w:cs="宋体"/>
                <w:bCs/>
                <w:kern w:val="21"/>
                <w:sz w:val="21"/>
                <w:highlight w:val="none"/>
              </w:rPr>
              <w:t>0分</w:t>
            </w:r>
          </w:p>
        </w:tc>
        <w:tc>
          <w:tcPr>
            <w:tcW w:w="417" w:type="pct"/>
            <w:vAlign w:val="center"/>
          </w:tcPr>
          <w:p w14:paraId="6B275779">
            <w:pPr>
              <w:pStyle w:val="18"/>
              <w:spacing w:line="360" w:lineRule="exact"/>
              <w:jc w:val="center"/>
              <w:rPr>
                <w:rFonts w:hAnsi="宋体" w:cs="宋体"/>
                <w:bCs/>
                <w:kern w:val="21"/>
                <w:sz w:val="21"/>
                <w:highlight w:val="none"/>
              </w:rPr>
            </w:pPr>
            <w:r>
              <w:rPr>
                <w:rFonts w:hint="default" w:hAnsi="宋体" w:cs="宋体"/>
                <w:bCs/>
                <w:kern w:val="21"/>
                <w:sz w:val="21"/>
                <w:highlight w:val="none"/>
                <w:lang w:val="en-US"/>
              </w:rPr>
              <w:t>30</w:t>
            </w:r>
            <w:r>
              <w:rPr>
                <w:rFonts w:hint="eastAsia" w:hAnsi="宋体" w:cs="宋体"/>
                <w:bCs/>
                <w:kern w:val="21"/>
                <w:sz w:val="21"/>
                <w:highlight w:val="none"/>
              </w:rPr>
              <w:t>分</w:t>
            </w:r>
          </w:p>
        </w:tc>
      </w:tr>
      <w:tr w14:paraId="4CE7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vAlign w:val="center"/>
          </w:tcPr>
          <w:p w14:paraId="05434A43">
            <w:pPr>
              <w:pStyle w:val="18"/>
              <w:spacing w:line="360" w:lineRule="exact"/>
              <w:jc w:val="center"/>
              <w:rPr>
                <w:rFonts w:hAnsi="宋体" w:cs="宋体"/>
                <w:b/>
                <w:kern w:val="21"/>
                <w:sz w:val="21"/>
                <w:highlight w:val="none"/>
              </w:rPr>
            </w:pPr>
            <w:r>
              <w:rPr>
                <w:rFonts w:hint="eastAsia" w:hAnsi="宋体" w:cs="宋体"/>
                <w:b/>
                <w:kern w:val="21"/>
                <w:sz w:val="21"/>
                <w:highlight w:val="none"/>
              </w:rPr>
              <w:t>2</w:t>
            </w:r>
          </w:p>
        </w:tc>
        <w:tc>
          <w:tcPr>
            <w:tcW w:w="587" w:type="pct"/>
            <w:vAlign w:val="center"/>
          </w:tcPr>
          <w:p w14:paraId="73484544">
            <w:pPr>
              <w:pStyle w:val="18"/>
              <w:spacing w:line="360" w:lineRule="exact"/>
              <w:jc w:val="center"/>
              <w:rPr>
                <w:rFonts w:hAnsi="宋体" w:cs="宋体"/>
                <w:b/>
                <w:kern w:val="21"/>
                <w:sz w:val="21"/>
                <w:highlight w:val="none"/>
              </w:rPr>
            </w:pPr>
            <w:r>
              <w:rPr>
                <w:rFonts w:hint="eastAsia" w:hAnsi="宋体" w:cs="宋体"/>
                <w:b/>
                <w:kern w:val="21"/>
                <w:sz w:val="21"/>
                <w:highlight w:val="none"/>
              </w:rPr>
              <w:t>技术分</w:t>
            </w:r>
          </w:p>
        </w:tc>
        <w:tc>
          <w:tcPr>
            <w:tcW w:w="3637" w:type="pct"/>
            <w:vAlign w:val="center"/>
          </w:tcPr>
          <w:p w14:paraId="5D9AAA9D">
            <w:pPr>
              <w:pStyle w:val="13"/>
              <w:widowControl/>
              <w:spacing w:line="400" w:lineRule="exact"/>
              <w:rPr>
                <w:rFonts w:ascii="宋体" w:hAnsi="宋体" w:cs="宋体"/>
                <w:b/>
                <w:bCs/>
                <w:szCs w:val="21"/>
                <w:highlight w:val="none"/>
              </w:rPr>
            </w:pPr>
            <w:r>
              <w:rPr>
                <w:rFonts w:hint="eastAsia" w:ascii="宋体" w:hAnsi="宋体" w:cs="宋体"/>
                <w:b/>
                <w:bCs/>
                <w:szCs w:val="21"/>
                <w:highlight w:val="none"/>
              </w:rPr>
              <w:t>一、综合实力（满分20分）</w:t>
            </w:r>
          </w:p>
          <w:p w14:paraId="12827C84">
            <w:pPr>
              <w:pStyle w:val="13"/>
              <w:widowControl/>
              <w:spacing w:line="400" w:lineRule="exact"/>
              <w:rPr>
                <w:rFonts w:hint="eastAsia" w:ascii="宋体" w:hAnsi="宋体" w:cs="宋体"/>
                <w:bCs/>
                <w:szCs w:val="21"/>
                <w:highlight w:val="none"/>
              </w:rPr>
            </w:pPr>
            <w:r>
              <w:rPr>
                <w:rFonts w:hint="eastAsia" w:ascii="宋体" w:hAnsi="宋体" w:cs="宋体"/>
                <w:bCs/>
                <w:szCs w:val="21"/>
                <w:highlight w:val="none"/>
              </w:rPr>
              <w:t>一档（10分）</w:t>
            </w:r>
            <w:r>
              <w:rPr>
                <w:rFonts w:hint="eastAsia" w:ascii="宋体" w:hAnsi="宋体" w:cs="宋体"/>
                <w:bCs/>
                <w:szCs w:val="21"/>
                <w:highlight w:val="none"/>
                <w:lang w:eastAsia="zh-CN"/>
              </w:rPr>
              <w:t>：</w:t>
            </w:r>
            <w:r>
              <w:rPr>
                <w:rFonts w:hint="eastAsia" w:ascii="宋体" w:hAnsi="宋体" w:cs="宋体"/>
                <w:bCs/>
                <w:szCs w:val="21"/>
                <w:highlight w:val="none"/>
              </w:rPr>
              <w:t>供应商近3年有宣传片、电视节目、晚会活动等项目的拍摄制作经验，具备普通摄像机、普通照明灯光、基础录音麦、普通剪辑电脑等基础设备（需附设备清单及照片或软件截图证明）；</w:t>
            </w:r>
          </w:p>
          <w:p w14:paraId="3B8DA091">
            <w:pPr>
              <w:pStyle w:val="13"/>
              <w:widowControl/>
              <w:spacing w:line="400" w:lineRule="exact"/>
              <w:rPr>
                <w:rFonts w:hint="eastAsia" w:ascii="宋体" w:hAnsi="宋体" w:cs="宋体"/>
                <w:bCs/>
                <w:szCs w:val="21"/>
                <w:highlight w:val="none"/>
              </w:rPr>
            </w:pPr>
            <w:r>
              <w:rPr>
                <w:rFonts w:hint="eastAsia" w:ascii="宋体" w:hAnsi="宋体" w:cs="宋体"/>
                <w:bCs/>
                <w:szCs w:val="21"/>
                <w:highlight w:val="none"/>
              </w:rPr>
              <w:t>二档（15分）</w:t>
            </w:r>
            <w:r>
              <w:rPr>
                <w:rFonts w:hint="eastAsia" w:ascii="宋体" w:hAnsi="宋体" w:cs="宋体"/>
                <w:bCs/>
                <w:szCs w:val="21"/>
                <w:highlight w:val="none"/>
                <w:lang w:eastAsia="zh-CN"/>
              </w:rPr>
              <w:t>：</w:t>
            </w:r>
            <w:r>
              <w:rPr>
                <w:rFonts w:hint="eastAsia" w:ascii="宋体" w:hAnsi="宋体" w:cs="宋体"/>
                <w:bCs/>
                <w:szCs w:val="21"/>
                <w:highlight w:val="none"/>
              </w:rPr>
              <w:t>供应商近3年具有</w:t>
            </w:r>
            <w:r>
              <w:rPr>
                <w:rFonts w:hint="eastAsia" w:ascii="宋体" w:hAnsi="宋体" w:cs="宋体"/>
                <w:bCs/>
                <w:szCs w:val="21"/>
                <w:highlight w:val="none"/>
                <w:lang w:val="en-US" w:eastAsia="zh-CN"/>
              </w:rPr>
              <w:t>不少于</w:t>
            </w:r>
            <w:r>
              <w:rPr>
                <w:rFonts w:hint="eastAsia" w:ascii="宋体" w:hAnsi="宋体" w:cs="宋体"/>
                <w:bCs/>
                <w:szCs w:val="21"/>
                <w:highlight w:val="none"/>
              </w:rPr>
              <w:t>3次宣传片、电视节目、晚会活动等项目的拍摄制作经验（需提供项目合同关键页复印件），具备完成本项目所需的高清摄像、灯光、录音、普通剪辑电脑、调色软件等常规设备（需附设备清单及照片或软件截图证明），项目流程管理、质量把控制度较齐备，可以保证节目的拍摄制作；</w:t>
            </w:r>
          </w:p>
          <w:p w14:paraId="3D5E3544">
            <w:pPr>
              <w:pStyle w:val="13"/>
              <w:widowControl/>
              <w:spacing w:line="400" w:lineRule="exact"/>
              <w:rPr>
                <w:rFonts w:hint="eastAsia" w:ascii="宋体" w:hAnsi="宋体" w:cs="宋体"/>
                <w:bCs/>
                <w:szCs w:val="21"/>
                <w:highlight w:val="none"/>
              </w:rPr>
            </w:pPr>
            <w:r>
              <w:rPr>
                <w:rFonts w:hint="eastAsia" w:ascii="宋体" w:hAnsi="宋体" w:cs="宋体"/>
                <w:bCs/>
                <w:szCs w:val="21"/>
                <w:highlight w:val="none"/>
              </w:rPr>
              <w:t>三档（20分）</w:t>
            </w:r>
            <w:r>
              <w:rPr>
                <w:rFonts w:hint="eastAsia" w:ascii="宋体" w:hAnsi="宋体" w:cs="宋体"/>
                <w:bCs/>
                <w:szCs w:val="21"/>
                <w:highlight w:val="none"/>
                <w:lang w:eastAsia="zh-CN"/>
              </w:rPr>
              <w:t>：</w:t>
            </w:r>
            <w:r>
              <w:rPr>
                <w:rFonts w:hint="eastAsia" w:ascii="宋体" w:hAnsi="宋体" w:cs="宋体"/>
                <w:bCs/>
                <w:szCs w:val="21"/>
                <w:highlight w:val="none"/>
              </w:rPr>
              <w:t>供应商近3年具有</w:t>
            </w:r>
            <w:r>
              <w:rPr>
                <w:rFonts w:hint="eastAsia" w:ascii="宋体" w:hAnsi="宋体" w:cs="宋体"/>
                <w:bCs/>
                <w:szCs w:val="21"/>
                <w:highlight w:val="none"/>
                <w:lang w:val="en-US" w:eastAsia="zh-CN"/>
              </w:rPr>
              <w:t>不少于</w:t>
            </w:r>
            <w:r>
              <w:rPr>
                <w:rFonts w:hint="eastAsia" w:ascii="宋体" w:hAnsi="宋体" w:cs="宋体"/>
                <w:bCs/>
                <w:szCs w:val="21"/>
                <w:highlight w:val="none"/>
              </w:rPr>
              <w:t>6次宣传片、电视节目、晚会活动等项目的拍摄制作经验（需提供项目合同关键页复印件），具备完成本项目所需的高清摄像、灯光、录音、剪辑工作站、特效合成软件、调色系统等核心专业设备，具备高清转播车、演播室等硬件设施（需附设备清单及照片或软件截图证明），项目流程管理、质量控制标准、审核制度完善，能保障本次项目顺利进行。</w:t>
            </w:r>
          </w:p>
          <w:p w14:paraId="78BD8CB4">
            <w:pPr>
              <w:pStyle w:val="13"/>
              <w:widowControl/>
              <w:spacing w:line="400" w:lineRule="exact"/>
              <w:rPr>
                <w:rFonts w:ascii="宋体" w:hAnsi="宋体" w:cs="宋体"/>
                <w:b/>
                <w:bCs w:val="0"/>
                <w:szCs w:val="21"/>
                <w:highlight w:val="none"/>
              </w:rPr>
            </w:pPr>
            <w:r>
              <w:rPr>
                <w:rFonts w:hint="eastAsia" w:ascii="宋体" w:hAnsi="宋体" w:cs="宋体"/>
                <w:b/>
                <w:bCs w:val="0"/>
                <w:szCs w:val="21"/>
                <w:highlight w:val="none"/>
              </w:rPr>
              <w:t>未提供材料的不得分。</w:t>
            </w:r>
          </w:p>
          <w:p w14:paraId="19F49B85">
            <w:pPr>
              <w:pStyle w:val="13"/>
              <w:widowControl/>
              <w:spacing w:line="400" w:lineRule="exact"/>
              <w:rPr>
                <w:rFonts w:ascii="宋体" w:hAnsi="宋体" w:cs="宋体"/>
                <w:b/>
                <w:bCs/>
                <w:szCs w:val="21"/>
                <w:highlight w:val="none"/>
              </w:rPr>
            </w:pPr>
            <w:r>
              <w:rPr>
                <w:rFonts w:hint="eastAsia" w:ascii="宋体" w:hAnsi="宋体" w:cs="宋体"/>
                <w:b/>
                <w:bCs/>
                <w:szCs w:val="21"/>
                <w:highlight w:val="none"/>
              </w:rPr>
              <w:t>二、项目实施计划方案（满分</w:t>
            </w:r>
            <w:r>
              <w:rPr>
                <w:rFonts w:hint="eastAsia" w:ascii="宋体" w:hAnsi="宋体" w:cs="宋体"/>
                <w:b/>
                <w:bCs/>
                <w:szCs w:val="21"/>
                <w:highlight w:val="none"/>
                <w:lang w:val="en-US" w:eastAsia="zh-CN"/>
              </w:rPr>
              <w:t>20</w:t>
            </w:r>
            <w:r>
              <w:rPr>
                <w:rFonts w:hint="eastAsia" w:ascii="宋体" w:hAnsi="宋体" w:cs="宋体"/>
                <w:b/>
                <w:bCs/>
                <w:szCs w:val="21"/>
                <w:highlight w:val="none"/>
              </w:rPr>
              <w:t>分）</w:t>
            </w:r>
          </w:p>
          <w:p w14:paraId="6768ECB1">
            <w:pPr>
              <w:pStyle w:val="13"/>
              <w:spacing w:line="400" w:lineRule="exact"/>
              <w:rPr>
                <w:rFonts w:hint="eastAsia" w:ascii="宋体" w:hAnsi="宋体" w:cs="宋体"/>
                <w:szCs w:val="21"/>
                <w:highlight w:val="none"/>
              </w:rPr>
            </w:pPr>
            <w:r>
              <w:rPr>
                <w:rFonts w:hint="eastAsia" w:ascii="宋体" w:hAnsi="宋体" w:cs="宋体"/>
                <w:szCs w:val="21"/>
                <w:highlight w:val="none"/>
              </w:rPr>
              <w:t>针对</w:t>
            </w:r>
            <w:r>
              <w:rPr>
                <w:rFonts w:hint="eastAsia" w:ascii="宋体" w:hAnsi="宋体" w:cs="宋体"/>
                <w:szCs w:val="21"/>
                <w:highlight w:val="none"/>
                <w:lang w:val="en-US" w:eastAsia="zh-CN"/>
              </w:rPr>
              <w:t>本项目</w:t>
            </w:r>
            <w:r>
              <w:rPr>
                <w:rFonts w:hint="eastAsia" w:ascii="宋体" w:hAnsi="宋体" w:cs="宋体"/>
                <w:szCs w:val="21"/>
                <w:highlight w:val="none"/>
              </w:rPr>
              <w:t>提供执行方案：</w:t>
            </w:r>
          </w:p>
          <w:p w14:paraId="05B0B38C">
            <w:pPr>
              <w:pStyle w:val="13"/>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一档（10分）：主题契合度、叙事逻辑、创意性基本具备，节目脚本完整性，或技术实现描述模糊不清；成片技术标准不高（采用分辨率不低于1080P摄像机拍摄，帧率为25帧、交付格式为MP4）；专业设备清单欠缺，制作周期合理性欠缺、修改响应机制慢</w:t>
            </w:r>
            <w:r>
              <w:rPr>
                <w:rFonts w:hint="eastAsia" w:ascii="宋体" w:hAnsi="宋体" w:cs="宋体"/>
                <w:szCs w:val="21"/>
                <w:highlight w:val="none"/>
                <w:lang w:eastAsia="zh-CN"/>
              </w:rPr>
              <w:t>；</w:t>
            </w:r>
          </w:p>
          <w:p w14:paraId="5DC01DCF">
            <w:pPr>
              <w:pStyle w:val="13"/>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二档（15分）：主题契合度、叙事逻辑、AI技术呈现创意性较好满足要求，节目脚本完整性较好满足需求，设计和技术实现中规中矩，有一定表现力但缺乏亮点；成片技术标准高（采用分辨率不低于1080P摄像机拍摄，帧率达到30帧、交付格式为MP4）</w:t>
            </w:r>
            <w:r>
              <w:rPr>
                <w:rFonts w:hint="eastAsia" w:ascii="宋体" w:hAnsi="宋体" w:cs="宋体"/>
                <w:szCs w:val="21"/>
                <w:highlight w:val="none"/>
                <w:lang w:eastAsia="zh-CN"/>
              </w:rPr>
              <w:t>；</w:t>
            </w:r>
            <w:r>
              <w:rPr>
                <w:rFonts w:hint="eastAsia" w:ascii="宋体" w:hAnsi="宋体" w:cs="宋体"/>
                <w:szCs w:val="21"/>
                <w:highlight w:val="none"/>
              </w:rPr>
              <w:t>项目制作周期合理性一般、修改响应机制较快</w:t>
            </w:r>
            <w:r>
              <w:rPr>
                <w:rFonts w:hint="eastAsia" w:ascii="宋体" w:hAnsi="宋体" w:cs="宋体"/>
                <w:szCs w:val="21"/>
                <w:highlight w:val="none"/>
                <w:lang w:eastAsia="zh-CN"/>
              </w:rPr>
              <w:t>；</w:t>
            </w:r>
          </w:p>
          <w:p w14:paraId="1B0F37D5">
            <w:pPr>
              <w:pStyle w:val="13"/>
              <w:spacing w:line="400" w:lineRule="exact"/>
              <w:rPr>
                <w:rFonts w:hint="eastAsia" w:ascii="宋体" w:hAnsi="宋体" w:cs="宋体"/>
                <w:szCs w:val="21"/>
                <w:highlight w:val="none"/>
              </w:rPr>
            </w:pPr>
            <w:r>
              <w:rPr>
                <w:rFonts w:hint="eastAsia" w:ascii="宋体" w:hAnsi="宋体" w:cs="宋体"/>
                <w:szCs w:val="21"/>
                <w:highlight w:val="none"/>
              </w:rPr>
              <w:t>三档（20分）：主题契合度、叙事逻辑、创意性强；节目脚本完整性、后期方案（包括调色、合成、AI制作、包装等）设计精良，能显著提升视觉表现力和信息传达效果，技术实现路径清晰；成片技术标准高（拍摄成品分辨率达到4K、帧率达到50帧、交付格式为MOV）；项目制作周期安排合理性强、修改响应机制快。</w:t>
            </w:r>
          </w:p>
          <w:p w14:paraId="576BC496">
            <w:pPr>
              <w:pStyle w:val="13"/>
              <w:spacing w:line="400" w:lineRule="exact"/>
              <w:rPr>
                <w:rFonts w:ascii="宋体" w:hAnsi="宋体" w:cs="宋体"/>
                <w:szCs w:val="21"/>
                <w:highlight w:val="none"/>
              </w:rPr>
            </w:pPr>
            <w:r>
              <w:rPr>
                <w:rFonts w:hint="eastAsia" w:ascii="宋体" w:hAnsi="宋体" w:cs="宋体"/>
                <w:b/>
                <w:bCs/>
                <w:szCs w:val="21"/>
                <w:highlight w:val="none"/>
              </w:rPr>
              <w:t>未提供材料的不得分。</w:t>
            </w:r>
          </w:p>
        </w:tc>
        <w:tc>
          <w:tcPr>
            <w:tcW w:w="417" w:type="pct"/>
            <w:vAlign w:val="center"/>
          </w:tcPr>
          <w:p w14:paraId="75041888">
            <w:pPr>
              <w:pStyle w:val="18"/>
              <w:spacing w:line="360" w:lineRule="exact"/>
              <w:jc w:val="center"/>
              <w:rPr>
                <w:rFonts w:hAnsi="宋体" w:cs="宋体"/>
                <w:bCs/>
                <w:kern w:val="21"/>
                <w:sz w:val="21"/>
                <w:highlight w:val="none"/>
              </w:rPr>
            </w:pPr>
            <w:r>
              <w:rPr>
                <w:rFonts w:hint="eastAsia" w:hAnsi="宋体" w:cs="宋体"/>
                <w:sz w:val="21"/>
                <w:highlight w:val="none"/>
                <w:lang w:val="en-US" w:eastAsia="zh-CN"/>
              </w:rPr>
              <w:t>40</w:t>
            </w:r>
            <w:r>
              <w:rPr>
                <w:rFonts w:hint="eastAsia" w:hAnsi="宋体" w:cs="宋体"/>
                <w:sz w:val="21"/>
                <w:highlight w:val="none"/>
              </w:rPr>
              <w:t>分</w:t>
            </w:r>
          </w:p>
        </w:tc>
      </w:tr>
      <w:tr w14:paraId="2B6A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vAlign w:val="center"/>
          </w:tcPr>
          <w:p w14:paraId="38D1F182">
            <w:pPr>
              <w:pStyle w:val="18"/>
              <w:spacing w:line="360" w:lineRule="exact"/>
              <w:jc w:val="center"/>
              <w:rPr>
                <w:rFonts w:hAnsi="宋体" w:cs="宋体"/>
                <w:b/>
                <w:kern w:val="21"/>
                <w:sz w:val="21"/>
                <w:highlight w:val="none"/>
              </w:rPr>
            </w:pPr>
            <w:r>
              <w:rPr>
                <w:rFonts w:hint="eastAsia" w:hAnsi="宋体" w:cs="宋体"/>
                <w:b/>
                <w:kern w:val="21"/>
                <w:sz w:val="21"/>
                <w:highlight w:val="none"/>
              </w:rPr>
              <w:t>3</w:t>
            </w:r>
          </w:p>
        </w:tc>
        <w:tc>
          <w:tcPr>
            <w:tcW w:w="587" w:type="pct"/>
            <w:vAlign w:val="center"/>
          </w:tcPr>
          <w:p w14:paraId="4C1E665C">
            <w:pPr>
              <w:pStyle w:val="18"/>
              <w:spacing w:line="360" w:lineRule="exact"/>
              <w:jc w:val="center"/>
              <w:rPr>
                <w:rFonts w:hAnsi="宋体" w:cs="宋体"/>
                <w:b/>
                <w:kern w:val="21"/>
                <w:sz w:val="21"/>
                <w:highlight w:val="none"/>
              </w:rPr>
            </w:pPr>
            <w:r>
              <w:rPr>
                <w:rFonts w:hint="eastAsia" w:hAnsi="宋体" w:cs="宋体"/>
                <w:b/>
                <w:kern w:val="21"/>
                <w:sz w:val="21"/>
                <w:highlight w:val="none"/>
              </w:rPr>
              <w:t>商务分</w:t>
            </w:r>
          </w:p>
        </w:tc>
        <w:tc>
          <w:tcPr>
            <w:tcW w:w="3637" w:type="pct"/>
            <w:vAlign w:val="center"/>
          </w:tcPr>
          <w:p w14:paraId="0FF69DF7">
            <w:pPr>
              <w:widowControl/>
              <w:spacing w:line="360" w:lineRule="exact"/>
              <w:jc w:val="left"/>
              <w:rPr>
                <w:rFonts w:ascii="宋体" w:hAnsi="宋体" w:cs="宋体"/>
                <w:b/>
                <w:bCs/>
                <w:szCs w:val="21"/>
                <w:highlight w:val="none"/>
              </w:rPr>
            </w:pPr>
            <w:r>
              <w:rPr>
                <w:rFonts w:hint="eastAsia" w:ascii="宋体" w:hAnsi="宋体" w:cs="宋体"/>
                <w:b/>
                <w:bCs/>
                <w:szCs w:val="21"/>
                <w:highlight w:val="none"/>
              </w:rPr>
              <w:t>一、项目服务团队（满分</w:t>
            </w:r>
            <w:r>
              <w:rPr>
                <w:rFonts w:hint="eastAsia" w:ascii="宋体" w:hAnsi="宋体" w:cs="宋体"/>
                <w:b/>
                <w:bCs/>
                <w:szCs w:val="21"/>
                <w:highlight w:val="none"/>
                <w:lang w:val="en-US" w:eastAsia="zh-CN"/>
              </w:rPr>
              <w:t>1</w:t>
            </w:r>
            <w:r>
              <w:rPr>
                <w:rFonts w:ascii="宋体" w:hAnsi="宋体" w:cs="宋体"/>
                <w:b/>
                <w:bCs/>
                <w:szCs w:val="21"/>
                <w:highlight w:val="none"/>
              </w:rPr>
              <w:t>8</w:t>
            </w:r>
            <w:r>
              <w:rPr>
                <w:rFonts w:hint="eastAsia" w:ascii="宋体" w:hAnsi="宋体" w:cs="宋体"/>
                <w:b/>
                <w:bCs/>
                <w:szCs w:val="21"/>
                <w:highlight w:val="none"/>
              </w:rPr>
              <w:t>分）</w:t>
            </w:r>
          </w:p>
          <w:p w14:paraId="47C40C89">
            <w:pPr>
              <w:widowControl/>
              <w:spacing w:line="360" w:lineRule="exact"/>
              <w:jc w:val="left"/>
              <w:rPr>
                <w:rFonts w:hint="eastAsia" w:ascii="宋体" w:hAnsi="宋体" w:cs="宋体"/>
                <w:szCs w:val="21"/>
                <w:highlight w:val="none"/>
              </w:rPr>
            </w:pPr>
            <w:r>
              <w:rPr>
                <w:rFonts w:hint="eastAsia" w:ascii="宋体" w:hAnsi="宋体" w:cs="宋体"/>
                <w:szCs w:val="21"/>
                <w:highlight w:val="none"/>
              </w:rPr>
              <w:t>一档（</w:t>
            </w:r>
            <w:r>
              <w:rPr>
                <w:rFonts w:hint="eastAsia" w:ascii="宋体" w:hAnsi="宋体" w:cs="宋体"/>
                <w:szCs w:val="21"/>
                <w:highlight w:val="none"/>
                <w:lang w:val="en-US" w:eastAsia="zh-CN"/>
              </w:rPr>
              <w:t>6</w:t>
            </w:r>
            <w:r>
              <w:rPr>
                <w:rFonts w:hint="eastAsia" w:ascii="宋体" w:hAnsi="宋体" w:cs="宋体"/>
                <w:szCs w:val="21"/>
                <w:highlight w:val="none"/>
              </w:rPr>
              <w:t>分）：项目负责人的视频制作服务经验在5年以内（需提供相关工作履历证明）；团队人员在5人以内，经验较少（5年以上相关行业从业经历人员团队占比低于30%），专业技能欠缺，项目团队分工简单。</w:t>
            </w:r>
          </w:p>
          <w:p w14:paraId="10F90E3C">
            <w:pPr>
              <w:widowControl/>
              <w:spacing w:line="360" w:lineRule="exact"/>
              <w:jc w:val="left"/>
              <w:rPr>
                <w:rFonts w:hint="eastAsia" w:ascii="宋体" w:hAnsi="宋体" w:cs="宋体"/>
                <w:szCs w:val="21"/>
                <w:highlight w:val="none"/>
              </w:rPr>
            </w:pPr>
            <w:r>
              <w:rPr>
                <w:rFonts w:hint="eastAsia" w:ascii="宋体" w:hAnsi="宋体" w:cs="宋体"/>
                <w:szCs w:val="21"/>
                <w:highlight w:val="none"/>
              </w:rPr>
              <w:t>二档（</w:t>
            </w:r>
            <w:r>
              <w:rPr>
                <w:rFonts w:hint="eastAsia" w:ascii="宋体" w:hAnsi="宋体" w:cs="宋体"/>
                <w:szCs w:val="21"/>
                <w:highlight w:val="none"/>
                <w:lang w:val="en-US" w:eastAsia="zh-CN"/>
              </w:rPr>
              <w:t>12</w:t>
            </w:r>
            <w:r>
              <w:rPr>
                <w:rFonts w:hint="eastAsia" w:ascii="宋体" w:hAnsi="宋体" w:cs="宋体"/>
                <w:szCs w:val="21"/>
                <w:highlight w:val="none"/>
              </w:rPr>
              <w:t>分）：项目负责人具有5年以上10年以内的视频制作服务经验（需提供相关工作履历证明）；团队人员在7人以上15人以内，服务经验基本满足需求（5年以上相关行业从业经历人员团队占比低于50%），具备相关的专业能力或技能；项目团队有岗位划分计划。</w:t>
            </w:r>
          </w:p>
          <w:p w14:paraId="688A917B">
            <w:pPr>
              <w:widowControl/>
              <w:spacing w:line="360" w:lineRule="exact"/>
              <w:jc w:val="left"/>
              <w:rPr>
                <w:rFonts w:hint="eastAsia" w:ascii="宋体" w:hAnsi="宋体" w:cs="宋体"/>
                <w:szCs w:val="21"/>
                <w:highlight w:val="none"/>
              </w:rPr>
            </w:pPr>
            <w:r>
              <w:rPr>
                <w:rFonts w:hint="eastAsia" w:ascii="宋体" w:hAnsi="宋体" w:cs="宋体"/>
                <w:szCs w:val="21"/>
                <w:highlight w:val="none"/>
              </w:rPr>
              <w:t>三档（</w:t>
            </w:r>
            <w:r>
              <w:rPr>
                <w:rFonts w:hint="eastAsia" w:ascii="宋体" w:hAnsi="宋体" w:cs="宋体"/>
                <w:szCs w:val="21"/>
                <w:highlight w:val="none"/>
                <w:lang w:val="en-US" w:eastAsia="zh-CN"/>
              </w:rPr>
              <w:t>18</w:t>
            </w:r>
            <w:r>
              <w:rPr>
                <w:rFonts w:hint="eastAsia" w:ascii="宋体" w:hAnsi="宋体" w:cs="宋体"/>
                <w:szCs w:val="21"/>
                <w:highlight w:val="none"/>
              </w:rPr>
              <w:t>分）：项目负责人具有15年以上的视频制作服务经验并主导完成国家级、自治区级重大项目的成功案例（需提供相关工作履历证明）；团队人员在15人以上20人以内，服务经验丰富（5年以上相关行业从业经历人员团队占比不低于70%），具有专业的能力或技能</w:t>
            </w:r>
            <w:r>
              <w:rPr>
                <w:rFonts w:hint="eastAsia" w:ascii="宋体" w:hAnsi="宋体" w:cs="宋体"/>
                <w:szCs w:val="21"/>
                <w:highlight w:val="none"/>
                <w:lang w:val="en-US" w:eastAsia="zh-CN"/>
              </w:rPr>
              <w:t>[</w:t>
            </w:r>
            <w:r>
              <w:rPr>
                <w:rFonts w:hint="eastAsia" w:ascii="宋体" w:hAnsi="宋体" w:cs="宋体"/>
                <w:szCs w:val="21"/>
                <w:highlight w:val="none"/>
              </w:rPr>
              <w:t>团队人员具备新闻系列、艺术系列高级（含正高、副高）专业技术职称不低于50%</w:t>
            </w:r>
            <w:r>
              <w:rPr>
                <w:rFonts w:hint="eastAsia" w:ascii="宋体" w:hAnsi="宋体" w:cs="宋体"/>
                <w:szCs w:val="21"/>
                <w:highlight w:val="none"/>
                <w:lang w:val="en-US" w:eastAsia="zh-CN"/>
              </w:rPr>
              <w:t>]</w:t>
            </w:r>
            <w:r>
              <w:rPr>
                <w:rFonts w:hint="eastAsia" w:ascii="宋体" w:hAnsi="宋体" w:cs="宋体"/>
                <w:szCs w:val="21"/>
                <w:highlight w:val="none"/>
              </w:rPr>
              <w:t>；项目团队岗位分工明确，科学合理。</w:t>
            </w:r>
          </w:p>
          <w:p w14:paraId="30CEDFA0">
            <w:pPr>
              <w:widowControl/>
              <w:spacing w:line="360" w:lineRule="exact"/>
              <w:jc w:val="left"/>
              <w:rPr>
                <w:rFonts w:ascii="宋体" w:hAnsi="宋体" w:cs="宋体"/>
                <w:b/>
                <w:bCs/>
                <w:szCs w:val="21"/>
                <w:highlight w:val="none"/>
              </w:rPr>
            </w:pPr>
            <w:r>
              <w:rPr>
                <w:rFonts w:hint="eastAsia" w:ascii="宋体" w:hAnsi="宋体" w:cs="宋体"/>
                <w:b/>
                <w:bCs/>
                <w:szCs w:val="21"/>
                <w:highlight w:val="none"/>
              </w:rPr>
              <w:t>注：须提供服务团队人员明细表、相关</w:t>
            </w:r>
            <w:r>
              <w:rPr>
                <w:rFonts w:hint="eastAsia" w:ascii="宋体" w:hAnsi="宋体" w:cs="宋体"/>
                <w:b/>
                <w:bCs/>
                <w:szCs w:val="21"/>
                <w:highlight w:val="none"/>
                <w:lang w:val="en-US" w:eastAsia="zh-CN"/>
              </w:rPr>
              <w:t>证明材料</w:t>
            </w:r>
            <w:r>
              <w:rPr>
                <w:rFonts w:hint="eastAsia" w:ascii="宋体" w:hAnsi="宋体" w:cs="宋体"/>
                <w:b/>
                <w:bCs/>
                <w:szCs w:val="21"/>
                <w:highlight w:val="none"/>
              </w:rPr>
              <w:t>及响应文件递交截止时间前半年内任意1个月供应商为其依法缴纳的有效社保证明或劳动合同复印件等证明材料；以上材料须加盖供应商公章。</w:t>
            </w:r>
          </w:p>
          <w:p w14:paraId="29496316">
            <w:pPr>
              <w:widowControl/>
              <w:spacing w:line="360" w:lineRule="exact"/>
              <w:jc w:val="left"/>
              <w:rPr>
                <w:rFonts w:ascii="宋体" w:hAnsi="宋体" w:cs="宋体"/>
                <w:b/>
                <w:bCs/>
                <w:szCs w:val="21"/>
                <w:highlight w:val="none"/>
              </w:rPr>
            </w:pPr>
            <w:r>
              <w:rPr>
                <w:rFonts w:hint="eastAsia" w:ascii="宋体" w:hAnsi="宋体" w:cs="宋体"/>
                <w:b/>
                <w:bCs/>
                <w:szCs w:val="21"/>
                <w:highlight w:val="none"/>
                <w:lang w:val="en-US" w:eastAsia="zh-CN"/>
              </w:rPr>
              <w:t>二</w:t>
            </w:r>
            <w:r>
              <w:rPr>
                <w:rFonts w:hint="eastAsia" w:ascii="宋体" w:hAnsi="宋体" w:cs="宋体"/>
                <w:b/>
                <w:bCs/>
                <w:szCs w:val="21"/>
                <w:highlight w:val="none"/>
              </w:rPr>
              <w:t>、信誉实力（满分</w:t>
            </w:r>
            <w:r>
              <w:rPr>
                <w:rFonts w:hint="eastAsia" w:ascii="宋体" w:hAnsi="宋体" w:cs="宋体"/>
                <w:b/>
                <w:bCs/>
                <w:szCs w:val="21"/>
                <w:highlight w:val="none"/>
                <w:lang w:val="en-US" w:eastAsia="zh-CN"/>
              </w:rPr>
              <w:t>3</w:t>
            </w:r>
            <w:r>
              <w:rPr>
                <w:rFonts w:hint="eastAsia" w:ascii="宋体" w:hAnsi="宋体" w:cs="宋体"/>
                <w:b/>
                <w:bCs/>
                <w:szCs w:val="21"/>
                <w:highlight w:val="none"/>
              </w:rPr>
              <w:t>分）</w:t>
            </w:r>
          </w:p>
          <w:p w14:paraId="499FE1E2">
            <w:pPr>
              <w:pStyle w:val="18"/>
              <w:widowControl/>
              <w:spacing w:line="360" w:lineRule="exact"/>
              <w:jc w:val="left"/>
              <w:rPr>
                <w:rFonts w:hAnsi="宋体" w:cs="宋体"/>
                <w:bCs/>
                <w:kern w:val="21"/>
                <w:sz w:val="21"/>
                <w:highlight w:val="none"/>
              </w:rPr>
            </w:pPr>
            <w:r>
              <w:rPr>
                <w:rFonts w:hint="eastAsia" w:hAnsi="宋体" w:cs="宋体"/>
                <w:bCs/>
                <w:kern w:val="21"/>
                <w:sz w:val="21"/>
                <w:highlight w:val="none"/>
              </w:rPr>
              <w:t>供应商具有有效期内的质量管理体系认证、职业健康安全管理体系认证</w:t>
            </w:r>
            <w:r>
              <w:rPr>
                <w:rFonts w:hint="eastAsia" w:hAnsi="宋体" w:cs="宋体"/>
                <w:bCs/>
                <w:kern w:val="21"/>
                <w:sz w:val="21"/>
                <w:highlight w:val="none"/>
                <w:lang w:eastAsia="zh-CN"/>
              </w:rPr>
              <w:t>、</w:t>
            </w:r>
            <w:r>
              <w:rPr>
                <w:rFonts w:hint="eastAsia" w:hAnsi="宋体" w:cs="宋体"/>
                <w:bCs/>
                <w:kern w:val="21"/>
                <w:sz w:val="21"/>
                <w:highlight w:val="none"/>
              </w:rPr>
              <w:t>环境管理体系认证，每项得</w:t>
            </w:r>
            <w:r>
              <w:rPr>
                <w:rFonts w:hint="eastAsia" w:hAnsi="宋体" w:cs="宋体"/>
                <w:bCs/>
                <w:kern w:val="21"/>
                <w:sz w:val="21"/>
                <w:highlight w:val="none"/>
                <w:lang w:val="en-US" w:eastAsia="zh-CN"/>
              </w:rPr>
              <w:t>1</w:t>
            </w:r>
            <w:r>
              <w:rPr>
                <w:rFonts w:hint="eastAsia" w:hAnsi="宋体" w:cs="宋体"/>
                <w:bCs/>
                <w:kern w:val="21"/>
                <w:sz w:val="21"/>
                <w:highlight w:val="none"/>
              </w:rPr>
              <w:t>分，满分</w:t>
            </w:r>
            <w:r>
              <w:rPr>
                <w:rFonts w:hint="eastAsia" w:hAnsi="宋体" w:cs="宋体"/>
                <w:bCs/>
                <w:kern w:val="21"/>
                <w:sz w:val="21"/>
                <w:highlight w:val="none"/>
                <w:lang w:val="en-US" w:eastAsia="zh-CN"/>
              </w:rPr>
              <w:t>3</w:t>
            </w:r>
            <w:r>
              <w:rPr>
                <w:rFonts w:hint="eastAsia" w:hAnsi="宋体" w:cs="宋体"/>
                <w:bCs/>
                <w:kern w:val="21"/>
                <w:sz w:val="21"/>
                <w:highlight w:val="none"/>
              </w:rPr>
              <w:t>分。</w:t>
            </w:r>
          </w:p>
          <w:p w14:paraId="1960E252">
            <w:pPr>
              <w:pStyle w:val="18"/>
              <w:widowControl/>
              <w:spacing w:line="360" w:lineRule="exact"/>
              <w:jc w:val="left"/>
              <w:rPr>
                <w:rFonts w:hAnsi="宋体" w:cs="宋体"/>
                <w:b/>
                <w:kern w:val="21"/>
                <w:sz w:val="21"/>
                <w:highlight w:val="none"/>
              </w:rPr>
            </w:pPr>
            <w:r>
              <w:rPr>
                <w:rFonts w:hint="eastAsia" w:hAnsi="宋体" w:cs="宋体"/>
                <w:b/>
                <w:kern w:val="21"/>
                <w:sz w:val="21"/>
                <w:highlight w:val="none"/>
              </w:rPr>
              <w:t>注：须提供有效期内的证书复印件并加盖供应商公章，否则不予计分。</w:t>
            </w:r>
          </w:p>
          <w:p w14:paraId="796ABE50">
            <w:pPr>
              <w:widowControl/>
              <w:spacing w:line="360" w:lineRule="exact"/>
              <w:jc w:val="left"/>
              <w:rPr>
                <w:rFonts w:ascii="宋体" w:hAnsi="宋体" w:cs="宋体"/>
                <w:b/>
                <w:bCs/>
                <w:szCs w:val="21"/>
                <w:highlight w:val="none"/>
              </w:rPr>
            </w:pPr>
            <w:r>
              <w:rPr>
                <w:rFonts w:hint="eastAsia" w:ascii="宋体" w:hAnsi="宋体" w:cs="宋体"/>
                <w:b/>
                <w:bCs/>
                <w:szCs w:val="21"/>
                <w:highlight w:val="none"/>
                <w:lang w:val="en-US" w:eastAsia="zh-CN"/>
              </w:rPr>
              <w:t>三</w:t>
            </w:r>
            <w:r>
              <w:rPr>
                <w:rFonts w:hint="eastAsia" w:ascii="宋体" w:hAnsi="宋体" w:cs="宋体"/>
                <w:b/>
                <w:bCs/>
                <w:szCs w:val="21"/>
                <w:highlight w:val="none"/>
              </w:rPr>
              <w:t>、</w:t>
            </w:r>
            <w:r>
              <w:rPr>
                <w:rFonts w:hint="eastAsia" w:ascii="宋体" w:hAnsi="宋体" w:cs="宋体"/>
                <w:b/>
                <w:bCs/>
                <w:szCs w:val="21"/>
                <w:highlight w:val="none"/>
                <w:lang w:val="en-US" w:eastAsia="zh-CN"/>
              </w:rPr>
              <w:t>企业荣誉</w:t>
            </w:r>
            <w:r>
              <w:rPr>
                <w:rFonts w:hint="eastAsia" w:ascii="宋体" w:hAnsi="宋体" w:cs="宋体"/>
                <w:b/>
                <w:bCs/>
                <w:szCs w:val="21"/>
                <w:highlight w:val="none"/>
              </w:rPr>
              <w:t>（满分</w:t>
            </w:r>
            <w:r>
              <w:rPr>
                <w:rFonts w:hint="eastAsia" w:ascii="宋体" w:hAnsi="宋体" w:cs="宋体"/>
                <w:b/>
                <w:bCs/>
                <w:szCs w:val="21"/>
                <w:highlight w:val="none"/>
                <w:lang w:val="en-US" w:eastAsia="zh-CN"/>
              </w:rPr>
              <w:t>9</w:t>
            </w:r>
            <w:r>
              <w:rPr>
                <w:rFonts w:hint="eastAsia" w:ascii="宋体" w:hAnsi="宋体" w:cs="宋体"/>
                <w:b/>
                <w:bCs/>
                <w:szCs w:val="21"/>
                <w:highlight w:val="none"/>
              </w:rPr>
              <w:t>分）</w:t>
            </w:r>
          </w:p>
          <w:p w14:paraId="1BBDD6AD">
            <w:pPr>
              <w:pStyle w:val="18"/>
              <w:spacing w:line="360" w:lineRule="exact"/>
              <w:rPr>
                <w:rFonts w:hint="eastAsia" w:hAnsi="宋体" w:cs="宋体"/>
                <w:bCs/>
                <w:kern w:val="21"/>
                <w:sz w:val="21"/>
                <w:highlight w:val="none"/>
              </w:rPr>
            </w:pPr>
            <w:r>
              <w:rPr>
                <w:rFonts w:hint="eastAsia" w:hAnsi="宋体" w:cs="宋体"/>
                <w:bCs/>
                <w:kern w:val="21"/>
                <w:sz w:val="21"/>
                <w:highlight w:val="none"/>
              </w:rPr>
              <w:t>供应商</w:t>
            </w:r>
            <w:r>
              <w:rPr>
                <w:rFonts w:hint="eastAsia" w:hAnsi="宋体" w:cs="宋体"/>
                <w:bCs/>
                <w:kern w:val="21"/>
                <w:sz w:val="21"/>
                <w:highlight w:val="none"/>
                <w:lang w:val="en-US" w:eastAsia="zh-CN"/>
              </w:rPr>
              <w:t>类似项目（类似项目包括但不限于</w:t>
            </w:r>
            <w:r>
              <w:rPr>
                <w:rFonts w:hint="eastAsia" w:ascii="宋体" w:hAnsi="宋体" w:eastAsia="宋体" w:cs="宋体"/>
                <w:bCs/>
                <w:kern w:val="21"/>
                <w:sz w:val="21"/>
                <w:highlight w:val="none"/>
              </w:rPr>
              <w:t>超级路演或宣传片、电视节目、晚会活动等）</w:t>
            </w:r>
            <w:r>
              <w:rPr>
                <w:rFonts w:hint="eastAsia" w:hAnsi="宋体" w:cs="宋体"/>
                <w:bCs/>
                <w:kern w:val="21"/>
                <w:sz w:val="21"/>
                <w:highlight w:val="none"/>
                <w:lang w:val="en-US" w:eastAsia="zh-CN"/>
              </w:rPr>
              <w:t>获得过</w:t>
            </w:r>
            <w:r>
              <w:rPr>
                <w:rFonts w:hint="eastAsia" w:ascii="宋体" w:hAnsi="宋体" w:eastAsia="宋体" w:cs="宋体"/>
                <w:bCs/>
                <w:kern w:val="21"/>
                <w:sz w:val="21"/>
                <w:highlight w:val="none"/>
              </w:rPr>
              <w:t>省部级及以上奖项及荣誉的，</w:t>
            </w:r>
            <w:r>
              <w:rPr>
                <w:rFonts w:hint="eastAsia" w:hAnsi="宋体" w:cs="宋体"/>
                <w:bCs/>
                <w:kern w:val="21"/>
                <w:sz w:val="21"/>
                <w:highlight w:val="none"/>
              </w:rPr>
              <w:t>每</w:t>
            </w:r>
            <w:r>
              <w:rPr>
                <w:rFonts w:hint="eastAsia" w:hAnsi="宋体" w:cs="宋体"/>
                <w:bCs/>
                <w:kern w:val="21"/>
                <w:sz w:val="21"/>
                <w:highlight w:val="none"/>
                <w:lang w:val="en-US" w:eastAsia="zh-CN"/>
              </w:rPr>
              <w:t>个项目</w:t>
            </w:r>
            <w:r>
              <w:rPr>
                <w:rFonts w:hint="eastAsia" w:hAnsi="宋体" w:cs="宋体"/>
                <w:bCs/>
                <w:kern w:val="21"/>
                <w:sz w:val="21"/>
                <w:highlight w:val="none"/>
              </w:rPr>
              <w:t>得</w:t>
            </w:r>
            <w:r>
              <w:rPr>
                <w:rFonts w:hint="eastAsia" w:hAnsi="宋体" w:cs="宋体"/>
                <w:bCs/>
                <w:kern w:val="21"/>
                <w:sz w:val="21"/>
                <w:highlight w:val="none"/>
                <w:lang w:val="en-US" w:eastAsia="zh-CN"/>
              </w:rPr>
              <w:t>3</w:t>
            </w:r>
            <w:r>
              <w:rPr>
                <w:rFonts w:hint="eastAsia" w:hAnsi="宋体" w:cs="宋体"/>
                <w:bCs/>
                <w:kern w:val="21"/>
                <w:sz w:val="21"/>
                <w:highlight w:val="none"/>
              </w:rPr>
              <w:t>分，最高</w:t>
            </w:r>
            <w:r>
              <w:rPr>
                <w:rFonts w:hint="eastAsia" w:hAnsi="宋体" w:cs="宋体"/>
                <w:bCs/>
                <w:kern w:val="21"/>
                <w:sz w:val="21"/>
                <w:highlight w:val="none"/>
                <w:lang w:val="en-US" w:eastAsia="zh-CN"/>
              </w:rPr>
              <w:t>9</w:t>
            </w:r>
            <w:r>
              <w:rPr>
                <w:rFonts w:hint="eastAsia" w:hAnsi="宋体" w:cs="宋体"/>
                <w:bCs/>
                <w:kern w:val="21"/>
                <w:sz w:val="21"/>
                <w:highlight w:val="none"/>
              </w:rPr>
              <w:t>分。</w:t>
            </w:r>
          </w:p>
          <w:p w14:paraId="58C32AEE">
            <w:pPr>
              <w:pStyle w:val="18"/>
              <w:spacing w:line="360" w:lineRule="exact"/>
              <w:rPr>
                <w:rFonts w:hAnsi="宋体" w:cs="宋体"/>
                <w:sz w:val="21"/>
                <w:highlight w:val="none"/>
              </w:rPr>
            </w:pPr>
            <w:r>
              <w:rPr>
                <w:rFonts w:hint="eastAsia" w:hAnsi="宋体" w:cs="宋体"/>
                <w:b/>
                <w:kern w:val="21"/>
                <w:sz w:val="21"/>
                <w:highlight w:val="none"/>
              </w:rPr>
              <w:t>注：需提供奖状或相应证明材料复印件并加盖供应商公章，提供材料不清晰、缺项或无法辨认的视为未提供。</w:t>
            </w:r>
          </w:p>
        </w:tc>
        <w:tc>
          <w:tcPr>
            <w:tcW w:w="417" w:type="pct"/>
            <w:vAlign w:val="center"/>
          </w:tcPr>
          <w:p w14:paraId="6A790513">
            <w:pPr>
              <w:pStyle w:val="18"/>
              <w:spacing w:line="360" w:lineRule="exact"/>
              <w:jc w:val="center"/>
              <w:rPr>
                <w:rFonts w:hAnsi="宋体" w:cs="宋体"/>
                <w:bCs/>
                <w:kern w:val="21"/>
                <w:sz w:val="21"/>
                <w:highlight w:val="none"/>
              </w:rPr>
            </w:pPr>
            <w:r>
              <w:rPr>
                <w:rFonts w:hint="eastAsia" w:hAnsi="宋体" w:cs="宋体"/>
                <w:bCs/>
                <w:kern w:val="21"/>
                <w:sz w:val="21"/>
                <w:highlight w:val="none"/>
                <w:lang w:val="en-US" w:eastAsia="zh-CN"/>
              </w:rPr>
              <w:t>30</w:t>
            </w:r>
            <w:r>
              <w:rPr>
                <w:rFonts w:hint="eastAsia" w:hAnsi="宋体" w:cs="宋体"/>
                <w:bCs/>
                <w:kern w:val="21"/>
                <w:sz w:val="21"/>
                <w:highlight w:val="none"/>
              </w:rPr>
              <w:t>分</w:t>
            </w:r>
          </w:p>
        </w:tc>
      </w:tr>
      <w:tr w14:paraId="6128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36B0BA4A">
            <w:pPr>
              <w:pStyle w:val="18"/>
              <w:spacing w:line="360" w:lineRule="exact"/>
              <w:jc w:val="left"/>
              <w:rPr>
                <w:rFonts w:hAnsi="宋体" w:cs="宋体"/>
                <w:bCs/>
                <w:kern w:val="21"/>
                <w:sz w:val="21"/>
                <w:highlight w:val="none"/>
              </w:rPr>
            </w:pPr>
            <w:r>
              <w:rPr>
                <w:rFonts w:hint="eastAsia" w:hAnsi="宋体" w:cs="宋体"/>
                <w:b/>
                <w:bCs/>
                <w:kern w:val="21"/>
                <w:sz w:val="21"/>
                <w:highlight w:val="none"/>
              </w:rPr>
              <w:t>总得分=1+2+3。</w:t>
            </w:r>
          </w:p>
        </w:tc>
      </w:tr>
    </w:tbl>
    <w:p w14:paraId="613E9273">
      <w:pPr>
        <w:spacing w:line="420" w:lineRule="exact"/>
        <w:ind w:firstLine="480" w:firstLineChars="200"/>
        <w:rPr>
          <w:rFonts w:ascii="宋体" w:hAnsi="宋体" w:cs="宋体"/>
          <w:kern w:val="21"/>
          <w:sz w:val="24"/>
          <w:highlight w:val="none"/>
        </w:rPr>
      </w:pPr>
      <w:bookmarkStart w:id="67" w:name="_Toc80205935"/>
      <w:r>
        <w:rPr>
          <w:rFonts w:hint="eastAsia" w:ascii="宋体" w:hAnsi="宋体" w:cs="宋体"/>
          <w:kern w:val="21"/>
          <w:sz w:val="24"/>
          <w:highlight w:val="none"/>
        </w:rPr>
        <w:t>7.2 商务技术评审因素为客观评分项的，应在评分项目或评分标准中予以标注为“客观分”。对供应商的客观评分项目，各评审专家评分应当一致。</w:t>
      </w:r>
    </w:p>
    <w:p w14:paraId="4BE255EA">
      <w:pPr>
        <w:spacing w:line="420" w:lineRule="exact"/>
        <w:ind w:firstLine="480" w:firstLineChars="200"/>
        <w:rPr>
          <w:rFonts w:ascii="宋体" w:hAnsi="宋体" w:cs="宋体"/>
          <w:kern w:val="21"/>
          <w:sz w:val="24"/>
          <w:highlight w:val="none"/>
        </w:rPr>
      </w:pPr>
      <w:r>
        <w:rPr>
          <w:rFonts w:hint="eastAsia" w:ascii="宋体" w:hAnsi="宋体" w:cs="宋体"/>
          <w:kern w:val="21"/>
          <w:sz w:val="24"/>
          <w:highlight w:val="none"/>
        </w:rPr>
        <w:t>7.3终止竞争性磋商采购活动</w:t>
      </w:r>
    </w:p>
    <w:p w14:paraId="4E1F5A89">
      <w:pPr>
        <w:spacing w:line="420" w:lineRule="exact"/>
        <w:ind w:firstLine="480" w:firstLineChars="200"/>
        <w:rPr>
          <w:rFonts w:ascii="宋体" w:hAnsi="宋体" w:cs="宋体"/>
          <w:kern w:val="21"/>
          <w:sz w:val="24"/>
          <w:highlight w:val="none"/>
        </w:rPr>
      </w:pPr>
      <w:r>
        <w:rPr>
          <w:rFonts w:hint="eastAsia" w:ascii="宋体" w:hAnsi="宋体" w:cs="宋体"/>
          <w:kern w:val="21"/>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F4846E1">
      <w:pPr>
        <w:pStyle w:val="3"/>
        <w:spacing w:before="0" w:after="0" w:line="360" w:lineRule="auto"/>
        <w:ind w:firstLine="643" w:firstLineChars="200"/>
        <w:jc w:val="center"/>
        <w:rPr>
          <w:rFonts w:ascii="宋体" w:hAnsi="宋体" w:cs="宋体"/>
          <w:bCs w:val="0"/>
          <w:kern w:val="21"/>
          <w:highlight w:val="none"/>
        </w:rPr>
      </w:pPr>
      <w:bookmarkStart w:id="68" w:name="_Toc28989"/>
      <w:r>
        <w:rPr>
          <w:rFonts w:hint="eastAsia" w:ascii="宋体" w:hAnsi="宋体" w:cs="宋体"/>
          <w:bCs w:val="0"/>
          <w:kern w:val="21"/>
          <w:highlight w:val="none"/>
        </w:rPr>
        <w:br w:type="page"/>
      </w:r>
      <w:bookmarkStart w:id="69" w:name="_Toc4847"/>
      <w:r>
        <w:rPr>
          <w:rFonts w:hint="eastAsia" w:ascii="宋体" w:hAnsi="宋体" w:cs="宋体"/>
          <w:bCs w:val="0"/>
          <w:kern w:val="21"/>
          <w:highlight w:val="none"/>
        </w:rPr>
        <w:t>第二节 评审报告</w:t>
      </w:r>
      <w:bookmarkEnd w:id="67"/>
      <w:bookmarkEnd w:id="68"/>
      <w:bookmarkEnd w:id="69"/>
    </w:p>
    <w:p w14:paraId="2C47B3B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1.成交标准</w:t>
      </w:r>
    </w:p>
    <w:p w14:paraId="58C516B4">
      <w:pPr>
        <w:spacing w:line="360" w:lineRule="auto"/>
        <w:ind w:firstLine="480" w:firstLineChars="200"/>
        <w:rPr>
          <w:rFonts w:ascii="宋体" w:hAnsi="宋体" w:cs="宋体"/>
          <w:kern w:val="21"/>
          <w:sz w:val="24"/>
          <w:highlight w:val="none"/>
        </w:rPr>
      </w:pPr>
      <w:r>
        <w:rPr>
          <w:rFonts w:hint="eastAsia" w:ascii="宋体" w:hAnsi="宋体" w:cs="宋体"/>
          <w:bCs/>
          <w:kern w:val="21"/>
          <w:sz w:val="24"/>
          <w:highlight w:val="none"/>
        </w:rPr>
        <w:t>由磋商小组根据综合评分情况，按照评审得分由高到低顺序推荐3名以上成交候选供应商，</w:t>
      </w:r>
      <w:r>
        <w:rPr>
          <w:rFonts w:hint="eastAsia" w:ascii="宋体" w:hAnsi="宋体" w:cs="宋体"/>
          <w:kern w:val="21"/>
          <w:sz w:val="24"/>
          <w:highlight w:val="none"/>
        </w:rPr>
        <w:t>并在线编写电子评审报告</w:t>
      </w:r>
      <w:r>
        <w:rPr>
          <w:rFonts w:hint="eastAsia" w:ascii="宋体" w:hAnsi="宋体" w:cs="宋体"/>
          <w:bCs/>
          <w:kern w:val="21"/>
          <w:sz w:val="24"/>
          <w:highlight w:val="none"/>
        </w:rPr>
        <w:t>。符合本章第一节第5.3条情形的，可以推荐2家成交候选供应商。评审得分相同的，按照最后报价（不计算价格折扣）由低到高的顺序推荐。评审得分且最后报价（不计算价格折扣）相同的，依次按带“▲”的实质性要求正偏离项数多的优先、均无正偏离或者正偏离项数一致时负偏离项数少的优先、质量保证期长优先、交货期短优先、故障响应时间短优先的顺序排列。</w:t>
      </w:r>
    </w:p>
    <w:p w14:paraId="5166E46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2.评审争议事项处理</w:t>
      </w:r>
    </w:p>
    <w:p w14:paraId="5ADFB8A8">
      <w:pPr>
        <w:pStyle w:val="81"/>
        <w:adjustRightInd/>
        <w:spacing w:before="0"/>
        <w:ind w:firstLine="480"/>
        <w:rPr>
          <w:rFonts w:ascii="宋体" w:hAnsi="宋体" w:cs="宋体"/>
          <w:kern w:val="21"/>
          <w:szCs w:val="24"/>
          <w:highlight w:val="none"/>
        </w:rPr>
      </w:pPr>
      <w:r>
        <w:rPr>
          <w:rFonts w:hint="eastAsia" w:ascii="宋体" w:hAnsi="宋体" w:cs="宋体"/>
          <w:kern w:val="21"/>
          <w:szCs w:val="24"/>
          <w:highlight w:val="none"/>
        </w:rPr>
        <w:t>磋商小组成员对需要共同认定的事项存在争议的，应当按照少数服从多数的原则作出结论。持不同意见的磋商小组成员应当在评审报告上签署不同意见及理由，否则视为同意评审报告。</w:t>
      </w:r>
    </w:p>
    <w:p w14:paraId="12CCF1E0">
      <w:pPr>
        <w:pStyle w:val="81"/>
        <w:spacing w:before="0"/>
        <w:ind w:firstLine="420"/>
        <w:rPr>
          <w:rFonts w:ascii="宋体" w:hAnsi="宋体" w:cs="宋体"/>
          <w:kern w:val="21"/>
          <w:sz w:val="21"/>
          <w:szCs w:val="24"/>
          <w:highlight w:val="none"/>
        </w:rPr>
      </w:pPr>
    </w:p>
    <w:p w14:paraId="6D0FE907">
      <w:pPr>
        <w:pStyle w:val="3"/>
        <w:spacing w:before="0" w:after="0" w:line="360" w:lineRule="auto"/>
        <w:ind w:firstLine="643" w:firstLineChars="200"/>
        <w:jc w:val="center"/>
        <w:rPr>
          <w:rFonts w:ascii="宋体" w:hAnsi="宋体" w:cs="宋体"/>
          <w:bCs w:val="0"/>
          <w:kern w:val="21"/>
          <w:highlight w:val="none"/>
        </w:rPr>
      </w:pPr>
      <w:bookmarkStart w:id="70" w:name="_Toc80205936"/>
      <w:bookmarkStart w:id="71" w:name="_Toc2526"/>
      <w:bookmarkStart w:id="72" w:name="_Toc25024"/>
      <w:r>
        <w:rPr>
          <w:rFonts w:hint="eastAsia" w:ascii="宋体" w:hAnsi="宋体" w:cs="宋体"/>
          <w:bCs w:val="0"/>
          <w:kern w:val="21"/>
          <w:highlight w:val="none"/>
        </w:rPr>
        <w:t>第三节 评审过程的保密与录像</w:t>
      </w:r>
      <w:bookmarkEnd w:id="70"/>
      <w:bookmarkEnd w:id="71"/>
      <w:bookmarkEnd w:id="72"/>
    </w:p>
    <w:p w14:paraId="2110ADA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1.保密。</w:t>
      </w:r>
    </w:p>
    <w:p w14:paraId="2AAD6AF2">
      <w:pPr>
        <w:widowControl/>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A698635">
      <w:pPr>
        <w:widowControl/>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2.录音录像。</w:t>
      </w:r>
    </w:p>
    <w:p w14:paraId="0ABAA20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采购代理机构对评审工作现场及操作屏幕进行全过程录音录像，录音录像资料作为采购项目文件随其他文件一并存档。</w:t>
      </w:r>
    </w:p>
    <w:p w14:paraId="1E8CDB3F">
      <w:pPr>
        <w:keepNext/>
        <w:keepLines/>
        <w:spacing w:line="416" w:lineRule="auto"/>
        <w:jc w:val="center"/>
        <w:rPr>
          <w:rFonts w:ascii="宋体" w:hAnsi="宋体" w:cs="宋体"/>
          <w:kern w:val="21"/>
          <w:highlight w:val="none"/>
        </w:rPr>
      </w:pPr>
      <w:r>
        <w:rPr>
          <w:rFonts w:hint="eastAsia" w:ascii="宋体" w:hAnsi="宋体" w:cs="宋体"/>
          <w:kern w:val="21"/>
          <w:highlight w:val="none"/>
        </w:rPr>
        <w:br w:type="page"/>
      </w:r>
    </w:p>
    <w:p w14:paraId="5AD101F4">
      <w:pPr>
        <w:keepNext/>
        <w:keepLines/>
        <w:spacing w:line="416" w:lineRule="auto"/>
        <w:jc w:val="center"/>
        <w:rPr>
          <w:rFonts w:ascii="宋体" w:hAnsi="宋体" w:cs="宋体"/>
          <w:kern w:val="21"/>
          <w:highlight w:val="none"/>
        </w:rPr>
      </w:pPr>
    </w:p>
    <w:p w14:paraId="7D64D034">
      <w:pPr>
        <w:keepNext/>
        <w:keepLines/>
        <w:spacing w:line="416" w:lineRule="auto"/>
        <w:jc w:val="center"/>
        <w:rPr>
          <w:rFonts w:ascii="宋体" w:hAnsi="宋体" w:cs="宋体"/>
          <w:kern w:val="21"/>
          <w:highlight w:val="none"/>
        </w:rPr>
      </w:pPr>
    </w:p>
    <w:p w14:paraId="659A7746">
      <w:pPr>
        <w:keepNext/>
        <w:keepLines/>
        <w:spacing w:line="416" w:lineRule="auto"/>
        <w:jc w:val="center"/>
        <w:rPr>
          <w:rFonts w:ascii="宋体" w:hAnsi="宋体" w:cs="宋体"/>
          <w:kern w:val="21"/>
          <w:highlight w:val="none"/>
        </w:rPr>
      </w:pPr>
    </w:p>
    <w:p w14:paraId="06141E0D">
      <w:pPr>
        <w:keepNext/>
        <w:keepLines/>
        <w:spacing w:line="416" w:lineRule="auto"/>
        <w:jc w:val="center"/>
        <w:rPr>
          <w:rFonts w:ascii="宋体" w:hAnsi="宋体" w:cs="宋体"/>
          <w:kern w:val="21"/>
          <w:highlight w:val="none"/>
        </w:rPr>
      </w:pPr>
    </w:p>
    <w:p w14:paraId="4E2A16BF">
      <w:pPr>
        <w:keepNext/>
        <w:keepLines/>
        <w:spacing w:line="416" w:lineRule="auto"/>
        <w:jc w:val="center"/>
        <w:rPr>
          <w:rFonts w:ascii="宋体" w:hAnsi="宋体" w:cs="宋体"/>
          <w:kern w:val="21"/>
          <w:highlight w:val="none"/>
        </w:rPr>
      </w:pPr>
    </w:p>
    <w:p w14:paraId="4433E0CD">
      <w:pPr>
        <w:pStyle w:val="2"/>
        <w:jc w:val="center"/>
        <w:rPr>
          <w:rFonts w:ascii="宋体" w:hAnsi="宋体" w:cs="宋体"/>
          <w:kern w:val="21"/>
          <w:highlight w:val="none"/>
        </w:rPr>
        <w:sectPr>
          <w:footerReference r:id="rId11" w:type="first"/>
          <w:footerReference r:id="rId10" w:type="default"/>
          <w:pgSz w:w="11911" w:h="16838"/>
          <w:pgMar w:top="1440" w:right="1440" w:bottom="1440" w:left="1440" w:header="720" w:footer="720" w:gutter="0"/>
          <w:cols w:space="720" w:num="1"/>
        </w:sectPr>
      </w:pPr>
      <w:bookmarkStart w:id="73" w:name="_Toc31548"/>
      <w:bookmarkStart w:id="74" w:name="_Toc23951"/>
      <w:r>
        <w:rPr>
          <w:rFonts w:hint="eastAsia" w:ascii="宋体" w:hAnsi="宋体" w:cs="宋体"/>
          <w:kern w:val="21"/>
          <w:highlight w:val="none"/>
        </w:rPr>
        <w:t>第五章 响应文件格式</w:t>
      </w:r>
      <w:bookmarkEnd w:id="73"/>
      <w:bookmarkEnd w:id="74"/>
    </w:p>
    <w:p w14:paraId="0A34EAF8">
      <w:pPr>
        <w:pStyle w:val="3"/>
        <w:jc w:val="center"/>
        <w:rPr>
          <w:rFonts w:ascii="宋体" w:hAnsi="宋体" w:cs="宋体"/>
          <w:bCs w:val="0"/>
          <w:kern w:val="21"/>
          <w:highlight w:val="none"/>
        </w:rPr>
      </w:pPr>
      <w:bookmarkStart w:id="75" w:name="_Toc80205938"/>
      <w:bookmarkStart w:id="76" w:name="_Toc7051"/>
      <w:bookmarkStart w:id="77" w:name="_Toc18318"/>
      <w:r>
        <w:rPr>
          <w:rFonts w:hint="eastAsia" w:ascii="宋体" w:hAnsi="宋体" w:cs="宋体"/>
          <w:bCs w:val="0"/>
          <w:kern w:val="21"/>
          <w:highlight w:val="none"/>
        </w:rPr>
        <w:t>第一节 封面格式</w:t>
      </w:r>
      <w:bookmarkEnd w:id="75"/>
      <w:bookmarkEnd w:id="76"/>
      <w:bookmarkEnd w:id="77"/>
    </w:p>
    <w:p w14:paraId="3718BCB8">
      <w:pPr>
        <w:rPr>
          <w:rFonts w:ascii="宋体" w:hAnsi="宋体" w:cs="宋体"/>
          <w:b/>
          <w:bCs/>
          <w:kern w:val="21"/>
          <w:sz w:val="32"/>
          <w:szCs w:val="32"/>
          <w:highlight w:val="none"/>
        </w:rPr>
      </w:pPr>
      <w:r>
        <w:rPr>
          <w:rFonts w:hint="eastAsia" w:ascii="宋体" w:hAnsi="宋体" w:cs="宋体"/>
          <w:b/>
          <w:kern w:val="21"/>
          <w:sz w:val="32"/>
          <w:szCs w:val="32"/>
          <w:highlight w:val="none"/>
        </w:rPr>
        <w:t>（</w:t>
      </w:r>
      <w:r>
        <w:rPr>
          <w:rFonts w:hint="eastAsia" w:ascii="宋体" w:hAnsi="宋体" w:cs="宋体"/>
          <w:b/>
          <w:bCs/>
          <w:kern w:val="21"/>
          <w:sz w:val="32"/>
          <w:szCs w:val="32"/>
          <w:highlight w:val="none"/>
        </w:rPr>
        <w:t>响应文件外层包装封面格式</w:t>
      </w:r>
      <w:r>
        <w:rPr>
          <w:rFonts w:hint="eastAsia" w:ascii="宋体" w:hAnsi="宋体" w:cs="宋体"/>
          <w:b/>
          <w:kern w:val="21"/>
          <w:sz w:val="32"/>
          <w:szCs w:val="32"/>
          <w:highlight w:val="none"/>
        </w:rPr>
        <w:t xml:space="preserve"> ）</w:t>
      </w:r>
    </w:p>
    <w:p w14:paraId="4A00876D">
      <w:pPr>
        <w:snapToGrid w:val="0"/>
        <w:spacing w:before="120" w:beforeLines="50" w:after="50"/>
        <w:rPr>
          <w:rFonts w:ascii="宋体" w:hAnsi="宋体" w:cs="宋体"/>
          <w:kern w:val="21"/>
          <w:sz w:val="24"/>
          <w:szCs w:val="20"/>
          <w:highlight w:val="none"/>
        </w:rPr>
      </w:pPr>
    </w:p>
    <w:p w14:paraId="22F1970E">
      <w:pPr>
        <w:snapToGrid w:val="0"/>
        <w:spacing w:before="120" w:beforeLines="50" w:after="50"/>
        <w:jc w:val="center"/>
        <w:rPr>
          <w:rFonts w:ascii="宋体" w:hAnsi="宋体" w:cs="宋体"/>
          <w:bCs/>
          <w:kern w:val="21"/>
          <w:sz w:val="24"/>
          <w:szCs w:val="20"/>
          <w:highlight w:val="none"/>
        </w:rPr>
      </w:pPr>
    </w:p>
    <w:p w14:paraId="09BAE44B">
      <w:pPr>
        <w:snapToGrid w:val="0"/>
        <w:spacing w:before="120" w:beforeLines="50" w:after="50"/>
        <w:jc w:val="center"/>
        <w:rPr>
          <w:rFonts w:ascii="宋体" w:hAnsi="宋体" w:cs="宋体"/>
          <w:bCs/>
          <w:kern w:val="21"/>
          <w:sz w:val="44"/>
          <w:szCs w:val="44"/>
          <w:highlight w:val="none"/>
        </w:rPr>
      </w:pPr>
      <w:r>
        <w:rPr>
          <w:rFonts w:hint="eastAsia" w:ascii="宋体" w:hAnsi="宋体" w:cs="宋体"/>
          <w:bCs/>
          <w:kern w:val="21"/>
          <w:sz w:val="44"/>
          <w:szCs w:val="44"/>
          <w:highlight w:val="none"/>
        </w:rPr>
        <w:t>响  应  文  件</w:t>
      </w:r>
    </w:p>
    <w:p w14:paraId="4BE7E706">
      <w:pPr>
        <w:snapToGrid w:val="0"/>
        <w:spacing w:before="120" w:beforeLines="50" w:after="50"/>
        <w:rPr>
          <w:rFonts w:ascii="宋体" w:hAnsi="宋体" w:cs="宋体"/>
          <w:bCs/>
          <w:kern w:val="21"/>
          <w:sz w:val="24"/>
          <w:szCs w:val="20"/>
          <w:highlight w:val="none"/>
        </w:rPr>
      </w:pPr>
    </w:p>
    <w:p w14:paraId="610652A3">
      <w:pPr>
        <w:snapToGrid w:val="0"/>
        <w:spacing w:before="120" w:beforeLines="50" w:after="50"/>
        <w:rPr>
          <w:rFonts w:ascii="宋体" w:hAnsi="宋体" w:cs="宋体"/>
          <w:bCs/>
          <w:kern w:val="21"/>
          <w:sz w:val="24"/>
          <w:szCs w:val="20"/>
          <w:highlight w:val="none"/>
        </w:rPr>
      </w:pPr>
    </w:p>
    <w:p w14:paraId="17E22374">
      <w:pPr>
        <w:snapToGrid w:val="0"/>
        <w:spacing w:before="120" w:beforeLines="50" w:after="50"/>
        <w:rPr>
          <w:rFonts w:ascii="宋体" w:hAnsi="宋体" w:cs="宋体"/>
          <w:bCs/>
          <w:kern w:val="21"/>
          <w:sz w:val="32"/>
          <w:szCs w:val="32"/>
          <w:highlight w:val="none"/>
        </w:rPr>
      </w:pPr>
    </w:p>
    <w:p w14:paraId="1E303EC6">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项目名称：</w:t>
      </w:r>
    </w:p>
    <w:p w14:paraId="52AB88CE">
      <w:pPr>
        <w:snapToGrid w:val="0"/>
        <w:spacing w:before="120" w:beforeLines="50" w:after="50"/>
        <w:ind w:firstLine="480" w:firstLineChars="150"/>
        <w:rPr>
          <w:rFonts w:ascii="宋体" w:hAnsi="宋体" w:cs="宋体"/>
          <w:bCs/>
          <w:kern w:val="21"/>
          <w:sz w:val="32"/>
          <w:szCs w:val="32"/>
          <w:highlight w:val="none"/>
        </w:rPr>
      </w:pPr>
    </w:p>
    <w:p w14:paraId="2BAA9319">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项目编号：</w:t>
      </w:r>
    </w:p>
    <w:p w14:paraId="2527AA5D">
      <w:pPr>
        <w:snapToGrid w:val="0"/>
        <w:spacing w:before="120" w:beforeLines="50" w:after="50"/>
        <w:ind w:firstLine="480" w:firstLineChars="150"/>
        <w:rPr>
          <w:rFonts w:ascii="宋体" w:hAnsi="宋体" w:cs="宋体"/>
          <w:bCs/>
          <w:kern w:val="21"/>
          <w:sz w:val="32"/>
          <w:szCs w:val="32"/>
          <w:highlight w:val="none"/>
        </w:rPr>
      </w:pPr>
    </w:p>
    <w:p w14:paraId="7EADB9C5">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7F5F582E">
      <w:pPr>
        <w:snapToGrid w:val="0"/>
        <w:spacing w:before="120" w:beforeLines="50" w:after="50"/>
        <w:rPr>
          <w:rFonts w:ascii="宋体" w:hAnsi="宋体" w:cs="宋体"/>
          <w:bCs/>
          <w:kern w:val="21"/>
          <w:sz w:val="32"/>
          <w:szCs w:val="32"/>
          <w:highlight w:val="none"/>
        </w:rPr>
      </w:pPr>
    </w:p>
    <w:p w14:paraId="79FB209C">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773D8C94">
      <w:pPr>
        <w:snapToGrid w:val="0"/>
        <w:spacing w:before="120" w:beforeLines="50" w:after="50"/>
        <w:rPr>
          <w:rFonts w:ascii="宋体" w:hAnsi="宋体" w:cs="宋体"/>
          <w:bCs/>
          <w:kern w:val="21"/>
          <w:sz w:val="32"/>
          <w:szCs w:val="32"/>
          <w:highlight w:val="none"/>
        </w:rPr>
      </w:pPr>
    </w:p>
    <w:p w14:paraId="72FD1BF7">
      <w:pPr>
        <w:snapToGrid w:val="0"/>
        <w:spacing w:before="120" w:beforeLines="50" w:after="50"/>
        <w:ind w:firstLine="480" w:firstLineChars="150"/>
        <w:jc w:val="center"/>
        <w:rPr>
          <w:rFonts w:ascii="宋体" w:hAnsi="宋体" w:cs="宋体"/>
          <w:bCs/>
          <w:kern w:val="21"/>
          <w:sz w:val="32"/>
          <w:szCs w:val="32"/>
          <w:highlight w:val="none"/>
        </w:rPr>
      </w:pPr>
      <w:r>
        <w:rPr>
          <w:rFonts w:hint="eastAsia" w:ascii="宋体" w:hAnsi="宋体" w:cs="宋体"/>
          <w:bCs/>
          <w:kern w:val="21"/>
          <w:sz w:val="32"/>
          <w:szCs w:val="32"/>
          <w:highlight w:val="none"/>
        </w:rPr>
        <w:t>首次响应文件提交截止时间前不得解密</w:t>
      </w:r>
    </w:p>
    <w:p w14:paraId="3DDD1458">
      <w:pPr>
        <w:snapToGrid w:val="0"/>
        <w:spacing w:before="120" w:beforeLines="50" w:after="50"/>
        <w:ind w:firstLine="5440" w:firstLineChars="1700"/>
        <w:jc w:val="center"/>
        <w:rPr>
          <w:rFonts w:ascii="宋体" w:hAnsi="宋体" w:cs="宋体"/>
          <w:bCs/>
          <w:kern w:val="21"/>
          <w:sz w:val="32"/>
          <w:szCs w:val="32"/>
          <w:highlight w:val="none"/>
        </w:rPr>
      </w:pPr>
    </w:p>
    <w:p w14:paraId="5F6EFE3C">
      <w:pPr>
        <w:snapToGrid w:val="0"/>
        <w:spacing w:before="120" w:beforeLines="50" w:after="50"/>
        <w:ind w:firstLine="645"/>
        <w:jc w:val="center"/>
        <w:rPr>
          <w:rFonts w:ascii="宋体" w:hAnsi="宋体" w:cs="宋体"/>
          <w:bCs/>
          <w:kern w:val="21"/>
          <w:sz w:val="32"/>
          <w:szCs w:val="32"/>
          <w:highlight w:val="none"/>
        </w:rPr>
      </w:pPr>
      <w:r>
        <w:rPr>
          <w:rFonts w:hint="eastAsia" w:ascii="宋体" w:hAnsi="宋体" w:cs="宋体"/>
          <w:bCs/>
          <w:kern w:val="21"/>
          <w:sz w:val="32"/>
          <w:szCs w:val="32"/>
          <w:highlight w:val="none"/>
        </w:rPr>
        <w:t>年    月    日</w:t>
      </w:r>
    </w:p>
    <w:p w14:paraId="62726CDF">
      <w:pPr>
        <w:rPr>
          <w:rFonts w:ascii="宋体" w:hAnsi="宋体" w:cs="宋体"/>
          <w:kern w:val="21"/>
          <w:highlight w:val="none"/>
        </w:rPr>
        <w:sectPr>
          <w:pgSz w:w="11911" w:h="16838"/>
          <w:pgMar w:top="1440" w:right="1440" w:bottom="1440" w:left="1440" w:header="720" w:footer="720" w:gutter="0"/>
          <w:cols w:space="720" w:num="1"/>
        </w:sectPr>
      </w:pPr>
    </w:p>
    <w:p w14:paraId="01D30436">
      <w:pPr>
        <w:pStyle w:val="3"/>
        <w:jc w:val="center"/>
        <w:rPr>
          <w:rFonts w:ascii="宋体" w:hAnsi="宋体" w:cs="宋体"/>
          <w:bCs w:val="0"/>
          <w:kern w:val="21"/>
          <w:highlight w:val="none"/>
        </w:rPr>
      </w:pPr>
      <w:bookmarkStart w:id="78" w:name="_Toc22661"/>
      <w:bookmarkStart w:id="79" w:name="_Toc80205939"/>
      <w:bookmarkStart w:id="80" w:name="_Toc16652"/>
      <w:r>
        <w:rPr>
          <w:rFonts w:hint="eastAsia" w:ascii="宋体" w:hAnsi="宋体" w:cs="宋体"/>
          <w:bCs w:val="0"/>
          <w:kern w:val="21"/>
          <w:highlight w:val="none"/>
        </w:rPr>
        <w:t>第二节 资格证明文件格式</w:t>
      </w:r>
      <w:bookmarkEnd w:id="78"/>
      <w:bookmarkEnd w:id="79"/>
      <w:bookmarkEnd w:id="80"/>
    </w:p>
    <w:p w14:paraId="5158DFFA">
      <w:pPr>
        <w:snapToGrid w:val="0"/>
        <w:spacing w:before="120" w:beforeLines="50" w:after="50"/>
        <w:rPr>
          <w:rFonts w:ascii="宋体" w:hAnsi="宋体" w:cs="宋体"/>
          <w:bCs/>
          <w:kern w:val="21"/>
          <w:sz w:val="32"/>
          <w:szCs w:val="20"/>
          <w:highlight w:val="none"/>
        </w:rPr>
      </w:pPr>
      <w:r>
        <w:rPr>
          <w:rFonts w:hint="eastAsia" w:ascii="宋体" w:hAnsi="宋体" w:cs="宋体"/>
          <w:kern w:val="21"/>
          <w:sz w:val="24"/>
          <w:highlight w:val="none"/>
        </w:rPr>
        <w:t xml:space="preserve">                                                    </w:t>
      </w:r>
      <w:r>
        <w:rPr>
          <w:rFonts w:hint="eastAsia" w:ascii="宋体" w:hAnsi="宋体" w:cs="宋体"/>
          <w:bCs/>
          <w:kern w:val="21"/>
          <w:highlight w:val="none"/>
        </w:rPr>
        <w:t>全流程电子文件</w:t>
      </w:r>
    </w:p>
    <w:p w14:paraId="0BD82FAE">
      <w:pPr>
        <w:snapToGrid w:val="0"/>
        <w:spacing w:before="120" w:beforeLines="50" w:after="50"/>
        <w:rPr>
          <w:rFonts w:ascii="宋体" w:hAnsi="宋体" w:cs="宋体"/>
          <w:kern w:val="21"/>
          <w:sz w:val="24"/>
          <w:szCs w:val="20"/>
          <w:highlight w:val="none"/>
        </w:rPr>
      </w:pPr>
    </w:p>
    <w:p w14:paraId="2B2C46F9">
      <w:pPr>
        <w:snapToGrid w:val="0"/>
        <w:spacing w:before="120" w:beforeLines="50" w:after="50"/>
        <w:rPr>
          <w:rFonts w:ascii="宋体" w:hAnsi="宋体" w:cs="宋体"/>
          <w:kern w:val="21"/>
          <w:sz w:val="24"/>
          <w:szCs w:val="20"/>
          <w:highlight w:val="none"/>
        </w:rPr>
      </w:pPr>
    </w:p>
    <w:p w14:paraId="4369069E">
      <w:pPr>
        <w:snapToGrid w:val="0"/>
        <w:spacing w:before="120" w:beforeLines="50" w:after="50"/>
        <w:jc w:val="center"/>
        <w:rPr>
          <w:rFonts w:ascii="宋体" w:hAnsi="宋体" w:cs="宋体"/>
          <w:bCs/>
          <w:kern w:val="21"/>
          <w:sz w:val="44"/>
          <w:szCs w:val="44"/>
          <w:highlight w:val="none"/>
        </w:rPr>
      </w:pPr>
      <w:r>
        <w:rPr>
          <w:rFonts w:hint="eastAsia" w:ascii="宋体" w:hAnsi="宋体" w:cs="宋体"/>
          <w:bCs/>
          <w:kern w:val="21"/>
          <w:sz w:val="44"/>
          <w:szCs w:val="44"/>
          <w:highlight w:val="none"/>
        </w:rPr>
        <w:t>资  格  证  明  文  件（封面）</w:t>
      </w:r>
    </w:p>
    <w:p w14:paraId="260A4DFB">
      <w:pPr>
        <w:snapToGrid w:val="0"/>
        <w:spacing w:before="120" w:beforeLines="50" w:after="50"/>
        <w:rPr>
          <w:rFonts w:ascii="宋体" w:hAnsi="宋体" w:cs="宋体"/>
          <w:bCs/>
          <w:kern w:val="21"/>
          <w:sz w:val="24"/>
          <w:szCs w:val="20"/>
          <w:highlight w:val="none"/>
        </w:rPr>
      </w:pPr>
    </w:p>
    <w:p w14:paraId="6E2D6934">
      <w:pPr>
        <w:snapToGrid w:val="0"/>
        <w:spacing w:before="120" w:beforeLines="50" w:after="50"/>
        <w:rPr>
          <w:rFonts w:ascii="宋体" w:hAnsi="宋体" w:cs="宋体"/>
          <w:bCs/>
          <w:kern w:val="21"/>
          <w:sz w:val="24"/>
          <w:szCs w:val="20"/>
          <w:highlight w:val="none"/>
        </w:rPr>
      </w:pPr>
    </w:p>
    <w:p w14:paraId="22B3FCB3">
      <w:pPr>
        <w:snapToGrid w:val="0"/>
        <w:spacing w:before="120" w:beforeLines="50" w:after="50"/>
        <w:rPr>
          <w:rFonts w:ascii="宋体" w:hAnsi="宋体" w:cs="宋体"/>
          <w:bCs/>
          <w:kern w:val="21"/>
          <w:sz w:val="24"/>
          <w:szCs w:val="20"/>
          <w:highlight w:val="none"/>
        </w:rPr>
      </w:pPr>
    </w:p>
    <w:p w14:paraId="444D5C07">
      <w:pPr>
        <w:snapToGrid w:val="0"/>
        <w:spacing w:before="120" w:beforeLines="50" w:after="50"/>
        <w:rPr>
          <w:rFonts w:ascii="宋体" w:hAnsi="宋体" w:cs="宋体"/>
          <w:bCs/>
          <w:kern w:val="21"/>
          <w:sz w:val="24"/>
          <w:szCs w:val="20"/>
          <w:highlight w:val="none"/>
        </w:rPr>
      </w:pPr>
    </w:p>
    <w:p w14:paraId="7709A651">
      <w:pPr>
        <w:snapToGrid w:val="0"/>
        <w:spacing w:before="120" w:beforeLines="50" w:after="50"/>
        <w:rPr>
          <w:rFonts w:ascii="宋体" w:hAnsi="宋体" w:cs="宋体"/>
          <w:bCs/>
          <w:kern w:val="21"/>
          <w:sz w:val="24"/>
          <w:szCs w:val="20"/>
          <w:highlight w:val="none"/>
        </w:rPr>
      </w:pPr>
    </w:p>
    <w:p w14:paraId="4B257F4C">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项目名称：</w:t>
      </w:r>
    </w:p>
    <w:p w14:paraId="30A54025">
      <w:pPr>
        <w:snapToGrid w:val="0"/>
        <w:spacing w:before="120" w:beforeLines="50" w:after="50"/>
        <w:ind w:firstLine="720" w:firstLineChars="225"/>
        <w:rPr>
          <w:rFonts w:ascii="宋体" w:hAnsi="宋体" w:cs="宋体"/>
          <w:bCs/>
          <w:kern w:val="21"/>
          <w:sz w:val="32"/>
          <w:szCs w:val="32"/>
          <w:highlight w:val="none"/>
        </w:rPr>
      </w:pPr>
    </w:p>
    <w:p w14:paraId="78E46CB9">
      <w:pPr>
        <w:snapToGrid w:val="0"/>
        <w:spacing w:before="120" w:beforeLines="50" w:after="50"/>
        <w:ind w:firstLine="720" w:firstLineChars="225"/>
        <w:rPr>
          <w:rFonts w:ascii="宋体" w:hAnsi="宋体" w:cs="宋体"/>
          <w:bCs/>
          <w:kern w:val="21"/>
          <w:sz w:val="32"/>
          <w:szCs w:val="32"/>
          <w:highlight w:val="none"/>
        </w:rPr>
      </w:pPr>
      <w:r>
        <w:rPr>
          <w:rFonts w:hint="eastAsia" w:ascii="宋体" w:hAnsi="宋体" w:cs="宋体"/>
          <w:bCs/>
          <w:kern w:val="21"/>
          <w:sz w:val="32"/>
          <w:szCs w:val="32"/>
          <w:highlight w:val="none"/>
        </w:rPr>
        <w:t>项目编号：</w:t>
      </w:r>
    </w:p>
    <w:p w14:paraId="79C96D7D">
      <w:pPr>
        <w:snapToGrid w:val="0"/>
        <w:spacing w:before="120" w:beforeLines="50" w:after="50"/>
        <w:ind w:firstLine="720" w:firstLineChars="225"/>
        <w:rPr>
          <w:rFonts w:ascii="宋体" w:hAnsi="宋体" w:cs="宋体"/>
          <w:bCs/>
          <w:kern w:val="21"/>
          <w:sz w:val="32"/>
          <w:szCs w:val="32"/>
          <w:highlight w:val="none"/>
        </w:rPr>
      </w:pPr>
      <w:r>
        <w:rPr>
          <w:rFonts w:hint="eastAsia" w:ascii="宋体" w:hAnsi="宋体" w:cs="宋体"/>
          <w:bCs/>
          <w:kern w:val="21"/>
          <w:sz w:val="32"/>
          <w:szCs w:val="32"/>
          <w:highlight w:val="none"/>
        </w:rPr>
        <w:t xml:space="preserve"> </w:t>
      </w:r>
    </w:p>
    <w:p w14:paraId="514CB880">
      <w:pPr>
        <w:snapToGrid w:val="0"/>
        <w:spacing w:before="120" w:beforeLines="50" w:after="50"/>
        <w:ind w:firstLine="720" w:firstLineChars="225"/>
        <w:rPr>
          <w:rFonts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37347EB2">
      <w:pPr>
        <w:snapToGrid w:val="0"/>
        <w:spacing w:before="120" w:beforeLines="50" w:after="50"/>
        <w:ind w:firstLine="720" w:firstLineChars="225"/>
        <w:rPr>
          <w:rFonts w:ascii="宋体" w:hAnsi="宋体" w:cs="宋体"/>
          <w:bCs/>
          <w:kern w:val="21"/>
          <w:sz w:val="32"/>
          <w:szCs w:val="32"/>
          <w:highlight w:val="none"/>
        </w:rPr>
      </w:pPr>
    </w:p>
    <w:p w14:paraId="1E723DE8">
      <w:pPr>
        <w:pStyle w:val="7"/>
        <w:snapToGrid w:val="0"/>
        <w:spacing w:before="50" w:after="50"/>
        <w:ind w:firstLine="720" w:firstLineChars="225"/>
        <w:rPr>
          <w:rFonts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205541C2">
      <w:pPr>
        <w:pStyle w:val="7"/>
        <w:snapToGrid w:val="0"/>
        <w:spacing w:before="50" w:after="50"/>
        <w:ind w:firstLine="720" w:firstLineChars="225"/>
        <w:rPr>
          <w:rFonts w:ascii="宋体" w:hAnsi="宋体" w:cs="宋体"/>
          <w:bCs/>
          <w:kern w:val="21"/>
          <w:sz w:val="32"/>
          <w:szCs w:val="32"/>
          <w:highlight w:val="none"/>
        </w:rPr>
      </w:pPr>
    </w:p>
    <w:p w14:paraId="33E6E34B">
      <w:pPr>
        <w:pStyle w:val="7"/>
        <w:snapToGrid w:val="0"/>
        <w:spacing w:before="50" w:after="50"/>
        <w:ind w:firstLine="720" w:firstLineChars="225"/>
        <w:rPr>
          <w:rFonts w:ascii="宋体" w:hAnsi="宋体" w:cs="宋体"/>
          <w:bCs/>
          <w:kern w:val="21"/>
          <w:sz w:val="32"/>
          <w:szCs w:val="32"/>
          <w:highlight w:val="none"/>
        </w:rPr>
      </w:pPr>
    </w:p>
    <w:p w14:paraId="41ACAFB0">
      <w:pPr>
        <w:pStyle w:val="7"/>
        <w:snapToGrid w:val="0"/>
        <w:spacing w:before="50" w:after="50"/>
        <w:ind w:firstLine="720" w:firstLineChars="225"/>
        <w:rPr>
          <w:rFonts w:ascii="宋体" w:hAnsi="宋体" w:cs="宋体"/>
          <w:bCs/>
          <w:kern w:val="21"/>
          <w:sz w:val="32"/>
          <w:szCs w:val="32"/>
          <w:highlight w:val="none"/>
        </w:rPr>
      </w:pPr>
    </w:p>
    <w:p w14:paraId="25310652">
      <w:pPr>
        <w:pStyle w:val="7"/>
        <w:snapToGrid w:val="0"/>
        <w:spacing w:before="50" w:after="50"/>
        <w:ind w:firstLine="1280" w:firstLineChars="400"/>
        <w:rPr>
          <w:rFonts w:ascii="宋体" w:hAnsi="宋体" w:cs="宋体"/>
          <w:bCs/>
          <w:kern w:val="21"/>
          <w:sz w:val="32"/>
          <w:szCs w:val="32"/>
          <w:highlight w:val="none"/>
        </w:rPr>
      </w:pPr>
    </w:p>
    <w:p w14:paraId="370594C4">
      <w:pPr>
        <w:snapToGrid w:val="0"/>
        <w:spacing w:before="120" w:beforeLines="50" w:after="50"/>
        <w:jc w:val="center"/>
        <w:rPr>
          <w:rFonts w:ascii="宋体" w:hAnsi="宋体" w:cs="宋体"/>
          <w:kern w:val="21"/>
          <w:sz w:val="32"/>
          <w:szCs w:val="32"/>
          <w:highlight w:val="none"/>
        </w:rPr>
      </w:pPr>
      <w:r>
        <w:rPr>
          <w:rFonts w:hint="eastAsia" w:ascii="宋体" w:hAnsi="宋体" w:cs="宋体"/>
          <w:kern w:val="21"/>
          <w:sz w:val="32"/>
          <w:szCs w:val="32"/>
          <w:highlight w:val="none"/>
        </w:rPr>
        <w:t>年    月    日</w:t>
      </w:r>
    </w:p>
    <w:p w14:paraId="36C79FE3">
      <w:pPr>
        <w:snapToGrid w:val="0"/>
        <w:spacing w:before="120" w:beforeLines="50" w:after="50" w:line="360" w:lineRule="auto"/>
        <w:jc w:val="center"/>
        <w:rPr>
          <w:rFonts w:ascii="宋体" w:hAnsi="宋体" w:cs="宋体"/>
          <w:b/>
          <w:kern w:val="21"/>
          <w:sz w:val="36"/>
          <w:szCs w:val="36"/>
          <w:highlight w:val="none"/>
        </w:rPr>
      </w:pPr>
      <w:r>
        <w:rPr>
          <w:rFonts w:hint="eastAsia" w:ascii="宋体" w:hAnsi="宋体" w:cs="宋体"/>
          <w:kern w:val="21"/>
          <w:sz w:val="24"/>
          <w:highlight w:val="none"/>
        </w:rPr>
        <w:br w:type="page"/>
      </w:r>
      <w:r>
        <w:rPr>
          <w:rFonts w:hint="eastAsia" w:ascii="宋体" w:hAnsi="宋体" w:cs="宋体"/>
          <w:b/>
          <w:bCs/>
          <w:kern w:val="21"/>
          <w:sz w:val="32"/>
          <w:szCs w:val="32"/>
          <w:highlight w:val="none"/>
        </w:rPr>
        <w:t xml:space="preserve"> </w:t>
      </w:r>
      <w:r>
        <w:rPr>
          <w:rFonts w:hint="eastAsia" w:ascii="宋体" w:hAnsi="宋体" w:cs="宋体"/>
          <w:b/>
          <w:kern w:val="21"/>
          <w:sz w:val="36"/>
          <w:szCs w:val="36"/>
          <w:highlight w:val="none"/>
        </w:rPr>
        <w:t>资格证明文件目录</w:t>
      </w:r>
    </w:p>
    <w:p w14:paraId="0EE66144">
      <w:pPr>
        <w:snapToGrid w:val="0"/>
        <w:spacing w:line="360" w:lineRule="auto"/>
        <w:rPr>
          <w:rFonts w:ascii="宋体" w:hAnsi="宋体" w:cs="宋体"/>
          <w:kern w:val="21"/>
          <w:sz w:val="24"/>
          <w:highlight w:val="none"/>
        </w:rPr>
      </w:pPr>
    </w:p>
    <w:p w14:paraId="06E50837">
      <w:pPr>
        <w:snapToGrid w:val="0"/>
        <w:spacing w:line="360" w:lineRule="auto"/>
        <w:rPr>
          <w:rFonts w:ascii="宋体" w:hAnsi="宋体" w:cs="宋体"/>
          <w:kern w:val="21"/>
          <w:sz w:val="24"/>
          <w:highlight w:val="none"/>
        </w:rPr>
      </w:pPr>
      <w:r>
        <w:rPr>
          <w:rFonts w:hint="eastAsia" w:ascii="宋体" w:hAnsi="宋体" w:cs="宋体"/>
          <w:kern w:val="21"/>
          <w:sz w:val="24"/>
          <w:highlight w:val="none"/>
        </w:rPr>
        <w:t>一、营业执照（或事业法人登记证或其他工商等登记证明材料）复印件（供应商为自然人的，须提供自然人的身份证明）…………………………………………………（页码）</w:t>
      </w:r>
    </w:p>
    <w:p w14:paraId="1342824F">
      <w:pPr>
        <w:snapToGrid w:val="0"/>
        <w:spacing w:line="360" w:lineRule="auto"/>
        <w:rPr>
          <w:rFonts w:ascii="宋体" w:hAnsi="宋体" w:cs="宋体"/>
          <w:kern w:val="21"/>
          <w:sz w:val="24"/>
          <w:highlight w:val="none"/>
        </w:rPr>
      </w:pPr>
      <w:r>
        <w:rPr>
          <w:rFonts w:hint="eastAsia" w:ascii="宋体" w:hAnsi="宋体" w:cs="宋体"/>
          <w:kern w:val="21"/>
          <w:sz w:val="24"/>
          <w:highlight w:val="none"/>
        </w:rPr>
        <w:t>二、符合参与政府采购活动的资格条件依法缴纳税收、社会保障资金等方面的材料……………………………………………………………………………………（页码）</w:t>
      </w:r>
    </w:p>
    <w:p w14:paraId="2828B80A">
      <w:pPr>
        <w:snapToGrid w:val="0"/>
        <w:spacing w:line="360" w:lineRule="auto"/>
        <w:rPr>
          <w:rFonts w:ascii="宋体" w:hAnsi="宋体" w:cs="宋体"/>
          <w:kern w:val="21"/>
          <w:sz w:val="24"/>
          <w:highlight w:val="none"/>
        </w:rPr>
      </w:pPr>
      <w:r>
        <w:rPr>
          <w:rFonts w:hint="eastAsia" w:ascii="宋体" w:hAnsi="宋体" w:cs="宋体"/>
          <w:kern w:val="21"/>
          <w:sz w:val="24"/>
          <w:highlight w:val="none"/>
        </w:rPr>
        <w:t>三、财务状况报告方面的材料……………………………………………………（页码）</w:t>
      </w:r>
    </w:p>
    <w:p w14:paraId="5A6D17EC">
      <w:pPr>
        <w:snapToGrid w:val="0"/>
        <w:spacing w:line="360" w:lineRule="auto"/>
        <w:rPr>
          <w:rFonts w:ascii="宋体" w:hAnsi="宋体" w:cs="宋体"/>
          <w:kern w:val="21"/>
          <w:sz w:val="24"/>
          <w:highlight w:val="none"/>
        </w:rPr>
      </w:pPr>
      <w:r>
        <w:rPr>
          <w:rFonts w:hint="eastAsia" w:ascii="宋体" w:hAnsi="宋体" w:cs="宋体"/>
          <w:kern w:val="21"/>
          <w:sz w:val="24"/>
          <w:highlight w:val="none"/>
        </w:rPr>
        <w:t>四、供应商直接控股股东信息……………………………………………………（页码）</w:t>
      </w:r>
    </w:p>
    <w:p w14:paraId="0B22B500">
      <w:pPr>
        <w:snapToGrid w:val="0"/>
        <w:spacing w:line="360" w:lineRule="auto"/>
        <w:rPr>
          <w:rFonts w:ascii="宋体" w:hAnsi="宋体" w:cs="宋体"/>
          <w:kern w:val="21"/>
          <w:sz w:val="24"/>
          <w:highlight w:val="none"/>
        </w:rPr>
      </w:pPr>
      <w:r>
        <w:rPr>
          <w:rFonts w:hint="eastAsia" w:ascii="宋体" w:hAnsi="宋体" w:cs="宋体"/>
          <w:kern w:val="21"/>
          <w:sz w:val="24"/>
          <w:highlight w:val="none"/>
        </w:rPr>
        <w:t>五、供应商直接关联关系信息表…………………………………………………（页码）</w:t>
      </w:r>
    </w:p>
    <w:p w14:paraId="75395092">
      <w:pPr>
        <w:snapToGrid w:val="0"/>
        <w:spacing w:line="360" w:lineRule="auto"/>
        <w:rPr>
          <w:rFonts w:ascii="宋体" w:hAnsi="宋体" w:cs="宋体"/>
          <w:kern w:val="21"/>
          <w:sz w:val="24"/>
          <w:highlight w:val="none"/>
        </w:rPr>
      </w:pPr>
      <w:r>
        <w:rPr>
          <w:rFonts w:hint="eastAsia" w:ascii="宋体" w:hAnsi="宋体" w:cs="宋体"/>
          <w:kern w:val="21"/>
          <w:sz w:val="24"/>
          <w:highlight w:val="none"/>
        </w:rPr>
        <w:t>六、资格声明函……………………………………………………………………（页码）</w:t>
      </w:r>
    </w:p>
    <w:p w14:paraId="1A56DD19">
      <w:pPr>
        <w:snapToGrid w:val="0"/>
        <w:spacing w:line="360" w:lineRule="auto"/>
        <w:rPr>
          <w:rFonts w:ascii="宋体" w:hAnsi="宋体" w:cs="宋体"/>
          <w:kern w:val="21"/>
          <w:sz w:val="24"/>
          <w:highlight w:val="none"/>
        </w:rPr>
      </w:pPr>
      <w:r>
        <w:rPr>
          <w:rFonts w:hint="eastAsia" w:ascii="宋体" w:hAnsi="宋体" w:cs="宋体"/>
          <w:kern w:val="21"/>
          <w:sz w:val="24"/>
          <w:highlight w:val="none"/>
        </w:rPr>
        <w:t>七、除磋商文件规定必须提供以外，供应商认为需要提供的其他证明材料…（页码）</w:t>
      </w:r>
    </w:p>
    <w:p w14:paraId="466C7099">
      <w:pPr>
        <w:spacing w:line="360" w:lineRule="auto"/>
        <w:rPr>
          <w:rFonts w:ascii="宋体" w:hAnsi="宋体" w:cs="宋体"/>
          <w:b/>
          <w:bCs/>
          <w:kern w:val="21"/>
          <w:sz w:val="24"/>
          <w:highlight w:val="none"/>
        </w:rPr>
      </w:pPr>
    </w:p>
    <w:p w14:paraId="5D15EBBC">
      <w:pPr>
        <w:spacing w:line="360" w:lineRule="auto"/>
        <w:rPr>
          <w:rFonts w:ascii="宋体" w:hAnsi="宋体" w:cs="宋体"/>
          <w:b/>
          <w:bCs/>
          <w:kern w:val="21"/>
          <w:sz w:val="24"/>
          <w:highlight w:val="none"/>
        </w:rPr>
      </w:pPr>
      <w:r>
        <w:rPr>
          <w:rFonts w:hint="eastAsia" w:ascii="宋体" w:hAnsi="宋体" w:cs="宋体"/>
          <w:b/>
          <w:bCs/>
          <w:kern w:val="21"/>
          <w:sz w:val="24"/>
          <w:highlight w:val="none"/>
        </w:rPr>
        <w:t>注：以上目录是编制供应商响应文件的基本格式要求，各供应商可根据自身情况进一步细化。</w:t>
      </w:r>
    </w:p>
    <w:p w14:paraId="70D9B30D">
      <w:pPr>
        <w:snapToGrid w:val="0"/>
        <w:spacing w:before="120" w:beforeLines="50" w:after="50" w:line="360" w:lineRule="auto"/>
        <w:ind w:left="142" w:firstLine="420" w:firstLineChars="200"/>
        <w:jc w:val="left"/>
        <w:rPr>
          <w:rFonts w:ascii="宋体" w:hAnsi="宋体" w:cs="宋体"/>
          <w:kern w:val="21"/>
          <w:szCs w:val="21"/>
          <w:highlight w:val="none"/>
        </w:rPr>
      </w:pPr>
    </w:p>
    <w:p w14:paraId="210171D9">
      <w:pPr>
        <w:spacing w:line="300" w:lineRule="auto"/>
        <w:rPr>
          <w:rFonts w:ascii="宋体" w:hAnsi="宋体" w:cs="宋体"/>
          <w:kern w:val="21"/>
          <w:szCs w:val="21"/>
          <w:highlight w:val="none"/>
        </w:rPr>
      </w:pPr>
    </w:p>
    <w:p w14:paraId="4B78EF9E">
      <w:pPr>
        <w:spacing w:line="300" w:lineRule="auto"/>
        <w:rPr>
          <w:rFonts w:ascii="宋体" w:hAnsi="宋体" w:cs="宋体"/>
          <w:kern w:val="21"/>
          <w:szCs w:val="21"/>
          <w:highlight w:val="none"/>
        </w:rPr>
      </w:pPr>
    </w:p>
    <w:p w14:paraId="69B11076">
      <w:pPr>
        <w:spacing w:line="300" w:lineRule="auto"/>
        <w:rPr>
          <w:rFonts w:ascii="宋体" w:hAnsi="宋体" w:cs="宋体"/>
          <w:kern w:val="21"/>
          <w:szCs w:val="21"/>
          <w:highlight w:val="none"/>
        </w:rPr>
      </w:pPr>
    </w:p>
    <w:p w14:paraId="6C6595C3">
      <w:pPr>
        <w:spacing w:line="300" w:lineRule="auto"/>
        <w:rPr>
          <w:rFonts w:ascii="宋体" w:hAnsi="宋体" w:cs="宋体"/>
          <w:kern w:val="21"/>
          <w:szCs w:val="21"/>
          <w:highlight w:val="none"/>
        </w:rPr>
      </w:pPr>
    </w:p>
    <w:p w14:paraId="172456C4">
      <w:pPr>
        <w:spacing w:line="300" w:lineRule="auto"/>
        <w:rPr>
          <w:rFonts w:ascii="宋体" w:hAnsi="宋体" w:cs="宋体"/>
          <w:kern w:val="21"/>
          <w:szCs w:val="21"/>
          <w:highlight w:val="none"/>
        </w:rPr>
      </w:pPr>
    </w:p>
    <w:p w14:paraId="44216A25">
      <w:pPr>
        <w:spacing w:line="300" w:lineRule="auto"/>
        <w:rPr>
          <w:rFonts w:ascii="宋体" w:hAnsi="宋体" w:cs="宋体"/>
          <w:kern w:val="21"/>
          <w:szCs w:val="21"/>
          <w:highlight w:val="none"/>
        </w:rPr>
      </w:pPr>
    </w:p>
    <w:p w14:paraId="125B3B98">
      <w:pPr>
        <w:spacing w:line="300" w:lineRule="auto"/>
        <w:rPr>
          <w:rFonts w:ascii="宋体" w:hAnsi="宋体" w:cs="宋体"/>
          <w:kern w:val="21"/>
          <w:szCs w:val="21"/>
          <w:highlight w:val="none"/>
        </w:rPr>
      </w:pPr>
    </w:p>
    <w:p w14:paraId="480A9D04">
      <w:pPr>
        <w:spacing w:line="300" w:lineRule="auto"/>
        <w:rPr>
          <w:rFonts w:ascii="宋体" w:hAnsi="宋体" w:cs="宋体"/>
          <w:kern w:val="21"/>
          <w:szCs w:val="21"/>
          <w:highlight w:val="none"/>
        </w:rPr>
      </w:pPr>
    </w:p>
    <w:p w14:paraId="4A5F77A4">
      <w:pPr>
        <w:spacing w:line="300" w:lineRule="auto"/>
        <w:rPr>
          <w:rFonts w:ascii="宋体" w:hAnsi="宋体" w:cs="宋体"/>
          <w:kern w:val="21"/>
          <w:szCs w:val="21"/>
          <w:highlight w:val="none"/>
        </w:rPr>
      </w:pPr>
    </w:p>
    <w:p w14:paraId="2636E570">
      <w:pPr>
        <w:pStyle w:val="18"/>
        <w:spacing w:line="360" w:lineRule="auto"/>
        <w:ind w:firstLine="400" w:firstLineChars="200"/>
        <w:rPr>
          <w:rFonts w:hAnsi="宋体" w:cs="宋体"/>
          <w:b/>
          <w:kern w:val="21"/>
          <w:sz w:val="30"/>
          <w:szCs w:val="30"/>
          <w:highlight w:val="none"/>
        </w:rPr>
      </w:pPr>
      <w:r>
        <w:rPr>
          <w:rFonts w:hint="eastAsia" w:hAnsi="宋体" w:cs="宋体"/>
          <w:kern w:val="21"/>
          <w:highlight w:val="none"/>
        </w:rPr>
        <w:br w:type="page"/>
      </w:r>
      <w:r>
        <w:rPr>
          <w:rFonts w:hint="eastAsia" w:hAnsi="宋体" w:cs="宋体"/>
          <w:kern w:val="21"/>
          <w:highlight w:val="none"/>
        </w:rPr>
        <w:t xml:space="preserve">   </w:t>
      </w:r>
      <w:r>
        <w:rPr>
          <w:rFonts w:hint="eastAsia" w:hAnsi="宋体" w:cs="宋体"/>
          <w:b/>
          <w:kern w:val="21"/>
          <w:sz w:val="30"/>
          <w:szCs w:val="30"/>
          <w:highlight w:val="none"/>
        </w:rPr>
        <w:t>一、营业执照（或事业法人登记证或其他工商等登记证明材料）复印件（供应商为自然人的，提供自然人的身份证明）</w:t>
      </w:r>
    </w:p>
    <w:p w14:paraId="361FECEE">
      <w:pPr>
        <w:pStyle w:val="18"/>
        <w:spacing w:line="360" w:lineRule="auto"/>
        <w:ind w:firstLine="602" w:firstLineChars="200"/>
        <w:rPr>
          <w:rFonts w:hAnsi="宋体" w:cs="宋体"/>
          <w:b/>
          <w:kern w:val="21"/>
          <w:sz w:val="30"/>
          <w:szCs w:val="30"/>
          <w:highlight w:val="none"/>
        </w:rPr>
      </w:pPr>
    </w:p>
    <w:p w14:paraId="0797F834">
      <w:pPr>
        <w:autoSpaceDE w:val="0"/>
        <w:autoSpaceDN w:val="0"/>
        <w:spacing w:line="360" w:lineRule="auto"/>
        <w:ind w:left="4365" w:leftChars="1850" w:hanging="480" w:hangingChars="200"/>
        <w:rPr>
          <w:rFonts w:ascii="宋体" w:hAnsi="宋体" w:cs="宋体"/>
          <w:kern w:val="21"/>
          <w:sz w:val="24"/>
          <w:highlight w:val="none"/>
        </w:rPr>
      </w:pPr>
      <w:r>
        <w:rPr>
          <w:rFonts w:hint="eastAsia" w:ascii="宋体" w:hAnsi="宋体" w:cs="宋体"/>
          <w:kern w:val="21"/>
          <w:sz w:val="24"/>
          <w:highlight w:val="none"/>
        </w:rPr>
        <w:t>供应商名称（电子签章）：</w:t>
      </w:r>
    </w:p>
    <w:p w14:paraId="26F1AF0D">
      <w:pPr>
        <w:autoSpaceDE w:val="0"/>
        <w:autoSpaceDN w:val="0"/>
        <w:spacing w:line="360" w:lineRule="auto"/>
        <w:ind w:firstLine="6120" w:firstLineChars="255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4CAD4035">
      <w:pPr>
        <w:snapToGrid w:val="0"/>
        <w:spacing w:before="120" w:beforeLines="50" w:after="50"/>
        <w:rPr>
          <w:rFonts w:ascii="宋体" w:hAnsi="宋体" w:cs="宋体"/>
          <w:kern w:val="21"/>
          <w:sz w:val="24"/>
          <w:szCs w:val="20"/>
          <w:highlight w:val="none"/>
        </w:rPr>
      </w:pPr>
    </w:p>
    <w:p w14:paraId="433439E7">
      <w:pPr>
        <w:pStyle w:val="18"/>
        <w:spacing w:line="360" w:lineRule="auto"/>
        <w:ind w:firstLine="602" w:firstLineChars="200"/>
        <w:rPr>
          <w:rFonts w:hAnsi="宋体" w:cs="宋体"/>
          <w:b/>
          <w:kern w:val="21"/>
          <w:sz w:val="30"/>
          <w:szCs w:val="30"/>
          <w:highlight w:val="none"/>
        </w:rPr>
      </w:pPr>
      <w:r>
        <w:rPr>
          <w:rFonts w:hint="eastAsia" w:hAnsi="宋体" w:cs="宋体"/>
          <w:b/>
          <w:kern w:val="21"/>
          <w:sz w:val="30"/>
          <w:szCs w:val="30"/>
          <w:highlight w:val="none"/>
        </w:rPr>
        <w:t>二、符合参与政府采购活动的资格条件依法缴纳税收、社会保障资金等方面的材料</w:t>
      </w:r>
    </w:p>
    <w:p w14:paraId="37DB8B7F">
      <w:pPr>
        <w:spacing w:line="300" w:lineRule="auto"/>
        <w:rPr>
          <w:rFonts w:ascii="宋体" w:hAnsi="宋体" w:cs="宋体"/>
          <w:kern w:val="21"/>
          <w:szCs w:val="21"/>
          <w:highlight w:val="none"/>
        </w:rPr>
      </w:pPr>
    </w:p>
    <w:p w14:paraId="6CBD037C">
      <w:pPr>
        <w:autoSpaceDE w:val="0"/>
        <w:autoSpaceDN w:val="0"/>
        <w:spacing w:line="360" w:lineRule="auto"/>
        <w:ind w:left="4365" w:leftChars="1850" w:hanging="480" w:hangingChars="200"/>
        <w:rPr>
          <w:rFonts w:ascii="宋体" w:hAnsi="宋体" w:cs="宋体"/>
          <w:kern w:val="21"/>
          <w:sz w:val="24"/>
          <w:highlight w:val="none"/>
        </w:rPr>
      </w:pPr>
      <w:r>
        <w:rPr>
          <w:rFonts w:hint="eastAsia" w:ascii="宋体" w:hAnsi="宋体" w:cs="宋体"/>
          <w:kern w:val="21"/>
          <w:sz w:val="24"/>
          <w:highlight w:val="none"/>
        </w:rPr>
        <w:t>供应商名称（电子签章）：</w:t>
      </w:r>
    </w:p>
    <w:p w14:paraId="7EB838AB">
      <w:pPr>
        <w:autoSpaceDE w:val="0"/>
        <w:autoSpaceDN w:val="0"/>
        <w:spacing w:line="360" w:lineRule="auto"/>
        <w:ind w:firstLine="6120" w:firstLineChars="255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68F39CB0">
      <w:pPr>
        <w:spacing w:line="300" w:lineRule="auto"/>
        <w:rPr>
          <w:rFonts w:ascii="宋体" w:hAnsi="宋体" w:cs="宋体"/>
          <w:kern w:val="21"/>
          <w:szCs w:val="21"/>
          <w:highlight w:val="none"/>
        </w:rPr>
      </w:pPr>
    </w:p>
    <w:p w14:paraId="519309F8">
      <w:pPr>
        <w:spacing w:line="300" w:lineRule="auto"/>
        <w:ind w:firstLine="596" w:firstLineChars="198"/>
        <w:rPr>
          <w:rFonts w:ascii="宋体" w:hAnsi="宋体" w:cs="宋体"/>
          <w:b/>
          <w:kern w:val="21"/>
          <w:sz w:val="30"/>
          <w:szCs w:val="30"/>
          <w:highlight w:val="none"/>
        </w:rPr>
      </w:pPr>
      <w:r>
        <w:rPr>
          <w:rFonts w:hint="eastAsia" w:ascii="宋体" w:hAnsi="宋体" w:cs="宋体"/>
          <w:b/>
          <w:kern w:val="21"/>
          <w:sz w:val="30"/>
          <w:szCs w:val="30"/>
          <w:highlight w:val="none"/>
        </w:rPr>
        <w:t>三、财务状况报告方面的材料</w:t>
      </w:r>
    </w:p>
    <w:p w14:paraId="1BFBAE9D">
      <w:pPr>
        <w:spacing w:line="300" w:lineRule="auto"/>
        <w:rPr>
          <w:rFonts w:ascii="宋体" w:hAnsi="宋体" w:cs="宋体"/>
          <w:kern w:val="21"/>
          <w:szCs w:val="21"/>
          <w:highlight w:val="none"/>
        </w:rPr>
      </w:pPr>
    </w:p>
    <w:p w14:paraId="39574938">
      <w:pPr>
        <w:autoSpaceDE w:val="0"/>
        <w:autoSpaceDN w:val="0"/>
        <w:spacing w:line="360" w:lineRule="auto"/>
        <w:ind w:left="4365" w:leftChars="1850" w:hanging="480" w:hangingChars="200"/>
        <w:rPr>
          <w:rFonts w:ascii="宋体" w:hAnsi="宋体" w:cs="宋体"/>
          <w:kern w:val="21"/>
          <w:sz w:val="24"/>
          <w:highlight w:val="none"/>
        </w:rPr>
      </w:pPr>
      <w:r>
        <w:rPr>
          <w:rFonts w:hint="eastAsia" w:ascii="宋体" w:hAnsi="宋体" w:cs="宋体"/>
          <w:kern w:val="21"/>
          <w:sz w:val="24"/>
          <w:highlight w:val="none"/>
        </w:rPr>
        <w:t>供应商名称（电子签章）：</w:t>
      </w:r>
    </w:p>
    <w:p w14:paraId="6642FC30">
      <w:pPr>
        <w:autoSpaceDE w:val="0"/>
        <w:autoSpaceDN w:val="0"/>
        <w:spacing w:line="360" w:lineRule="auto"/>
        <w:ind w:firstLine="6120" w:firstLineChars="255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1B92EB99">
      <w:pPr>
        <w:spacing w:line="320" w:lineRule="exact"/>
        <w:jc w:val="left"/>
        <w:rPr>
          <w:rFonts w:ascii="宋体" w:hAnsi="宋体" w:cs="宋体"/>
          <w:kern w:val="21"/>
          <w:szCs w:val="21"/>
          <w:highlight w:val="none"/>
        </w:rPr>
      </w:pPr>
      <w:r>
        <w:rPr>
          <w:rFonts w:hint="eastAsia" w:ascii="宋体" w:hAnsi="宋体" w:cs="宋体"/>
          <w:kern w:val="21"/>
          <w:szCs w:val="21"/>
          <w:highlight w:val="none"/>
        </w:rPr>
        <w:t xml:space="preserve"> </w:t>
      </w:r>
    </w:p>
    <w:p w14:paraId="7D5E9032">
      <w:pPr>
        <w:snapToGrid w:val="0"/>
        <w:spacing w:before="120" w:beforeLines="50" w:after="50" w:line="360" w:lineRule="auto"/>
        <w:jc w:val="center"/>
        <w:rPr>
          <w:rFonts w:ascii="宋体" w:hAnsi="宋体" w:cs="宋体"/>
          <w:b/>
          <w:kern w:val="21"/>
          <w:sz w:val="24"/>
          <w:highlight w:val="none"/>
        </w:rPr>
      </w:pPr>
    </w:p>
    <w:p w14:paraId="63F15739">
      <w:pPr>
        <w:spacing w:line="360" w:lineRule="auto"/>
        <w:ind w:firstLine="596" w:firstLineChars="198"/>
        <w:contextualSpacing/>
        <w:rPr>
          <w:rFonts w:ascii="宋体" w:hAnsi="宋体" w:cs="宋体"/>
          <w:b/>
          <w:kern w:val="21"/>
          <w:sz w:val="30"/>
          <w:szCs w:val="30"/>
          <w:highlight w:val="none"/>
        </w:rPr>
      </w:pPr>
      <w:r>
        <w:rPr>
          <w:rFonts w:hint="eastAsia" w:ascii="宋体" w:hAnsi="宋体" w:cs="宋体"/>
          <w:b/>
          <w:kern w:val="21"/>
          <w:sz w:val="30"/>
          <w:szCs w:val="30"/>
          <w:highlight w:val="none"/>
        </w:rPr>
        <w:br w:type="page"/>
      </w:r>
      <w:r>
        <w:rPr>
          <w:rFonts w:hint="eastAsia" w:ascii="宋体" w:hAnsi="宋体" w:cs="宋体"/>
          <w:b/>
          <w:kern w:val="21"/>
          <w:sz w:val="30"/>
          <w:szCs w:val="30"/>
          <w:highlight w:val="none"/>
        </w:rPr>
        <w:t>四、供应商直接控股股东信息</w:t>
      </w:r>
    </w:p>
    <w:p w14:paraId="2B242EFE">
      <w:pPr>
        <w:spacing w:line="360" w:lineRule="auto"/>
        <w:contextualSpacing/>
        <w:jc w:val="center"/>
        <w:rPr>
          <w:rFonts w:ascii="宋体" w:hAnsi="宋体" w:cs="宋体"/>
          <w:b/>
          <w:kern w:val="21"/>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EAFBB9E">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25F8F0">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50A84E">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76B95B">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C72B03">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08657F">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备注</w:t>
            </w:r>
          </w:p>
        </w:tc>
      </w:tr>
      <w:tr w14:paraId="0E606A4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99D994">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60C965">
            <w:pPr>
              <w:widowControl/>
              <w:spacing w:line="360" w:lineRule="auto"/>
              <w:contextualSpacing/>
              <w:jc w:val="center"/>
              <w:rPr>
                <w:rFonts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C72337">
            <w:pPr>
              <w:widowControl/>
              <w:spacing w:line="360" w:lineRule="auto"/>
              <w:contextualSpacing/>
              <w:jc w:val="center"/>
              <w:rPr>
                <w:rFonts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DAB6C9">
            <w:pPr>
              <w:widowControl/>
              <w:spacing w:line="360" w:lineRule="auto"/>
              <w:contextualSpacing/>
              <w:jc w:val="center"/>
              <w:rPr>
                <w:rFonts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7398BB">
            <w:pPr>
              <w:widowControl/>
              <w:spacing w:line="360" w:lineRule="auto"/>
              <w:contextualSpacing/>
              <w:jc w:val="center"/>
              <w:rPr>
                <w:rFonts w:ascii="宋体" w:hAnsi="宋体" w:cs="宋体"/>
                <w:kern w:val="21"/>
                <w:sz w:val="24"/>
                <w:highlight w:val="none"/>
              </w:rPr>
            </w:pPr>
          </w:p>
        </w:tc>
      </w:tr>
      <w:tr w14:paraId="20DB838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7F1A20">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DED476">
            <w:pPr>
              <w:widowControl/>
              <w:spacing w:line="360" w:lineRule="auto"/>
              <w:contextualSpacing/>
              <w:jc w:val="center"/>
              <w:rPr>
                <w:rFonts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774873">
            <w:pPr>
              <w:widowControl/>
              <w:spacing w:line="360" w:lineRule="auto"/>
              <w:contextualSpacing/>
              <w:jc w:val="center"/>
              <w:rPr>
                <w:rFonts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4518D9">
            <w:pPr>
              <w:widowControl/>
              <w:spacing w:line="360" w:lineRule="auto"/>
              <w:contextualSpacing/>
              <w:jc w:val="center"/>
              <w:rPr>
                <w:rFonts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D23927">
            <w:pPr>
              <w:widowControl/>
              <w:spacing w:line="360" w:lineRule="auto"/>
              <w:contextualSpacing/>
              <w:jc w:val="center"/>
              <w:rPr>
                <w:rFonts w:ascii="宋体" w:hAnsi="宋体" w:cs="宋体"/>
                <w:kern w:val="21"/>
                <w:sz w:val="24"/>
                <w:highlight w:val="none"/>
              </w:rPr>
            </w:pPr>
          </w:p>
        </w:tc>
      </w:tr>
      <w:tr w14:paraId="13AD15D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A1BA54">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308F20">
            <w:pPr>
              <w:widowControl/>
              <w:spacing w:line="360" w:lineRule="auto"/>
              <w:contextualSpacing/>
              <w:jc w:val="center"/>
              <w:rPr>
                <w:rFonts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C4BCDB">
            <w:pPr>
              <w:widowControl/>
              <w:spacing w:line="360" w:lineRule="auto"/>
              <w:contextualSpacing/>
              <w:jc w:val="center"/>
              <w:rPr>
                <w:rFonts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68250E">
            <w:pPr>
              <w:widowControl/>
              <w:spacing w:line="360" w:lineRule="auto"/>
              <w:contextualSpacing/>
              <w:jc w:val="center"/>
              <w:rPr>
                <w:rFonts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126C71">
            <w:pPr>
              <w:widowControl/>
              <w:spacing w:line="360" w:lineRule="auto"/>
              <w:contextualSpacing/>
              <w:jc w:val="center"/>
              <w:rPr>
                <w:rFonts w:ascii="宋体" w:hAnsi="宋体" w:cs="宋体"/>
                <w:kern w:val="21"/>
                <w:sz w:val="24"/>
                <w:highlight w:val="none"/>
              </w:rPr>
            </w:pPr>
          </w:p>
        </w:tc>
      </w:tr>
      <w:tr w14:paraId="7543B4C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48BCC2">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017C8C">
            <w:pPr>
              <w:widowControl/>
              <w:spacing w:line="360" w:lineRule="auto"/>
              <w:contextualSpacing/>
              <w:jc w:val="center"/>
              <w:rPr>
                <w:rFonts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94C225">
            <w:pPr>
              <w:widowControl/>
              <w:spacing w:line="360" w:lineRule="auto"/>
              <w:contextualSpacing/>
              <w:jc w:val="center"/>
              <w:rPr>
                <w:rFonts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2C8FBC">
            <w:pPr>
              <w:widowControl/>
              <w:spacing w:line="360" w:lineRule="auto"/>
              <w:contextualSpacing/>
              <w:jc w:val="center"/>
              <w:rPr>
                <w:rFonts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EB9E3F">
            <w:pPr>
              <w:widowControl/>
              <w:spacing w:line="360" w:lineRule="auto"/>
              <w:contextualSpacing/>
              <w:jc w:val="center"/>
              <w:rPr>
                <w:rFonts w:ascii="宋体" w:hAnsi="宋体" w:cs="宋体"/>
                <w:kern w:val="21"/>
                <w:sz w:val="24"/>
                <w:highlight w:val="none"/>
              </w:rPr>
            </w:pPr>
          </w:p>
        </w:tc>
      </w:tr>
    </w:tbl>
    <w:p w14:paraId="0C858185">
      <w:pPr>
        <w:spacing w:line="360" w:lineRule="auto"/>
        <w:contextualSpacing/>
        <w:jc w:val="left"/>
        <w:rPr>
          <w:rFonts w:ascii="宋体" w:hAnsi="宋体" w:cs="宋体"/>
          <w:kern w:val="21"/>
          <w:sz w:val="24"/>
          <w:highlight w:val="none"/>
        </w:rPr>
      </w:pPr>
      <w:r>
        <w:rPr>
          <w:rFonts w:hint="eastAsia" w:ascii="宋体" w:hAnsi="宋体" w:cs="宋体"/>
          <w:kern w:val="21"/>
          <w:sz w:val="24"/>
          <w:highlight w:val="none"/>
        </w:rPr>
        <w:t>注：</w:t>
      </w:r>
    </w:p>
    <w:p w14:paraId="49F406DA">
      <w:pPr>
        <w:spacing w:line="360" w:lineRule="auto"/>
        <w:ind w:firstLine="480" w:firstLineChars="200"/>
        <w:contextualSpacing/>
        <w:jc w:val="left"/>
        <w:rPr>
          <w:rFonts w:ascii="宋体" w:hAnsi="宋体" w:cs="宋体"/>
          <w:kern w:val="21"/>
          <w:sz w:val="24"/>
          <w:highlight w:val="none"/>
        </w:rPr>
      </w:pPr>
      <w:r>
        <w:rPr>
          <w:rFonts w:hint="eastAsia" w:ascii="宋体" w:hAnsi="宋体" w:cs="宋体"/>
          <w:kern w:val="2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598DE54">
      <w:pPr>
        <w:spacing w:line="360" w:lineRule="auto"/>
        <w:ind w:firstLine="480" w:firstLineChars="200"/>
        <w:contextualSpacing/>
        <w:jc w:val="left"/>
        <w:rPr>
          <w:rFonts w:ascii="宋体" w:hAnsi="宋体" w:cs="宋体"/>
          <w:kern w:val="21"/>
          <w:sz w:val="24"/>
          <w:highlight w:val="none"/>
        </w:rPr>
      </w:pPr>
      <w:r>
        <w:rPr>
          <w:rFonts w:hint="eastAsia" w:ascii="宋体" w:hAnsi="宋体" w:cs="宋体"/>
          <w:kern w:val="21"/>
          <w:sz w:val="24"/>
          <w:highlight w:val="none"/>
        </w:rPr>
        <w:t>2.本表所指的控股关系仅限于直接控股关系，不包括间接的控股关系。公司实际控制人与公司之间的关系不属于本表所指的直接控股关系。</w:t>
      </w:r>
    </w:p>
    <w:p w14:paraId="7E566037">
      <w:pPr>
        <w:spacing w:line="360" w:lineRule="auto"/>
        <w:ind w:firstLine="480" w:firstLineChars="200"/>
        <w:contextualSpacing/>
        <w:jc w:val="left"/>
        <w:rPr>
          <w:rFonts w:ascii="宋体" w:hAnsi="宋体" w:cs="宋体"/>
          <w:kern w:val="21"/>
          <w:sz w:val="24"/>
          <w:highlight w:val="none"/>
        </w:rPr>
      </w:pPr>
      <w:r>
        <w:rPr>
          <w:rFonts w:hint="eastAsia" w:ascii="宋体" w:hAnsi="宋体" w:cs="宋体"/>
          <w:kern w:val="21"/>
          <w:sz w:val="24"/>
          <w:highlight w:val="none"/>
        </w:rPr>
        <w:t>3.供应商不存在直接控股股东的，则填“无”。</w:t>
      </w:r>
    </w:p>
    <w:p w14:paraId="076CC288">
      <w:pPr>
        <w:snapToGrid w:val="0"/>
        <w:spacing w:line="360" w:lineRule="auto"/>
        <w:jc w:val="left"/>
        <w:rPr>
          <w:rFonts w:ascii="宋体" w:hAnsi="宋体" w:cs="宋体"/>
          <w:kern w:val="21"/>
          <w:sz w:val="24"/>
          <w:highlight w:val="none"/>
        </w:rPr>
      </w:pPr>
    </w:p>
    <w:p w14:paraId="37A7AE9A">
      <w:pPr>
        <w:snapToGrid w:val="0"/>
        <w:spacing w:line="360" w:lineRule="auto"/>
        <w:jc w:val="left"/>
        <w:rPr>
          <w:rFonts w:ascii="宋体" w:hAnsi="宋体" w:cs="宋体"/>
          <w:kern w:val="21"/>
          <w:sz w:val="24"/>
          <w:highlight w:val="none"/>
        </w:rPr>
      </w:pPr>
    </w:p>
    <w:p w14:paraId="0F6A897E">
      <w:pPr>
        <w:autoSpaceDE w:val="0"/>
        <w:autoSpaceDN w:val="0"/>
        <w:spacing w:line="360" w:lineRule="auto"/>
        <w:ind w:left="4365" w:leftChars="1850" w:hanging="480" w:hangingChars="200"/>
        <w:rPr>
          <w:rFonts w:ascii="宋体" w:hAnsi="宋体" w:cs="宋体"/>
          <w:kern w:val="21"/>
          <w:sz w:val="24"/>
          <w:highlight w:val="none"/>
        </w:rPr>
      </w:pPr>
      <w:r>
        <w:rPr>
          <w:rFonts w:hint="eastAsia" w:ascii="宋体" w:hAnsi="宋体" w:cs="宋体"/>
          <w:kern w:val="21"/>
          <w:sz w:val="24"/>
          <w:highlight w:val="none"/>
        </w:rPr>
        <w:t>供应商名称（电子签章）：</w:t>
      </w:r>
    </w:p>
    <w:p w14:paraId="5BBEBDB3">
      <w:pPr>
        <w:autoSpaceDE w:val="0"/>
        <w:autoSpaceDN w:val="0"/>
        <w:spacing w:line="360" w:lineRule="auto"/>
        <w:ind w:firstLine="6120" w:firstLineChars="255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0DB5B68F">
      <w:pPr>
        <w:snapToGrid w:val="0"/>
        <w:rPr>
          <w:rFonts w:ascii="宋体" w:hAnsi="宋体" w:cs="宋体"/>
          <w:b/>
          <w:kern w:val="21"/>
          <w:sz w:val="30"/>
          <w:szCs w:val="30"/>
          <w:highlight w:val="none"/>
        </w:rPr>
      </w:pPr>
    </w:p>
    <w:p w14:paraId="411BA3CF">
      <w:pPr>
        <w:snapToGrid w:val="0"/>
        <w:ind w:firstLine="596" w:firstLineChars="198"/>
        <w:rPr>
          <w:rFonts w:ascii="宋体" w:hAnsi="宋体" w:cs="宋体"/>
          <w:b/>
          <w:kern w:val="21"/>
          <w:sz w:val="30"/>
          <w:szCs w:val="30"/>
          <w:highlight w:val="none"/>
        </w:rPr>
      </w:pPr>
      <w:r>
        <w:rPr>
          <w:rFonts w:hint="eastAsia" w:ascii="宋体" w:hAnsi="宋体" w:cs="宋体"/>
          <w:b/>
          <w:kern w:val="21"/>
          <w:sz w:val="30"/>
          <w:szCs w:val="30"/>
          <w:highlight w:val="none"/>
        </w:rPr>
        <w:br w:type="page"/>
      </w:r>
      <w:r>
        <w:rPr>
          <w:rFonts w:hint="eastAsia" w:ascii="宋体" w:hAnsi="宋体" w:cs="宋体"/>
          <w:b/>
          <w:kern w:val="21"/>
          <w:sz w:val="30"/>
          <w:szCs w:val="30"/>
          <w:highlight w:val="none"/>
        </w:rPr>
        <w:t>五、供应商直接管理关系信息表</w:t>
      </w:r>
    </w:p>
    <w:p w14:paraId="645D1005">
      <w:pPr>
        <w:snapToGrid w:val="0"/>
        <w:spacing w:line="360" w:lineRule="auto"/>
        <w:jc w:val="center"/>
        <w:rPr>
          <w:rFonts w:ascii="宋体" w:hAnsi="宋体" w:cs="宋体"/>
          <w:b/>
          <w:kern w:val="21"/>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2D6E38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15CB2E">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AD6BE3">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73E69B">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7D83D2">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备注</w:t>
            </w:r>
          </w:p>
        </w:tc>
      </w:tr>
      <w:tr w14:paraId="576EAE7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F874D3">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106820">
            <w:pPr>
              <w:widowControl/>
              <w:spacing w:line="360" w:lineRule="auto"/>
              <w:contextualSpacing/>
              <w:jc w:val="center"/>
              <w:rPr>
                <w:rFonts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BF94CF">
            <w:pPr>
              <w:widowControl/>
              <w:spacing w:line="360" w:lineRule="auto"/>
              <w:contextualSpacing/>
              <w:jc w:val="center"/>
              <w:rPr>
                <w:rFonts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DFEC30">
            <w:pPr>
              <w:widowControl/>
              <w:spacing w:line="360" w:lineRule="auto"/>
              <w:contextualSpacing/>
              <w:jc w:val="center"/>
              <w:rPr>
                <w:rFonts w:ascii="宋体" w:hAnsi="宋体" w:cs="宋体"/>
                <w:kern w:val="21"/>
                <w:sz w:val="24"/>
                <w:highlight w:val="none"/>
              </w:rPr>
            </w:pPr>
          </w:p>
        </w:tc>
      </w:tr>
      <w:tr w14:paraId="33C9134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EEDF0D">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5976D4">
            <w:pPr>
              <w:widowControl/>
              <w:spacing w:line="360" w:lineRule="auto"/>
              <w:contextualSpacing/>
              <w:jc w:val="center"/>
              <w:rPr>
                <w:rFonts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7031E0">
            <w:pPr>
              <w:widowControl/>
              <w:spacing w:line="360" w:lineRule="auto"/>
              <w:contextualSpacing/>
              <w:jc w:val="center"/>
              <w:rPr>
                <w:rFonts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ED848C">
            <w:pPr>
              <w:widowControl/>
              <w:spacing w:line="360" w:lineRule="auto"/>
              <w:contextualSpacing/>
              <w:jc w:val="center"/>
              <w:rPr>
                <w:rFonts w:ascii="宋体" w:hAnsi="宋体" w:cs="宋体"/>
                <w:kern w:val="21"/>
                <w:sz w:val="24"/>
                <w:highlight w:val="none"/>
              </w:rPr>
            </w:pPr>
          </w:p>
        </w:tc>
      </w:tr>
      <w:tr w14:paraId="519EC85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0AAAF">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02D7A9">
            <w:pPr>
              <w:widowControl/>
              <w:spacing w:line="360" w:lineRule="auto"/>
              <w:contextualSpacing/>
              <w:jc w:val="center"/>
              <w:rPr>
                <w:rFonts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BCA937">
            <w:pPr>
              <w:widowControl/>
              <w:spacing w:line="360" w:lineRule="auto"/>
              <w:contextualSpacing/>
              <w:jc w:val="center"/>
              <w:rPr>
                <w:rFonts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23BCE6">
            <w:pPr>
              <w:widowControl/>
              <w:spacing w:line="360" w:lineRule="auto"/>
              <w:contextualSpacing/>
              <w:jc w:val="center"/>
              <w:rPr>
                <w:rFonts w:ascii="宋体" w:hAnsi="宋体" w:cs="宋体"/>
                <w:kern w:val="21"/>
                <w:sz w:val="24"/>
                <w:highlight w:val="none"/>
              </w:rPr>
            </w:pPr>
          </w:p>
        </w:tc>
      </w:tr>
      <w:tr w14:paraId="50DA927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A81ED8">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1966DB">
            <w:pPr>
              <w:widowControl/>
              <w:spacing w:line="360" w:lineRule="auto"/>
              <w:contextualSpacing/>
              <w:jc w:val="center"/>
              <w:rPr>
                <w:rFonts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E3BE07">
            <w:pPr>
              <w:widowControl/>
              <w:spacing w:line="360" w:lineRule="auto"/>
              <w:contextualSpacing/>
              <w:jc w:val="center"/>
              <w:rPr>
                <w:rFonts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BF3031">
            <w:pPr>
              <w:widowControl/>
              <w:spacing w:line="360" w:lineRule="auto"/>
              <w:contextualSpacing/>
              <w:jc w:val="center"/>
              <w:rPr>
                <w:rFonts w:ascii="宋体" w:hAnsi="宋体" w:cs="宋体"/>
                <w:kern w:val="21"/>
                <w:sz w:val="24"/>
                <w:highlight w:val="none"/>
              </w:rPr>
            </w:pPr>
          </w:p>
        </w:tc>
      </w:tr>
    </w:tbl>
    <w:p w14:paraId="565F933D">
      <w:pPr>
        <w:spacing w:line="360" w:lineRule="auto"/>
        <w:ind w:firstLine="480" w:firstLineChars="200"/>
        <w:contextualSpacing/>
        <w:jc w:val="left"/>
        <w:rPr>
          <w:rFonts w:ascii="宋体" w:hAnsi="宋体" w:cs="宋体"/>
          <w:kern w:val="21"/>
          <w:sz w:val="24"/>
          <w:highlight w:val="none"/>
        </w:rPr>
      </w:pPr>
      <w:r>
        <w:rPr>
          <w:rFonts w:hint="eastAsia" w:ascii="宋体" w:hAnsi="宋体" w:cs="宋体"/>
          <w:kern w:val="21"/>
          <w:sz w:val="24"/>
          <w:highlight w:val="none"/>
        </w:rPr>
        <w:t>注：</w:t>
      </w:r>
    </w:p>
    <w:p w14:paraId="3DA60F55">
      <w:pPr>
        <w:spacing w:line="360" w:lineRule="auto"/>
        <w:ind w:firstLine="480" w:firstLineChars="200"/>
        <w:contextualSpacing/>
        <w:jc w:val="left"/>
        <w:rPr>
          <w:rFonts w:ascii="宋体" w:hAnsi="宋体" w:cs="宋体"/>
          <w:kern w:val="21"/>
          <w:sz w:val="24"/>
          <w:highlight w:val="none"/>
        </w:rPr>
      </w:pPr>
      <w:r>
        <w:rPr>
          <w:rFonts w:hint="eastAsia" w:ascii="宋体" w:hAnsi="宋体" w:cs="宋体"/>
          <w:kern w:val="21"/>
          <w:sz w:val="24"/>
          <w:highlight w:val="none"/>
        </w:rPr>
        <w:t>1.管理关系：是指不具有出资持股关系的其他单位之间存在的管理与被管理关系，如一些上下级关系的事业单位和团体组织。</w:t>
      </w:r>
    </w:p>
    <w:p w14:paraId="7EA968F5">
      <w:pPr>
        <w:spacing w:line="360" w:lineRule="auto"/>
        <w:ind w:firstLine="480" w:firstLineChars="200"/>
        <w:contextualSpacing/>
        <w:jc w:val="left"/>
        <w:rPr>
          <w:rFonts w:ascii="宋体" w:hAnsi="宋体" w:cs="宋体"/>
          <w:kern w:val="21"/>
          <w:sz w:val="24"/>
          <w:highlight w:val="none"/>
        </w:rPr>
      </w:pPr>
      <w:r>
        <w:rPr>
          <w:rFonts w:hint="eastAsia" w:ascii="宋体" w:hAnsi="宋体" w:cs="宋体"/>
          <w:kern w:val="21"/>
          <w:sz w:val="24"/>
          <w:highlight w:val="none"/>
        </w:rPr>
        <w:t>2.本表所指的管理关系仅限于直接管理关系，不包括间接的管理关系。</w:t>
      </w:r>
    </w:p>
    <w:p w14:paraId="6F1327BB">
      <w:pPr>
        <w:spacing w:line="360" w:lineRule="auto"/>
        <w:ind w:firstLine="480" w:firstLineChars="200"/>
        <w:contextualSpacing/>
        <w:jc w:val="left"/>
        <w:rPr>
          <w:rFonts w:ascii="宋体" w:hAnsi="宋体" w:cs="宋体"/>
          <w:kern w:val="21"/>
          <w:sz w:val="24"/>
          <w:highlight w:val="none"/>
        </w:rPr>
      </w:pPr>
      <w:r>
        <w:rPr>
          <w:rFonts w:hint="eastAsia" w:ascii="宋体" w:hAnsi="宋体" w:cs="宋体"/>
          <w:kern w:val="21"/>
          <w:sz w:val="24"/>
          <w:highlight w:val="none"/>
        </w:rPr>
        <w:t>3.供应商不存在直接管理关系的，则填“无”。</w:t>
      </w:r>
    </w:p>
    <w:p w14:paraId="618A8BA8">
      <w:pPr>
        <w:spacing w:line="360" w:lineRule="auto"/>
        <w:contextualSpacing/>
        <w:jc w:val="left"/>
        <w:rPr>
          <w:rFonts w:ascii="宋体" w:hAnsi="宋体" w:cs="宋体"/>
          <w:kern w:val="21"/>
          <w:sz w:val="24"/>
          <w:highlight w:val="none"/>
        </w:rPr>
      </w:pPr>
    </w:p>
    <w:p w14:paraId="10779E76">
      <w:pPr>
        <w:autoSpaceDE w:val="0"/>
        <w:autoSpaceDN w:val="0"/>
        <w:spacing w:line="360" w:lineRule="auto"/>
        <w:ind w:left="4365" w:leftChars="1850" w:hanging="480" w:hangingChars="200"/>
        <w:rPr>
          <w:rFonts w:ascii="宋体" w:hAnsi="宋体" w:cs="宋体"/>
          <w:kern w:val="21"/>
          <w:sz w:val="24"/>
          <w:highlight w:val="none"/>
        </w:rPr>
      </w:pPr>
      <w:r>
        <w:rPr>
          <w:rFonts w:hint="eastAsia" w:ascii="宋体" w:hAnsi="宋体" w:cs="宋体"/>
          <w:kern w:val="21"/>
          <w:sz w:val="24"/>
          <w:highlight w:val="none"/>
        </w:rPr>
        <w:t>供应商名称（电子签章）：</w:t>
      </w:r>
    </w:p>
    <w:p w14:paraId="55A82FAD">
      <w:pPr>
        <w:autoSpaceDE w:val="0"/>
        <w:autoSpaceDN w:val="0"/>
        <w:spacing w:line="360" w:lineRule="auto"/>
        <w:ind w:firstLine="6120" w:firstLineChars="255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6B3C00B2">
      <w:pPr>
        <w:spacing w:line="320" w:lineRule="exact"/>
        <w:ind w:firstLine="602" w:firstLineChars="200"/>
        <w:jc w:val="left"/>
        <w:rPr>
          <w:rFonts w:ascii="宋体" w:hAnsi="宋体" w:cs="宋体"/>
          <w:kern w:val="21"/>
          <w:sz w:val="28"/>
          <w:szCs w:val="28"/>
          <w:highlight w:val="none"/>
        </w:rPr>
      </w:pPr>
      <w:r>
        <w:rPr>
          <w:rFonts w:hint="eastAsia" w:ascii="宋体" w:hAnsi="宋体" w:cs="宋体"/>
          <w:b/>
          <w:kern w:val="21"/>
          <w:sz w:val="30"/>
          <w:szCs w:val="30"/>
          <w:highlight w:val="none"/>
        </w:rPr>
        <w:br w:type="page"/>
      </w:r>
      <w:r>
        <w:rPr>
          <w:rFonts w:hint="eastAsia" w:ascii="宋体" w:hAnsi="宋体" w:cs="宋体"/>
          <w:b/>
          <w:kern w:val="21"/>
          <w:sz w:val="30"/>
          <w:szCs w:val="30"/>
          <w:highlight w:val="none"/>
        </w:rPr>
        <w:t>六、资格声明函</w:t>
      </w:r>
    </w:p>
    <w:p w14:paraId="275674BA">
      <w:pPr>
        <w:spacing w:line="320" w:lineRule="exact"/>
        <w:jc w:val="center"/>
        <w:rPr>
          <w:rFonts w:ascii="宋体" w:hAnsi="宋体" w:cs="宋体"/>
          <w:b/>
          <w:kern w:val="21"/>
          <w:sz w:val="32"/>
          <w:szCs w:val="32"/>
          <w:highlight w:val="none"/>
        </w:rPr>
      </w:pPr>
    </w:p>
    <w:p w14:paraId="013F14E9">
      <w:pPr>
        <w:spacing w:line="320" w:lineRule="exact"/>
        <w:jc w:val="center"/>
        <w:rPr>
          <w:rFonts w:ascii="宋体" w:hAnsi="宋体" w:cs="宋体"/>
          <w:b/>
          <w:kern w:val="21"/>
          <w:sz w:val="32"/>
          <w:szCs w:val="32"/>
          <w:highlight w:val="none"/>
        </w:rPr>
      </w:pPr>
      <w:r>
        <w:rPr>
          <w:rFonts w:hint="eastAsia" w:ascii="宋体" w:hAnsi="宋体" w:cs="宋体"/>
          <w:b/>
          <w:kern w:val="21"/>
          <w:sz w:val="32"/>
          <w:szCs w:val="32"/>
          <w:highlight w:val="none"/>
        </w:rPr>
        <w:t>资格声明函</w:t>
      </w:r>
    </w:p>
    <w:p w14:paraId="7EDA7F28">
      <w:pPr>
        <w:spacing w:line="320" w:lineRule="exact"/>
        <w:jc w:val="center"/>
        <w:rPr>
          <w:rFonts w:ascii="宋体" w:hAnsi="宋体" w:cs="宋体"/>
          <w:kern w:val="21"/>
          <w:sz w:val="24"/>
          <w:szCs w:val="20"/>
          <w:highlight w:val="none"/>
        </w:rPr>
      </w:pPr>
    </w:p>
    <w:p w14:paraId="0A7F57FF">
      <w:pPr>
        <w:spacing w:line="360" w:lineRule="auto"/>
        <w:contextualSpacing/>
        <w:rPr>
          <w:rFonts w:ascii="宋体" w:hAnsi="宋体" w:cs="宋体"/>
          <w:kern w:val="21"/>
          <w:sz w:val="24"/>
          <w:highlight w:val="none"/>
        </w:rPr>
      </w:pPr>
      <w:r>
        <w:rPr>
          <w:rFonts w:hint="eastAsia" w:ascii="宋体" w:hAnsi="宋体" w:cs="宋体"/>
          <w:kern w:val="21"/>
          <w:sz w:val="24"/>
          <w:highlight w:val="none"/>
        </w:rPr>
        <w:t>致</w:t>
      </w:r>
      <w:r>
        <w:rPr>
          <w:rFonts w:hint="eastAsia" w:ascii="宋体" w:hAnsi="宋体" w:cs="宋体"/>
          <w:kern w:val="21"/>
          <w:sz w:val="24"/>
          <w:highlight w:val="none"/>
          <w:u w:val="single"/>
        </w:rPr>
        <w:t>（采购代理机构名称）</w:t>
      </w:r>
      <w:r>
        <w:rPr>
          <w:rFonts w:hint="eastAsia" w:ascii="宋体" w:hAnsi="宋体" w:cs="宋体"/>
          <w:kern w:val="21"/>
          <w:sz w:val="24"/>
          <w:highlight w:val="none"/>
        </w:rPr>
        <w:t>：</w:t>
      </w:r>
    </w:p>
    <w:p w14:paraId="6A2F48B3">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u w:val="single"/>
        </w:rPr>
        <w:t>（供应商名称）</w:t>
      </w:r>
      <w:r>
        <w:rPr>
          <w:rFonts w:hint="eastAsia" w:ascii="宋体" w:hAnsi="宋体" w:cs="宋体"/>
          <w:kern w:val="21"/>
          <w:sz w:val="24"/>
          <w:highlight w:val="none"/>
        </w:rPr>
        <w:t>系中华人民共和国合法供应商，经营地址</w:t>
      </w:r>
      <w:r>
        <w:rPr>
          <w:rFonts w:hint="eastAsia" w:ascii="宋体" w:hAnsi="宋体" w:cs="宋体"/>
          <w:kern w:val="21"/>
          <w:sz w:val="24"/>
          <w:highlight w:val="none"/>
          <w:u w:val="single"/>
        </w:rPr>
        <w:t xml:space="preserve">                              </w:t>
      </w:r>
      <w:r>
        <w:rPr>
          <w:rFonts w:hint="eastAsia" w:ascii="宋体" w:hAnsi="宋体" w:cs="宋体"/>
          <w:kern w:val="21"/>
          <w:sz w:val="24"/>
          <w:highlight w:val="none"/>
        </w:rPr>
        <w:t>。</w:t>
      </w:r>
    </w:p>
    <w:p w14:paraId="701F6D66">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我方愿意参加贵方组织的</w:t>
      </w:r>
      <w:r>
        <w:rPr>
          <w:rFonts w:hint="eastAsia" w:ascii="宋体" w:hAnsi="宋体" w:cs="宋体"/>
          <w:kern w:val="21"/>
          <w:sz w:val="24"/>
          <w:highlight w:val="none"/>
          <w:u w:val="single"/>
        </w:rPr>
        <w:t>（项目名称）</w:t>
      </w:r>
      <w:r>
        <w:rPr>
          <w:rFonts w:hint="eastAsia" w:ascii="宋体" w:hAnsi="宋体" w:cs="宋体"/>
          <w:kern w:val="21"/>
          <w:sz w:val="24"/>
          <w:highlight w:val="none"/>
        </w:rPr>
        <w:t>项目的竞标，为便于贵方公正、择优地确定成交供应商及其竞标产品和服务，我方就本次竞标有关事项郑重声明如下：</w:t>
      </w:r>
    </w:p>
    <w:p w14:paraId="4D71EE55">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1.我方向贵方提交的所有响应文件、资料都是准确的和真实的。</w:t>
      </w:r>
    </w:p>
    <w:p w14:paraId="3BE9F375">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ACAFC3C">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3.在此，我方宣布同意如下：</w:t>
      </w:r>
    </w:p>
    <w:p w14:paraId="1899D460">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（1）将按磋商文件的约定履行合同责任和义务；</w:t>
      </w:r>
    </w:p>
    <w:p w14:paraId="59652D41">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（2）已详细审查全部磋商文件，包括澄清或者更正公告（如有）；</w:t>
      </w:r>
    </w:p>
    <w:p w14:paraId="6740AAD0">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（3）同意提供按照贵方可能要求的与磋商有关的一切数据或者资料；</w:t>
      </w:r>
    </w:p>
    <w:p w14:paraId="101BE627">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（4）响应磋商文件规定的竞标有效期。</w:t>
      </w:r>
    </w:p>
    <w:p w14:paraId="32FAC9D7">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4.我方承诺符合《中华人民共和国政府采购法》第二十二条规定：</w:t>
      </w:r>
    </w:p>
    <w:p w14:paraId="79291E27">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（1）具有独立承担民事责任的能力；</w:t>
      </w:r>
    </w:p>
    <w:p w14:paraId="1222606C">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（2）具有良好的商业信誉和健全的财务会计制度；</w:t>
      </w:r>
    </w:p>
    <w:p w14:paraId="0E9A37C7">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（3）具有履行合同所必需的设备和专业技术能力；</w:t>
      </w:r>
    </w:p>
    <w:p w14:paraId="75BD5379">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（4）有依法缴纳税收和社会保障资金的良好记录；</w:t>
      </w:r>
    </w:p>
    <w:p w14:paraId="425A485C">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（5）参加政府采购活动前三年内，在经营活动中没有重大违法记录；</w:t>
      </w:r>
    </w:p>
    <w:p w14:paraId="16872C03">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（6）法律、行政法规规定的其他条件。</w:t>
      </w:r>
    </w:p>
    <w:p w14:paraId="5DA80E3E">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BB7B9D4">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25728D8">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□我方本次响应文件内容中未涉及商业秘密；</w:t>
      </w:r>
    </w:p>
    <w:p w14:paraId="427F1C8B">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□我方本次响应文件涉及商业秘密的内容有：</w:t>
      </w:r>
      <w:r>
        <w:rPr>
          <w:rFonts w:hint="eastAsia" w:ascii="宋体" w:hAnsi="宋体" w:cs="宋体"/>
          <w:kern w:val="21"/>
          <w:sz w:val="24"/>
          <w:highlight w:val="none"/>
          <w:u w:val="single"/>
        </w:rPr>
        <w:t xml:space="preserve">                         </w:t>
      </w:r>
      <w:r>
        <w:rPr>
          <w:rFonts w:hint="eastAsia" w:ascii="宋体" w:hAnsi="宋体" w:cs="宋体"/>
          <w:kern w:val="21"/>
          <w:sz w:val="24"/>
          <w:highlight w:val="none"/>
        </w:rPr>
        <w:t>；</w:t>
      </w:r>
    </w:p>
    <w:p w14:paraId="5EEBEDA1">
      <w:pPr>
        <w:pStyle w:val="18"/>
        <w:spacing w:line="360" w:lineRule="auto"/>
        <w:ind w:firstLine="480" w:firstLineChars="200"/>
        <w:contextualSpacing/>
        <w:rPr>
          <w:rFonts w:hAnsi="宋体" w:cs="宋体"/>
          <w:kern w:val="21"/>
          <w:sz w:val="24"/>
          <w:szCs w:val="24"/>
          <w:highlight w:val="none"/>
          <w:u w:val="single"/>
        </w:rPr>
      </w:pPr>
      <w:r>
        <w:rPr>
          <w:rFonts w:hint="eastAsia" w:hAnsi="宋体" w:cs="宋体"/>
          <w:kern w:val="21"/>
          <w:sz w:val="24"/>
          <w:szCs w:val="24"/>
          <w:highlight w:val="none"/>
        </w:rPr>
        <w:t>7.与本磋商有关的一切正式往来信函请寄：</w:t>
      </w:r>
      <w:r>
        <w:rPr>
          <w:rFonts w:hint="eastAsia" w:hAnsi="宋体" w:cs="宋体"/>
          <w:kern w:val="21"/>
          <w:sz w:val="24"/>
          <w:szCs w:val="24"/>
          <w:highlight w:val="none"/>
          <w:u w:val="single"/>
        </w:rPr>
        <w:t xml:space="preserve">                  </w:t>
      </w:r>
      <w:r>
        <w:rPr>
          <w:rFonts w:hint="eastAsia" w:hAnsi="宋体" w:cs="宋体"/>
          <w:kern w:val="21"/>
          <w:sz w:val="24"/>
          <w:szCs w:val="24"/>
          <w:highlight w:val="none"/>
        </w:rPr>
        <w:t>邮政编号：</w:t>
      </w:r>
      <w:r>
        <w:rPr>
          <w:rFonts w:hint="eastAsia" w:hAnsi="宋体" w:cs="宋体"/>
          <w:kern w:val="21"/>
          <w:sz w:val="24"/>
          <w:szCs w:val="24"/>
          <w:highlight w:val="none"/>
          <w:u w:val="single"/>
        </w:rPr>
        <w:t xml:space="preserve">        </w:t>
      </w:r>
    </w:p>
    <w:p w14:paraId="7441F125">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电话/传真：</w:t>
      </w:r>
      <w:r>
        <w:rPr>
          <w:rFonts w:hint="eastAsia" w:hAnsi="宋体" w:cs="宋体"/>
          <w:kern w:val="21"/>
          <w:sz w:val="24"/>
          <w:szCs w:val="24"/>
          <w:highlight w:val="none"/>
          <w:u w:val="single"/>
        </w:rPr>
        <w:t xml:space="preserve">                        </w:t>
      </w:r>
      <w:r>
        <w:rPr>
          <w:rFonts w:hint="eastAsia" w:hAnsi="宋体" w:cs="宋体"/>
          <w:kern w:val="21"/>
          <w:sz w:val="24"/>
          <w:szCs w:val="24"/>
          <w:highlight w:val="none"/>
        </w:rPr>
        <w:t xml:space="preserve"> 电子函件：</w:t>
      </w:r>
      <w:r>
        <w:rPr>
          <w:rFonts w:hint="eastAsia" w:hAnsi="宋体" w:cs="宋体"/>
          <w:kern w:val="21"/>
          <w:sz w:val="24"/>
          <w:szCs w:val="24"/>
          <w:highlight w:val="none"/>
          <w:u w:val="single"/>
        </w:rPr>
        <w:t xml:space="preserve">                            </w:t>
      </w:r>
      <w:r>
        <w:rPr>
          <w:rFonts w:hint="eastAsia" w:hAnsi="宋体" w:cs="宋体"/>
          <w:kern w:val="21"/>
          <w:sz w:val="24"/>
          <w:szCs w:val="24"/>
          <w:highlight w:val="none"/>
        </w:rPr>
        <w:t xml:space="preserve">    </w:t>
      </w:r>
    </w:p>
    <w:p w14:paraId="26B5C490">
      <w:pPr>
        <w:pStyle w:val="16"/>
        <w:tabs>
          <w:tab w:val="left" w:pos="939"/>
        </w:tabs>
        <w:spacing w:line="360" w:lineRule="auto"/>
        <w:ind w:left="141" w:leftChars="67" w:firstLine="360" w:firstLineChars="150"/>
        <w:rPr>
          <w:rFonts w:ascii="宋体" w:hAnsi="宋体" w:cs="宋体"/>
          <w:kern w:val="21"/>
          <w:sz w:val="24"/>
          <w:highlight w:val="none"/>
        </w:rPr>
      </w:pPr>
      <w:r>
        <w:rPr>
          <w:rFonts w:hint="eastAsia" w:ascii="宋体" w:hAnsi="宋体" w:cs="宋体"/>
          <w:kern w:val="21"/>
          <w:sz w:val="24"/>
          <w:highlight w:val="none"/>
        </w:rPr>
        <w:t>开户银行：</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账号：</w:t>
      </w:r>
      <w:r>
        <w:rPr>
          <w:rFonts w:hint="eastAsia" w:ascii="宋体" w:hAnsi="宋体" w:cs="宋体"/>
          <w:kern w:val="21"/>
          <w:sz w:val="24"/>
          <w:highlight w:val="none"/>
          <w:u w:val="single"/>
        </w:rPr>
        <w:t xml:space="preserve">                               </w:t>
      </w:r>
    </w:p>
    <w:p w14:paraId="3E763377">
      <w:pPr>
        <w:pStyle w:val="16"/>
        <w:tabs>
          <w:tab w:val="left" w:pos="939"/>
        </w:tabs>
        <w:spacing w:line="360" w:lineRule="auto"/>
        <w:ind w:left="0" w:leftChars="0" w:firstLine="480" w:firstLineChars="200"/>
        <w:rPr>
          <w:rFonts w:ascii="宋体" w:hAnsi="宋体" w:cs="宋体"/>
          <w:kern w:val="21"/>
          <w:sz w:val="24"/>
          <w:highlight w:val="none"/>
        </w:rPr>
      </w:pPr>
      <w:r>
        <w:rPr>
          <w:rFonts w:hint="eastAsia" w:ascii="宋体" w:hAnsi="宋体" w:cs="宋体"/>
          <w:kern w:val="21"/>
          <w:sz w:val="24"/>
          <w:highlight w:val="none"/>
        </w:rPr>
        <w:t>8.以上事项如有虚假或者隐瞒，我方愿意承担一切后果，并不再寻求任何旨在减轻或者免除法律责任的辩解。</w:t>
      </w:r>
    </w:p>
    <w:p w14:paraId="48882C99">
      <w:pPr>
        <w:pStyle w:val="16"/>
        <w:tabs>
          <w:tab w:val="left" w:pos="939"/>
        </w:tabs>
        <w:spacing w:line="360" w:lineRule="auto"/>
        <w:ind w:left="141" w:leftChars="67" w:firstLine="360" w:firstLineChars="150"/>
        <w:rPr>
          <w:rFonts w:ascii="宋体" w:hAnsi="宋体" w:cs="宋体"/>
          <w:kern w:val="21"/>
          <w:sz w:val="24"/>
          <w:highlight w:val="none"/>
        </w:rPr>
      </w:pPr>
      <w:r>
        <w:rPr>
          <w:rFonts w:hint="eastAsia" w:ascii="宋体" w:hAnsi="宋体" w:cs="宋体"/>
          <w:kern w:val="21"/>
          <w:sz w:val="24"/>
          <w:highlight w:val="none"/>
        </w:rPr>
        <w:t>特此承诺。</w:t>
      </w:r>
    </w:p>
    <w:p w14:paraId="49E50559">
      <w:pPr>
        <w:pStyle w:val="16"/>
        <w:tabs>
          <w:tab w:val="left" w:pos="939"/>
        </w:tabs>
        <w:spacing w:line="360" w:lineRule="auto"/>
        <w:ind w:left="0" w:leftChars="0" w:firstLine="480" w:firstLineChars="200"/>
        <w:rPr>
          <w:rFonts w:ascii="宋体" w:hAnsi="宋体" w:cs="宋体"/>
          <w:kern w:val="21"/>
          <w:sz w:val="24"/>
          <w:highlight w:val="none"/>
        </w:rPr>
      </w:pPr>
      <w:r>
        <w:rPr>
          <w:rFonts w:hint="eastAsia" w:ascii="宋体" w:hAnsi="宋体" w:cs="宋体"/>
          <w:kern w:val="21"/>
          <w:sz w:val="24"/>
          <w:highlight w:val="none"/>
        </w:rPr>
        <w:t>注：如为联合体竞标，盖章处须加盖联合体各方公章，否则其响应文件按无效响应处理。</w:t>
      </w:r>
    </w:p>
    <w:p w14:paraId="48CBCCF5">
      <w:pPr>
        <w:pStyle w:val="16"/>
        <w:tabs>
          <w:tab w:val="left" w:pos="939"/>
        </w:tabs>
        <w:spacing w:line="360" w:lineRule="auto"/>
        <w:ind w:left="0" w:leftChars="0" w:firstLine="480" w:firstLineChars="200"/>
        <w:rPr>
          <w:rFonts w:ascii="宋体" w:hAnsi="宋体" w:cs="宋体"/>
          <w:kern w:val="21"/>
          <w:sz w:val="24"/>
          <w:highlight w:val="none"/>
        </w:rPr>
      </w:pPr>
    </w:p>
    <w:p w14:paraId="47D453B8">
      <w:pPr>
        <w:autoSpaceDE w:val="0"/>
        <w:autoSpaceDN w:val="0"/>
        <w:spacing w:line="360" w:lineRule="auto"/>
        <w:ind w:left="4365" w:leftChars="1850" w:hanging="480" w:hangingChars="200"/>
        <w:rPr>
          <w:rFonts w:ascii="宋体" w:hAnsi="宋体" w:cs="宋体"/>
          <w:kern w:val="21"/>
          <w:sz w:val="24"/>
          <w:highlight w:val="none"/>
        </w:rPr>
      </w:pPr>
      <w:r>
        <w:rPr>
          <w:rFonts w:hint="eastAsia" w:ascii="宋体" w:hAnsi="宋体" w:cs="宋体"/>
          <w:kern w:val="21"/>
          <w:sz w:val="24"/>
          <w:highlight w:val="none"/>
        </w:rPr>
        <w:t>供应商名称（公章）：</w:t>
      </w:r>
    </w:p>
    <w:p w14:paraId="4AA35825">
      <w:pPr>
        <w:autoSpaceDE w:val="0"/>
        <w:autoSpaceDN w:val="0"/>
        <w:spacing w:line="360" w:lineRule="auto"/>
        <w:ind w:firstLine="6120" w:firstLineChars="2550"/>
        <w:rPr>
          <w:rFonts w:ascii="宋体" w:hAnsi="宋体" w:cs="宋体"/>
          <w:kern w:val="21"/>
          <w:sz w:val="24"/>
          <w:highlight w:val="none"/>
          <w:lang w:val="zh-CN"/>
        </w:rPr>
        <w:sectPr>
          <w:pgSz w:w="11911" w:h="16838"/>
          <w:pgMar w:top="1440" w:right="1440" w:bottom="1440" w:left="1440" w:header="720" w:footer="720" w:gutter="0"/>
          <w:cols w:space="720" w:num="1"/>
        </w:sectPr>
      </w:pPr>
      <w:r>
        <w:rPr>
          <w:rFonts w:hint="eastAsia" w:ascii="宋体" w:hAnsi="宋体" w:cs="宋体"/>
          <w:kern w:val="21"/>
          <w:sz w:val="24"/>
          <w:highlight w:val="none"/>
          <w:lang w:val="zh-CN"/>
        </w:rPr>
        <w:t>日期：  年  月   日</w:t>
      </w:r>
    </w:p>
    <w:p w14:paraId="0E7D3ED1">
      <w:pPr>
        <w:snapToGrid w:val="0"/>
        <w:spacing w:line="360" w:lineRule="auto"/>
        <w:ind w:firstLine="602" w:firstLineChars="200"/>
        <w:rPr>
          <w:rFonts w:ascii="宋体" w:hAnsi="宋体" w:cs="宋体"/>
          <w:b/>
          <w:kern w:val="21"/>
          <w:sz w:val="30"/>
          <w:szCs w:val="30"/>
          <w:highlight w:val="none"/>
        </w:rPr>
      </w:pPr>
      <w:r>
        <w:rPr>
          <w:rFonts w:hint="eastAsia" w:ascii="宋体" w:hAnsi="宋体" w:cs="宋体"/>
          <w:b/>
          <w:kern w:val="21"/>
          <w:sz w:val="30"/>
          <w:szCs w:val="30"/>
          <w:highlight w:val="none"/>
        </w:rPr>
        <w:t>七、符合特定资格条件（如果项目要求）的有关证明材料（复印件）</w:t>
      </w:r>
    </w:p>
    <w:p w14:paraId="58C4E615">
      <w:pPr>
        <w:snapToGrid w:val="0"/>
        <w:spacing w:line="360" w:lineRule="auto"/>
        <w:ind w:firstLine="602" w:firstLineChars="200"/>
        <w:rPr>
          <w:rFonts w:ascii="宋体" w:hAnsi="宋体" w:cs="宋体"/>
          <w:b/>
          <w:kern w:val="21"/>
          <w:sz w:val="30"/>
          <w:szCs w:val="30"/>
          <w:highlight w:val="none"/>
        </w:rPr>
      </w:pPr>
    </w:p>
    <w:p w14:paraId="5003A74D">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13059616">
      <w:pPr>
        <w:autoSpaceDE w:val="0"/>
        <w:autoSpaceDN w:val="0"/>
        <w:spacing w:line="360" w:lineRule="auto"/>
        <w:ind w:firstLine="6480" w:firstLineChars="2700"/>
        <w:rPr>
          <w:rFonts w:ascii="宋体" w:hAnsi="宋体" w:cs="宋体"/>
          <w:kern w:val="21"/>
          <w:sz w:val="24"/>
          <w:highlight w:val="none"/>
          <w:lang w:val="zh-CN"/>
        </w:rPr>
        <w:sectPr>
          <w:pgSz w:w="11911" w:h="16838"/>
          <w:pgMar w:top="1440" w:right="1440" w:bottom="1440" w:left="1440" w:header="720" w:footer="720" w:gutter="0"/>
          <w:cols w:space="720" w:num="1"/>
        </w:sectPr>
      </w:pPr>
      <w:r>
        <w:rPr>
          <w:rFonts w:hint="eastAsia" w:ascii="宋体" w:hAnsi="宋体" w:cs="宋体"/>
          <w:kern w:val="21"/>
          <w:sz w:val="24"/>
          <w:highlight w:val="none"/>
          <w:lang w:val="zh-CN"/>
        </w:rPr>
        <w:t>日期：  年  月   日</w:t>
      </w:r>
    </w:p>
    <w:p w14:paraId="37BF25ED">
      <w:pPr>
        <w:pStyle w:val="3"/>
        <w:jc w:val="center"/>
        <w:rPr>
          <w:rFonts w:ascii="宋体" w:hAnsi="宋体" w:cs="宋体"/>
          <w:kern w:val="21"/>
          <w:highlight w:val="none"/>
        </w:rPr>
      </w:pPr>
      <w:bookmarkStart w:id="81" w:name="_Toc80205940"/>
      <w:bookmarkStart w:id="82" w:name="_Toc32331"/>
      <w:bookmarkStart w:id="83" w:name="_Toc5917"/>
      <w:r>
        <w:rPr>
          <w:rFonts w:hint="eastAsia" w:ascii="宋体" w:hAnsi="宋体" w:cs="宋体"/>
          <w:kern w:val="21"/>
          <w:highlight w:val="none"/>
        </w:rPr>
        <w:t>第三节 商务技术文件格式</w:t>
      </w:r>
      <w:bookmarkEnd w:id="81"/>
      <w:bookmarkEnd w:id="82"/>
      <w:bookmarkEnd w:id="83"/>
    </w:p>
    <w:p w14:paraId="7775C384">
      <w:pPr>
        <w:snapToGrid w:val="0"/>
        <w:spacing w:before="120" w:beforeLines="50" w:after="50"/>
        <w:rPr>
          <w:rFonts w:ascii="宋体" w:hAnsi="宋体" w:cs="宋体"/>
          <w:bCs/>
          <w:kern w:val="21"/>
          <w:sz w:val="32"/>
          <w:szCs w:val="20"/>
          <w:highlight w:val="none"/>
        </w:rPr>
      </w:pPr>
      <w:r>
        <w:rPr>
          <w:rFonts w:hint="eastAsia" w:ascii="宋体" w:hAnsi="宋体" w:cs="宋体"/>
          <w:kern w:val="21"/>
          <w:sz w:val="24"/>
          <w:highlight w:val="none"/>
        </w:rPr>
        <w:t xml:space="preserve">                                                    </w:t>
      </w:r>
      <w:r>
        <w:rPr>
          <w:rFonts w:hint="eastAsia" w:ascii="宋体" w:hAnsi="宋体" w:cs="宋体"/>
          <w:bCs/>
          <w:kern w:val="21"/>
          <w:highlight w:val="none"/>
        </w:rPr>
        <w:t>全流程电子文件</w:t>
      </w:r>
    </w:p>
    <w:p w14:paraId="0CCDF53E">
      <w:pPr>
        <w:snapToGrid w:val="0"/>
        <w:spacing w:before="120" w:beforeLines="50" w:after="50"/>
        <w:rPr>
          <w:rFonts w:ascii="宋体" w:hAnsi="宋体" w:cs="宋体"/>
          <w:kern w:val="21"/>
          <w:sz w:val="24"/>
          <w:szCs w:val="20"/>
          <w:highlight w:val="none"/>
        </w:rPr>
      </w:pPr>
    </w:p>
    <w:p w14:paraId="4154B434">
      <w:pPr>
        <w:snapToGrid w:val="0"/>
        <w:spacing w:before="120" w:beforeLines="50" w:after="50"/>
        <w:rPr>
          <w:rFonts w:ascii="宋体" w:hAnsi="宋体" w:cs="宋体"/>
          <w:kern w:val="21"/>
          <w:sz w:val="24"/>
          <w:szCs w:val="20"/>
          <w:highlight w:val="none"/>
        </w:rPr>
      </w:pPr>
    </w:p>
    <w:p w14:paraId="19ACBCEE">
      <w:pPr>
        <w:snapToGrid w:val="0"/>
        <w:spacing w:before="120" w:beforeLines="50" w:after="50"/>
        <w:rPr>
          <w:rFonts w:ascii="宋体" w:hAnsi="宋体" w:cs="宋体"/>
          <w:kern w:val="21"/>
          <w:sz w:val="24"/>
          <w:szCs w:val="20"/>
          <w:highlight w:val="none"/>
        </w:rPr>
      </w:pPr>
    </w:p>
    <w:p w14:paraId="4D80DFA3">
      <w:pPr>
        <w:snapToGrid w:val="0"/>
        <w:spacing w:before="120" w:beforeLines="50" w:after="50"/>
        <w:jc w:val="center"/>
        <w:rPr>
          <w:rFonts w:ascii="宋体" w:hAnsi="宋体" w:cs="宋体"/>
          <w:bCs/>
          <w:kern w:val="21"/>
          <w:sz w:val="44"/>
          <w:szCs w:val="44"/>
          <w:highlight w:val="none"/>
        </w:rPr>
      </w:pPr>
      <w:r>
        <w:rPr>
          <w:rFonts w:hint="eastAsia" w:ascii="宋体" w:hAnsi="宋体" w:cs="宋体"/>
          <w:bCs/>
          <w:kern w:val="21"/>
          <w:sz w:val="44"/>
          <w:szCs w:val="44"/>
          <w:highlight w:val="none"/>
        </w:rPr>
        <w:t>商  务  技  术  文  件（封面）</w:t>
      </w:r>
    </w:p>
    <w:p w14:paraId="7D356564">
      <w:pPr>
        <w:snapToGrid w:val="0"/>
        <w:spacing w:before="120" w:beforeLines="50" w:after="50"/>
        <w:rPr>
          <w:rFonts w:ascii="宋体" w:hAnsi="宋体" w:cs="宋体"/>
          <w:bCs/>
          <w:kern w:val="21"/>
          <w:sz w:val="24"/>
          <w:szCs w:val="20"/>
          <w:highlight w:val="none"/>
        </w:rPr>
      </w:pPr>
    </w:p>
    <w:p w14:paraId="6A1593A8">
      <w:pPr>
        <w:snapToGrid w:val="0"/>
        <w:spacing w:before="120" w:beforeLines="50" w:after="50"/>
        <w:rPr>
          <w:rFonts w:ascii="宋体" w:hAnsi="宋体" w:cs="宋体"/>
          <w:bCs/>
          <w:kern w:val="21"/>
          <w:sz w:val="24"/>
          <w:szCs w:val="20"/>
          <w:highlight w:val="none"/>
        </w:rPr>
      </w:pPr>
    </w:p>
    <w:p w14:paraId="0E40298D">
      <w:pPr>
        <w:snapToGrid w:val="0"/>
        <w:spacing w:before="120" w:beforeLines="50" w:after="50"/>
        <w:rPr>
          <w:rFonts w:ascii="宋体" w:hAnsi="宋体" w:cs="宋体"/>
          <w:bCs/>
          <w:kern w:val="21"/>
          <w:sz w:val="24"/>
          <w:szCs w:val="20"/>
          <w:highlight w:val="none"/>
        </w:rPr>
      </w:pPr>
    </w:p>
    <w:p w14:paraId="0EADFF3B">
      <w:pPr>
        <w:snapToGrid w:val="0"/>
        <w:spacing w:before="120" w:beforeLines="50" w:after="50"/>
        <w:rPr>
          <w:rFonts w:ascii="宋体" w:hAnsi="宋体" w:cs="宋体"/>
          <w:bCs/>
          <w:kern w:val="21"/>
          <w:sz w:val="24"/>
          <w:szCs w:val="20"/>
          <w:highlight w:val="none"/>
        </w:rPr>
      </w:pPr>
    </w:p>
    <w:p w14:paraId="5C2508B3">
      <w:pPr>
        <w:snapToGrid w:val="0"/>
        <w:spacing w:before="120" w:beforeLines="50" w:after="50"/>
        <w:rPr>
          <w:rFonts w:ascii="宋体" w:hAnsi="宋体" w:cs="宋体"/>
          <w:bCs/>
          <w:kern w:val="21"/>
          <w:sz w:val="24"/>
          <w:szCs w:val="20"/>
          <w:highlight w:val="none"/>
        </w:rPr>
      </w:pPr>
    </w:p>
    <w:p w14:paraId="72B53953">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项目名称：</w:t>
      </w:r>
    </w:p>
    <w:p w14:paraId="6E5A0FFE">
      <w:pPr>
        <w:snapToGrid w:val="0"/>
        <w:spacing w:before="120" w:beforeLines="50" w:after="50"/>
        <w:ind w:firstLine="720" w:firstLineChars="225"/>
        <w:rPr>
          <w:rFonts w:ascii="宋体" w:hAnsi="宋体" w:cs="宋体"/>
          <w:bCs/>
          <w:kern w:val="21"/>
          <w:sz w:val="32"/>
          <w:szCs w:val="32"/>
          <w:highlight w:val="none"/>
        </w:rPr>
      </w:pPr>
    </w:p>
    <w:p w14:paraId="049B8C9F">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项目编号：</w:t>
      </w:r>
    </w:p>
    <w:p w14:paraId="1143ACFF">
      <w:pPr>
        <w:snapToGrid w:val="0"/>
        <w:spacing w:before="120" w:beforeLines="50" w:after="50"/>
        <w:ind w:firstLine="720" w:firstLineChars="225"/>
        <w:rPr>
          <w:rFonts w:ascii="宋体" w:hAnsi="宋体" w:cs="宋体"/>
          <w:bCs/>
          <w:kern w:val="21"/>
          <w:sz w:val="32"/>
          <w:szCs w:val="32"/>
          <w:highlight w:val="none"/>
        </w:rPr>
      </w:pPr>
      <w:r>
        <w:rPr>
          <w:rFonts w:hint="eastAsia" w:ascii="宋体" w:hAnsi="宋体" w:cs="宋体"/>
          <w:bCs/>
          <w:kern w:val="21"/>
          <w:sz w:val="32"/>
          <w:szCs w:val="32"/>
          <w:highlight w:val="none"/>
        </w:rPr>
        <w:t xml:space="preserve"> </w:t>
      </w:r>
    </w:p>
    <w:p w14:paraId="63A44611">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3BFCD581">
      <w:pPr>
        <w:snapToGrid w:val="0"/>
        <w:spacing w:before="120" w:beforeLines="50" w:after="50"/>
        <w:ind w:firstLine="720" w:firstLineChars="225"/>
        <w:rPr>
          <w:rFonts w:ascii="宋体" w:hAnsi="宋体" w:cs="宋体"/>
          <w:bCs/>
          <w:kern w:val="21"/>
          <w:sz w:val="32"/>
          <w:szCs w:val="32"/>
          <w:highlight w:val="none"/>
        </w:rPr>
      </w:pPr>
    </w:p>
    <w:p w14:paraId="5267B94A">
      <w:pPr>
        <w:pStyle w:val="7"/>
        <w:snapToGrid w:val="0"/>
        <w:spacing w:before="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39BFF11F">
      <w:pPr>
        <w:pStyle w:val="7"/>
        <w:snapToGrid w:val="0"/>
        <w:spacing w:before="50" w:after="50"/>
        <w:ind w:firstLine="720" w:firstLineChars="225"/>
        <w:rPr>
          <w:rFonts w:ascii="宋体" w:hAnsi="宋体" w:cs="宋体"/>
          <w:bCs/>
          <w:kern w:val="21"/>
          <w:sz w:val="32"/>
          <w:szCs w:val="32"/>
          <w:highlight w:val="none"/>
        </w:rPr>
      </w:pPr>
    </w:p>
    <w:p w14:paraId="1DFF3035">
      <w:pPr>
        <w:pStyle w:val="7"/>
        <w:snapToGrid w:val="0"/>
        <w:spacing w:before="50" w:after="50"/>
        <w:ind w:firstLine="720" w:firstLineChars="225"/>
        <w:rPr>
          <w:rFonts w:ascii="宋体" w:hAnsi="宋体" w:cs="宋体"/>
          <w:bCs/>
          <w:kern w:val="21"/>
          <w:sz w:val="32"/>
          <w:szCs w:val="32"/>
          <w:highlight w:val="none"/>
        </w:rPr>
      </w:pPr>
    </w:p>
    <w:p w14:paraId="3C52A84C">
      <w:pPr>
        <w:pStyle w:val="7"/>
        <w:snapToGrid w:val="0"/>
        <w:spacing w:before="50" w:after="50"/>
        <w:ind w:firstLine="1280" w:firstLineChars="400"/>
        <w:rPr>
          <w:rFonts w:ascii="宋体" w:hAnsi="宋体" w:cs="宋体"/>
          <w:bCs/>
          <w:kern w:val="21"/>
          <w:sz w:val="32"/>
          <w:szCs w:val="32"/>
          <w:highlight w:val="none"/>
        </w:rPr>
      </w:pPr>
    </w:p>
    <w:p w14:paraId="232020B7">
      <w:pPr>
        <w:snapToGrid w:val="0"/>
        <w:spacing w:before="120" w:beforeLines="50" w:after="50"/>
        <w:jc w:val="center"/>
        <w:rPr>
          <w:rFonts w:ascii="宋体" w:hAnsi="宋体" w:cs="宋体"/>
          <w:kern w:val="21"/>
          <w:sz w:val="32"/>
          <w:szCs w:val="32"/>
          <w:highlight w:val="none"/>
        </w:rPr>
      </w:pPr>
      <w:r>
        <w:rPr>
          <w:rFonts w:hint="eastAsia" w:ascii="宋体" w:hAnsi="宋体" w:cs="宋体"/>
          <w:kern w:val="21"/>
          <w:sz w:val="32"/>
          <w:szCs w:val="32"/>
          <w:highlight w:val="none"/>
        </w:rPr>
        <w:t>年    月    日</w:t>
      </w:r>
    </w:p>
    <w:p w14:paraId="6F3165D7">
      <w:pPr>
        <w:snapToGrid w:val="0"/>
        <w:spacing w:before="120" w:beforeLines="50" w:after="50" w:line="360" w:lineRule="auto"/>
        <w:ind w:left="142" w:firstLine="643" w:firstLineChars="200"/>
        <w:jc w:val="left"/>
        <w:rPr>
          <w:rFonts w:ascii="宋体" w:hAnsi="宋体" w:cs="宋体"/>
          <w:b/>
          <w:bCs/>
          <w:kern w:val="21"/>
          <w:sz w:val="32"/>
          <w:szCs w:val="32"/>
          <w:highlight w:val="none"/>
        </w:rPr>
        <w:sectPr>
          <w:pgSz w:w="11911" w:h="16838"/>
          <w:pgMar w:top="1440" w:right="1440" w:bottom="1440" w:left="1440" w:header="720" w:footer="720" w:gutter="0"/>
          <w:cols w:space="720" w:num="1"/>
        </w:sectPr>
      </w:pPr>
    </w:p>
    <w:p w14:paraId="08D4F9F7">
      <w:pPr>
        <w:jc w:val="center"/>
        <w:rPr>
          <w:rFonts w:ascii="宋体" w:hAnsi="宋体" w:cs="宋体"/>
          <w:b/>
          <w:kern w:val="21"/>
          <w:sz w:val="28"/>
          <w:szCs w:val="28"/>
          <w:highlight w:val="none"/>
        </w:rPr>
      </w:pPr>
      <w:r>
        <w:rPr>
          <w:rFonts w:hint="eastAsia" w:ascii="宋体" w:hAnsi="宋体" w:cs="宋体"/>
          <w:b/>
          <w:kern w:val="21"/>
          <w:sz w:val="28"/>
          <w:szCs w:val="28"/>
          <w:highlight w:val="none"/>
        </w:rPr>
        <w:t>商务技术文件目录</w:t>
      </w:r>
    </w:p>
    <w:p w14:paraId="4A97C317">
      <w:pPr>
        <w:jc w:val="center"/>
        <w:rPr>
          <w:rFonts w:ascii="宋体" w:hAnsi="宋体" w:cs="宋体"/>
          <w:b/>
          <w:kern w:val="21"/>
          <w:sz w:val="28"/>
          <w:szCs w:val="28"/>
          <w:highlight w:val="none"/>
        </w:rPr>
      </w:pPr>
    </w:p>
    <w:p w14:paraId="2086B0D6">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一、无串通竞标行为的承诺函………………………………………………（页码）</w:t>
      </w:r>
    </w:p>
    <w:p w14:paraId="7F1FAEAD">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二、法定代表人身份证明及法定代表人有效身份证正反面复印件………（页码）</w:t>
      </w:r>
    </w:p>
    <w:p w14:paraId="61B1E117">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三、法定代表人授权委托书（如有委托时）………………………………（页码）</w:t>
      </w:r>
    </w:p>
    <w:p w14:paraId="319A2FBF">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四、</w:t>
      </w:r>
      <w:r>
        <w:rPr>
          <w:rFonts w:hint="eastAsia" w:ascii="宋体" w:hAnsi="宋体" w:eastAsia="宋体" w:cs="宋体"/>
          <w:kern w:val="21"/>
          <w:highlight w:val="none"/>
          <w:lang w:val="zh-CN"/>
        </w:rPr>
        <w:t>商务条款偏离表………………………………</w:t>
      </w:r>
      <w:r>
        <w:rPr>
          <w:rFonts w:hint="eastAsia" w:ascii="宋体" w:hAnsi="宋体" w:eastAsia="宋体" w:cs="宋体"/>
          <w:kern w:val="21"/>
          <w:highlight w:val="none"/>
        </w:rPr>
        <w:t>…………………………（页码）</w:t>
      </w:r>
    </w:p>
    <w:p w14:paraId="1FEAA580">
      <w:pPr>
        <w:pStyle w:val="82"/>
        <w:spacing w:line="360" w:lineRule="auto"/>
        <w:rPr>
          <w:rFonts w:ascii="宋体" w:hAnsi="宋体" w:eastAsia="宋体" w:cs="宋体"/>
          <w:kern w:val="21"/>
          <w:highlight w:val="none"/>
        </w:rPr>
      </w:pPr>
      <w:bookmarkStart w:id="84" w:name="OLE_LINK6"/>
      <w:bookmarkStart w:id="85" w:name="OLE_LINK7"/>
      <w:bookmarkStart w:id="86" w:name="OLE_LINK5"/>
      <w:r>
        <w:rPr>
          <w:rFonts w:hint="eastAsia" w:ascii="宋体" w:hAnsi="宋体" w:eastAsia="宋体" w:cs="宋体"/>
          <w:kern w:val="21"/>
          <w:highlight w:val="none"/>
        </w:rPr>
        <w:t>五、磋商保证金的相关证明复印件</w:t>
      </w:r>
      <w:r>
        <w:rPr>
          <w:rFonts w:hint="eastAsia" w:ascii="宋体" w:hAnsi="宋体" w:eastAsia="宋体" w:cs="宋体"/>
          <w:kern w:val="21"/>
          <w:highlight w:val="none"/>
          <w:lang w:val="zh-CN"/>
        </w:rPr>
        <w:t>………………</w:t>
      </w:r>
      <w:r>
        <w:rPr>
          <w:rFonts w:hint="eastAsia" w:ascii="宋体" w:hAnsi="宋体" w:eastAsia="宋体" w:cs="宋体"/>
          <w:kern w:val="21"/>
          <w:highlight w:val="none"/>
        </w:rPr>
        <w:t>…………………………（页码）</w:t>
      </w:r>
    </w:p>
    <w:p w14:paraId="582042B5">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六、竞标人情况介绍</w:t>
      </w:r>
      <w:r>
        <w:rPr>
          <w:rFonts w:hint="eastAsia" w:ascii="宋体" w:hAnsi="宋体" w:eastAsia="宋体" w:cs="宋体"/>
          <w:kern w:val="21"/>
          <w:highlight w:val="none"/>
          <w:lang w:val="zh-CN"/>
        </w:rPr>
        <w:t>………………………………</w:t>
      </w:r>
      <w:r>
        <w:rPr>
          <w:rFonts w:hint="eastAsia" w:ascii="宋体" w:hAnsi="宋体" w:eastAsia="宋体" w:cs="宋体"/>
          <w:kern w:val="21"/>
          <w:highlight w:val="none"/>
        </w:rPr>
        <w:t>…………………………（页码）</w:t>
      </w:r>
    </w:p>
    <w:bookmarkEnd w:id="84"/>
    <w:bookmarkEnd w:id="85"/>
    <w:bookmarkEnd w:id="86"/>
    <w:p w14:paraId="42FEAA38">
      <w:pPr>
        <w:pStyle w:val="82"/>
        <w:spacing w:line="360" w:lineRule="auto"/>
        <w:rPr>
          <w:rFonts w:ascii="宋体" w:hAnsi="宋体" w:eastAsia="宋体" w:cs="宋体"/>
          <w:kern w:val="21"/>
          <w:highlight w:val="none"/>
        </w:rPr>
      </w:pPr>
      <w:r>
        <w:rPr>
          <w:rFonts w:hint="eastAsia" w:ascii="宋体" w:hAnsi="宋体" w:eastAsia="宋体" w:cs="宋体"/>
          <w:kern w:val="21"/>
          <w:highlight w:val="none"/>
          <w:lang w:val="en-US" w:eastAsia="zh-CN"/>
        </w:rPr>
        <w:t>七</w:t>
      </w:r>
      <w:r>
        <w:rPr>
          <w:rFonts w:hint="eastAsia" w:ascii="宋体" w:hAnsi="宋体" w:eastAsia="宋体" w:cs="宋体"/>
          <w:kern w:val="21"/>
          <w:highlight w:val="none"/>
        </w:rPr>
        <w:t>、服务需求偏离表…………………………………………………………（页码）</w:t>
      </w:r>
    </w:p>
    <w:p w14:paraId="39BC9EC7">
      <w:pPr>
        <w:pStyle w:val="82"/>
        <w:spacing w:line="360" w:lineRule="auto"/>
        <w:rPr>
          <w:rFonts w:ascii="宋体" w:hAnsi="宋体" w:eastAsia="宋体" w:cs="宋体"/>
          <w:kern w:val="21"/>
          <w:highlight w:val="none"/>
        </w:rPr>
      </w:pPr>
      <w:r>
        <w:rPr>
          <w:rFonts w:hint="eastAsia" w:ascii="宋体" w:hAnsi="宋体" w:eastAsia="宋体" w:cs="宋体"/>
          <w:kern w:val="21"/>
          <w:highlight w:val="none"/>
          <w:lang w:val="en-US" w:eastAsia="zh-CN"/>
        </w:rPr>
        <w:t>八</w:t>
      </w:r>
      <w:r>
        <w:rPr>
          <w:rFonts w:hint="eastAsia" w:ascii="宋体" w:hAnsi="宋体" w:eastAsia="宋体" w:cs="宋体"/>
          <w:kern w:val="21"/>
          <w:highlight w:val="none"/>
        </w:rPr>
        <w:t>、服务方案…………………………………………………………………（页码）</w:t>
      </w:r>
    </w:p>
    <w:p w14:paraId="15C93420">
      <w:pPr>
        <w:pStyle w:val="82"/>
        <w:spacing w:line="360" w:lineRule="auto"/>
        <w:rPr>
          <w:rFonts w:ascii="宋体" w:hAnsi="宋体" w:eastAsia="宋体" w:cs="宋体"/>
          <w:kern w:val="21"/>
          <w:highlight w:val="none"/>
        </w:rPr>
      </w:pPr>
      <w:r>
        <w:rPr>
          <w:rFonts w:hint="eastAsia" w:ascii="宋体" w:hAnsi="宋体" w:eastAsia="宋体" w:cs="宋体"/>
          <w:kern w:val="21"/>
          <w:highlight w:val="none"/>
          <w:lang w:val="en-US" w:eastAsia="zh-CN"/>
        </w:rPr>
        <w:t>九</w:t>
      </w:r>
      <w:r>
        <w:rPr>
          <w:rFonts w:hint="eastAsia" w:ascii="宋体" w:hAnsi="宋体" w:eastAsia="宋体" w:cs="宋体"/>
          <w:kern w:val="21"/>
          <w:highlight w:val="none"/>
        </w:rPr>
        <w:t>、</w:t>
      </w:r>
      <w:r>
        <w:rPr>
          <w:rFonts w:hint="eastAsia" w:ascii="宋体" w:hAnsi="宋体" w:eastAsia="宋体" w:cs="宋体"/>
          <w:kern w:val="21"/>
          <w:highlight w:val="none"/>
          <w:lang w:val="zh-CN"/>
        </w:rPr>
        <w:t>项目实施人员一览表……………………………</w:t>
      </w:r>
      <w:r>
        <w:rPr>
          <w:rFonts w:hint="eastAsia" w:ascii="宋体" w:hAnsi="宋体" w:eastAsia="宋体" w:cs="宋体"/>
          <w:kern w:val="21"/>
          <w:highlight w:val="none"/>
        </w:rPr>
        <w:t>………………………（页码）</w:t>
      </w:r>
    </w:p>
    <w:p w14:paraId="23D030A0">
      <w:pPr>
        <w:pStyle w:val="82"/>
        <w:spacing w:line="360" w:lineRule="auto"/>
        <w:rPr>
          <w:rFonts w:hint="eastAsia" w:ascii="宋体" w:hAnsi="宋体" w:eastAsia="宋体" w:cs="宋体"/>
          <w:kern w:val="21"/>
          <w:highlight w:val="none"/>
        </w:rPr>
      </w:pPr>
      <w:r>
        <w:rPr>
          <w:rFonts w:hint="eastAsia" w:ascii="宋体" w:hAnsi="宋体" w:eastAsia="宋体" w:cs="宋体"/>
          <w:kern w:val="21"/>
          <w:highlight w:val="none"/>
        </w:rPr>
        <w:t>十、服务需求、商务条款要求提供的其他材料</w:t>
      </w:r>
      <w:r>
        <w:rPr>
          <w:rFonts w:hint="eastAsia" w:ascii="宋体" w:hAnsi="宋体" w:eastAsia="宋体" w:cs="宋体"/>
          <w:kern w:val="21"/>
          <w:highlight w:val="none"/>
          <w:lang w:val="zh-CN"/>
        </w:rPr>
        <w:t>…………………</w:t>
      </w:r>
      <w:r>
        <w:rPr>
          <w:rFonts w:hint="eastAsia" w:ascii="宋体" w:hAnsi="宋体" w:eastAsia="宋体" w:cs="宋体"/>
          <w:kern w:val="21"/>
          <w:highlight w:val="none"/>
        </w:rPr>
        <w:t>…………（页码）</w:t>
      </w:r>
    </w:p>
    <w:p w14:paraId="24D06988">
      <w:pPr>
        <w:pStyle w:val="82"/>
        <w:spacing w:line="360" w:lineRule="auto"/>
        <w:rPr>
          <w:rFonts w:ascii="宋体" w:hAnsi="宋体" w:eastAsia="宋体" w:cs="宋体"/>
          <w:kern w:val="21"/>
          <w:highlight w:val="none"/>
        </w:rPr>
      </w:pPr>
      <w:r>
        <w:rPr>
          <w:rFonts w:hint="eastAsia" w:ascii="宋体" w:hAnsi="宋体" w:eastAsia="宋体" w:cs="宋体"/>
          <w:kern w:val="21"/>
          <w:highlight w:val="none"/>
          <w:lang w:val="en-US" w:eastAsia="zh-CN"/>
        </w:rPr>
        <w:t>十一</w:t>
      </w:r>
      <w:r>
        <w:rPr>
          <w:rFonts w:hint="eastAsia" w:ascii="宋体" w:hAnsi="宋体" w:eastAsia="宋体" w:cs="宋体"/>
          <w:kern w:val="21"/>
          <w:highlight w:val="none"/>
        </w:rPr>
        <w:t>、供应商认为需要提供的其他有关资料（如有要求）</w:t>
      </w:r>
      <w:r>
        <w:rPr>
          <w:rFonts w:hint="eastAsia" w:ascii="宋体" w:hAnsi="宋体" w:eastAsia="宋体" w:cs="宋体"/>
          <w:kern w:val="21"/>
          <w:highlight w:val="none"/>
          <w:lang w:val="zh-CN"/>
        </w:rPr>
        <w:t>………………</w:t>
      </w:r>
      <w:r>
        <w:rPr>
          <w:rFonts w:hint="eastAsia" w:ascii="宋体" w:hAnsi="宋体" w:eastAsia="宋体" w:cs="宋体"/>
          <w:kern w:val="21"/>
          <w:highlight w:val="none"/>
        </w:rPr>
        <w:t>（页码）</w:t>
      </w:r>
    </w:p>
    <w:p w14:paraId="67132F08">
      <w:pPr>
        <w:pStyle w:val="82"/>
        <w:spacing w:line="360" w:lineRule="auto"/>
        <w:rPr>
          <w:rFonts w:hint="eastAsia" w:ascii="宋体" w:hAnsi="宋体" w:eastAsia="宋体" w:cs="宋体"/>
          <w:kern w:val="21"/>
          <w:highlight w:val="none"/>
        </w:rPr>
      </w:pPr>
    </w:p>
    <w:p w14:paraId="37B1F928">
      <w:pPr>
        <w:spacing w:line="360" w:lineRule="auto"/>
        <w:rPr>
          <w:rFonts w:ascii="宋体" w:hAnsi="宋体" w:cs="宋体"/>
          <w:b/>
          <w:bCs/>
          <w:kern w:val="21"/>
          <w:sz w:val="24"/>
          <w:highlight w:val="none"/>
        </w:rPr>
      </w:pPr>
      <w:r>
        <w:rPr>
          <w:rFonts w:hint="eastAsia" w:ascii="宋体" w:hAnsi="宋体" w:cs="宋体"/>
          <w:b/>
          <w:bCs/>
          <w:kern w:val="21"/>
          <w:sz w:val="24"/>
          <w:highlight w:val="none"/>
        </w:rPr>
        <w:t>注：以上目录是基本格式要求，各供应商可根据自身情况进一步向下增加内容或细化。</w:t>
      </w:r>
    </w:p>
    <w:p w14:paraId="568D0ECF">
      <w:pPr>
        <w:spacing w:line="400" w:lineRule="exact"/>
        <w:rPr>
          <w:rFonts w:ascii="宋体" w:hAnsi="宋体" w:cs="宋体"/>
          <w:kern w:val="21"/>
          <w:sz w:val="32"/>
          <w:szCs w:val="32"/>
          <w:highlight w:val="none"/>
        </w:rPr>
      </w:pPr>
    </w:p>
    <w:p w14:paraId="305EBCAC">
      <w:pPr>
        <w:spacing w:line="520" w:lineRule="exact"/>
        <w:ind w:firstLine="880" w:firstLineChars="200"/>
        <w:rPr>
          <w:rFonts w:ascii="宋体" w:hAnsi="宋体" w:cs="宋体"/>
          <w:kern w:val="21"/>
          <w:sz w:val="44"/>
          <w:szCs w:val="44"/>
          <w:highlight w:val="none"/>
        </w:rPr>
      </w:pPr>
      <w:r>
        <w:rPr>
          <w:rFonts w:hint="eastAsia" w:ascii="宋体" w:hAnsi="宋体" w:cs="宋体"/>
          <w:kern w:val="21"/>
          <w:sz w:val="44"/>
          <w:szCs w:val="44"/>
          <w:highlight w:val="none"/>
        </w:rPr>
        <w:br w:type="page"/>
      </w:r>
      <w:r>
        <w:rPr>
          <w:rFonts w:hint="eastAsia" w:ascii="宋体" w:hAnsi="宋体" w:cs="宋体"/>
          <w:b/>
          <w:kern w:val="21"/>
          <w:sz w:val="30"/>
          <w:szCs w:val="30"/>
          <w:highlight w:val="none"/>
        </w:rPr>
        <w:t>一、无串通竞标行为的承诺函</w:t>
      </w:r>
    </w:p>
    <w:p w14:paraId="2562C8A8">
      <w:pPr>
        <w:spacing w:line="520" w:lineRule="exact"/>
        <w:jc w:val="center"/>
        <w:rPr>
          <w:rFonts w:ascii="宋体" w:hAnsi="宋体" w:cs="宋体"/>
          <w:kern w:val="21"/>
          <w:sz w:val="44"/>
          <w:szCs w:val="44"/>
          <w:highlight w:val="none"/>
        </w:rPr>
      </w:pPr>
    </w:p>
    <w:p w14:paraId="7EDC4610">
      <w:pPr>
        <w:spacing w:line="520" w:lineRule="exact"/>
        <w:jc w:val="center"/>
        <w:rPr>
          <w:rFonts w:ascii="宋体" w:hAnsi="宋体" w:cs="宋体"/>
          <w:kern w:val="21"/>
          <w:sz w:val="32"/>
          <w:szCs w:val="32"/>
          <w:highlight w:val="none"/>
        </w:rPr>
      </w:pPr>
      <w:r>
        <w:rPr>
          <w:rFonts w:hint="eastAsia" w:ascii="宋体" w:hAnsi="宋体" w:cs="宋体"/>
          <w:kern w:val="21"/>
          <w:sz w:val="44"/>
          <w:szCs w:val="44"/>
          <w:highlight w:val="none"/>
        </w:rPr>
        <w:t>无串通竞标行为的承诺函</w:t>
      </w:r>
    </w:p>
    <w:p w14:paraId="4B046D39">
      <w:pPr>
        <w:spacing w:line="520" w:lineRule="exact"/>
        <w:ind w:firstLine="640" w:firstLineChars="200"/>
        <w:rPr>
          <w:rFonts w:ascii="宋体" w:hAnsi="宋体" w:cs="宋体"/>
          <w:kern w:val="21"/>
          <w:sz w:val="32"/>
          <w:szCs w:val="32"/>
          <w:highlight w:val="none"/>
        </w:rPr>
      </w:pPr>
    </w:p>
    <w:p w14:paraId="71EDF50E">
      <w:pPr>
        <w:spacing w:line="360" w:lineRule="auto"/>
        <w:ind w:firstLine="482" w:firstLineChars="200"/>
        <w:contextualSpacing/>
        <w:rPr>
          <w:rFonts w:ascii="宋体" w:hAnsi="宋体" w:cs="宋体"/>
          <w:b/>
          <w:bCs/>
          <w:kern w:val="21"/>
          <w:sz w:val="24"/>
          <w:highlight w:val="none"/>
        </w:rPr>
      </w:pPr>
      <w:r>
        <w:rPr>
          <w:rFonts w:hint="eastAsia" w:ascii="宋体" w:hAnsi="宋体" w:cs="宋体"/>
          <w:b/>
          <w:bCs/>
          <w:kern w:val="21"/>
          <w:sz w:val="24"/>
          <w:highlight w:val="none"/>
        </w:rPr>
        <w:t>一、我方承诺无下列相互串通竞标的情形：</w:t>
      </w:r>
    </w:p>
    <w:p w14:paraId="2643A07D">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1.</w:t>
      </w:r>
      <w:r>
        <w:rPr>
          <w:rFonts w:hint="eastAsia" w:ascii="宋体" w:hAnsi="宋体" w:cs="宋体"/>
          <w:kern w:val="21"/>
          <w:highlight w:val="none"/>
        </w:rPr>
        <w:t xml:space="preserve"> </w:t>
      </w:r>
      <w:r>
        <w:rPr>
          <w:rFonts w:hint="eastAsia" w:ascii="宋体" w:hAnsi="宋体" w:cs="宋体"/>
          <w:kern w:val="21"/>
          <w:sz w:val="24"/>
          <w:highlight w:val="none"/>
        </w:rPr>
        <w:t xml:space="preserve">不同供应商的响应文件由同一单位或者个人编制；或者不同供应商报名的IP地址一致的；或者编制响应文件硬件设备CPU编号、硬盘编号、网卡地址一致的情况； </w:t>
      </w:r>
    </w:p>
    <w:p w14:paraId="4A025919">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2.不同供应商委托同一单位或者个人办理竞标事宜；</w:t>
      </w:r>
    </w:p>
    <w:p w14:paraId="75B2B0A6">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3.不同供应商的响应文件载明的项目管理员为同一个人；</w:t>
      </w:r>
    </w:p>
    <w:p w14:paraId="40A529C0">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4.不同供应商的响应文件异常一致或者响应报价呈规律性差异；</w:t>
      </w:r>
    </w:p>
    <w:p w14:paraId="6F6DC9AB">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5.不同供应商的响应文件相互混装；</w:t>
      </w:r>
    </w:p>
    <w:p w14:paraId="15C9015A">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6.不同供应商的磋商保证金从同一单位或者个人账户转出。</w:t>
      </w:r>
    </w:p>
    <w:p w14:paraId="12A6B957">
      <w:pPr>
        <w:spacing w:line="360" w:lineRule="auto"/>
        <w:ind w:firstLine="482" w:firstLineChars="200"/>
        <w:contextualSpacing/>
        <w:rPr>
          <w:rFonts w:ascii="宋体" w:hAnsi="宋体" w:cs="宋体"/>
          <w:b/>
          <w:bCs/>
          <w:kern w:val="21"/>
          <w:sz w:val="24"/>
          <w:highlight w:val="none"/>
        </w:rPr>
      </w:pPr>
      <w:r>
        <w:rPr>
          <w:rFonts w:hint="eastAsia" w:ascii="宋体" w:hAnsi="宋体" w:cs="宋体"/>
          <w:b/>
          <w:bCs/>
          <w:kern w:val="21"/>
          <w:sz w:val="24"/>
          <w:highlight w:val="none"/>
        </w:rPr>
        <w:t>二、我方承诺无下列恶意串通的情形：</w:t>
      </w:r>
    </w:p>
    <w:p w14:paraId="77475330">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1.供应商直接或者间接从采购人或者采购代理机构处获得其他供应商的相关信息并修改其响应文件；</w:t>
      </w:r>
    </w:p>
    <w:p w14:paraId="218BE364">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2.供应商按照采购人或者采购代理机构的授意撤换、修改响应文件；</w:t>
      </w:r>
    </w:p>
    <w:p w14:paraId="03A78385">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3.供应商之间协商报价、技术方案等响应文件的实质性内容；</w:t>
      </w:r>
    </w:p>
    <w:p w14:paraId="5C32C0DF">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4.属于同一集团、协会、商会等组织成员的供应商按照该组织要求协同参加政府采购活动；</w:t>
      </w:r>
    </w:p>
    <w:p w14:paraId="098AD05A">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5.供应商之间事先约定一致抬高或者压低响应报价，或者在竞争性磋商项目中事先约定轮流以高价位或者低价位成交，或者事先约定由某一特定供应商成交，然后再参加竞标；</w:t>
      </w:r>
    </w:p>
    <w:p w14:paraId="6FD3B6C5">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6.供应商之间商定部分供应商放弃参加政府采购活动或者放弃成交；</w:t>
      </w:r>
    </w:p>
    <w:p w14:paraId="057F63F6">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7.供应商与采购人或者采购代理机构之间、供应商相互之间，为谋求特定供应商成交或者排斥其他供应商的其他串通行为。</w:t>
      </w:r>
    </w:p>
    <w:p w14:paraId="49EF2E9A">
      <w:pPr>
        <w:spacing w:line="360" w:lineRule="auto"/>
        <w:ind w:firstLine="482" w:firstLineChars="200"/>
        <w:contextualSpacing/>
        <w:rPr>
          <w:rFonts w:ascii="宋体" w:hAnsi="宋体" w:cs="宋体"/>
          <w:b/>
          <w:bCs/>
          <w:kern w:val="21"/>
          <w:sz w:val="24"/>
          <w:highlight w:val="none"/>
        </w:rPr>
      </w:pPr>
      <w:r>
        <w:rPr>
          <w:rFonts w:hint="eastAsia" w:ascii="宋体" w:hAnsi="宋体" w:cs="宋体"/>
          <w:b/>
          <w:bCs/>
          <w:kern w:val="21"/>
          <w:sz w:val="24"/>
          <w:highlight w:val="none"/>
        </w:rPr>
        <w:t>以上情形一经核查属实，接受政府采购监管部门对我方认定存在围标串标行为，我方愿意承担一切后果，并不再寻求任何旨在减轻或者免除法律责任的辩解。</w:t>
      </w:r>
    </w:p>
    <w:p w14:paraId="59095B1B">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32EBD89B">
      <w:pPr>
        <w:spacing w:line="520" w:lineRule="exact"/>
        <w:ind w:left="239" w:leftChars="114" w:firstLine="6120" w:firstLineChars="2550"/>
        <w:jc w:val="left"/>
        <w:rPr>
          <w:rFonts w:ascii="宋体" w:hAnsi="宋体" w:cs="宋体"/>
          <w:bCs/>
          <w:kern w:val="21"/>
          <w:sz w:val="44"/>
          <w:szCs w:val="44"/>
          <w:highlight w:val="none"/>
        </w:rPr>
      </w:pPr>
      <w:r>
        <w:rPr>
          <w:rFonts w:hint="eastAsia" w:ascii="宋体" w:hAnsi="宋体" w:cs="宋体"/>
          <w:kern w:val="21"/>
          <w:sz w:val="24"/>
          <w:highlight w:val="none"/>
          <w:lang w:val="zh-CN"/>
        </w:rPr>
        <w:t xml:space="preserve">日期：  年  月   日   </w:t>
      </w:r>
      <w:r>
        <w:rPr>
          <w:rFonts w:hint="eastAsia" w:ascii="宋体" w:hAnsi="宋体" w:cs="宋体"/>
          <w:b/>
          <w:bCs/>
          <w:kern w:val="21"/>
          <w:sz w:val="32"/>
          <w:szCs w:val="32"/>
          <w:highlight w:val="none"/>
        </w:rPr>
        <w:br w:type="page"/>
      </w:r>
      <w:r>
        <w:rPr>
          <w:rFonts w:hint="eastAsia" w:ascii="宋体" w:hAnsi="宋体" w:cs="宋体"/>
          <w:b/>
          <w:kern w:val="21"/>
          <w:sz w:val="30"/>
          <w:szCs w:val="30"/>
          <w:highlight w:val="none"/>
        </w:rPr>
        <w:t>二、法定代表人身份证明及法定代表人有效身份证正反面复印件</w:t>
      </w:r>
    </w:p>
    <w:p w14:paraId="186A88C2">
      <w:pPr>
        <w:spacing w:line="520" w:lineRule="exact"/>
        <w:jc w:val="center"/>
        <w:rPr>
          <w:rFonts w:ascii="宋体" w:hAnsi="宋体" w:cs="宋体"/>
          <w:bCs/>
          <w:kern w:val="21"/>
          <w:sz w:val="44"/>
          <w:szCs w:val="44"/>
          <w:highlight w:val="none"/>
        </w:rPr>
      </w:pPr>
    </w:p>
    <w:p w14:paraId="39A660D5">
      <w:pPr>
        <w:spacing w:line="520" w:lineRule="exact"/>
        <w:jc w:val="center"/>
        <w:rPr>
          <w:rFonts w:ascii="宋体" w:hAnsi="宋体" w:cs="宋体"/>
          <w:kern w:val="21"/>
          <w:sz w:val="32"/>
          <w:szCs w:val="32"/>
          <w:highlight w:val="none"/>
        </w:rPr>
      </w:pPr>
      <w:r>
        <w:rPr>
          <w:rFonts w:hint="eastAsia" w:ascii="宋体" w:hAnsi="宋体" w:cs="宋体"/>
          <w:bCs/>
          <w:kern w:val="21"/>
          <w:sz w:val="44"/>
          <w:szCs w:val="44"/>
          <w:highlight w:val="none"/>
        </w:rPr>
        <w:t>法定代表人证明书</w:t>
      </w:r>
    </w:p>
    <w:p w14:paraId="24DFFC68">
      <w:pPr>
        <w:spacing w:line="360" w:lineRule="auto"/>
        <w:ind w:left="540"/>
        <w:contextualSpacing/>
        <w:rPr>
          <w:rFonts w:ascii="宋体" w:hAnsi="宋体" w:cs="宋体"/>
          <w:kern w:val="21"/>
          <w:sz w:val="32"/>
          <w:szCs w:val="32"/>
          <w:highlight w:val="none"/>
        </w:rPr>
      </w:pPr>
    </w:p>
    <w:p w14:paraId="181ADAE5">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供应商名称：</w:t>
      </w:r>
      <w:r>
        <w:rPr>
          <w:rFonts w:hint="eastAsia" w:ascii="宋体" w:hAnsi="宋体" w:cs="宋体"/>
          <w:kern w:val="21"/>
          <w:sz w:val="24"/>
          <w:highlight w:val="none"/>
          <w:u w:val="single"/>
        </w:rPr>
        <w:t xml:space="preserve">                                                        </w:t>
      </w:r>
    </w:p>
    <w:p w14:paraId="628406DB">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地    址：</w:t>
      </w:r>
      <w:r>
        <w:rPr>
          <w:rFonts w:hint="eastAsia" w:ascii="宋体" w:hAnsi="宋体" w:cs="宋体"/>
          <w:kern w:val="21"/>
          <w:sz w:val="24"/>
          <w:highlight w:val="none"/>
          <w:u w:val="single"/>
        </w:rPr>
        <w:t xml:space="preserve">                                                        </w:t>
      </w:r>
    </w:p>
    <w:p w14:paraId="07CAE610">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姓    名：</w:t>
      </w:r>
      <w:r>
        <w:rPr>
          <w:rFonts w:hint="eastAsia" w:ascii="宋体" w:hAnsi="宋体" w:cs="宋体"/>
          <w:kern w:val="21"/>
          <w:sz w:val="24"/>
          <w:highlight w:val="none"/>
          <w:u w:val="single"/>
        </w:rPr>
        <w:t xml:space="preserve">                </w:t>
      </w:r>
      <w:r>
        <w:rPr>
          <w:rFonts w:hint="eastAsia" w:ascii="宋体" w:hAnsi="宋体" w:cs="宋体"/>
          <w:kern w:val="21"/>
          <w:sz w:val="24"/>
          <w:highlight w:val="none"/>
        </w:rPr>
        <w:t>性     别：</w:t>
      </w:r>
      <w:r>
        <w:rPr>
          <w:rFonts w:hint="eastAsia" w:ascii="宋体" w:hAnsi="宋体" w:cs="宋体"/>
          <w:kern w:val="21"/>
          <w:sz w:val="24"/>
          <w:highlight w:val="none"/>
          <w:u w:val="single"/>
        </w:rPr>
        <w:t xml:space="preserve">                </w:t>
      </w:r>
    </w:p>
    <w:p w14:paraId="1EDA6264">
      <w:pPr>
        <w:spacing w:line="360" w:lineRule="auto"/>
        <w:ind w:firstLine="480" w:firstLineChars="200"/>
        <w:contextualSpacing/>
        <w:rPr>
          <w:rFonts w:ascii="宋体" w:hAnsi="宋体" w:cs="宋体"/>
          <w:kern w:val="21"/>
          <w:sz w:val="24"/>
          <w:highlight w:val="none"/>
          <w:u w:val="single"/>
        </w:rPr>
      </w:pPr>
      <w:r>
        <w:rPr>
          <w:rFonts w:hint="eastAsia" w:ascii="宋体" w:hAnsi="宋体" w:cs="宋体"/>
          <w:kern w:val="21"/>
          <w:sz w:val="24"/>
          <w:highlight w:val="none"/>
        </w:rPr>
        <w:t>年    龄：</w:t>
      </w:r>
      <w:r>
        <w:rPr>
          <w:rFonts w:hint="eastAsia" w:ascii="宋体" w:hAnsi="宋体" w:cs="宋体"/>
          <w:kern w:val="21"/>
          <w:sz w:val="24"/>
          <w:highlight w:val="none"/>
          <w:u w:val="single"/>
        </w:rPr>
        <w:t xml:space="preserve">                </w:t>
      </w:r>
      <w:r>
        <w:rPr>
          <w:rFonts w:hint="eastAsia" w:ascii="宋体" w:hAnsi="宋体" w:cs="宋体"/>
          <w:kern w:val="21"/>
          <w:sz w:val="24"/>
          <w:highlight w:val="none"/>
        </w:rPr>
        <w:t>职     务：</w:t>
      </w:r>
      <w:r>
        <w:rPr>
          <w:rFonts w:hint="eastAsia" w:ascii="宋体" w:hAnsi="宋体" w:cs="宋体"/>
          <w:kern w:val="21"/>
          <w:sz w:val="24"/>
          <w:highlight w:val="none"/>
          <w:u w:val="single"/>
        </w:rPr>
        <w:t xml:space="preserve">                </w:t>
      </w:r>
    </w:p>
    <w:p w14:paraId="4B9F15CF">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身份证号码：</w:t>
      </w:r>
      <w:r>
        <w:rPr>
          <w:rFonts w:hint="eastAsia" w:ascii="宋体" w:hAnsi="宋体" w:cs="宋体"/>
          <w:kern w:val="21"/>
          <w:sz w:val="24"/>
          <w:highlight w:val="none"/>
          <w:u w:val="single"/>
        </w:rPr>
        <w:t xml:space="preserve">                                        </w:t>
      </w:r>
    </w:p>
    <w:p w14:paraId="293FC0D6">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系</w:t>
      </w:r>
      <w:r>
        <w:rPr>
          <w:rFonts w:hint="eastAsia" w:ascii="宋体" w:hAnsi="宋体" w:cs="宋体"/>
          <w:kern w:val="21"/>
          <w:sz w:val="24"/>
          <w:highlight w:val="none"/>
          <w:u w:val="single"/>
        </w:rPr>
        <w:t>（供应商名称）</w:t>
      </w:r>
      <w:r>
        <w:rPr>
          <w:rFonts w:hint="eastAsia" w:ascii="宋体" w:hAnsi="宋体" w:cs="宋体"/>
          <w:kern w:val="21"/>
          <w:sz w:val="24"/>
          <w:highlight w:val="none"/>
        </w:rPr>
        <w:t>的法定代表人。</w:t>
      </w:r>
    </w:p>
    <w:p w14:paraId="3C4723A6">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特此证明。</w:t>
      </w:r>
    </w:p>
    <w:p w14:paraId="1D2F8D6B">
      <w:pPr>
        <w:spacing w:line="360" w:lineRule="auto"/>
        <w:ind w:left="540"/>
        <w:contextualSpacing/>
        <w:rPr>
          <w:rFonts w:ascii="宋体" w:hAnsi="宋体" w:cs="宋体"/>
          <w:kern w:val="21"/>
          <w:sz w:val="24"/>
          <w:highlight w:val="none"/>
        </w:rPr>
      </w:pPr>
    </w:p>
    <w:p w14:paraId="50BAEB76">
      <w:pPr>
        <w:spacing w:line="360" w:lineRule="auto"/>
        <w:ind w:left="540"/>
        <w:contextualSpacing/>
        <w:rPr>
          <w:rFonts w:ascii="宋体" w:hAnsi="宋体" w:cs="宋体"/>
          <w:kern w:val="21"/>
          <w:sz w:val="24"/>
          <w:highlight w:val="none"/>
        </w:rPr>
      </w:pPr>
    </w:p>
    <w:p w14:paraId="0CAE4C6C">
      <w:pPr>
        <w:spacing w:line="360" w:lineRule="auto"/>
        <w:ind w:left="540"/>
        <w:contextualSpacing/>
        <w:rPr>
          <w:rFonts w:ascii="宋体" w:hAnsi="宋体" w:cs="宋体"/>
          <w:kern w:val="21"/>
          <w:sz w:val="24"/>
          <w:highlight w:val="none"/>
        </w:rPr>
      </w:pPr>
    </w:p>
    <w:p w14:paraId="5700D79A">
      <w:pPr>
        <w:spacing w:line="360" w:lineRule="auto"/>
        <w:ind w:left="540"/>
        <w:contextualSpacing/>
        <w:rPr>
          <w:rFonts w:ascii="宋体" w:hAnsi="宋体" w:cs="宋体"/>
          <w:kern w:val="21"/>
          <w:sz w:val="24"/>
          <w:highlight w:val="none"/>
        </w:rPr>
      </w:pPr>
      <w:r>
        <w:rPr>
          <w:rFonts w:hint="eastAsia" w:ascii="宋体" w:hAnsi="宋体" w:cs="宋体"/>
          <w:kern w:val="21"/>
          <w:sz w:val="24"/>
          <w:highlight w:val="none"/>
        </w:rPr>
        <w:t>附件：法定代表人有效身份证正反面复印件</w:t>
      </w:r>
    </w:p>
    <w:p w14:paraId="70A926D7">
      <w:pPr>
        <w:spacing w:line="360" w:lineRule="auto"/>
        <w:ind w:left="540"/>
        <w:contextualSpacing/>
        <w:rPr>
          <w:rFonts w:ascii="宋体" w:hAnsi="宋体" w:cs="宋体"/>
          <w:kern w:val="21"/>
          <w:sz w:val="24"/>
          <w:highlight w:val="none"/>
        </w:rPr>
      </w:pPr>
    </w:p>
    <w:p w14:paraId="0BFCA3CA">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2E51A964">
      <w:pPr>
        <w:spacing w:line="360" w:lineRule="auto"/>
        <w:contextualSpacing/>
        <w:jc w:val="center"/>
        <w:rPr>
          <w:rFonts w:ascii="宋体" w:hAnsi="宋体" w:cs="宋体"/>
          <w:b/>
          <w:kern w:val="21"/>
          <w:sz w:val="24"/>
          <w:highlight w:val="none"/>
        </w:rPr>
      </w:pPr>
      <w:r>
        <w:rPr>
          <w:rFonts w:hint="eastAsia" w:ascii="宋体" w:hAnsi="宋体" w:cs="宋体"/>
          <w:kern w:val="21"/>
          <w:sz w:val="24"/>
          <w:highlight w:val="none"/>
          <w:lang w:val="zh-CN"/>
        </w:rPr>
        <w:t xml:space="preserve">                                                   日期：  年  月   日</w:t>
      </w:r>
    </w:p>
    <w:p w14:paraId="07D32650">
      <w:pPr>
        <w:spacing w:line="360" w:lineRule="auto"/>
        <w:contextualSpacing/>
        <w:jc w:val="left"/>
        <w:rPr>
          <w:rFonts w:ascii="宋体" w:hAnsi="宋体" w:cs="宋体"/>
          <w:kern w:val="21"/>
          <w:sz w:val="24"/>
          <w:highlight w:val="none"/>
        </w:rPr>
      </w:pPr>
    </w:p>
    <w:p w14:paraId="6807871C">
      <w:pPr>
        <w:spacing w:line="360" w:lineRule="auto"/>
        <w:contextualSpacing/>
        <w:jc w:val="left"/>
        <w:rPr>
          <w:rFonts w:ascii="宋体" w:hAnsi="宋体" w:cs="宋体"/>
          <w:kern w:val="21"/>
          <w:sz w:val="24"/>
          <w:highlight w:val="none"/>
        </w:rPr>
      </w:pPr>
      <w:r>
        <w:rPr>
          <w:rFonts w:hint="eastAsia" w:ascii="宋体" w:hAnsi="宋体" w:cs="宋体"/>
          <w:kern w:val="21"/>
          <w:sz w:val="24"/>
          <w:highlight w:val="none"/>
        </w:rPr>
        <w:t>注：1.自然人竞标的无需提供，联合体竞标的只需牵头人出具。</w:t>
      </w:r>
    </w:p>
    <w:p w14:paraId="6FB23C5D">
      <w:pPr>
        <w:spacing w:line="360" w:lineRule="auto"/>
        <w:ind w:firstLine="480" w:firstLineChars="200"/>
        <w:contextualSpacing/>
        <w:jc w:val="left"/>
        <w:rPr>
          <w:rFonts w:ascii="宋体" w:hAnsi="宋体" w:cs="宋体"/>
          <w:kern w:val="21"/>
          <w:sz w:val="24"/>
          <w:highlight w:val="none"/>
        </w:rPr>
        <w:sectPr>
          <w:pgSz w:w="11911" w:h="16838"/>
          <w:pgMar w:top="1440" w:right="1440" w:bottom="1440" w:left="1440" w:header="720" w:footer="720" w:gutter="0"/>
          <w:cols w:space="720" w:num="1"/>
        </w:sectPr>
      </w:pPr>
      <w:r>
        <w:rPr>
          <w:rFonts w:hint="eastAsia" w:ascii="宋体" w:hAnsi="宋体" w:cs="宋体"/>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1"/>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C41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tcPr>
          <w:p w14:paraId="7E16F30E">
            <w:pPr>
              <w:spacing w:line="360" w:lineRule="auto"/>
              <w:rPr>
                <w:rFonts w:ascii="宋体" w:hAnsi="宋体" w:cs="宋体"/>
                <w:b/>
                <w:kern w:val="21"/>
                <w:sz w:val="24"/>
                <w:highlight w:val="none"/>
              </w:rPr>
            </w:pPr>
          </w:p>
          <w:p w14:paraId="2AA09731">
            <w:pPr>
              <w:spacing w:line="360" w:lineRule="auto"/>
              <w:rPr>
                <w:rFonts w:ascii="宋体" w:hAnsi="宋体" w:cs="宋体"/>
                <w:b/>
                <w:kern w:val="21"/>
                <w:sz w:val="24"/>
                <w:highlight w:val="none"/>
              </w:rPr>
            </w:pPr>
            <w:r>
              <w:rPr>
                <w:rFonts w:hint="eastAsia" w:ascii="宋体" w:hAnsi="宋体" w:cs="宋体"/>
                <w:b/>
                <w:kern w:val="21"/>
                <w:sz w:val="24"/>
                <w:highlight w:val="none"/>
              </w:rPr>
              <w:t>法定代表身份证复印件粘贴处（正、反面）</w:t>
            </w:r>
          </w:p>
        </w:tc>
      </w:tr>
    </w:tbl>
    <w:p w14:paraId="5DBAEC1C">
      <w:pPr>
        <w:spacing w:line="360" w:lineRule="auto"/>
        <w:ind w:firstLine="482" w:firstLineChars="200"/>
        <w:contextualSpacing/>
        <w:jc w:val="left"/>
        <w:rPr>
          <w:rFonts w:ascii="宋体" w:hAnsi="宋体" w:cs="宋体"/>
          <w:b/>
          <w:kern w:val="21"/>
          <w:sz w:val="32"/>
          <w:szCs w:val="32"/>
          <w:highlight w:val="none"/>
        </w:rPr>
      </w:pPr>
      <w:r>
        <w:rPr>
          <w:rFonts w:hint="eastAsia" w:ascii="宋体" w:hAnsi="宋体" w:cs="宋体"/>
          <w:b/>
          <w:kern w:val="21"/>
          <w:sz w:val="24"/>
          <w:highlight w:val="none"/>
        </w:rPr>
        <w:t>附件：</w:t>
      </w:r>
    </w:p>
    <w:p w14:paraId="6D0969B3">
      <w:pPr>
        <w:adjustRightInd w:val="0"/>
        <w:snapToGrid w:val="0"/>
        <w:spacing w:line="300" w:lineRule="auto"/>
        <w:jc w:val="left"/>
        <w:rPr>
          <w:rFonts w:ascii="宋体" w:hAnsi="宋体" w:cs="宋体"/>
          <w:b/>
          <w:kern w:val="21"/>
          <w:szCs w:val="21"/>
          <w:highlight w:val="none"/>
        </w:rPr>
      </w:pPr>
    </w:p>
    <w:p w14:paraId="5A71AF13">
      <w:pPr>
        <w:spacing w:line="520" w:lineRule="exact"/>
        <w:ind w:firstLine="880"/>
        <w:jc w:val="left"/>
        <w:rPr>
          <w:rFonts w:ascii="宋体" w:hAnsi="宋体" w:cs="宋体"/>
          <w:bCs/>
          <w:kern w:val="21"/>
          <w:sz w:val="44"/>
          <w:szCs w:val="44"/>
          <w:highlight w:val="none"/>
        </w:rPr>
      </w:pPr>
      <w:r>
        <w:rPr>
          <w:rFonts w:hint="eastAsia" w:ascii="宋体" w:hAnsi="宋体" w:cs="宋体"/>
          <w:kern w:val="21"/>
          <w:sz w:val="44"/>
          <w:szCs w:val="44"/>
          <w:highlight w:val="none"/>
        </w:rPr>
        <w:br w:type="page"/>
      </w:r>
      <w:r>
        <w:rPr>
          <w:rFonts w:hint="eastAsia" w:ascii="宋体" w:hAnsi="宋体" w:cs="宋体"/>
          <w:b/>
          <w:kern w:val="21"/>
          <w:sz w:val="30"/>
          <w:szCs w:val="30"/>
          <w:highlight w:val="none"/>
        </w:rPr>
        <w:t>三、法定代表人授权委托书</w:t>
      </w:r>
    </w:p>
    <w:p w14:paraId="7FAFD3E1">
      <w:pPr>
        <w:spacing w:line="500" w:lineRule="exact"/>
        <w:jc w:val="center"/>
        <w:rPr>
          <w:rFonts w:ascii="宋体" w:hAnsi="宋体" w:cs="宋体"/>
          <w:kern w:val="21"/>
          <w:sz w:val="44"/>
          <w:szCs w:val="44"/>
          <w:highlight w:val="none"/>
        </w:rPr>
      </w:pPr>
    </w:p>
    <w:p w14:paraId="6AB2D0D9">
      <w:pPr>
        <w:spacing w:line="520" w:lineRule="exact"/>
        <w:jc w:val="center"/>
        <w:rPr>
          <w:rFonts w:ascii="宋体" w:hAnsi="宋体" w:cs="宋体"/>
          <w:kern w:val="21"/>
          <w:sz w:val="44"/>
          <w:szCs w:val="44"/>
          <w:highlight w:val="none"/>
        </w:rPr>
      </w:pPr>
      <w:r>
        <w:rPr>
          <w:rFonts w:hint="eastAsia" w:ascii="宋体" w:hAnsi="宋体" w:cs="宋体"/>
          <w:kern w:val="21"/>
          <w:sz w:val="44"/>
          <w:szCs w:val="44"/>
          <w:highlight w:val="none"/>
        </w:rPr>
        <w:t>授权委托书（非联合体竞标格式）</w:t>
      </w:r>
    </w:p>
    <w:p w14:paraId="4B3D99E1">
      <w:pPr>
        <w:spacing w:line="520" w:lineRule="exact"/>
        <w:jc w:val="center"/>
        <w:rPr>
          <w:rFonts w:ascii="宋体" w:hAnsi="宋体" w:cs="宋体"/>
          <w:kern w:val="21"/>
          <w:sz w:val="44"/>
          <w:szCs w:val="44"/>
          <w:highlight w:val="none"/>
        </w:rPr>
      </w:pPr>
      <w:r>
        <w:rPr>
          <w:rFonts w:hint="eastAsia" w:ascii="宋体" w:hAnsi="宋体" w:cs="宋体"/>
          <w:kern w:val="21"/>
          <w:sz w:val="44"/>
          <w:szCs w:val="44"/>
          <w:highlight w:val="none"/>
        </w:rPr>
        <w:t>（如有委托时）</w:t>
      </w:r>
    </w:p>
    <w:p w14:paraId="52503FCF">
      <w:pPr>
        <w:spacing w:line="520" w:lineRule="exact"/>
        <w:rPr>
          <w:rFonts w:ascii="宋体" w:hAnsi="宋体" w:cs="宋体"/>
          <w:kern w:val="21"/>
          <w:sz w:val="32"/>
          <w:szCs w:val="32"/>
          <w:highlight w:val="none"/>
        </w:rPr>
      </w:pPr>
    </w:p>
    <w:p w14:paraId="5EF6186A">
      <w:pPr>
        <w:spacing w:line="360" w:lineRule="auto"/>
        <w:rPr>
          <w:rFonts w:ascii="宋体" w:hAnsi="宋体" w:cs="宋体"/>
          <w:kern w:val="21"/>
          <w:sz w:val="24"/>
          <w:highlight w:val="none"/>
        </w:rPr>
      </w:pPr>
      <w:r>
        <w:rPr>
          <w:rFonts w:hint="eastAsia" w:ascii="宋体" w:hAnsi="宋体" w:cs="宋体"/>
          <w:kern w:val="21"/>
          <w:sz w:val="24"/>
          <w:highlight w:val="none"/>
        </w:rPr>
        <w:t>致</w:t>
      </w:r>
      <w:r>
        <w:rPr>
          <w:rFonts w:hint="eastAsia" w:ascii="宋体" w:hAnsi="宋体" w:cs="宋体"/>
          <w:kern w:val="21"/>
          <w:sz w:val="24"/>
          <w:highlight w:val="none"/>
          <w:u w:val="single"/>
        </w:rPr>
        <w:t>（采购代理机构名称）</w:t>
      </w:r>
      <w:r>
        <w:rPr>
          <w:rFonts w:hint="eastAsia" w:ascii="宋体" w:hAnsi="宋体" w:cs="宋体"/>
          <w:kern w:val="21"/>
          <w:sz w:val="24"/>
          <w:highlight w:val="none"/>
        </w:rPr>
        <w:t>：</w:t>
      </w:r>
    </w:p>
    <w:p w14:paraId="439C938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我</w:t>
      </w:r>
      <w:r>
        <w:rPr>
          <w:rFonts w:hint="eastAsia" w:ascii="宋体" w:hAnsi="宋体" w:cs="宋体"/>
          <w:kern w:val="21"/>
          <w:sz w:val="24"/>
          <w:highlight w:val="none"/>
          <w:u w:val="single"/>
        </w:rPr>
        <w:t xml:space="preserve">  （姓名）  </w:t>
      </w:r>
      <w:r>
        <w:rPr>
          <w:rFonts w:hint="eastAsia" w:ascii="宋体" w:hAnsi="宋体" w:cs="宋体"/>
          <w:kern w:val="21"/>
          <w:sz w:val="24"/>
          <w:highlight w:val="none"/>
        </w:rPr>
        <w:t>系</w:t>
      </w:r>
      <w:r>
        <w:rPr>
          <w:rFonts w:hint="eastAsia" w:ascii="宋体" w:hAnsi="宋体" w:cs="宋体"/>
          <w:kern w:val="21"/>
          <w:sz w:val="24"/>
          <w:highlight w:val="none"/>
          <w:u w:val="single"/>
        </w:rPr>
        <w:t xml:space="preserve">  （供应商名称）  </w:t>
      </w:r>
      <w:r>
        <w:rPr>
          <w:rFonts w:hint="eastAsia" w:ascii="宋体" w:hAnsi="宋体" w:cs="宋体"/>
          <w:kern w:val="21"/>
          <w:sz w:val="24"/>
          <w:highlight w:val="none"/>
        </w:rPr>
        <w:t>的（</w:t>
      </w:r>
      <w:r>
        <w:rPr>
          <w:rFonts w:hint="eastAsia" w:ascii="宋体" w:hAnsi="宋体" w:cs="宋体"/>
          <w:kern w:val="21"/>
          <w:sz w:val="24"/>
          <w:highlight w:val="none"/>
          <w:u w:val="single"/>
        </w:rPr>
        <w:t>□法定代表人/□负责人/□自然人本人</w:t>
      </w:r>
      <w:r>
        <w:rPr>
          <w:rFonts w:hint="eastAsia" w:ascii="宋体" w:hAnsi="宋体" w:cs="宋体"/>
          <w:kern w:val="21"/>
          <w:sz w:val="24"/>
          <w:highlight w:val="none"/>
        </w:rPr>
        <w:t>），现授权</w:t>
      </w:r>
      <w:r>
        <w:rPr>
          <w:rFonts w:hint="eastAsia" w:ascii="宋体" w:hAnsi="宋体" w:cs="宋体"/>
          <w:kern w:val="21"/>
          <w:sz w:val="24"/>
          <w:highlight w:val="none"/>
          <w:u w:val="single"/>
        </w:rPr>
        <w:t xml:space="preserve"> （姓名） </w:t>
      </w:r>
      <w:r>
        <w:rPr>
          <w:rFonts w:hint="eastAsia" w:ascii="宋体" w:hAnsi="宋体" w:cs="宋体"/>
          <w:kern w:val="21"/>
          <w:sz w:val="24"/>
          <w:highlight w:val="none"/>
        </w:rPr>
        <w:t>以我方的名义参加</w:t>
      </w:r>
      <w:r>
        <w:rPr>
          <w:rFonts w:hint="eastAsia" w:ascii="宋体" w:hAnsi="宋体" w:cs="宋体"/>
          <w:kern w:val="21"/>
          <w:sz w:val="24"/>
          <w:highlight w:val="none"/>
          <w:u w:val="single"/>
        </w:rPr>
        <w:t xml:space="preserve">              </w:t>
      </w:r>
      <w:r>
        <w:rPr>
          <w:rFonts w:hint="eastAsia" w:ascii="宋体" w:hAnsi="宋体" w:cs="宋体"/>
          <w:kern w:val="21"/>
          <w:sz w:val="24"/>
          <w:highlight w:val="none"/>
        </w:rPr>
        <w:t>项目的竞标活动，并代表我方全权办理针对上述项目的所有采购程序和环节的具体事务和签署相关文件。</w:t>
      </w:r>
    </w:p>
    <w:p w14:paraId="09FCE622">
      <w:pPr>
        <w:spacing w:line="360" w:lineRule="auto"/>
        <w:rPr>
          <w:rFonts w:ascii="宋体" w:hAnsi="宋体" w:cs="宋体"/>
          <w:kern w:val="21"/>
          <w:sz w:val="24"/>
          <w:highlight w:val="none"/>
        </w:rPr>
      </w:pPr>
      <w:r>
        <w:rPr>
          <w:rFonts w:hint="eastAsia" w:ascii="宋体" w:hAnsi="宋体" w:cs="宋体"/>
          <w:kern w:val="21"/>
          <w:sz w:val="24"/>
          <w:highlight w:val="none"/>
        </w:rPr>
        <w:t xml:space="preserve">    我方对委托代理人的签字事项负全部责任。</w:t>
      </w:r>
    </w:p>
    <w:p w14:paraId="2887882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本授权书自签署之日起生效，在撤销授权的书面通知以前，本授权书一直有效。委托代理人在授权书有效期内签署的所有文件不因授权的撤销而失效。</w:t>
      </w:r>
    </w:p>
    <w:p w14:paraId="2414EBE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委托代理人无转委托权，特此委托。</w:t>
      </w:r>
    </w:p>
    <w:p w14:paraId="0B251C2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附：法定代表人身份证明书及委托代理人有效身份证正反面复印件</w:t>
      </w:r>
    </w:p>
    <w:p w14:paraId="66B211D6">
      <w:pPr>
        <w:spacing w:line="360" w:lineRule="auto"/>
        <w:rPr>
          <w:rFonts w:ascii="宋体" w:hAnsi="宋体" w:cs="宋体"/>
          <w:kern w:val="21"/>
          <w:sz w:val="24"/>
          <w:highlight w:val="none"/>
        </w:rPr>
      </w:pPr>
    </w:p>
    <w:p w14:paraId="39E83557">
      <w:pPr>
        <w:spacing w:line="360" w:lineRule="auto"/>
        <w:rPr>
          <w:rFonts w:ascii="宋体" w:hAnsi="宋体" w:cs="宋体"/>
          <w:kern w:val="21"/>
          <w:sz w:val="24"/>
          <w:highlight w:val="none"/>
        </w:rPr>
      </w:pPr>
      <w:r>
        <w:rPr>
          <w:rFonts w:hint="eastAsia" w:ascii="宋体" w:hAnsi="宋体" w:cs="宋体"/>
          <w:kern w:val="21"/>
          <w:sz w:val="24"/>
          <w:highlight w:val="none"/>
        </w:rPr>
        <w:t xml:space="preserve">委托代理人（签字）：         法定代表人（签字或盖章）：                    </w:t>
      </w:r>
    </w:p>
    <w:p w14:paraId="1B13EF71">
      <w:pPr>
        <w:spacing w:line="360" w:lineRule="auto"/>
        <w:rPr>
          <w:rFonts w:ascii="宋体" w:hAnsi="宋体" w:cs="宋体"/>
          <w:kern w:val="21"/>
          <w:sz w:val="24"/>
          <w:highlight w:val="none"/>
        </w:rPr>
      </w:pPr>
      <w:r>
        <w:rPr>
          <w:rFonts w:hint="eastAsia" w:ascii="宋体" w:hAnsi="宋体" w:cs="宋体"/>
          <w:kern w:val="21"/>
          <w:sz w:val="24"/>
          <w:highlight w:val="none"/>
        </w:rPr>
        <w:t xml:space="preserve">委托代理人身份证号码：                              </w:t>
      </w:r>
    </w:p>
    <w:p w14:paraId="69C11333">
      <w:pPr>
        <w:spacing w:line="360" w:lineRule="auto"/>
        <w:rPr>
          <w:rFonts w:ascii="宋体" w:hAnsi="宋体" w:cs="宋体"/>
          <w:kern w:val="21"/>
          <w:sz w:val="24"/>
          <w:highlight w:val="none"/>
        </w:rPr>
      </w:pPr>
      <w:r>
        <w:rPr>
          <w:rFonts w:hint="eastAsia" w:ascii="宋体" w:hAnsi="宋体" w:cs="宋体"/>
          <w:kern w:val="21"/>
          <w:sz w:val="24"/>
          <w:highlight w:val="none"/>
        </w:rPr>
        <w:t xml:space="preserve">                                </w:t>
      </w:r>
    </w:p>
    <w:p w14:paraId="6F660817">
      <w:pPr>
        <w:spacing w:line="360" w:lineRule="auto"/>
        <w:rPr>
          <w:rFonts w:ascii="宋体" w:hAnsi="宋体" w:cs="宋体"/>
          <w:kern w:val="21"/>
          <w:sz w:val="24"/>
          <w:highlight w:val="none"/>
        </w:rPr>
      </w:pPr>
      <w:r>
        <w:rPr>
          <w:rFonts w:hint="eastAsia" w:ascii="宋体" w:hAnsi="宋体" w:cs="宋体"/>
          <w:kern w:val="21"/>
          <w:sz w:val="24"/>
          <w:highlight w:val="none"/>
        </w:rPr>
        <w:t xml:space="preserve">                         供应商名称（电子签章）：</w:t>
      </w:r>
    </w:p>
    <w:p w14:paraId="2AD5B281">
      <w:pPr>
        <w:spacing w:line="360" w:lineRule="auto"/>
        <w:contextualSpacing/>
        <w:jc w:val="center"/>
        <w:rPr>
          <w:rFonts w:ascii="宋体" w:hAnsi="宋体" w:cs="宋体"/>
          <w:b/>
          <w:kern w:val="21"/>
          <w:sz w:val="24"/>
          <w:highlight w:val="none"/>
        </w:rPr>
      </w:pPr>
      <w:r>
        <w:rPr>
          <w:rFonts w:hint="eastAsia" w:ascii="宋体" w:hAnsi="宋体" w:cs="宋体"/>
          <w:kern w:val="21"/>
          <w:sz w:val="24"/>
          <w:highlight w:val="none"/>
          <w:lang w:val="zh-CN"/>
        </w:rPr>
        <w:t xml:space="preserve">                                                   日期：  年  月   日</w:t>
      </w:r>
    </w:p>
    <w:p w14:paraId="105D8C2A">
      <w:pPr>
        <w:spacing w:line="360" w:lineRule="auto"/>
        <w:rPr>
          <w:rFonts w:ascii="宋体" w:hAnsi="宋体" w:cs="宋体"/>
          <w:kern w:val="21"/>
          <w:sz w:val="24"/>
          <w:highlight w:val="none"/>
        </w:rPr>
      </w:pPr>
    </w:p>
    <w:p w14:paraId="687F7D69">
      <w:pPr>
        <w:spacing w:line="360" w:lineRule="auto"/>
        <w:rPr>
          <w:rFonts w:ascii="宋体" w:hAnsi="宋体" w:cs="宋体"/>
          <w:kern w:val="21"/>
          <w:sz w:val="24"/>
          <w:highlight w:val="none"/>
        </w:rPr>
      </w:pPr>
      <w:r>
        <w:rPr>
          <w:rFonts w:hint="eastAsia" w:ascii="宋体" w:hAnsi="宋体" w:cs="宋体"/>
          <w:kern w:val="21"/>
          <w:sz w:val="24"/>
          <w:highlight w:val="none"/>
        </w:rPr>
        <w:t>注：1. 法定代表人必须在授权委托书上亲笔签字或盖章，委托代理人必须在授权委托书上亲笔签字，</w:t>
      </w:r>
      <w:r>
        <w:rPr>
          <w:rFonts w:hint="eastAsia" w:ascii="宋体" w:hAnsi="宋体" w:cs="宋体"/>
          <w:b/>
          <w:kern w:val="21"/>
          <w:sz w:val="24"/>
          <w:highlight w:val="none"/>
        </w:rPr>
        <w:t>否则其响应文件按无效响应处理。</w:t>
      </w:r>
    </w:p>
    <w:p w14:paraId="4F5F3F9B">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BB6CFEE">
      <w:pPr>
        <w:spacing w:line="360" w:lineRule="auto"/>
        <w:ind w:firstLine="480" w:firstLineChars="200"/>
        <w:jc w:val="left"/>
        <w:rPr>
          <w:rFonts w:ascii="宋体" w:hAnsi="宋体" w:cs="宋体"/>
          <w:kern w:val="21"/>
          <w:szCs w:val="21"/>
          <w:highlight w:val="none"/>
        </w:rPr>
      </w:pPr>
      <w:r>
        <w:rPr>
          <w:rFonts w:hint="eastAsia" w:ascii="宋体" w:hAnsi="宋体" w:cs="宋体"/>
          <w:kern w:val="21"/>
          <w:sz w:val="24"/>
          <w:highlight w:val="none"/>
        </w:rPr>
        <w:t>3. 法人、其他组织竞标时“我方”是指“我单位”，自然人竞标时“我方”是指“本人”。</w:t>
      </w:r>
    </w:p>
    <w:p w14:paraId="7BF9B5BB">
      <w:pPr>
        <w:spacing w:line="520" w:lineRule="exact"/>
        <w:ind w:firstLine="420" w:firstLineChars="200"/>
        <w:jc w:val="left"/>
        <w:rPr>
          <w:rFonts w:ascii="宋体" w:hAnsi="宋体" w:cs="宋体"/>
          <w:b/>
          <w:kern w:val="21"/>
          <w:sz w:val="30"/>
          <w:szCs w:val="30"/>
          <w:highlight w:val="none"/>
        </w:rPr>
      </w:pPr>
      <w:r>
        <w:rPr>
          <w:rFonts w:hint="eastAsia" w:ascii="宋体" w:hAnsi="宋体" w:cs="宋体"/>
          <w:kern w:val="21"/>
          <w:szCs w:val="21"/>
          <w:highlight w:val="none"/>
        </w:rPr>
        <w:br w:type="page"/>
      </w:r>
      <w:r>
        <w:rPr>
          <w:rFonts w:hint="eastAsia" w:ascii="宋体" w:hAnsi="宋体" w:cs="宋体"/>
          <w:b/>
          <w:kern w:val="21"/>
          <w:sz w:val="30"/>
          <w:szCs w:val="30"/>
          <w:highlight w:val="none"/>
        </w:rPr>
        <w:t>四、商务条款偏离表</w:t>
      </w:r>
    </w:p>
    <w:p w14:paraId="15E7AE65">
      <w:pPr>
        <w:spacing w:line="500" w:lineRule="exact"/>
        <w:jc w:val="center"/>
        <w:rPr>
          <w:rFonts w:ascii="宋体" w:hAnsi="宋体" w:cs="宋体"/>
          <w:bCs/>
          <w:kern w:val="21"/>
          <w:sz w:val="44"/>
          <w:szCs w:val="44"/>
          <w:highlight w:val="none"/>
        </w:rPr>
      </w:pPr>
    </w:p>
    <w:p w14:paraId="241EC16E">
      <w:pPr>
        <w:spacing w:line="500" w:lineRule="exact"/>
        <w:jc w:val="center"/>
        <w:rPr>
          <w:rFonts w:ascii="宋体" w:hAnsi="宋体" w:cs="宋体"/>
          <w:bCs/>
          <w:kern w:val="21"/>
          <w:sz w:val="44"/>
          <w:szCs w:val="44"/>
          <w:highlight w:val="none"/>
        </w:rPr>
      </w:pPr>
      <w:r>
        <w:rPr>
          <w:rFonts w:hint="eastAsia" w:ascii="宋体" w:hAnsi="宋体" w:cs="宋体"/>
          <w:bCs/>
          <w:kern w:val="21"/>
          <w:sz w:val="44"/>
          <w:szCs w:val="44"/>
          <w:highlight w:val="none"/>
        </w:rPr>
        <w:t>商务条款偏离表</w:t>
      </w:r>
    </w:p>
    <w:p w14:paraId="32832B05">
      <w:pPr>
        <w:spacing w:line="520" w:lineRule="exact"/>
        <w:rPr>
          <w:rFonts w:ascii="宋体" w:hAnsi="宋体" w:cs="宋体"/>
          <w:kern w:val="21"/>
          <w:sz w:val="32"/>
          <w:szCs w:val="32"/>
          <w:highlight w:val="none"/>
        </w:rPr>
      </w:pPr>
    </w:p>
    <w:p w14:paraId="630DCE96">
      <w:pPr>
        <w:spacing w:line="360" w:lineRule="auto"/>
        <w:contextualSpacing/>
        <w:rPr>
          <w:rFonts w:ascii="宋体" w:hAnsi="宋体" w:cs="宋体"/>
          <w:kern w:val="21"/>
          <w:sz w:val="24"/>
          <w:highlight w:val="none"/>
          <w:u w:val="single"/>
        </w:rPr>
      </w:pPr>
      <w:r>
        <w:rPr>
          <w:rFonts w:hint="eastAsia" w:ascii="宋体" w:hAnsi="宋体" w:cs="宋体"/>
          <w:kern w:val="21"/>
          <w:sz w:val="24"/>
          <w:highlight w:val="none"/>
        </w:rPr>
        <w:t>采购项目编号：</w:t>
      </w:r>
      <w:r>
        <w:rPr>
          <w:rFonts w:hint="eastAsia" w:ascii="宋体" w:hAnsi="宋体" w:cs="宋体"/>
          <w:kern w:val="21"/>
          <w:sz w:val="24"/>
          <w:highlight w:val="none"/>
          <w:u w:val="single"/>
        </w:rPr>
        <w:t xml:space="preserve">                 </w:t>
      </w:r>
    </w:p>
    <w:p w14:paraId="1CA0A4A3">
      <w:pPr>
        <w:spacing w:line="360" w:lineRule="auto"/>
        <w:contextualSpacing/>
        <w:rPr>
          <w:rFonts w:ascii="宋体" w:hAnsi="宋体" w:cs="宋体"/>
          <w:kern w:val="21"/>
          <w:sz w:val="24"/>
          <w:highlight w:val="none"/>
        </w:rPr>
      </w:pPr>
      <w:r>
        <w:rPr>
          <w:rFonts w:hint="eastAsia" w:ascii="宋体" w:hAnsi="宋体" w:cs="宋体"/>
          <w:kern w:val="21"/>
          <w:sz w:val="24"/>
          <w:highlight w:val="none"/>
        </w:rPr>
        <w:t>采购项目名称：</w:t>
      </w:r>
      <w:r>
        <w:rPr>
          <w:rFonts w:hint="eastAsia" w:ascii="宋体" w:hAnsi="宋体" w:cs="宋体"/>
          <w:kern w:val="21"/>
          <w:sz w:val="24"/>
          <w:highlight w:val="none"/>
          <w:u w:val="single"/>
        </w:rPr>
        <w:t xml:space="preserve">                 </w:t>
      </w:r>
    </w:p>
    <w:p w14:paraId="3A17F8D8">
      <w:pPr>
        <w:spacing w:line="360" w:lineRule="auto"/>
        <w:contextualSpacing/>
        <w:rPr>
          <w:rFonts w:ascii="宋体" w:hAnsi="宋体" w:cs="宋体"/>
          <w:kern w:val="21"/>
          <w:sz w:val="24"/>
          <w:highlight w:val="none"/>
          <w:u w:val="single"/>
        </w:rPr>
      </w:pPr>
      <w:r>
        <w:rPr>
          <w:rFonts w:hint="eastAsia" w:ascii="宋体" w:hAnsi="宋体" w:cs="宋体"/>
          <w:kern w:val="21"/>
          <w:sz w:val="24"/>
          <w:highlight w:val="none"/>
        </w:rPr>
        <w:t>分标号</w:t>
      </w:r>
      <w:r>
        <w:rPr>
          <w:rFonts w:hint="eastAsia" w:ascii="宋体" w:hAnsi="宋体" w:cs="宋体"/>
          <w:kern w:val="21"/>
          <w:szCs w:val="21"/>
          <w:highlight w:val="none"/>
        </w:rPr>
        <w:t>（此处有分标时填写具体分标号，无分标时填写“无”）</w:t>
      </w:r>
      <w:r>
        <w:rPr>
          <w:rFonts w:hint="eastAsia" w:ascii="宋体" w:hAnsi="宋体" w:cs="宋体"/>
          <w:kern w:val="21"/>
          <w:sz w:val="24"/>
          <w:highlight w:val="none"/>
        </w:rPr>
        <w:t>：</w:t>
      </w:r>
      <w:r>
        <w:rPr>
          <w:rFonts w:hint="eastAsia" w:ascii="宋体" w:hAnsi="宋体" w:cs="宋体"/>
          <w:kern w:val="21"/>
          <w:sz w:val="24"/>
          <w:highlight w:val="none"/>
          <w:u w:val="single"/>
        </w:rPr>
        <w:t xml:space="preserve">                       </w:t>
      </w:r>
    </w:p>
    <w:tbl>
      <w:tblPr>
        <w:tblStyle w:val="31"/>
        <w:tblpPr w:leftFromText="180" w:rightFromText="180" w:vertAnchor="text" w:horzAnchor="margin" w:tblpXSpec="center" w:tblpY="9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BC3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4315EC58">
            <w:pPr>
              <w:spacing w:line="340" w:lineRule="exact"/>
              <w:jc w:val="center"/>
              <w:rPr>
                <w:rFonts w:ascii="宋体" w:hAnsi="宋体" w:cs="宋体"/>
                <w:kern w:val="21"/>
                <w:szCs w:val="21"/>
                <w:highlight w:val="none"/>
              </w:rPr>
            </w:pPr>
            <w:r>
              <w:rPr>
                <w:rFonts w:hint="eastAsia" w:ascii="宋体" w:hAnsi="宋体" w:cs="宋体"/>
                <w:kern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67E3BE06">
            <w:pPr>
              <w:spacing w:line="340" w:lineRule="exact"/>
              <w:jc w:val="center"/>
              <w:rPr>
                <w:rFonts w:ascii="宋体" w:hAnsi="宋体" w:cs="宋体"/>
                <w:kern w:val="21"/>
                <w:szCs w:val="21"/>
                <w:highlight w:val="none"/>
              </w:rPr>
            </w:pPr>
            <w:r>
              <w:rPr>
                <w:rFonts w:hint="eastAsia" w:ascii="宋体" w:hAnsi="宋体" w:cs="宋体"/>
                <w:kern w:val="2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59A49680">
            <w:pPr>
              <w:spacing w:line="340" w:lineRule="exact"/>
              <w:jc w:val="center"/>
              <w:rPr>
                <w:rFonts w:ascii="宋体" w:hAnsi="宋体" w:cs="宋体"/>
                <w:kern w:val="21"/>
                <w:szCs w:val="21"/>
                <w:highlight w:val="none"/>
              </w:rPr>
            </w:pPr>
            <w:r>
              <w:rPr>
                <w:rFonts w:hint="eastAsia" w:ascii="宋体" w:hAnsi="宋体" w:cs="宋体"/>
                <w:kern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1377D804">
            <w:pPr>
              <w:spacing w:line="340" w:lineRule="exact"/>
              <w:jc w:val="center"/>
              <w:rPr>
                <w:rFonts w:ascii="宋体" w:hAnsi="宋体" w:cs="宋体"/>
                <w:kern w:val="21"/>
                <w:szCs w:val="21"/>
                <w:highlight w:val="none"/>
              </w:rPr>
            </w:pPr>
            <w:r>
              <w:rPr>
                <w:rFonts w:hint="eastAsia" w:ascii="宋体" w:hAnsi="宋体" w:cs="宋体"/>
                <w:kern w:val="21"/>
                <w:szCs w:val="21"/>
                <w:highlight w:val="none"/>
              </w:rPr>
              <w:t>偏离说明</w:t>
            </w:r>
          </w:p>
        </w:tc>
      </w:tr>
      <w:tr w14:paraId="3FC5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tcPr>
          <w:p w14:paraId="46263E2A">
            <w:pPr>
              <w:spacing w:line="340" w:lineRule="exact"/>
              <w:rPr>
                <w:rFonts w:ascii="宋体" w:hAnsi="宋体" w:cs="宋体"/>
                <w:kern w:val="21"/>
                <w:szCs w:val="21"/>
                <w:highlight w:val="none"/>
              </w:rPr>
            </w:pPr>
            <w:r>
              <w:rPr>
                <w:rFonts w:hint="eastAsia" w:ascii="宋体" w:hAnsi="宋体" w:cs="宋体"/>
                <w:kern w:val="21"/>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3AD2E1B9">
            <w:pPr>
              <w:spacing w:line="340" w:lineRule="exact"/>
              <w:rPr>
                <w:rFonts w:ascii="宋体" w:hAnsi="宋体" w:cs="宋体"/>
                <w:kern w:val="21"/>
                <w:szCs w:val="21"/>
                <w:highlight w:val="none"/>
              </w:rPr>
            </w:pPr>
            <w:r>
              <w:rPr>
                <w:rFonts w:hint="eastAsia" w:ascii="宋体" w:hAnsi="宋体" w:cs="宋体"/>
                <w:kern w:val="21"/>
                <w:szCs w:val="21"/>
                <w:highlight w:val="none"/>
              </w:rPr>
              <w:t>1  ……</w:t>
            </w:r>
          </w:p>
          <w:p w14:paraId="6C8E88A5">
            <w:pPr>
              <w:spacing w:line="340" w:lineRule="exact"/>
              <w:rPr>
                <w:rFonts w:ascii="宋体" w:hAnsi="宋体" w:cs="宋体"/>
                <w:kern w:val="21"/>
                <w:szCs w:val="21"/>
                <w:highlight w:val="none"/>
              </w:rPr>
            </w:pPr>
            <w:r>
              <w:rPr>
                <w:rFonts w:hint="eastAsia" w:ascii="宋体" w:hAnsi="宋体" w:cs="宋体"/>
                <w:kern w:val="21"/>
                <w:szCs w:val="21"/>
                <w:highlight w:val="none"/>
              </w:rPr>
              <w:t>2  ……</w:t>
            </w:r>
          </w:p>
          <w:p w14:paraId="4B253507">
            <w:pPr>
              <w:spacing w:line="340" w:lineRule="exact"/>
              <w:rPr>
                <w:rFonts w:ascii="宋体" w:hAnsi="宋体" w:cs="宋体"/>
                <w:kern w:val="21"/>
                <w:szCs w:val="21"/>
                <w:highlight w:val="none"/>
              </w:rPr>
            </w:pPr>
            <w:r>
              <w:rPr>
                <w:rFonts w:hint="eastAsia" w:ascii="宋体" w:hAnsi="宋体" w:cs="宋体"/>
                <w:kern w:val="21"/>
                <w:szCs w:val="21"/>
                <w:highlight w:val="none"/>
              </w:rPr>
              <w:t>3  ……</w:t>
            </w:r>
          </w:p>
          <w:p w14:paraId="12857811">
            <w:pPr>
              <w:spacing w:line="340" w:lineRule="exact"/>
              <w:rPr>
                <w:rFonts w:ascii="宋体" w:hAnsi="宋体" w:cs="宋体"/>
                <w:kern w:val="21"/>
                <w:szCs w:val="21"/>
                <w:highlight w:val="none"/>
              </w:rPr>
            </w:pPr>
            <w:r>
              <w:rPr>
                <w:rFonts w:hint="eastAsia" w:ascii="宋体" w:hAnsi="宋体" w:cs="宋体"/>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350ACAB">
            <w:pPr>
              <w:spacing w:line="340" w:lineRule="exact"/>
              <w:rPr>
                <w:rFonts w:ascii="宋体" w:hAnsi="宋体" w:cs="宋体"/>
                <w:kern w:val="21"/>
                <w:szCs w:val="21"/>
                <w:highlight w:val="none"/>
              </w:rPr>
            </w:pPr>
            <w:r>
              <w:rPr>
                <w:rFonts w:hint="eastAsia" w:ascii="宋体" w:hAnsi="宋体" w:cs="宋体"/>
                <w:kern w:val="21"/>
                <w:szCs w:val="21"/>
                <w:highlight w:val="none"/>
              </w:rPr>
              <w:t>1  ……</w:t>
            </w:r>
          </w:p>
          <w:p w14:paraId="7C616683">
            <w:pPr>
              <w:spacing w:line="340" w:lineRule="exact"/>
              <w:rPr>
                <w:rFonts w:ascii="宋体" w:hAnsi="宋体" w:cs="宋体"/>
                <w:kern w:val="21"/>
                <w:szCs w:val="21"/>
                <w:highlight w:val="none"/>
              </w:rPr>
            </w:pPr>
            <w:r>
              <w:rPr>
                <w:rFonts w:hint="eastAsia" w:ascii="宋体" w:hAnsi="宋体" w:cs="宋体"/>
                <w:kern w:val="21"/>
                <w:szCs w:val="21"/>
                <w:highlight w:val="none"/>
              </w:rPr>
              <w:t>2  ……</w:t>
            </w:r>
          </w:p>
          <w:p w14:paraId="51A17D85">
            <w:pPr>
              <w:spacing w:line="340" w:lineRule="exact"/>
              <w:rPr>
                <w:rFonts w:ascii="宋体" w:hAnsi="宋体" w:cs="宋体"/>
                <w:kern w:val="21"/>
                <w:szCs w:val="21"/>
                <w:highlight w:val="none"/>
              </w:rPr>
            </w:pPr>
            <w:r>
              <w:rPr>
                <w:rFonts w:hint="eastAsia" w:ascii="宋体" w:hAnsi="宋体" w:cs="宋体"/>
                <w:kern w:val="21"/>
                <w:szCs w:val="21"/>
                <w:highlight w:val="none"/>
              </w:rPr>
              <w:t>3  ……</w:t>
            </w:r>
          </w:p>
          <w:p w14:paraId="0FB75679">
            <w:pPr>
              <w:spacing w:line="340" w:lineRule="exact"/>
              <w:rPr>
                <w:rFonts w:ascii="宋体" w:hAnsi="宋体" w:cs="宋体"/>
                <w:kern w:val="21"/>
                <w:szCs w:val="21"/>
                <w:highlight w:val="none"/>
              </w:rPr>
            </w:pPr>
            <w:r>
              <w:rPr>
                <w:rFonts w:hint="eastAsia" w:ascii="宋体" w:hAnsi="宋体" w:cs="宋体"/>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506E233">
            <w:pPr>
              <w:spacing w:line="300" w:lineRule="exact"/>
              <w:rPr>
                <w:rFonts w:ascii="宋体" w:hAnsi="宋体" w:cs="宋体"/>
                <w:kern w:val="21"/>
                <w:szCs w:val="21"/>
                <w:highlight w:val="none"/>
              </w:rPr>
            </w:pPr>
          </w:p>
        </w:tc>
      </w:tr>
      <w:tr w14:paraId="2A81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tcPr>
          <w:p w14:paraId="5EF6E616">
            <w:pPr>
              <w:spacing w:line="340" w:lineRule="exact"/>
              <w:rPr>
                <w:rFonts w:ascii="宋体" w:hAnsi="宋体" w:cs="宋体"/>
                <w:kern w:val="21"/>
                <w:szCs w:val="21"/>
                <w:highlight w:val="none"/>
              </w:rPr>
            </w:pPr>
            <w:r>
              <w:rPr>
                <w:rFonts w:hint="eastAsia" w:ascii="宋体" w:hAnsi="宋体" w:cs="宋体"/>
                <w:kern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1F4D95E4">
            <w:pPr>
              <w:spacing w:line="340" w:lineRule="exact"/>
              <w:rPr>
                <w:rFonts w:ascii="宋体" w:hAnsi="宋体" w:cs="宋体"/>
                <w:kern w:val="21"/>
                <w:szCs w:val="21"/>
                <w:highlight w:val="none"/>
              </w:rPr>
            </w:pPr>
            <w:r>
              <w:rPr>
                <w:rFonts w:hint="eastAsia" w:ascii="宋体" w:hAnsi="宋体" w:cs="宋体"/>
                <w:kern w:val="21"/>
                <w:szCs w:val="21"/>
                <w:highlight w:val="none"/>
              </w:rPr>
              <w:t>1  ……</w:t>
            </w:r>
          </w:p>
          <w:p w14:paraId="5BA66554">
            <w:pPr>
              <w:spacing w:line="340" w:lineRule="exact"/>
              <w:rPr>
                <w:rFonts w:ascii="宋体" w:hAnsi="宋体" w:cs="宋体"/>
                <w:kern w:val="21"/>
                <w:szCs w:val="21"/>
                <w:highlight w:val="none"/>
              </w:rPr>
            </w:pPr>
            <w:r>
              <w:rPr>
                <w:rFonts w:hint="eastAsia" w:ascii="宋体" w:hAnsi="宋体" w:cs="宋体"/>
                <w:kern w:val="21"/>
                <w:szCs w:val="21"/>
                <w:highlight w:val="none"/>
              </w:rPr>
              <w:t>2  ……</w:t>
            </w:r>
          </w:p>
          <w:p w14:paraId="3FFB4CA5">
            <w:pPr>
              <w:spacing w:line="340" w:lineRule="exact"/>
              <w:rPr>
                <w:rFonts w:ascii="宋体" w:hAnsi="宋体" w:cs="宋体"/>
                <w:kern w:val="21"/>
                <w:szCs w:val="21"/>
                <w:highlight w:val="none"/>
              </w:rPr>
            </w:pPr>
            <w:r>
              <w:rPr>
                <w:rFonts w:hint="eastAsia" w:ascii="宋体" w:hAnsi="宋体" w:cs="宋体"/>
                <w:kern w:val="21"/>
                <w:szCs w:val="21"/>
                <w:highlight w:val="none"/>
              </w:rPr>
              <w:t>3  ……</w:t>
            </w:r>
          </w:p>
          <w:p w14:paraId="02B121B3">
            <w:pPr>
              <w:spacing w:line="340" w:lineRule="exact"/>
              <w:rPr>
                <w:rFonts w:ascii="宋体" w:hAnsi="宋体" w:cs="宋体"/>
                <w:kern w:val="21"/>
                <w:szCs w:val="21"/>
                <w:highlight w:val="none"/>
              </w:rPr>
            </w:pPr>
            <w:r>
              <w:rPr>
                <w:rFonts w:hint="eastAsia" w:ascii="宋体" w:hAnsi="宋体" w:cs="宋体"/>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BA07A6C">
            <w:pPr>
              <w:spacing w:line="340" w:lineRule="exact"/>
              <w:rPr>
                <w:rFonts w:ascii="宋体" w:hAnsi="宋体" w:cs="宋体"/>
                <w:kern w:val="21"/>
                <w:szCs w:val="21"/>
                <w:highlight w:val="none"/>
              </w:rPr>
            </w:pPr>
            <w:r>
              <w:rPr>
                <w:rFonts w:hint="eastAsia" w:ascii="宋体" w:hAnsi="宋体" w:cs="宋体"/>
                <w:kern w:val="21"/>
                <w:szCs w:val="21"/>
                <w:highlight w:val="none"/>
              </w:rPr>
              <w:t>1  ……</w:t>
            </w:r>
          </w:p>
          <w:p w14:paraId="1B45A918">
            <w:pPr>
              <w:spacing w:line="340" w:lineRule="exact"/>
              <w:rPr>
                <w:rFonts w:ascii="宋体" w:hAnsi="宋体" w:cs="宋体"/>
                <w:kern w:val="21"/>
                <w:szCs w:val="21"/>
                <w:highlight w:val="none"/>
              </w:rPr>
            </w:pPr>
            <w:r>
              <w:rPr>
                <w:rFonts w:hint="eastAsia" w:ascii="宋体" w:hAnsi="宋体" w:cs="宋体"/>
                <w:kern w:val="21"/>
                <w:szCs w:val="21"/>
                <w:highlight w:val="none"/>
              </w:rPr>
              <w:t>2  ……</w:t>
            </w:r>
          </w:p>
          <w:p w14:paraId="4A622A0C">
            <w:pPr>
              <w:spacing w:line="340" w:lineRule="exact"/>
              <w:rPr>
                <w:rFonts w:ascii="宋体" w:hAnsi="宋体" w:cs="宋体"/>
                <w:kern w:val="21"/>
                <w:szCs w:val="21"/>
                <w:highlight w:val="none"/>
              </w:rPr>
            </w:pPr>
            <w:r>
              <w:rPr>
                <w:rFonts w:hint="eastAsia" w:ascii="宋体" w:hAnsi="宋体" w:cs="宋体"/>
                <w:kern w:val="21"/>
                <w:szCs w:val="21"/>
                <w:highlight w:val="none"/>
              </w:rPr>
              <w:t>3  ……</w:t>
            </w:r>
          </w:p>
          <w:p w14:paraId="5BECE9B9">
            <w:pPr>
              <w:spacing w:line="340" w:lineRule="exact"/>
              <w:rPr>
                <w:rFonts w:ascii="宋体" w:hAnsi="宋体" w:cs="宋体"/>
                <w:kern w:val="21"/>
                <w:szCs w:val="21"/>
                <w:highlight w:val="none"/>
              </w:rPr>
            </w:pPr>
            <w:r>
              <w:rPr>
                <w:rFonts w:hint="eastAsia" w:ascii="宋体" w:hAnsi="宋体" w:cs="宋体"/>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1F97092">
            <w:pPr>
              <w:spacing w:line="300" w:lineRule="exact"/>
              <w:rPr>
                <w:rFonts w:ascii="宋体" w:hAnsi="宋体" w:cs="宋体"/>
                <w:kern w:val="21"/>
                <w:szCs w:val="21"/>
                <w:highlight w:val="none"/>
              </w:rPr>
            </w:pPr>
          </w:p>
        </w:tc>
      </w:tr>
      <w:tr w14:paraId="7686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tcPr>
          <w:p w14:paraId="5F71DB72">
            <w:pPr>
              <w:spacing w:line="340" w:lineRule="exact"/>
              <w:rPr>
                <w:rFonts w:ascii="宋体" w:hAnsi="宋体" w:cs="宋体"/>
                <w:kern w:val="21"/>
                <w:szCs w:val="21"/>
                <w:highlight w:val="none"/>
              </w:rPr>
            </w:pPr>
            <w:r>
              <w:rPr>
                <w:rFonts w:hint="eastAsia" w:ascii="宋体" w:hAnsi="宋体" w:cs="宋体"/>
                <w:kern w:val="21"/>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2F509098">
            <w:pPr>
              <w:spacing w:line="340" w:lineRule="exact"/>
              <w:rPr>
                <w:rFonts w:ascii="宋体" w:hAnsi="宋体" w:cs="宋体"/>
                <w:kern w:val="21"/>
                <w:szCs w:val="21"/>
                <w:highlight w:val="none"/>
              </w:rPr>
            </w:pPr>
            <w:r>
              <w:rPr>
                <w:rFonts w:hint="eastAsia" w:ascii="宋体" w:hAnsi="宋体" w:cs="宋体"/>
                <w:kern w:val="21"/>
                <w:szCs w:val="21"/>
                <w:highlight w:val="none"/>
              </w:rPr>
              <w:t>1  ……</w:t>
            </w:r>
          </w:p>
          <w:p w14:paraId="28C9D340">
            <w:pPr>
              <w:spacing w:line="340" w:lineRule="exact"/>
              <w:rPr>
                <w:rFonts w:ascii="宋体" w:hAnsi="宋体" w:cs="宋体"/>
                <w:kern w:val="21"/>
                <w:szCs w:val="21"/>
                <w:highlight w:val="none"/>
              </w:rPr>
            </w:pPr>
            <w:r>
              <w:rPr>
                <w:rFonts w:hint="eastAsia" w:ascii="宋体" w:hAnsi="宋体" w:cs="宋体"/>
                <w:kern w:val="21"/>
                <w:szCs w:val="21"/>
                <w:highlight w:val="none"/>
              </w:rPr>
              <w:t>2  ……</w:t>
            </w:r>
          </w:p>
          <w:p w14:paraId="67ABED47">
            <w:pPr>
              <w:spacing w:line="340" w:lineRule="exact"/>
              <w:rPr>
                <w:rFonts w:ascii="宋体" w:hAnsi="宋体" w:cs="宋体"/>
                <w:kern w:val="21"/>
                <w:szCs w:val="21"/>
                <w:highlight w:val="none"/>
              </w:rPr>
            </w:pPr>
            <w:r>
              <w:rPr>
                <w:rFonts w:hint="eastAsia" w:ascii="宋体" w:hAnsi="宋体" w:cs="宋体"/>
                <w:kern w:val="21"/>
                <w:szCs w:val="21"/>
                <w:highlight w:val="none"/>
              </w:rPr>
              <w:t>3  ……</w:t>
            </w:r>
          </w:p>
          <w:p w14:paraId="53E74239">
            <w:pPr>
              <w:spacing w:line="340" w:lineRule="exact"/>
              <w:rPr>
                <w:rFonts w:ascii="宋体" w:hAnsi="宋体" w:cs="宋体"/>
                <w:kern w:val="21"/>
                <w:szCs w:val="21"/>
                <w:highlight w:val="none"/>
              </w:rPr>
            </w:pPr>
            <w:r>
              <w:rPr>
                <w:rFonts w:hint="eastAsia" w:ascii="宋体" w:hAnsi="宋体" w:cs="宋体"/>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BB89316">
            <w:pPr>
              <w:spacing w:line="340" w:lineRule="exact"/>
              <w:rPr>
                <w:rFonts w:ascii="宋体" w:hAnsi="宋体" w:cs="宋体"/>
                <w:kern w:val="21"/>
                <w:szCs w:val="21"/>
                <w:highlight w:val="none"/>
              </w:rPr>
            </w:pPr>
            <w:r>
              <w:rPr>
                <w:rFonts w:hint="eastAsia" w:ascii="宋体" w:hAnsi="宋体" w:cs="宋体"/>
                <w:kern w:val="21"/>
                <w:szCs w:val="21"/>
                <w:highlight w:val="none"/>
              </w:rPr>
              <w:t>1  ……</w:t>
            </w:r>
          </w:p>
          <w:p w14:paraId="66C2F32F">
            <w:pPr>
              <w:spacing w:line="340" w:lineRule="exact"/>
              <w:rPr>
                <w:rFonts w:ascii="宋体" w:hAnsi="宋体" w:cs="宋体"/>
                <w:kern w:val="21"/>
                <w:szCs w:val="21"/>
                <w:highlight w:val="none"/>
              </w:rPr>
            </w:pPr>
            <w:r>
              <w:rPr>
                <w:rFonts w:hint="eastAsia" w:ascii="宋体" w:hAnsi="宋体" w:cs="宋体"/>
                <w:kern w:val="21"/>
                <w:szCs w:val="21"/>
                <w:highlight w:val="none"/>
              </w:rPr>
              <w:t>2  ……</w:t>
            </w:r>
          </w:p>
          <w:p w14:paraId="777D15D2">
            <w:pPr>
              <w:spacing w:line="340" w:lineRule="exact"/>
              <w:rPr>
                <w:rFonts w:ascii="宋体" w:hAnsi="宋体" w:cs="宋体"/>
                <w:kern w:val="21"/>
                <w:szCs w:val="21"/>
                <w:highlight w:val="none"/>
              </w:rPr>
            </w:pPr>
            <w:r>
              <w:rPr>
                <w:rFonts w:hint="eastAsia" w:ascii="宋体" w:hAnsi="宋体" w:cs="宋体"/>
                <w:kern w:val="21"/>
                <w:szCs w:val="21"/>
                <w:highlight w:val="none"/>
              </w:rPr>
              <w:t>3  ……</w:t>
            </w:r>
          </w:p>
          <w:p w14:paraId="6B51DCE9">
            <w:pPr>
              <w:spacing w:line="340" w:lineRule="exact"/>
              <w:rPr>
                <w:rFonts w:ascii="宋体" w:hAnsi="宋体" w:cs="宋体"/>
                <w:kern w:val="21"/>
                <w:szCs w:val="21"/>
                <w:highlight w:val="none"/>
              </w:rPr>
            </w:pPr>
            <w:r>
              <w:rPr>
                <w:rFonts w:hint="eastAsia" w:ascii="宋体" w:hAnsi="宋体" w:cs="宋体"/>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556D8518">
            <w:pPr>
              <w:spacing w:line="300" w:lineRule="exact"/>
              <w:rPr>
                <w:rFonts w:ascii="宋体" w:hAnsi="宋体" w:cs="宋体"/>
                <w:kern w:val="21"/>
                <w:szCs w:val="21"/>
                <w:highlight w:val="none"/>
              </w:rPr>
            </w:pPr>
          </w:p>
        </w:tc>
      </w:tr>
    </w:tbl>
    <w:p w14:paraId="2C101841">
      <w:pPr>
        <w:pStyle w:val="8"/>
        <w:spacing w:line="400" w:lineRule="exact"/>
        <w:ind w:firstLine="0" w:firstLineChars="0"/>
        <w:contextualSpacing/>
        <w:rPr>
          <w:rFonts w:ascii="宋体" w:hAnsi="宋体" w:eastAsia="宋体" w:cs="宋体"/>
          <w:kern w:val="21"/>
          <w:sz w:val="21"/>
          <w:szCs w:val="21"/>
          <w:highlight w:val="none"/>
        </w:rPr>
      </w:pPr>
      <w:r>
        <w:rPr>
          <w:rFonts w:hint="eastAsia" w:ascii="宋体" w:hAnsi="宋体" w:eastAsia="宋体" w:cs="宋体"/>
          <w:kern w:val="21"/>
          <w:sz w:val="21"/>
          <w:szCs w:val="21"/>
          <w:highlight w:val="none"/>
        </w:rPr>
        <w:t>注：</w:t>
      </w:r>
    </w:p>
    <w:p w14:paraId="010FF11D">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1、应写明竞争性磋商响应文件对商务要求的响应和偏离情况；</w:t>
      </w:r>
    </w:p>
    <w:p w14:paraId="6D78E9D2">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2、应对照竞争性磋商文件第二章“服务需求一览表”，逐条说明所提供货物和服务已对竞争性磋商文件的商务做出了实质性的响应，并申明商务条文的响应和偏离。特别对有具体商务要求的，磋商供应商必须提供对应的详细应答。如果仅注明“符合”、“满足”或简单复制竞争性磋商文件要求，将导致磋商被拒绝。</w:t>
      </w:r>
    </w:p>
    <w:p w14:paraId="78B1314F">
      <w:pPr>
        <w:spacing w:line="360" w:lineRule="auto"/>
        <w:ind w:firstLine="3840" w:firstLineChars="1600"/>
        <w:rPr>
          <w:rFonts w:ascii="宋体" w:hAnsi="宋体" w:cs="宋体"/>
          <w:kern w:val="21"/>
          <w:sz w:val="24"/>
          <w:highlight w:val="none"/>
        </w:rPr>
      </w:pPr>
    </w:p>
    <w:p w14:paraId="3D5F72C4">
      <w:pPr>
        <w:spacing w:line="360" w:lineRule="auto"/>
        <w:ind w:firstLine="3840" w:firstLineChars="1600"/>
        <w:rPr>
          <w:rFonts w:ascii="宋体" w:hAnsi="宋体" w:cs="宋体"/>
          <w:kern w:val="21"/>
          <w:sz w:val="24"/>
          <w:highlight w:val="none"/>
        </w:rPr>
      </w:pPr>
    </w:p>
    <w:p w14:paraId="49C5FF93">
      <w:pPr>
        <w:spacing w:line="360" w:lineRule="auto"/>
        <w:ind w:firstLine="3840" w:firstLineChars="1600"/>
        <w:rPr>
          <w:rFonts w:ascii="宋体" w:hAnsi="宋体" w:cs="宋体"/>
          <w:kern w:val="21"/>
          <w:sz w:val="24"/>
          <w:highlight w:val="none"/>
        </w:rPr>
      </w:pPr>
    </w:p>
    <w:p w14:paraId="2B0B8CE0">
      <w:pPr>
        <w:spacing w:line="360" w:lineRule="auto"/>
        <w:ind w:firstLine="3840" w:firstLineChars="1600"/>
        <w:rPr>
          <w:rFonts w:ascii="宋体" w:hAnsi="宋体" w:cs="宋体"/>
          <w:kern w:val="21"/>
          <w:sz w:val="24"/>
          <w:highlight w:val="none"/>
        </w:rPr>
      </w:pPr>
      <w:r>
        <w:rPr>
          <w:rFonts w:hint="eastAsia" w:ascii="宋体" w:hAnsi="宋体" w:cs="宋体"/>
          <w:kern w:val="21"/>
          <w:sz w:val="24"/>
          <w:highlight w:val="none"/>
        </w:rPr>
        <w:t>供应商名称（电子签章）：</w:t>
      </w:r>
    </w:p>
    <w:p w14:paraId="44630EA1">
      <w:pPr>
        <w:spacing w:line="360" w:lineRule="auto"/>
        <w:contextualSpacing/>
        <w:jc w:val="center"/>
        <w:rPr>
          <w:rFonts w:ascii="宋体" w:hAnsi="宋体" w:cs="宋体"/>
          <w:b/>
          <w:kern w:val="21"/>
          <w:sz w:val="24"/>
          <w:highlight w:val="none"/>
        </w:rPr>
      </w:pPr>
      <w:r>
        <w:rPr>
          <w:rFonts w:hint="eastAsia" w:ascii="宋体" w:hAnsi="宋体" w:cs="宋体"/>
          <w:kern w:val="21"/>
          <w:sz w:val="24"/>
          <w:highlight w:val="none"/>
          <w:lang w:val="zh-CN"/>
        </w:rPr>
        <w:t xml:space="preserve">                                                   日期：  年  月   日</w:t>
      </w:r>
    </w:p>
    <w:p w14:paraId="46086A33">
      <w:pPr>
        <w:snapToGrid w:val="0"/>
        <w:spacing w:line="360" w:lineRule="auto"/>
        <w:ind w:firstLine="602" w:firstLineChars="200"/>
        <w:rPr>
          <w:rFonts w:ascii="宋体" w:hAnsi="宋体" w:cs="宋体"/>
          <w:b/>
          <w:kern w:val="21"/>
          <w:sz w:val="30"/>
          <w:szCs w:val="30"/>
          <w:highlight w:val="none"/>
        </w:rPr>
      </w:pPr>
    </w:p>
    <w:p w14:paraId="4E8BFE3B">
      <w:pPr>
        <w:snapToGrid w:val="0"/>
        <w:spacing w:line="360" w:lineRule="auto"/>
        <w:ind w:firstLine="602" w:firstLineChars="200"/>
        <w:rPr>
          <w:rFonts w:ascii="宋体" w:hAnsi="宋体" w:cs="宋体"/>
          <w:b/>
          <w:kern w:val="21"/>
          <w:sz w:val="30"/>
          <w:szCs w:val="30"/>
          <w:highlight w:val="none"/>
        </w:rPr>
      </w:pPr>
      <w:r>
        <w:rPr>
          <w:rFonts w:hint="eastAsia" w:ascii="宋体" w:hAnsi="宋体" w:cs="宋体"/>
          <w:b/>
          <w:kern w:val="21"/>
          <w:sz w:val="30"/>
          <w:szCs w:val="30"/>
          <w:highlight w:val="none"/>
        </w:rPr>
        <w:t>五、磋商保证金的相关证明复印件</w:t>
      </w:r>
    </w:p>
    <w:p w14:paraId="14EDA457">
      <w:pPr>
        <w:snapToGrid w:val="0"/>
        <w:spacing w:line="360" w:lineRule="auto"/>
        <w:ind w:firstLine="602" w:firstLineChars="200"/>
        <w:rPr>
          <w:rFonts w:ascii="宋体" w:hAnsi="宋体" w:cs="宋体"/>
          <w:b/>
          <w:kern w:val="21"/>
          <w:sz w:val="30"/>
          <w:szCs w:val="30"/>
          <w:highlight w:val="none"/>
        </w:rPr>
      </w:pPr>
    </w:p>
    <w:p w14:paraId="19F924D4">
      <w:pPr>
        <w:snapToGrid w:val="0"/>
        <w:spacing w:before="120" w:beforeLines="50" w:after="50"/>
        <w:ind w:firstLine="602" w:firstLineChars="200"/>
        <w:rPr>
          <w:rFonts w:ascii="宋体" w:hAnsi="宋体" w:cs="宋体"/>
          <w:b/>
          <w:kern w:val="21"/>
          <w:sz w:val="30"/>
          <w:szCs w:val="30"/>
          <w:highlight w:val="none"/>
        </w:rPr>
      </w:pPr>
    </w:p>
    <w:p w14:paraId="451D079B">
      <w:pPr>
        <w:snapToGrid w:val="0"/>
        <w:spacing w:before="120" w:beforeLines="50" w:after="50"/>
        <w:ind w:firstLine="602" w:firstLineChars="200"/>
        <w:rPr>
          <w:rFonts w:ascii="宋体" w:hAnsi="宋体" w:cs="宋体"/>
          <w:b/>
          <w:kern w:val="21"/>
          <w:sz w:val="30"/>
          <w:szCs w:val="30"/>
          <w:highlight w:val="none"/>
        </w:rPr>
      </w:pPr>
    </w:p>
    <w:p w14:paraId="7A63957B">
      <w:pPr>
        <w:snapToGrid w:val="0"/>
        <w:spacing w:line="360" w:lineRule="auto"/>
        <w:ind w:firstLine="602" w:firstLineChars="200"/>
        <w:rPr>
          <w:rFonts w:hint="eastAsia" w:ascii="宋体" w:hAnsi="宋体" w:cs="宋体"/>
          <w:b/>
          <w:kern w:val="21"/>
          <w:sz w:val="30"/>
          <w:szCs w:val="30"/>
          <w:highlight w:val="none"/>
        </w:rPr>
      </w:pPr>
    </w:p>
    <w:p w14:paraId="4DB2948E">
      <w:pPr>
        <w:snapToGrid w:val="0"/>
        <w:spacing w:line="360" w:lineRule="auto"/>
        <w:ind w:firstLine="602" w:firstLineChars="200"/>
        <w:rPr>
          <w:rFonts w:hint="eastAsia" w:ascii="宋体" w:hAnsi="宋体" w:cs="宋体"/>
          <w:b/>
          <w:kern w:val="21"/>
          <w:sz w:val="30"/>
          <w:szCs w:val="30"/>
          <w:highlight w:val="none"/>
        </w:rPr>
      </w:pPr>
    </w:p>
    <w:p w14:paraId="568A7B01">
      <w:pPr>
        <w:snapToGrid w:val="0"/>
        <w:spacing w:line="360" w:lineRule="auto"/>
        <w:ind w:firstLine="602" w:firstLineChars="200"/>
        <w:rPr>
          <w:rFonts w:hint="eastAsia" w:ascii="宋体" w:hAnsi="宋体" w:cs="宋体"/>
          <w:b/>
          <w:kern w:val="21"/>
          <w:sz w:val="30"/>
          <w:szCs w:val="30"/>
          <w:highlight w:val="none"/>
        </w:rPr>
      </w:pPr>
    </w:p>
    <w:p w14:paraId="38CA936F">
      <w:pPr>
        <w:snapToGrid w:val="0"/>
        <w:spacing w:line="360" w:lineRule="auto"/>
        <w:ind w:firstLine="602" w:firstLineChars="200"/>
        <w:rPr>
          <w:rFonts w:hint="eastAsia" w:ascii="宋体" w:hAnsi="宋体" w:cs="宋体"/>
          <w:b/>
          <w:kern w:val="21"/>
          <w:sz w:val="30"/>
          <w:szCs w:val="30"/>
          <w:highlight w:val="none"/>
        </w:rPr>
      </w:pPr>
    </w:p>
    <w:p w14:paraId="05CCDAE2">
      <w:pPr>
        <w:snapToGrid w:val="0"/>
        <w:spacing w:line="360" w:lineRule="auto"/>
        <w:ind w:firstLine="602" w:firstLineChars="200"/>
        <w:rPr>
          <w:rFonts w:ascii="宋体" w:hAnsi="宋体" w:cs="宋体"/>
          <w:b/>
          <w:kern w:val="21"/>
          <w:sz w:val="30"/>
          <w:szCs w:val="30"/>
          <w:highlight w:val="none"/>
        </w:rPr>
      </w:pPr>
      <w:r>
        <w:rPr>
          <w:rFonts w:hint="eastAsia" w:ascii="宋体" w:hAnsi="宋体" w:cs="宋体"/>
          <w:b/>
          <w:kern w:val="21"/>
          <w:sz w:val="30"/>
          <w:szCs w:val="30"/>
          <w:highlight w:val="none"/>
        </w:rPr>
        <w:t>六、竞标人情况介绍</w:t>
      </w:r>
    </w:p>
    <w:p w14:paraId="646A1F9A">
      <w:pPr>
        <w:snapToGrid w:val="0"/>
        <w:spacing w:line="360" w:lineRule="auto"/>
        <w:ind w:firstLine="602" w:firstLineChars="200"/>
        <w:rPr>
          <w:rFonts w:ascii="宋体" w:hAnsi="宋体" w:cs="宋体"/>
          <w:b/>
          <w:kern w:val="21"/>
          <w:sz w:val="30"/>
          <w:szCs w:val="30"/>
          <w:highlight w:val="none"/>
        </w:rPr>
      </w:pPr>
    </w:p>
    <w:p w14:paraId="700E8EC9">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467FB9D8">
      <w:pPr>
        <w:autoSpaceDE w:val="0"/>
        <w:autoSpaceDN w:val="0"/>
        <w:spacing w:line="360" w:lineRule="auto"/>
        <w:ind w:firstLine="6480" w:firstLineChars="270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350B0F08">
      <w:pPr>
        <w:snapToGrid w:val="0"/>
        <w:spacing w:before="120" w:beforeLines="50" w:after="50"/>
        <w:ind w:firstLine="602" w:firstLineChars="200"/>
        <w:rPr>
          <w:rFonts w:ascii="宋体" w:hAnsi="宋体" w:cs="宋体"/>
          <w:b/>
          <w:kern w:val="21"/>
          <w:sz w:val="30"/>
          <w:szCs w:val="30"/>
          <w:highlight w:val="none"/>
        </w:rPr>
      </w:pPr>
    </w:p>
    <w:p w14:paraId="6792DAFA">
      <w:pPr>
        <w:snapToGrid w:val="0"/>
        <w:spacing w:before="120" w:beforeLines="50" w:after="50"/>
        <w:ind w:firstLine="602" w:firstLineChars="200"/>
        <w:rPr>
          <w:rFonts w:ascii="宋体" w:hAnsi="宋体" w:cs="宋体"/>
          <w:b/>
          <w:kern w:val="21"/>
          <w:sz w:val="30"/>
          <w:szCs w:val="30"/>
          <w:highlight w:val="none"/>
        </w:rPr>
      </w:pPr>
    </w:p>
    <w:p w14:paraId="70F1317B">
      <w:pPr>
        <w:snapToGrid w:val="0"/>
        <w:spacing w:before="120" w:beforeLines="50" w:after="50"/>
        <w:ind w:firstLine="602" w:firstLineChars="200"/>
        <w:rPr>
          <w:rFonts w:ascii="宋体" w:hAnsi="宋体" w:cs="宋体"/>
          <w:b/>
          <w:kern w:val="21"/>
          <w:sz w:val="30"/>
          <w:szCs w:val="30"/>
          <w:highlight w:val="none"/>
        </w:rPr>
      </w:pPr>
    </w:p>
    <w:p w14:paraId="550D3491">
      <w:pPr>
        <w:snapToGrid w:val="0"/>
        <w:spacing w:before="120" w:beforeLines="50" w:after="50"/>
        <w:ind w:firstLine="602" w:firstLineChars="200"/>
        <w:rPr>
          <w:rFonts w:ascii="宋体" w:hAnsi="宋体" w:cs="宋体"/>
          <w:b/>
          <w:kern w:val="21"/>
          <w:sz w:val="30"/>
          <w:szCs w:val="30"/>
          <w:highlight w:val="none"/>
        </w:rPr>
      </w:pPr>
    </w:p>
    <w:p w14:paraId="45A4C7C5">
      <w:pPr>
        <w:snapToGrid w:val="0"/>
        <w:spacing w:line="360" w:lineRule="auto"/>
        <w:ind w:firstLine="4935" w:firstLineChars="2350"/>
        <w:rPr>
          <w:rFonts w:ascii="宋体" w:hAnsi="宋体" w:cs="宋体"/>
          <w:kern w:val="21"/>
          <w:szCs w:val="21"/>
          <w:highlight w:val="none"/>
        </w:rPr>
      </w:pPr>
    </w:p>
    <w:p w14:paraId="64425E3B">
      <w:pPr>
        <w:snapToGrid w:val="0"/>
        <w:spacing w:line="360" w:lineRule="auto"/>
        <w:ind w:firstLine="4935" w:firstLineChars="2350"/>
        <w:rPr>
          <w:rFonts w:ascii="宋体" w:hAnsi="宋体" w:cs="宋体"/>
          <w:kern w:val="21"/>
          <w:szCs w:val="21"/>
          <w:highlight w:val="none"/>
        </w:rPr>
      </w:pPr>
    </w:p>
    <w:p w14:paraId="2F5B2242">
      <w:pPr>
        <w:rPr>
          <w:rFonts w:hint="eastAsia" w:ascii="宋体" w:hAnsi="宋体" w:cs="宋体"/>
          <w:b/>
          <w:kern w:val="21"/>
          <w:sz w:val="30"/>
          <w:szCs w:val="30"/>
          <w:highlight w:val="none"/>
        </w:rPr>
      </w:pPr>
      <w:r>
        <w:rPr>
          <w:rFonts w:hint="eastAsia" w:ascii="宋体" w:hAnsi="宋体" w:cs="宋体"/>
          <w:b/>
          <w:kern w:val="21"/>
          <w:sz w:val="30"/>
          <w:szCs w:val="30"/>
          <w:highlight w:val="none"/>
        </w:rPr>
        <w:br w:type="page"/>
      </w:r>
    </w:p>
    <w:p w14:paraId="5CB1062F">
      <w:pPr>
        <w:snapToGrid w:val="0"/>
        <w:spacing w:line="360" w:lineRule="auto"/>
        <w:ind w:firstLine="602" w:firstLineChars="200"/>
        <w:rPr>
          <w:rFonts w:ascii="宋体" w:hAnsi="宋体" w:cs="宋体"/>
          <w:kern w:val="21"/>
          <w:sz w:val="32"/>
          <w:szCs w:val="32"/>
          <w:highlight w:val="none"/>
        </w:rPr>
      </w:pPr>
      <w:r>
        <w:rPr>
          <w:rFonts w:hint="eastAsia" w:ascii="宋体" w:hAnsi="宋体" w:cs="宋体"/>
          <w:b/>
          <w:kern w:val="21"/>
          <w:sz w:val="30"/>
          <w:szCs w:val="30"/>
          <w:highlight w:val="none"/>
          <w:lang w:val="en-US" w:eastAsia="zh-CN"/>
        </w:rPr>
        <w:t>七</w:t>
      </w:r>
      <w:r>
        <w:rPr>
          <w:rFonts w:hint="eastAsia" w:ascii="宋体" w:hAnsi="宋体" w:cs="宋体"/>
          <w:b/>
          <w:kern w:val="21"/>
          <w:sz w:val="30"/>
          <w:szCs w:val="30"/>
          <w:highlight w:val="none"/>
        </w:rPr>
        <w:t>、服务需求偏离表</w:t>
      </w:r>
    </w:p>
    <w:p w14:paraId="589BA53F">
      <w:pPr>
        <w:spacing w:line="500" w:lineRule="exact"/>
        <w:jc w:val="center"/>
        <w:rPr>
          <w:rFonts w:ascii="宋体" w:hAnsi="宋体" w:cs="宋体"/>
          <w:bCs/>
          <w:kern w:val="21"/>
          <w:sz w:val="44"/>
          <w:szCs w:val="44"/>
          <w:highlight w:val="none"/>
        </w:rPr>
      </w:pPr>
      <w:r>
        <w:rPr>
          <w:rFonts w:hint="eastAsia" w:ascii="宋体" w:hAnsi="宋体" w:cs="宋体"/>
          <w:bCs/>
          <w:kern w:val="21"/>
          <w:sz w:val="44"/>
          <w:szCs w:val="44"/>
          <w:highlight w:val="none"/>
        </w:rPr>
        <w:t>竞标产品服务需求偏离表</w:t>
      </w:r>
    </w:p>
    <w:p w14:paraId="20C85F6C">
      <w:pPr>
        <w:spacing w:line="500" w:lineRule="exact"/>
        <w:jc w:val="center"/>
        <w:rPr>
          <w:rFonts w:ascii="宋体" w:hAnsi="宋体" w:cs="宋体"/>
          <w:b/>
          <w:kern w:val="21"/>
          <w:sz w:val="32"/>
          <w:szCs w:val="32"/>
          <w:highlight w:val="none"/>
        </w:rPr>
      </w:pPr>
      <w:r>
        <w:rPr>
          <w:rFonts w:hint="eastAsia" w:ascii="宋体" w:hAnsi="宋体" w:cs="宋体"/>
          <w:bCs/>
          <w:kern w:val="21"/>
          <w:sz w:val="44"/>
          <w:szCs w:val="44"/>
          <w:highlight w:val="none"/>
        </w:rPr>
        <w:t>（注：按采购需求具体条款修改）</w:t>
      </w:r>
    </w:p>
    <w:p w14:paraId="0F42797E">
      <w:pPr>
        <w:spacing w:line="360" w:lineRule="auto"/>
        <w:contextualSpacing/>
        <w:jc w:val="left"/>
        <w:rPr>
          <w:rFonts w:ascii="宋体" w:hAnsi="宋体" w:cs="宋体"/>
          <w:kern w:val="21"/>
          <w:sz w:val="24"/>
          <w:highlight w:val="none"/>
        </w:rPr>
      </w:pPr>
    </w:p>
    <w:p w14:paraId="603DDDC4">
      <w:pPr>
        <w:pStyle w:val="18"/>
        <w:spacing w:line="360" w:lineRule="auto"/>
        <w:contextualSpacing/>
        <w:rPr>
          <w:rFonts w:hAnsi="宋体" w:cs="宋体"/>
          <w:kern w:val="21"/>
          <w:sz w:val="24"/>
          <w:szCs w:val="24"/>
          <w:highlight w:val="none"/>
          <w:u w:val="single"/>
        </w:rPr>
      </w:pPr>
      <w:r>
        <w:rPr>
          <w:rFonts w:hint="eastAsia" w:hAnsi="宋体" w:cs="宋体"/>
          <w:kern w:val="21"/>
          <w:sz w:val="24"/>
          <w:szCs w:val="24"/>
          <w:highlight w:val="none"/>
        </w:rPr>
        <w:t>所竞分标：</w:t>
      </w:r>
      <w:r>
        <w:rPr>
          <w:rFonts w:hint="eastAsia" w:hAnsi="宋体" w:cs="宋体"/>
          <w:kern w:val="21"/>
          <w:sz w:val="24"/>
          <w:szCs w:val="24"/>
          <w:highlight w:val="none"/>
          <w:u w:val="single"/>
        </w:rPr>
        <w:t xml:space="preserve">              </w:t>
      </w:r>
    </w:p>
    <w:tbl>
      <w:tblPr>
        <w:tblStyle w:val="31"/>
        <w:tblW w:w="8880" w:type="dxa"/>
        <w:tblInd w:w="93" w:type="dxa"/>
        <w:tblLayout w:type="autofit"/>
        <w:tblCellMar>
          <w:top w:w="0" w:type="dxa"/>
          <w:left w:w="108" w:type="dxa"/>
          <w:bottom w:w="0" w:type="dxa"/>
          <w:right w:w="108" w:type="dxa"/>
        </w:tblCellMar>
      </w:tblPr>
      <w:tblGrid>
        <w:gridCol w:w="1080"/>
        <w:gridCol w:w="1560"/>
        <w:gridCol w:w="1560"/>
        <w:gridCol w:w="1560"/>
        <w:gridCol w:w="1560"/>
        <w:gridCol w:w="1560"/>
      </w:tblGrid>
      <w:tr w14:paraId="45928250">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vAlign w:val="center"/>
          </w:tcPr>
          <w:p w14:paraId="2B646352">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项号</w:t>
            </w:r>
          </w:p>
        </w:tc>
        <w:tc>
          <w:tcPr>
            <w:tcW w:w="3120" w:type="dxa"/>
            <w:gridSpan w:val="2"/>
            <w:tcBorders>
              <w:top w:val="single" w:color="000000" w:sz="8" w:space="0"/>
              <w:left w:val="nil"/>
              <w:bottom w:val="single" w:color="000000" w:sz="8" w:space="0"/>
              <w:right w:val="single" w:color="000000" w:sz="8" w:space="0"/>
            </w:tcBorders>
            <w:vAlign w:val="center"/>
          </w:tcPr>
          <w:p w14:paraId="1588B27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竞争性磋商采购文件需求</w:t>
            </w:r>
          </w:p>
        </w:tc>
        <w:tc>
          <w:tcPr>
            <w:tcW w:w="3120" w:type="dxa"/>
            <w:gridSpan w:val="2"/>
            <w:tcBorders>
              <w:top w:val="single" w:color="000000" w:sz="8" w:space="0"/>
              <w:left w:val="nil"/>
              <w:bottom w:val="single" w:color="000000" w:sz="8" w:space="0"/>
              <w:right w:val="single" w:color="000000" w:sz="8" w:space="0"/>
            </w:tcBorders>
            <w:vAlign w:val="center"/>
          </w:tcPr>
          <w:p w14:paraId="766C8F47">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响应文件承诺</w:t>
            </w:r>
          </w:p>
        </w:tc>
        <w:tc>
          <w:tcPr>
            <w:tcW w:w="1560" w:type="dxa"/>
            <w:vMerge w:val="restart"/>
            <w:tcBorders>
              <w:top w:val="single" w:color="000000" w:sz="8" w:space="0"/>
              <w:left w:val="nil"/>
              <w:bottom w:val="single" w:color="000000" w:sz="8" w:space="0"/>
              <w:right w:val="single" w:color="000000" w:sz="8" w:space="0"/>
            </w:tcBorders>
            <w:vAlign w:val="center"/>
          </w:tcPr>
          <w:p w14:paraId="23BDDA1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偏离说明</w:t>
            </w:r>
          </w:p>
        </w:tc>
      </w:tr>
      <w:tr w14:paraId="3C6E62E3">
        <w:tblPrEx>
          <w:tblCellMar>
            <w:top w:w="0" w:type="dxa"/>
            <w:left w:w="108" w:type="dxa"/>
            <w:bottom w:w="0" w:type="dxa"/>
            <w:right w:w="108" w:type="dxa"/>
          </w:tblCellMar>
        </w:tblPrEx>
        <w:trPr>
          <w:trHeight w:val="525"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14:paraId="6607F970">
            <w:pPr>
              <w:jc w:val="center"/>
              <w:rPr>
                <w:rFonts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15CC5CB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服务名称</w:t>
            </w:r>
          </w:p>
        </w:tc>
        <w:tc>
          <w:tcPr>
            <w:tcW w:w="1560" w:type="dxa"/>
            <w:tcBorders>
              <w:top w:val="nil"/>
              <w:left w:val="nil"/>
              <w:bottom w:val="single" w:color="000000" w:sz="8" w:space="0"/>
              <w:right w:val="single" w:color="000000" w:sz="8" w:space="0"/>
            </w:tcBorders>
            <w:vAlign w:val="center"/>
          </w:tcPr>
          <w:p w14:paraId="790EAB62">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服务要求</w:t>
            </w:r>
          </w:p>
        </w:tc>
        <w:tc>
          <w:tcPr>
            <w:tcW w:w="1560" w:type="dxa"/>
            <w:tcBorders>
              <w:top w:val="single" w:color="000000" w:sz="8" w:space="0"/>
              <w:left w:val="nil"/>
              <w:bottom w:val="single" w:color="000000" w:sz="8" w:space="0"/>
              <w:right w:val="single" w:color="000000" w:sz="8" w:space="0"/>
            </w:tcBorders>
            <w:vAlign w:val="center"/>
          </w:tcPr>
          <w:p w14:paraId="1F370CC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服务名称</w:t>
            </w:r>
          </w:p>
        </w:tc>
        <w:tc>
          <w:tcPr>
            <w:tcW w:w="1560" w:type="dxa"/>
            <w:tcBorders>
              <w:top w:val="single" w:color="000000" w:sz="8" w:space="0"/>
              <w:left w:val="nil"/>
              <w:bottom w:val="single" w:color="000000" w:sz="8" w:space="0"/>
              <w:right w:val="single" w:color="000000" w:sz="8" w:space="0"/>
            </w:tcBorders>
            <w:vAlign w:val="center"/>
          </w:tcPr>
          <w:p w14:paraId="1D2693B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响应的服务内容</w:t>
            </w:r>
          </w:p>
        </w:tc>
        <w:tc>
          <w:tcPr>
            <w:tcW w:w="1560" w:type="dxa"/>
            <w:vMerge w:val="continue"/>
            <w:tcBorders>
              <w:top w:val="single" w:color="000000" w:sz="8" w:space="0"/>
              <w:left w:val="nil"/>
              <w:bottom w:val="single" w:color="000000" w:sz="8" w:space="0"/>
              <w:right w:val="single" w:color="000000" w:sz="8" w:space="0"/>
            </w:tcBorders>
            <w:vAlign w:val="center"/>
          </w:tcPr>
          <w:p w14:paraId="190AFA52">
            <w:pPr>
              <w:jc w:val="center"/>
              <w:rPr>
                <w:rFonts w:ascii="宋体" w:hAnsi="宋体" w:cs="宋体"/>
                <w:szCs w:val="21"/>
                <w:highlight w:val="none"/>
              </w:rPr>
            </w:pPr>
          </w:p>
        </w:tc>
      </w:tr>
      <w:tr w14:paraId="7C36ED2E">
        <w:tblPrEx>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vAlign w:val="center"/>
          </w:tcPr>
          <w:p w14:paraId="63C879DB">
            <w:pPr>
              <w:widowControl/>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560" w:type="dxa"/>
            <w:vMerge w:val="restart"/>
            <w:tcBorders>
              <w:top w:val="nil"/>
              <w:left w:val="nil"/>
              <w:bottom w:val="single" w:color="000000" w:sz="8" w:space="0"/>
              <w:right w:val="single" w:color="000000" w:sz="8" w:space="0"/>
            </w:tcBorders>
            <w:vAlign w:val="center"/>
          </w:tcPr>
          <w:p w14:paraId="7B21A4B5">
            <w:pPr>
              <w:widowControl/>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1560" w:type="dxa"/>
            <w:tcBorders>
              <w:top w:val="nil"/>
              <w:left w:val="nil"/>
              <w:bottom w:val="nil"/>
              <w:right w:val="single" w:color="000000" w:sz="8" w:space="0"/>
            </w:tcBorders>
            <w:vAlign w:val="center"/>
          </w:tcPr>
          <w:p w14:paraId="4BE8AD61">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1 </w:t>
            </w:r>
            <w:r>
              <w:rPr>
                <w:rStyle w:val="91"/>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vAlign w:val="center"/>
          </w:tcPr>
          <w:p w14:paraId="72789A1D">
            <w:pPr>
              <w:widowControl/>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1560" w:type="dxa"/>
            <w:tcBorders>
              <w:top w:val="nil"/>
              <w:left w:val="nil"/>
              <w:bottom w:val="nil"/>
              <w:right w:val="single" w:color="000000" w:sz="8" w:space="0"/>
            </w:tcBorders>
            <w:vAlign w:val="center"/>
          </w:tcPr>
          <w:p w14:paraId="2E7C34D6">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1 </w:t>
            </w:r>
            <w:r>
              <w:rPr>
                <w:rStyle w:val="91"/>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vAlign w:val="center"/>
          </w:tcPr>
          <w:p w14:paraId="66B42711">
            <w:pPr>
              <w:rPr>
                <w:rFonts w:ascii="宋体" w:hAnsi="宋体" w:cs="宋体"/>
                <w:szCs w:val="21"/>
                <w:highlight w:val="none"/>
              </w:rPr>
            </w:pPr>
          </w:p>
        </w:tc>
      </w:tr>
      <w:tr w14:paraId="1239744F">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47FB5575">
            <w:pPr>
              <w:rPr>
                <w:rFonts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7FC07D7A">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118045B2">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2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20C495F6">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1B676AB0">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2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0E586FF3">
            <w:pPr>
              <w:rPr>
                <w:rFonts w:ascii="宋体" w:hAnsi="宋体" w:cs="宋体"/>
                <w:szCs w:val="21"/>
                <w:highlight w:val="none"/>
              </w:rPr>
            </w:pPr>
          </w:p>
        </w:tc>
      </w:tr>
      <w:tr w14:paraId="5EBB110A">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7C7B3BFB">
            <w:pPr>
              <w:rPr>
                <w:rFonts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183B1BE2">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080479FF">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3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77D44252">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22902C4F">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3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4B4D4518">
            <w:pPr>
              <w:rPr>
                <w:rFonts w:ascii="宋体" w:hAnsi="宋体" w:cs="宋体"/>
                <w:szCs w:val="21"/>
                <w:highlight w:val="none"/>
              </w:rPr>
            </w:pPr>
          </w:p>
        </w:tc>
      </w:tr>
      <w:tr w14:paraId="577C8FD2">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19A7750D">
            <w:pPr>
              <w:rPr>
                <w:rFonts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39753132">
            <w:pPr>
              <w:rPr>
                <w:rFonts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5FB22154">
            <w:pPr>
              <w:widowControl/>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05488069">
            <w:pPr>
              <w:rPr>
                <w:rFonts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09128CB9">
            <w:pPr>
              <w:widowControl/>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42608585">
            <w:pPr>
              <w:rPr>
                <w:rFonts w:ascii="宋体" w:hAnsi="宋体" w:cs="宋体"/>
                <w:szCs w:val="21"/>
                <w:highlight w:val="none"/>
              </w:rPr>
            </w:pPr>
          </w:p>
        </w:tc>
      </w:tr>
      <w:tr w14:paraId="38624E34">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1DDFC013">
            <w:pPr>
              <w:rPr>
                <w:rFonts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372F41C3">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10E50B5D">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2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742D3E1B">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1D427716">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2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6809E304">
            <w:pPr>
              <w:rPr>
                <w:rFonts w:ascii="宋体" w:hAnsi="宋体" w:cs="宋体"/>
                <w:szCs w:val="21"/>
                <w:highlight w:val="none"/>
              </w:rPr>
            </w:pPr>
          </w:p>
        </w:tc>
      </w:tr>
      <w:tr w14:paraId="5E982FF0">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024B8FCC">
            <w:pPr>
              <w:rPr>
                <w:rFonts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1C1E91BB">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180C56AC">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3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6D038FC3">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675AD6B0">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3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5FC825EA">
            <w:pPr>
              <w:rPr>
                <w:rFonts w:ascii="宋体" w:hAnsi="宋体" w:cs="宋体"/>
                <w:szCs w:val="21"/>
                <w:highlight w:val="none"/>
              </w:rPr>
            </w:pPr>
          </w:p>
        </w:tc>
      </w:tr>
      <w:tr w14:paraId="2F117E11">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3C502D62">
            <w:pPr>
              <w:rPr>
                <w:rFonts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7EDC2D22">
            <w:pPr>
              <w:rPr>
                <w:rFonts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1AFA6A62">
            <w:pPr>
              <w:widowControl/>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21CB95E5">
            <w:pPr>
              <w:rPr>
                <w:rFonts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48F18292">
            <w:pPr>
              <w:widowControl/>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7D576F07">
            <w:pPr>
              <w:rPr>
                <w:rFonts w:ascii="宋体" w:hAnsi="宋体" w:cs="宋体"/>
                <w:szCs w:val="21"/>
                <w:highlight w:val="none"/>
              </w:rPr>
            </w:pPr>
          </w:p>
        </w:tc>
      </w:tr>
      <w:tr w14:paraId="2CB6F8AE">
        <w:tblPrEx>
          <w:tblCellMar>
            <w:top w:w="0" w:type="dxa"/>
            <w:left w:w="108" w:type="dxa"/>
            <w:bottom w:w="0" w:type="dxa"/>
            <w:right w:w="108" w:type="dxa"/>
          </w:tblCellMar>
        </w:tblPrEx>
        <w:trPr>
          <w:trHeight w:val="905" w:hRule="atLeast"/>
        </w:trPr>
        <w:tc>
          <w:tcPr>
            <w:tcW w:w="1080" w:type="dxa"/>
            <w:tcBorders>
              <w:top w:val="nil"/>
              <w:left w:val="single" w:color="000000" w:sz="8" w:space="0"/>
              <w:bottom w:val="single" w:color="000000" w:sz="8" w:space="0"/>
              <w:right w:val="single" w:color="000000" w:sz="8" w:space="0"/>
            </w:tcBorders>
            <w:vAlign w:val="center"/>
          </w:tcPr>
          <w:p w14:paraId="3EE86FE4">
            <w:pPr>
              <w:widowControl/>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1560" w:type="dxa"/>
            <w:tcBorders>
              <w:top w:val="nil"/>
              <w:left w:val="nil"/>
              <w:bottom w:val="single" w:color="000000" w:sz="8" w:space="0"/>
              <w:right w:val="single" w:color="000000" w:sz="8" w:space="0"/>
            </w:tcBorders>
            <w:vAlign w:val="center"/>
          </w:tcPr>
          <w:p w14:paraId="720547DD">
            <w:pPr>
              <w:rPr>
                <w:rFonts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50A6B7E3">
            <w:pPr>
              <w:rPr>
                <w:rFonts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10AEFB67">
            <w:pPr>
              <w:rPr>
                <w:rFonts w:ascii="宋体" w:hAnsi="宋体" w:cs="宋体"/>
                <w:szCs w:val="21"/>
                <w:highlight w:val="none"/>
              </w:rPr>
            </w:pPr>
          </w:p>
        </w:tc>
        <w:tc>
          <w:tcPr>
            <w:tcW w:w="1560" w:type="dxa"/>
            <w:tcBorders>
              <w:top w:val="nil"/>
              <w:left w:val="nil"/>
              <w:bottom w:val="single" w:color="000000" w:sz="8" w:space="0"/>
              <w:right w:val="single" w:color="000000" w:sz="8" w:space="0"/>
            </w:tcBorders>
          </w:tcPr>
          <w:p w14:paraId="6920D9CD">
            <w:pPr>
              <w:rPr>
                <w:rFonts w:ascii="宋体" w:hAnsi="宋体" w:cs="宋体"/>
                <w:szCs w:val="21"/>
                <w:highlight w:val="none"/>
              </w:rPr>
            </w:pPr>
          </w:p>
        </w:tc>
        <w:tc>
          <w:tcPr>
            <w:tcW w:w="0" w:type="auto"/>
            <w:tcBorders>
              <w:top w:val="nil"/>
              <w:left w:val="nil"/>
              <w:bottom w:val="single" w:color="000000" w:sz="8" w:space="0"/>
              <w:right w:val="single" w:color="000000" w:sz="8" w:space="0"/>
            </w:tcBorders>
            <w:noWrap/>
            <w:vAlign w:val="center"/>
          </w:tcPr>
          <w:p w14:paraId="301F88FB">
            <w:pPr>
              <w:rPr>
                <w:rFonts w:ascii="宋体" w:hAnsi="宋体" w:cs="宋体"/>
                <w:sz w:val="22"/>
                <w:szCs w:val="22"/>
                <w:highlight w:val="none"/>
              </w:rPr>
            </w:pPr>
          </w:p>
        </w:tc>
      </w:tr>
    </w:tbl>
    <w:p w14:paraId="0B67A1C0">
      <w:pPr>
        <w:pStyle w:val="14"/>
        <w:spacing w:after="0" w:line="360" w:lineRule="auto"/>
        <w:contextualSpacing/>
        <w:rPr>
          <w:rFonts w:ascii="宋体" w:hAnsi="宋体" w:cs="宋体"/>
          <w:kern w:val="21"/>
          <w:sz w:val="21"/>
          <w:szCs w:val="21"/>
          <w:highlight w:val="none"/>
        </w:rPr>
      </w:pPr>
      <w:r>
        <w:rPr>
          <w:rFonts w:hint="eastAsia" w:ascii="宋体" w:hAnsi="宋体" w:cs="宋体"/>
          <w:kern w:val="21"/>
          <w:sz w:val="21"/>
          <w:szCs w:val="21"/>
          <w:highlight w:val="none"/>
        </w:rPr>
        <w:t>注：</w:t>
      </w:r>
    </w:p>
    <w:p w14:paraId="61255FD3">
      <w:pPr>
        <w:snapToGrid w:val="0"/>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1、应写明竞争性磋商响应文件对技术要求的响应和偏离情况；</w:t>
      </w:r>
    </w:p>
    <w:p w14:paraId="5D77A8AD">
      <w:pPr>
        <w:snapToGrid w:val="0"/>
        <w:spacing w:line="360" w:lineRule="auto"/>
        <w:ind w:firstLine="420" w:firstLineChars="200"/>
        <w:rPr>
          <w:rFonts w:ascii="宋体" w:hAnsi="宋体" w:cs="宋体"/>
          <w:b/>
          <w:kern w:val="21"/>
          <w:sz w:val="30"/>
          <w:szCs w:val="30"/>
          <w:highlight w:val="none"/>
        </w:rPr>
      </w:pPr>
      <w:r>
        <w:rPr>
          <w:rFonts w:hint="eastAsia" w:ascii="宋体" w:hAnsi="宋体" w:cs="宋体"/>
          <w:kern w:val="21"/>
          <w:szCs w:val="21"/>
          <w:highlight w:val="none"/>
        </w:rPr>
        <w:t>2、应对照竞争性磋商文件</w:t>
      </w:r>
      <w:r>
        <w:rPr>
          <w:rFonts w:hint="eastAsia" w:ascii="宋体" w:hAnsi="宋体" w:cs="宋体"/>
          <w:kern w:val="21"/>
          <w:highlight w:val="none"/>
        </w:rPr>
        <w:t>第二章“服务需求一览表”</w:t>
      </w:r>
      <w:r>
        <w:rPr>
          <w:rFonts w:hint="eastAsia" w:ascii="宋体" w:hAnsi="宋体" w:cs="宋体"/>
          <w:kern w:val="21"/>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满足”或简单复制竞争性磋商文件要求，将导致磋商被拒绝。</w:t>
      </w:r>
    </w:p>
    <w:p w14:paraId="76799D38">
      <w:pPr>
        <w:snapToGrid w:val="0"/>
        <w:spacing w:line="360" w:lineRule="auto"/>
        <w:ind w:firstLine="602" w:firstLineChars="200"/>
        <w:rPr>
          <w:rFonts w:ascii="宋体" w:hAnsi="宋体" w:cs="宋体"/>
          <w:b/>
          <w:kern w:val="21"/>
          <w:sz w:val="30"/>
          <w:szCs w:val="30"/>
          <w:highlight w:val="none"/>
        </w:rPr>
      </w:pPr>
    </w:p>
    <w:p w14:paraId="1E690714">
      <w:pPr>
        <w:snapToGrid w:val="0"/>
        <w:spacing w:line="360" w:lineRule="auto"/>
        <w:ind w:firstLine="602" w:firstLineChars="200"/>
        <w:rPr>
          <w:rFonts w:ascii="宋体" w:hAnsi="宋体" w:cs="宋体"/>
          <w:b/>
          <w:kern w:val="21"/>
          <w:sz w:val="30"/>
          <w:szCs w:val="30"/>
          <w:highlight w:val="none"/>
        </w:rPr>
      </w:pPr>
    </w:p>
    <w:p w14:paraId="4A50DF32">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335AB782">
      <w:pPr>
        <w:autoSpaceDE w:val="0"/>
        <w:autoSpaceDN w:val="0"/>
        <w:spacing w:line="360" w:lineRule="auto"/>
        <w:ind w:firstLine="6480" w:firstLineChars="270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16D23596">
      <w:pPr>
        <w:adjustRightInd w:val="0"/>
        <w:snapToGrid w:val="0"/>
        <w:spacing w:line="520" w:lineRule="exact"/>
        <w:jc w:val="center"/>
        <w:rPr>
          <w:rFonts w:ascii="宋体" w:hAnsi="宋体" w:cs="宋体"/>
          <w:bCs/>
          <w:kern w:val="21"/>
          <w:sz w:val="44"/>
          <w:szCs w:val="44"/>
          <w:highlight w:val="none"/>
        </w:rPr>
      </w:pPr>
    </w:p>
    <w:p w14:paraId="7B2CC938">
      <w:pPr>
        <w:adjustRightInd w:val="0"/>
        <w:snapToGrid w:val="0"/>
        <w:spacing w:line="520" w:lineRule="exact"/>
        <w:jc w:val="center"/>
        <w:rPr>
          <w:rFonts w:ascii="宋体" w:hAnsi="宋体" w:cs="宋体"/>
          <w:bCs/>
          <w:kern w:val="21"/>
          <w:sz w:val="44"/>
          <w:szCs w:val="44"/>
          <w:highlight w:val="none"/>
        </w:rPr>
      </w:pPr>
    </w:p>
    <w:p w14:paraId="047BCC82">
      <w:pPr>
        <w:adjustRightInd w:val="0"/>
        <w:snapToGrid w:val="0"/>
        <w:spacing w:line="520" w:lineRule="exact"/>
        <w:jc w:val="center"/>
        <w:rPr>
          <w:rFonts w:ascii="宋体" w:hAnsi="宋体" w:cs="宋体"/>
          <w:bCs/>
          <w:kern w:val="21"/>
          <w:sz w:val="44"/>
          <w:szCs w:val="44"/>
          <w:highlight w:val="none"/>
        </w:rPr>
      </w:pPr>
    </w:p>
    <w:p w14:paraId="0AEECE98">
      <w:pPr>
        <w:adjustRightInd w:val="0"/>
        <w:snapToGrid w:val="0"/>
        <w:spacing w:line="520" w:lineRule="exact"/>
        <w:jc w:val="center"/>
        <w:rPr>
          <w:rFonts w:ascii="宋体" w:hAnsi="宋体" w:cs="宋体"/>
          <w:bCs/>
          <w:kern w:val="21"/>
          <w:sz w:val="44"/>
          <w:szCs w:val="44"/>
          <w:highlight w:val="none"/>
        </w:rPr>
      </w:pPr>
    </w:p>
    <w:p w14:paraId="079AE32E">
      <w:pPr>
        <w:pStyle w:val="15"/>
        <w:rPr>
          <w:rFonts w:ascii="宋体" w:hAnsi="宋体" w:cs="宋体"/>
          <w:bCs/>
          <w:kern w:val="21"/>
          <w:sz w:val="44"/>
          <w:szCs w:val="44"/>
          <w:highlight w:val="none"/>
        </w:rPr>
      </w:pPr>
    </w:p>
    <w:p w14:paraId="1280F58F">
      <w:pPr>
        <w:rPr>
          <w:highlight w:val="none"/>
        </w:rPr>
      </w:pPr>
    </w:p>
    <w:p w14:paraId="655C0420">
      <w:pPr>
        <w:snapToGrid w:val="0"/>
        <w:spacing w:line="360" w:lineRule="auto"/>
        <w:ind w:firstLine="602" w:firstLineChars="200"/>
        <w:rPr>
          <w:rFonts w:ascii="宋体" w:hAnsi="宋体" w:cs="宋体"/>
          <w:b/>
          <w:kern w:val="21"/>
          <w:sz w:val="30"/>
          <w:szCs w:val="30"/>
          <w:highlight w:val="none"/>
        </w:rPr>
      </w:pPr>
      <w:r>
        <w:rPr>
          <w:rFonts w:hint="eastAsia" w:ascii="宋体" w:hAnsi="宋体" w:cs="宋体"/>
          <w:b/>
          <w:kern w:val="21"/>
          <w:sz w:val="30"/>
          <w:szCs w:val="30"/>
          <w:highlight w:val="none"/>
          <w:lang w:val="en-US" w:eastAsia="zh-CN"/>
        </w:rPr>
        <w:t>八</w:t>
      </w:r>
      <w:r>
        <w:rPr>
          <w:rFonts w:hint="eastAsia" w:ascii="宋体" w:hAnsi="宋体" w:cs="宋体"/>
          <w:b/>
          <w:kern w:val="21"/>
          <w:sz w:val="30"/>
          <w:szCs w:val="30"/>
          <w:highlight w:val="none"/>
        </w:rPr>
        <w:t>、服务方案</w:t>
      </w:r>
    </w:p>
    <w:p w14:paraId="2599CAD2">
      <w:pPr>
        <w:autoSpaceDE w:val="0"/>
        <w:autoSpaceDN w:val="0"/>
        <w:spacing w:line="360" w:lineRule="auto"/>
        <w:jc w:val="center"/>
        <w:rPr>
          <w:rFonts w:ascii="宋体" w:hAnsi="宋体" w:cs="宋体"/>
          <w:kern w:val="21"/>
          <w:sz w:val="24"/>
          <w:highlight w:val="none"/>
        </w:rPr>
      </w:pPr>
      <w:r>
        <w:rPr>
          <w:rFonts w:hint="eastAsia" w:ascii="宋体" w:hAnsi="宋体" w:cs="宋体"/>
          <w:kern w:val="21"/>
          <w:sz w:val="24"/>
          <w:highlight w:val="none"/>
        </w:rPr>
        <w:t>（由供应商根据采购需求及采购文件要求编制）</w:t>
      </w:r>
    </w:p>
    <w:p w14:paraId="1053980D">
      <w:pPr>
        <w:spacing w:line="500" w:lineRule="exact"/>
        <w:rPr>
          <w:rFonts w:ascii="宋体" w:hAnsi="宋体" w:cs="宋体"/>
          <w:kern w:val="21"/>
          <w:sz w:val="32"/>
          <w:szCs w:val="32"/>
          <w:highlight w:val="none"/>
        </w:rPr>
      </w:pPr>
    </w:p>
    <w:p w14:paraId="67C36A4B">
      <w:pPr>
        <w:spacing w:line="500" w:lineRule="exact"/>
        <w:rPr>
          <w:rFonts w:ascii="宋体" w:hAnsi="宋体" w:cs="宋体"/>
          <w:kern w:val="21"/>
          <w:sz w:val="32"/>
          <w:szCs w:val="32"/>
          <w:highlight w:val="none"/>
        </w:rPr>
      </w:pPr>
    </w:p>
    <w:p w14:paraId="34EA4071">
      <w:pPr>
        <w:spacing w:line="500" w:lineRule="exact"/>
        <w:rPr>
          <w:rFonts w:ascii="宋体" w:hAnsi="宋体" w:cs="宋体"/>
          <w:kern w:val="21"/>
          <w:sz w:val="32"/>
          <w:szCs w:val="32"/>
          <w:highlight w:val="none"/>
        </w:rPr>
      </w:pPr>
    </w:p>
    <w:p w14:paraId="7FB4D52D">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0D7E69AA">
      <w:pPr>
        <w:autoSpaceDE w:val="0"/>
        <w:autoSpaceDN w:val="0"/>
        <w:spacing w:line="360" w:lineRule="auto"/>
        <w:ind w:firstLine="6480" w:firstLineChars="270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67C52892">
      <w:pPr>
        <w:spacing w:line="500" w:lineRule="exact"/>
        <w:rPr>
          <w:rFonts w:ascii="宋体" w:hAnsi="宋体" w:cs="宋体"/>
          <w:kern w:val="21"/>
          <w:sz w:val="32"/>
          <w:szCs w:val="32"/>
          <w:highlight w:val="none"/>
        </w:rPr>
      </w:pPr>
    </w:p>
    <w:p w14:paraId="4B1B9190">
      <w:pPr>
        <w:snapToGrid w:val="0"/>
        <w:spacing w:before="120" w:beforeLines="50" w:after="50"/>
        <w:ind w:left="143" w:leftChars="68" w:firstLine="596" w:firstLineChars="198"/>
        <w:rPr>
          <w:rFonts w:ascii="宋体" w:hAnsi="宋体" w:cs="宋体"/>
          <w:b/>
          <w:kern w:val="21"/>
          <w:sz w:val="30"/>
          <w:szCs w:val="30"/>
          <w:highlight w:val="none"/>
        </w:rPr>
      </w:pPr>
    </w:p>
    <w:p w14:paraId="2E8DDC08">
      <w:pPr>
        <w:snapToGrid w:val="0"/>
        <w:spacing w:before="120" w:beforeLines="50" w:after="50"/>
        <w:ind w:left="143" w:leftChars="68" w:firstLine="596" w:firstLineChars="198"/>
        <w:rPr>
          <w:rFonts w:ascii="宋体" w:hAnsi="宋体" w:cs="宋体"/>
          <w:b/>
          <w:kern w:val="21"/>
          <w:sz w:val="30"/>
          <w:szCs w:val="30"/>
          <w:highlight w:val="none"/>
        </w:rPr>
      </w:pPr>
    </w:p>
    <w:p w14:paraId="4C09D75F">
      <w:pPr>
        <w:snapToGrid w:val="0"/>
        <w:spacing w:line="360" w:lineRule="auto"/>
        <w:ind w:firstLine="602" w:firstLineChars="200"/>
        <w:rPr>
          <w:rFonts w:ascii="宋体" w:hAnsi="宋体" w:cs="宋体"/>
          <w:b/>
          <w:kern w:val="21"/>
          <w:sz w:val="30"/>
          <w:szCs w:val="30"/>
          <w:highlight w:val="none"/>
        </w:rPr>
      </w:pPr>
    </w:p>
    <w:p w14:paraId="099C98F2">
      <w:pPr>
        <w:snapToGrid w:val="0"/>
        <w:spacing w:line="360" w:lineRule="auto"/>
        <w:ind w:firstLine="602" w:firstLineChars="200"/>
        <w:rPr>
          <w:rFonts w:ascii="宋体" w:hAnsi="宋体" w:cs="宋体"/>
          <w:b/>
          <w:kern w:val="21"/>
          <w:sz w:val="30"/>
          <w:szCs w:val="30"/>
          <w:highlight w:val="none"/>
        </w:rPr>
      </w:pPr>
    </w:p>
    <w:p w14:paraId="1D39605E">
      <w:pPr>
        <w:snapToGrid w:val="0"/>
        <w:spacing w:line="360" w:lineRule="auto"/>
        <w:ind w:firstLine="602" w:firstLineChars="200"/>
        <w:rPr>
          <w:rFonts w:ascii="宋体" w:hAnsi="宋体" w:cs="宋体"/>
          <w:b/>
          <w:kern w:val="21"/>
          <w:sz w:val="30"/>
          <w:szCs w:val="30"/>
          <w:highlight w:val="none"/>
        </w:rPr>
      </w:pPr>
    </w:p>
    <w:p w14:paraId="7039C9CB">
      <w:pPr>
        <w:snapToGrid w:val="0"/>
        <w:spacing w:line="360" w:lineRule="auto"/>
        <w:ind w:firstLine="602" w:firstLineChars="200"/>
        <w:rPr>
          <w:rFonts w:ascii="宋体" w:hAnsi="宋体" w:cs="宋体"/>
          <w:b/>
          <w:kern w:val="21"/>
          <w:sz w:val="30"/>
          <w:szCs w:val="30"/>
          <w:highlight w:val="none"/>
        </w:rPr>
      </w:pPr>
      <w:r>
        <w:rPr>
          <w:rFonts w:hint="eastAsia" w:ascii="宋体" w:hAnsi="宋体" w:cs="宋体"/>
          <w:b/>
          <w:kern w:val="21"/>
          <w:sz w:val="30"/>
          <w:szCs w:val="30"/>
          <w:highlight w:val="none"/>
          <w:lang w:val="en-US" w:eastAsia="zh-CN"/>
        </w:rPr>
        <w:t>九</w:t>
      </w:r>
      <w:r>
        <w:rPr>
          <w:rFonts w:hint="eastAsia" w:ascii="宋体" w:hAnsi="宋体" w:cs="宋体"/>
          <w:b/>
          <w:kern w:val="21"/>
          <w:sz w:val="30"/>
          <w:szCs w:val="30"/>
          <w:highlight w:val="none"/>
        </w:rPr>
        <w:t>、项目实施人员一览表</w:t>
      </w:r>
    </w:p>
    <w:p w14:paraId="5933BF47">
      <w:pPr>
        <w:spacing w:line="360" w:lineRule="auto"/>
        <w:jc w:val="center"/>
        <w:rPr>
          <w:rFonts w:ascii="宋体" w:hAnsi="宋体" w:cs="宋体"/>
          <w:b/>
          <w:bCs/>
          <w:kern w:val="21"/>
          <w:sz w:val="24"/>
          <w:highlight w:val="none"/>
        </w:rPr>
      </w:pPr>
      <w:r>
        <w:rPr>
          <w:rFonts w:hint="eastAsia" w:ascii="宋体" w:hAnsi="宋体" w:cs="宋体"/>
          <w:kern w:val="21"/>
          <w:sz w:val="24"/>
          <w:highlight w:val="none"/>
        </w:rPr>
        <w:t>（由供应商根据采购需求及采购文件要求自行编制）</w:t>
      </w:r>
    </w:p>
    <w:p w14:paraId="1678C12B">
      <w:pPr>
        <w:snapToGrid w:val="0"/>
        <w:spacing w:line="360" w:lineRule="auto"/>
        <w:ind w:firstLine="602" w:firstLineChars="200"/>
        <w:rPr>
          <w:rFonts w:ascii="宋体" w:hAnsi="宋体" w:cs="宋体"/>
          <w:b/>
          <w:kern w:val="21"/>
          <w:sz w:val="30"/>
          <w:szCs w:val="30"/>
          <w:highlight w:val="none"/>
        </w:rPr>
      </w:pPr>
    </w:p>
    <w:p w14:paraId="5B5DD40A">
      <w:pPr>
        <w:autoSpaceDE w:val="0"/>
        <w:autoSpaceDN w:val="0"/>
        <w:spacing w:line="360" w:lineRule="auto"/>
        <w:ind w:firstLine="6505" w:firstLineChars="2700"/>
        <w:rPr>
          <w:rFonts w:ascii="宋体" w:hAnsi="宋体" w:cs="宋体"/>
          <w:b/>
          <w:bCs/>
          <w:kern w:val="21"/>
          <w:sz w:val="24"/>
          <w:highlight w:val="none"/>
        </w:rPr>
      </w:pPr>
    </w:p>
    <w:p w14:paraId="5A8E2C9D">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56B6785B">
      <w:pPr>
        <w:autoSpaceDE w:val="0"/>
        <w:autoSpaceDN w:val="0"/>
        <w:spacing w:line="360" w:lineRule="auto"/>
        <w:ind w:firstLine="6480" w:firstLineChars="2700"/>
        <w:rPr>
          <w:rFonts w:ascii="宋体" w:hAnsi="宋体" w:cs="宋体"/>
          <w:kern w:val="21"/>
          <w:sz w:val="24"/>
          <w:highlight w:val="none"/>
          <w:lang w:val="zh-CN"/>
        </w:rPr>
      </w:pPr>
      <w:r>
        <w:rPr>
          <w:rFonts w:hint="eastAsia" w:ascii="宋体" w:hAnsi="宋体" w:cs="宋体"/>
          <w:kern w:val="21"/>
          <w:sz w:val="24"/>
          <w:highlight w:val="none"/>
          <w:lang w:val="zh-CN"/>
        </w:rPr>
        <w:t>日期：  年  月   日</w:t>
      </w:r>
    </w:p>
    <w:p w14:paraId="62DCA300">
      <w:pPr>
        <w:snapToGrid w:val="0"/>
        <w:spacing w:line="360" w:lineRule="auto"/>
        <w:ind w:firstLine="602" w:firstLineChars="200"/>
        <w:rPr>
          <w:rFonts w:hint="eastAsia" w:ascii="宋体" w:hAnsi="宋体" w:cs="宋体"/>
          <w:b/>
          <w:kern w:val="21"/>
          <w:sz w:val="30"/>
          <w:szCs w:val="30"/>
          <w:highlight w:val="none"/>
        </w:rPr>
      </w:pPr>
    </w:p>
    <w:p w14:paraId="3CF2808F">
      <w:pPr>
        <w:snapToGrid w:val="0"/>
        <w:spacing w:line="360" w:lineRule="auto"/>
        <w:ind w:firstLine="602" w:firstLineChars="200"/>
        <w:rPr>
          <w:rFonts w:hint="eastAsia" w:ascii="宋体" w:hAnsi="宋体" w:cs="宋体"/>
          <w:b/>
          <w:kern w:val="21"/>
          <w:sz w:val="30"/>
          <w:szCs w:val="30"/>
          <w:highlight w:val="none"/>
        </w:rPr>
      </w:pPr>
    </w:p>
    <w:p w14:paraId="6950C240">
      <w:pPr>
        <w:snapToGrid w:val="0"/>
        <w:spacing w:line="360" w:lineRule="auto"/>
        <w:ind w:firstLine="602" w:firstLineChars="200"/>
        <w:rPr>
          <w:rFonts w:ascii="宋体" w:hAnsi="宋体" w:cs="宋体"/>
          <w:b/>
          <w:kern w:val="21"/>
          <w:sz w:val="30"/>
          <w:szCs w:val="30"/>
          <w:highlight w:val="none"/>
        </w:rPr>
      </w:pPr>
      <w:r>
        <w:rPr>
          <w:rFonts w:hint="eastAsia" w:ascii="宋体" w:hAnsi="宋体" w:cs="宋体"/>
          <w:b/>
          <w:kern w:val="21"/>
          <w:sz w:val="30"/>
          <w:szCs w:val="30"/>
          <w:highlight w:val="none"/>
        </w:rPr>
        <w:t>十、服务需求、商务条款要求提供的其他材料</w:t>
      </w:r>
    </w:p>
    <w:p w14:paraId="01E12BC4">
      <w:pPr>
        <w:autoSpaceDE w:val="0"/>
        <w:autoSpaceDN w:val="0"/>
        <w:spacing w:line="360" w:lineRule="auto"/>
        <w:ind w:left="4335" w:leftChars="1950" w:hanging="240" w:hangingChars="100"/>
        <w:rPr>
          <w:rFonts w:ascii="宋体" w:hAnsi="宋体" w:cs="宋体"/>
          <w:kern w:val="21"/>
          <w:sz w:val="24"/>
          <w:highlight w:val="none"/>
        </w:rPr>
      </w:pPr>
    </w:p>
    <w:p w14:paraId="49A18960">
      <w:pPr>
        <w:autoSpaceDE w:val="0"/>
        <w:autoSpaceDN w:val="0"/>
        <w:spacing w:line="360" w:lineRule="auto"/>
        <w:ind w:left="4335" w:leftChars="1950" w:hanging="240" w:hangingChars="100"/>
        <w:rPr>
          <w:rFonts w:ascii="宋体" w:hAnsi="宋体" w:cs="宋体"/>
          <w:kern w:val="21"/>
          <w:sz w:val="24"/>
          <w:highlight w:val="none"/>
        </w:rPr>
      </w:pPr>
    </w:p>
    <w:p w14:paraId="1CD316E2">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0522A45D">
      <w:pPr>
        <w:autoSpaceDE w:val="0"/>
        <w:autoSpaceDN w:val="0"/>
        <w:spacing w:line="360" w:lineRule="auto"/>
        <w:ind w:firstLine="6480" w:firstLineChars="2700"/>
        <w:rPr>
          <w:rFonts w:ascii="宋体" w:hAnsi="宋体" w:cs="宋体"/>
          <w:kern w:val="21"/>
          <w:sz w:val="24"/>
          <w:highlight w:val="none"/>
          <w:lang w:val="zh-CN"/>
        </w:rPr>
      </w:pPr>
      <w:r>
        <w:rPr>
          <w:rFonts w:hint="eastAsia" w:ascii="宋体" w:hAnsi="宋体" w:cs="宋体"/>
          <w:kern w:val="21"/>
          <w:sz w:val="24"/>
          <w:highlight w:val="none"/>
          <w:lang w:val="zh-CN"/>
        </w:rPr>
        <w:t>日期：  年  月   日</w:t>
      </w:r>
    </w:p>
    <w:p w14:paraId="206AF57F">
      <w:pPr>
        <w:snapToGrid w:val="0"/>
        <w:spacing w:line="360" w:lineRule="auto"/>
        <w:ind w:firstLine="482" w:firstLineChars="200"/>
        <w:rPr>
          <w:rFonts w:ascii="宋体" w:hAnsi="宋体" w:cs="宋体"/>
          <w:b/>
          <w:kern w:val="21"/>
          <w:sz w:val="30"/>
          <w:szCs w:val="30"/>
          <w:highlight w:val="none"/>
        </w:rPr>
      </w:pPr>
      <w:r>
        <w:rPr>
          <w:rFonts w:ascii="宋体" w:hAnsi="宋体" w:cs="宋体"/>
          <w:b/>
          <w:bCs/>
          <w:kern w:val="21"/>
          <w:sz w:val="24"/>
          <w:highlight w:val="none"/>
        </w:rPr>
        <w:br w:type="page"/>
      </w:r>
      <w:r>
        <w:rPr>
          <w:rFonts w:hint="eastAsia" w:ascii="宋体" w:hAnsi="宋体" w:cs="宋体"/>
          <w:b/>
          <w:kern w:val="21"/>
          <w:sz w:val="30"/>
          <w:szCs w:val="30"/>
          <w:highlight w:val="none"/>
        </w:rPr>
        <w:t>十</w:t>
      </w:r>
      <w:r>
        <w:rPr>
          <w:rFonts w:hint="eastAsia" w:ascii="宋体" w:hAnsi="宋体" w:cs="宋体"/>
          <w:b/>
          <w:kern w:val="21"/>
          <w:sz w:val="30"/>
          <w:szCs w:val="30"/>
          <w:highlight w:val="none"/>
          <w:lang w:val="en-US" w:eastAsia="zh-CN"/>
        </w:rPr>
        <w:t>一</w:t>
      </w:r>
      <w:r>
        <w:rPr>
          <w:rFonts w:hint="eastAsia" w:ascii="宋体" w:hAnsi="宋体" w:cs="宋体"/>
          <w:b/>
          <w:kern w:val="21"/>
          <w:sz w:val="30"/>
          <w:szCs w:val="30"/>
          <w:highlight w:val="none"/>
        </w:rPr>
        <w:t>、供应商认为需要提供的其他有关资料（如有要求）</w:t>
      </w:r>
    </w:p>
    <w:p w14:paraId="161389A3">
      <w:pPr>
        <w:autoSpaceDE w:val="0"/>
        <w:autoSpaceDN w:val="0"/>
        <w:spacing w:line="360" w:lineRule="auto"/>
        <w:ind w:left="4335" w:leftChars="1950" w:hanging="240" w:hangingChars="100"/>
        <w:rPr>
          <w:rFonts w:ascii="宋体" w:hAnsi="宋体" w:cs="宋体"/>
          <w:kern w:val="21"/>
          <w:sz w:val="24"/>
          <w:highlight w:val="none"/>
        </w:rPr>
      </w:pPr>
    </w:p>
    <w:p w14:paraId="3AE7EA99">
      <w:pPr>
        <w:autoSpaceDE w:val="0"/>
        <w:autoSpaceDN w:val="0"/>
        <w:spacing w:line="360" w:lineRule="auto"/>
        <w:ind w:left="4335" w:leftChars="1950" w:hanging="240" w:hangingChars="100"/>
        <w:rPr>
          <w:rFonts w:ascii="宋体" w:hAnsi="宋体" w:cs="宋体"/>
          <w:kern w:val="21"/>
          <w:sz w:val="24"/>
          <w:highlight w:val="none"/>
        </w:rPr>
      </w:pPr>
    </w:p>
    <w:p w14:paraId="7A0AEE18">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2646C2F8">
      <w:pPr>
        <w:autoSpaceDE w:val="0"/>
        <w:autoSpaceDN w:val="0"/>
        <w:spacing w:line="360" w:lineRule="auto"/>
        <w:ind w:firstLine="6480" w:firstLineChars="2700"/>
        <w:rPr>
          <w:rFonts w:ascii="宋体" w:hAnsi="宋体" w:cs="宋体"/>
          <w:kern w:val="21"/>
          <w:sz w:val="24"/>
          <w:highlight w:val="none"/>
          <w:lang w:val="zh-CN"/>
        </w:rPr>
      </w:pPr>
      <w:r>
        <w:rPr>
          <w:rFonts w:hint="eastAsia" w:ascii="宋体" w:hAnsi="宋体" w:cs="宋体"/>
          <w:kern w:val="21"/>
          <w:sz w:val="24"/>
          <w:highlight w:val="none"/>
          <w:lang w:val="zh-CN"/>
        </w:rPr>
        <w:t>日期：  年  月   日</w:t>
      </w:r>
    </w:p>
    <w:p w14:paraId="37776A8C">
      <w:pPr>
        <w:autoSpaceDE w:val="0"/>
        <w:autoSpaceDN w:val="0"/>
        <w:spacing w:line="360" w:lineRule="auto"/>
        <w:ind w:firstLine="6505" w:firstLineChars="2700"/>
        <w:rPr>
          <w:rFonts w:ascii="宋体" w:hAnsi="宋体" w:cs="宋体"/>
          <w:b/>
          <w:bCs/>
          <w:kern w:val="21"/>
          <w:sz w:val="24"/>
          <w:highlight w:val="none"/>
        </w:rPr>
        <w:sectPr>
          <w:pgSz w:w="11911" w:h="16838"/>
          <w:pgMar w:top="1440" w:right="1440" w:bottom="1440" w:left="1440" w:header="720" w:footer="720" w:gutter="0"/>
          <w:cols w:space="720" w:num="1"/>
        </w:sectPr>
      </w:pPr>
    </w:p>
    <w:p w14:paraId="33A95CC2">
      <w:pPr>
        <w:rPr>
          <w:rFonts w:ascii="宋体" w:hAnsi="宋体" w:cs="宋体"/>
          <w:b/>
          <w:bCs/>
          <w:kern w:val="21"/>
          <w:sz w:val="24"/>
          <w:highlight w:val="none"/>
        </w:rPr>
      </w:pPr>
    </w:p>
    <w:p w14:paraId="59F1DA4D">
      <w:pPr>
        <w:pStyle w:val="3"/>
        <w:jc w:val="center"/>
        <w:rPr>
          <w:rFonts w:ascii="宋体" w:hAnsi="宋体" w:cs="宋体"/>
          <w:kern w:val="21"/>
          <w:highlight w:val="none"/>
        </w:rPr>
      </w:pPr>
      <w:bookmarkStart w:id="87" w:name="_Toc21090"/>
      <w:bookmarkStart w:id="88" w:name="_Toc5028"/>
      <w:bookmarkStart w:id="89" w:name="_Toc80205941"/>
      <w:r>
        <w:rPr>
          <w:rFonts w:hint="eastAsia" w:ascii="宋体" w:hAnsi="宋体" w:cs="宋体"/>
          <w:kern w:val="21"/>
          <w:highlight w:val="none"/>
        </w:rPr>
        <w:t>第四节 报价文件格式</w:t>
      </w:r>
      <w:bookmarkEnd w:id="87"/>
      <w:bookmarkEnd w:id="88"/>
      <w:bookmarkEnd w:id="89"/>
    </w:p>
    <w:p w14:paraId="259BA7C7">
      <w:pPr>
        <w:snapToGrid w:val="0"/>
        <w:spacing w:before="120" w:beforeLines="50" w:after="50"/>
        <w:rPr>
          <w:rFonts w:ascii="宋体" w:hAnsi="宋体" w:cs="宋体"/>
          <w:bCs/>
          <w:kern w:val="21"/>
          <w:sz w:val="32"/>
          <w:szCs w:val="20"/>
          <w:highlight w:val="none"/>
        </w:rPr>
      </w:pPr>
      <w:r>
        <w:rPr>
          <w:rFonts w:hint="eastAsia" w:ascii="宋体" w:hAnsi="宋体" w:cs="宋体"/>
          <w:kern w:val="21"/>
          <w:sz w:val="24"/>
          <w:highlight w:val="none"/>
        </w:rPr>
        <w:t xml:space="preserve">                                                    </w:t>
      </w:r>
      <w:r>
        <w:rPr>
          <w:rFonts w:hint="eastAsia" w:ascii="宋体" w:hAnsi="宋体" w:cs="宋体"/>
          <w:bCs/>
          <w:kern w:val="21"/>
          <w:highlight w:val="none"/>
        </w:rPr>
        <w:t>全流程电子文件</w:t>
      </w:r>
    </w:p>
    <w:p w14:paraId="327FF425">
      <w:pPr>
        <w:snapToGrid w:val="0"/>
        <w:spacing w:before="120" w:beforeLines="50" w:after="50"/>
        <w:rPr>
          <w:rFonts w:ascii="宋体" w:hAnsi="宋体" w:cs="宋体"/>
          <w:kern w:val="21"/>
          <w:sz w:val="24"/>
          <w:szCs w:val="20"/>
          <w:highlight w:val="none"/>
        </w:rPr>
      </w:pPr>
    </w:p>
    <w:p w14:paraId="5AB2B71C">
      <w:pPr>
        <w:snapToGrid w:val="0"/>
        <w:spacing w:before="120" w:beforeLines="50" w:after="50"/>
        <w:rPr>
          <w:rFonts w:ascii="宋体" w:hAnsi="宋体" w:cs="宋体"/>
          <w:kern w:val="21"/>
          <w:sz w:val="24"/>
          <w:szCs w:val="20"/>
          <w:highlight w:val="none"/>
        </w:rPr>
      </w:pPr>
    </w:p>
    <w:p w14:paraId="5D8534F9">
      <w:pPr>
        <w:snapToGrid w:val="0"/>
        <w:spacing w:before="120" w:beforeLines="50" w:after="50"/>
        <w:rPr>
          <w:rFonts w:ascii="宋体" w:hAnsi="宋体" w:cs="宋体"/>
          <w:kern w:val="21"/>
          <w:sz w:val="24"/>
          <w:szCs w:val="20"/>
          <w:highlight w:val="none"/>
        </w:rPr>
      </w:pPr>
    </w:p>
    <w:p w14:paraId="7121AF7F">
      <w:pPr>
        <w:snapToGrid w:val="0"/>
        <w:spacing w:before="120" w:beforeLines="50" w:after="50"/>
        <w:jc w:val="center"/>
        <w:rPr>
          <w:rFonts w:ascii="宋体" w:hAnsi="宋体" w:cs="宋体"/>
          <w:bCs/>
          <w:kern w:val="21"/>
          <w:sz w:val="44"/>
          <w:szCs w:val="44"/>
          <w:highlight w:val="none"/>
        </w:rPr>
      </w:pPr>
      <w:r>
        <w:rPr>
          <w:rFonts w:hint="eastAsia" w:ascii="宋体" w:hAnsi="宋体" w:cs="宋体"/>
          <w:bCs/>
          <w:kern w:val="21"/>
          <w:sz w:val="44"/>
          <w:szCs w:val="44"/>
          <w:highlight w:val="none"/>
        </w:rPr>
        <w:t>报  价  文  件（封面）</w:t>
      </w:r>
    </w:p>
    <w:p w14:paraId="17FCEA14">
      <w:pPr>
        <w:snapToGrid w:val="0"/>
        <w:spacing w:before="120" w:beforeLines="50" w:after="50"/>
        <w:rPr>
          <w:rFonts w:ascii="宋体" w:hAnsi="宋体" w:cs="宋体"/>
          <w:bCs/>
          <w:kern w:val="21"/>
          <w:sz w:val="24"/>
          <w:szCs w:val="20"/>
          <w:highlight w:val="none"/>
        </w:rPr>
      </w:pPr>
    </w:p>
    <w:p w14:paraId="0A519D40">
      <w:pPr>
        <w:snapToGrid w:val="0"/>
        <w:spacing w:before="120" w:beforeLines="50" w:after="50"/>
        <w:rPr>
          <w:rFonts w:ascii="宋体" w:hAnsi="宋体" w:cs="宋体"/>
          <w:bCs/>
          <w:kern w:val="21"/>
          <w:sz w:val="24"/>
          <w:szCs w:val="20"/>
          <w:highlight w:val="none"/>
        </w:rPr>
      </w:pPr>
    </w:p>
    <w:p w14:paraId="0DCE5347">
      <w:pPr>
        <w:snapToGrid w:val="0"/>
        <w:spacing w:before="120" w:beforeLines="50" w:after="50"/>
        <w:rPr>
          <w:rFonts w:ascii="宋体" w:hAnsi="宋体" w:cs="宋体"/>
          <w:bCs/>
          <w:kern w:val="21"/>
          <w:sz w:val="24"/>
          <w:szCs w:val="20"/>
          <w:highlight w:val="none"/>
        </w:rPr>
      </w:pPr>
    </w:p>
    <w:p w14:paraId="27270DB8">
      <w:pPr>
        <w:snapToGrid w:val="0"/>
        <w:spacing w:before="120" w:beforeLines="50" w:after="50"/>
        <w:rPr>
          <w:rFonts w:ascii="宋体" w:hAnsi="宋体" w:cs="宋体"/>
          <w:bCs/>
          <w:kern w:val="21"/>
          <w:sz w:val="24"/>
          <w:szCs w:val="20"/>
          <w:highlight w:val="none"/>
        </w:rPr>
      </w:pPr>
    </w:p>
    <w:p w14:paraId="48A6107A">
      <w:pPr>
        <w:snapToGrid w:val="0"/>
        <w:spacing w:before="120" w:beforeLines="50" w:after="50"/>
        <w:rPr>
          <w:rFonts w:ascii="宋体" w:hAnsi="宋体" w:cs="宋体"/>
          <w:bCs/>
          <w:kern w:val="21"/>
          <w:sz w:val="24"/>
          <w:szCs w:val="20"/>
          <w:highlight w:val="none"/>
        </w:rPr>
      </w:pPr>
    </w:p>
    <w:p w14:paraId="6FC8E407">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项目名称：</w:t>
      </w:r>
    </w:p>
    <w:p w14:paraId="7C9838A9">
      <w:pPr>
        <w:snapToGrid w:val="0"/>
        <w:spacing w:before="120" w:beforeLines="50" w:after="50"/>
        <w:ind w:firstLine="720" w:firstLineChars="225"/>
        <w:rPr>
          <w:rFonts w:ascii="宋体" w:hAnsi="宋体" w:cs="宋体"/>
          <w:bCs/>
          <w:kern w:val="21"/>
          <w:sz w:val="32"/>
          <w:szCs w:val="32"/>
          <w:highlight w:val="none"/>
        </w:rPr>
      </w:pPr>
    </w:p>
    <w:p w14:paraId="4D9CE976">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项目编号：</w:t>
      </w:r>
    </w:p>
    <w:p w14:paraId="4C8A108F">
      <w:pPr>
        <w:snapToGrid w:val="0"/>
        <w:spacing w:before="120" w:beforeLines="50" w:after="50"/>
        <w:ind w:firstLine="720" w:firstLineChars="225"/>
        <w:rPr>
          <w:rFonts w:ascii="宋体" w:hAnsi="宋体" w:cs="宋体"/>
          <w:bCs/>
          <w:kern w:val="21"/>
          <w:sz w:val="32"/>
          <w:szCs w:val="32"/>
          <w:highlight w:val="none"/>
        </w:rPr>
      </w:pPr>
      <w:r>
        <w:rPr>
          <w:rFonts w:hint="eastAsia" w:ascii="宋体" w:hAnsi="宋体" w:cs="宋体"/>
          <w:bCs/>
          <w:kern w:val="21"/>
          <w:sz w:val="32"/>
          <w:szCs w:val="32"/>
          <w:highlight w:val="none"/>
        </w:rPr>
        <w:t xml:space="preserve"> </w:t>
      </w:r>
    </w:p>
    <w:p w14:paraId="5F1251ED">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594C8B30">
      <w:pPr>
        <w:snapToGrid w:val="0"/>
        <w:spacing w:before="120" w:beforeLines="50" w:after="50"/>
        <w:ind w:firstLine="720" w:firstLineChars="225"/>
        <w:rPr>
          <w:rFonts w:ascii="宋体" w:hAnsi="宋体" w:cs="宋体"/>
          <w:bCs/>
          <w:kern w:val="21"/>
          <w:sz w:val="32"/>
          <w:szCs w:val="32"/>
          <w:highlight w:val="none"/>
        </w:rPr>
      </w:pPr>
    </w:p>
    <w:p w14:paraId="405B1BAF">
      <w:pPr>
        <w:pStyle w:val="7"/>
        <w:snapToGrid w:val="0"/>
        <w:spacing w:before="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39A63F0D">
      <w:pPr>
        <w:pStyle w:val="7"/>
        <w:snapToGrid w:val="0"/>
        <w:spacing w:before="50" w:after="50"/>
        <w:ind w:firstLine="720" w:firstLineChars="225"/>
        <w:rPr>
          <w:rFonts w:ascii="宋体" w:hAnsi="宋体" w:cs="宋体"/>
          <w:bCs/>
          <w:kern w:val="21"/>
          <w:sz w:val="32"/>
          <w:szCs w:val="32"/>
          <w:highlight w:val="none"/>
        </w:rPr>
      </w:pPr>
    </w:p>
    <w:p w14:paraId="70044760">
      <w:pPr>
        <w:pStyle w:val="7"/>
        <w:snapToGrid w:val="0"/>
        <w:spacing w:before="50" w:after="50"/>
        <w:ind w:firstLine="720" w:firstLineChars="225"/>
        <w:rPr>
          <w:rFonts w:ascii="宋体" w:hAnsi="宋体" w:cs="宋体"/>
          <w:bCs/>
          <w:kern w:val="21"/>
          <w:sz w:val="32"/>
          <w:szCs w:val="32"/>
          <w:highlight w:val="none"/>
        </w:rPr>
      </w:pPr>
    </w:p>
    <w:p w14:paraId="06D91933">
      <w:pPr>
        <w:pStyle w:val="7"/>
        <w:snapToGrid w:val="0"/>
        <w:spacing w:before="50" w:after="50"/>
        <w:ind w:firstLine="1280" w:firstLineChars="400"/>
        <w:rPr>
          <w:rFonts w:ascii="宋体" w:hAnsi="宋体" w:cs="宋体"/>
          <w:bCs/>
          <w:kern w:val="21"/>
          <w:sz w:val="32"/>
          <w:szCs w:val="32"/>
          <w:highlight w:val="none"/>
        </w:rPr>
      </w:pPr>
    </w:p>
    <w:p w14:paraId="189FA723">
      <w:pPr>
        <w:snapToGrid w:val="0"/>
        <w:spacing w:before="120" w:beforeLines="50" w:after="50"/>
        <w:jc w:val="center"/>
        <w:rPr>
          <w:rFonts w:ascii="宋体" w:hAnsi="宋体" w:cs="宋体"/>
          <w:kern w:val="21"/>
          <w:sz w:val="32"/>
          <w:szCs w:val="32"/>
          <w:highlight w:val="none"/>
        </w:rPr>
      </w:pPr>
      <w:r>
        <w:rPr>
          <w:rFonts w:hint="eastAsia" w:ascii="宋体" w:hAnsi="宋体" w:cs="宋体"/>
          <w:kern w:val="21"/>
          <w:sz w:val="32"/>
          <w:szCs w:val="32"/>
          <w:highlight w:val="none"/>
        </w:rPr>
        <w:t>年    月    日</w:t>
      </w:r>
    </w:p>
    <w:p w14:paraId="556CD609">
      <w:pPr>
        <w:snapToGrid w:val="0"/>
        <w:spacing w:before="120" w:beforeLines="50" w:after="50" w:line="400" w:lineRule="exact"/>
        <w:jc w:val="center"/>
        <w:rPr>
          <w:rFonts w:ascii="宋体" w:hAnsi="宋体" w:cs="宋体"/>
          <w:b/>
          <w:bCs/>
          <w:kern w:val="21"/>
          <w:sz w:val="32"/>
          <w:szCs w:val="32"/>
          <w:highlight w:val="none"/>
        </w:rPr>
      </w:pPr>
      <w:r>
        <w:rPr>
          <w:rFonts w:hint="eastAsia" w:ascii="宋体" w:hAnsi="宋体" w:cs="宋体"/>
          <w:kern w:val="21"/>
          <w:sz w:val="24"/>
          <w:highlight w:val="none"/>
        </w:rPr>
        <w:br w:type="page"/>
      </w:r>
      <w:r>
        <w:rPr>
          <w:rFonts w:hint="eastAsia" w:ascii="宋体" w:hAnsi="宋体" w:cs="宋体"/>
          <w:b/>
          <w:bCs/>
          <w:kern w:val="21"/>
          <w:sz w:val="32"/>
          <w:szCs w:val="32"/>
          <w:highlight w:val="none"/>
        </w:rPr>
        <w:t>报价文件目录</w:t>
      </w:r>
    </w:p>
    <w:p w14:paraId="514A1760">
      <w:pPr>
        <w:rPr>
          <w:rFonts w:ascii="宋体" w:hAnsi="宋体" w:cs="宋体"/>
          <w:kern w:val="21"/>
          <w:highlight w:val="none"/>
        </w:rPr>
      </w:pPr>
    </w:p>
    <w:p w14:paraId="2B1B4B13">
      <w:pPr>
        <w:rPr>
          <w:rFonts w:ascii="宋体" w:hAnsi="宋体" w:cs="宋体"/>
          <w:kern w:val="21"/>
          <w:sz w:val="24"/>
          <w:highlight w:val="none"/>
        </w:rPr>
      </w:pPr>
      <w:r>
        <w:rPr>
          <w:rFonts w:hint="eastAsia" w:ascii="宋体" w:hAnsi="宋体" w:cs="宋体"/>
          <w:kern w:val="21"/>
          <w:sz w:val="24"/>
          <w:highlight w:val="none"/>
        </w:rPr>
        <w:t>一、响应函………………………………………………………（页码）</w:t>
      </w:r>
    </w:p>
    <w:p w14:paraId="427F1DB8">
      <w:pPr>
        <w:rPr>
          <w:rFonts w:ascii="宋体" w:hAnsi="宋体" w:cs="宋体"/>
          <w:kern w:val="21"/>
          <w:sz w:val="24"/>
          <w:highlight w:val="none"/>
        </w:rPr>
      </w:pPr>
      <w:r>
        <w:rPr>
          <w:rFonts w:hint="eastAsia" w:ascii="宋体" w:hAnsi="宋体" w:cs="宋体"/>
          <w:kern w:val="21"/>
          <w:sz w:val="24"/>
          <w:highlight w:val="none"/>
        </w:rPr>
        <w:t>二、响应报价表…………………………………………………（页码）</w:t>
      </w:r>
    </w:p>
    <w:p w14:paraId="6B4A0401">
      <w:pPr>
        <w:spacing w:line="360" w:lineRule="auto"/>
        <w:rPr>
          <w:rFonts w:ascii="宋体" w:hAnsi="宋体" w:cs="宋体"/>
          <w:kern w:val="21"/>
          <w:sz w:val="24"/>
          <w:highlight w:val="none"/>
        </w:rPr>
      </w:pPr>
      <w:r>
        <w:rPr>
          <w:rFonts w:hint="eastAsia" w:ascii="宋体" w:hAnsi="宋体" w:cs="宋体"/>
          <w:kern w:val="21"/>
          <w:sz w:val="24"/>
          <w:highlight w:val="none"/>
        </w:rPr>
        <w:t>三、中小企业声明函……………………………………………（页码）</w:t>
      </w:r>
    </w:p>
    <w:p w14:paraId="6E5AA366">
      <w:pPr>
        <w:snapToGrid w:val="0"/>
        <w:spacing w:before="120" w:beforeLines="50" w:after="50" w:line="360" w:lineRule="auto"/>
        <w:ind w:left="142" w:firstLine="640" w:firstLineChars="200"/>
        <w:jc w:val="left"/>
        <w:rPr>
          <w:rFonts w:ascii="宋体" w:hAnsi="宋体" w:cs="宋体"/>
          <w:kern w:val="21"/>
          <w:sz w:val="32"/>
          <w:szCs w:val="32"/>
          <w:highlight w:val="none"/>
        </w:rPr>
      </w:pPr>
    </w:p>
    <w:p w14:paraId="19310CDE">
      <w:pPr>
        <w:snapToGrid w:val="0"/>
        <w:spacing w:before="120" w:beforeLines="50" w:after="50" w:line="360" w:lineRule="auto"/>
        <w:ind w:left="142" w:firstLine="480" w:firstLineChars="200"/>
        <w:jc w:val="left"/>
        <w:rPr>
          <w:rFonts w:ascii="宋体" w:hAnsi="宋体" w:cs="宋体"/>
          <w:kern w:val="21"/>
          <w:sz w:val="24"/>
          <w:highlight w:val="none"/>
        </w:rPr>
      </w:pPr>
      <w:r>
        <w:rPr>
          <w:rFonts w:hint="eastAsia" w:ascii="宋体" w:hAnsi="宋体" w:cs="宋体"/>
          <w:kern w:val="21"/>
          <w:sz w:val="24"/>
          <w:highlight w:val="none"/>
        </w:rPr>
        <w:br w:type="page"/>
      </w:r>
      <w:r>
        <w:rPr>
          <w:rFonts w:hint="eastAsia" w:ascii="宋体" w:hAnsi="宋体" w:cs="宋体"/>
          <w:b/>
          <w:bCs/>
          <w:kern w:val="21"/>
          <w:sz w:val="32"/>
          <w:szCs w:val="32"/>
          <w:highlight w:val="none"/>
        </w:rPr>
        <w:t>一、响应函</w:t>
      </w:r>
      <w:r>
        <w:rPr>
          <w:rFonts w:hint="eastAsia" w:ascii="宋体" w:hAnsi="宋体" w:cs="宋体"/>
          <w:b/>
          <w:bCs/>
          <w:kern w:val="21"/>
          <w:sz w:val="32"/>
          <w:szCs w:val="32"/>
          <w:highlight w:val="none"/>
        </w:rPr>
        <w:tab/>
      </w:r>
      <w:r>
        <w:rPr>
          <w:rFonts w:hint="eastAsia" w:ascii="宋体" w:hAnsi="宋体" w:cs="宋体"/>
          <w:b/>
          <w:bCs/>
          <w:kern w:val="21"/>
          <w:sz w:val="32"/>
          <w:szCs w:val="32"/>
          <w:highlight w:val="none"/>
        </w:rPr>
        <w:t xml:space="preserve"> </w:t>
      </w:r>
    </w:p>
    <w:p w14:paraId="2D2907DC">
      <w:pPr>
        <w:pStyle w:val="18"/>
        <w:spacing w:line="500" w:lineRule="exact"/>
        <w:jc w:val="center"/>
        <w:rPr>
          <w:rFonts w:hAnsi="宋体" w:cs="宋体"/>
          <w:b/>
          <w:bCs/>
          <w:kern w:val="21"/>
          <w:sz w:val="30"/>
          <w:szCs w:val="30"/>
          <w:highlight w:val="none"/>
        </w:rPr>
      </w:pPr>
      <w:r>
        <w:rPr>
          <w:rFonts w:hint="eastAsia" w:hAnsi="宋体" w:cs="宋体"/>
          <w:b/>
          <w:bCs/>
          <w:kern w:val="21"/>
          <w:sz w:val="30"/>
          <w:szCs w:val="30"/>
          <w:highlight w:val="none"/>
        </w:rPr>
        <w:t>响应函</w:t>
      </w:r>
    </w:p>
    <w:p w14:paraId="5CF858D6">
      <w:pPr>
        <w:pStyle w:val="18"/>
        <w:spacing w:line="500" w:lineRule="exact"/>
        <w:rPr>
          <w:rFonts w:hAnsi="宋体" w:cs="宋体"/>
          <w:kern w:val="21"/>
          <w:sz w:val="32"/>
          <w:highlight w:val="none"/>
        </w:rPr>
      </w:pPr>
    </w:p>
    <w:p w14:paraId="2BAB56BD">
      <w:pPr>
        <w:pStyle w:val="18"/>
        <w:spacing w:line="360" w:lineRule="auto"/>
        <w:rPr>
          <w:rFonts w:hAnsi="宋体" w:cs="宋体"/>
          <w:kern w:val="21"/>
          <w:sz w:val="24"/>
          <w:szCs w:val="24"/>
          <w:highlight w:val="none"/>
        </w:rPr>
      </w:pPr>
      <w:r>
        <w:rPr>
          <w:rFonts w:hint="eastAsia" w:hAnsi="宋体" w:cs="宋体"/>
          <w:kern w:val="21"/>
          <w:sz w:val="24"/>
          <w:szCs w:val="24"/>
          <w:highlight w:val="none"/>
        </w:rPr>
        <w:t>致：</w:t>
      </w:r>
      <w:r>
        <w:rPr>
          <w:rFonts w:hint="eastAsia" w:hAnsi="宋体" w:cs="宋体"/>
          <w:kern w:val="21"/>
          <w:sz w:val="24"/>
          <w:szCs w:val="24"/>
          <w:highlight w:val="none"/>
          <w:u w:val="single"/>
        </w:rPr>
        <w:t>广西壮族自治区通信产业服务有限公司</w:t>
      </w:r>
    </w:p>
    <w:p w14:paraId="6A7ADAA4">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我方已仔细阅读了贵方组织的</w:t>
      </w:r>
      <w:r>
        <w:rPr>
          <w:rFonts w:hint="eastAsia" w:hAnsi="宋体" w:cs="宋体"/>
          <w:kern w:val="21"/>
          <w:sz w:val="24"/>
          <w:szCs w:val="24"/>
          <w:highlight w:val="none"/>
          <w:u w:val="single"/>
        </w:rPr>
        <w:t xml:space="preserve">　　　　　　　　　　 </w:t>
      </w:r>
      <w:r>
        <w:rPr>
          <w:rFonts w:hint="eastAsia" w:hAnsi="宋体" w:cs="宋体"/>
          <w:kern w:val="21"/>
          <w:sz w:val="24"/>
          <w:szCs w:val="24"/>
          <w:highlight w:val="none"/>
        </w:rPr>
        <w:t>项目（项目编号：</w:t>
      </w:r>
      <w:r>
        <w:rPr>
          <w:rFonts w:hint="eastAsia" w:hAnsi="宋体" w:cs="宋体"/>
          <w:kern w:val="21"/>
          <w:sz w:val="24"/>
          <w:szCs w:val="24"/>
          <w:highlight w:val="none"/>
          <w:u w:val="single"/>
        </w:rPr>
        <w:t>　　　　　　　　　</w:t>
      </w:r>
      <w:r>
        <w:rPr>
          <w:rFonts w:hint="eastAsia" w:hAnsi="宋体" w:cs="宋体"/>
          <w:kern w:val="21"/>
          <w:sz w:val="24"/>
          <w:szCs w:val="24"/>
          <w:highlight w:val="none"/>
        </w:rPr>
        <w:t xml:space="preserve">）的竞争性磋商采购文件的全部内容，现正式递交下述文件参加贵方组织的本次政府采购活动： </w:t>
      </w:r>
    </w:p>
    <w:p w14:paraId="273C3BDE">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一、首次报价文件电子版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w:t>
      </w:r>
    </w:p>
    <w:p w14:paraId="2B5DD2A6">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二、资格证明文件电子版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供应商须知”提交的全部文件）；技术文件电子版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供应商须知”提交的全部文件）；商务文件电子版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供应商须知”提交的全部文件）；（商务技术文件已合并装订成册）</w:t>
      </w:r>
    </w:p>
    <w:p w14:paraId="55F637F3">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据此函，签字人兹宣布：</w:t>
      </w:r>
    </w:p>
    <w:p w14:paraId="1C4A2591">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1、我方愿意以（大写）人民币</w:t>
      </w:r>
      <w:r>
        <w:rPr>
          <w:rFonts w:hint="eastAsia" w:hAnsi="宋体" w:cs="宋体"/>
          <w:kern w:val="21"/>
          <w:sz w:val="24"/>
          <w:szCs w:val="24"/>
          <w:highlight w:val="none"/>
          <w:u w:val="single"/>
        </w:rPr>
        <w:t xml:space="preserve">              </w:t>
      </w:r>
      <w:r>
        <w:rPr>
          <w:rFonts w:hint="eastAsia" w:hAnsi="宋体" w:cs="宋体"/>
          <w:kern w:val="21"/>
          <w:sz w:val="24"/>
          <w:szCs w:val="24"/>
          <w:highlight w:val="none"/>
        </w:rPr>
        <w:t>（￥</w:t>
      </w:r>
      <w:r>
        <w:rPr>
          <w:rFonts w:hint="eastAsia" w:hAnsi="宋体" w:cs="宋体"/>
          <w:kern w:val="21"/>
          <w:sz w:val="24"/>
          <w:szCs w:val="24"/>
          <w:highlight w:val="none"/>
          <w:u w:val="single"/>
        </w:rPr>
        <w:t xml:space="preserve">          </w:t>
      </w:r>
      <w:r>
        <w:rPr>
          <w:rFonts w:hint="eastAsia" w:hAnsi="宋体" w:cs="宋体"/>
          <w:kern w:val="21"/>
          <w:sz w:val="24"/>
          <w:szCs w:val="24"/>
          <w:highlight w:val="none"/>
        </w:rPr>
        <w:t>元）的竞标总报价，服务期：</w:t>
      </w:r>
      <w:r>
        <w:rPr>
          <w:rFonts w:hint="eastAsia" w:hAnsi="宋体" w:cs="宋体"/>
          <w:kern w:val="21"/>
          <w:sz w:val="24"/>
          <w:szCs w:val="24"/>
          <w:highlight w:val="none"/>
          <w:u w:val="single"/>
        </w:rPr>
        <w:t xml:space="preserve">            </w:t>
      </w:r>
      <w:r>
        <w:rPr>
          <w:rFonts w:hint="eastAsia" w:hAnsi="宋体" w:cs="宋体"/>
          <w:kern w:val="21"/>
          <w:sz w:val="24"/>
          <w:szCs w:val="24"/>
          <w:highlight w:val="none"/>
        </w:rPr>
        <w:t>，提供本项目竞争性磋商采购文件第二章“服务需求一览表”中相应的采购内容。</w:t>
      </w:r>
    </w:p>
    <w:p w14:paraId="31551DFA">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5BA66F51">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3、我方在此声明，所递交的响应文件及有关资料内容完整、真实和准确。</w:t>
      </w:r>
    </w:p>
    <w:p w14:paraId="58A74039">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4、如本项目采购内容涉及须符合国家强制规定的，我方承诺我方本次竞标均符合国家有关强制规定。</w:t>
      </w:r>
    </w:p>
    <w:p w14:paraId="6D9EB79A">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133C838">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6、我方已详细审核竞争性磋商文件，我方知道必须放弃提出含糊不清或误解问题的权利。</w:t>
      </w:r>
    </w:p>
    <w:p w14:paraId="08693837">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7、我方承诺满足竞争性磋商文件第六章“合同文本”的条款，承担完成合同的责任和义务。</w:t>
      </w:r>
    </w:p>
    <w:p w14:paraId="3E681AFB">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8、我方同意应贵方要求提供与本竞标有关的任何数据或资料。若贵方需要，我方愿意提供我方做出的一切承诺的证明材料。</w:t>
      </w:r>
    </w:p>
    <w:p w14:paraId="54066C4A">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9、我方完全理解贵方不一定接受响应报价最低的竞标人为成交供应商的行为。</w:t>
      </w:r>
    </w:p>
    <w:p w14:paraId="38A06845">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D3B223">
      <w:pPr>
        <w:pStyle w:val="18"/>
        <w:tabs>
          <w:tab w:val="left" w:pos="945"/>
        </w:tabs>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（1）提供虚假材料谋取中标、成交的；</w:t>
      </w:r>
    </w:p>
    <w:p w14:paraId="57AD6728">
      <w:pPr>
        <w:pStyle w:val="18"/>
        <w:tabs>
          <w:tab w:val="left" w:pos="945"/>
        </w:tabs>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（2）采取不正当手段诋毁、排挤其他供应商的；</w:t>
      </w:r>
    </w:p>
    <w:p w14:paraId="4F20E9CD">
      <w:pPr>
        <w:pStyle w:val="18"/>
        <w:tabs>
          <w:tab w:val="left" w:pos="945"/>
        </w:tabs>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（3）与采购人、其他供应商或者采购代理机构恶意串通的；</w:t>
      </w:r>
    </w:p>
    <w:p w14:paraId="54B1FBA0">
      <w:pPr>
        <w:pStyle w:val="18"/>
        <w:tabs>
          <w:tab w:val="left" w:pos="945"/>
        </w:tabs>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（4）向采购人、采购代理机构行贿或者提供其他不正当利益的；</w:t>
      </w:r>
    </w:p>
    <w:p w14:paraId="480B32E7">
      <w:pPr>
        <w:pStyle w:val="18"/>
        <w:tabs>
          <w:tab w:val="left" w:pos="945"/>
        </w:tabs>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（5）在采购过程中与采购人进行协商谈判的；</w:t>
      </w:r>
    </w:p>
    <w:p w14:paraId="51907E3C">
      <w:pPr>
        <w:pStyle w:val="18"/>
        <w:tabs>
          <w:tab w:val="left" w:pos="945"/>
        </w:tabs>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（6）拒绝有关部门监督检查或提供虚假情况的。</w:t>
      </w:r>
    </w:p>
    <w:p w14:paraId="65BDCF50">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11.与本磋商有关的一切正式往来信函请寄：</w:t>
      </w:r>
    </w:p>
    <w:p w14:paraId="50553B39">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地址：</w:t>
      </w:r>
      <w:r>
        <w:rPr>
          <w:rFonts w:hint="eastAsia" w:hAnsi="宋体" w:cs="宋体"/>
          <w:kern w:val="21"/>
          <w:sz w:val="24"/>
          <w:szCs w:val="24"/>
          <w:highlight w:val="none"/>
          <w:u w:val="single"/>
        </w:rPr>
        <w:t xml:space="preserve">                                                        </w:t>
      </w:r>
      <w:r>
        <w:rPr>
          <w:rFonts w:hint="eastAsia" w:hAnsi="宋体" w:cs="宋体"/>
          <w:kern w:val="21"/>
          <w:sz w:val="24"/>
          <w:szCs w:val="24"/>
          <w:highlight w:val="none"/>
        </w:rPr>
        <w:t xml:space="preserve"> </w:t>
      </w:r>
    </w:p>
    <w:p w14:paraId="6B5A5CF4">
      <w:pPr>
        <w:pStyle w:val="18"/>
        <w:spacing w:line="360" w:lineRule="auto"/>
        <w:ind w:firstLine="480" w:firstLineChars="200"/>
        <w:rPr>
          <w:rFonts w:hAnsi="宋体" w:cs="宋体"/>
          <w:kern w:val="21"/>
          <w:sz w:val="24"/>
          <w:szCs w:val="24"/>
          <w:highlight w:val="none"/>
          <w:u w:val="single"/>
        </w:rPr>
      </w:pPr>
      <w:r>
        <w:rPr>
          <w:rFonts w:hint="eastAsia" w:hAnsi="宋体" w:cs="宋体"/>
          <w:kern w:val="21"/>
          <w:sz w:val="24"/>
          <w:szCs w:val="24"/>
          <w:highlight w:val="none"/>
        </w:rPr>
        <w:t>电话：</w:t>
      </w:r>
      <w:r>
        <w:rPr>
          <w:rFonts w:hint="eastAsia" w:hAnsi="宋体" w:cs="宋体"/>
          <w:kern w:val="21"/>
          <w:sz w:val="24"/>
          <w:szCs w:val="24"/>
          <w:highlight w:val="none"/>
          <w:u w:val="single"/>
        </w:rPr>
        <w:t xml:space="preserve">                                      　　　　　　　　　</w:t>
      </w:r>
    </w:p>
    <w:p w14:paraId="2FB0041E">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传真：</w:t>
      </w:r>
      <w:r>
        <w:rPr>
          <w:rFonts w:hint="eastAsia" w:hAnsi="宋体" w:cs="宋体"/>
          <w:kern w:val="21"/>
          <w:sz w:val="24"/>
          <w:szCs w:val="24"/>
          <w:highlight w:val="none"/>
          <w:u w:val="single"/>
        </w:rPr>
        <w:t>　　　　　　　　　　　　　　　　　　　　　　　　　　　　</w:t>
      </w:r>
    </w:p>
    <w:p w14:paraId="3588EA76">
      <w:pPr>
        <w:pStyle w:val="18"/>
        <w:spacing w:line="360" w:lineRule="auto"/>
        <w:ind w:firstLine="480" w:firstLineChars="200"/>
        <w:rPr>
          <w:rFonts w:hAnsi="宋体" w:cs="宋体"/>
          <w:kern w:val="21"/>
          <w:sz w:val="24"/>
          <w:szCs w:val="24"/>
          <w:highlight w:val="none"/>
          <w:u w:val="single"/>
        </w:rPr>
      </w:pPr>
      <w:r>
        <w:rPr>
          <w:rFonts w:hint="eastAsia" w:hAnsi="宋体" w:cs="宋体"/>
          <w:kern w:val="21"/>
          <w:sz w:val="24"/>
          <w:szCs w:val="24"/>
          <w:highlight w:val="none"/>
        </w:rPr>
        <w:t>邮政编码：</w:t>
      </w:r>
      <w:r>
        <w:rPr>
          <w:rFonts w:hint="eastAsia" w:hAnsi="宋体" w:cs="宋体"/>
          <w:kern w:val="21"/>
          <w:sz w:val="24"/>
          <w:szCs w:val="24"/>
          <w:highlight w:val="none"/>
          <w:u w:val="single"/>
        </w:rPr>
        <w:t xml:space="preserve">                                                    </w:t>
      </w:r>
    </w:p>
    <w:p w14:paraId="285CA33E">
      <w:pPr>
        <w:pStyle w:val="18"/>
        <w:spacing w:line="360" w:lineRule="auto"/>
        <w:ind w:firstLine="480" w:firstLineChars="200"/>
        <w:rPr>
          <w:rFonts w:hAnsi="宋体" w:cs="宋体"/>
          <w:kern w:val="21"/>
          <w:sz w:val="24"/>
          <w:szCs w:val="24"/>
          <w:highlight w:val="none"/>
          <w:u w:val="single"/>
        </w:rPr>
      </w:pPr>
      <w:r>
        <w:rPr>
          <w:rFonts w:hint="eastAsia" w:hAnsi="宋体" w:cs="宋体"/>
          <w:kern w:val="21"/>
          <w:sz w:val="24"/>
          <w:szCs w:val="24"/>
          <w:highlight w:val="none"/>
        </w:rPr>
        <w:t>开户名称：</w:t>
      </w:r>
      <w:r>
        <w:rPr>
          <w:rFonts w:hint="eastAsia" w:hAnsi="宋体" w:cs="宋体"/>
          <w:kern w:val="21"/>
          <w:sz w:val="24"/>
          <w:szCs w:val="24"/>
          <w:highlight w:val="none"/>
          <w:u w:val="single"/>
        </w:rPr>
        <w:t xml:space="preserve">                                                    </w:t>
      </w:r>
    </w:p>
    <w:p w14:paraId="2C9F0585">
      <w:pPr>
        <w:pStyle w:val="18"/>
        <w:spacing w:line="360" w:lineRule="auto"/>
        <w:ind w:firstLine="480" w:firstLineChars="200"/>
        <w:rPr>
          <w:rFonts w:hAnsi="宋体" w:cs="宋体"/>
          <w:kern w:val="21"/>
          <w:sz w:val="24"/>
          <w:szCs w:val="24"/>
          <w:highlight w:val="none"/>
          <w:u w:val="single"/>
        </w:rPr>
      </w:pPr>
      <w:r>
        <w:rPr>
          <w:rFonts w:hint="eastAsia" w:hAnsi="宋体" w:cs="宋体"/>
          <w:kern w:val="21"/>
          <w:sz w:val="24"/>
          <w:szCs w:val="24"/>
          <w:highlight w:val="none"/>
        </w:rPr>
        <w:t>开户银行：</w:t>
      </w:r>
      <w:r>
        <w:rPr>
          <w:rFonts w:hint="eastAsia" w:hAnsi="宋体" w:cs="宋体"/>
          <w:kern w:val="21"/>
          <w:sz w:val="24"/>
          <w:szCs w:val="24"/>
          <w:highlight w:val="none"/>
          <w:u w:val="single"/>
        </w:rPr>
        <w:t xml:space="preserve">                                                    </w:t>
      </w:r>
    </w:p>
    <w:p w14:paraId="15510BDA">
      <w:pPr>
        <w:pStyle w:val="18"/>
        <w:spacing w:line="360" w:lineRule="auto"/>
        <w:ind w:firstLine="480" w:firstLineChars="200"/>
        <w:rPr>
          <w:rFonts w:hAnsi="宋体" w:cs="宋体"/>
          <w:kern w:val="21"/>
          <w:sz w:val="24"/>
          <w:szCs w:val="24"/>
          <w:highlight w:val="none"/>
          <w:u w:val="single"/>
        </w:rPr>
      </w:pPr>
      <w:r>
        <w:rPr>
          <w:rFonts w:hint="eastAsia" w:hAnsi="宋体" w:cs="宋体"/>
          <w:kern w:val="21"/>
          <w:sz w:val="24"/>
          <w:szCs w:val="24"/>
          <w:highlight w:val="none"/>
        </w:rPr>
        <w:t>银行账号：</w:t>
      </w:r>
      <w:r>
        <w:rPr>
          <w:rFonts w:hint="eastAsia" w:hAnsi="宋体" w:cs="宋体"/>
          <w:kern w:val="21"/>
          <w:sz w:val="24"/>
          <w:szCs w:val="24"/>
          <w:highlight w:val="none"/>
          <w:u w:val="single"/>
        </w:rPr>
        <w:t xml:space="preserve">                                                    </w:t>
      </w:r>
    </w:p>
    <w:p w14:paraId="693D5D03">
      <w:pPr>
        <w:pStyle w:val="16"/>
        <w:tabs>
          <w:tab w:val="left" w:pos="939"/>
        </w:tabs>
        <w:spacing w:line="360" w:lineRule="auto"/>
        <w:ind w:left="0" w:leftChars="0" w:firstLine="480" w:firstLineChars="200"/>
        <w:rPr>
          <w:rFonts w:ascii="宋体" w:hAnsi="宋体" w:cs="宋体"/>
          <w:kern w:val="21"/>
          <w:sz w:val="24"/>
          <w:highlight w:val="none"/>
        </w:rPr>
      </w:pPr>
      <w:r>
        <w:rPr>
          <w:rFonts w:hint="eastAsia" w:ascii="宋体" w:hAnsi="宋体" w:cs="宋体"/>
          <w:kern w:val="21"/>
          <w:sz w:val="24"/>
          <w:highlight w:val="none"/>
        </w:rPr>
        <w:t>特此承诺。</w:t>
      </w:r>
    </w:p>
    <w:p w14:paraId="3D0EAB13">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158CEFCE">
      <w:pPr>
        <w:pStyle w:val="18"/>
        <w:spacing w:line="500" w:lineRule="exact"/>
        <w:ind w:firstLine="6360" w:firstLineChars="2650"/>
        <w:rPr>
          <w:rFonts w:hAnsi="宋体" w:cs="宋体"/>
          <w:kern w:val="21"/>
          <w:sz w:val="24"/>
          <w:highlight w:val="none"/>
        </w:rPr>
      </w:pPr>
      <w:r>
        <w:rPr>
          <w:rFonts w:hint="eastAsia" w:hAnsi="宋体" w:cs="宋体"/>
          <w:kern w:val="21"/>
          <w:sz w:val="24"/>
          <w:highlight w:val="none"/>
          <w:lang w:val="zh-CN"/>
        </w:rPr>
        <w:t>日期</w:t>
      </w:r>
      <w:r>
        <w:rPr>
          <w:rFonts w:hint="eastAsia" w:hAnsi="宋体" w:cs="宋体"/>
          <w:kern w:val="21"/>
          <w:sz w:val="24"/>
          <w:highlight w:val="none"/>
        </w:rPr>
        <w:t xml:space="preserve">：  </w:t>
      </w:r>
      <w:r>
        <w:rPr>
          <w:rFonts w:hint="eastAsia" w:hAnsi="宋体" w:cs="宋体"/>
          <w:kern w:val="21"/>
          <w:sz w:val="24"/>
          <w:highlight w:val="none"/>
          <w:lang w:val="zh-CN"/>
        </w:rPr>
        <w:t>年</w:t>
      </w:r>
      <w:r>
        <w:rPr>
          <w:rFonts w:hint="eastAsia" w:hAnsi="宋体" w:cs="宋体"/>
          <w:kern w:val="21"/>
          <w:sz w:val="24"/>
          <w:highlight w:val="none"/>
        </w:rPr>
        <w:t xml:space="preserve">  </w:t>
      </w:r>
      <w:r>
        <w:rPr>
          <w:rFonts w:hint="eastAsia" w:hAnsi="宋体" w:cs="宋体"/>
          <w:kern w:val="21"/>
          <w:sz w:val="24"/>
          <w:highlight w:val="none"/>
          <w:lang w:val="zh-CN"/>
        </w:rPr>
        <w:t>月</w:t>
      </w:r>
      <w:r>
        <w:rPr>
          <w:rFonts w:hint="eastAsia" w:hAnsi="宋体" w:cs="宋体"/>
          <w:kern w:val="21"/>
          <w:sz w:val="24"/>
          <w:highlight w:val="none"/>
        </w:rPr>
        <w:t xml:space="preserve">   </w:t>
      </w:r>
      <w:r>
        <w:rPr>
          <w:rFonts w:hint="eastAsia" w:hAnsi="宋体" w:cs="宋体"/>
          <w:kern w:val="21"/>
          <w:sz w:val="24"/>
          <w:highlight w:val="none"/>
          <w:lang w:val="zh-CN"/>
        </w:rPr>
        <w:t>日</w:t>
      </w:r>
    </w:p>
    <w:p w14:paraId="414DE8A8">
      <w:pPr>
        <w:autoSpaceDE w:val="0"/>
        <w:autoSpaceDN w:val="0"/>
        <w:spacing w:line="360" w:lineRule="auto"/>
        <w:ind w:firstLine="6480" w:firstLineChars="2700"/>
        <w:rPr>
          <w:rFonts w:ascii="宋体" w:hAnsi="宋体" w:cs="宋体"/>
          <w:kern w:val="21"/>
          <w:sz w:val="24"/>
          <w:highlight w:val="none"/>
          <w:lang w:val="zh-CN"/>
        </w:rPr>
      </w:pPr>
    </w:p>
    <w:p w14:paraId="30E4CDC6">
      <w:pPr>
        <w:spacing w:line="520" w:lineRule="exact"/>
        <w:jc w:val="center"/>
        <w:rPr>
          <w:rFonts w:ascii="宋体" w:hAnsi="宋体" w:cs="宋体"/>
          <w:b/>
          <w:bCs/>
          <w:kern w:val="21"/>
          <w:sz w:val="32"/>
          <w:szCs w:val="32"/>
          <w:highlight w:val="none"/>
        </w:rPr>
      </w:pPr>
      <w:r>
        <w:rPr>
          <w:rFonts w:hint="eastAsia" w:ascii="宋体" w:hAnsi="宋体" w:cs="宋体"/>
          <w:b/>
          <w:bCs/>
          <w:kern w:val="21"/>
          <w:sz w:val="32"/>
          <w:szCs w:val="32"/>
          <w:highlight w:val="none"/>
        </w:rPr>
        <w:br w:type="page"/>
      </w:r>
      <w:r>
        <w:rPr>
          <w:rFonts w:hint="eastAsia" w:ascii="宋体" w:hAnsi="宋体" w:cs="宋体"/>
          <w:b/>
          <w:bCs/>
          <w:kern w:val="21"/>
          <w:sz w:val="32"/>
          <w:szCs w:val="32"/>
          <w:highlight w:val="none"/>
        </w:rPr>
        <w:t>二、响应报价表</w:t>
      </w:r>
    </w:p>
    <w:p w14:paraId="5A02EC84">
      <w:pPr>
        <w:snapToGrid w:val="0"/>
        <w:spacing w:before="50" w:after="50" w:line="360" w:lineRule="auto"/>
        <w:rPr>
          <w:rFonts w:ascii="宋体" w:hAnsi="宋体" w:cs="宋体"/>
          <w:kern w:val="21"/>
          <w:sz w:val="24"/>
          <w:highlight w:val="none"/>
        </w:rPr>
      </w:pPr>
    </w:p>
    <w:p w14:paraId="506C5848">
      <w:pPr>
        <w:snapToGrid w:val="0"/>
        <w:spacing w:before="50" w:after="50" w:line="360" w:lineRule="auto"/>
        <w:rPr>
          <w:rFonts w:ascii="宋体" w:hAnsi="宋体" w:cs="宋体"/>
          <w:kern w:val="21"/>
          <w:sz w:val="24"/>
          <w:highlight w:val="none"/>
          <w:u w:val="single"/>
        </w:rPr>
      </w:pPr>
      <w:r>
        <w:rPr>
          <w:rFonts w:hint="eastAsia" w:ascii="宋体" w:hAnsi="宋体" w:cs="宋体"/>
          <w:kern w:val="21"/>
          <w:sz w:val="24"/>
          <w:highlight w:val="none"/>
        </w:rPr>
        <w:t>项目名称：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项目编号：</w:t>
      </w:r>
      <w:r>
        <w:rPr>
          <w:rFonts w:hint="eastAsia" w:ascii="宋体" w:hAnsi="宋体" w:cs="宋体"/>
          <w:kern w:val="21"/>
          <w:sz w:val="24"/>
          <w:highlight w:val="none"/>
          <w:u w:val="single"/>
        </w:rPr>
        <w:t xml:space="preserve">                  </w:t>
      </w:r>
    </w:p>
    <w:p w14:paraId="025A35D6">
      <w:pPr>
        <w:snapToGrid w:val="0"/>
        <w:spacing w:before="50" w:after="50" w:line="360" w:lineRule="auto"/>
        <w:rPr>
          <w:rFonts w:ascii="宋体" w:hAnsi="宋体" w:cs="宋体"/>
          <w:kern w:val="21"/>
          <w:sz w:val="24"/>
          <w:highlight w:val="none"/>
          <w:u w:val="single"/>
        </w:rPr>
      </w:pPr>
      <w:r>
        <w:rPr>
          <w:rFonts w:hint="eastAsia" w:ascii="宋体" w:hAnsi="宋体" w:cs="宋体"/>
          <w:kern w:val="21"/>
          <w:sz w:val="24"/>
          <w:highlight w:val="none"/>
        </w:rPr>
        <w:t>供应商名称：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w:t>
      </w:r>
    </w:p>
    <w:tbl>
      <w:tblPr>
        <w:tblStyle w:val="31"/>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16"/>
        <w:gridCol w:w="2325"/>
        <w:gridCol w:w="1125"/>
        <w:gridCol w:w="1436"/>
        <w:gridCol w:w="1564"/>
        <w:gridCol w:w="994"/>
      </w:tblGrid>
      <w:tr w14:paraId="1385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BE2EF38">
            <w:pPr>
              <w:spacing w:line="360" w:lineRule="auto"/>
              <w:jc w:val="center"/>
              <w:rPr>
                <w:rFonts w:ascii="宋体" w:hAnsi="宋体" w:cs="宋体"/>
                <w:kern w:val="21"/>
                <w:szCs w:val="21"/>
                <w:highlight w:val="none"/>
              </w:rPr>
            </w:pPr>
            <w:r>
              <w:rPr>
                <w:rFonts w:hint="eastAsia" w:ascii="宋体" w:hAnsi="宋体" w:cs="宋体"/>
                <w:kern w:val="21"/>
                <w:szCs w:val="21"/>
                <w:highlight w:val="none"/>
              </w:rPr>
              <w:t>序号</w:t>
            </w:r>
          </w:p>
        </w:tc>
        <w:tc>
          <w:tcPr>
            <w:tcW w:w="2016" w:type="dxa"/>
            <w:tcBorders>
              <w:top w:val="single" w:color="auto" w:sz="4" w:space="0"/>
              <w:left w:val="single" w:color="auto" w:sz="4" w:space="0"/>
              <w:bottom w:val="single" w:color="auto" w:sz="4" w:space="0"/>
              <w:right w:val="single" w:color="auto" w:sz="4" w:space="0"/>
            </w:tcBorders>
            <w:vAlign w:val="center"/>
          </w:tcPr>
          <w:p w14:paraId="5C91A6E3">
            <w:pPr>
              <w:spacing w:line="360" w:lineRule="auto"/>
              <w:jc w:val="center"/>
              <w:rPr>
                <w:rFonts w:ascii="宋体" w:hAnsi="宋体" w:cs="宋体"/>
                <w:kern w:val="21"/>
                <w:szCs w:val="21"/>
                <w:highlight w:val="none"/>
              </w:rPr>
            </w:pPr>
            <w:r>
              <w:rPr>
                <w:rFonts w:hint="eastAsia" w:ascii="宋体" w:hAnsi="宋体" w:cs="宋体"/>
                <w:kern w:val="21"/>
                <w:szCs w:val="21"/>
                <w:highlight w:val="none"/>
              </w:rPr>
              <w:t>标的名称</w:t>
            </w:r>
          </w:p>
        </w:tc>
        <w:tc>
          <w:tcPr>
            <w:tcW w:w="2325" w:type="dxa"/>
            <w:tcBorders>
              <w:top w:val="single" w:color="auto" w:sz="4" w:space="0"/>
              <w:left w:val="single" w:color="auto" w:sz="4" w:space="0"/>
              <w:bottom w:val="single" w:color="auto" w:sz="4" w:space="0"/>
              <w:right w:val="single" w:color="auto" w:sz="4" w:space="0"/>
            </w:tcBorders>
            <w:vAlign w:val="center"/>
          </w:tcPr>
          <w:p w14:paraId="67A9B2A4">
            <w:pPr>
              <w:spacing w:line="360" w:lineRule="auto"/>
              <w:jc w:val="center"/>
              <w:rPr>
                <w:rFonts w:ascii="宋体" w:hAnsi="宋体" w:cs="宋体"/>
                <w:kern w:val="21"/>
                <w:szCs w:val="21"/>
                <w:highlight w:val="none"/>
              </w:rPr>
            </w:pPr>
            <w:r>
              <w:rPr>
                <w:rFonts w:hint="eastAsia" w:ascii="宋体" w:hAnsi="宋体" w:cs="宋体"/>
                <w:kern w:val="21"/>
                <w:szCs w:val="21"/>
                <w:highlight w:val="none"/>
              </w:rPr>
              <w:t>具体服务内容</w:t>
            </w:r>
          </w:p>
        </w:tc>
        <w:tc>
          <w:tcPr>
            <w:tcW w:w="1125" w:type="dxa"/>
            <w:tcBorders>
              <w:top w:val="single" w:color="auto" w:sz="4" w:space="0"/>
              <w:left w:val="single" w:color="auto" w:sz="4" w:space="0"/>
              <w:bottom w:val="single" w:color="auto" w:sz="4" w:space="0"/>
              <w:right w:val="single" w:color="auto" w:sz="4" w:space="0"/>
            </w:tcBorders>
            <w:vAlign w:val="center"/>
          </w:tcPr>
          <w:p w14:paraId="18E6DC40">
            <w:pPr>
              <w:spacing w:line="360" w:lineRule="auto"/>
              <w:jc w:val="center"/>
              <w:rPr>
                <w:rFonts w:ascii="宋体" w:hAnsi="宋体" w:cs="宋体"/>
                <w:kern w:val="21"/>
                <w:szCs w:val="21"/>
                <w:highlight w:val="none"/>
              </w:rPr>
            </w:pPr>
            <w:r>
              <w:rPr>
                <w:rFonts w:hint="eastAsia" w:ascii="宋体" w:hAnsi="宋体" w:cs="宋体"/>
                <w:kern w:val="21"/>
                <w:szCs w:val="21"/>
                <w:highlight w:val="none"/>
              </w:rPr>
              <w:t>数量①</w:t>
            </w:r>
          </w:p>
        </w:tc>
        <w:tc>
          <w:tcPr>
            <w:tcW w:w="1436" w:type="dxa"/>
            <w:tcBorders>
              <w:top w:val="single" w:color="auto" w:sz="4" w:space="0"/>
              <w:left w:val="single" w:color="auto" w:sz="4" w:space="0"/>
              <w:bottom w:val="single" w:color="auto" w:sz="4" w:space="0"/>
              <w:right w:val="single" w:color="auto" w:sz="4" w:space="0"/>
            </w:tcBorders>
            <w:vAlign w:val="center"/>
          </w:tcPr>
          <w:p w14:paraId="5F8A3782">
            <w:pPr>
              <w:spacing w:line="360" w:lineRule="auto"/>
              <w:jc w:val="center"/>
              <w:rPr>
                <w:rFonts w:ascii="宋体" w:hAnsi="宋体" w:cs="宋体"/>
                <w:kern w:val="21"/>
                <w:szCs w:val="21"/>
                <w:highlight w:val="none"/>
              </w:rPr>
            </w:pPr>
            <w:r>
              <w:rPr>
                <w:rFonts w:hint="eastAsia" w:ascii="宋体" w:hAnsi="宋体" w:cs="宋体"/>
                <w:kern w:val="21"/>
                <w:szCs w:val="21"/>
                <w:highlight w:val="none"/>
              </w:rPr>
              <w:t>单价（元）②</w:t>
            </w:r>
          </w:p>
        </w:tc>
        <w:tc>
          <w:tcPr>
            <w:tcW w:w="1564" w:type="dxa"/>
            <w:tcBorders>
              <w:top w:val="single" w:color="auto" w:sz="4" w:space="0"/>
              <w:left w:val="single" w:color="auto" w:sz="4" w:space="0"/>
              <w:bottom w:val="single" w:color="auto" w:sz="4" w:space="0"/>
              <w:right w:val="single" w:color="auto" w:sz="4" w:space="0"/>
            </w:tcBorders>
            <w:vAlign w:val="center"/>
          </w:tcPr>
          <w:p w14:paraId="5EC83171">
            <w:pPr>
              <w:spacing w:line="360" w:lineRule="auto"/>
              <w:jc w:val="center"/>
              <w:rPr>
                <w:rFonts w:ascii="宋体" w:hAnsi="宋体" w:cs="宋体"/>
                <w:kern w:val="21"/>
                <w:szCs w:val="21"/>
                <w:highlight w:val="none"/>
              </w:rPr>
            </w:pPr>
            <w:r>
              <w:rPr>
                <w:rFonts w:hint="eastAsia" w:ascii="宋体" w:hAnsi="宋体" w:cs="宋体"/>
                <w:kern w:val="21"/>
                <w:szCs w:val="21"/>
                <w:highlight w:val="none"/>
              </w:rPr>
              <w:t>单项合价（元）</w:t>
            </w:r>
          </w:p>
          <w:p w14:paraId="48D6A55E">
            <w:pPr>
              <w:spacing w:line="360" w:lineRule="auto"/>
              <w:jc w:val="center"/>
              <w:rPr>
                <w:rFonts w:ascii="宋体" w:hAnsi="宋体" w:cs="宋体"/>
                <w:kern w:val="21"/>
                <w:szCs w:val="21"/>
                <w:highlight w:val="none"/>
              </w:rPr>
            </w:pPr>
            <w:r>
              <w:rPr>
                <w:rFonts w:hint="eastAsia" w:ascii="宋体" w:hAnsi="宋体" w:cs="宋体"/>
                <w:kern w:val="21"/>
                <w:szCs w:val="21"/>
                <w:highlight w:val="none"/>
              </w:rPr>
              <w:t>③=①×②</w:t>
            </w:r>
          </w:p>
        </w:tc>
        <w:tc>
          <w:tcPr>
            <w:tcW w:w="994" w:type="dxa"/>
            <w:tcBorders>
              <w:top w:val="single" w:color="auto" w:sz="4" w:space="0"/>
              <w:left w:val="single" w:color="auto" w:sz="4" w:space="0"/>
              <w:bottom w:val="single" w:color="auto" w:sz="4" w:space="0"/>
              <w:right w:val="single" w:color="auto" w:sz="4" w:space="0"/>
            </w:tcBorders>
            <w:vAlign w:val="center"/>
          </w:tcPr>
          <w:p w14:paraId="67B83AA9">
            <w:pPr>
              <w:spacing w:line="360" w:lineRule="auto"/>
              <w:jc w:val="center"/>
              <w:rPr>
                <w:rFonts w:ascii="宋体" w:hAnsi="宋体" w:cs="宋体"/>
                <w:kern w:val="21"/>
                <w:szCs w:val="21"/>
                <w:highlight w:val="none"/>
              </w:rPr>
            </w:pPr>
            <w:r>
              <w:rPr>
                <w:rFonts w:hint="eastAsia" w:ascii="宋体" w:hAnsi="宋体" w:cs="宋体"/>
                <w:kern w:val="21"/>
                <w:szCs w:val="21"/>
                <w:highlight w:val="none"/>
              </w:rPr>
              <w:t>备注</w:t>
            </w:r>
          </w:p>
        </w:tc>
      </w:tr>
      <w:tr w14:paraId="07AB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69F81A9">
            <w:pPr>
              <w:spacing w:line="360" w:lineRule="auto"/>
              <w:jc w:val="center"/>
              <w:rPr>
                <w:rFonts w:ascii="宋体" w:hAnsi="宋体" w:cs="宋体"/>
                <w:kern w:val="21"/>
                <w:szCs w:val="21"/>
                <w:highlight w:val="none"/>
              </w:rPr>
            </w:pPr>
            <w:r>
              <w:rPr>
                <w:rFonts w:hint="eastAsia" w:ascii="宋体" w:hAnsi="宋体" w:cs="宋体"/>
                <w:kern w:val="21"/>
                <w:szCs w:val="21"/>
                <w:highlight w:val="none"/>
              </w:rPr>
              <w:t>1</w:t>
            </w:r>
          </w:p>
        </w:tc>
        <w:tc>
          <w:tcPr>
            <w:tcW w:w="2016" w:type="dxa"/>
            <w:tcBorders>
              <w:top w:val="single" w:color="auto" w:sz="4" w:space="0"/>
              <w:left w:val="single" w:color="auto" w:sz="4" w:space="0"/>
              <w:bottom w:val="single" w:color="auto" w:sz="4" w:space="0"/>
              <w:right w:val="single" w:color="auto" w:sz="4" w:space="0"/>
            </w:tcBorders>
            <w:vAlign w:val="center"/>
          </w:tcPr>
          <w:p w14:paraId="14C8CBC2">
            <w:pPr>
              <w:spacing w:line="360" w:lineRule="auto"/>
              <w:jc w:val="center"/>
              <w:rPr>
                <w:rFonts w:hint="eastAsia" w:ascii="宋体" w:hAnsi="宋体" w:eastAsia="宋体" w:cs="宋体"/>
                <w:kern w:val="21"/>
                <w:szCs w:val="21"/>
                <w:highlight w:val="none"/>
                <w:lang w:eastAsia="zh-CN"/>
              </w:rPr>
            </w:pPr>
            <w:r>
              <w:rPr>
                <w:rFonts w:hint="eastAsia" w:ascii="宋体" w:hAnsi="宋体" w:cs="宋体"/>
                <w:kern w:val="21"/>
                <w:szCs w:val="21"/>
                <w:highlight w:val="none"/>
                <w:lang w:eastAsia="zh-CN"/>
              </w:rPr>
              <w:t>《AI企业超级路演》全媒季播节目制作服务项目</w:t>
            </w:r>
          </w:p>
        </w:tc>
        <w:tc>
          <w:tcPr>
            <w:tcW w:w="2325" w:type="dxa"/>
            <w:tcBorders>
              <w:top w:val="single" w:color="auto" w:sz="4" w:space="0"/>
              <w:left w:val="single" w:color="auto" w:sz="4" w:space="0"/>
              <w:bottom w:val="single" w:color="auto" w:sz="4" w:space="0"/>
              <w:right w:val="single" w:color="auto" w:sz="4" w:space="0"/>
            </w:tcBorders>
            <w:vAlign w:val="center"/>
          </w:tcPr>
          <w:p w14:paraId="25140D17">
            <w:pPr>
              <w:spacing w:line="360" w:lineRule="auto"/>
              <w:jc w:val="center"/>
              <w:rPr>
                <w:rFonts w:ascii="宋体" w:hAnsi="宋体" w:cs="宋体"/>
                <w:kern w:val="21"/>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0005ACAC">
            <w:pPr>
              <w:spacing w:line="360" w:lineRule="auto"/>
              <w:jc w:val="center"/>
              <w:rPr>
                <w:rFonts w:ascii="宋体" w:hAnsi="宋体" w:cs="宋体"/>
                <w:kern w:val="21"/>
                <w:szCs w:val="21"/>
                <w:highlight w:val="none"/>
              </w:rPr>
            </w:pPr>
          </w:p>
        </w:tc>
        <w:tc>
          <w:tcPr>
            <w:tcW w:w="1436" w:type="dxa"/>
            <w:tcBorders>
              <w:top w:val="single" w:color="auto" w:sz="4" w:space="0"/>
              <w:left w:val="single" w:color="auto" w:sz="4" w:space="0"/>
              <w:bottom w:val="single" w:color="auto" w:sz="4" w:space="0"/>
              <w:right w:val="single" w:color="auto" w:sz="4" w:space="0"/>
            </w:tcBorders>
            <w:vAlign w:val="center"/>
          </w:tcPr>
          <w:p w14:paraId="6299B319">
            <w:pPr>
              <w:spacing w:line="360" w:lineRule="auto"/>
              <w:jc w:val="left"/>
              <w:rPr>
                <w:rFonts w:ascii="宋体" w:hAnsi="宋体" w:cs="宋体"/>
                <w:kern w:val="21"/>
                <w:szCs w:val="21"/>
                <w:highlight w:val="none"/>
              </w:rPr>
            </w:pPr>
          </w:p>
        </w:tc>
        <w:tc>
          <w:tcPr>
            <w:tcW w:w="1564" w:type="dxa"/>
            <w:tcBorders>
              <w:top w:val="single" w:color="auto" w:sz="4" w:space="0"/>
              <w:left w:val="single" w:color="auto" w:sz="4" w:space="0"/>
              <w:bottom w:val="single" w:color="auto" w:sz="4" w:space="0"/>
              <w:right w:val="single" w:color="auto" w:sz="4" w:space="0"/>
            </w:tcBorders>
            <w:vAlign w:val="center"/>
          </w:tcPr>
          <w:p w14:paraId="7E6D5534">
            <w:pPr>
              <w:spacing w:line="360" w:lineRule="auto"/>
              <w:jc w:val="left"/>
              <w:rPr>
                <w:rFonts w:ascii="宋体" w:hAnsi="宋体" w:cs="宋体"/>
                <w:kern w:val="21"/>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5F68CED8">
            <w:pPr>
              <w:spacing w:line="360" w:lineRule="auto"/>
              <w:jc w:val="center"/>
              <w:rPr>
                <w:rFonts w:ascii="宋体" w:hAnsi="宋体" w:cs="宋体"/>
                <w:kern w:val="21"/>
                <w:szCs w:val="21"/>
                <w:highlight w:val="none"/>
              </w:rPr>
            </w:pPr>
          </w:p>
        </w:tc>
      </w:tr>
      <w:tr w14:paraId="5AF1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vAlign w:val="center"/>
          </w:tcPr>
          <w:p w14:paraId="29C7C328">
            <w:pPr>
              <w:spacing w:line="360" w:lineRule="auto"/>
              <w:rPr>
                <w:rFonts w:ascii="宋体" w:hAnsi="宋体" w:cs="宋体"/>
                <w:kern w:val="21"/>
                <w:szCs w:val="21"/>
                <w:highlight w:val="none"/>
              </w:rPr>
            </w:pPr>
            <w:r>
              <w:rPr>
                <w:rFonts w:hint="eastAsia" w:ascii="宋体" w:hAnsi="宋体" w:cs="宋体"/>
                <w:kern w:val="21"/>
                <w:szCs w:val="21"/>
                <w:highlight w:val="none"/>
              </w:rPr>
              <w:t xml:space="preserve">报价合计（包含税费等所有费用）：（大写）人民币 </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元）</w:t>
            </w:r>
          </w:p>
        </w:tc>
      </w:tr>
    </w:tbl>
    <w:p w14:paraId="3B14515D">
      <w:pPr>
        <w:snapToGrid w:val="0"/>
        <w:spacing w:before="50" w:after="50"/>
        <w:ind w:firstLine="480" w:firstLineChars="200"/>
        <w:jc w:val="left"/>
        <w:rPr>
          <w:rFonts w:ascii="宋体" w:hAnsi="宋体" w:cs="宋体"/>
          <w:kern w:val="21"/>
          <w:sz w:val="24"/>
          <w:highlight w:val="none"/>
          <w:lang w:val="zh-CN"/>
        </w:rPr>
      </w:pPr>
    </w:p>
    <w:p w14:paraId="391E2A62">
      <w:pPr>
        <w:snapToGrid w:val="0"/>
        <w:spacing w:line="360" w:lineRule="auto"/>
        <w:jc w:val="left"/>
        <w:rPr>
          <w:rFonts w:ascii="宋体" w:hAnsi="宋体" w:cs="宋体"/>
          <w:kern w:val="21"/>
          <w:sz w:val="24"/>
          <w:highlight w:val="none"/>
          <w:lang w:val="zh-CN"/>
        </w:rPr>
      </w:pPr>
      <w:r>
        <w:rPr>
          <w:rFonts w:hint="eastAsia" w:ascii="宋体" w:hAnsi="宋体" w:cs="宋体"/>
          <w:kern w:val="21"/>
          <w:sz w:val="24"/>
          <w:highlight w:val="none"/>
          <w:lang w:val="zh-CN"/>
        </w:rPr>
        <w:t xml:space="preserve">注： </w:t>
      </w:r>
    </w:p>
    <w:p w14:paraId="3568720A">
      <w:pPr>
        <w:snapToGrid w:val="0"/>
        <w:spacing w:line="360" w:lineRule="auto"/>
        <w:ind w:firstLine="480" w:firstLineChars="200"/>
        <w:jc w:val="left"/>
        <w:rPr>
          <w:rFonts w:ascii="宋体" w:hAnsi="宋体" w:cs="宋体"/>
          <w:kern w:val="21"/>
          <w:sz w:val="24"/>
          <w:highlight w:val="none"/>
          <w:lang w:val="zh-CN"/>
        </w:rPr>
      </w:pPr>
      <w:r>
        <w:rPr>
          <w:rFonts w:hint="eastAsia" w:ascii="宋体" w:hAnsi="宋体" w:cs="宋体"/>
          <w:kern w:val="21"/>
          <w:sz w:val="24"/>
          <w:highlight w:val="none"/>
          <w:lang w:val="zh-CN"/>
        </w:rPr>
        <w:t>1、供应商需按本表格式填写，不得自行更改，也不得留空。</w:t>
      </w:r>
    </w:p>
    <w:p w14:paraId="6628A746">
      <w:pPr>
        <w:snapToGrid w:val="0"/>
        <w:spacing w:line="360" w:lineRule="auto"/>
        <w:ind w:firstLine="480" w:firstLineChars="200"/>
        <w:jc w:val="left"/>
        <w:rPr>
          <w:rFonts w:ascii="宋体" w:hAnsi="宋体" w:cs="宋体"/>
          <w:b/>
          <w:kern w:val="21"/>
          <w:sz w:val="24"/>
          <w:highlight w:val="none"/>
          <w:lang w:val="zh-CN"/>
        </w:rPr>
      </w:pPr>
      <w:r>
        <w:rPr>
          <w:rFonts w:hint="eastAsia" w:ascii="宋体" w:hAnsi="宋体" w:cs="宋体"/>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kern w:val="21"/>
          <w:sz w:val="24"/>
          <w:highlight w:val="none"/>
          <w:lang w:val="zh-CN"/>
        </w:rPr>
        <w:t>否则其响应作无效响应处理。</w:t>
      </w:r>
    </w:p>
    <w:p w14:paraId="1A1DADA4">
      <w:pPr>
        <w:snapToGrid w:val="0"/>
        <w:spacing w:line="360" w:lineRule="auto"/>
        <w:ind w:firstLine="480" w:firstLineChars="200"/>
        <w:jc w:val="left"/>
        <w:rPr>
          <w:rFonts w:ascii="宋体" w:hAnsi="宋体" w:cs="宋体"/>
          <w:kern w:val="21"/>
          <w:sz w:val="24"/>
          <w:highlight w:val="none"/>
          <w:lang w:val="zh-CN"/>
        </w:rPr>
      </w:pPr>
      <w:r>
        <w:rPr>
          <w:rFonts w:hint="eastAsia" w:ascii="宋体" w:hAnsi="宋体" w:cs="宋体"/>
          <w:kern w:val="21"/>
          <w:sz w:val="24"/>
          <w:highlight w:val="none"/>
          <w:lang w:val="zh-CN"/>
        </w:rPr>
        <w:t>3、特别提示：采购机构将对项目名称和项目编号，成交供应商名称、地址和成交金额，主要成交标的的名称、服务范围、服务要求、服务时间、服务标准等予以公示。</w:t>
      </w:r>
    </w:p>
    <w:p w14:paraId="3DF22269">
      <w:pPr>
        <w:snapToGrid w:val="0"/>
        <w:spacing w:line="360" w:lineRule="auto"/>
        <w:ind w:firstLine="480" w:firstLineChars="200"/>
        <w:jc w:val="left"/>
        <w:rPr>
          <w:rFonts w:ascii="宋体" w:hAnsi="宋体" w:cs="宋体"/>
          <w:kern w:val="21"/>
          <w:sz w:val="24"/>
          <w:highlight w:val="none"/>
          <w:lang w:val="zh-CN"/>
        </w:rPr>
      </w:pPr>
      <w:r>
        <w:rPr>
          <w:rFonts w:hint="eastAsia" w:ascii="宋体" w:hAnsi="宋体" w:cs="宋体"/>
          <w:kern w:val="21"/>
          <w:sz w:val="24"/>
          <w:szCs w:val="22"/>
          <w:highlight w:val="none"/>
        </w:rPr>
        <w:t>4</w:t>
      </w:r>
      <w:r>
        <w:rPr>
          <w:rFonts w:hint="eastAsia" w:ascii="宋体" w:hAnsi="宋体" w:cs="宋体"/>
          <w:kern w:val="21"/>
          <w:sz w:val="24"/>
          <w:szCs w:val="22"/>
          <w:highlight w:val="none"/>
          <w:lang w:val="zh-CN"/>
        </w:rPr>
        <w:t>、</w:t>
      </w:r>
      <w:r>
        <w:rPr>
          <w:rFonts w:hint="eastAsia" w:ascii="宋体" w:hAnsi="宋体" w:cs="宋体"/>
          <w:kern w:val="21"/>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7FE9185">
      <w:pPr>
        <w:autoSpaceDE w:val="0"/>
        <w:autoSpaceDN w:val="0"/>
        <w:spacing w:line="360" w:lineRule="auto"/>
        <w:ind w:left="4335" w:leftChars="1950" w:hanging="240" w:hangingChars="100"/>
        <w:rPr>
          <w:rFonts w:ascii="宋体" w:hAnsi="宋体" w:cs="宋体"/>
          <w:kern w:val="21"/>
          <w:sz w:val="24"/>
          <w:highlight w:val="none"/>
        </w:rPr>
      </w:pPr>
    </w:p>
    <w:p w14:paraId="6C7A85BF">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2D6DA5FD">
      <w:pPr>
        <w:pStyle w:val="18"/>
        <w:spacing w:line="500" w:lineRule="exact"/>
        <w:ind w:firstLine="6360" w:firstLineChars="2650"/>
        <w:rPr>
          <w:rFonts w:hAnsi="宋体" w:cs="宋体"/>
          <w:kern w:val="21"/>
          <w:sz w:val="24"/>
          <w:highlight w:val="none"/>
          <w:lang w:val="zh-CN"/>
        </w:rPr>
      </w:pPr>
      <w:r>
        <w:rPr>
          <w:rFonts w:hint="eastAsia" w:hAnsi="宋体" w:cs="宋体"/>
          <w:kern w:val="21"/>
          <w:sz w:val="24"/>
          <w:highlight w:val="none"/>
          <w:lang w:val="zh-CN"/>
        </w:rPr>
        <w:t>日期：  年  月   日</w:t>
      </w:r>
    </w:p>
    <w:p w14:paraId="11A2B3F1">
      <w:pPr>
        <w:keepNext/>
        <w:keepLines/>
        <w:adjustRightInd w:val="0"/>
        <w:snapToGrid w:val="0"/>
        <w:rPr>
          <w:rFonts w:ascii="宋体" w:hAnsi="宋体" w:cs="宋体"/>
          <w:b/>
          <w:kern w:val="21"/>
          <w:sz w:val="30"/>
          <w:szCs w:val="30"/>
          <w:highlight w:val="none"/>
        </w:rPr>
      </w:pPr>
      <w:r>
        <w:rPr>
          <w:rFonts w:hint="eastAsia" w:ascii="宋体" w:hAnsi="宋体" w:cs="宋体"/>
          <w:kern w:val="21"/>
          <w:highlight w:val="none"/>
          <w:lang w:val="zh-CN"/>
        </w:rPr>
        <w:br w:type="page"/>
      </w:r>
      <w:r>
        <w:rPr>
          <w:rFonts w:hint="eastAsia" w:ascii="宋体" w:hAnsi="宋体" w:cs="宋体"/>
          <w:b/>
          <w:kern w:val="21"/>
          <w:sz w:val="30"/>
          <w:szCs w:val="30"/>
          <w:highlight w:val="none"/>
        </w:rPr>
        <w:t>三、中小企业声明函</w:t>
      </w:r>
    </w:p>
    <w:p w14:paraId="1616AF8C">
      <w:pPr>
        <w:spacing w:line="300" w:lineRule="auto"/>
        <w:rPr>
          <w:rFonts w:ascii="宋体" w:hAnsi="宋体" w:cs="宋体"/>
          <w:kern w:val="21"/>
          <w:sz w:val="44"/>
          <w:szCs w:val="44"/>
          <w:highlight w:val="none"/>
        </w:rPr>
      </w:pPr>
    </w:p>
    <w:p w14:paraId="46114A12">
      <w:pPr>
        <w:spacing w:line="300" w:lineRule="auto"/>
        <w:jc w:val="center"/>
        <w:rPr>
          <w:rFonts w:ascii="宋体" w:hAnsi="宋体" w:cs="宋体"/>
          <w:kern w:val="21"/>
          <w:sz w:val="44"/>
          <w:szCs w:val="44"/>
          <w:highlight w:val="none"/>
        </w:rPr>
      </w:pPr>
      <w:r>
        <w:rPr>
          <w:rFonts w:hint="eastAsia" w:ascii="宋体" w:hAnsi="宋体" w:cs="宋体"/>
          <w:kern w:val="21"/>
          <w:sz w:val="44"/>
          <w:szCs w:val="44"/>
          <w:highlight w:val="none"/>
        </w:rPr>
        <w:t>中小企业声明函（工程、服务）</w:t>
      </w:r>
    </w:p>
    <w:p w14:paraId="43E93180">
      <w:pPr>
        <w:pStyle w:val="8"/>
        <w:ind w:firstLine="0" w:firstLineChars="0"/>
        <w:rPr>
          <w:rFonts w:ascii="宋体" w:hAnsi="宋体" w:eastAsia="宋体" w:cs="宋体"/>
          <w:kern w:val="21"/>
          <w:sz w:val="21"/>
          <w:szCs w:val="21"/>
          <w:highlight w:val="none"/>
        </w:rPr>
      </w:pPr>
      <w:bookmarkStart w:id="90" w:name="_Toc35611516"/>
      <w:bookmarkStart w:id="91" w:name="_Toc44229899"/>
      <w:bookmarkStart w:id="92" w:name="_Toc35611438"/>
      <w:bookmarkStart w:id="93" w:name="_Toc31723070"/>
      <w:bookmarkStart w:id="94" w:name="_Toc31728084"/>
    </w:p>
    <w:p w14:paraId="20CAFD2C">
      <w:pPr>
        <w:pStyle w:val="8"/>
        <w:ind w:firstLine="0" w:firstLineChars="0"/>
        <w:rPr>
          <w:rFonts w:ascii="宋体" w:hAnsi="宋体" w:eastAsia="宋体" w:cs="宋体"/>
          <w:kern w:val="21"/>
          <w:sz w:val="21"/>
          <w:szCs w:val="21"/>
          <w:highlight w:val="none"/>
        </w:rPr>
      </w:pPr>
      <w:r>
        <w:rPr>
          <w:rFonts w:hint="eastAsia" w:ascii="宋体" w:hAnsi="宋体" w:eastAsia="宋体" w:cs="宋体"/>
          <w:kern w:val="21"/>
          <w:sz w:val="21"/>
          <w:szCs w:val="21"/>
          <w:highlight w:val="none"/>
        </w:rPr>
        <w:t>说明：</w:t>
      </w:r>
    </w:p>
    <w:p w14:paraId="2F648AF6">
      <w:pPr>
        <w:pStyle w:val="8"/>
        <w:ind w:firstLine="420" w:firstLineChars="200"/>
        <w:rPr>
          <w:rFonts w:ascii="宋体" w:hAnsi="宋体" w:eastAsia="宋体" w:cs="宋体"/>
          <w:kern w:val="21"/>
          <w:sz w:val="21"/>
          <w:szCs w:val="21"/>
          <w:highlight w:val="none"/>
        </w:rPr>
      </w:pPr>
      <w:r>
        <w:rPr>
          <w:rFonts w:hint="eastAsia" w:ascii="宋体" w:hAnsi="宋体" w:eastAsia="宋体" w:cs="宋体"/>
          <w:kern w:val="21"/>
          <w:sz w:val="21"/>
          <w:szCs w:val="21"/>
          <w:highlight w:val="none"/>
        </w:rPr>
        <w:t>1、本声明函主要供参加政府采购活动的中小企业填写，非中小企业无需填写。</w:t>
      </w:r>
    </w:p>
    <w:p w14:paraId="09CE13E2">
      <w:pPr>
        <w:pStyle w:val="8"/>
        <w:ind w:firstLine="420" w:firstLineChars="200"/>
        <w:rPr>
          <w:rFonts w:ascii="宋体" w:hAnsi="宋体" w:eastAsia="宋体" w:cs="宋体"/>
          <w:kern w:val="21"/>
          <w:sz w:val="21"/>
          <w:szCs w:val="21"/>
          <w:highlight w:val="none"/>
        </w:rPr>
      </w:pPr>
      <w:r>
        <w:rPr>
          <w:rFonts w:hint="eastAsia" w:ascii="宋体" w:hAnsi="宋体" w:eastAsia="宋体" w:cs="宋体"/>
          <w:kern w:val="21"/>
          <w:sz w:val="21"/>
          <w:szCs w:val="21"/>
          <w:highlight w:val="none"/>
        </w:rPr>
        <w:t>2、小型、微型企业提供中型企业提供的货物的，视同为中型企业。</w:t>
      </w:r>
    </w:p>
    <w:p w14:paraId="7434777E">
      <w:pPr>
        <w:pStyle w:val="8"/>
        <w:ind w:firstLine="420" w:firstLineChars="200"/>
        <w:rPr>
          <w:rFonts w:ascii="宋体" w:hAnsi="宋体" w:eastAsia="宋体" w:cs="宋体"/>
          <w:kern w:val="21"/>
          <w:sz w:val="21"/>
          <w:szCs w:val="21"/>
          <w:highlight w:val="none"/>
        </w:rPr>
      </w:pPr>
    </w:p>
    <w:p w14:paraId="04A8D64B">
      <w:pPr>
        <w:pStyle w:val="8"/>
        <w:ind w:firstLine="420" w:firstLineChars="200"/>
        <w:rPr>
          <w:rFonts w:ascii="宋体" w:hAnsi="宋体" w:eastAsia="宋体" w:cs="宋体"/>
          <w:kern w:val="21"/>
          <w:sz w:val="21"/>
          <w:szCs w:val="21"/>
          <w:highlight w:val="none"/>
        </w:rPr>
      </w:pPr>
    </w:p>
    <w:p w14:paraId="531293FD">
      <w:pPr>
        <w:pStyle w:val="15"/>
        <w:spacing w:line="360" w:lineRule="auto"/>
        <w:ind w:left="-426" w:leftChars="-203" w:right="142" w:firstLine="420" w:firstLineChars="200"/>
        <w:contextualSpacing/>
        <w:rPr>
          <w:rFonts w:ascii="宋体" w:hAnsi="宋体" w:cs="宋体"/>
          <w:kern w:val="21"/>
          <w:highlight w:val="none"/>
        </w:rPr>
      </w:pPr>
      <w:r>
        <w:rPr>
          <w:rFonts w:hint="eastAsia" w:ascii="宋体" w:hAnsi="宋体" w:cs="宋体"/>
          <w:kern w:val="21"/>
          <w:highlight w:val="none"/>
        </w:rPr>
        <w:t>本公司（联合体）郑重声明，根据《政府采购促进中小企业发展管理办法》（财库﹝2020﹞46号）的规定，本公司（联合体）参加</w:t>
      </w:r>
      <w:r>
        <w:rPr>
          <w:rFonts w:hint="eastAsia" w:ascii="宋体" w:hAnsi="宋体" w:cs="宋体"/>
          <w:kern w:val="21"/>
          <w:highlight w:val="none"/>
          <w:u w:val="single"/>
        </w:rPr>
        <w:t>（单位名称）</w:t>
      </w:r>
      <w:r>
        <w:rPr>
          <w:rFonts w:hint="eastAsia" w:ascii="宋体" w:hAnsi="宋体" w:cs="宋体"/>
          <w:kern w:val="21"/>
          <w:highlight w:val="none"/>
        </w:rPr>
        <w:t>的</w:t>
      </w:r>
      <w:r>
        <w:rPr>
          <w:rFonts w:hint="eastAsia" w:ascii="宋体" w:hAnsi="宋体" w:cs="宋体"/>
          <w:kern w:val="21"/>
          <w:highlight w:val="none"/>
          <w:u w:val="single"/>
        </w:rPr>
        <w:t>（项目名称）</w:t>
      </w:r>
      <w:r>
        <w:rPr>
          <w:rFonts w:hint="eastAsia" w:ascii="宋体" w:hAnsi="宋体" w:cs="宋体"/>
          <w:kern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AF0222C">
      <w:pPr>
        <w:tabs>
          <w:tab w:val="left" w:pos="1384"/>
          <w:tab w:val="left" w:pos="4562"/>
          <w:tab w:val="left" w:pos="6803"/>
        </w:tabs>
        <w:spacing w:line="360" w:lineRule="auto"/>
        <w:ind w:left="-426" w:right="-58" w:firstLine="655"/>
        <w:contextualSpacing/>
        <w:rPr>
          <w:rFonts w:ascii="宋体" w:hAnsi="宋体" w:cs="宋体"/>
          <w:kern w:val="21"/>
          <w:szCs w:val="21"/>
          <w:highlight w:val="none"/>
        </w:rPr>
      </w:pPr>
      <w:r>
        <w:rPr>
          <w:rFonts w:hint="eastAsia" w:ascii="宋体" w:hAnsi="宋体" w:cs="宋体"/>
          <w:kern w:val="21"/>
          <w:szCs w:val="21"/>
          <w:highlight w:val="none"/>
        </w:rPr>
        <w:t>1.</w:t>
      </w:r>
      <w:r>
        <w:rPr>
          <w:rFonts w:hint="eastAsia" w:ascii="宋体" w:hAnsi="宋体" w:cs="宋体"/>
          <w:kern w:val="21"/>
          <w:szCs w:val="21"/>
          <w:highlight w:val="none"/>
          <w:u w:val="single"/>
        </w:rPr>
        <w:t>（标的名称）</w:t>
      </w:r>
      <w:r>
        <w:rPr>
          <w:rFonts w:hint="eastAsia" w:ascii="宋体" w:hAnsi="宋体" w:cs="宋体"/>
          <w:kern w:val="21"/>
          <w:szCs w:val="21"/>
          <w:highlight w:val="none"/>
        </w:rPr>
        <w:t>，属于</w:t>
      </w:r>
      <w:r>
        <w:rPr>
          <w:rFonts w:hint="eastAsia" w:ascii="宋体" w:hAnsi="宋体" w:cs="宋体"/>
          <w:kern w:val="21"/>
          <w:szCs w:val="21"/>
          <w:highlight w:val="none"/>
          <w:u w:val="single"/>
        </w:rPr>
        <w:t>（采购文件中明确的所属行业）</w:t>
      </w:r>
      <w:r>
        <w:rPr>
          <w:rFonts w:hint="eastAsia" w:ascii="宋体" w:hAnsi="宋体" w:cs="宋体"/>
          <w:kern w:val="21"/>
          <w:szCs w:val="21"/>
          <w:highlight w:val="none"/>
        </w:rPr>
        <w:t>行业；承建（承接）企业为</w:t>
      </w:r>
      <w:r>
        <w:rPr>
          <w:rFonts w:hint="eastAsia" w:ascii="宋体" w:hAnsi="宋体" w:cs="宋体"/>
          <w:kern w:val="21"/>
          <w:szCs w:val="21"/>
          <w:highlight w:val="none"/>
          <w:u w:val="single"/>
        </w:rPr>
        <w:t>（企业名称）</w:t>
      </w:r>
      <w:r>
        <w:rPr>
          <w:rFonts w:hint="eastAsia" w:ascii="宋体" w:hAnsi="宋体" w:cs="宋体"/>
          <w:kern w:val="21"/>
          <w:szCs w:val="21"/>
          <w:highlight w:val="none"/>
        </w:rPr>
        <w:t>，从业人员</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人，营业收入为</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万元，资产总额为</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万元，属于</w:t>
      </w:r>
      <w:r>
        <w:rPr>
          <w:rFonts w:hint="eastAsia" w:ascii="宋体" w:hAnsi="宋体" w:cs="宋体"/>
          <w:kern w:val="21"/>
          <w:szCs w:val="21"/>
          <w:highlight w:val="none"/>
          <w:u w:val="single"/>
        </w:rPr>
        <w:t>（中型企业、小型企业、微型企业）</w:t>
      </w:r>
      <w:r>
        <w:rPr>
          <w:rFonts w:hint="eastAsia" w:ascii="宋体" w:hAnsi="宋体" w:cs="宋体"/>
          <w:kern w:val="21"/>
          <w:szCs w:val="21"/>
          <w:highlight w:val="none"/>
        </w:rPr>
        <w:t>；</w:t>
      </w:r>
    </w:p>
    <w:p w14:paraId="33B3CDD4">
      <w:pPr>
        <w:tabs>
          <w:tab w:val="left" w:pos="1065"/>
          <w:tab w:val="left" w:pos="6477"/>
        </w:tabs>
        <w:spacing w:line="360" w:lineRule="auto"/>
        <w:ind w:left="-426" w:right="-58" w:firstLine="655"/>
        <w:contextualSpacing/>
        <w:rPr>
          <w:rFonts w:ascii="宋体" w:hAnsi="宋体" w:cs="宋体"/>
          <w:kern w:val="21"/>
          <w:szCs w:val="21"/>
          <w:highlight w:val="none"/>
        </w:rPr>
      </w:pPr>
      <w:r>
        <w:rPr>
          <w:rFonts w:hint="eastAsia" w:ascii="宋体" w:hAnsi="宋体" w:cs="宋体"/>
          <w:kern w:val="21"/>
          <w:szCs w:val="21"/>
          <w:highlight w:val="none"/>
        </w:rPr>
        <w:t>2.</w:t>
      </w:r>
      <w:r>
        <w:rPr>
          <w:rFonts w:hint="eastAsia" w:ascii="宋体" w:hAnsi="宋体" w:cs="宋体"/>
          <w:kern w:val="21"/>
          <w:szCs w:val="21"/>
          <w:highlight w:val="none"/>
          <w:u w:val="single"/>
        </w:rPr>
        <w:t>（标的名称）</w:t>
      </w:r>
      <w:r>
        <w:rPr>
          <w:rFonts w:hint="eastAsia" w:ascii="宋体" w:hAnsi="宋体" w:cs="宋体"/>
          <w:kern w:val="21"/>
          <w:szCs w:val="21"/>
          <w:highlight w:val="none"/>
        </w:rPr>
        <w:t>，属于</w:t>
      </w:r>
      <w:r>
        <w:rPr>
          <w:rFonts w:hint="eastAsia" w:ascii="宋体" w:hAnsi="宋体" w:cs="宋体"/>
          <w:kern w:val="21"/>
          <w:szCs w:val="21"/>
          <w:highlight w:val="none"/>
          <w:u w:val="single"/>
        </w:rPr>
        <w:t>（采购文件中明确的所属行业）</w:t>
      </w:r>
      <w:r>
        <w:rPr>
          <w:rFonts w:hint="eastAsia" w:ascii="宋体" w:hAnsi="宋体" w:cs="宋体"/>
          <w:kern w:val="21"/>
          <w:szCs w:val="21"/>
          <w:highlight w:val="none"/>
        </w:rPr>
        <w:t>行业；承建（承接）企业为</w:t>
      </w:r>
      <w:r>
        <w:rPr>
          <w:rFonts w:hint="eastAsia" w:ascii="宋体" w:hAnsi="宋体" w:cs="宋体"/>
          <w:kern w:val="21"/>
          <w:szCs w:val="21"/>
          <w:highlight w:val="none"/>
          <w:u w:val="single"/>
        </w:rPr>
        <w:t>（企业名称）</w:t>
      </w:r>
      <w:r>
        <w:rPr>
          <w:rFonts w:hint="eastAsia" w:ascii="宋体" w:hAnsi="宋体" w:cs="宋体"/>
          <w:kern w:val="21"/>
          <w:szCs w:val="21"/>
          <w:highlight w:val="none"/>
        </w:rPr>
        <w:t>，从业人员</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人，营业收入为</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万元，资产总额为</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万元，属于</w:t>
      </w:r>
      <w:r>
        <w:rPr>
          <w:rFonts w:hint="eastAsia" w:ascii="宋体" w:hAnsi="宋体" w:cs="宋体"/>
          <w:kern w:val="21"/>
          <w:szCs w:val="21"/>
          <w:highlight w:val="none"/>
          <w:u w:val="single"/>
        </w:rPr>
        <w:t>（中型企业、小型企业、微型企业）</w:t>
      </w:r>
      <w:r>
        <w:rPr>
          <w:rFonts w:hint="eastAsia" w:ascii="宋体" w:hAnsi="宋体" w:cs="宋体"/>
          <w:kern w:val="21"/>
          <w:szCs w:val="21"/>
          <w:highlight w:val="none"/>
        </w:rPr>
        <w:t>；</w:t>
      </w:r>
    </w:p>
    <w:p w14:paraId="11D84691">
      <w:pPr>
        <w:pStyle w:val="15"/>
        <w:spacing w:line="360" w:lineRule="auto"/>
        <w:ind w:left="142" w:right="142"/>
        <w:contextualSpacing/>
        <w:rPr>
          <w:rFonts w:ascii="宋体" w:hAnsi="宋体" w:cs="宋体"/>
          <w:kern w:val="21"/>
          <w:highlight w:val="none"/>
        </w:rPr>
      </w:pPr>
      <w:r>
        <w:rPr>
          <w:rFonts w:hint="eastAsia" w:ascii="宋体" w:hAnsi="宋体" w:cs="宋体"/>
          <w:kern w:val="21"/>
          <w:highlight w:val="none"/>
        </w:rPr>
        <w:t xml:space="preserve">…… </w:t>
      </w:r>
    </w:p>
    <w:p w14:paraId="1316C3CF">
      <w:pPr>
        <w:pStyle w:val="15"/>
        <w:spacing w:line="360" w:lineRule="auto"/>
        <w:ind w:left="-405" w:leftChars="-193" w:right="142" w:firstLine="396" w:firstLineChars="189"/>
        <w:contextualSpacing/>
        <w:rPr>
          <w:rFonts w:ascii="宋体" w:hAnsi="宋体" w:cs="宋体"/>
          <w:kern w:val="21"/>
          <w:highlight w:val="none"/>
        </w:rPr>
      </w:pPr>
      <w:r>
        <w:rPr>
          <w:rFonts w:hint="eastAsia" w:ascii="宋体" w:hAnsi="宋体" w:cs="宋体"/>
          <w:kern w:val="21"/>
          <w:highlight w:val="none"/>
        </w:rPr>
        <w:t>以上企业，不属于大企业的分支机构，不存在控股股东为大企业的情形，也不存在与大企业的负责人为同一人的情形。</w:t>
      </w:r>
    </w:p>
    <w:p w14:paraId="6882EB55">
      <w:pPr>
        <w:pStyle w:val="15"/>
        <w:spacing w:line="360" w:lineRule="auto"/>
        <w:ind w:left="-426" w:right="142" w:firstLine="567"/>
        <w:contextualSpacing/>
        <w:rPr>
          <w:rFonts w:ascii="宋体" w:hAnsi="宋体" w:cs="宋体"/>
          <w:kern w:val="21"/>
          <w:highlight w:val="none"/>
        </w:rPr>
      </w:pPr>
      <w:r>
        <w:rPr>
          <w:rFonts w:hint="eastAsia" w:ascii="宋体" w:hAnsi="宋体" w:cs="宋体"/>
          <w:kern w:val="21"/>
          <w:highlight w:val="none"/>
        </w:rPr>
        <w:t>本企业对上述声明内容的真实性负责。如有虚假，将依法承担相应责任。</w:t>
      </w:r>
    </w:p>
    <w:p w14:paraId="75F6FDB4">
      <w:pPr>
        <w:pStyle w:val="18"/>
        <w:spacing w:line="360" w:lineRule="auto"/>
        <w:ind w:firstLine="400" w:firstLineChars="200"/>
        <w:rPr>
          <w:rFonts w:hAnsi="宋体" w:cs="宋体"/>
          <w:kern w:val="21"/>
          <w:highlight w:val="none"/>
        </w:rPr>
      </w:pPr>
    </w:p>
    <w:p w14:paraId="358B8316">
      <w:pPr>
        <w:pStyle w:val="18"/>
        <w:spacing w:line="360" w:lineRule="auto"/>
        <w:ind w:firstLine="400" w:firstLineChars="200"/>
        <w:rPr>
          <w:rFonts w:hAnsi="宋体" w:cs="宋体"/>
          <w:kern w:val="21"/>
          <w:highlight w:val="none"/>
        </w:rPr>
      </w:pPr>
    </w:p>
    <w:p w14:paraId="1026C533">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05E53CC1">
      <w:pPr>
        <w:snapToGrid w:val="0"/>
        <w:spacing w:line="360" w:lineRule="auto"/>
        <w:ind w:firstLine="5160" w:firstLineChars="2150"/>
        <w:rPr>
          <w:rFonts w:ascii="宋体" w:hAnsi="宋体" w:cs="宋体"/>
          <w:kern w:val="21"/>
          <w:sz w:val="24"/>
          <w:highlight w:val="none"/>
          <w:lang w:val="zh-CN"/>
        </w:rPr>
      </w:pPr>
      <w:r>
        <w:rPr>
          <w:rFonts w:hint="eastAsia" w:ascii="宋体" w:hAnsi="宋体" w:cs="宋体"/>
          <w:kern w:val="21"/>
          <w:sz w:val="24"/>
          <w:highlight w:val="none"/>
          <w:lang w:val="zh-CN"/>
        </w:rPr>
        <w:t>日期：  年  月   日</w:t>
      </w:r>
    </w:p>
    <w:p w14:paraId="3D1D10B7">
      <w:pPr>
        <w:pStyle w:val="18"/>
        <w:spacing w:line="360" w:lineRule="auto"/>
        <w:ind w:firstLine="400" w:firstLineChars="200"/>
        <w:rPr>
          <w:rFonts w:hAnsi="宋体" w:cs="宋体"/>
          <w:kern w:val="21"/>
          <w:highlight w:val="none"/>
        </w:rPr>
      </w:pPr>
    </w:p>
    <w:p w14:paraId="502B5A2A">
      <w:pPr>
        <w:snapToGrid w:val="0"/>
        <w:spacing w:line="360" w:lineRule="auto"/>
        <w:jc w:val="left"/>
        <w:rPr>
          <w:rFonts w:ascii="宋体" w:hAnsi="宋体" w:cs="宋体"/>
          <w:kern w:val="21"/>
          <w:sz w:val="20"/>
          <w:highlight w:val="none"/>
        </w:rPr>
      </w:pPr>
      <w:r>
        <w:rPr>
          <w:rFonts w:hint="eastAsia" w:ascii="宋体" w:hAnsi="宋体" w:cs="宋体"/>
          <w:kern w:val="21"/>
          <w:sz w:val="20"/>
          <w:highlight w:val="none"/>
        </w:rPr>
        <w:t>注：</w:t>
      </w:r>
    </w:p>
    <w:p w14:paraId="003800DD">
      <w:pPr>
        <w:snapToGrid w:val="0"/>
        <w:spacing w:line="360" w:lineRule="auto"/>
        <w:ind w:firstLine="400" w:firstLineChars="200"/>
        <w:jc w:val="left"/>
        <w:rPr>
          <w:rFonts w:ascii="宋体" w:hAnsi="宋体" w:cs="宋体"/>
          <w:kern w:val="21"/>
          <w:sz w:val="20"/>
          <w:highlight w:val="none"/>
        </w:rPr>
      </w:pPr>
      <w:r>
        <w:rPr>
          <w:rFonts w:hint="eastAsia" w:ascii="宋体" w:hAnsi="宋体" w:cs="宋体"/>
          <w:kern w:val="21"/>
          <w:sz w:val="20"/>
          <w:highlight w:val="none"/>
        </w:rPr>
        <w:t>1、从业人员、营业收入、资产总额填报上一年度数据，无上一年度数据的新成立企业可不填报。</w:t>
      </w:r>
    </w:p>
    <w:p w14:paraId="2977AF10">
      <w:pPr>
        <w:snapToGrid w:val="0"/>
        <w:spacing w:line="360" w:lineRule="auto"/>
        <w:ind w:firstLine="400" w:firstLineChars="200"/>
        <w:rPr>
          <w:rFonts w:ascii="宋体" w:hAnsi="宋体" w:cs="宋体"/>
          <w:kern w:val="21"/>
          <w:sz w:val="32"/>
          <w:szCs w:val="32"/>
          <w:highlight w:val="none"/>
        </w:rPr>
        <w:sectPr>
          <w:pgSz w:w="11911" w:h="16838"/>
          <w:pgMar w:top="1440" w:right="1440" w:bottom="1440" w:left="1440" w:header="720" w:footer="720" w:gutter="0"/>
          <w:cols w:space="720" w:num="1"/>
        </w:sectPr>
      </w:pPr>
      <w:bookmarkStart w:id="95" w:name="_Toc101775077"/>
      <w:r>
        <w:rPr>
          <w:rFonts w:hint="eastAsia" w:ascii="宋体" w:hAnsi="宋体" w:cs="宋体"/>
          <w:kern w:val="21"/>
          <w:sz w:val="20"/>
          <w:highlight w:val="none"/>
        </w:rPr>
        <w:t>2、请根据自己的真实情况出具《中小企业声明函》。依法享受中小企业优惠政策的，采购人或者采购代理机构在公告中标/成交结果时，同时公告其《中小企业声明函》，接受社会监督。</w:t>
      </w:r>
      <w:bookmarkEnd w:id="95"/>
    </w:p>
    <w:bookmarkEnd w:id="90"/>
    <w:bookmarkEnd w:id="91"/>
    <w:bookmarkEnd w:id="92"/>
    <w:bookmarkEnd w:id="93"/>
    <w:bookmarkEnd w:id="94"/>
    <w:p w14:paraId="2C17C6F2">
      <w:pPr>
        <w:pStyle w:val="3"/>
        <w:jc w:val="center"/>
        <w:rPr>
          <w:rFonts w:ascii="宋体" w:hAnsi="宋体" w:cs="宋体"/>
          <w:b w:val="0"/>
          <w:kern w:val="21"/>
          <w:highlight w:val="none"/>
        </w:rPr>
      </w:pPr>
      <w:bookmarkStart w:id="96" w:name="_Toc29848"/>
      <w:bookmarkStart w:id="97" w:name="_Toc80205942"/>
      <w:bookmarkStart w:id="98" w:name="_Toc19848"/>
      <w:r>
        <w:rPr>
          <w:rFonts w:hint="eastAsia" w:ascii="宋体" w:hAnsi="宋体" w:cs="宋体"/>
          <w:kern w:val="21"/>
          <w:highlight w:val="none"/>
        </w:rPr>
        <w:t>第五节 其他文书、文件格式</w:t>
      </w:r>
      <w:bookmarkEnd w:id="96"/>
      <w:bookmarkEnd w:id="97"/>
      <w:bookmarkEnd w:id="98"/>
    </w:p>
    <w:p w14:paraId="4B33BB10">
      <w:pPr>
        <w:spacing w:line="520" w:lineRule="exact"/>
        <w:rPr>
          <w:rFonts w:ascii="宋体" w:hAnsi="宋体" w:cs="宋体"/>
          <w:kern w:val="21"/>
          <w:sz w:val="24"/>
          <w:highlight w:val="none"/>
        </w:rPr>
      </w:pPr>
    </w:p>
    <w:p w14:paraId="2799061C">
      <w:pPr>
        <w:spacing w:line="520" w:lineRule="exact"/>
        <w:jc w:val="center"/>
        <w:rPr>
          <w:rFonts w:ascii="宋体" w:hAnsi="宋体" w:cs="宋体"/>
          <w:kern w:val="21"/>
          <w:sz w:val="32"/>
          <w:szCs w:val="32"/>
          <w:highlight w:val="none"/>
        </w:rPr>
      </w:pPr>
      <w:r>
        <w:rPr>
          <w:rFonts w:hint="eastAsia" w:ascii="宋体" w:hAnsi="宋体" w:cs="宋体"/>
          <w:kern w:val="21"/>
          <w:sz w:val="44"/>
          <w:szCs w:val="44"/>
          <w:highlight w:val="none"/>
        </w:rPr>
        <w:t>残疾人福利性单位声明函</w:t>
      </w:r>
    </w:p>
    <w:p w14:paraId="20CDD59B">
      <w:pPr>
        <w:spacing w:line="520" w:lineRule="exact"/>
        <w:rPr>
          <w:rFonts w:ascii="宋体" w:hAnsi="宋体" w:cs="宋体"/>
          <w:kern w:val="21"/>
          <w:sz w:val="32"/>
          <w:szCs w:val="32"/>
          <w:highlight w:val="none"/>
        </w:rPr>
      </w:pPr>
    </w:p>
    <w:p w14:paraId="1FD0A060">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21"/>
          <w:sz w:val="24"/>
          <w:highlight w:val="none"/>
          <w:u w:val="single"/>
        </w:rPr>
        <w:t xml:space="preserve">       </w:t>
      </w:r>
      <w:r>
        <w:rPr>
          <w:rFonts w:hint="eastAsia" w:ascii="宋体" w:hAnsi="宋体" w:cs="宋体"/>
          <w:kern w:val="21"/>
          <w:sz w:val="24"/>
          <w:highlight w:val="none"/>
        </w:rPr>
        <w:t>单位的</w:t>
      </w:r>
      <w:r>
        <w:rPr>
          <w:rFonts w:hint="eastAsia" w:ascii="宋体" w:hAnsi="宋体" w:cs="宋体"/>
          <w:kern w:val="21"/>
          <w:sz w:val="24"/>
          <w:highlight w:val="none"/>
          <w:u w:val="single"/>
        </w:rPr>
        <w:t xml:space="preserve">        </w:t>
      </w:r>
      <w:r>
        <w:rPr>
          <w:rFonts w:hint="eastAsia" w:ascii="宋体" w:hAnsi="宋体" w:cs="宋体"/>
          <w:kern w:val="21"/>
          <w:sz w:val="24"/>
          <w:highlight w:val="none"/>
        </w:rPr>
        <w:t>项目采购活动由本单位提供服务。</w:t>
      </w:r>
    </w:p>
    <w:p w14:paraId="39F97237">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本单位对上述声明的真实性负责。如有虚假，将依法承担相应责任。</w:t>
      </w:r>
    </w:p>
    <w:p w14:paraId="0ACAAA8F">
      <w:pPr>
        <w:spacing w:line="360" w:lineRule="auto"/>
        <w:contextualSpacing/>
        <w:rPr>
          <w:rFonts w:ascii="宋体" w:hAnsi="宋体" w:cs="宋体"/>
          <w:kern w:val="21"/>
          <w:sz w:val="24"/>
          <w:highlight w:val="none"/>
        </w:rPr>
      </w:pPr>
    </w:p>
    <w:p w14:paraId="28BA749D">
      <w:pPr>
        <w:spacing w:line="360" w:lineRule="auto"/>
        <w:contextualSpacing/>
        <w:rPr>
          <w:rFonts w:ascii="宋体" w:hAnsi="宋体" w:cs="宋体"/>
          <w:kern w:val="21"/>
          <w:sz w:val="24"/>
          <w:highlight w:val="none"/>
        </w:rPr>
      </w:pPr>
    </w:p>
    <w:p w14:paraId="62655812">
      <w:pPr>
        <w:spacing w:line="360" w:lineRule="auto"/>
        <w:contextualSpacing/>
        <w:rPr>
          <w:rFonts w:ascii="宋体" w:hAnsi="宋体" w:cs="宋体"/>
          <w:kern w:val="21"/>
          <w:sz w:val="24"/>
          <w:highlight w:val="none"/>
        </w:rPr>
      </w:pPr>
    </w:p>
    <w:p w14:paraId="7EC4E517">
      <w:pPr>
        <w:spacing w:line="360" w:lineRule="auto"/>
        <w:ind w:firstLine="2400" w:firstLineChars="1000"/>
        <w:contextualSpacing/>
        <w:rPr>
          <w:rFonts w:ascii="宋体" w:hAnsi="宋体" w:cs="宋体"/>
          <w:kern w:val="21"/>
          <w:sz w:val="24"/>
          <w:highlight w:val="none"/>
        </w:rPr>
      </w:pPr>
      <w:r>
        <w:rPr>
          <w:rFonts w:hint="eastAsia" w:ascii="宋体" w:hAnsi="宋体" w:cs="宋体"/>
          <w:kern w:val="21"/>
          <w:sz w:val="24"/>
          <w:highlight w:val="none"/>
        </w:rPr>
        <w:t>供应商名称（电子签章）：</w:t>
      </w:r>
    </w:p>
    <w:p w14:paraId="10B8F42F">
      <w:pPr>
        <w:spacing w:line="360" w:lineRule="auto"/>
        <w:ind w:firstLine="4320" w:firstLineChars="1800"/>
        <w:contextualSpacing/>
        <w:rPr>
          <w:rFonts w:ascii="宋体" w:hAnsi="宋体" w:cs="宋体"/>
          <w:kern w:val="21"/>
          <w:sz w:val="24"/>
          <w:highlight w:val="none"/>
        </w:rPr>
      </w:pPr>
      <w:r>
        <w:rPr>
          <w:rFonts w:hint="eastAsia" w:ascii="宋体" w:hAnsi="宋体" w:cs="宋体"/>
          <w:kern w:val="21"/>
          <w:sz w:val="24"/>
          <w:highlight w:val="none"/>
        </w:rPr>
        <w:t>日  期：     年   月   日</w:t>
      </w:r>
    </w:p>
    <w:p w14:paraId="15F91B00">
      <w:pPr>
        <w:spacing w:line="360" w:lineRule="auto"/>
        <w:contextualSpacing/>
        <w:rPr>
          <w:rFonts w:ascii="宋体" w:hAnsi="宋体" w:cs="宋体"/>
          <w:kern w:val="21"/>
          <w:sz w:val="24"/>
          <w:highlight w:val="none"/>
        </w:rPr>
      </w:pPr>
    </w:p>
    <w:p w14:paraId="774CF641">
      <w:pPr>
        <w:spacing w:line="360" w:lineRule="auto"/>
        <w:contextualSpacing/>
        <w:rPr>
          <w:rFonts w:ascii="宋体" w:hAnsi="宋体" w:cs="宋体"/>
          <w:kern w:val="21"/>
          <w:sz w:val="24"/>
          <w:highlight w:val="none"/>
        </w:rPr>
      </w:pPr>
    </w:p>
    <w:p w14:paraId="3BC197F2">
      <w:pPr>
        <w:spacing w:line="360" w:lineRule="auto"/>
        <w:contextualSpacing/>
        <w:rPr>
          <w:rFonts w:ascii="宋体" w:hAnsi="宋体" w:cs="宋体"/>
          <w:kern w:val="21"/>
          <w:sz w:val="24"/>
          <w:highlight w:val="none"/>
        </w:rPr>
      </w:pPr>
    </w:p>
    <w:p w14:paraId="5D24F97B">
      <w:pPr>
        <w:spacing w:line="360" w:lineRule="auto"/>
        <w:contextualSpacing/>
        <w:rPr>
          <w:rFonts w:ascii="宋体" w:hAnsi="宋体" w:cs="宋体"/>
          <w:kern w:val="21"/>
          <w:sz w:val="24"/>
          <w:highlight w:val="none"/>
        </w:rPr>
      </w:pPr>
      <w:r>
        <w:rPr>
          <w:rFonts w:hint="eastAsia" w:ascii="宋体" w:hAnsi="宋体" w:cs="宋体"/>
          <w:kern w:val="21"/>
          <w:sz w:val="24"/>
          <w:highlight w:val="none"/>
        </w:rPr>
        <w:t>注：请根据自己的真实情况出具《残疾人福利性单位声明函》。依法享受中小企业优惠政策的，采购人或者采购代理机构在公告中标/成交结果时，同时公告其《残疾人福利性单位声明函》，接受社会监督。</w:t>
      </w:r>
    </w:p>
    <w:p w14:paraId="287BCC4E">
      <w:pPr>
        <w:spacing w:line="520" w:lineRule="exact"/>
        <w:jc w:val="center"/>
        <w:rPr>
          <w:rFonts w:ascii="宋体" w:hAnsi="宋体" w:cs="宋体"/>
          <w:kern w:val="21"/>
          <w:sz w:val="24"/>
          <w:highlight w:val="none"/>
        </w:rPr>
      </w:pPr>
    </w:p>
    <w:p w14:paraId="5AAC0441">
      <w:pPr>
        <w:spacing w:line="520" w:lineRule="exact"/>
        <w:jc w:val="center"/>
        <w:rPr>
          <w:rFonts w:ascii="宋体" w:hAnsi="宋体" w:cs="宋体"/>
          <w:kern w:val="21"/>
          <w:sz w:val="24"/>
          <w:highlight w:val="none"/>
        </w:rPr>
      </w:pPr>
    </w:p>
    <w:p w14:paraId="1FCFCA59">
      <w:pPr>
        <w:spacing w:line="520" w:lineRule="exact"/>
        <w:jc w:val="center"/>
        <w:rPr>
          <w:rFonts w:ascii="宋体" w:hAnsi="宋体" w:cs="宋体"/>
          <w:kern w:val="21"/>
          <w:sz w:val="24"/>
          <w:highlight w:val="none"/>
        </w:rPr>
      </w:pPr>
    </w:p>
    <w:p w14:paraId="4E4CD41B">
      <w:pPr>
        <w:spacing w:line="520" w:lineRule="exact"/>
        <w:jc w:val="center"/>
        <w:rPr>
          <w:rFonts w:ascii="宋体" w:hAnsi="宋体" w:cs="宋体"/>
          <w:kern w:val="21"/>
          <w:sz w:val="24"/>
          <w:highlight w:val="none"/>
        </w:rPr>
      </w:pPr>
    </w:p>
    <w:p w14:paraId="7E9CC6A8">
      <w:pPr>
        <w:spacing w:line="520" w:lineRule="exact"/>
        <w:jc w:val="center"/>
        <w:rPr>
          <w:rFonts w:ascii="宋体" w:hAnsi="宋体" w:cs="宋体"/>
          <w:kern w:val="21"/>
          <w:sz w:val="24"/>
          <w:highlight w:val="none"/>
        </w:rPr>
      </w:pPr>
    </w:p>
    <w:p w14:paraId="4D648E84">
      <w:pPr>
        <w:spacing w:line="520" w:lineRule="exact"/>
        <w:jc w:val="center"/>
        <w:rPr>
          <w:rFonts w:ascii="宋体" w:hAnsi="宋体" w:cs="宋体"/>
          <w:kern w:val="21"/>
          <w:sz w:val="24"/>
          <w:highlight w:val="none"/>
        </w:rPr>
      </w:pPr>
    </w:p>
    <w:p w14:paraId="7E06882E">
      <w:pPr>
        <w:spacing w:line="520" w:lineRule="exact"/>
        <w:jc w:val="center"/>
        <w:rPr>
          <w:rFonts w:ascii="宋体" w:hAnsi="宋体" w:cs="宋体"/>
          <w:b/>
          <w:bCs/>
          <w:kern w:val="21"/>
          <w:sz w:val="32"/>
          <w:szCs w:val="32"/>
          <w:highlight w:val="none"/>
        </w:rPr>
      </w:pPr>
      <w:r>
        <w:rPr>
          <w:rFonts w:hint="eastAsia" w:ascii="宋体" w:hAnsi="宋体" w:cs="宋体"/>
          <w:b/>
          <w:bCs/>
          <w:kern w:val="21"/>
          <w:sz w:val="32"/>
          <w:szCs w:val="32"/>
          <w:highlight w:val="none"/>
        </w:rPr>
        <w:br w:type="page"/>
      </w:r>
      <w:r>
        <w:rPr>
          <w:rFonts w:hint="eastAsia" w:ascii="宋体" w:hAnsi="宋体" w:cs="宋体"/>
          <w:b/>
          <w:bCs/>
          <w:kern w:val="21"/>
          <w:sz w:val="32"/>
          <w:szCs w:val="32"/>
          <w:highlight w:val="none"/>
        </w:rPr>
        <w:t>最后报价表</w:t>
      </w:r>
    </w:p>
    <w:p w14:paraId="48154B09">
      <w:pPr>
        <w:snapToGrid w:val="0"/>
        <w:spacing w:before="50" w:after="50" w:line="360" w:lineRule="auto"/>
        <w:rPr>
          <w:rFonts w:ascii="宋体" w:hAnsi="宋体" w:cs="宋体"/>
          <w:kern w:val="21"/>
          <w:sz w:val="24"/>
          <w:highlight w:val="none"/>
        </w:rPr>
      </w:pPr>
    </w:p>
    <w:p w14:paraId="6E701EB6">
      <w:pPr>
        <w:snapToGrid w:val="0"/>
        <w:spacing w:before="50" w:after="50" w:line="360" w:lineRule="auto"/>
        <w:rPr>
          <w:rFonts w:ascii="宋体" w:hAnsi="宋体" w:cs="宋体"/>
          <w:kern w:val="21"/>
          <w:sz w:val="24"/>
          <w:highlight w:val="none"/>
        </w:rPr>
      </w:pPr>
      <w:r>
        <w:rPr>
          <w:rFonts w:hint="eastAsia" w:ascii="宋体" w:hAnsi="宋体" w:cs="宋体"/>
          <w:kern w:val="21"/>
          <w:sz w:val="24"/>
          <w:highlight w:val="none"/>
        </w:rPr>
        <w:t>项目名称：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项目编号：</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w:t>
      </w:r>
    </w:p>
    <w:p w14:paraId="5406A0B7">
      <w:pPr>
        <w:snapToGrid w:val="0"/>
        <w:spacing w:before="50" w:after="50" w:line="360" w:lineRule="auto"/>
        <w:rPr>
          <w:rFonts w:ascii="宋体" w:hAnsi="宋体" w:cs="宋体"/>
          <w:kern w:val="21"/>
          <w:sz w:val="24"/>
          <w:highlight w:val="none"/>
        </w:rPr>
      </w:pPr>
      <w:r>
        <w:rPr>
          <w:rFonts w:hint="eastAsia" w:ascii="宋体" w:hAnsi="宋体" w:cs="宋体"/>
          <w:kern w:val="21"/>
          <w:sz w:val="24"/>
          <w:highlight w:val="none"/>
        </w:rPr>
        <w:t>供应商名称：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w:t>
      </w:r>
    </w:p>
    <w:p w14:paraId="4E1DF494">
      <w:pPr>
        <w:snapToGrid w:val="0"/>
        <w:spacing w:before="50" w:after="50" w:line="360" w:lineRule="auto"/>
        <w:rPr>
          <w:rFonts w:ascii="宋体" w:hAnsi="宋体" w:cs="宋体"/>
          <w:kern w:val="21"/>
          <w:sz w:val="24"/>
          <w:highlight w:val="none"/>
        </w:rPr>
      </w:pPr>
      <w:r>
        <w:rPr>
          <w:rFonts w:hint="eastAsia" w:ascii="宋体" w:hAnsi="宋体" w:cs="宋体"/>
          <w:kern w:val="21"/>
          <w:sz w:val="24"/>
          <w:highlight w:val="none"/>
        </w:rPr>
        <w:t xml:space="preserve"> </w:t>
      </w:r>
    </w:p>
    <w:tbl>
      <w:tblPr>
        <w:tblStyle w:val="31"/>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8"/>
        <w:gridCol w:w="2685"/>
        <w:gridCol w:w="1081"/>
        <w:gridCol w:w="1238"/>
        <w:gridCol w:w="1609"/>
        <w:gridCol w:w="949"/>
      </w:tblGrid>
      <w:tr w14:paraId="381B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14513841">
            <w:pPr>
              <w:spacing w:line="360" w:lineRule="auto"/>
              <w:jc w:val="center"/>
              <w:rPr>
                <w:rFonts w:ascii="宋体" w:hAnsi="宋体" w:cs="宋体"/>
                <w:kern w:val="21"/>
                <w:szCs w:val="21"/>
                <w:highlight w:val="none"/>
              </w:rPr>
            </w:pPr>
            <w:r>
              <w:rPr>
                <w:rFonts w:hint="eastAsia" w:ascii="宋体" w:hAnsi="宋体" w:cs="宋体"/>
                <w:kern w:val="21"/>
                <w:szCs w:val="21"/>
                <w:highlight w:val="none"/>
              </w:rPr>
              <w:t>序号</w:t>
            </w:r>
          </w:p>
        </w:tc>
        <w:tc>
          <w:tcPr>
            <w:tcW w:w="1898" w:type="dxa"/>
            <w:tcBorders>
              <w:top w:val="single" w:color="auto" w:sz="4" w:space="0"/>
              <w:left w:val="single" w:color="auto" w:sz="4" w:space="0"/>
              <w:bottom w:val="single" w:color="auto" w:sz="4" w:space="0"/>
              <w:right w:val="single" w:color="auto" w:sz="4" w:space="0"/>
            </w:tcBorders>
            <w:vAlign w:val="center"/>
          </w:tcPr>
          <w:p w14:paraId="7BF3B53E">
            <w:pPr>
              <w:spacing w:line="360" w:lineRule="auto"/>
              <w:jc w:val="center"/>
              <w:rPr>
                <w:rFonts w:ascii="宋体" w:hAnsi="宋体" w:cs="宋体"/>
                <w:kern w:val="21"/>
                <w:szCs w:val="21"/>
                <w:highlight w:val="none"/>
              </w:rPr>
            </w:pPr>
            <w:r>
              <w:rPr>
                <w:rFonts w:hint="eastAsia" w:ascii="宋体" w:hAnsi="宋体" w:cs="宋体"/>
                <w:kern w:val="21"/>
                <w:szCs w:val="21"/>
                <w:highlight w:val="none"/>
              </w:rPr>
              <w:t>标的名称</w:t>
            </w:r>
          </w:p>
        </w:tc>
        <w:tc>
          <w:tcPr>
            <w:tcW w:w="2685" w:type="dxa"/>
            <w:tcBorders>
              <w:top w:val="single" w:color="auto" w:sz="4" w:space="0"/>
              <w:left w:val="single" w:color="auto" w:sz="4" w:space="0"/>
              <w:bottom w:val="single" w:color="auto" w:sz="4" w:space="0"/>
              <w:right w:val="single" w:color="auto" w:sz="4" w:space="0"/>
            </w:tcBorders>
            <w:vAlign w:val="center"/>
          </w:tcPr>
          <w:p w14:paraId="75A177E5">
            <w:pPr>
              <w:spacing w:line="360" w:lineRule="auto"/>
              <w:jc w:val="center"/>
              <w:rPr>
                <w:rFonts w:ascii="宋体" w:hAnsi="宋体" w:cs="宋体"/>
                <w:kern w:val="21"/>
                <w:szCs w:val="21"/>
                <w:highlight w:val="none"/>
              </w:rPr>
            </w:pPr>
            <w:r>
              <w:rPr>
                <w:rFonts w:hint="eastAsia" w:ascii="宋体" w:hAnsi="宋体" w:cs="宋体"/>
                <w:kern w:val="21"/>
                <w:szCs w:val="21"/>
                <w:highlight w:val="none"/>
              </w:rPr>
              <w:t>具体服务内容</w:t>
            </w:r>
          </w:p>
        </w:tc>
        <w:tc>
          <w:tcPr>
            <w:tcW w:w="1081" w:type="dxa"/>
            <w:tcBorders>
              <w:top w:val="single" w:color="auto" w:sz="4" w:space="0"/>
              <w:left w:val="single" w:color="auto" w:sz="4" w:space="0"/>
              <w:bottom w:val="single" w:color="auto" w:sz="4" w:space="0"/>
              <w:right w:val="single" w:color="auto" w:sz="4" w:space="0"/>
            </w:tcBorders>
            <w:vAlign w:val="center"/>
          </w:tcPr>
          <w:p w14:paraId="3376D02B">
            <w:pPr>
              <w:spacing w:line="360" w:lineRule="auto"/>
              <w:jc w:val="center"/>
              <w:rPr>
                <w:rFonts w:ascii="宋体" w:hAnsi="宋体" w:cs="宋体"/>
                <w:kern w:val="21"/>
                <w:szCs w:val="21"/>
                <w:highlight w:val="none"/>
              </w:rPr>
            </w:pPr>
            <w:r>
              <w:rPr>
                <w:rFonts w:hint="eastAsia" w:ascii="宋体" w:hAnsi="宋体" w:cs="宋体"/>
                <w:kern w:val="21"/>
                <w:szCs w:val="21"/>
                <w:highlight w:val="none"/>
              </w:rPr>
              <w:t>数量①</w:t>
            </w:r>
          </w:p>
        </w:tc>
        <w:tc>
          <w:tcPr>
            <w:tcW w:w="1238" w:type="dxa"/>
            <w:tcBorders>
              <w:top w:val="single" w:color="auto" w:sz="4" w:space="0"/>
              <w:left w:val="single" w:color="auto" w:sz="4" w:space="0"/>
              <w:bottom w:val="single" w:color="auto" w:sz="4" w:space="0"/>
              <w:right w:val="single" w:color="auto" w:sz="4" w:space="0"/>
            </w:tcBorders>
            <w:vAlign w:val="center"/>
          </w:tcPr>
          <w:p w14:paraId="2003BE5F">
            <w:pPr>
              <w:spacing w:line="360" w:lineRule="auto"/>
              <w:jc w:val="center"/>
              <w:rPr>
                <w:rFonts w:ascii="宋体" w:hAnsi="宋体" w:cs="宋体"/>
                <w:kern w:val="21"/>
                <w:szCs w:val="21"/>
                <w:highlight w:val="none"/>
              </w:rPr>
            </w:pPr>
            <w:r>
              <w:rPr>
                <w:rFonts w:hint="eastAsia" w:ascii="宋体" w:hAnsi="宋体" w:cs="宋体"/>
                <w:kern w:val="21"/>
                <w:szCs w:val="21"/>
                <w:highlight w:val="none"/>
              </w:rPr>
              <w:t>单价（元）②</w:t>
            </w:r>
          </w:p>
        </w:tc>
        <w:tc>
          <w:tcPr>
            <w:tcW w:w="1609" w:type="dxa"/>
            <w:tcBorders>
              <w:top w:val="single" w:color="auto" w:sz="4" w:space="0"/>
              <w:left w:val="single" w:color="auto" w:sz="4" w:space="0"/>
              <w:bottom w:val="single" w:color="auto" w:sz="4" w:space="0"/>
              <w:right w:val="single" w:color="auto" w:sz="4" w:space="0"/>
            </w:tcBorders>
            <w:vAlign w:val="center"/>
          </w:tcPr>
          <w:p w14:paraId="0BD2DE2D">
            <w:pPr>
              <w:spacing w:line="360" w:lineRule="auto"/>
              <w:jc w:val="center"/>
              <w:rPr>
                <w:rFonts w:ascii="宋体" w:hAnsi="宋体" w:cs="宋体"/>
                <w:kern w:val="21"/>
                <w:szCs w:val="21"/>
                <w:highlight w:val="none"/>
              </w:rPr>
            </w:pPr>
            <w:r>
              <w:rPr>
                <w:rFonts w:hint="eastAsia" w:ascii="宋体" w:hAnsi="宋体" w:cs="宋体"/>
                <w:kern w:val="21"/>
                <w:szCs w:val="21"/>
                <w:highlight w:val="none"/>
              </w:rPr>
              <w:t>单项合价（元）</w:t>
            </w:r>
          </w:p>
          <w:p w14:paraId="4637D412">
            <w:pPr>
              <w:spacing w:line="360" w:lineRule="auto"/>
              <w:jc w:val="center"/>
              <w:rPr>
                <w:rFonts w:ascii="宋体" w:hAnsi="宋体" w:cs="宋体"/>
                <w:kern w:val="21"/>
                <w:szCs w:val="21"/>
                <w:highlight w:val="none"/>
              </w:rPr>
            </w:pPr>
            <w:r>
              <w:rPr>
                <w:rFonts w:hint="eastAsia" w:ascii="宋体" w:hAnsi="宋体" w:cs="宋体"/>
                <w:kern w:val="21"/>
                <w:szCs w:val="21"/>
                <w:highlight w:val="none"/>
              </w:rPr>
              <w:t>③=①×②</w:t>
            </w:r>
          </w:p>
        </w:tc>
        <w:tc>
          <w:tcPr>
            <w:tcW w:w="949" w:type="dxa"/>
            <w:tcBorders>
              <w:top w:val="single" w:color="auto" w:sz="4" w:space="0"/>
              <w:left w:val="single" w:color="auto" w:sz="4" w:space="0"/>
              <w:bottom w:val="single" w:color="auto" w:sz="4" w:space="0"/>
              <w:right w:val="single" w:color="auto" w:sz="4" w:space="0"/>
            </w:tcBorders>
            <w:vAlign w:val="center"/>
          </w:tcPr>
          <w:p w14:paraId="1FCFA6C3">
            <w:pPr>
              <w:spacing w:line="360" w:lineRule="auto"/>
              <w:jc w:val="center"/>
              <w:rPr>
                <w:rFonts w:ascii="宋体" w:hAnsi="宋体" w:cs="宋体"/>
                <w:kern w:val="21"/>
                <w:szCs w:val="21"/>
                <w:highlight w:val="none"/>
              </w:rPr>
            </w:pPr>
            <w:r>
              <w:rPr>
                <w:rFonts w:hint="eastAsia" w:ascii="宋体" w:hAnsi="宋体" w:cs="宋体"/>
                <w:kern w:val="21"/>
                <w:szCs w:val="21"/>
                <w:highlight w:val="none"/>
              </w:rPr>
              <w:t>备注</w:t>
            </w:r>
          </w:p>
        </w:tc>
      </w:tr>
      <w:tr w14:paraId="76FB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4E45FC8">
            <w:pPr>
              <w:spacing w:line="360" w:lineRule="auto"/>
              <w:jc w:val="center"/>
              <w:rPr>
                <w:rFonts w:ascii="宋体" w:hAnsi="宋体" w:cs="宋体"/>
                <w:kern w:val="21"/>
                <w:szCs w:val="21"/>
                <w:highlight w:val="none"/>
              </w:rPr>
            </w:pPr>
            <w:r>
              <w:rPr>
                <w:rFonts w:hint="eastAsia" w:ascii="宋体" w:hAnsi="宋体" w:cs="宋体"/>
                <w:kern w:val="21"/>
                <w:szCs w:val="21"/>
                <w:highlight w:val="none"/>
              </w:rPr>
              <w:t>1</w:t>
            </w:r>
          </w:p>
        </w:tc>
        <w:tc>
          <w:tcPr>
            <w:tcW w:w="1898" w:type="dxa"/>
            <w:tcBorders>
              <w:top w:val="single" w:color="auto" w:sz="4" w:space="0"/>
              <w:left w:val="single" w:color="auto" w:sz="4" w:space="0"/>
              <w:bottom w:val="single" w:color="auto" w:sz="4" w:space="0"/>
              <w:right w:val="single" w:color="auto" w:sz="4" w:space="0"/>
            </w:tcBorders>
            <w:vAlign w:val="center"/>
          </w:tcPr>
          <w:p w14:paraId="5A940AE6">
            <w:pPr>
              <w:spacing w:line="360" w:lineRule="auto"/>
              <w:jc w:val="center"/>
              <w:rPr>
                <w:rFonts w:hint="eastAsia" w:ascii="宋体" w:hAnsi="宋体" w:eastAsia="宋体" w:cs="宋体"/>
                <w:kern w:val="21"/>
                <w:szCs w:val="21"/>
                <w:highlight w:val="none"/>
                <w:lang w:eastAsia="zh-CN"/>
              </w:rPr>
            </w:pPr>
            <w:r>
              <w:rPr>
                <w:rFonts w:hint="eastAsia" w:ascii="宋体" w:hAnsi="宋体" w:cs="宋体"/>
                <w:kern w:val="21"/>
                <w:szCs w:val="21"/>
                <w:highlight w:val="none"/>
                <w:lang w:eastAsia="zh-CN"/>
              </w:rPr>
              <w:t>《AI企业超级路演》全媒季播节目制作服务项目</w:t>
            </w:r>
          </w:p>
        </w:tc>
        <w:tc>
          <w:tcPr>
            <w:tcW w:w="2685" w:type="dxa"/>
            <w:tcBorders>
              <w:top w:val="single" w:color="auto" w:sz="4" w:space="0"/>
              <w:left w:val="single" w:color="auto" w:sz="4" w:space="0"/>
              <w:bottom w:val="single" w:color="auto" w:sz="4" w:space="0"/>
              <w:right w:val="single" w:color="auto" w:sz="4" w:space="0"/>
            </w:tcBorders>
            <w:vAlign w:val="center"/>
          </w:tcPr>
          <w:p w14:paraId="26C59054">
            <w:pPr>
              <w:spacing w:line="360" w:lineRule="auto"/>
              <w:jc w:val="center"/>
              <w:rPr>
                <w:rFonts w:ascii="宋体" w:hAnsi="宋体" w:cs="宋体"/>
                <w:kern w:val="21"/>
                <w:szCs w:val="21"/>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4079C0A1">
            <w:pPr>
              <w:spacing w:line="360" w:lineRule="auto"/>
              <w:jc w:val="center"/>
              <w:rPr>
                <w:rFonts w:ascii="宋体" w:hAnsi="宋体" w:cs="宋体"/>
                <w:kern w:val="21"/>
                <w:szCs w:val="21"/>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14:paraId="47F28DEB">
            <w:pPr>
              <w:spacing w:line="360" w:lineRule="auto"/>
              <w:jc w:val="left"/>
              <w:rPr>
                <w:rFonts w:ascii="宋体" w:hAnsi="宋体" w:cs="宋体"/>
                <w:kern w:val="21"/>
                <w:szCs w:val="21"/>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10310ED8">
            <w:pPr>
              <w:spacing w:line="360" w:lineRule="auto"/>
              <w:jc w:val="left"/>
              <w:rPr>
                <w:rFonts w:ascii="宋体" w:hAnsi="宋体" w:cs="宋体"/>
                <w:kern w:val="21"/>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14:paraId="13E025F6">
            <w:pPr>
              <w:spacing w:line="360" w:lineRule="auto"/>
              <w:jc w:val="center"/>
              <w:rPr>
                <w:rFonts w:ascii="宋体" w:hAnsi="宋体" w:cs="宋体"/>
                <w:kern w:val="21"/>
                <w:szCs w:val="21"/>
                <w:highlight w:val="none"/>
              </w:rPr>
            </w:pPr>
          </w:p>
        </w:tc>
      </w:tr>
      <w:tr w14:paraId="0D59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vAlign w:val="center"/>
          </w:tcPr>
          <w:p w14:paraId="2AC5835F">
            <w:pPr>
              <w:spacing w:line="360" w:lineRule="auto"/>
              <w:rPr>
                <w:rFonts w:ascii="宋体" w:hAnsi="宋体" w:cs="宋体"/>
                <w:kern w:val="21"/>
                <w:szCs w:val="21"/>
                <w:highlight w:val="none"/>
              </w:rPr>
            </w:pPr>
            <w:r>
              <w:rPr>
                <w:rFonts w:hint="eastAsia" w:ascii="宋体" w:hAnsi="宋体" w:cs="宋体"/>
                <w:kern w:val="21"/>
                <w:szCs w:val="21"/>
                <w:highlight w:val="none"/>
              </w:rPr>
              <w:t xml:space="preserve">报价合计（包含税费等所有费用）：（大写）人民币 </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元）</w:t>
            </w:r>
          </w:p>
        </w:tc>
      </w:tr>
    </w:tbl>
    <w:p w14:paraId="0327AB8B">
      <w:pPr>
        <w:snapToGrid w:val="0"/>
        <w:spacing w:before="50" w:after="50" w:line="360" w:lineRule="auto"/>
        <w:rPr>
          <w:rFonts w:ascii="宋体" w:hAnsi="宋体" w:cs="宋体"/>
          <w:kern w:val="21"/>
          <w:sz w:val="24"/>
          <w:highlight w:val="none"/>
          <w:u w:val="single"/>
        </w:rPr>
      </w:pPr>
      <w:r>
        <w:rPr>
          <w:rFonts w:hint="eastAsia" w:ascii="宋体" w:hAnsi="宋体" w:cs="宋体"/>
          <w:kern w:val="21"/>
          <w:sz w:val="24"/>
          <w:highlight w:val="none"/>
        </w:rPr>
        <w:t xml:space="preserve">                 </w:t>
      </w:r>
    </w:p>
    <w:p w14:paraId="4CBC1221">
      <w:pPr>
        <w:snapToGrid w:val="0"/>
        <w:spacing w:before="50" w:after="50" w:line="560" w:lineRule="exact"/>
        <w:jc w:val="left"/>
        <w:rPr>
          <w:rFonts w:ascii="宋体" w:hAnsi="宋体" w:cs="宋体"/>
          <w:kern w:val="21"/>
          <w:sz w:val="24"/>
          <w:highlight w:val="none"/>
          <w:lang w:val="zh-CN"/>
        </w:rPr>
      </w:pPr>
      <w:r>
        <w:rPr>
          <w:rFonts w:hint="eastAsia" w:ascii="宋体" w:hAnsi="宋体" w:cs="宋体"/>
          <w:kern w:val="21"/>
          <w:sz w:val="24"/>
          <w:highlight w:val="none"/>
          <w:lang w:val="zh-CN"/>
        </w:rPr>
        <w:t xml:space="preserve">注： </w:t>
      </w:r>
    </w:p>
    <w:p w14:paraId="68F2C272">
      <w:pPr>
        <w:snapToGrid w:val="0"/>
        <w:spacing w:before="50" w:after="50" w:line="560" w:lineRule="exact"/>
        <w:ind w:firstLine="480" w:firstLineChars="200"/>
        <w:jc w:val="left"/>
        <w:rPr>
          <w:rFonts w:ascii="宋体" w:hAnsi="宋体" w:cs="宋体"/>
          <w:kern w:val="21"/>
          <w:sz w:val="24"/>
          <w:highlight w:val="none"/>
          <w:lang w:val="zh-CN"/>
        </w:rPr>
      </w:pPr>
      <w:r>
        <w:rPr>
          <w:rFonts w:hint="eastAsia" w:ascii="宋体" w:hAnsi="宋体" w:cs="宋体"/>
          <w:kern w:val="21"/>
          <w:sz w:val="24"/>
          <w:highlight w:val="none"/>
          <w:lang w:val="zh-CN"/>
        </w:rPr>
        <w:t>1、供应商需按本表格式填写，不得自行更改，也不得留空。</w:t>
      </w:r>
    </w:p>
    <w:p w14:paraId="5684561F">
      <w:pPr>
        <w:snapToGrid w:val="0"/>
        <w:spacing w:before="50" w:after="50" w:line="560" w:lineRule="exact"/>
        <w:ind w:firstLine="480" w:firstLineChars="200"/>
        <w:jc w:val="left"/>
        <w:rPr>
          <w:rFonts w:ascii="宋体" w:hAnsi="宋体" w:cs="宋体"/>
          <w:b/>
          <w:kern w:val="21"/>
          <w:sz w:val="24"/>
          <w:highlight w:val="none"/>
          <w:lang w:val="zh-CN"/>
        </w:rPr>
      </w:pPr>
      <w:r>
        <w:rPr>
          <w:rFonts w:hint="eastAsia" w:ascii="宋体" w:hAnsi="宋体" w:cs="宋体"/>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kern w:val="21"/>
          <w:sz w:val="24"/>
          <w:highlight w:val="none"/>
          <w:lang w:val="zh-CN"/>
        </w:rPr>
        <w:t>否则其响应作无效响应处理。</w:t>
      </w:r>
    </w:p>
    <w:p w14:paraId="67E394C4">
      <w:pPr>
        <w:snapToGrid w:val="0"/>
        <w:spacing w:before="50" w:after="50" w:line="560" w:lineRule="exact"/>
        <w:ind w:firstLine="480" w:firstLineChars="200"/>
        <w:jc w:val="left"/>
        <w:rPr>
          <w:rFonts w:ascii="宋体" w:hAnsi="宋体" w:cs="宋体"/>
          <w:kern w:val="21"/>
          <w:sz w:val="24"/>
          <w:highlight w:val="none"/>
          <w:lang w:val="zh-CN"/>
        </w:rPr>
      </w:pPr>
      <w:r>
        <w:rPr>
          <w:rFonts w:hint="eastAsia" w:ascii="宋体" w:hAnsi="宋体" w:cs="宋体"/>
          <w:kern w:val="21"/>
          <w:sz w:val="24"/>
          <w:highlight w:val="none"/>
          <w:lang w:val="zh-CN"/>
        </w:rPr>
        <w:t>3、特别提示：采购机构将对项目名称和项目编号，成交供应商名称、地址和成交金额，主要成交标的的名称、服务范围、服务要求、服务时间、服务标准等予以公示。</w:t>
      </w:r>
    </w:p>
    <w:p w14:paraId="1DFAC3A5">
      <w:pPr>
        <w:snapToGrid w:val="0"/>
        <w:spacing w:line="560" w:lineRule="exact"/>
        <w:ind w:firstLine="480" w:firstLineChars="200"/>
        <w:jc w:val="left"/>
        <w:rPr>
          <w:rFonts w:ascii="宋体" w:hAnsi="宋体" w:cs="宋体"/>
          <w:kern w:val="21"/>
          <w:sz w:val="24"/>
          <w:highlight w:val="none"/>
          <w:lang w:val="zh-CN"/>
        </w:rPr>
      </w:pPr>
      <w:r>
        <w:rPr>
          <w:rFonts w:hint="eastAsia" w:ascii="宋体" w:hAnsi="宋体" w:cs="宋体"/>
          <w:kern w:val="21"/>
          <w:sz w:val="24"/>
          <w:highlight w:val="none"/>
          <w:lang w:val="zh-CN"/>
        </w:rPr>
        <w:t>4、供应商须提前做好最后报价的相关准备并在规定的时间内通过“广西政府采购云平台”递交附件（最后报价表）</w:t>
      </w:r>
    </w:p>
    <w:p w14:paraId="4816B43B">
      <w:pPr>
        <w:autoSpaceDE w:val="0"/>
        <w:autoSpaceDN w:val="0"/>
        <w:spacing w:line="360" w:lineRule="auto"/>
        <w:ind w:left="4335" w:leftChars="1950" w:hanging="240" w:hangingChars="100"/>
        <w:rPr>
          <w:rFonts w:ascii="宋体" w:hAnsi="宋体" w:cs="宋体"/>
          <w:kern w:val="21"/>
          <w:sz w:val="24"/>
          <w:highlight w:val="none"/>
        </w:rPr>
      </w:pPr>
    </w:p>
    <w:p w14:paraId="78032790">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176D7037">
      <w:pPr>
        <w:pStyle w:val="18"/>
        <w:spacing w:line="500" w:lineRule="exact"/>
        <w:ind w:firstLine="6360" w:firstLineChars="2650"/>
        <w:rPr>
          <w:rFonts w:hAnsi="宋体" w:cs="宋体"/>
          <w:kern w:val="21"/>
          <w:sz w:val="24"/>
          <w:highlight w:val="none"/>
        </w:rPr>
      </w:pPr>
      <w:r>
        <w:rPr>
          <w:rFonts w:hint="eastAsia" w:hAnsi="宋体" w:cs="宋体"/>
          <w:kern w:val="21"/>
          <w:sz w:val="24"/>
          <w:highlight w:val="none"/>
          <w:lang w:val="zh-CN"/>
        </w:rPr>
        <w:t>日期</w:t>
      </w:r>
      <w:r>
        <w:rPr>
          <w:rFonts w:hint="eastAsia" w:hAnsi="宋体" w:cs="宋体"/>
          <w:kern w:val="21"/>
          <w:sz w:val="24"/>
          <w:highlight w:val="none"/>
        </w:rPr>
        <w:t xml:space="preserve">：  </w:t>
      </w:r>
      <w:r>
        <w:rPr>
          <w:rFonts w:hint="eastAsia" w:hAnsi="宋体" w:cs="宋体"/>
          <w:kern w:val="21"/>
          <w:sz w:val="24"/>
          <w:highlight w:val="none"/>
          <w:lang w:val="zh-CN"/>
        </w:rPr>
        <w:t>年</w:t>
      </w:r>
      <w:r>
        <w:rPr>
          <w:rFonts w:hint="eastAsia" w:hAnsi="宋体" w:cs="宋体"/>
          <w:kern w:val="21"/>
          <w:sz w:val="24"/>
          <w:highlight w:val="none"/>
        </w:rPr>
        <w:t xml:space="preserve">  </w:t>
      </w:r>
      <w:r>
        <w:rPr>
          <w:rFonts w:hint="eastAsia" w:hAnsi="宋体" w:cs="宋体"/>
          <w:kern w:val="21"/>
          <w:sz w:val="24"/>
          <w:highlight w:val="none"/>
          <w:lang w:val="zh-CN"/>
        </w:rPr>
        <w:t>月</w:t>
      </w:r>
      <w:r>
        <w:rPr>
          <w:rFonts w:hint="eastAsia" w:hAnsi="宋体" w:cs="宋体"/>
          <w:kern w:val="21"/>
          <w:sz w:val="24"/>
          <w:highlight w:val="none"/>
        </w:rPr>
        <w:t xml:space="preserve">   </w:t>
      </w:r>
      <w:r>
        <w:rPr>
          <w:rFonts w:hint="eastAsia" w:hAnsi="宋体" w:cs="宋体"/>
          <w:kern w:val="21"/>
          <w:sz w:val="24"/>
          <w:highlight w:val="none"/>
          <w:lang w:val="zh-CN"/>
        </w:rPr>
        <w:t>日</w:t>
      </w:r>
    </w:p>
    <w:p w14:paraId="4142759D">
      <w:pPr>
        <w:keepNext/>
        <w:keepLines/>
        <w:adjustRightInd w:val="0"/>
        <w:snapToGrid w:val="0"/>
        <w:rPr>
          <w:rFonts w:ascii="宋体" w:hAnsi="宋体" w:cs="宋体"/>
          <w:kern w:val="21"/>
          <w:highlight w:val="none"/>
        </w:rPr>
      </w:pPr>
      <w:r>
        <w:rPr>
          <w:rFonts w:hint="eastAsia" w:ascii="宋体" w:hAnsi="宋体" w:cs="宋体"/>
          <w:kern w:val="21"/>
          <w:highlight w:val="none"/>
        </w:rPr>
        <w:br w:type="page"/>
      </w:r>
    </w:p>
    <w:p w14:paraId="1D899C49">
      <w:pPr>
        <w:spacing w:line="520" w:lineRule="exact"/>
        <w:jc w:val="center"/>
        <w:rPr>
          <w:rFonts w:ascii="宋体" w:hAnsi="宋体" w:cs="宋体"/>
          <w:kern w:val="21"/>
          <w:sz w:val="24"/>
          <w:highlight w:val="none"/>
        </w:rPr>
      </w:pPr>
    </w:p>
    <w:p w14:paraId="69FA1B8E">
      <w:pPr>
        <w:spacing w:line="520" w:lineRule="exact"/>
        <w:jc w:val="center"/>
        <w:rPr>
          <w:rFonts w:ascii="宋体" w:hAnsi="宋体" w:cs="宋体"/>
          <w:kern w:val="21"/>
          <w:sz w:val="24"/>
          <w:highlight w:val="none"/>
        </w:rPr>
      </w:pPr>
    </w:p>
    <w:p w14:paraId="30087E84">
      <w:pPr>
        <w:spacing w:line="520" w:lineRule="exact"/>
        <w:jc w:val="center"/>
        <w:rPr>
          <w:rFonts w:ascii="宋体" w:hAnsi="宋体" w:cs="宋体"/>
          <w:kern w:val="21"/>
          <w:sz w:val="24"/>
          <w:highlight w:val="none"/>
        </w:rPr>
      </w:pPr>
    </w:p>
    <w:p w14:paraId="7D3B7782">
      <w:pPr>
        <w:spacing w:line="520" w:lineRule="exact"/>
        <w:jc w:val="center"/>
        <w:rPr>
          <w:rFonts w:ascii="宋体" w:hAnsi="宋体" w:cs="宋体"/>
          <w:kern w:val="21"/>
          <w:sz w:val="24"/>
          <w:highlight w:val="none"/>
        </w:rPr>
      </w:pPr>
    </w:p>
    <w:p w14:paraId="05C153D0">
      <w:pPr>
        <w:spacing w:line="520" w:lineRule="exact"/>
        <w:jc w:val="center"/>
        <w:rPr>
          <w:rFonts w:ascii="宋体" w:hAnsi="宋体" w:cs="宋体"/>
          <w:kern w:val="21"/>
          <w:sz w:val="24"/>
          <w:highlight w:val="none"/>
        </w:rPr>
      </w:pPr>
    </w:p>
    <w:p w14:paraId="311DFDEF">
      <w:pPr>
        <w:spacing w:line="520" w:lineRule="exact"/>
        <w:jc w:val="center"/>
        <w:rPr>
          <w:rFonts w:ascii="宋体" w:hAnsi="宋体" w:cs="宋体"/>
          <w:kern w:val="21"/>
          <w:sz w:val="24"/>
          <w:highlight w:val="none"/>
        </w:rPr>
      </w:pPr>
    </w:p>
    <w:p w14:paraId="39BE4BE5">
      <w:pPr>
        <w:spacing w:line="520" w:lineRule="exact"/>
        <w:jc w:val="center"/>
        <w:rPr>
          <w:rFonts w:ascii="宋体" w:hAnsi="宋体" w:cs="宋体"/>
          <w:kern w:val="21"/>
          <w:sz w:val="24"/>
          <w:highlight w:val="none"/>
        </w:rPr>
      </w:pPr>
    </w:p>
    <w:p w14:paraId="2A68EBF0">
      <w:pPr>
        <w:spacing w:line="520" w:lineRule="exact"/>
        <w:jc w:val="center"/>
        <w:rPr>
          <w:rFonts w:ascii="宋体" w:hAnsi="宋体" w:cs="宋体"/>
          <w:kern w:val="21"/>
          <w:sz w:val="24"/>
          <w:highlight w:val="none"/>
        </w:rPr>
      </w:pPr>
    </w:p>
    <w:p w14:paraId="53EB59FA">
      <w:pPr>
        <w:spacing w:line="520" w:lineRule="exact"/>
        <w:jc w:val="center"/>
        <w:rPr>
          <w:rFonts w:ascii="宋体" w:hAnsi="宋体" w:cs="宋体"/>
          <w:kern w:val="21"/>
          <w:sz w:val="24"/>
          <w:highlight w:val="none"/>
        </w:rPr>
      </w:pPr>
    </w:p>
    <w:p w14:paraId="3118DA46">
      <w:pPr>
        <w:pStyle w:val="2"/>
        <w:jc w:val="center"/>
        <w:rPr>
          <w:rFonts w:ascii="宋体" w:hAnsi="宋体" w:cs="宋体"/>
          <w:kern w:val="21"/>
          <w:highlight w:val="none"/>
        </w:rPr>
      </w:pPr>
      <w:bookmarkStart w:id="99" w:name="_Toc11409"/>
      <w:bookmarkStart w:id="100" w:name="_Toc18493"/>
      <w:r>
        <w:rPr>
          <w:rFonts w:hint="eastAsia" w:ascii="宋体" w:hAnsi="宋体" w:cs="宋体"/>
          <w:kern w:val="21"/>
          <w:highlight w:val="none"/>
        </w:rPr>
        <w:t>第六章 合同文本</w:t>
      </w:r>
    </w:p>
    <w:p w14:paraId="38CDD993">
      <w:pPr>
        <w:pStyle w:val="2"/>
        <w:jc w:val="left"/>
        <w:rPr>
          <w:rFonts w:ascii="宋体" w:hAnsi="宋体" w:cs="宋体"/>
          <w:b w:val="0"/>
          <w:bCs w:val="0"/>
          <w:kern w:val="21"/>
          <w:highlight w:val="none"/>
        </w:rPr>
      </w:pPr>
      <w:r>
        <w:rPr>
          <w:rFonts w:hint="eastAsia" w:ascii="宋体" w:hAnsi="宋体" w:cs="宋体"/>
          <w:b w:val="0"/>
          <w:bCs w:val="0"/>
          <w:kern w:val="21"/>
          <w:highlight w:val="none"/>
        </w:rPr>
        <w:br w:type="page"/>
      </w:r>
      <w:bookmarkEnd w:id="99"/>
      <w:r>
        <w:rPr>
          <w:rFonts w:hint="eastAsia" w:ascii="宋体" w:hAnsi="宋体" w:cs="宋体"/>
          <w:kern w:val="21"/>
          <w:sz w:val="24"/>
          <w:highlight w:val="none"/>
        </w:rPr>
        <w:t>“广西政府采购云平台”合同编号：</w:t>
      </w:r>
      <w:bookmarkEnd w:id="100"/>
    </w:p>
    <w:p w14:paraId="28974AFD">
      <w:pPr>
        <w:spacing w:line="360" w:lineRule="auto"/>
        <w:jc w:val="center"/>
        <w:rPr>
          <w:rFonts w:ascii="宋体" w:hAnsi="宋体" w:cs="宋体"/>
          <w:b/>
          <w:bCs/>
          <w:kern w:val="21"/>
          <w:sz w:val="52"/>
          <w:highlight w:val="none"/>
        </w:rPr>
      </w:pPr>
      <w:r>
        <w:rPr>
          <w:rFonts w:hint="eastAsia" w:ascii="宋体" w:hAnsi="宋体" w:cs="宋体"/>
          <w:b/>
          <w:bCs/>
          <w:kern w:val="21"/>
          <w:sz w:val="52"/>
          <w:highlight w:val="none"/>
        </w:rPr>
        <w:t>广西壮族自治区政府采购</w:t>
      </w:r>
    </w:p>
    <w:p w14:paraId="429C9944">
      <w:pPr>
        <w:spacing w:line="360" w:lineRule="auto"/>
        <w:ind w:firstLine="420" w:firstLineChars="200"/>
        <w:rPr>
          <w:rFonts w:ascii="宋体" w:hAnsi="宋体" w:cs="宋体"/>
          <w:kern w:val="21"/>
          <w:highlight w:val="none"/>
        </w:rPr>
      </w:pPr>
    </w:p>
    <w:p w14:paraId="600A1D2B">
      <w:pPr>
        <w:spacing w:line="360" w:lineRule="auto"/>
        <w:ind w:firstLine="420" w:firstLineChars="200"/>
        <w:rPr>
          <w:rFonts w:ascii="宋体" w:hAnsi="宋体" w:cs="宋体"/>
          <w:kern w:val="21"/>
          <w:highlight w:val="none"/>
        </w:rPr>
      </w:pPr>
      <w:r>
        <w:rPr>
          <w:rFonts w:hint="eastAsia" w:ascii="宋体" w:hAnsi="宋体" w:cs="宋体"/>
          <w:kern w:val="21"/>
          <w:highlight w:val="none"/>
        </w:rPr>
        <w:t xml:space="preserve">                                                 </w:t>
      </w:r>
    </w:p>
    <w:p w14:paraId="2E6219E1">
      <w:pPr>
        <w:spacing w:line="360" w:lineRule="auto"/>
        <w:jc w:val="center"/>
        <w:rPr>
          <w:rFonts w:ascii="宋体" w:hAnsi="宋体" w:cs="宋体"/>
          <w:b/>
          <w:bCs/>
          <w:kern w:val="21"/>
          <w:sz w:val="44"/>
          <w:highlight w:val="none"/>
        </w:rPr>
      </w:pPr>
      <w:r>
        <w:rPr>
          <w:rFonts w:hint="eastAsia" w:ascii="宋体" w:hAnsi="宋体" w:cs="宋体"/>
          <w:b/>
          <w:bCs/>
          <w:kern w:val="21"/>
          <w:sz w:val="44"/>
          <w:highlight w:val="none"/>
          <w:u w:val="single"/>
        </w:rPr>
        <w:t xml:space="preserve">         （项目名称）         </w:t>
      </w:r>
      <w:r>
        <w:rPr>
          <w:rFonts w:hint="eastAsia" w:ascii="宋体" w:hAnsi="宋体" w:cs="宋体"/>
          <w:b/>
          <w:bCs/>
          <w:kern w:val="21"/>
          <w:sz w:val="44"/>
          <w:highlight w:val="none"/>
        </w:rPr>
        <w:t>合同</w:t>
      </w:r>
    </w:p>
    <w:p w14:paraId="514564A2">
      <w:pPr>
        <w:spacing w:line="360" w:lineRule="auto"/>
        <w:jc w:val="center"/>
        <w:rPr>
          <w:rFonts w:ascii="宋体" w:hAnsi="宋体" w:cs="宋体"/>
          <w:b/>
          <w:bCs/>
          <w:kern w:val="21"/>
          <w:sz w:val="44"/>
          <w:highlight w:val="none"/>
        </w:rPr>
      </w:pPr>
    </w:p>
    <w:p w14:paraId="50FDF7FB">
      <w:pPr>
        <w:spacing w:line="360" w:lineRule="auto"/>
        <w:ind w:firstLine="3507" w:firstLineChars="794"/>
        <w:rPr>
          <w:rFonts w:ascii="宋体" w:hAnsi="宋体" w:cs="宋体"/>
          <w:b/>
          <w:bCs/>
          <w:kern w:val="21"/>
          <w:sz w:val="44"/>
          <w:highlight w:val="none"/>
        </w:rPr>
      </w:pPr>
    </w:p>
    <w:p w14:paraId="5C834754">
      <w:pPr>
        <w:spacing w:line="360" w:lineRule="auto"/>
        <w:ind w:firstLine="3507" w:firstLineChars="794"/>
        <w:rPr>
          <w:rFonts w:ascii="宋体" w:hAnsi="宋体" w:cs="宋体"/>
          <w:b/>
          <w:bCs/>
          <w:kern w:val="21"/>
          <w:sz w:val="44"/>
          <w:highlight w:val="none"/>
        </w:rPr>
      </w:pPr>
    </w:p>
    <w:p w14:paraId="52385F32">
      <w:pPr>
        <w:ind w:firstLine="1995" w:firstLineChars="552"/>
        <w:rPr>
          <w:rFonts w:ascii="宋体" w:hAnsi="宋体" w:cs="宋体"/>
          <w:b/>
          <w:kern w:val="21"/>
          <w:sz w:val="36"/>
          <w:szCs w:val="36"/>
          <w:highlight w:val="none"/>
        </w:rPr>
      </w:pPr>
      <w:r>
        <w:rPr>
          <w:rFonts w:hint="eastAsia" w:ascii="宋体" w:hAnsi="宋体" w:cs="宋体"/>
          <w:b/>
          <w:kern w:val="21"/>
          <w:sz w:val="36"/>
          <w:szCs w:val="36"/>
          <w:highlight w:val="none"/>
        </w:rPr>
        <w:t>采购项目编号：</w:t>
      </w:r>
      <w:r>
        <w:rPr>
          <w:rFonts w:hint="eastAsia" w:ascii="宋体" w:hAnsi="宋体" w:cs="宋体"/>
          <w:b/>
          <w:kern w:val="21"/>
          <w:sz w:val="36"/>
          <w:szCs w:val="36"/>
          <w:highlight w:val="none"/>
          <w:u w:val="single"/>
        </w:rPr>
        <w:t xml:space="preserve">                     </w:t>
      </w:r>
    </w:p>
    <w:p w14:paraId="57CC7E72">
      <w:pPr>
        <w:ind w:firstLine="1995" w:firstLineChars="552"/>
        <w:rPr>
          <w:rFonts w:ascii="宋体" w:hAnsi="宋体" w:cs="宋体"/>
          <w:b/>
          <w:kern w:val="21"/>
          <w:sz w:val="36"/>
          <w:szCs w:val="36"/>
          <w:highlight w:val="none"/>
        </w:rPr>
      </w:pPr>
      <w:r>
        <w:rPr>
          <w:rFonts w:hint="eastAsia" w:ascii="宋体" w:hAnsi="宋体" w:cs="宋体"/>
          <w:b/>
          <w:kern w:val="21"/>
          <w:sz w:val="36"/>
          <w:szCs w:val="36"/>
          <w:highlight w:val="none"/>
        </w:rPr>
        <w:t>采购计划编号：</w:t>
      </w:r>
      <w:r>
        <w:rPr>
          <w:rFonts w:hint="eastAsia" w:ascii="宋体" w:hAnsi="宋体" w:cs="宋体"/>
          <w:b/>
          <w:kern w:val="21"/>
          <w:sz w:val="36"/>
          <w:szCs w:val="36"/>
          <w:highlight w:val="none"/>
          <w:u w:val="single"/>
        </w:rPr>
        <w:t xml:space="preserve">                     </w:t>
      </w:r>
    </w:p>
    <w:p w14:paraId="6E0852C3">
      <w:pPr>
        <w:ind w:firstLine="1308" w:firstLineChars="545"/>
        <w:rPr>
          <w:rFonts w:ascii="宋体" w:hAnsi="宋体" w:cs="宋体"/>
          <w:kern w:val="21"/>
          <w:sz w:val="24"/>
          <w:highlight w:val="none"/>
        </w:rPr>
      </w:pPr>
    </w:p>
    <w:p w14:paraId="73CFF716">
      <w:pPr>
        <w:ind w:firstLine="1995" w:firstLineChars="552"/>
        <w:rPr>
          <w:rFonts w:ascii="宋体" w:hAnsi="宋体" w:cs="宋体"/>
          <w:b/>
          <w:kern w:val="21"/>
          <w:sz w:val="36"/>
          <w:szCs w:val="36"/>
          <w:highlight w:val="none"/>
          <w:u w:val="single"/>
        </w:rPr>
      </w:pPr>
    </w:p>
    <w:p w14:paraId="4B385362">
      <w:pPr>
        <w:ind w:firstLine="1995" w:firstLineChars="552"/>
        <w:rPr>
          <w:rFonts w:ascii="宋体" w:hAnsi="宋体" w:cs="宋体"/>
          <w:b/>
          <w:kern w:val="21"/>
          <w:sz w:val="36"/>
          <w:szCs w:val="36"/>
          <w:highlight w:val="none"/>
          <w:u w:val="single"/>
        </w:rPr>
      </w:pPr>
    </w:p>
    <w:p w14:paraId="1FF51641">
      <w:pPr>
        <w:tabs>
          <w:tab w:val="left" w:pos="7200"/>
        </w:tabs>
        <w:spacing w:line="360" w:lineRule="auto"/>
        <w:ind w:firstLine="1995" w:firstLineChars="552"/>
        <w:rPr>
          <w:rFonts w:ascii="宋体" w:hAnsi="宋体" w:cs="宋体"/>
          <w:b/>
          <w:kern w:val="21"/>
          <w:sz w:val="36"/>
          <w:szCs w:val="36"/>
          <w:highlight w:val="none"/>
          <w:u w:val="single"/>
        </w:rPr>
      </w:pPr>
      <w:r>
        <w:rPr>
          <w:rFonts w:hint="eastAsia" w:ascii="宋体" w:hAnsi="宋体" w:cs="宋体"/>
          <w:b/>
          <w:kern w:val="21"/>
          <w:sz w:val="36"/>
          <w:szCs w:val="36"/>
          <w:highlight w:val="none"/>
        </w:rPr>
        <w:t>采购人：</w:t>
      </w:r>
      <w:r>
        <w:rPr>
          <w:rFonts w:hint="eastAsia" w:ascii="宋体" w:hAnsi="宋体" w:cs="宋体"/>
          <w:b/>
          <w:kern w:val="21"/>
          <w:sz w:val="36"/>
          <w:szCs w:val="36"/>
          <w:highlight w:val="none"/>
          <w:u w:val="single"/>
        </w:rPr>
        <w:t xml:space="preserve">                       </w:t>
      </w:r>
    </w:p>
    <w:p w14:paraId="29C0CE73">
      <w:pPr>
        <w:tabs>
          <w:tab w:val="left" w:pos="7380"/>
        </w:tabs>
        <w:spacing w:line="360" w:lineRule="auto"/>
        <w:ind w:firstLine="1995" w:firstLineChars="552"/>
        <w:rPr>
          <w:rFonts w:ascii="宋体" w:hAnsi="宋体" w:cs="宋体"/>
          <w:b/>
          <w:bCs/>
          <w:kern w:val="21"/>
          <w:sz w:val="44"/>
          <w:highlight w:val="none"/>
        </w:rPr>
      </w:pPr>
      <w:r>
        <w:rPr>
          <w:rFonts w:hint="eastAsia" w:ascii="宋体" w:hAnsi="宋体" w:cs="宋体"/>
          <w:b/>
          <w:kern w:val="21"/>
          <w:sz w:val="36"/>
          <w:szCs w:val="36"/>
          <w:highlight w:val="none"/>
        </w:rPr>
        <w:t>成交供应商：</w:t>
      </w:r>
      <w:r>
        <w:rPr>
          <w:rFonts w:hint="eastAsia" w:ascii="宋体" w:hAnsi="宋体" w:cs="宋体"/>
          <w:b/>
          <w:kern w:val="21"/>
          <w:sz w:val="36"/>
          <w:szCs w:val="36"/>
          <w:highlight w:val="none"/>
          <w:u w:val="single"/>
        </w:rPr>
        <w:t xml:space="preserve">                   </w:t>
      </w:r>
    </w:p>
    <w:p w14:paraId="70E513DA">
      <w:pPr>
        <w:tabs>
          <w:tab w:val="left" w:pos="7380"/>
        </w:tabs>
        <w:spacing w:line="360" w:lineRule="auto"/>
        <w:rPr>
          <w:rFonts w:ascii="宋体" w:hAnsi="宋体" w:cs="宋体"/>
          <w:b/>
          <w:bCs/>
          <w:kern w:val="21"/>
          <w:sz w:val="44"/>
          <w:highlight w:val="none"/>
        </w:rPr>
      </w:pPr>
    </w:p>
    <w:p w14:paraId="6652E14A">
      <w:pPr>
        <w:jc w:val="center"/>
        <w:rPr>
          <w:rFonts w:ascii="宋体" w:hAnsi="宋体" w:cs="宋体"/>
          <w:b/>
          <w:kern w:val="21"/>
          <w:sz w:val="36"/>
          <w:szCs w:val="36"/>
          <w:highlight w:val="none"/>
        </w:rPr>
      </w:pPr>
      <w:r>
        <w:rPr>
          <w:rFonts w:hint="eastAsia" w:ascii="宋体" w:hAnsi="宋体" w:cs="宋体"/>
          <w:b/>
          <w:bCs/>
          <w:kern w:val="21"/>
          <w:sz w:val="44"/>
          <w:highlight w:val="none"/>
        </w:rPr>
        <w:br w:type="page"/>
      </w:r>
      <w:r>
        <w:rPr>
          <w:rFonts w:hint="eastAsia" w:ascii="宋体" w:hAnsi="宋体" w:cs="宋体"/>
          <w:b/>
          <w:kern w:val="21"/>
          <w:sz w:val="36"/>
          <w:szCs w:val="36"/>
          <w:highlight w:val="none"/>
          <w:lang w:bidi="ar"/>
        </w:rPr>
        <w:t>目  录</w:t>
      </w:r>
    </w:p>
    <w:p w14:paraId="13B0DC05">
      <w:pPr>
        <w:spacing w:line="360" w:lineRule="auto"/>
        <w:ind w:left="359" w:leftChars="171" w:firstLine="198" w:firstLineChars="71"/>
        <w:rPr>
          <w:rFonts w:ascii="宋体" w:hAnsi="宋体" w:cs="宋体"/>
          <w:kern w:val="21"/>
          <w:sz w:val="28"/>
          <w:szCs w:val="28"/>
          <w:highlight w:val="none"/>
        </w:rPr>
      </w:pPr>
      <w:r>
        <w:rPr>
          <w:rFonts w:hint="eastAsia" w:ascii="宋体" w:hAnsi="宋体" w:cs="宋体"/>
          <w:kern w:val="21"/>
          <w:sz w:val="28"/>
          <w:szCs w:val="28"/>
          <w:highlight w:val="none"/>
          <w:lang w:bidi="ar"/>
        </w:rPr>
        <w:tab/>
      </w:r>
    </w:p>
    <w:p w14:paraId="1C8765B5">
      <w:pPr>
        <w:spacing w:line="360" w:lineRule="auto"/>
        <w:rPr>
          <w:rFonts w:ascii="宋体" w:hAnsi="宋体" w:cs="宋体"/>
          <w:b/>
          <w:kern w:val="21"/>
          <w:sz w:val="30"/>
          <w:szCs w:val="30"/>
          <w:highlight w:val="none"/>
        </w:rPr>
      </w:pPr>
      <w:r>
        <w:rPr>
          <w:rFonts w:hint="eastAsia" w:ascii="宋体" w:hAnsi="宋体" w:cs="宋体"/>
          <w:b/>
          <w:kern w:val="21"/>
          <w:sz w:val="30"/>
          <w:szCs w:val="30"/>
          <w:highlight w:val="none"/>
          <w:lang w:bidi="ar"/>
        </w:rPr>
        <w:t xml:space="preserve">一、广西壮族自治区政府采购合同书 </w:t>
      </w:r>
    </w:p>
    <w:p w14:paraId="179E7BE8">
      <w:pPr>
        <w:spacing w:line="360" w:lineRule="auto"/>
        <w:rPr>
          <w:rFonts w:ascii="宋体" w:hAnsi="宋体" w:cs="宋体"/>
          <w:b/>
          <w:kern w:val="21"/>
          <w:sz w:val="30"/>
          <w:szCs w:val="30"/>
          <w:highlight w:val="none"/>
        </w:rPr>
      </w:pPr>
      <w:r>
        <w:rPr>
          <w:rFonts w:hint="eastAsia" w:ascii="宋体" w:hAnsi="宋体" w:cs="宋体"/>
          <w:b/>
          <w:kern w:val="21"/>
          <w:sz w:val="30"/>
          <w:szCs w:val="30"/>
          <w:highlight w:val="none"/>
          <w:lang w:bidi="ar"/>
        </w:rPr>
        <w:t>二、合同附件</w:t>
      </w:r>
    </w:p>
    <w:p w14:paraId="2DBA2700">
      <w:pPr>
        <w:pStyle w:val="26"/>
        <w:spacing w:line="360" w:lineRule="auto"/>
        <w:ind w:firstLine="560" w:firstLineChars="200"/>
        <w:rPr>
          <w:kern w:val="21"/>
          <w:sz w:val="28"/>
          <w:szCs w:val="28"/>
          <w:highlight w:val="none"/>
        </w:rPr>
      </w:pPr>
      <w:r>
        <w:rPr>
          <w:rFonts w:hint="eastAsia"/>
          <w:kern w:val="21"/>
          <w:sz w:val="28"/>
          <w:szCs w:val="28"/>
          <w:highlight w:val="none"/>
        </w:rPr>
        <w:t>附件1：成交通知书</w:t>
      </w:r>
    </w:p>
    <w:p w14:paraId="737AB497">
      <w:pPr>
        <w:pStyle w:val="26"/>
        <w:spacing w:line="360" w:lineRule="auto"/>
        <w:ind w:firstLine="560" w:firstLineChars="200"/>
        <w:rPr>
          <w:kern w:val="21"/>
          <w:sz w:val="28"/>
          <w:szCs w:val="28"/>
          <w:highlight w:val="none"/>
        </w:rPr>
      </w:pPr>
      <w:r>
        <w:rPr>
          <w:rFonts w:hint="eastAsia"/>
          <w:kern w:val="21"/>
          <w:sz w:val="28"/>
          <w:szCs w:val="28"/>
          <w:highlight w:val="none"/>
        </w:rPr>
        <w:t>附件2：项目采购需求</w:t>
      </w:r>
    </w:p>
    <w:p w14:paraId="7B49A41C">
      <w:pPr>
        <w:spacing w:line="360" w:lineRule="auto"/>
        <w:ind w:firstLine="560" w:firstLineChars="200"/>
        <w:rPr>
          <w:rFonts w:ascii="宋体" w:hAnsi="宋体" w:cs="宋体"/>
          <w:kern w:val="21"/>
          <w:sz w:val="28"/>
          <w:szCs w:val="28"/>
          <w:highlight w:val="none"/>
          <w:lang w:bidi="ar"/>
        </w:rPr>
      </w:pPr>
      <w:r>
        <w:rPr>
          <w:rFonts w:hint="eastAsia" w:ascii="宋体" w:hAnsi="宋体" w:cs="宋体"/>
          <w:kern w:val="21"/>
          <w:sz w:val="28"/>
          <w:szCs w:val="28"/>
          <w:highlight w:val="none"/>
          <w:lang w:bidi="ar"/>
        </w:rPr>
        <w:t>附件3：资格声明函</w:t>
      </w:r>
    </w:p>
    <w:p w14:paraId="7DBEA8CE">
      <w:pPr>
        <w:spacing w:line="360" w:lineRule="auto"/>
        <w:ind w:firstLine="560" w:firstLineChars="200"/>
        <w:rPr>
          <w:rFonts w:ascii="宋体" w:hAnsi="宋体" w:cs="宋体"/>
          <w:kern w:val="21"/>
          <w:sz w:val="28"/>
          <w:szCs w:val="28"/>
          <w:highlight w:val="none"/>
          <w:lang w:bidi="ar"/>
        </w:rPr>
      </w:pPr>
      <w:r>
        <w:rPr>
          <w:rFonts w:hint="eastAsia" w:ascii="宋体" w:hAnsi="宋体" w:cs="宋体"/>
          <w:kern w:val="21"/>
          <w:sz w:val="28"/>
          <w:szCs w:val="28"/>
          <w:highlight w:val="none"/>
          <w:lang w:bidi="ar"/>
        </w:rPr>
        <w:t>附件4：第一次报价</w:t>
      </w:r>
    </w:p>
    <w:p w14:paraId="0E28A662">
      <w:pPr>
        <w:spacing w:line="360" w:lineRule="auto"/>
        <w:ind w:firstLine="560" w:firstLineChars="200"/>
        <w:rPr>
          <w:rFonts w:ascii="宋体" w:hAnsi="宋体" w:cs="宋体"/>
          <w:kern w:val="21"/>
          <w:sz w:val="28"/>
          <w:szCs w:val="28"/>
          <w:highlight w:val="none"/>
        </w:rPr>
      </w:pPr>
      <w:r>
        <w:rPr>
          <w:rFonts w:hint="eastAsia" w:ascii="宋体" w:hAnsi="宋体" w:cs="宋体"/>
          <w:kern w:val="21"/>
          <w:sz w:val="28"/>
          <w:szCs w:val="28"/>
          <w:highlight w:val="none"/>
          <w:lang w:bidi="ar"/>
        </w:rPr>
        <w:t>附件5：商务条款偏离表、服务需求偏离表</w:t>
      </w:r>
    </w:p>
    <w:p w14:paraId="69047E03">
      <w:pPr>
        <w:pStyle w:val="26"/>
        <w:spacing w:line="360" w:lineRule="auto"/>
        <w:ind w:firstLine="560" w:firstLineChars="200"/>
        <w:rPr>
          <w:kern w:val="21"/>
          <w:sz w:val="28"/>
          <w:szCs w:val="28"/>
          <w:highlight w:val="none"/>
        </w:rPr>
      </w:pPr>
      <w:r>
        <w:rPr>
          <w:rFonts w:hint="eastAsia"/>
          <w:kern w:val="21"/>
          <w:sz w:val="28"/>
          <w:szCs w:val="28"/>
          <w:highlight w:val="none"/>
        </w:rPr>
        <w:t>附件6：最后报价</w:t>
      </w:r>
    </w:p>
    <w:p w14:paraId="7BE28471">
      <w:pPr>
        <w:pStyle w:val="26"/>
        <w:spacing w:line="360" w:lineRule="auto"/>
        <w:ind w:firstLine="560" w:firstLineChars="200"/>
        <w:rPr>
          <w:kern w:val="21"/>
          <w:sz w:val="28"/>
          <w:szCs w:val="28"/>
          <w:highlight w:val="none"/>
        </w:rPr>
      </w:pPr>
      <w:r>
        <w:rPr>
          <w:rFonts w:hint="eastAsia"/>
          <w:kern w:val="21"/>
          <w:sz w:val="28"/>
          <w:szCs w:val="28"/>
          <w:highlight w:val="none"/>
        </w:rPr>
        <w:t>附件7：售后服务承诺</w:t>
      </w:r>
    </w:p>
    <w:p w14:paraId="3C3C9626">
      <w:pPr>
        <w:snapToGrid w:val="0"/>
        <w:spacing w:line="360" w:lineRule="exact"/>
        <w:jc w:val="center"/>
        <w:rPr>
          <w:rFonts w:ascii="宋体" w:hAnsi="宋体" w:cs="宋体"/>
          <w:kern w:val="21"/>
          <w:sz w:val="28"/>
          <w:szCs w:val="28"/>
          <w:highlight w:val="none"/>
        </w:rPr>
      </w:pPr>
      <w:r>
        <w:rPr>
          <w:rFonts w:hint="eastAsia" w:ascii="宋体" w:hAnsi="宋体" w:cs="宋体"/>
          <w:kern w:val="21"/>
          <w:sz w:val="28"/>
          <w:szCs w:val="28"/>
          <w:highlight w:val="none"/>
          <w:lang w:bidi="ar"/>
        </w:rPr>
        <w:t xml:space="preserve"> </w:t>
      </w:r>
    </w:p>
    <w:p w14:paraId="580458B7">
      <w:pPr>
        <w:pStyle w:val="18"/>
        <w:spacing w:line="480" w:lineRule="auto"/>
        <w:ind w:right="420"/>
        <w:jc w:val="center"/>
        <w:rPr>
          <w:rFonts w:hAnsi="宋体" w:cs="宋体"/>
          <w:b/>
          <w:bCs/>
          <w:kern w:val="21"/>
          <w:sz w:val="32"/>
          <w:szCs w:val="32"/>
          <w:highlight w:val="none"/>
        </w:rPr>
      </w:pPr>
      <w:r>
        <w:rPr>
          <w:rFonts w:hint="eastAsia" w:hAnsi="宋体" w:cs="宋体"/>
          <w:b/>
          <w:bCs/>
          <w:kern w:val="21"/>
          <w:sz w:val="32"/>
          <w:szCs w:val="32"/>
          <w:highlight w:val="none"/>
        </w:rPr>
        <w:br w:type="page"/>
      </w:r>
      <w:r>
        <w:rPr>
          <w:rFonts w:hint="eastAsia" w:hAnsi="宋体" w:cs="宋体"/>
          <w:b/>
          <w:bCs/>
          <w:kern w:val="21"/>
          <w:sz w:val="32"/>
          <w:szCs w:val="32"/>
          <w:highlight w:val="none"/>
        </w:rPr>
        <w:t>广西壮族自治区政府采购合同（格式）</w:t>
      </w:r>
    </w:p>
    <w:p w14:paraId="3E819E2A">
      <w:pPr>
        <w:snapToGrid w:val="0"/>
        <w:spacing w:line="400" w:lineRule="exact"/>
        <w:ind w:right="480" w:firstLine="5985" w:firstLineChars="2850"/>
        <w:rPr>
          <w:rFonts w:ascii="宋体" w:hAnsi="宋体" w:cs="宋体"/>
          <w:bCs/>
          <w:kern w:val="21"/>
          <w:szCs w:val="21"/>
          <w:highlight w:val="none"/>
          <w:u w:val="single"/>
        </w:rPr>
      </w:pPr>
      <w:r>
        <w:rPr>
          <w:rFonts w:hint="eastAsia" w:ascii="宋体" w:hAnsi="宋体" w:cs="宋体"/>
          <w:bCs/>
          <w:kern w:val="21"/>
          <w:szCs w:val="21"/>
          <w:highlight w:val="none"/>
        </w:rPr>
        <w:t>合同编号：</w:t>
      </w:r>
    </w:p>
    <w:p w14:paraId="7950BD93">
      <w:pPr>
        <w:snapToGrid w:val="0"/>
        <w:spacing w:line="400" w:lineRule="exact"/>
        <w:rPr>
          <w:rFonts w:ascii="宋体" w:hAnsi="宋体" w:cs="宋体"/>
          <w:kern w:val="21"/>
          <w:szCs w:val="21"/>
          <w:highlight w:val="none"/>
        </w:rPr>
      </w:pPr>
    </w:p>
    <w:p w14:paraId="700CA773">
      <w:pPr>
        <w:snapToGrid w:val="0"/>
        <w:spacing w:line="400" w:lineRule="exact"/>
        <w:rPr>
          <w:rFonts w:ascii="宋体" w:hAnsi="宋体" w:cs="宋体"/>
          <w:kern w:val="21"/>
          <w:szCs w:val="21"/>
          <w:highlight w:val="none"/>
          <w:u w:val="single"/>
        </w:rPr>
      </w:pPr>
      <w:r>
        <w:rPr>
          <w:rFonts w:hint="eastAsia" w:ascii="宋体" w:hAnsi="宋体" w:cs="宋体"/>
          <w:kern w:val="21"/>
          <w:szCs w:val="21"/>
          <w:highlight w:val="none"/>
        </w:rPr>
        <w:t>采购单位（甲方）</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 xml:space="preserve">  采 购 计 划 号</w:t>
      </w:r>
      <w:r>
        <w:rPr>
          <w:rFonts w:hint="eastAsia" w:ascii="宋体" w:hAnsi="宋体" w:cs="宋体"/>
          <w:kern w:val="21"/>
          <w:szCs w:val="21"/>
          <w:highlight w:val="none"/>
          <w:u w:val="single"/>
        </w:rPr>
        <w:t xml:space="preserve">                        </w:t>
      </w:r>
    </w:p>
    <w:p w14:paraId="7DC4CA70">
      <w:pPr>
        <w:snapToGrid w:val="0"/>
        <w:spacing w:line="400" w:lineRule="exact"/>
        <w:rPr>
          <w:rFonts w:ascii="宋体" w:hAnsi="宋体" w:cs="宋体"/>
          <w:kern w:val="21"/>
          <w:szCs w:val="21"/>
          <w:highlight w:val="none"/>
          <w:u w:val="single"/>
        </w:rPr>
      </w:pPr>
      <w:r>
        <w:rPr>
          <w:rFonts w:hint="eastAsia" w:ascii="宋体" w:hAnsi="宋体" w:cs="宋体"/>
          <w:kern w:val="21"/>
          <w:szCs w:val="21"/>
          <w:highlight w:val="none"/>
        </w:rPr>
        <w:t>供 应 商（乙方）</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 xml:space="preserve">  项目名称编号</w:t>
      </w:r>
      <w:r>
        <w:rPr>
          <w:rFonts w:hint="eastAsia" w:ascii="宋体" w:hAnsi="宋体" w:cs="宋体"/>
          <w:kern w:val="21"/>
          <w:szCs w:val="21"/>
          <w:highlight w:val="none"/>
          <w:u w:val="single"/>
        </w:rPr>
        <w:t xml:space="preserve">                          </w:t>
      </w:r>
    </w:p>
    <w:p w14:paraId="6088A1E9">
      <w:pPr>
        <w:snapToGrid w:val="0"/>
        <w:spacing w:line="400" w:lineRule="exact"/>
        <w:rPr>
          <w:rFonts w:ascii="宋体" w:hAnsi="宋体" w:cs="宋体"/>
          <w:kern w:val="21"/>
          <w:szCs w:val="21"/>
          <w:highlight w:val="none"/>
          <w:u w:val="single"/>
        </w:rPr>
      </w:pPr>
      <w:r>
        <w:rPr>
          <w:rFonts w:hint="eastAsia" w:ascii="宋体" w:hAnsi="宋体" w:cs="宋体"/>
          <w:kern w:val="21"/>
          <w:szCs w:val="21"/>
          <w:highlight w:val="none"/>
        </w:rPr>
        <w:t xml:space="preserve">签  订  地  点  </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 xml:space="preserve">  签 订 时 间</w:t>
      </w:r>
      <w:r>
        <w:rPr>
          <w:rFonts w:hint="eastAsia" w:ascii="宋体" w:hAnsi="宋体" w:cs="宋体"/>
          <w:kern w:val="21"/>
          <w:szCs w:val="21"/>
          <w:highlight w:val="none"/>
          <w:u w:val="single"/>
        </w:rPr>
        <w:t xml:space="preserve">                           </w:t>
      </w:r>
    </w:p>
    <w:p w14:paraId="47AED5C4">
      <w:pPr>
        <w:spacing w:line="400" w:lineRule="exact"/>
        <w:ind w:firstLine="420" w:firstLineChars="200"/>
        <w:rPr>
          <w:rFonts w:ascii="宋体" w:hAnsi="宋体" w:cs="宋体"/>
          <w:kern w:val="21"/>
          <w:szCs w:val="21"/>
          <w:highlight w:val="none"/>
        </w:rPr>
      </w:pPr>
    </w:p>
    <w:p w14:paraId="673ABA32">
      <w:pPr>
        <w:pStyle w:val="18"/>
        <w:spacing w:line="400" w:lineRule="exact"/>
        <w:ind w:firstLine="420" w:firstLineChars="200"/>
        <w:rPr>
          <w:rFonts w:hAnsi="宋体" w:cs="宋体"/>
          <w:kern w:val="21"/>
          <w:sz w:val="21"/>
          <w:highlight w:val="none"/>
        </w:rPr>
      </w:pPr>
      <w:r>
        <w:rPr>
          <w:rFonts w:hint="eastAsia" w:hAnsi="宋体" w:cs="宋体"/>
          <w:kern w:val="21"/>
          <w:sz w:val="21"/>
          <w:highlight w:val="none"/>
        </w:rPr>
        <w:t>根据《中华人民共和国政府采购法》、《中华人民共和国民法典》等法律、法规规定，按照采购文件规定条款和乙方响应文件及其承诺，甲乙双方签订本合同。</w:t>
      </w:r>
    </w:p>
    <w:p w14:paraId="78CBF75D">
      <w:pPr>
        <w:spacing w:line="400" w:lineRule="exact"/>
        <w:ind w:firstLine="422" w:firstLineChars="200"/>
        <w:rPr>
          <w:rFonts w:ascii="宋体" w:hAnsi="宋体" w:cs="宋体"/>
          <w:b/>
          <w:kern w:val="21"/>
          <w:szCs w:val="21"/>
          <w:highlight w:val="none"/>
        </w:rPr>
      </w:pPr>
      <w:bookmarkStart w:id="101" w:name="_Toc101775080"/>
      <w:r>
        <w:rPr>
          <w:rFonts w:hint="eastAsia" w:ascii="宋体" w:hAnsi="宋体" w:cs="宋体"/>
          <w:b/>
          <w:kern w:val="21"/>
          <w:szCs w:val="21"/>
          <w:highlight w:val="none"/>
        </w:rPr>
        <w:t>第一条  合同标的</w:t>
      </w:r>
      <w:bookmarkEnd w:id="101"/>
    </w:p>
    <w:p w14:paraId="15F836A4">
      <w:pPr>
        <w:spacing w:line="400" w:lineRule="exact"/>
        <w:ind w:firstLine="420" w:firstLineChars="200"/>
        <w:rPr>
          <w:rFonts w:ascii="宋体" w:hAnsi="宋体" w:cs="宋体"/>
          <w:bCs/>
          <w:kern w:val="21"/>
          <w:szCs w:val="21"/>
          <w:highlight w:val="none"/>
        </w:rPr>
      </w:pPr>
      <w:r>
        <w:rPr>
          <w:rFonts w:hint="eastAsia" w:ascii="宋体" w:hAnsi="宋体" w:cs="宋体"/>
          <w:bCs/>
          <w:kern w:val="21"/>
          <w:szCs w:val="21"/>
          <w:highlight w:val="none"/>
        </w:rPr>
        <w:t>本合同所涉及的乙方应提供的货物和服务内容详见附件2：《项目采购需求》中所列内容。</w:t>
      </w:r>
    </w:p>
    <w:p w14:paraId="6A8A0D11">
      <w:pPr>
        <w:spacing w:line="400" w:lineRule="exact"/>
        <w:ind w:firstLine="422" w:firstLineChars="200"/>
        <w:rPr>
          <w:rFonts w:ascii="宋体" w:hAnsi="宋体" w:cs="宋体"/>
          <w:b/>
          <w:kern w:val="21"/>
          <w:szCs w:val="21"/>
          <w:highlight w:val="none"/>
        </w:rPr>
      </w:pPr>
      <w:r>
        <w:rPr>
          <w:rFonts w:hint="eastAsia" w:ascii="宋体" w:hAnsi="宋体" w:cs="宋体"/>
          <w:b/>
          <w:kern w:val="21"/>
          <w:szCs w:val="21"/>
          <w:highlight w:val="none"/>
        </w:rPr>
        <w:t>第二条　合同金额</w:t>
      </w:r>
    </w:p>
    <w:p w14:paraId="733BDF77">
      <w:pPr>
        <w:spacing w:line="400" w:lineRule="exact"/>
        <w:ind w:firstLine="422" w:firstLineChars="200"/>
        <w:jc w:val="left"/>
        <w:rPr>
          <w:rFonts w:ascii="宋体" w:hAnsi="宋体" w:cs="宋体"/>
          <w:b/>
          <w:kern w:val="21"/>
          <w:szCs w:val="21"/>
          <w:highlight w:val="none"/>
        </w:rPr>
      </w:pPr>
      <w:r>
        <w:rPr>
          <w:rFonts w:hint="eastAsia" w:ascii="宋体" w:hAnsi="宋体" w:cs="宋体"/>
          <w:b/>
          <w:kern w:val="21"/>
          <w:szCs w:val="21"/>
          <w:highlight w:val="none"/>
        </w:rPr>
        <w:t>本项目（分标）合同金额（大写）人民币</w:t>
      </w:r>
      <w:r>
        <w:rPr>
          <w:rFonts w:hint="eastAsia" w:ascii="宋体" w:hAnsi="宋体" w:cs="宋体"/>
          <w:kern w:val="21"/>
          <w:szCs w:val="21"/>
          <w:highlight w:val="none"/>
          <w:u w:val="single"/>
        </w:rPr>
        <w:t xml:space="preserve">                    </w:t>
      </w:r>
      <w:r>
        <w:rPr>
          <w:rFonts w:hint="eastAsia" w:ascii="宋体" w:hAnsi="宋体" w:cs="宋体"/>
          <w:b/>
          <w:kern w:val="21"/>
          <w:szCs w:val="21"/>
          <w:highlight w:val="none"/>
        </w:rPr>
        <w:t xml:space="preserve"> (</w:t>
      </w:r>
      <w:r>
        <w:rPr>
          <w:rFonts w:hint="eastAsia" w:ascii="宋体" w:hAnsi="宋体" w:cs="宋体"/>
          <w:kern w:val="21"/>
          <w:szCs w:val="21"/>
          <w:highlight w:val="none"/>
        </w:rPr>
        <w:t>￥</w:t>
      </w:r>
      <w:r>
        <w:rPr>
          <w:rFonts w:hint="eastAsia" w:ascii="宋体" w:hAnsi="宋体" w:cs="宋体"/>
          <w:kern w:val="21"/>
          <w:szCs w:val="21"/>
          <w:highlight w:val="none"/>
          <w:u w:val="single"/>
        </w:rPr>
        <w:t xml:space="preserve">        元 )</w:t>
      </w:r>
      <w:r>
        <w:rPr>
          <w:rFonts w:hint="eastAsia" w:ascii="宋体" w:hAnsi="宋体" w:cs="宋体"/>
          <w:kern w:val="21"/>
          <w:szCs w:val="21"/>
          <w:highlight w:val="none"/>
        </w:rPr>
        <w:t>（详见附件6：《最后报价》）。</w:t>
      </w:r>
    </w:p>
    <w:p w14:paraId="507F06B7">
      <w:pPr>
        <w:spacing w:line="400" w:lineRule="exact"/>
        <w:ind w:firstLine="422" w:firstLineChars="200"/>
        <w:rPr>
          <w:rFonts w:ascii="宋体" w:hAnsi="宋体" w:cs="宋体"/>
          <w:b/>
          <w:kern w:val="21"/>
          <w:szCs w:val="21"/>
          <w:highlight w:val="none"/>
        </w:rPr>
      </w:pPr>
      <w:bookmarkStart w:id="102" w:name="_Toc101775084"/>
      <w:r>
        <w:rPr>
          <w:rFonts w:hint="eastAsia" w:ascii="宋体" w:hAnsi="宋体" w:cs="宋体"/>
          <w:b/>
          <w:kern w:val="21"/>
          <w:szCs w:val="21"/>
          <w:highlight w:val="none"/>
        </w:rPr>
        <w:t>第三条　合同履行期限</w:t>
      </w:r>
      <w:bookmarkEnd w:id="102"/>
    </w:p>
    <w:p w14:paraId="25D6D78B">
      <w:pPr>
        <w:spacing w:line="400" w:lineRule="exact"/>
        <w:ind w:firstLine="420" w:firstLineChars="200"/>
        <w:rPr>
          <w:rFonts w:ascii="宋体" w:hAnsi="宋体" w:cs="宋体"/>
          <w:bCs/>
          <w:kern w:val="21"/>
          <w:szCs w:val="21"/>
          <w:highlight w:val="none"/>
        </w:rPr>
      </w:pPr>
      <w:bookmarkStart w:id="103" w:name="_Toc101775085"/>
      <w:r>
        <w:rPr>
          <w:rFonts w:hint="eastAsia" w:ascii="宋体" w:hAnsi="宋体" w:cs="宋体"/>
          <w:bCs/>
          <w:kern w:val="21"/>
          <w:szCs w:val="21"/>
          <w:highlight w:val="none"/>
        </w:rPr>
        <w:t>服务期限：</w:t>
      </w:r>
      <w:r>
        <w:rPr>
          <w:rFonts w:hint="eastAsia" w:ascii="宋体" w:hAnsi="宋体" w:cs="宋体"/>
          <w:bCs/>
          <w:kern w:val="21"/>
          <w:szCs w:val="21"/>
          <w:highlight w:val="none"/>
          <w:u w:val="single"/>
        </w:rPr>
        <w:t>自合同签订之日起至2026年3月31日。</w:t>
      </w:r>
    </w:p>
    <w:p w14:paraId="204FC596">
      <w:pPr>
        <w:spacing w:line="400" w:lineRule="exact"/>
        <w:ind w:firstLine="420" w:firstLineChars="200"/>
        <w:rPr>
          <w:rFonts w:ascii="宋体" w:hAnsi="宋体" w:cs="宋体"/>
          <w:bCs/>
          <w:kern w:val="21"/>
          <w:szCs w:val="21"/>
          <w:highlight w:val="none"/>
        </w:rPr>
      </w:pPr>
      <w:r>
        <w:rPr>
          <w:rFonts w:hint="eastAsia" w:ascii="宋体" w:hAnsi="宋体" w:cs="宋体"/>
          <w:bCs/>
          <w:kern w:val="21"/>
          <w:szCs w:val="21"/>
          <w:highlight w:val="none"/>
        </w:rPr>
        <w:t>服务的地点：</w:t>
      </w:r>
      <w:bookmarkEnd w:id="103"/>
      <w:r>
        <w:rPr>
          <w:rFonts w:hint="eastAsia" w:ascii="宋体" w:hAnsi="宋体" w:cs="宋体"/>
          <w:bCs/>
          <w:kern w:val="21"/>
          <w:szCs w:val="21"/>
          <w:highlight w:val="none"/>
          <w:u w:val="single"/>
        </w:rPr>
        <w:t>甲方指定地点。</w:t>
      </w:r>
    </w:p>
    <w:p w14:paraId="019B4BBF">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乙方所提供的服务必须与采购文件和承诺相一致且符合相应的服务规范及标准。</w:t>
      </w:r>
      <w:r>
        <w:rPr>
          <w:rFonts w:hint="eastAsia" w:ascii="宋体" w:hAnsi="宋体" w:cs="宋体"/>
          <w:szCs w:val="21"/>
          <w:highlight w:val="none"/>
        </w:rPr>
        <w:t>有国家强制性标准的，还必须符合国家强制性标准的规定，没有国家强制性标准但有其他强制性标准的，必须符合其他强制性标准的规定</w:t>
      </w:r>
      <w:r>
        <w:rPr>
          <w:rFonts w:hint="eastAsia" w:ascii="宋体" w:hAnsi="宋体" w:cs="宋体"/>
          <w:kern w:val="21"/>
          <w:szCs w:val="21"/>
          <w:highlight w:val="none"/>
        </w:rPr>
        <w:t>。</w:t>
      </w:r>
    </w:p>
    <w:p w14:paraId="5081280D">
      <w:pPr>
        <w:spacing w:line="400" w:lineRule="exact"/>
        <w:ind w:firstLine="422" w:firstLineChars="200"/>
        <w:rPr>
          <w:rFonts w:ascii="宋体" w:hAnsi="宋体" w:cs="宋体"/>
          <w:b/>
          <w:kern w:val="21"/>
          <w:szCs w:val="21"/>
          <w:highlight w:val="none"/>
        </w:rPr>
      </w:pPr>
      <w:bookmarkStart w:id="104" w:name="_Toc101775087"/>
      <w:r>
        <w:rPr>
          <w:rFonts w:hint="eastAsia" w:ascii="宋体" w:hAnsi="宋体" w:cs="宋体"/>
          <w:b/>
          <w:kern w:val="21"/>
          <w:szCs w:val="21"/>
          <w:highlight w:val="none"/>
        </w:rPr>
        <w:t>第四条　售后服务、质保期</w:t>
      </w:r>
      <w:bookmarkEnd w:id="104"/>
    </w:p>
    <w:p w14:paraId="1741C256">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1.乙方应按照国家有关法律法规和“三包”规定以及采购文件、响应文件和本合同所附的《服务承诺》，为甲方提供售后服务。</w:t>
      </w:r>
    </w:p>
    <w:p w14:paraId="31B447F6">
      <w:pPr>
        <w:spacing w:line="400" w:lineRule="exact"/>
        <w:ind w:firstLine="420" w:firstLineChars="200"/>
        <w:rPr>
          <w:rFonts w:ascii="宋体" w:hAnsi="宋体" w:cs="宋体"/>
          <w:kern w:val="21"/>
          <w:szCs w:val="21"/>
          <w:highlight w:val="none"/>
          <w:u w:val="single"/>
        </w:rPr>
      </w:pPr>
      <w:r>
        <w:rPr>
          <w:rFonts w:hint="eastAsia" w:ascii="宋体" w:hAnsi="宋体" w:cs="宋体"/>
          <w:kern w:val="21"/>
          <w:szCs w:val="21"/>
          <w:highlight w:val="none"/>
        </w:rPr>
        <w:t>2.乙方提供的服务承诺、质保期及其他具体约定事项：见合同附件。</w:t>
      </w:r>
    </w:p>
    <w:p w14:paraId="6C4635FC">
      <w:pPr>
        <w:spacing w:line="400" w:lineRule="exact"/>
        <w:ind w:firstLine="422" w:firstLineChars="200"/>
        <w:rPr>
          <w:rFonts w:ascii="宋体" w:hAnsi="宋体" w:cs="宋体"/>
          <w:kern w:val="21"/>
          <w:szCs w:val="21"/>
          <w:highlight w:val="none"/>
        </w:rPr>
      </w:pPr>
      <w:bookmarkStart w:id="105" w:name="_Toc101775088"/>
      <w:r>
        <w:rPr>
          <w:rFonts w:hint="eastAsia" w:ascii="宋体" w:hAnsi="宋体" w:cs="宋体"/>
          <w:b/>
          <w:kern w:val="21"/>
          <w:szCs w:val="21"/>
          <w:highlight w:val="none"/>
        </w:rPr>
        <w:t>第五条　付款方式</w:t>
      </w:r>
      <w:bookmarkEnd w:id="105"/>
    </w:p>
    <w:p w14:paraId="3F6E4082">
      <w:pPr>
        <w:spacing w:line="400" w:lineRule="exact"/>
        <w:ind w:firstLine="420" w:firstLineChars="200"/>
        <w:rPr>
          <w:rFonts w:ascii="宋体" w:hAnsi="宋体" w:cs="宋体"/>
          <w:kern w:val="21"/>
          <w:szCs w:val="21"/>
          <w:highlight w:val="none"/>
        </w:rPr>
      </w:pPr>
      <w:bookmarkStart w:id="106" w:name="_Toc101775090"/>
      <w:r>
        <w:rPr>
          <w:rFonts w:hint="eastAsia" w:ascii="宋体" w:hAnsi="宋体" w:cs="宋体"/>
          <w:kern w:val="21"/>
          <w:szCs w:val="21"/>
          <w:highlight w:val="none"/>
        </w:rPr>
        <w:t>项目签订合同后，甲方在10日内支付乙方合同价款50%；完成第4期作品制作播出后，甲方在10日内支付乙方合同价款30%；乙方向甲方交付全部成果并经甲方验收合格后，甲方在10日内支付乙方合同价款20%。每次付款前5日，乙方须提供相应数额的增值税发票及请款函给甲方。乙方未提供发票的，甲方的付款义务顺延，且不承担迟延履行的相关责任。</w:t>
      </w:r>
    </w:p>
    <w:p w14:paraId="219DB80C">
      <w:pPr>
        <w:spacing w:line="400" w:lineRule="exact"/>
        <w:ind w:firstLine="422" w:firstLineChars="200"/>
        <w:rPr>
          <w:rFonts w:ascii="宋体" w:hAnsi="宋体" w:cs="宋体"/>
          <w:b/>
          <w:kern w:val="21"/>
          <w:szCs w:val="21"/>
          <w:highlight w:val="none"/>
          <w:u w:val="single"/>
        </w:rPr>
      </w:pPr>
      <w:r>
        <w:rPr>
          <w:rFonts w:hint="eastAsia" w:ascii="宋体" w:hAnsi="宋体" w:cs="宋体"/>
          <w:b/>
          <w:kern w:val="21"/>
          <w:szCs w:val="21"/>
          <w:highlight w:val="none"/>
        </w:rPr>
        <w:t>第六条　履约保证金</w:t>
      </w:r>
      <w:bookmarkEnd w:id="106"/>
    </w:p>
    <w:p w14:paraId="19BDDF39">
      <w:pPr>
        <w:spacing w:line="400" w:lineRule="exact"/>
        <w:ind w:firstLine="420" w:firstLineChars="200"/>
        <w:rPr>
          <w:rFonts w:ascii="宋体" w:hAnsi="宋体" w:cs="宋体"/>
          <w:kern w:val="21"/>
          <w:szCs w:val="21"/>
          <w:highlight w:val="none"/>
        </w:rPr>
      </w:pPr>
      <w:bookmarkStart w:id="107" w:name="_Toc101775092"/>
      <w:r>
        <w:rPr>
          <w:rFonts w:hint="eastAsia" w:ascii="宋体" w:hAnsi="宋体" w:cs="宋体"/>
          <w:kern w:val="21"/>
          <w:szCs w:val="21"/>
          <w:highlight w:val="none"/>
        </w:rPr>
        <w:t>不收取。</w:t>
      </w:r>
    </w:p>
    <w:p w14:paraId="6B004C41">
      <w:pPr>
        <w:spacing w:line="400" w:lineRule="exact"/>
        <w:ind w:firstLine="422" w:firstLineChars="200"/>
        <w:rPr>
          <w:rFonts w:ascii="宋体" w:hAnsi="宋体" w:cs="宋体"/>
          <w:b/>
          <w:kern w:val="21"/>
          <w:szCs w:val="21"/>
          <w:highlight w:val="none"/>
        </w:rPr>
      </w:pPr>
      <w:r>
        <w:rPr>
          <w:rFonts w:hint="eastAsia" w:ascii="宋体" w:hAnsi="宋体" w:cs="宋体"/>
          <w:b/>
          <w:kern w:val="21"/>
          <w:szCs w:val="21"/>
          <w:highlight w:val="none"/>
        </w:rPr>
        <w:t>第七条  税费</w:t>
      </w:r>
    </w:p>
    <w:p w14:paraId="029C8CB8">
      <w:pPr>
        <w:spacing w:line="400" w:lineRule="exact"/>
        <w:ind w:firstLine="422" w:firstLineChars="200"/>
        <w:rPr>
          <w:rFonts w:ascii="宋体" w:hAnsi="宋体" w:cs="宋体"/>
          <w:b/>
          <w:kern w:val="21"/>
          <w:szCs w:val="21"/>
          <w:highlight w:val="none"/>
        </w:rPr>
      </w:pPr>
      <w:r>
        <w:rPr>
          <w:rFonts w:hint="eastAsia" w:ascii="宋体" w:hAnsi="宋体" w:cs="宋体"/>
          <w:b/>
          <w:kern w:val="21"/>
          <w:szCs w:val="21"/>
          <w:highlight w:val="none"/>
        </w:rPr>
        <w:t>本合同执行中相关的一切税费均由乙方负担。</w:t>
      </w:r>
      <w:bookmarkEnd w:id="107"/>
    </w:p>
    <w:p w14:paraId="4AC7127D">
      <w:pPr>
        <w:pStyle w:val="18"/>
        <w:spacing w:line="400" w:lineRule="exact"/>
        <w:ind w:firstLine="422" w:firstLineChars="200"/>
        <w:rPr>
          <w:rFonts w:hAnsi="宋体" w:cs="宋体"/>
          <w:b/>
          <w:kern w:val="21"/>
          <w:sz w:val="21"/>
          <w:highlight w:val="none"/>
        </w:rPr>
      </w:pPr>
      <w:bookmarkStart w:id="108" w:name="_Toc101775093"/>
      <w:r>
        <w:rPr>
          <w:rFonts w:hint="eastAsia" w:hAnsi="宋体" w:cs="宋体"/>
          <w:b/>
          <w:kern w:val="21"/>
          <w:sz w:val="21"/>
          <w:highlight w:val="none"/>
        </w:rPr>
        <w:t>第八条  验收</w:t>
      </w:r>
      <w:bookmarkEnd w:id="108"/>
    </w:p>
    <w:p w14:paraId="59A0D4FD">
      <w:pPr>
        <w:pStyle w:val="18"/>
        <w:spacing w:line="400" w:lineRule="exact"/>
        <w:ind w:firstLine="420" w:firstLineChars="200"/>
        <w:jc w:val="left"/>
        <w:rPr>
          <w:rFonts w:hAnsi="宋体" w:cs="宋体"/>
          <w:kern w:val="21"/>
          <w:sz w:val="21"/>
          <w:highlight w:val="none"/>
        </w:rPr>
      </w:pPr>
      <w:r>
        <w:rPr>
          <w:rFonts w:hint="eastAsia" w:hAnsi="宋体" w:cs="宋体"/>
          <w:kern w:val="21"/>
          <w:sz w:val="21"/>
          <w:highlight w:val="none"/>
        </w:rPr>
        <w:t>1.甲方对乙方提供的服务或提交的服务成果依据采购文件上的服务及服务成果要求和国家有关质量标准进行现场初步验收，符合采购文件技术要求的，给予签收，初步验收不合格的不予签收。</w:t>
      </w:r>
      <w:r>
        <w:rPr>
          <w:rFonts w:hint="eastAsia" w:hAnsi="宋体" w:cs="宋体"/>
          <w:bCs/>
          <w:kern w:val="21"/>
          <w:sz w:val="21"/>
          <w:highlight w:val="none"/>
        </w:rPr>
        <w:t>甲方应当在服务期满、乙方完成全部服务并收到乙方提交的全部服务成果后七个工作日内进行验收</w:t>
      </w:r>
      <w:r>
        <w:rPr>
          <w:rFonts w:hint="eastAsia" w:hAnsi="宋体" w:cs="宋体"/>
          <w:kern w:val="21"/>
          <w:sz w:val="21"/>
          <w:highlight w:val="none"/>
        </w:rPr>
        <w:t>。</w:t>
      </w:r>
      <w:r>
        <w:rPr>
          <w:rFonts w:hint="eastAsia" w:hAnsi="宋体" w:cs="宋体"/>
          <w:sz w:val="21"/>
          <w:highlight w:val="none"/>
        </w:rPr>
        <w:t>甲方对验收有异议的，在验收后</w:t>
      </w:r>
      <w:r>
        <w:rPr>
          <w:rFonts w:hint="eastAsia" w:hAnsi="宋体" w:cs="宋体"/>
          <w:sz w:val="21"/>
          <w:highlight w:val="none"/>
          <w:u w:val="single"/>
        </w:rPr>
        <w:t xml:space="preserve"> 五 </w:t>
      </w:r>
      <w:r>
        <w:rPr>
          <w:rFonts w:hint="eastAsia" w:hAnsi="宋体" w:cs="宋体"/>
          <w:sz w:val="21"/>
          <w:highlight w:val="none"/>
        </w:rPr>
        <w:t>个工作日内以书面形式向乙方提出，乙方应自收到甲方书面异议后</w:t>
      </w:r>
      <w:r>
        <w:rPr>
          <w:rFonts w:hint="eastAsia" w:hAnsi="宋体" w:cs="宋体"/>
          <w:sz w:val="21"/>
          <w:highlight w:val="none"/>
          <w:u w:val="single"/>
        </w:rPr>
        <w:t xml:space="preserve"> 2 </w:t>
      </w:r>
      <w:r>
        <w:rPr>
          <w:rFonts w:hint="eastAsia" w:hAnsi="宋体" w:cs="宋体"/>
          <w:sz w:val="21"/>
          <w:highlight w:val="none"/>
        </w:rPr>
        <w:t>日内予以解决，否则甲方有权不签署验收单，因此导致逾期交付的，由乙方按照本合同约定承担逾期交付的违约责任。</w:t>
      </w:r>
    </w:p>
    <w:p w14:paraId="66F78019">
      <w:pPr>
        <w:pStyle w:val="18"/>
        <w:spacing w:line="400" w:lineRule="exact"/>
        <w:ind w:firstLine="420" w:firstLineChars="200"/>
        <w:rPr>
          <w:rFonts w:hAnsi="宋体" w:cs="宋体"/>
          <w:kern w:val="21"/>
          <w:sz w:val="21"/>
          <w:highlight w:val="none"/>
        </w:rPr>
      </w:pPr>
      <w:r>
        <w:rPr>
          <w:rFonts w:hint="eastAsia" w:hAnsi="宋体" w:cs="宋体"/>
          <w:kern w:val="21"/>
          <w:sz w:val="21"/>
          <w:highlight w:val="none"/>
        </w:rPr>
        <w:t>2.乙方提交服务成果前应对提交的服务成果作出全面检查和对验收文件进行整理，并列出清单，作为甲方验收和使用的技术条件依据，检验的结果应随服务成果交给甲方。</w:t>
      </w:r>
    </w:p>
    <w:p w14:paraId="7646AE44">
      <w:pPr>
        <w:pStyle w:val="18"/>
        <w:spacing w:line="400" w:lineRule="exact"/>
        <w:ind w:firstLine="420" w:firstLineChars="200"/>
        <w:rPr>
          <w:rFonts w:hAnsi="宋体" w:cs="宋体"/>
          <w:kern w:val="21"/>
          <w:sz w:val="21"/>
          <w:highlight w:val="none"/>
        </w:rPr>
      </w:pPr>
      <w:r>
        <w:rPr>
          <w:rFonts w:hint="eastAsia" w:hAnsi="宋体" w:cs="宋体"/>
          <w:kern w:val="21"/>
          <w:sz w:val="21"/>
          <w:highlight w:val="none"/>
        </w:rPr>
        <w:t>3.对技术复杂的服务，甲方应请国家认可的专业检测机构参与验收工作，并由其出具质量检测报告。</w:t>
      </w:r>
    </w:p>
    <w:p w14:paraId="07B483EB">
      <w:pPr>
        <w:pStyle w:val="18"/>
        <w:spacing w:line="400" w:lineRule="exact"/>
        <w:ind w:firstLine="420" w:firstLineChars="200"/>
        <w:rPr>
          <w:rFonts w:hAnsi="宋体" w:cs="宋体"/>
          <w:kern w:val="21"/>
          <w:sz w:val="21"/>
          <w:highlight w:val="none"/>
        </w:rPr>
      </w:pPr>
      <w:r>
        <w:rPr>
          <w:rFonts w:hint="eastAsia" w:hAnsi="宋体" w:cs="宋体"/>
          <w:kern w:val="21"/>
          <w:sz w:val="21"/>
          <w:highlight w:val="none"/>
        </w:rPr>
        <w:t>4.验收时乙方必须在现场，验收完毕后做出验收结果报告；验收费用由乙方负责。</w:t>
      </w:r>
    </w:p>
    <w:p w14:paraId="2C7D9D7B">
      <w:pPr>
        <w:spacing w:line="400" w:lineRule="exact"/>
        <w:ind w:firstLine="422" w:firstLineChars="200"/>
        <w:rPr>
          <w:rFonts w:ascii="宋体" w:hAnsi="宋体" w:cs="宋体"/>
          <w:b/>
          <w:kern w:val="21"/>
          <w:szCs w:val="21"/>
          <w:highlight w:val="none"/>
        </w:rPr>
      </w:pPr>
      <w:bookmarkStart w:id="109" w:name="_Toc101775094"/>
      <w:r>
        <w:rPr>
          <w:rFonts w:hint="eastAsia" w:ascii="宋体" w:hAnsi="宋体" w:cs="宋体"/>
          <w:b/>
          <w:kern w:val="21"/>
          <w:szCs w:val="21"/>
          <w:highlight w:val="none"/>
        </w:rPr>
        <w:t>第九条　违约责任</w:t>
      </w:r>
      <w:bookmarkEnd w:id="109"/>
    </w:p>
    <w:p w14:paraId="35E80D63">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 xml:space="preserve">1.乙方所提供的服务或提交的服务成果质量不合格的，应在甲方要求期限内更换，未在甲方要求期限内更换的按逾期提供服务或逾期提交服务成果处罚；因质量问题甲方不同意接收的或特殊情况甲方同意接收的，乙方应向甲方支付合同总金额 5% 违约金并赔偿甲方因此产生的全部经济损失。                                       </w:t>
      </w:r>
    </w:p>
    <w:p w14:paraId="7EDAD31B">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2.甲方无故延期接收服务成果、乙方逾期提供服务或逾期提交服务成果的，每天向对方偿付合同总金额3‰违约金，超过</w:t>
      </w:r>
      <w:r>
        <w:rPr>
          <w:rFonts w:hint="eastAsia" w:ascii="宋体" w:hAnsi="宋体" w:cs="宋体"/>
          <w:kern w:val="21"/>
          <w:szCs w:val="21"/>
          <w:highlight w:val="none"/>
          <w:u w:val="single"/>
        </w:rPr>
        <w:t xml:space="preserve"> 10 </w:t>
      </w:r>
      <w:r>
        <w:rPr>
          <w:rFonts w:hint="eastAsia" w:ascii="宋体" w:hAnsi="宋体" w:cs="宋体"/>
          <w:kern w:val="21"/>
          <w:szCs w:val="21"/>
          <w:highlight w:val="none"/>
        </w:rPr>
        <w:t>天对方有权解除合同，违约方承担因此给对方造成的全部经济损失</w:t>
      </w:r>
      <w:bookmarkStart w:id="110" w:name="_Hlk149742774"/>
      <w:r>
        <w:rPr>
          <w:rFonts w:hint="eastAsia" w:ascii="宋体" w:hAnsi="宋体" w:cs="宋体"/>
          <w:kern w:val="21"/>
          <w:szCs w:val="21"/>
          <w:highlight w:val="none"/>
        </w:rPr>
        <w:t>。</w:t>
      </w:r>
      <w:r>
        <w:rPr>
          <w:rFonts w:hint="eastAsia" w:ascii="宋体" w:hAnsi="宋体" w:cs="宋体"/>
          <w:szCs w:val="21"/>
          <w:highlight w:val="none"/>
        </w:rPr>
        <w:t>如甲方因此解除合同的，</w:t>
      </w:r>
      <w:bookmarkStart w:id="111" w:name="_Hlk151131545"/>
      <w:r>
        <w:rPr>
          <w:rFonts w:hint="eastAsia" w:ascii="宋体" w:hAnsi="宋体" w:cs="宋体"/>
          <w:szCs w:val="21"/>
          <w:highlight w:val="none"/>
        </w:rPr>
        <w:t>乙方应当自收到甲方解除合同通知之日起</w:t>
      </w:r>
      <w:r>
        <w:rPr>
          <w:rFonts w:hint="eastAsia" w:ascii="宋体" w:hAnsi="宋体" w:cs="宋体"/>
          <w:szCs w:val="21"/>
          <w:highlight w:val="none"/>
          <w:u w:val="single"/>
        </w:rPr>
        <w:t xml:space="preserve"> 7 </w:t>
      </w:r>
      <w:r>
        <w:rPr>
          <w:rFonts w:hint="eastAsia" w:ascii="宋体" w:hAnsi="宋体" w:cs="宋体"/>
          <w:szCs w:val="21"/>
          <w:highlight w:val="none"/>
        </w:rPr>
        <w:t>日内退还甲方已经支付的全部款项，并向甲方一次性支付合同总金额</w:t>
      </w:r>
      <w:r>
        <w:rPr>
          <w:rFonts w:hint="eastAsia" w:ascii="宋体" w:hAnsi="宋体" w:cs="宋体"/>
          <w:szCs w:val="21"/>
          <w:highlight w:val="none"/>
          <w:u w:val="single"/>
        </w:rPr>
        <w:t xml:space="preserve"> 5% </w:t>
      </w:r>
      <w:r>
        <w:rPr>
          <w:rFonts w:hint="eastAsia" w:ascii="宋体" w:hAnsi="宋体" w:cs="宋体"/>
          <w:szCs w:val="21"/>
          <w:highlight w:val="none"/>
        </w:rPr>
        <w:t>的违约金</w:t>
      </w:r>
      <w:bookmarkEnd w:id="110"/>
      <w:bookmarkEnd w:id="111"/>
      <w:r>
        <w:rPr>
          <w:rFonts w:hint="eastAsia" w:ascii="宋体" w:hAnsi="宋体" w:cs="宋体"/>
          <w:kern w:val="21"/>
          <w:szCs w:val="21"/>
          <w:highlight w:val="none"/>
        </w:rPr>
        <w:t>；甲方无故逾期支付服务成果款的，每天向乙方偿付逾期应付但尚未支付服务成果款额</w:t>
      </w:r>
      <w:r>
        <w:rPr>
          <w:rFonts w:hint="eastAsia" w:ascii="宋体" w:hAnsi="宋体" w:cs="宋体"/>
          <w:kern w:val="21"/>
          <w:szCs w:val="21"/>
          <w:highlight w:val="none"/>
          <w:u w:val="single"/>
        </w:rPr>
        <w:t xml:space="preserve">3‰ </w:t>
      </w:r>
      <w:r>
        <w:rPr>
          <w:rFonts w:hint="eastAsia" w:ascii="宋体" w:hAnsi="宋体" w:cs="宋体"/>
          <w:kern w:val="21"/>
          <w:szCs w:val="21"/>
          <w:highlight w:val="none"/>
        </w:rPr>
        <w:t>滞纳金，但该滞纳金</w:t>
      </w:r>
      <w:r>
        <w:rPr>
          <w:rFonts w:hint="eastAsia" w:ascii="宋体" w:hAnsi="宋体" w:cs="宋体"/>
          <w:szCs w:val="21"/>
          <w:highlight w:val="none"/>
        </w:rPr>
        <w:t>累计不得超过甲方逾期应付但尚未支付服务成果款额的</w:t>
      </w:r>
      <w:r>
        <w:rPr>
          <w:rFonts w:hint="eastAsia" w:ascii="宋体" w:hAnsi="宋体" w:cs="宋体"/>
          <w:kern w:val="21"/>
          <w:szCs w:val="21"/>
          <w:highlight w:val="none"/>
          <w:u w:val="single"/>
        </w:rPr>
        <w:t xml:space="preserve"> 5% </w:t>
      </w:r>
      <w:r>
        <w:rPr>
          <w:rFonts w:hint="eastAsia" w:ascii="宋体" w:hAnsi="宋体" w:cs="宋体"/>
          <w:kern w:val="21"/>
          <w:szCs w:val="21"/>
          <w:highlight w:val="none"/>
        </w:rPr>
        <w:t>。</w:t>
      </w:r>
    </w:p>
    <w:p w14:paraId="10C011F6">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3.</w:t>
      </w:r>
      <w:r>
        <w:rPr>
          <w:rFonts w:hint="eastAsia" w:ascii="宋体" w:hAnsi="宋体" w:cs="宋体"/>
          <w:highlight w:val="none"/>
        </w:rPr>
        <w:t>乙方如出现业务数据、涉密数据泄漏等违反保密义务的行为，甲方有权解除合同，且乙方应按合同总金额的10%向甲方支付违约金，并赔偿甲方因此产生的全部经济损失。</w:t>
      </w:r>
    </w:p>
    <w:p w14:paraId="0163F126">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4.乙方未按本合同和响应文件中规定的服务承诺提供售后服务的，乙方应按本合同合计金额</w:t>
      </w:r>
      <w:r>
        <w:rPr>
          <w:rFonts w:hint="eastAsia" w:ascii="宋体" w:hAnsi="宋体" w:cs="宋体"/>
          <w:kern w:val="21"/>
          <w:szCs w:val="21"/>
          <w:highlight w:val="none"/>
          <w:u w:val="single"/>
        </w:rPr>
        <w:t xml:space="preserve"> 5%</w:t>
      </w:r>
      <w:r>
        <w:rPr>
          <w:rFonts w:hint="eastAsia" w:ascii="宋体" w:hAnsi="宋体" w:cs="宋体"/>
          <w:kern w:val="21"/>
          <w:szCs w:val="21"/>
          <w:highlight w:val="none"/>
        </w:rPr>
        <w:t>向甲方支付违约金。</w:t>
      </w:r>
    </w:p>
    <w:p w14:paraId="61483636">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5.乙方提供的服务或提交的服务成果在质量保证期内，因乙方和其他质量原因造成的问题，由乙方负责在甲方要求期限内解决。</w:t>
      </w:r>
    </w:p>
    <w:p w14:paraId="5D0851D3">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6.</w:t>
      </w:r>
      <w:r>
        <w:rPr>
          <w:rFonts w:hint="eastAsia" w:ascii="宋体" w:hAnsi="宋体" w:cs="宋体"/>
          <w:szCs w:val="21"/>
          <w:highlight w:val="none"/>
        </w:rPr>
        <w:t>甲乙双方有其他</w:t>
      </w:r>
      <w:r>
        <w:rPr>
          <w:rFonts w:hint="eastAsia" w:ascii="宋体" w:hAnsi="宋体" w:cs="宋体"/>
          <w:kern w:val="21"/>
          <w:szCs w:val="21"/>
          <w:highlight w:val="none"/>
        </w:rPr>
        <w:t>违约行为（如乙方擅自</w:t>
      </w:r>
      <w:r>
        <w:rPr>
          <w:rFonts w:hint="eastAsia" w:ascii="宋体" w:hAnsi="宋体" w:cs="宋体"/>
          <w:kern w:val="21"/>
          <w:highlight w:val="none"/>
        </w:rPr>
        <w:t>全部或部分转让其应履行的合同义务</w:t>
      </w:r>
      <w:r>
        <w:rPr>
          <w:rFonts w:hint="eastAsia" w:ascii="宋体" w:hAnsi="宋体" w:cs="宋体"/>
          <w:kern w:val="21"/>
          <w:szCs w:val="21"/>
          <w:highlight w:val="none"/>
        </w:rPr>
        <w:t>）的，</w:t>
      </w:r>
      <w:r>
        <w:rPr>
          <w:rFonts w:hint="eastAsia" w:ascii="宋体" w:hAnsi="宋体" w:cs="宋体"/>
          <w:szCs w:val="21"/>
          <w:highlight w:val="none"/>
        </w:rPr>
        <w:t>由违约方</w:t>
      </w:r>
      <w:r>
        <w:rPr>
          <w:rFonts w:hint="eastAsia" w:ascii="宋体" w:hAnsi="宋体" w:cs="宋体"/>
          <w:kern w:val="21"/>
          <w:szCs w:val="21"/>
          <w:highlight w:val="none"/>
        </w:rPr>
        <w:t>按合同总金额的5%</w:t>
      </w:r>
      <w:r>
        <w:rPr>
          <w:rFonts w:hint="eastAsia" w:ascii="宋体" w:hAnsi="宋体" w:cs="宋体"/>
          <w:szCs w:val="21"/>
          <w:highlight w:val="none"/>
        </w:rPr>
        <w:t>向守约方支付</w:t>
      </w:r>
      <w:r>
        <w:rPr>
          <w:rFonts w:hint="eastAsia" w:ascii="宋体" w:hAnsi="宋体" w:cs="宋体"/>
          <w:kern w:val="21"/>
          <w:szCs w:val="21"/>
          <w:highlight w:val="none"/>
        </w:rPr>
        <w:t>违约金</w:t>
      </w:r>
      <w:r>
        <w:rPr>
          <w:rFonts w:hint="eastAsia" w:ascii="宋体" w:hAnsi="宋体" w:cs="宋体"/>
          <w:szCs w:val="21"/>
          <w:highlight w:val="none"/>
        </w:rPr>
        <w:t>并赔偿守约方因此产生的全部经济损失</w:t>
      </w:r>
      <w:r>
        <w:rPr>
          <w:rFonts w:hint="eastAsia" w:ascii="宋体" w:hAnsi="宋体" w:cs="宋体"/>
          <w:kern w:val="21"/>
          <w:szCs w:val="21"/>
          <w:highlight w:val="none"/>
        </w:rPr>
        <w:t>。</w:t>
      </w:r>
    </w:p>
    <w:p w14:paraId="1ADD90DB">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7.乙方支付的违约金不足以弥补甲方损失的，还应继续承担赔偿责任。</w:t>
      </w:r>
    </w:p>
    <w:p w14:paraId="7DB10055">
      <w:pPr>
        <w:spacing w:line="400" w:lineRule="exact"/>
        <w:ind w:firstLine="420" w:firstLineChars="200"/>
        <w:rPr>
          <w:rFonts w:ascii="宋体" w:hAnsi="宋体" w:cs="宋体"/>
          <w:szCs w:val="21"/>
          <w:highlight w:val="none"/>
        </w:rPr>
      </w:pPr>
      <w:r>
        <w:rPr>
          <w:rFonts w:hint="eastAsia" w:ascii="宋体" w:hAnsi="宋体" w:cs="宋体"/>
          <w:kern w:val="21"/>
          <w:szCs w:val="21"/>
          <w:highlight w:val="none"/>
        </w:rPr>
        <w:t>8.</w:t>
      </w:r>
      <w:r>
        <w:rPr>
          <w:rFonts w:hint="eastAsia" w:ascii="宋体" w:hAnsi="宋体" w:cs="宋体"/>
          <w:szCs w:val="21"/>
          <w:highlight w:val="none"/>
        </w:rPr>
        <w:t>本合同中约定乙方应承担的赔偿金、违约金等款项，甲方可从应付款项中直接扣除，不足部分甲方有权继续追索。</w:t>
      </w:r>
    </w:p>
    <w:p w14:paraId="21B5E072">
      <w:pPr>
        <w:spacing w:line="400" w:lineRule="exact"/>
        <w:ind w:firstLine="420" w:firstLineChars="200"/>
        <w:rPr>
          <w:rFonts w:ascii="宋体" w:hAnsi="宋体" w:cs="宋体"/>
          <w:szCs w:val="21"/>
          <w:highlight w:val="none"/>
        </w:rPr>
      </w:pPr>
      <w:r>
        <w:rPr>
          <w:rFonts w:hint="eastAsia" w:ascii="宋体" w:hAnsi="宋体" w:cs="宋体"/>
          <w:szCs w:val="21"/>
          <w:highlight w:val="none"/>
        </w:rPr>
        <w:t>9.除相应的违约责任外，违约方还应承担守约方为实现债权和担保权利而支付的全部费用（包括但不限于：诉讼费用、财产保全费用、财产保全保险担保费用、调查取证费用、公证费用、律师费用、差旅费用等）。</w:t>
      </w:r>
    </w:p>
    <w:p w14:paraId="5E5C1902">
      <w:pPr>
        <w:pStyle w:val="18"/>
        <w:spacing w:line="400" w:lineRule="exact"/>
        <w:ind w:firstLine="422" w:firstLineChars="200"/>
        <w:rPr>
          <w:rFonts w:hAnsi="宋体" w:cs="宋体"/>
          <w:b/>
          <w:kern w:val="21"/>
          <w:sz w:val="21"/>
          <w:highlight w:val="none"/>
        </w:rPr>
      </w:pPr>
      <w:bookmarkStart w:id="112" w:name="_Toc101775095"/>
      <w:r>
        <w:rPr>
          <w:rFonts w:hint="eastAsia" w:hAnsi="宋体" w:cs="宋体"/>
          <w:b/>
          <w:kern w:val="21"/>
          <w:sz w:val="21"/>
          <w:highlight w:val="none"/>
        </w:rPr>
        <w:t>第十条 不可抗力事件处理</w:t>
      </w:r>
      <w:bookmarkEnd w:id="112"/>
    </w:p>
    <w:p w14:paraId="6413371C">
      <w:pPr>
        <w:pStyle w:val="18"/>
        <w:spacing w:line="400" w:lineRule="exact"/>
        <w:ind w:firstLine="420" w:firstLineChars="200"/>
        <w:rPr>
          <w:rFonts w:hAnsi="宋体" w:cs="宋体"/>
          <w:kern w:val="21"/>
          <w:sz w:val="21"/>
          <w:highlight w:val="none"/>
        </w:rPr>
      </w:pPr>
      <w:r>
        <w:rPr>
          <w:rFonts w:hint="eastAsia" w:hAnsi="宋体" w:cs="宋体"/>
          <w:kern w:val="21"/>
          <w:sz w:val="21"/>
          <w:highlight w:val="none"/>
        </w:rPr>
        <w:t>1.在合同有效期内，任何一方因不可抗力事件导致不能履行合同，则合同履行期可延长，其延长期与不可抗力影响期相同。</w:t>
      </w:r>
    </w:p>
    <w:p w14:paraId="5AE06E43">
      <w:pPr>
        <w:pStyle w:val="18"/>
        <w:spacing w:line="400" w:lineRule="exact"/>
        <w:ind w:firstLine="420" w:firstLineChars="200"/>
        <w:rPr>
          <w:rFonts w:hAnsi="宋体" w:cs="宋体"/>
          <w:kern w:val="21"/>
          <w:sz w:val="21"/>
          <w:highlight w:val="none"/>
        </w:rPr>
      </w:pPr>
      <w:r>
        <w:rPr>
          <w:rFonts w:hint="eastAsia" w:hAnsi="宋体" w:cs="宋体"/>
          <w:kern w:val="21"/>
          <w:sz w:val="21"/>
          <w:highlight w:val="none"/>
        </w:rPr>
        <w:t>2.不可抗力事件发生后，应立即书面通知对方，并寄送有关权威机构出具的证明。</w:t>
      </w:r>
    </w:p>
    <w:p w14:paraId="46639D66">
      <w:pPr>
        <w:pStyle w:val="18"/>
        <w:spacing w:line="400" w:lineRule="exact"/>
        <w:ind w:firstLine="420" w:firstLineChars="200"/>
        <w:rPr>
          <w:rFonts w:hAnsi="宋体" w:cs="宋体"/>
          <w:kern w:val="21"/>
          <w:sz w:val="21"/>
          <w:highlight w:val="none"/>
        </w:rPr>
      </w:pPr>
      <w:r>
        <w:rPr>
          <w:rFonts w:hint="eastAsia" w:hAnsi="宋体" w:cs="宋体"/>
          <w:kern w:val="21"/>
          <w:sz w:val="21"/>
          <w:highlight w:val="none"/>
        </w:rPr>
        <w:t>3.不可抗力事件延续一百二十天以上，双方应通过友好协商，确定是否继续履行合同。</w:t>
      </w:r>
      <w:r>
        <w:rPr>
          <w:rFonts w:hint="eastAsia" w:hAnsi="宋体" w:cs="宋体"/>
          <w:sz w:val="21"/>
          <w:highlight w:val="none"/>
        </w:rPr>
        <w:t>在双方协商一致的基础上决定终止本合同的，有关费用以实际履行部分进行结算。</w:t>
      </w:r>
    </w:p>
    <w:p w14:paraId="7AB06F51">
      <w:pPr>
        <w:spacing w:line="400" w:lineRule="exact"/>
        <w:ind w:firstLine="422" w:firstLineChars="200"/>
        <w:rPr>
          <w:rFonts w:ascii="宋体" w:hAnsi="宋体" w:cs="宋体"/>
          <w:kern w:val="21"/>
          <w:szCs w:val="21"/>
          <w:highlight w:val="none"/>
        </w:rPr>
      </w:pPr>
      <w:bookmarkStart w:id="113" w:name="_Toc101775096"/>
      <w:r>
        <w:rPr>
          <w:rFonts w:hint="eastAsia" w:ascii="宋体" w:hAnsi="宋体" w:cs="宋体"/>
          <w:b/>
          <w:kern w:val="21"/>
          <w:szCs w:val="21"/>
          <w:highlight w:val="none"/>
        </w:rPr>
        <w:t>第十一条  合同争议解决</w:t>
      </w:r>
      <w:bookmarkEnd w:id="113"/>
    </w:p>
    <w:p w14:paraId="71F74B21">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1.因服务或服务成果质量问题发生争议的，应由甲乙双方共同邀请国家认可的有资质的质量检测机构对服务或服务成果质量进行鉴定。鉴定结果为服务或服务成果质量符合合同约定标准的，鉴定费由甲方承担；鉴定结果为服务或服务成果质量不符合合同约定标准的，鉴定费由乙方承担。一方对服务或服务成果质量有异议，但另一方不配合进行检测的，对服务或服务成果质量有异议的一方有权自行选择有相应检测资质的检测部门进行质量确认，并按前述约定确定检测费承担主体。</w:t>
      </w:r>
    </w:p>
    <w:p w14:paraId="22B9F468">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2.因履行本合同引起的或与本合同有关的争议，甲乙双方应首先通过友好协商解决，如果协商不能解决</w:t>
      </w:r>
      <w:r>
        <w:rPr>
          <w:rFonts w:hint="eastAsia" w:ascii="宋体" w:hAnsi="宋体" w:cs="宋体"/>
          <w:kern w:val="21"/>
          <w:highlight w:val="none"/>
        </w:rPr>
        <w:t>，应向甲方所在地有管辖权的人民法院提起诉讼</w:t>
      </w:r>
      <w:r>
        <w:rPr>
          <w:rFonts w:hint="eastAsia" w:ascii="宋体" w:hAnsi="宋体" w:cs="宋体"/>
          <w:kern w:val="21"/>
          <w:szCs w:val="21"/>
          <w:highlight w:val="none"/>
        </w:rPr>
        <w:t>。</w:t>
      </w:r>
    </w:p>
    <w:p w14:paraId="001D2797">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3.诉讼期间，除争议条款外，本合同继续履行。</w:t>
      </w:r>
    </w:p>
    <w:p w14:paraId="2507AA3E">
      <w:pPr>
        <w:pStyle w:val="18"/>
        <w:spacing w:line="400" w:lineRule="exact"/>
        <w:ind w:firstLine="422" w:firstLineChars="200"/>
        <w:rPr>
          <w:rFonts w:hAnsi="宋体" w:cs="宋体"/>
          <w:b/>
          <w:kern w:val="21"/>
          <w:sz w:val="21"/>
          <w:highlight w:val="none"/>
        </w:rPr>
      </w:pPr>
      <w:bookmarkStart w:id="114" w:name="_Toc101775097"/>
      <w:r>
        <w:rPr>
          <w:rFonts w:hint="eastAsia" w:hAnsi="宋体" w:cs="宋体"/>
          <w:b/>
          <w:kern w:val="21"/>
          <w:sz w:val="21"/>
          <w:highlight w:val="none"/>
        </w:rPr>
        <w:t>第十二条</w:t>
      </w:r>
      <w:bookmarkEnd w:id="114"/>
      <w:bookmarkStart w:id="115" w:name="_Toc101775098"/>
      <w:r>
        <w:rPr>
          <w:rFonts w:hint="eastAsia" w:hAnsi="宋体" w:cs="宋体"/>
          <w:b/>
          <w:kern w:val="21"/>
          <w:sz w:val="21"/>
          <w:highlight w:val="none"/>
        </w:rPr>
        <w:t xml:space="preserve">  合同生效及其他</w:t>
      </w:r>
      <w:bookmarkEnd w:id="115"/>
    </w:p>
    <w:p w14:paraId="007139B2">
      <w:pPr>
        <w:pStyle w:val="18"/>
        <w:spacing w:line="400" w:lineRule="exact"/>
        <w:ind w:firstLine="420" w:firstLineChars="200"/>
        <w:rPr>
          <w:rFonts w:hAnsi="宋体" w:cs="宋体"/>
          <w:bCs/>
          <w:kern w:val="21"/>
          <w:sz w:val="21"/>
          <w:highlight w:val="none"/>
        </w:rPr>
      </w:pPr>
      <w:r>
        <w:rPr>
          <w:rFonts w:hint="eastAsia" w:hAnsi="宋体" w:cs="宋体"/>
          <w:bCs/>
          <w:kern w:val="21"/>
          <w:sz w:val="21"/>
          <w:highlight w:val="none"/>
        </w:rPr>
        <w:t>1.本合同经双方法定代表人（负责人）或授权代表签字并加盖单位公章后生效。</w:t>
      </w:r>
    </w:p>
    <w:p w14:paraId="14C229EF">
      <w:pPr>
        <w:pStyle w:val="18"/>
        <w:spacing w:line="400" w:lineRule="exact"/>
        <w:ind w:firstLine="420" w:firstLineChars="200"/>
        <w:rPr>
          <w:rFonts w:hAnsi="宋体" w:cs="宋体"/>
          <w:bCs/>
          <w:kern w:val="21"/>
          <w:sz w:val="21"/>
          <w:highlight w:val="none"/>
        </w:rPr>
      </w:pPr>
      <w:r>
        <w:rPr>
          <w:rFonts w:hint="eastAsia" w:hAnsi="宋体" w:cs="宋体"/>
          <w:bCs/>
          <w:kern w:val="21"/>
          <w:sz w:val="21"/>
          <w:highlight w:val="none"/>
        </w:rPr>
        <w:t>2.本合同执行中涉及采购资金和采购内容修改或补充的，须经财政部门审批，并签订书面补充协议报财政部门备案，方可作为主合同不可分割的一部分。</w:t>
      </w:r>
    </w:p>
    <w:p w14:paraId="320D9516">
      <w:pPr>
        <w:pStyle w:val="74"/>
        <w:tabs>
          <w:tab w:val="left" w:pos="1309"/>
        </w:tabs>
        <w:spacing w:line="400" w:lineRule="exact"/>
        <w:rPr>
          <w:rFonts w:ascii="宋体" w:hAnsi="宋体" w:cs="宋体"/>
          <w:bCs/>
          <w:szCs w:val="21"/>
          <w:highlight w:val="none"/>
        </w:rPr>
      </w:pPr>
      <w:r>
        <w:rPr>
          <w:rFonts w:hint="eastAsia" w:ascii="宋体" w:hAnsi="宋体" w:cs="宋体"/>
          <w:bCs/>
          <w:kern w:val="21"/>
          <w:szCs w:val="21"/>
          <w:highlight w:val="none"/>
        </w:rPr>
        <w:t>3.</w:t>
      </w:r>
      <w:r>
        <w:rPr>
          <w:rFonts w:hint="eastAsia" w:ascii="宋体" w:hAnsi="宋体" w:cs="宋体"/>
          <w:bCs/>
          <w:szCs w:val="21"/>
          <w:highlight w:val="none"/>
        </w:rPr>
        <w:t>甲乙双方确认本合同列明的地址作为文书送达地址，该地址适用于包括双方合同履行过程中的各类通知、协议等文件以及就合同发生争议进入民事诉讼程序后的一审、二审、再审和执行程序等阶段法律文书的送达。地址需要变更时应当提前五个工作日书面通知对方。因提供或者确认的地址不准确、地址变更后未及时依程序告知对方或受送达方拒绝签收等原因，导致文书未能被实际接收的，邮寄送达的，以文书退回之日视为送达之日。相关信息如下：</w:t>
      </w:r>
    </w:p>
    <w:p w14:paraId="3C46086B">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（1）甲方联系方式</w:t>
      </w:r>
    </w:p>
    <w:p w14:paraId="46F58587">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邮寄地址：</w:t>
      </w:r>
    </w:p>
    <w:p w14:paraId="2CC40C2E">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联系人：</w:t>
      </w:r>
    </w:p>
    <w:p w14:paraId="4CF471BA">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电话：</w:t>
      </w:r>
    </w:p>
    <w:p w14:paraId="4C33DEE5">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电子邮箱：</w:t>
      </w:r>
    </w:p>
    <w:p w14:paraId="330BE5EB">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（2）乙方联系方式</w:t>
      </w:r>
    </w:p>
    <w:p w14:paraId="2049706A">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邮寄地址：</w:t>
      </w:r>
    </w:p>
    <w:p w14:paraId="3D09B9AD">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联系人：</w:t>
      </w:r>
    </w:p>
    <w:p w14:paraId="11E75041">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电话：</w:t>
      </w:r>
    </w:p>
    <w:p w14:paraId="73C804BF">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电子邮箱：</w:t>
      </w:r>
    </w:p>
    <w:p w14:paraId="6C75C7BC">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3）通过电子邮箱及其他电子方式送达时，发出之日即视为有效送达。通过快递等方式送达时，对方签收之日视为有效送达；如由于受送达方的原因不能送达或受送达方拒绝签收的，送达方可采用挂号信或者邮政特快专递邮寄送达，邮件寄至本协议记载之地址时，即视为送达。</w:t>
      </w:r>
    </w:p>
    <w:p w14:paraId="71E0BB9F">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（4）上述联系方式同时作为有效司法送达地址。</w:t>
      </w:r>
    </w:p>
    <w:p w14:paraId="08727A07">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（5）本联系方式条款为独立条款，不受合同整体或其他条款的效力影响，始终有效。</w:t>
      </w:r>
    </w:p>
    <w:p w14:paraId="778BD29E">
      <w:pPr>
        <w:pStyle w:val="18"/>
        <w:spacing w:line="400" w:lineRule="exact"/>
        <w:ind w:firstLine="420" w:firstLineChars="200"/>
        <w:rPr>
          <w:rFonts w:hAnsi="宋体" w:cs="宋体"/>
          <w:bCs/>
          <w:kern w:val="21"/>
          <w:sz w:val="21"/>
          <w:highlight w:val="none"/>
        </w:rPr>
      </w:pPr>
      <w:r>
        <w:rPr>
          <w:rFonts w:hint="eastAsia" w:hAnsi="宋体" w:cs="宋体"/>
          <w:bCs/>
          <w:kern w:val="21"/>
          <w:sz w:val="21"/>
          <w:highlight w:val="none"/>
        </w:rPr>
        <w:t>4.本合同未尽事宜，遵照《中华人民共和国民法典》有关规定执行。</w:t>
      </w:r>
    </w:p>
    <w:p w14:paraId="2DFA8353">
      <w:pPr>
        <w:spacing w:line="400" w:lineRule="exact"/>
        <w:ind w:firstLine="422" w:firstLineChars="200"/>
        <w:rPr>
          <w:rFonts w:ascii="宋体" w:hAnsi="宋体" w:cs="宋体"/>
          <w:b/>
          <w:kern w:val="21"/>
          <w:szCs w:val="21"/>
          <w:highlight w:val="none"/>
        </w:rPr>
      </w:pPr>
      <w:bookmarkStart w:id="116" w:name="_Toc101775099"/>
      <w:r>
        <w:rPr>
          <w:rFonts w:hint="eastAsia" w:ascii="宋体" w:hAnsi="宋体" w:cs="宋体"/>
          <w:b/>
          <w:kern w:val="21"/>
          <w:szCs w:val="21"/>
          <w:highlight w:val="none"/>
        </w:rPr>
        <w:t>第十三条　合同的变更、终止与转让</w:t>
      </w:r>
      <w:bookmarkEnd w:id="116"/>
    </w:p>
    <w:p w14:paraId="1067348F">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1.除《中华人民共和国政府采购法》第五十条规定的情形外，本合同一经签订，甲乙双方不得擅自变更、中止或终止。</w:t>
      </w:r>
    </w:p>
    <w:p w14:paraId="0B818A68">
      <w:pPr>
        <w:pStyle w:val="18"/>
        <w:spacing w:line="400" w:lineRule="exact"/>
        <w:ind w:firstLine="420" w:firstLineChars="200"/>
        <w:rPr>
          <w:rFonts w:hAnsi="宋体" w:cs="宋体"/>
          <w:b/>
          <w:kern w:val="21"/>
          <w:sz w:val="21"/>
          <w:highlight w:val="none"/>
        </w:rPr>
      </w:pPr>
      <w:r>
        <w:rPr>
          <w:rFonts w:hint="eastAsia" w:hAnsi="宋体" w:cs="宋体"/>
          <w:kern w:val="21"/>
          <w:sz w:val="21"/>
          <w:highlight w:val="none"/>
        </w:rPr>
        <w:t>2.乙方不得擅自全部或部分转让其应履行的合同义务。</w:t>
      </w:r>
    </w:p>
    <w:p w14:paraId="71EA2B10">
      <w:pPr>
        <w:spacing w:line="400" w:lineRule="exact"/>
        <w:ind w:firstLine="422" w:firstLineChars="200"/>
        <w:rPr>
          <w:rFonts w:ascii="宋体" w:hAnsi="宋体" w:cs="宋体"/>
          <w:b/>
          <w:kern w:val="21"/>
          <w:szCs w:val="21"/>
          <w:highlight w:val="none"/>
        </w:rPr>
      </w:pPr>
      <w:bookmarkStart w:id="117" w:name="_Toc101775100"/>
      <w:r>
        <w:rPr>
          <w:rFonts w:hint="eastAsia" w:ascii="宋体" w:hAnsi="宋体" w:cs="宋体"/>
          <w:b/>
          <w:kern w:val="21"/>
          <w:szCs w:val="21"/>
          <w:highlight w:val="none"/>
        </w:rPr>
        <w:t>第十四条 数据安全保密</w:t>
      </w:r>
    </w:p>
    <w:p w14:paraId="2AA14C99">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1.</w:t>
      </w:r>
      <w:r>
        <w:rPr>
          <w:rFonts w:hint="eastAsia" w:ascii="宋体" w:hAnsi="宋体" w:cs="宋体"/>
          <w:highlight w:val="none"/>
        </w:rPr>
        <w:t>乙方必须严格遵守采购人各项管理规定，在任何情况下，禁止复制、传播、引用及所接触到的采购人各类业务数据、工作措施等信息，如出现业务数据、涉密数据泄漏，甲方将终止服务合同，并将追究服务乙方相关法律责任。</w:t>
      </w:r>
    </w:p>
    <w:p w14:paraId="677E29C5">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2.乙方承诺仅为本合同目的使用所获取网络和数据信息，不为任何其他目的使用已获取的信息。</w:t>
      </w:r>
    </w:p>
    <w:p w14:paraId="2EC21C5B">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3.甲方同意乙方有权向其职员透露或使其接触保密信息或其中的任何部分，范围是这些职员应是参与项目建设或运维的项目组人员，且是这些项目组人员为完成本合同项下工作所需的内容。</w:t>
      </w:r>
    </w:p>
    <w:p w14:paraId="51BE55D8">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4.未经甲方的事先书面批准，乙方不得以任何形式或任何方式将保密信息或其中的任何部分披露或透露给任何第三方。</w:t>
      </w:r>
    </w:p>
    <w:p w14:paraId="3ABCD7DD">
      <w:pPr>
        <w:spacing w:line="400" w:lineRule="exact"/>
        <w:ind w:firstLine="422" w:firstLineChars="200"/>
        <w:rPr>
          <w:rFonts w:ascii="宋体" w:hAnsi="宋体" w:cs="宋体"/>
          <w:b/>
          <w:kern w:val="21"/>
          <w:szCs w:val="21"/>
          <w:highlight w:val="none"/>
        </w:rPr>
      </w:pPr>
      <w:r>
        <w:rPr>
          <w:rFonts w:hint="eastAsia" w:ascii="宋体" w:hAnsi="宋体" w:cs="宋体"/>
          <w:b/>
          <w:kern w:val="21"/>
          <w:szCs w:val="21"/>
          <w:highlight w:val="none"/>
        </w:rPr>
        <w:t>第十五条 签订本合同依据</w:t>
      </w:r>
      <w:bookmarkEnd w:id="117"/>
    </w:p>
    <w:p w14:paraId="47FE7611">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1.成交通知书</w:t>
      </w:r>
    </w:p>
    <w:p w14:paraId="2ECF25F7">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2.项目采购需求</w:t>
      </w:r>
    </w:p>
    <w:p w14:paraId="06813059">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3.资格声明函</w:t>
      </w:r>
    </w:p>
    <w:p w14:paraId="69AF4149">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4.第一次报价</w:t>
      </w:r>
    </w:p>
    <w:p w14:paraId="67FA7847">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5.商务条款偏离表、服务需求偏离表</w:t>
      </w:r>
    </w:p>
    <w:p w14:paraId="3EEA9760">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6.最后报价</w:t>
      </w:r>
    </w:p>
    <w:p w14:paraId="5EAAD3CC">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7.售后服务承诺</w:t>
      </w:r>
    </w:p>
    <w:p w14:paraId="173393E1">
      <w:pPr>
        <w:spacing w:line="400" w:lineRule="exact"/>
        <w:ind w:firstLine="422" w:firstLineChars="200"/>
        <w:rPr>
          <w:rFonts w:ascii="宋体" w:hAnsi="宋体" w:cs="宋体"/>
          <w:kern w:val="21"/>
          <w:szCs w:val="21"/>
          <w:highlight w:val="none"/>
        </w:rPr>
      </w:pPr>
      <w:r>
        <w:rPr>
          <w:rFonts w:hint="eastAsia" w:ascii="宋体" w:hAnsi="宋体" w:cs="宋体"/>
          <w:b/>
          <w:kern w:val="21"/>
          <w:szCs w:val="21"/>
          <w:highlight w:val="none"/>
        </w:rPr>
        <w:t>第十六条　</w:t>
      </w:r>
      <w:r>
        <w:rPr>
          <w:rFonts w:hint="eastAsia" w:ascii="宋体" w:hAnsi="宋体" w:cs="宋体"/>
          <w:kern w:val="21"/>
          <w:szCs w:val="21"/>
          <w:highlight w:val="none"/>
        </w:rPr>
        <w:t>本合同一式陆份，具有同等法律效力，甲方三份，乙方二份，代理机构一份，合同签订后两个工作日内在“广西政府采购云平台”进行合同备案。</w:t>
      </w:r>
    </w:p>
    <w:tbl>
      <w:tblPr>
        <w:tblStyle w:val="31"/>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7476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tcPr>
          <w:p w14:paraId="36B044AB">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 xml:space="preserve">甲方（章）           </w:t>
            </w:r>
          </w:p>
          <w:p w14:paraId="6954CFB1">
            <w:pPr>
              <w:snapToGrid w:val="0"/>
              <w:spacing w:line="360" w:lineRule="exact"/>
              <w:rPr>
                <w:rFonts w:ascii="宋体" w:hAnsi="宋体" w:cs="宋体"/>
                <w:kern w:val="21"/>
                <w:szCs w:val="21"/>
                <w:highlight w:val="none"/>
              </w:rPr>
            </w:pPr>
          </w:p>
          <w:p w14:paraId="10CF2DAF">
            <w:pPr>
              <w:snapToGrid w:val="0"/>
              <w:spacing w:line="360" w:lineRule="exact"/>
              <w:ind w:firstLine="945" w:firstLineChars="450"/>
              <w:rPr>
                <w:rFonts w:ascii="宋体" w:hAnsi="宋体" w:cs="宋体"/>
                <w:kern w:val="21"/>
                <w:szCs w:val="21"/>
                <w:highlight w:val="none"/>
              </w:rPr>
            </w:pPr>
            <w:r>
              <w:rPr>
                <w:rFonts w:hint="eastAsia" w:ascii="宋体" w:hAnsi="宋体" w:cs="宋体"/>
                <w:kern w:val="21"/>
                <w:szCs w:val="21"/>
                <w:highlight w:val="none"/>
              </w:rPr>
              <w:t xml:space="preserve">                 年   月   日</w:t>
            </w:r>
          </w:p>
        </w:tc>
        <w:tc>
          <w:tcPr>
            <w:tcW w:w="4609" w:type="dxa"/>
          </w:tcPr>
          <w:p w14:paraId="5658B4FB">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 xml:space="preserve">乙方（章）              </w:t>
            </w:r>
          </w:p>
          <w:p w14:paraId="5017F36D">
            <w:pPr>
              <w:snapToGrid w:val="0"/>
              <w:spacing w:line="360" w:lineRule="exact"/>
              <w:rPr>
                <w:rFonts w:ascii="宋体" w:hAnsi="宋体" w:cs="宋体"/>
                <w:kern w:val="21"/>
                <w:szCs w:val="21"/>
                <w:highlight w:val="none"/>
              </w:rPr>
            </w:pPr>
          </w:p>
          <w:p w14:paraId="4D8CB6BD">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 xml:space="preserve">                             年   月   日</w:t>
            </w:r>
          </w:p>
        </w:tc>
      </w:tr>
      <w:tr w14:paraId="4843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4364" w:type="dxa"/>
          </w:tcPr>
          <w:p w14:paraId="25DD078C">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单位地址：</w:t>
            </w:r>
          </w:p>
        </w:tc>
        <w:tc>
          <w:tcPr>
            <w:tcW w:w="4609" w:type="dxa"/>
          </w:tcPr>
          <w:p w14:paraId="1D800E8D">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单位地址：</w:t>
            </w:r>
          </w:p>
        </w:tc>
      </w:tr>
      <w:tr w14:paraId="16AA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4364" w:type="dxa"/>
          </w:tcPr>
          <w:p w14:paraId="5E323004">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法定代表人（负责人）：</w:t>
            </w:r>
          </w:p>
        </w:tc>
        <w:tc>
          <w:tcPr>
            <w:tcW w:w="4609" w:type="dxa"/>
          </w:tcPr>
          <w:p w14:paraId="6DE5EAF4">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法定代表人（负责人）：</w:t>
            </w:r>
          </w:p>
        </w:tc>
      </w:tr>
      <w:tr w14:paraId="416D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364" w:type="dxa"/>
          </w:tcPr>
          <w:p w14:paraId="3E49625B">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授权代表：</w:t>
            </w:r>
          </w:p>
        </w:tc>
        <w:tc>
          <w:tcPr>
            <w:tcW w:w="4609" w:type="dxa"/>
          </w:tcPr>
          <w:p w14:paraId="59F4F96F">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授权代表：</w:t>
            </w:r>
          </w:p>
        </w:tc>
      </w:tr>
      <w:tr w14:paraId="1F1A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364" w:type="dxa"/>
          </w:tcPr>
          <w:p w14:paraId="4900D19C">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电话：</w:t>
            </w:r>
          </w:p>
        </w:tc>
        <w:tc>
          <w:tcPr>
            <w:tcW w:w="4609" w:type="dxa"/>
          </w:tcPr>
          <w:p w14:paraId="4174148A">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电话：</w:t>
            </w:r>
          </w:p>
        </w:tc>
      </w:tr>
      <w:tr w14:paraId="0459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tcPr>
          <w:p w14:paraId="3EDAB0C9">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电子邮箱：</w:t>
            </w:r>
          </w:p>
        </w:tc>
        <w:tc>
          <w:tcPr>
            <w:tcW w:w="4609" w:type="dxa"/>
          </w:tcPr>
          <w:p w14:paraId="48BC4AA9">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电子邮箱：</w:t>
            </w:r>
          </w:p>
        </w:tc>
      </w:tr>
      <w:tr w14:paraId="166E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4364" w:type="dxa"/>
          </w:tcPr>
          <w:p w14:paraId="35094F46">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开户银行：</w:t>
            </w:r>
          </w:p>
        </w:tc>
        <w:tc>
          <w:tcPr>
            <w:tcW w:w="4609" w:type="dxa"/>
          </w:tcPr>
          <w:p w14:paraId="7183ACE2">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开户银行：</w:t>
            </w:r>
          </w:p>
        </w:tc>
      </w:tr>
      <w:tr w14:paraId="67E2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364" w:type="dxa"/>
          </w:tcPr>
          <w:p w14:paraId="0DFF21DC">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账号：</w:t>
            </w:r>
          </w:p>
        </w:tc>
        <w:tc>
          <w:tcPr>
            <w:tcW w:w="4609" w:type="dxa"/>
          </w:tcPr>
          <w:p w14:paraId="62A0C897">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账号：</w:t>
            </w:r>
          </w:p>
        </w:tc>
      </w:tr>
      <w:tr w14:paraId="634A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tcPr>
          <w:p w14:paraId="3EE4D3F5">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邮政编码：</w:t>
            </w:r>
          </w:p>
        </w:tc>
        <w:tc>
          <w:tcPr>
            <w:tcW w:w="4609" w:type="dxa"/>
          </w:tcPr>
          <w:p w14:paraId="6C997690">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邮政编码：</w:t>
            </w:r>
          </w:p>
        </w:tc>
      </w:tr>
    </w:tbl>
    <w:p w14:paraId="5C02EE3B">
      <w:pPr>
        <w:pStyle w:val="18"/>
        <w:spacing w:line="360" w:lineRule="auto"/>
        <w:rPr>
          <w:rFonts w:hAnsi="宋体" w:cs="宋体"/>
          <w:kern w:val="21"/>
          <w:highlight w:val="none"/>
        </w:rPr>
      </w:pPr>
      <w:r>
        <w:rPr>
          <w:rFonts w:hint="eastAsia" w:hAnsi="宋体" w:cs="宋体"/>
          <w:b/>
          <w:kern w:val="21"/>
          <w:highlight w:val="none"/>
        </w:rPr>
        <w:br w:type="page"/>
      </w:r>
      <w:r>
        <w:rPr>
          <w:rFonts w:hint="eastAsia" w:hAnsi="宋体" w:cs="宋体"/>
          <w:b/>
          <w:kern w:val="21"/>
          <w:highlight w:val="none"/>
        </w:rPr>
        <w:t>附件I：</w:t>
      </w:r>
    </w:p>
    <w:p w14:paraId="201B4956">
      <w:pPr>
        <w:widowControl/>
        <w:jc w:val="center"/>
        <w:rPr>
          <w:rFonts w:ascii="宋体" w:hAnsi="宋体" w:cs="宋体"/>
          <w:b/>
          <w:bCs/>
          <w:kern w:val="21"/>
          <w:sz w:val="32"/>
          <w:szCs w:val="32"/>
          <w:highlight w:val="none"/>
        </w:rPr>
      </w:pPr>
      <w:r>
        <w:rPr>
          <w:rFonts w:hint="eastAsia" w:ascii="宋体" w:hAnsi="宋体" w:cs="宋体"/>
          <w:b/>
          <w:bCs/>
          <w:kern w:val="21"/>
          <w:sz w:val="32"/>
          <w:szCs w:val="32"/>
          <w:highlight w:val="none"/>
        </w:rPr>
        <w:t>政府采购项目合同验收报告（格式）</w:t>
      </w:r>
    </w:p>
    <w:p w14:paraId="20FA7735">
      <w:pPr>
        <w:widowControl/>
        <w:spacing w:line="360" w:lineRule="auto"/>
        <w:jc w:val="center"/>
        <w:rPr>
          <w:rFonts w:ascii="宋体" w:hAnsi="宋体" w:cs="宋体"/>
          <w:b/>
          <w:bCs/>
          <w:kern w:val="21"/>
          <w:szCs w:val="21"/>
          <w:highlight w:val="none"/>
        </w:rPr>
      </w:pPr>
    </w:p>
    <w:p w14:paraId="0DD994AE">
      <w:pPr>
        <w:widowControl/>
        <w:snapToGrid w:val="0"/>
        <w:spacing w:line="360" w:lineRule="auto"/>
        <w:jc w:val="left"/>
        <w:rPr>
          <w:rFonts w:ascii="宋体" w:hAnsi="宋体" w:cs="宋体"/>
          <w:kern w:val="21"/>
          <w:szCs w:val="21"/>
          <w:highlight w:val="none"/>
        </w:rPr>
      </w:pPr>
      <w:r>
        <w:rPr>
          <w:rFonts w:hint="eastAsia" w:ascii="宋体" w:hAnsi="宋体" w:cs="宋体"/>
          <w:kern w:val="21"/>
          <w:szCs w:val="21"/>
          <w:highlight w:val="none"/>
        </w:rPr>
        <w:t xml:space="preserve">    根据政府采购合同（采购合同编号：</w:t>
      </w:r>
      <w:r>
        <w:rPr>
          <w:rFonts w:hint="eastAsia" w:ascii="宋体" w:hAnsi="宋体" w:cs="宋体"/>
          <w:kern w:val="21"/>
          <w:szCs w:val="21"/>
          <w:highlight w:val="none"/>
          <w:u w:val="single"/>
        </w:rPr>
        <w:softHyphen/>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）的约定，我单位对</w:t>
      </w:r>
      <w:r>
        <w:rPr>
          <w:rFonts w:hint="eastAsia" w:ascii="宋体" w:hAnsi="宋体" w:cs="宋体"/>
          <w:kern w:val="21"/>
          <w:szCs w:val="21"/>
          <w:highlight w:val="none"/>
          <w:u w:val="single"/>
        </w:rPr>
        <w:t xml:space="preserve">（采购项目名称）       </w:t>
      </w:r>
      <w:r>
        <w:rPr>
          <w:rFonts w:hint="eastAsia" w:ascii="宋体" w:hAnsi="宋体" w:cs="宋体"/>
          <w:kern w:val="21"/>
          <w:szCs w:val="21"/>
          <w:highlight w:val="none"/>
        </w:rPr>
        <w:t>政府采购项目中标（或成交）供应商</w:t>
      </w:r>
      <w:r>
        <w:rPr>
          <w:rFonts w:hint="eastAsia" w:ascii="宋体" w:hAnsi="宋体" w:cs="宋体"/>
          <w:kern w:val="21"/>
          <w:szCs w:val="21"/>
          <w:highlight w:val="none"/>
          <w:u w:val="single"/>
        </w:rPr>
        <w:t xml:space="preserve">    （公司名称）    </w:t>
      </w:r>
      <w:r>
        <w:rPr>
          <w:rFonts w:hint="eastAsia" w:ascii="宋体" w:hAnsi="宋体" w:cs="宋体"/>
          <w:kern w:val="21"/>
          <w:szCs w:val="21"/>
          <w:highlight w:val="none"/>
        </w:rPr>
        <w:t>提供的货物（或服务）进行了验收，验收情况如下：</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002DFB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14:paraId="52670BE4">
            <w:pPr>
              <w:jc w:val="center"/>
              <w:rPr>
                <w:rFonts w:ascii="宋体" w:hAnsi="宋体" w:cs="宋体"/>
                <w:kern w:val="21"/>
                <w:szCs w:val="21"/>
                <w:highlight w:val="none"/>
              </w:rPr>
            </w:pPr>
            <w:r>
              <w:rPr>
                <w:rFonts w:hint="eastAsia" w:ascii="宋体" w:hAnsi="宋体" w:cs="宋体"/>
                <w:kern w:val="21"/>
                <w:szCs w:val="21"/>
                <w:highlight w:val="none"/>
              </w:rPr>
              <w:t>序号</w:t>
            </w:r>
          </w:p>
        </w:tc>
        <w:tc>
          <w:tcPr>
            <w:tcW w:w="2705" w:type="dxa"/>
            <w:gridSpan w:val="2"/>
            <w:tcBorders>
              <w:top w:val="single" w:color="auto" w:sz="4" w:space="0"/>
              <w:left w:val="single" w:color="auto" w:sz="4" w:space="0"/>
            </w:tcBorders>
            <w:vAlign w:val="center"/>
          </w:tcPr>
          <w:p w14:paraId="0BD239BF">
            <w:pPr>
              <w:jc w:val="center"/>
              <w:rPr>
                <w:rFonts w:ascii="宋体" w:hAnsi="宋体" w:cs="宋体"/>
                <w:kern w:val="21"/>
                <w:szCs w:val="21"/>
                <w:highlight w:val="none"/>
              </w:rPr>
            </w:pPr>
            <w:r>
              <w:rPr>
                <w:rFonts w:hint="eastAsia" w:ascii="宋体" w:hAnsi="宋体" w:cs="宋体"/>
                <w:kern w:val="21"/>
                <w:szCs w:val="21"/>
                <w:highlight w:val="none"/>
              </w:rPr>
              <w:t>名    称</w:t>
            </w:r>
          </w:p>
        </w:tc>
        <w:tc>
          <w:tcPr>
            <w:tcW w:w="3100" w:type="dxa"/>
            <w:gridSpan w:val="2"/>
            <w:vAlign w:val="center"/>
          </w:tcPr>
          <w:p w14:paraId="26E75A93">
            <w:pPr>
              <w:jc w:val="center"/>
              <w:rPr>
                <w:rFonts w:ascii="宋体" w:hAnsi="宋体" w:cs="宋体"/>
                <w:kern w:val="21"/>
                <w:szCs w:val="21"/>
                <w:highlight w:val="none"/>
              </w:rPr>
            </w:pPr>
            <w:r>
              <w:rPr>
                <w:rFonts w:hint="eastAsia" w:ascii="宋体" w:hAnsi="宋体" w:cs="宋体"/>
                <w:kern w:val="21"/>
                <w:szCs w:val="21"/>
                <w:highlight w:val="none"/>
              </w:rPr>
              <w:t>货物型号规格、标准及配置</w:t>
            </w:r>
          </w:p>
          <w:p w14:paraId="6B8F4A8F">
            <w:pPr>
              <w:jc w:val="center"/>
              <w:rPr>
                <w:rFonts w:ascii="宋体" w:hAnsi="宋体" w:cs="宋体"/>
                <w:kern w:val="21"/>
                <w:szCs w:val="21"/>
                <w:highlight w:val="none"/>
              </w:rPr>
            </w:pPr>
            <w:r>
              <w:rPr>
                <w:rFonts w:hint="eastAsia" w:ascii="宋体" w:hAnsi="宋体" w:cs="宋体"/>
                <w:kern w:val="21"/>
                <w:szCs w:val="21"/>
                <w:highlight w:val="none"/>
              </w:rPr>
              <w:t>（或服务内容、标准）</w:t>
            </w:r>
          </w:p>
        </w:tc>
        <w:tc>
          <w:tcPr>
            <w:tcW w:w="860" w:type="dxa"/>
            <w:gridSpan w:val="2"/>
            <w:vAlign w:val="center"/>
          </w:tcPr>
          <w:p w14:paraId="2AAC4A6C">
            <w:pPr>
              <w:jc w:val="center"/>
              <w:rPr>
                <w:rFonts w:ascii="宋体" w:hAnsi="宋体" w:cs="宋体"/>
                <w:kern w:val="21"/>
                <w:szCs w:val="21"/>
                <w:highlight w:val="none"/>
              </w:rPr>
            </w:pPr>
            <w:r>
              <w:rPr>
                <w:rFonts w:hint="eastAsia" w:ascii="宋体" w:hAnsi="宋体" w:cs="宋体"/>
                <w:kern w:val="21"/>
                <w:szCs w:val="21"/>
                <w:highlight w:val="none"/>
              </w:rPr>
              <w:t>数量</w:t>
            </w:r>
          </w:p>
        </w:tc>
        <w:tc>
          <w:tcPr>
            <w:tcW w:w="893" w:type="dxa"/>
            <w:tcBorders>
              <w:right w:val="single" w:color="auto" w:sz="4" w:space="0"/>
            </w:tcBorders>
            <w:vAlign w:val="center"/>
          </w:tcPr>
          <w:p w14:paraId="05B5D2AE">
            <w:pPr>
              <w:jc w:val="center"/>
              <w:rPr>
                <w:rFonts w:ascii="宋体" w:hAnsi="宋体" w:cs="宋体"/>
                <w:kern w:val="21"/>
                <w:szCs w:val="21"/>
                <w:highlight w:val="none"/>
              </w:rPr>
            </w:pPr>
            <w:r>
              <w:rPr>
                <w:rFonts w:hint="eastAsia" w:ascii="宋体" w:hAnsi="宋体" w:cs="宋体"/>
                <w:kern w:val="21"/>
                <w:szCs w:val="21"/>
                <w:highlight w:val="none"/>
              </w:rPr>
              <w:t>金额</w:t>
            </w:r>
          </w:p>
        </w:tc>
        <w:tc>
          <w:tcPr>
            <w:tcW w:w="1297" w:type="dxa"/>
            <w:tcBorders>
              <w:left w:val="single" w:color="auto" w:sz="4" w:space="0"/>
            </w:tcBorders>
            <w:vAlign w:val="center"/>
          </w:tcPr>
          <w:p w14:paraId="5D8AE7B5">
            <w:pPr>
              <w:jc w:val="center"/>
              <w:rPr>
                <w:rFonts w:ascii="宋体" w:hAnsi="宋体" w:cs="宋体"/>
                <w:kern w:val="21"/>
                <w:szCs w:val="21"/>
                <w:highlight w:val="none"/>
              </w:rPr>
            </w:pPr>
            <w:r>
              <w:rPr>
                <w:rFonts w:hint="eastAsia" w:ascii="宋体" w:hAnsi="宋体" w:cs="宋体"/>
                <w:kern w:val="21"/>
                <w:szCs w:val="21"/>
                <w:highlight w:val="none"/>
              </w:rPr>
              <w:t>与合同约定</w:t>
            </w:r>
          </w:p>
          <w:p w14:paraId="38BD0805">
            <w:pPr>
              <w:jc w:val="center"/>
              <w:rPr>
                <w:rFonts w:ascii="宋体" w:hAnsi="宋体" w:cs="宋体"/>
                <w:kern w:val="21"/>
                <w:szCs w:val="21"/>
                <w:highlight w:val="none"/>
              </w:rPr>
            </w:pPr>
            <w:r>
              <w:rPr>
                <w:rFonts w:hint="eastAsia" w:ascii="宋体" w:hAnsi="宋体" w:cs="宋体"/>
                <w:kern w:val="21"/>
                <w:szCs w:val="21"/>
                <w:highlight w:val="none"/>
              </w:rPr>
              <w:t>是否一致</w:t>
            </w:r>
          </w:p>
        </w:tc>
      </w:tr>
      <w:tr w14:paraId="5CD1B7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0550650F">
            <w:pPr>
              <w:rPr>
                <w:rFonts w:ascii="宋体" w:hAnsi="宋体" w:cs="宋体"/>
                <w:kern w:val="21"/>
                <w:szCs w:val="21"/>
                <w:highlight w:val="none"/>
              </w:rPr>
            </w:pPr>
          </w:p>
        </w:tc>
        <w:tc>
          <w:tcPr>
            <w:tcW w:w="2705" w:type="dxa"/>
            <w:gridSpan w:val="2"/>
            <w:tcBorders>
              <w:left w:val="single" w:color="auto" w:sz="4" w:space="0"/>
            </w:tcBorders>
            <w:vAlign w:val="center"/>
          </w:tcPr>
          <w:p w14:paraId="2D30007E">
            <w:pPr>
              <w:rPr>
                <w:rFonts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311DD6DB">
            <w:pPr>
              <w:rPr>
                <w:rFonts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5B95E761">
            <w:pPr>
              <w:rPr>
                <w:rFonts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24CEE2D4">
            <w:pPr>
              <w:rPr>
                <w:rFonts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226308B2">
            <w:pPr>
              <w:rPr>
                <w:rFonts w:ascii="宋体" w:hAnsi="宋体" w:cs="宋体"/>
                <w:kern w:val="21"/>
                <w:szCs w:val="21"/>
                <w:highlight w:val="none"/>
              </w:rPr>
            </w:pPr>
          </w:p>
        </w:tc>
      </w:tr>
      <w:tr w14:paraId="57E293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647DC58E">
            <w:pPr>
              <w:rPr>
                <w:rFonts w:ascii="宋体" w:hAnsi="宋体" w:cs="宋体"/>
                <w:kern w:val="21"/>
                <w:szCs w:val="21"/>
                <w:highlight w:val="none"/>
              </w:rPr>
            </w:pPr>
          </w:p>
        </w:tc>
        <w:tc>
          <w:tcPr>
            <w:tcW w:w="2705" w:type="dxa"/>
            <w:gridSpan w:val="2"/>
            <w:tcBorders>
              <w:left w:val="single" w:color="auto" w:sz="4" w:space="0"/>
            </w:tcBorders>
            <w:vAlign w:val="center"/>
          </w:tcPr>
          <w:p w14:paraId="21EB774B">
            <w:pPr>
              <w:rPr>
                <w:rFonts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6EAE7405">
            <w:pPr>
              <w:rPr>
                <w:rFonts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6D2FCF0E">
            <w:pPr>
              <w:rPr>
                <w:rFonts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3A5DBE75">
            <w:pPr>
              <w:rPr>
                <w:rFonts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7C202DC0">
            <w:pPr>
              <w:rPr>
                <w:rFonts w:ascii="宋体" w:hAnsi="宋体" w:cs="宋体"/>
                <w:kern w:val="21"/>
                <w:szCs w:val="21"/>
                <w:highlight w:val="none"/>
              </w:rPr>
            </w:pPr>
          </w:p>
        </w:tc>
      </w:tr>
      <w:tr w14:paraId="6B1109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67462201">
            <w:pPr>
              <w:rPr>
                <w:rFonts w:ascii="宋体" w:hAnsi="宋体" w:cs="宋体"/>
                <w:kern w:val="21"/>
                <w:szCs w:val="21"/>
                <w:highlight w:val="none"/>
              </w:rPr>
            </w:pPr>
          </w:p>
        </w:tc>
        <w:tc>
          <w:tcPr>
            <w:tcW w:w="2705" w:type="dxa"/>
            <w:gridSpan w:val="2"/>
            <w:tcBorders>
              <w:left w:val="single" w:color="auto" w:sz="4" w:space="0"/>
            </w:tcBorders>
            <w:vAlign w:val="center"/>
          </w:tcPr>
          <w:p w14:paraId="2BD5636D">
            <w:pPr>
              <w:rPr>
                <w:rFonts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183BD589">
            <w:pPr>
              <w:rPr>
                <w:rFonts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41C24887">
            <w:pPr>
              <w:rPr>
                <w:rFonts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488E30F7">
            <w:pPr>
              <w:rPr>
                <w:rFonts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44339C99">
            <w:pPr>
              <w:rPr>
                <w:rFonts w:ascii="宋体" w:hAnsi="宋体" w:cs="宋体"/>
                <w:kern w:val="21"/>
                <w:szCs w:val="21"/>
                <w:highlight w:val="none"/>
              </w:rPr>
            </w:pPr>
          </w:p>
        </w:tc>
      </w:tr>
      <w:tr w14:paraId="208FCD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46C7DA51">
            <w:pPr>
              <w:rPr>
                <w:rFonts w:ascii="宋体" w:hAnsi="宋体" w:cs="宋体"/>
                <w:kern w:val="21"/>
                <w:szCs w:val="21"/>
                <w:highlight w:val="none"/>
              </w:rPr>
            </w:pPr>
          </w:p>
        </w:tc>
        <w:tc>
          <w:tcPr>
            <w:tcW w:w="2705" w:type="dxa"/>
            <w:gridSpan w:val="2"/>
            <w:tcBorders>
              <w:left w:val="single" w:color="auto" w:sz="4" w:space="0"/>
            </w:tcBorders>
            <w:vAlign w:val="center"/>
          </w:tcPr>
          <w:p w14:paraId="531AB876">
            <w:pPr>
              <w:rPr>
                <w:rFonts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38F75CEA">
            <w:pPr>
              <w:rPr>
                <w:rFonts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4C43B136">
            <w:pPr>
              <w:rPr>
                <w:rFonts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26AD4024">
            <w:pPr>
              <w:rPr>
                <w:rFonts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3453A0AA">
            <w:pPr>
              <w:rPr>
                <w:rFonts w:ascii="宋体" w:hAnsi="宋体" w:cs="宋体"/>
                <w:kern w:val="21"/>
                <w:szCs w:val="21"/>
                <w:highlight w:val="none"/>
              </w:rPr>
            </w:pPr>
          </w:p>
        </w:tc>
      </w:tr>
      <w:tr w14:paraId="70B1A1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574F6467">
            <w:pPr>
              <w:rPr>
                <w:rFonts w:ascii="宋体" w:hAnsi="宋体" w:cs="宋体"/>
                <w:kern w:val="21"/>
                <w:szCs w:val="21"/>
                <w:highlight w:val="none"/>
              </w:rPr>
            </w:pPr>
          </w:p>
        </w:tc>
        <w:tc>
          <w:tcPr>
            <w:tcW w:w="2705" w:type="dxa"/>
            <w:gridSpan w:val="2"/>
            <w:tcBorders>
              <w:left w:val="single" w:color="auto" w:sz="4" w:space="0"/>
            </w:tcBorders>
            <w:vAlign w:val="center"/>
          </w:tcPr>
          <w:p w14:paraId="0F89551E">
            <w:pPr>
              <w:rPr>
                <w:rFonts w:ascii="宋体" w:hAnsi="宋体" w:cs="宋体"/>
                <w:kern w:val="21"/>
                <w:szCs w:val="21"/>
                <w:highlight w:val="none"/>
              </w:rPr>
            </w:pPr>
          </w:p>
        </w:tc>
        <w:tc>
          <w:tcPr>
            <w:tcW w:w="3100" w:type="dxa"/>
            <w:gridSpan w:val="2"/>
            <w:vAlign w:val="center"/>
          </w:tcPr>
          <w:p w14:paraId="179749AE">
            <w:pPr>
              <w:rPr>
                <w:rFonts w:ascii="宋体" w:hAnsi="宋体" w:cs="宋体"/>
                <w:kern w:val="21"/>
                <w:szCs w:val="21"/>
                <w:highlight w:val="none"/>
              </w:rPr>
            </w:pPr>
          </w:p>
        </w:tc>
        <w:tc>
          <w:tcPr>
            <w:tcW w:w="860" w:type="dxa"/>
            <w:gridSpan w:val="2"/>
            <w:vAlign w:val="center"/>
          </w:tcPr>
          <w:p w14:paraId="4BF6D81F">
            <w:pPr>
              <w:rPr>
                <w:rFonts w:ascii="宋体" w:hAnsi="宋体" w:cs="宋体"/>
                <w:kern w:val="21"/>
                <w:szCs w:val="21"/>
                <w:highlight w:val="none"/>
              </w:rPr>
            </w:pPr>
          </w:p>
        </w:tc>
        <w:tc>
          <w:tcPr>
            <w:tcW w:w="893" w:type="dxa"/>
            <w:tcBorders>
              <w:right w:val="single" w:color="auto" w:sz="4" w:space="0"/>
            </w:tcBorders>
            <w:vAlign w:val="center"/>
          </w:tcPr>
          <w:p w14:paraId="3C9CA36D">
            <w:pPr>
              <w:rPr>
                <w:rFonts w:ascii="宋体" w:hAnsi="宋体" w:cs="宋体"/>
                <w:kern w:val="21"/>
                <w:szCs w:val="21"/>
                <w:highlight w:val="none"/>
              </w:rPr>
            </w:pPr>
          </w:p>
        </w:tc>
        <w:tc>
          <w:tcPr>
            <w:tcW w:w="1297" w:type="dxa"/>
            <w:tcBorders>
              <w:left w:val="single" w:color="auto" w:sz="4" w:space="0"/>
            </w:tcBorders>
            <w:vAlign w:val="center"/>
          </w:tcPr>
          <w:p w14:paraId="61949AEB">
            <w:pPr>
              <w:rPr>
                <w:rFonts w:ascii="宋体" w:hAnsi="宋体" w:cs="宋体"/>
                <w:kern w:val="21"/>
                <w:szCs w:val="21"/>
                <w:highlight w:val="none"/>
              </w:rPr>
            </w:pPr>
          </w:p>
        </w:tc>
      </w:tr>
      <w:tr w14:paraId="015A65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14:paraId="55FFAA0D">
            <w:pPr>
              <w:rPr>
                <w:rFonts w:ascii="宋体" w:hAnsi="宋体" w:cs="宋体"/>
                <w:kern w:val="21"/>
                <w:szCs w:val="21"/>
                <w:highlight w:val="none"/>
              </w:rPr>
            </w:pPr>
            <w:r>
              <w:rPr>
                <w:rFonts w:hint="eastAsia" w:ascii="宋体" w:hAnsi="宋体" w:cs="宋体"/>
                <w:kern w:val="21"/>
                <w:szCs w:val="21"/>
                <w:highlight w:val="none"/>
              </w:rPr>
              <w:t>合     计</w:t>
            </w:r>
          </w:p>
        </w:tc>
        <w:tc>
          <w:tcPr>
            <w:tcW w:w="860" w:type="dxa"/>
            <w:gridSpan w:val="2"/>
            <w:vAlign w:val="center"/>
          </w:tcPr>
          <w:p w14:paraId="6D5EECC0">
            <w:pPr>
              <w:rPr>
                <w:rFonts w:ascii="宋体" w:hAnsi="宋体" w:cs="宋体"/>
                <w:kern w:val="21"/>
                <w:szCs w:val="21"/>
                <w:highlight w:val="none"/>
              </w:rPr>
            </w:pPr>
          </w:p>
        </w:tc>
        <w:tc>
          <w:tcPr>
            <w:tcW w:w="893" w:type="dxa"/>
            <w:tcBorders>
              <w:right w:val="single" w:color="auto" w:sz="4" w:space="0"/>
            </w:tcBorders>
            <w:vAlign w:val="center"/>
          </w:tcPr>
          <w:p w14:paraId="65C03572">
            <w:pPr>
              <w:rPr>
                <w:rFonts w:ascii="宋体" w:hAnsi="宋体" w:cs="宋体"/>
                <w:kern w:val="21"/>
                <w:szCs w:val="21"/>
                <w:highlight w:val="none"/>
              </w:rPr>
            </w:pPr>
          </w:p>
        </w:tc>
        <w:tc>
          <w:tcPr>
            <w:tcW w:w="1297" w:type="dxa"/>
            <w:tcBorders>
              <w:left w:val="single" w:color="auto" w:sz="4" w:space="0"/>
            </w:tcBorders>
            <w:vAlign w:val="center"/>
          </w:tcPr>
          <w:p w14:paraId="34B32D34">
            <w:pPr>
              <w:rPr>
                <w:rFonts w:ascii="宋体" w:hAnsi="宋体" w:cs="宋体"/>
                <w:kern w:val="21"/>
                <w:szCs w:val="21"/>
                <w:highlight w:val="none"/>
              </w:rPr>
            </w:pPr>
          </w:p>
        </w:tc>
      </w:tr>
      <w:tr w14:paraId="7C8E57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14:paraId="0F2C1EF8">
            <w:pPr>
              <w:rPr>
                <w:rFonts w:ascii="宋体" w:hAnsi="宋体" w:cs="宋体"/>
                <w:kern w:val="21"/>
                <w:szCs w:val="21"/>
                <w:highlight w:val="none"/>
              </w:rPr>
            </w:pPr>
            <w:r>
              <w:rPr>
                <w:rFonts w:hint="eastAsia" w:ascii="宋体" w:hAnsi="宋体" w:cs="宋体"/>
                <w:kern w:val="21"/>
                <w:szCs w:val="21"/>
                <w:highlight w:val="none"/>
              </w:rPr>
              <w:t>合 计 大 写 金 额 ：人民币                             元</w:t>
            </w:r>
          </w:p>
        </w:tc>
      </w:tr>
      <w:tr w14:paraId="096F9E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14:paraId="30588D35">
            <w:pPr>
              <w:rPr>
                <w:rFonts w:ascii="宋体" w:hAnsi="宋体" w:cs="宋体"/>
                <w:kern w:val="21"/>
                <w:szCs w:val="21"/>
                <w:highlight w:val="none"/>
              </w:rPr>
            </w:pPr>
            <w:r>
              <w:rPr>
                <w:rFonts w:hint="eastAsia" w:ascii="宋体" w:hAnsi="宋体" w:cs="宋体"/>
                <w:kern w:val="21"/>
                <w:szCs w:val="21"/>
                <w:highlight w:val="none"/>
              </w:rPr>
              <w:t>实际供货日期</w:t>
            </w:r>
          </w:p>
        </w:tc>
        <w:tc>
          <w:tcPr>
            <w:tcW w:w="3239" w:type="dxa"/>
            <w:gridSpan w:val="2"/>
            <w:vAlign w:val="center"/>
          </w:tcPr>
          <w:p w14:paraId="4BA5CA90">
            <w:pPr>
              <w:rPr>
                <w:rFonts w:ascii="宋体" w:hAnsi="宋体" w:cs="宋体"/>
                <w:kern w:val="21"/>
                <w:szCs w:val="21"/>
                <w:highlight w:val="none"/>
              </w:rPr>
            </w:pPr>
          </w:p>
        </w:tc>
        <w:tc>
          <w:tcPr>
            <w:tcW w:w="1835" w:type="dxa"/>
            <w:gridSpan w:val="2"/>
            <w:vAlign w:val="center"/>
          </w:tcPr>
          <w:p w14:paraId="6D3F1E12">
            <w:pPr>
              <w:rPr>
                <w:rFonts w:ascii="宋体" w:hAnsi="宋体" w:cs="宋体"/>
                <w:kern w:val="21"/>
                <w:szCs w:val="21"/>
                <w:highlight w:val="none"/>
              </w:rPr>
            </w:pPr>
            <w:r>
              <w:rPr>
                <w:rFonts w:hint="eastAsia" w:ascii="宋体" w:hAnsi="宋体" w:cs="宋体"/>
                <w:kern w:val="21"/>
                <w:szCs w:val="21"/>
                <w:highlight w:val="none"/>
              </w:rPr>
              <w:t>合同交货验收日期</w:t>
            </w:r>
          </w:p>
        </w:tc>
        <w:tc>
          <w:tcPr>
            <w:tcW w:w="3037" w:type="dxa"/>
            <w:gridSpan w:val="3"/>
            <w:vAlign w:val="center"/>
          </w:tcPr>
          <w:p w14:paraId="7C98203E">
            <w:pPr>
              <w:rPr>
                <w:rFonts w:ascii="宋体" w:hAnsi="宋体" w:cs="宋体"/>
                <w:kern w:val="21"/>
                <w:szCs w:val="21"/>
                <w:highlight w:val="none"/>
              </w:rPr>
            </w:pPr>
          </w:p>
        </w:tc>
      </w:tr>
      <w:tr w14:paraId="7AC883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14:paraId="2A8BDBB4">
            <w:pPr>
              <w:rPr>
                <w:rFonts w:ascii="宋体" w:hAnsi="宋体" w:cs="宋体"/>
                <w:kern w:val="21"/>
                <w:szCs w:val="21"/>
                <w:highlight w:val="none"/>
              </w:rPr>
            </w:pPr>
            <w:r>
              <w:rPr>
                <w:rFonts w:hint="eastAsia" w:ascii="宋体" w:hAnsi="宋体" w:cs="宋体"/>
                <w:kern w:val="21"/>
                <w:szCs w:val="21"/>
                <w:highlight w:val="none"/>
              </w:rPr>
              <w:t>验收具体内容</w:t>
            </w:r>
          </w:p>
        </w:tc>
        <w:tc>
          <w:tcPr>
            <w:tcW w:w="8111" w:type="dxa"/>
            <w:gridSpan w:val="7"/>
            <w:tcMar>
              <w:top w:w="0" w:type="dxa"/>
              <w:left w:w="108" w:type="dxa"/>
              <w:bottom w:w="0" w:type="dxa"/>
              <w:right w:w="108" w:type="dxa"/>
            </w:tcMar>
            <w:vAlign w:val="center"/>
          </w:tcPr>
          <w:p w14:paraId="70525722">
            <w:pPr>
              <w:rPr>
                <w:rFonts w:ascii="宋体" w:hAnsi="宋体" w:cs="宋体"/>
                <w:kern w:val="21"/>
                <w:szCs w:val="21"/>
                <w:highlight w:val="none"/>
              </w:rPr>
            </w:pPr>
            <w:r>
              <w:rPr>
                <w:rFonts w:hint="eastAsia" w:ascii="宋体" w:hAnsi="宋体" w:cs="宋体"/>
                <w:kern w:val="21"/>
                <w:szCs w:val="21"/>
                <w:highlight w:val="none"/>
              </w:rPr>
              <w:t>（应按采购合同、采购文件、响应文件及验收方案等进行验收；并核对中标或成交供应商在安装调试等方面是否违反合同约定或服务规范要求、提供的质量保证证明材料是否齐全、应有的配件及附件是否达到合同约定等。可附件）</w:t>
            </w:r>
          </w:p>
        </w:tc>
      </w:tr>
      <w:tr w14:paraId="12CCF8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14:paraId="4A493B49">
            <w:pPr>
              <w:rPr>
                <w:rFonts w:ascii="宋体" w:hAnsi="宋体" w:cs="宋体"/>
                <w:kern w:val="21"/>
                <w:szCs w:val="21"/>
                <w:highlight w:val="none"/>
              </w:rPr>
            </w:pPr>
            <w:r>
              <w:rPr>
                <w:rFonts w:hint="eastAsia" w:ascii="宋体" w:hAnsi="宋体" w:cs="宋体"/>
                <w:kern w:val="21"/>
                <w:szCs w:val="21"/>
                <w:highlight w:val="none"/>
              </w:rPr>
              <w:t>验收小组意见</w:t>
            </w:r>
          </w:p>
        </w:tc>
        <w:tc>
          <w:tcPr>
            <w:tcW w:w="8111" w:type="dxa"/>
            <w:gridSpan w:val="7"/>
            <w:tcBorders>
              <w:bottom w:val="single" w:color="auto" w:sz="4" w:space="0"/>
            </w:tcBorders>
            <w:vAlign w:val="center"/>
          </w:tcPr>
          <w:p w14:paraId="65CFDD4D">
            <w:pPr>
              <w:rPr>
                <w:rFonts w:ascii="宋体" w:hAnsi="宋体" w:cs="宋体"/>
                <w:kern w:val="21"/>
                <w:szCs w:val="21"/>
                <w:highlight w:val="none"/>
              </w:rPr>
            </w:pPr>
            <w:r>
              <w:rPr>
                <w:rFonts w:hint="eastAsia" w:ascii="宋体" w:hAnsi="宋体" w:cs="宋体"/>
                <w:kern w:val="21"/>
                <w:szCs w:val="21"/>
                <w:highlight w:val="none"/>
              </w:rPr>
              <w:t>验收结论性意见：</w:t>
            </w:r>
          </w:p>
          <w:p w14:paraId="64C23F0B">
            <w:pPr>
              <w:rPr>
                <w:rFonts w:ascii="宋体" w:hAnsi="宋体" w:cs="宋体"/>
                <w:kern w:val="21"/>
                <w:szCs w:val="21"/>
                <w:highlight w:val="none"/>
              </w:rPr>
            </w:pPr>
          </w:p>
          <w:p w14:paraId="7DACA5DB">
            <w:pPr>
              <w:rPr>
                <w:rFonts w:ascii="宋体" w:hAnsi="宋体" w:cs="宋体"/>
                <w:kern w:val="21"/>
                <w:szCs w:val="21"/>
                <w:highlight w:val="none"/>
              </w:rPr>
            </w:pPr>
          </w:p>
        </w:tc>
      </w:tr>
      <w:tr w14:paraId="75F4BE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14:paraId="44CB998E">
            <w:pPr>
              <w:rPr>
                <w:rFonts w:ascii="宋体" w:hAnsi="宋体" w:cs="宋体"/>
                <w:kern w:val="21"/>
                <w:szCs w:val="21"/>
                <w:highlight w:val="none"/>
              </w:rPr>
            </w:pPr>
          </w:p>
        </w:tc>
        <w:tc>
          <w:tcPr>
            <w:tcW w:w="8111" w:type="dxa"/>
            <w:gridSpan w:val="7"/>
            <w:tcBorders>
              <w:top w:val="single" w:color="auto" w:sz="4" w:space="0"/>
            </w:tcBorders>
            <w:vAlign w:val="center"/>
          </w:tcPr>
          <w:p w14:paraId="4DE4E961">
            <w:pPr>
              <w:rPr>
                <w:rFonts w:ascii="宋体" w:hAnsi="宋体" w:cs="宋体"/>
                <w:kern w:val="21"/>
                <w:szCs w:val="21"/>
                <w:highlight w:val="none"/>
              </w:rPr>
            </w:pPr>
            <w:r>
              <w:rPr>
                <w:rFonts w:hint="eastAsia" w:ascii="宋体" w:hAnsi="宋体" w:cs="宋体"/>
                <w:kern w:val="21"/>
                <w:szCs w:val="21"/>
                <w:highlight w:val="none"/>
              </w:rPr>
              <w:t>有异议的意见和说明理由：</w:t>
            </w:r>
          </w:p>
          <w:p w14:paraId="4AA6224B">
            <w:pPr>
              <w:rPr>
                <w:rFonts w:ascii="宋体" w:hAnsi="宋体" w:cs="宋体"/>
                <w:kern w:val="21"/>
                <w:szCs w:val="21"/>
                <w:highlight w:val="none"/>
              </w:rPr>
            </w:pPr>
          </w:p>
          <w:p w14:paraId="560ECECA">
            <w:pPr>
              <w:rPr>
                <w:rFonts w:ascii="宋体" w:hAnsi="宋体" w:cs="宋体"/>
                <w:kern w:val="21"/>
                <w:szCs w:val="21"/>
                <w:highlight w:val="none"/>
              </w:rPr>
            </w:pPr>
          </w:p>
        </w:tc>
      </w:tr>
      <w:tr w14:paraId="44631D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14:paraId="6E604048">
            <w:pPr>
              <w:rPr>
                <w:rFonts w:ascii="宋体" w:hAnsi="宋体" w:cs="宋体"/>
                <w:kern w:val="21"/>
                <w:szCs w:val="21"/>
                <w:highlight w:val="none"/>
              </w:rPr>
            </w:pPr>
            <w:r>
              <w:rPr>
                <w:rFonts w:hint="eastAsia" w:ascii="宋体" w:hAnsi="宋体" w:cs="宋体"/>
                <w:kern w:val="21"/>
                <w:szCs w:val="21"/>
                <w:highlight w:val="none"/>
              </w:rPr>
              <w:t>验收小组成员签字：</w:t>
            </w:r>
          </w:p>
        </w:tc>
      </w:tr>
      <w:tr w14:paraId="15B5FE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14:paraId="02F0DE5A">
            <w:pPr>
              <w:rPr>
                <w:rFonts w:ascii="宋体" w:hAnsi="宋体" w:cs="宋体"/>
                <w:kern w:val="21"/>
                <w:szCs w:val="21"/>
                <w:highlight w:val="none"/>
              </w:rPr>
            </w:pPr>
            <w:r>
              <w:rPr>
                <w:rFonts w:hint="eastAsia" w:ascii="宋体" w:hAnsi="宋体" w:cs="宋体"/>
                <w:kern w:val="21"/>
                <w:szCs w:val="21"/>
                <w:highlight w:val="none"/>
              </w:rPr>
              <w:t>参与验收其他或监督人员签字：</w:t>
            </w:r>
          </w:p>
        </w:tc>
      </w:tr>
      <w:tr w14:paraId="52C86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14:paraId="13B1EC8B">
            <w:pPr>
              <w:rPr>
                <w:rFonts w:ascii="宋体" w:hAnsi="宋体" w:cs="宋体"/>
                <w:kern w:val="21"/>
                <w:szCs w:val="21"/>
                <w:highlight w:val="none"/>
              </w:rPr>
            </w:pPr>
            <w:r>
              <w:rPr>
                <w:rFonts w:hint="eastAsia" w:ascii="宋体" w:hAnsi="宋体" w:cs="宋体"/>
                <w:kern w:val="21"/>
                <w:szCs w:val="21"/>
                <w:highlight w:val="none"/>
              </w:rPr>
              <w:t>中标（或成交）供应商签字或盖章：</w:t>
            </w:r>
          </w:p>
          <w:p w14:paraId="40879913">
            <w:pPr>
              <w:rPr>
                <w:rFonts w:ascii="宋体" w:hAnsi="宋体" w:cs="宋体"/>
                <w:kern w:val="21"/>
                <w:szCs w:val="21"/>
                <w:highlight w:val="none"/>
              </w:rPr>
            </w:pPr>
          </w:p>
          <w:p w14:paraId="11C48653">
            <w:pPr>
              <w:rPr>
                <w:rFonts w:ascii="宋体" w:hAnsi="宋体" w:cs="宋体"/>
                <w:kern w:val="21"/>
                <w:szCs w:val="21"/>
                <w:highlight w:val="none"/>
              </w:rPr>
            </w:pPr>
            <w:r>
              <w:rPr>
                <w:rFonts w:hint="eastAsia" w:ascii="宋体" w:hAnsi="宋体" w:cs="宋体"/>
                <w:kern w:val="21"/>
                <w:szCs w:val="21"/>
                <w:highlight w:val="none"/>
              </w:rPr>
              <w:t>联系电话：</w:t>
            </w:r>
          </w:p>
          <w:p w14:paraId="2386BF5A">
            <w:pPr>
              <w:rPr>
                <w:rFonts w:ascii="宋体" w:hAnsi="宋体" w:cs="宋体"/>
                <w:kern w:val="21"/>
                <w:szCs w:val="21"/>
                <w:highlight w:val="none"/>
              </w:rPr>
            </w:pPr>
          </w:p>
          <w:p w14:paraId="0F9C407E">
            <w:pPr>
              <w:rPr>
                <w:rFonts w:ascii="宋体" w:hAnsi="宋体" w:cs="宋体"/>
                <w:kern w:val="21"/>
                <w:szCs w:val="21"/>
                <w:highlight w:val="none"/>
              </w:rPr>
            </w:pPr>
            <w:r>
              <w:rPr>
                <w:rFonts w:hint="eastAsia" w:ascii="宋体" w:hAnsi="宋体" w:cs="宋体"/>
                <w:kern w:val="21"/>
                <w:szCs w:val="21"/>
                <w:highlight w:val="none"/>
              </w:rPr>
              <w:t>                            年  月   日</w:t>
            </w:r>
          </w:p>
        </w:tc>
        <w:tc>
          <w:tcPr>
            <w:tcW w:w="4872" w:type="dxa"/>
            <w:gridSpan w:val="5"/>
            <w:vAlign w:val="center"/>
          </w:tcPr>
          <w:p w14:paraId="13FD6DDA">
            <w:pPr>
              <w:rPr>
                <w:rFonts w:ascii="宋体" w:hAnsi="宋体" w:cs="宋体"/>
                <w:kern w:val="21"/>
                <w:szCs w:val="21"/>
                <w:highlight w:val="none"/>
              </w:rPr>
            </w:pPr>
            <w:r>
              <w:rPr>
                <w:rFonts w:hint="eastAsia" w:ascii="宋体" w:hAnsi="宋体" w:cs="宋体"/>
                <w:kern w:val="21"/>
                <w:szCs w:val="21"/>
                <w:highlight w:val="none"/>
              </w:rPr>
              <w:t>采购人的意见（盖章）：</w:t>
            </w:r>
          </w:p>
          <w:p w14:paraId="3C2EEB23">
            <w:pPr>
              <w:rPr>
                <w:rFonts w:ascii="宋体" w:hAnsi="宋体" w:cs="宋体"/>
                <w:kern w:val="21"/>
                <w:szCs w:val="21"/>
                <w:highlight w:val="none"/>
              </w:rPr>
            </w:pPr>
          </w:p>
          <w:p w14:paraId="419F81F2">
            <w:pPr>
              <w:rPr>
                <w:rFonts w:ascii="宋体" w:hAnsi="宋体" w:cs="宋体"/>
                <w:kern w:val="21"/>
                <w:szCs w:val="21"/>
                <w:highlight w:val="none"/>
              </w:rPr>
            </w:pPr>
            <w:r>
              <w:rPr>
                <w:rFonts w:hint="eastAsia" w:ascii="宋体" w:hAnsi="宋体" w:cs="宋体"/>
                <w:kern w:val="21"/>
                <w:szCs w:val="21"/>
                <w:highlight w:val="none"/>
              </w:rPr>
              <w:t>联系电话：</w:t>
            </w:r>
          </w:p>
          <w:p w14:paraId="61EBEB86">
            <w:pPr>
              <w:rPr>
                <w:rFonts w:ascii="宋体" w:hAnsi="宋体" w:cs="宋体"/>
                <w:kern w:val="21"/>
                <w:szCs w:val="21"/>
                <w:highlight w:val="none"/>
              </w:rPr>
            </w:pPr>
          </w:p>
          <w:p w14:paraId="3786D721">
            <w:pPr>
              <w:rPr>
                <w:rFonts w:ascii="宋体" w:hAnsi="宋体" w:cs="宋体"/>
                <w:kern w:val="21"/>
                <w:szCs w:val="21"/>
                <w:highlight w:val="none"/>
              </w:rPr>
            </w:pPr>
            <w:r>
              <w:rPr>
                <w:rFonts w:hint="eastAsia" w:ascii="宋体" w:hAnsi="宋体" w:cs="宋体"/>
                <w:kern w:val="21"/>
                <w:szCs w:val="21"/>
                <w:highlight w:val="none"/>
              </w:rPr>
              <w:t xml:space="preserve">   年  月   日</w:t>
            </w:r>
          </w:p>
        </w:tc>
      </w:tr>
    </w:tbl>
    <w:p w14:paraId="39DD8155">
      <w:pPr>
        <w:widowControl/>
        <w:ind w:firstLine="210" w:firstLineChars="100"/>
        <w:jc w:val="left"/>
        <w:rPr>
          <w:rFonts w:ascii="宋体" w:hAnsi="宋体" w:cs="宋体"/>
          <w:kern w:val="21"/>
          <w:szCs w:val="21"/>
          <w:highlight w:val="none"/>
        </w:rPr>
      </w:pPr>
      <w:r>
        <w:rPr>
          <w:rFonts w:hint="eastAsia" w:ascii="宋体" w:hAnsi="宋体" w:cs="宋体"/>
          <w:kern w:val="21"/>
          <w:szCs w:val="21"/>
          <w:highlight w:val="none"/>
        </w:rPr>
        <w:t>备注：本报告单一式三份（采购人1份、中标（或成交）供应商1份、采购代理机构1份）。</w:t>
      </w:r>
    </w:p>
    <w:p w14:paraId="32431B95">
      <w:pPr>
        <w:jc w:val="left"/>
        <w:rPr>
          <w:rFonts w:ascii="宋体" w:hAnsi="宋体" w:cs="宋体"/>
          <w:b/>
          <w:kern w:val="21"/>
          <w:sz w:val="44"/>
          <w:szCs w:val="44"/>
          <w:highlight w:val="none"/>
        </w:rPr>
      </w:pPr>
    </w:p>
    <w:p w14:paraId="1D4AF946">
      <w:pPr>
        <w:snapToGrid w:val="0"/>
        <w:spacing w:line="360" w:lineRule="auto"/>
        <w:jc w:val="center"/>
        <w:rPr>
          <w:rFonts w:ascii="宋体" w:hAnsi="宋体" w:cs="宋体"/>
          <w:b/>
          <w:kern w:val="21"/>
          <w:sz w:val="44"/>
          <w:szCs w:val="44"/>
          <w:highlight w:val="none"/>
        </w:rPr>
      </w:pPr>
      <w:r>
        <w:rPr>
          <w:rFonts w:hint="eastAsia" w:ascii="宋体" w:hAnsi="宋体" w:cs="宋体"/>
          <w:b/>
          <w:kern w:val="21"/>
          <w:sz w:val="44"/>
          <w:szCs w:val="44"/>
          <w:highlight w:val="none"/>
        </w:rPr>
        <w:t xml:space="preserve"> </w:t>
      </w:r>
    </w:p>
    <w:p w14:paraId="2D7ACBC5">
      <w:pPr>
        <w:snapToGrid w:val="0"/>
        <w:rPr>
          <w:rFonts w:ascii="宋体" w:hAnsi="宋体" w:cs="宋体"/>
          <w:kern w:val="21"/>
          <w:szCs w:val="20"/>
          <w:highlight w:val="none"/>
        </w:rPr>
      </w:pPr>
      <w:r>
        <w:rPr>
          <w:rFonts w:hint="eastAsia" w:ascii="宋体" w:hAnsi="宋体" w:cs="宋体"/>
          <w:b/>
          <w:kern w:val="21"/>
          <w:szCs w:val="20"/>
          <w:highlight w:val="none"/>
        </w:rPr>
        <w:t>附件II：</w:t>
      </w:r>
    </w:p>
    <w:p w14:paraId="1C568556">
      <w:pPr>
        <w:jc w:val="center"/>
        <w:rPr>
          <w:rFonts w:ascii="宋体" w:hAnsi="宋体" w:cs="宋体"/>
          <w:kern w:val="21"/>
          <w:sz w:val="32"/>
          <w:szCs w:val="32"/>
          <w:highlight w:val="none"/>
        </w:rPr>
      </w:pPr>
      <w:r>
        <w:rPr>
          <w:rFonts w:hint="eastAsia" w:ascii="宋体" w:hAnsi="宋体" w:cs="宋体"/>
          <w:b/>
          <w:bCs/>
          <w:kern w:val="21"/>
          <w:sz w:val="32"/>
          <w:szCs w:val="32"/>
          <w:highlight w:val="none"/>
        </w:rPr>
        <w:t>政府采购项目履约保证金退付意见书（格式）</w:t>
      </w:r>
    </w:p>
    <w:p w14:paraId="6A942C82">
      <w:pPr>
        <w:jc w:val="center"/>
        <w:rPr>
          <w:rFonts w:ascii="宋体" w:hAnsi="宋体" w:cs="宋体"/>
          <w:kern w:val="21"/>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5045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vAlign w:val="center"/>
          </w:tcPr>
          <w:p w14:paraId="57F1BE8E">
            <w:pPr>
              <w:jc w:val="center"/>
              <w:rPr>
                <w:rFonts w:ascii="宋体" w:hAnsi="宋体" w:cs="宋体"/>
                <w:kern w:val="21"/>
                <w:highlight w:val="none"/>
              </w:rPr>
            </w:pPr>
            <w:r>
              <w:rPr>
                <w:rFonts w:hint="eastAsia" w:ascii="宋体" w:hAnsi="宋体" w:cs="宋体"/>
                <w:kern w:val="21"/>
                <w:highlight w:val="none"/>
              </w:rPr>
              <w:t>供</w:t>
            </w:r>
          </w:p>
          <w:p w14:paraId="0011227D">
            <w:pPr>
              <w:jc w:val="center"/>
              <w:rPr>
                <w:rFonts w:ascii="宋体" w:hAnsi="宋体" w:cs="宋体"/>
                <w:kern w:val="21"/>
                <w:highlight w:val="none"/>
              </w:rPr>
            </w:pPr>
            <w:r>
              <w:rPr>
                <w:rFonts w:hint="eastAsia" w:ascii="宋体" w:hAnsi="宋体" w:cs="宋体"/>
                <w:kern w:val="21"/>
                <w:highlight w:val="none"/>
              </w:rPr>
              <w:t>应</w:t>
            </w:r>
          </w:p>
          <w:p w14:paraId="126C259A">
            <w:pPr>
              <w:jc w:val="center"/>
              <w:rPr>
                <w:rFonts w:ascii="宋体" w:hAnsi="宋体" w:cs="宋体"/>
                <w:kern w:val="21"/>
                <w:highlight w:val="none"/>
              </w:rPr>
            </w:pPr>
            <w:r>
              <w:rPr>
                <w:rFonts w:hint="eastAsia" w:ascii="宋体" w:hAnsi="宋体" w:cs="宋体"/>
                <w:kern w:val="21"/>
                <w:highlight w:val="none"/>
              </w:rPr>
              <w:t>商</w:t>
            </w:r>
          </w:p>
          <w:p w14:paraId="00BAC817">
            <w:pPr>
              <w:jc w:val="center"/>
              <w:rPr>
                <w:rFonts w:ascii="宋体" w:hAnsi="宋体" w:cs="宋体"/>
                <w:kern w:val="21"/>
                <w:highlight w:val="none"/>
              </w:rPr>
            </w:pPr>
            <w:r>
              <w:rPr>
                <w:rFonts w:hint="eastAsia" w:ascii="宋体" w:hAnsi="宋体" w:cs="宋体"/>
                <w:kern w:val="21"/>
                <w:highlight w:val="none"/>
              </w:rPr>
              <w:t>申</w:t>
            </w:r>
          </w:p>
          <w:p w14:paraId="458486DB">
            <w:pPr>
              <w:jc w:val="center"/>
              <w:rPr>
                <w:rFonts w:ascii="宋体" w:hAnsi="宋体" w:cs="宋体"/>
                <w:kern w:val="21"/>
                <w:highlight w:val="none"/>
              </w:rPr>
            </w:pPr>
            <w:r>
              <w:rPr>
                <w:rFonts w:hint="eastAsia" w:ascii="宋体" w:hAnsi="宋体" w:cs="宋体"/>
                <w:kern w:val="21"/>
                <w:highlight w:val="none"/>
              </w:rPr>
              <w:t>请</w:t>
            </w:r>
          </w:p>
        </w:tc>
        <w:tc>
          <w:tcPr>
            <w:tcW w:w="8454" w:type="dxa"/>
            <w:vAlign w:val="center"/>
          </w:tcPr>
          <w:p w14:paraId="32EB745A">
            <w:pPr>
              <w:rPr>
                <w:rFonts w:ascii="宋体" w:hAnsi="宋体" w:cs="宋体"/>
                <w:kern w:val="21"/>
                <w:highlight w:val="none"/>
              </w:rPr>
            </w:pPr>
            <w:r>
              <w:rPr>
                <w:rFonts w:hint="eastAsia" w:ascii="宋体" w:hAnsi="宋体" w:cs="宋体"/>
                <w:kern w:val="21"/>
                <w:highlight w:val="none"/>
              </w:rPr>
              <w:t>采购项目编号：</w:t>
            </w:r>
          </w:p>
        </w:tc>
      </w:tr>
      <w:tr w14:paraId="3EBD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tcPr>
          <w:p w14:paraId="0BCF0AEF">
            <w:pPr>
              <w:rPr>
                <w:rFonts w:ascii="宋体" w:hAnsi="宋体" w:cs="宋体"/>
                <w:kern w:val="21"/>
                <w:highlight w:val="none"/>
              </w:rPr>
            </w:pPr>
          </w:p>
        </w:tc>
        <w:tc>
          <w:tcPr>
            <w:tcW w:w="8454" w:type="dxa"/>
            <w:vAlign w:val="center"/>
          </w:tcPr>
          <w:p w14:paraId="32ED0F5C">
            <w:pPr>
              <w:rPr>
                <w:rFonts w:ascii="宋体" w:hAnsi="宋体" w:cs="宋体"/>
                <w:kern w:val="21"/>
                <w:highlight w:val="none"/>
              </w:rPr>
            </w:pPr>
            <w:r>
              <w:rPr>
                <w:rFonts w:hint="eastAsia" w:ascii="宋体" w:hAnsi="宋体" w:cs="宋体"/>
                <w:kern w:val="21"/>
                <w:highlight w:val="none"/>
              </w:rPr>
              <w:t xml:space="preserve">采购项目名称： </w:t>
            </w:r>
          </w:p>
        </w:tc>
      </w:tr>
      <w:tr w14:paraId="74FE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tcPr>
          <w:p w14:paraId="1CBA3E24">
            <w:pPr>
              <w:rPr>
                <w:rFonts w:ascii="宋体" w:hAnsi="宋体" w:cs="宋体"/>
                <w:kern w:val="21"/>
                <w:highlight w:val="none"/>
              </w:rPr>
            </w:pPr>
          </w:p>
        </w:tc>
        <w:tc>
          <w:tcPr>
            <w:tcW w:w="8454" w:type="dxa"/>
          </w:tcPr>
          <w:p w14:paraId="4484DD27">
            <w:pPr>
              <w:rPr>
                <w:rFonts w:ascii="宋体" w:hAnsi="宋体" w:cs="宋体"/>
                <w:kern w:val="21"/>
                <w:highlight w:val="none"/>
              </w:rPr>
            </w:pPr>
          </w:p>
          <w:p w14:paraId="45B2111E">
            <w:pPr>
              <w:ind w:firstLine="525" w:firstLineChars="250"/>
              <w:rPr>
                <w:rFonts w:ascii="宋体" w:hAnsi="宋体" w:cs="宋体"/>
                <w:kern w:val="21"/>
                <w:highlight w:val="none"/>
              </w:rPr>
            </w:pPr>
            <w:r>
              <w:rPr>
                <w:rFonts w:hint="eastAsia" w:ascii="宋体" w:hAnsi="宋体" w:cs="宋体"/>
                <w:kern w:val="21"/>
                <w:highlight w:val="none"/>
              </w:rPr>
              <w:t>该项目已于 年 月 日验收并交付使用。根据合同规定，可将履约保证金（大写）人民币 元（小写）￥ 元退付到以下账户：</w:t>
            </w:r>
          </w:p>
          <w:p w14:paraId="338475BB">
            <w:pPr>
              <w:rPr>
                <w:rFonts w:ascii="宋体" w:hAnsi="宋体" w:cs="宋体"/>
                <w:kern w:val="21"/>
                <w:highlight w:val="none"/>
              </w:rPr>
            </w:pPr>
          </w:p>
          <w:p w14:paraId="083909B7">
            <w:pPr>
              <w:spacing w:line="420" w:lineRule="exact"/>
              <w:rPr>
                <w:rFonts w:ascii="宋体" w:hAnsi="宋体" w:cs="宋体"/>
                <w:kern w:val="21"/>
                <w:highlight w:val="none"/>
              </w:rPr>
            </w:pPr>
            <w:r>
              <w:rPr>
                <w:rFonts w:hint="eastAsia" w:ascii="宋体" w:hAnsi="宋体" w:cs="宋体"/>
                <w:kern w:val="21"/>
                <w:highlight w:val="none"/>
              </w:rPr>
              <w:t>单位名称：</w:t>
            </w:r>
          </w:p>
          <w:p w14:paraId="488AD2E6">
            <w:pPr>
              <w:spacing w:line="420" w:lineRule="exact"/>
              <w:rPr>
                <w:rFonts w:ascii="宋体" w:hAnsi="宋体" w:cs="宋体"/>
                <w:kern w:val="21"/>
                <w:highlight w:val="none"/>
              </w:rPr>
            </w:pPr>
            <w:r>
              <w:rPr>
                <w:rFonts w:hint="eastAsia" w:ascii="宋体" w:hAnsi="宋体" w:cs="宋体"/>
                <w:kern w:val="21"/>
                <w:highlight w:val="none"/>
              </w:rPr>
              <w:t>开户银行：银行账号：</w:t>
            </w:r>
          </w:p>
          <w:p w14:paraId="17E751C3">
            <w:pPr>
              <w:rPr>
                <w:rFonts w:ascii="宋体" w:hAnsi="宋体" w:cs="宋体"/>
                <w:kern w:val="21"/>
                <w:highlight w:val="none"/>
              </w:rPr>
            </w:pPr>
          </w:p>
          <w:p w14:paraId="4081AD15">
            <w:pPr>
              <w:rPr>
                <w:rFonts w:ascii="宋体" w:hAnsi="宋体" w:cs="宋体"/>
                <w:kern w:val="21"/>
                <w:highlight w:val="none"/>
              </w:rPr>
            </w:pPr>
          </w:p>
          <w:p w14:paraId="3BD5AE6B">
            <w:pPr>
              <w:spacing w:line="420" w:lineRule="exact"/>
              <w:rPr>
                <w:rFonts w:ascii="宋体" w:hAnsi="宋体" w:cs="宋体"/>
                <w:kern w:val="21"/>
                <w:highlight w:val="none"/>
              </w:rPr>
            </w:pPr>
            <w:r>
              <w:rPr>
                <w:rFonts w:hint="eastAsia" w:ascii="宋体" w:hAnsi="宋体" w:cs="宋体"/>
                <w:kern w:val="21"/>
                <w:highlight w:val="none"/>
              </w:rPr>
              <w:t>联系人：</w:t>
            </w:r>
          </w:p>
          <w:p w14:paraId="21745E01">
            <w:pPr>
              <w:spacing w:line="420" w:lineRule="exact"/>
              <w:rPr>
                <w:rFonts w:ascii="宋体" w:hAnsi="宋体" w:cs="宋体"/>
                <w:kern w:val="21"/>
                <w:highlight w:val="none"/>
              </w:rPr>
            </w:pPr>
            <w:r>
              <w:rPr>
                <w:rFonts w:hint="eastAsia" w:ascii="宋体" w:hAnsi="宋体" w:cs="宋体"/>
                <w:kern w:val="21"/>
                <w:highlight w:val="none"/>
              </w:rPr>
              <w:t>联系电话：</w:t>
            </w:r>
          </w:p>
          <w:p w14:paraId="4F4622BF">
            <w:pPr>
              <w:rPr>
                <w:rFonts w:ascii="宋体" w:hAnsi="宋体" w:cs="宋体"/>
                <w:kern w:val="21"/>
                <w:highlight w:val="none"/>
              </w:rPr>
            </w:pPr>
          </w:p>
          <w:p w14:paraId="3B539462">
            <w:pPr>
              <w:spacing w:line="420" w:lineRule="exact"/>
              <w:rPr>
                <w:rFonts w:ascii="宋体" w:hAnsi="宋体" w:cs="宋体"/>
                <w:kern w:val="21"/>
                <w:highlight w:val="none"/>
              </w:rPr>
            </w:pPr>
            <w:r>
              <w:rPr>
                <w:rFonts w:hint="eastAsia" w:ascii="宋体" w:hAnsi="宋体" w:cs="宋体"/>
                <w:kern w:val="21"/>
                <w:highlight w:val="none"/>
              </w:rPr>
              <w:t xml:space="preserve">                                       供应商签章</w:t>
            </w:r>
          </w:p>
          <w:p w14:paraId="34174E72">
            <w:pPr>
              <w:spacing w:line="420" w:lineRule="exact"/>
              <w:rPr>
                <w:rFonts w:ascii="宋体" w:hAnsi="宋体" w:cs="宋体"/>
                <w:kern w:val="21"/>
                <w:highlight w:val="none"/>
              </w:rPr>
            </w:pPr>
            <w:r>
              <w:rPr>
                <w:rFonts w:hint="eastAsia" w:ascii="宋体" w:hAnsi="宋体" w:cs="宋体"/>
                <w:kern w:val="21"/>
                <w:highlight w:val="none"/>
              </w:rPr>
              <w:t xml:space="preserve">                                     年     月    日</w:t>
            </w:r>
          </w:p>
          <w:p w14:paraId="2CD33DD2">
            <w:pPr>
              <w:rPr>
                <w:rFonts w:ascii="宋体" w:hAnsi="宋体" w:cs="宋体"/>
                <w:kern w:val="21"/>
                <w:highlight w:val="none"/>
              </w:rPr>
            </w:pPr>
          </w:p>
        </w:tc>
      </w:tr>
      <w:tr w14:paraId="5FDE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vAlign w:val="center"/>
          </w:tcPr>
          <w:p w14:paraId="7A088537">
            <w:pPr>
              <w:jc w:val="center"/>
              <w:rPr>
                <w:rFonts w:ascii="宋体" w:hAnsi="宋体" w:cs="宋体"/>
                <w:kern w:val="21"/>
                <w:highlight w:val="none"/>
              </w:rPr>
            </w:pPr>
            <w:r>
              <w:rPr>
                <w:rFonts w:hint="eastAsia" w:ascii="宋体" w:hAnsi="宋体" w:cs="宋体"/>
                <w:kern w:val="21"/>
                <w:highlight w:val="none"/>
              </w:rPr>
              <w:t>采</w:t>
            </w:r>
          </w:p>
          <w:p w14:paraId="5F23419C">
            <w:pPr>
              <w:jc w:val="center"/>
              <w:rPr>
                <w:rFonts w:ascii="宋体" w:hAnsi="宋体" w:cs="宋体"/>
                <w:kern w:val="21"/>
                <w:highlight w:val="none"/>
              </w:rPr>
            </w:pPr>
            <w:r>
              <w:rPr>
                <w:rFonts w:hint="eastAsia" w:ascii="宋体" w:hAnsi="宋体" w:cs="宋体"/>
                <w:kern w:val="21"/>
                <w:highlight w:val="none"/>
              </w:rPr>
              <w:t>购</w:t>
            </w:r>
          </w:p>
          <w:p w14:paraId="1C741B75">
            <w:pPr>
              <w:jc w:val="center"/>
              <w:rPr>
                <w:rFonts w:ascii="宋体" w:hAnsi="宋体" w:cs="宋体"/>
                <w:kern w:val="21"/>
                <w:highlight w:val="none"/>
              </w:rPr>
            </w:pPr>
            <w:r>
              <w:rPr>
                <w:rFonts w:hint="eastAsia" w:ascii="宋体" w:hAnsi="宋体" w:cs="宋体"/>
                <w:kern w:val="21"/>
                <w:highlight w:val="none"/>
              </w:rPr>
              <w:t>单</w:t>
            </w:r>
          </w:p>
          <w:p w14:paraId="2E0512C1">
            <w:pPr>
              <w:jc w:val="center"/>
              <w:rPr>
                <w:rFonts w:ascii="宋体" w:hAnsi="宋体" w:cs="宋体"/>
                <w:kern w:val="21"/>
                <w:highlight w:val="none"/>
              </w:rPr>
            </w:pPr>
            <w:r>
              <w:rPr>
                <w:rFonts w:hint="eastAsia" w:ascii="宋体" w:hAnsi="宋体" w:cs="宋体"/>
                <w:kern w:val="21"/>
                <w:highlight w:val="none"/>
              </w:rPr>
              <w:t>位</w:t>
            </w:r>
          </w:p>
          <w:p w14:paraId="4C423B5B">
            <w:pPr>
              <w:jc w:val="center"/>
              <w:rPr>
                <w:rFonts w:ascii="宋体" w:hAnsi="宋体" w:cs="宋体"/>
                <w:kern w:val="21"/>
                <w:highlight w:val="none"/>
              </w:rPr>
            </w:pPr>
            <w:r>
              <w:rPr>
                <w:rFonts w:hint="eastAsia" w:ascii="宋体" w:hAnsi="宋体" w:cs="宋体"/>
                <w:kern w:val="21"/>
                <w:highlight w:val="none"/>
              </w:rPr>
              <w:t>意</w:t>
            </w:r>
          </w:p>
          <w:p w14:paraId="20A8488B">
            <w:pPr>
              <w:jc w:val="center"/>
              <w:rPr>
                <w:rFonts w:ascii="宋体" w:hAnsi="宋体" w:cs="宋体"/>
                <w:kern w:val="21"/>
                <w:highlight w:val="none"/>
              </w:rPr>
            </w:pPr>
            <w:r>
              <w:rPr>
                <w:rFonts w:hint="eastAsia" w:ascii="宋体" w:hAnsi="宋体" w:cs="宋体"/>
                <w:kern w:val="21"/>
                <w:highlight w:val="none"/>
              </w:rPr>
              <w:t>见</w:t>
            </w:r>
          </w:p>
        </w:tc>
        <w:tc>
          <w:tcPr>
            <w:tcW w:w="8454" w:type="dxa"/>
          </w:tcPr>
          <w:p w14:paraId="6B968698">
            <w:pPr>
              <w:rPr>
                <w:rFonts w:ascii="宋体" w:hAnsi="宋体" w:cs="宋体"/>
                <w:kern w:val="21"/>
                <w:highlight w:val="none"/>
              </w:rPr>
            </w:pPr>
          </w:p>
          <w:p w14:paraId="07A7EAF5">
            <w:pPr>
              <w:rPr>
                <w:rFonts w:ascii="宋体" w:hAnsi="宋体" w:cs="宋体"/>
                <w:kern w:val="21"/>
                <w:highlight w:val="none"/>
              </w:rPr>
            </w:pPr>
            <w:r>
              <w:rPr>
                <w:rFonts w:hint="eastAsia" w:ascii="宋体" w:hAnsi="宋体" w:cs="宋体"/>
                <w:kern w:val="21"/>
                <w:highlight w:val="none"/>
              </w:rPr>
              <w:t>退付意见：是否同意退付履约保证金及退付金额：</w:t>
            </w:r>
          </w:p>
          <w:p w14:paraId="3B6F3AB4">
            <w:pPr>
              <w:rPr>
                <w:rFonts w:ascii="宋体" w:hAnsi="宋体" w:cs="宋体"/>
                <w:kern w:val="21"/>
                <w:highlight w:val="none"/>
              </w:rPr>
            </w:pPr>
          </w:p>
          <w:p w14:paraId="6088E621">
            <w:pPr>
              <w:rPr>
                <w:rFonts w:ascii="宋体" w:hAnsi="宋体" w:cs="宋体"/>
                <w:kern w:val="21"/>
                <w:highlight w:val="none"/>
              </w:rPr>
            </w:pPr>
          </w:p>
          <w:p w14:paraId="55D39E68">
            <w:pPr>
              <w:rPr>
                <w:rFonts w:ascii="宋体" w:hAnsi="宋体" w:cs="宋体"/>
                <w:kern w:val="21"/>
                <w:highlight w:val="none"/>
              </w:rPr>
            </w:pPr>
          </w:p>
          <w:p w14:paraId="256F71AA">
            <w:pPr>
              <w:rPr>
                <w:rFonts w:ascii="宋体" w:hAnsi="宋体" w:cs="宋体"/>
                <w:kern w:val="21"/>
                <w:highlight w:val="none"/>
              </w:rPr>
            </w:pPr>
          </w:p>
          <w:p w14:paraId="2AF93067">
            <w:pPr>
              <w:spacing w:line="420" w:lineRule="exact"/>
              <w:rPr>
                <w:rFonts w:ascii="宋体" w:hAnsi="宋体" w:cs="宋体"/>
                <w:kern w:val="21"/>
                <w:highlight w:val="none"/>
              </w:rPr>
            </w:pPr>
            <w:r>
              <w:rPr>
                <w:rFonts w:hint="eastAsia" w:ascii="宋体" w:hAnsi="宋体" w:cs="宋体"/>
                <w:kern w:val="21"/>
                <w:highlight w:val="none"/>
              </w:rPr>
              <w:t>联系人：</w:t>
            </w:r>
          </w:p>
          <w:p w14:paraId="5ABEC3FE">
            <w:pPr>
              <w:spacing w:line="420" w:lineRule="exact"/>
              <w:rPr>
                <w:rFonts w:ascii="宋体" w:hAnsi="宋体" w:cs="宋体"/>
                <w:kern w:val="21"/>
                <w:highlight w:val="none"/>
              </w:rPr>
            </w:pPr>
            <w:r>
              <w:rPr>
                <w:rFonts w:hint="eastAsia" w:ascii="宋体" w:hAnsi="宋体" w:cs="宋体"/>
                <w:kern w:val="21"/>
                <w:highlight w:val="none"/>
              </w:rPr>
              <w:t>联系电话：</w:t>
            </w:r>
          </w:p>
          <w:p w14:paraId="52144B82">
            <w:pPr>
              <w:rPr>
                <w:rFonts w:ascii="宋体" w:hAnsi="宋体" w:cs="宋体"/>
                <w:kern w:val="21"/>
                <w:highlight w:val="none"/>
              </w:rPr>
            </w:pPr>
          </w:p>
          <w:p w14:paraId="076BCDE6">
            <w:pPr>
              <w:rPr>
                <w:rFonts w:ascii="宋体" w:hAnsi="宋体" w:cs="宋体"/>
                <w:kern w:val="21"/>
                <w:highlight w:val="none"/>
              </w:rPr>
            </w:pPr>
          </w:p>
          <w:p w14:paraId="2FE326DC">
            <w:pPr>
              <w:rPr>
                <w:rFonts w:ascii="宋体" w:hAnsi="宋体" w:cs="宋体"/>
                <w:kern w:val="21"/>
                <w:highlight w:val="none"/>
              </w:rPr>
            </w:pPr>
          </w:p>
          <w:p w14:paraId="07A010EC">
            <w:pPr>
              <w:rPr>
                <w:rFonts w:ascii="宋体" w:hAnsi="宋体" w:cs="宋体"/>
                <w:kern w:val="21"/>
                <w:highlight w:val="none"/>
              </w:rPr>
            </w:pPr>
          </w:p>
          <w:p w14:paraId="0CC62201">
            <w:pPr>
              <w:rPr>
                <w:rFonts w:ascii="宋体" w:hAnsi="宋体" w:cs="宋体"/>
                <w:kern w:val="21"/>
                <w:highlight w:val="none"/>
              </w:rPr>
            </w:pPr>
            <w:r>
              <w:rPr>
                <w:rFonts w:hint="eastAsia" w:ascii="宋体" w:hAnsi="宋体" w:cs="宋体"/>
                <w:kern w:val="21"/>
                <w:highlight w:val="none"/>
              </w:rPr>
              <w:t xml:space="preserve">                                         单位签章</w:t>
            </w:r>
          </w:p>
          <w:p w14:paraId="38E449F2">
            <w:pPr>
              <w:spacing w:line="420" w:lineRule="exact"/>
              <w:rPr>
                <w:rFonts w:ascii="宋体" w:hAnsi="宋体" w:cs="宋体"/>
                <w:kern w:val="21"/>
                <w:highlight w:val="none"/>
              </w:rPr>
            </w:pPr>
            <w:r>
              <w:rPr>
                <w:rFonts w:hint="eastAsia" w:ascii="宋体" w:hAnsi="宋体" w:cs="宋体"/>
                <w:kern w:val="21"/>
                <w:highlight w:val="none"/>
              </w:rPr>
              <w:t xml:space="preserve">                                      年     月    日</w:t>
            </w:r>
          </w:p>
        </w:tc>
      </w:tr>
    </w:tbl>
    <w:p w14:paraId="4D65D865">
      <w:pPr>
        <w:spacing w:line="380" w:lineRule="exact"/>
        <w:ind w:left="420" w:leftChars="114" w:hanging="181" w:hangingChars="100"/>
        <w:rPr>
          <w:rFonts w:ascii="宋体" w:hAnsi="宋体" w:cs="宋体"/>
          <w:kern w:val="21"/>
          <w:highlight w:val="none"/>
        </w:rPr>
      </w:pPr>
      <w:r>
        <w:rPr>
          <w:rFonts w:hint="eastAsia" w:ascii="宋体" w:hAnsi="宋体" w:cs="宋体"/>
          <w:b/>
          <w:bCs/>
          <w:kern w:val="21"/>
          <w:sz w:val="18"/>
          <w:highlight w:val="none"/>
        </w:rPr>
        <w:t>注：供应商凭经采购单位审批的退付意见书到履约保证金收取单位财务部办理履约保证金退付事宜。</w:t>
      </w:r>
    </w:p>
    <w:p w14:paraId="6F0D4E12">
      <w:pPr>
        <w:snapToGrid w:val="0"/>
        <w:spacing w:line="370" w:lineRule="exact"/>
        <w:ind w:firstLine="315" w:firstLineChars="150"/>
        <w:rPr>
          <w:rFonts w:ascii="宋体" w:hAnsi="宋体" w:cs="宋体"/>
          <w:kern w:val="21"/>
          <w:szCs w:val="20"/>
          <w:highlight w:val="none"/>
        </w:rPr>
      </w:pPr>
    </w:p>
    <w:p w14:paraId="549DD227">
      <w:pPr>
        <w:tabs>
          <w:tab w:val="left" w:pos="3261"/>
        </w:tabs>
        <w:spacing w:line="360" w:lineRule="auto"/>
        <w:contextualSpacing/>
        <w:jc w:val="center"/>
        <w:rPr>
          <w:rFonts w:ascii="宋体" w:hAnsi="宋体" w:cs="宋体"/>
          <w:b/>
          <w:kern w:val="21"/>
          <w:sz w:val="44"/>
          <w:szCs w:val="44"/>
          <w:highlight w:val="none"/>
        </w:rPr>
      </w:pPr>
    </w:p>
    <w:p w14:paraId="1CCE3D82">
      <w:pPr>
        <w:spacing w:line="360" w:lineRule="auto"/>
        <w:jc w:val="center"/>
        <w:rPr>
          <w:rFonts w:ascii="宋体" w:hAnsi="宋体" w:cs="宋体"/>
          <w:b/>
          <w:bCs/>
          <w:kern w:val="21"/>
          <w:sz w:val="44"/>
          <w:szCs w:val="44"/>
          <w:highlight w:val="none"/>
        </w:rPr>
        <w:sectPr>
          <w:pgSz w:w="11911" w:h="16838"/>
          <w:pgMar w:top="1440" w:right="1440" w:bottom="1440" w:left="1440" w:header="720" w:footer="720" w:gutter="0"/>
          <w:cols w:space="720" w:num="1"/>
        </w:sectPr>
      </w:pPr>
    </w:p>
    <w:p w14:paraId="31163C2B">
      <w:pPr>
        <w:tabs>
          <w:tab w:val="left" w:pos="3261"/>
        </w:tabs>
        <w:spacing w:line="360" w:lineRule="auto"/>
        <w:contextualSpacing/>
        <w:jc w:val="center"/>
        <w:rPr>
          <w:rFonts w:ascii="宋体" w:hAnsi="宋体" w:cs="宋体"/>
          <w:b/>
          <w:kern w:val="21"/>
          <w:sz w:val="44"/>
          <w:szCs w:val="44"/>
          <w:highlight w:val="none"/>
        </w:rPr>
      </w:pPr>
    </w:p>
    <w:p w14:paraId="3AA35490">
      <w:pPr>
        <w:tabs>
          <w:tab w:val="left" w:pos="3261"/>
        </w:tabs>
        <w:spacing w:line="360" w:lineRule="auto"/>
        <w:contextualSpacing/>
        <w:jc w:val="center"/>
        <w:rPr>
          <w:rFonts w:ascii="宋体" w:hAnsi="宋体" w:cs="宋体"/>
          <w:b/>
          <w:kern w:val="21"/>
          <w:sz w:val="44"/>
          <w:szCs w:val="44"/>
          <w:highlight w:val="none"/>
        </w:rPr>
      </w:pPr>
    </w:p>
    <w:p w14:paraId="0DDCDD7B">
      <w:pPr>
        <w:tabs>
          <w:tab w:val="left" w:pos="3261"/>
        </w:tabs>
        <w:spacing w:line="360" w:lineRule="auto"/>
        <w:contextualSpacing/>
        <w:jc w:val="center"/>
        <w:rPr>
          <w:rFonts w:ascii="宋体" w:hAnsi="宋体" w:cs="宋体"/>
          <w:b/>
          <w:kern w:val="21"/>
          <w:sz w:val="44"/>
          <w:szCs w:val="44"/>
          <w:highlight w:val="none"/>
        </w:rPr>
      </w:pPr>
    </w:p>
    <w:p w14:paraId="105F0657">
      <w:pPr>
        <w:tabs>
          <w:tab w:val="left" w:pos="3261"/>
        </w:tabs>
        <w:spacing w:line="360" w:lineRule="auto"/>
        <w:contextualSpacing/>
        <w:jc w:val="center"/>
        <w:rPr>
          <w:rFonts w:ascii="宋体" w:hAnsi="宋体" w:cs="宋体"/>
          <w:b/>
          <w:kern w:val="21"/>
          <w:sz w:val="44"/>
          <w:szCs w:val="44"/>
          <w:highlight w:val="none"/>
        </w:rPr>
      </w:pPr>
    </w:p>
    <w:p w14:paraId="445F00E6">
      <w:pPr>
        <w:tabs>
          <w:tab w:val="left" w:pos="3261"/>
        </w:tabs>
        <w:spacing w:line="360" w:lineRule="auto"/>
        <w:contextualSpacing/>
        <w:jc w:val="center"/>
        <w:rPr>
          <w:rFonts w:ascii="宋体" w:hAnsi="宋体" w:cs="宋体"/>
          <w:b/>
          <w:kern w:val="21"/>
          <w:sz w:val="44"/>
          <w:szCs w:val="44"/>
          <w:highlight w:val="none"/>
        </w:rPr>
      </w:pPr>
    </w:p>
    <w:p w14:paraId="07D167D3">
      <w:pPr>
        <w:pStyle w:val="2"/>
        <w:jc w:val="center"/>
        <w:rPr>
          <w:rFonts w:ascii="宋体" w:hAnsi="宋体" w:cs="宋体"/>
          <w:bCs w:val="0"/>
          <w:kern w:val="21"/>
          <w:highlight w:val="none"/>
        </w:rPr>
        <w:sectPr>
          <w:pgSz w:w="11911" w:h="16838"/>
          <w:pgMar w:top="1440" w:right="1440" w:bottom="1440" w:left="1440" w:header="720" w:footer="720" w:gutter="0"/>
          <w:cols w:space="720" w:num="1"/>
        </w:sectPr>
      </w:pPr>
      <w:bookmarkStart w:id="118" w:name="_Toc6341"/>
      <w:bookmarkStart w:id="119" w:name="_Toc23662"/>
      <w:r>
        <w:rPr>
          <w:rFonts w:hint="eastAsia" w:ascii="宋体" w:hAnsi="宋体" w:cs="宋体"/>
          <w:bCs w:val="0"/>
          <w:kern w:val="21"/>
          <w:highlight w:val="none"/>
        </w:rPr>
        <w:t>第七章 质疑、投诉材料格式</w:t>
      </w:r>
      <w:bookmarkEnd w:id="118"/>
      <w:bookmarkEnd w:id="119"/>
    </w:p>
    <w:p w14:paraId="60D29384">
      <w:pPr>
        <w:spacing w:line="360" w:lineRule="auto"/>
        <w:jc w:val="center"/>
        <w:rPr>
          <w:rFonts w:ascii="宋体" w:hAnsi="宋体" w:cs="宋体"/>
          <w:b/>
          <w:bCs/>
          <w:kern w:val="21"/>
          <w:sz w:val="32"/>
          <w:szCs w:val="32"/>
          <w:highlight w:val="none"/>
        </w:rPr>
      </w:pPr>
      <w:r>
        <w:rPr>
          <w:rFonts w:hint="eastAsia" w:ascii="宋体" w:hAnsi="宋体" w:cs="宋体"/>
          <w:b/>
          <w:bCs/>
          <w:kern w:val="21"/>
          <w:sz w:val="32"/>
          <w:szCs w:val="32"/>
          <w:highlight w:val="none"/>
        </w:rPr>
        <w:t>质疑函（格式）</w:t>
      </w:r>
    </w:p>
    <w:p w14:paraId="0A4F145C">
      <w:pPr>
        <w:pStyle w:val="18"/>
        <w:spacing w:line="360" w:lineRule="auto"/>
        <w:ind w:firstLine="482" w:firstLineChars="200"/>
        <w:contextualSpacing/>
        <w:rPr>
          <w:rFonts w:hAnsi="宋体" w:cs="宋体"/>
          <w:b/>
          <w:bCs/>
          <w:kern w:val="21"/>
          <w:sz w:val="24"/>
          <w:szCs w:val="24"/>
          <w:highlight w:val="none"/>
        </w:rPr>
      </w:pPr>
      <w:r>
        <w:rPr>
          <w:rFonts w:hint="eastAsia" w:hAnsi="宋体" w:cs="宋体"/>
          <w:b/>
          <w:bCs/>
          <w:kern w:val="21"/>
          <w:sz w:val="24"/>
          <w:szCs w:val="24"/>
          <w:highlight w:val="none"/>
        </w:rPr>
        <w:t>一、质疑供应商基本信息：</w:t>
      </w:r>
    </w:p>
    <w:p w14:paraId="3659FEAD">
      <w:pPr>
        <w:pStyle w:val="18"/>
        <w:spacing w:line="360" w:lineRule="auto"/>
        <w:ind w:firstLine="480" w:firstLineChars="200"/>
        <w:contextualSpacing/>
        <w:rPr>
          <w:rFonts w:hAnsi="宋体" w:cs="宋体"/>
          <w:bCs/>
          <w:kern w:val="21"/>
          <w:sz w:val="24"/>
          <w:szCs w:val="24"/>
          <w:highlight w:val="none"/>
          <w:u w:val="single"/>
        </w:rPr>
      </w:pPr>
      <w:r>
        <w:rPr>
          <w:rFonts w:hint="eastAsia" w:hAnsi="宋体" w:cs="宋体"/>
          <w:bCs/>
          <w:kern w:val="21"/>
          <w:sz w:val="24"/>
          <w:szCs w:val="24"/>
          <w:highlight w:val="none"/>
        </w:rPr>
        <w:t>质疑供应商：</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310AAF3A">
      <w:pPr>
        <w:pStyle w:val="18"/>
        <w:spacing w:line="360" w:lineRule="auto"/>
        <w:ind w:firstLine="480" w:firstLineChars="200"/>
        <w:contextualSpacing/>
        <w:rPr>
          <w:rFonts w:hAnsi="宋体" w:cs="宋体"/>
          <w:bCs/>
          <w:kern w:val="21"/>
          <w:sz w:val="24"/>
          <w:szCs w:val="24"/>
          <w:highlight w:val="non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724AA565">
      <w:pPr>
        <w:pStyle w:val="18"/>
        <w:spacing w:line="360" w:lineRule="auto"/>
        <w:ind w:firstLine="480" w:firstLineChars="200"/>
        <w:contextualSpacing/>
        <w:rPr>
          <w:rFonts w:hAnsi="宋体" w:cs="宋体"/>
          <w:bCs/>
          <w:kern w:val="21"/>
          <w:sz w:val="24"/>
          <w:szCs w:val="24"/>
          <w:highlight w:val="none"/>
        </w:rPr>
      </w:pPr>
      <w:r>
        <w:rPr>
          <w:rFonts w:hint="eastAsia" w:hAnsi="宋体" w:cs="宋体"/>
          <w:bCs/>
          <w:kern w:val="21"/>
          <w:sz w:val="24"/>
          <w:szCs w:val="24"/>
          <w:highlight w:val="none"/>
        </w:rPr>
        <w:t>联系人：</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6CB114C9">
      <w:pPr>
        <w:pStyle w:val="18"/>
        <w:spacing w:line="360" w:lineRule="auto"/>
        <w:ind w:firstLine="480" w:firstLineChars="200"/>
        <w:contextualSpacing/>
        <w:rPr>
          <w:rFonts w:hAnsi="宋体" w:cs="宋体"/>
          <w:bCs/>
          <w:kern w:val="21"/>
          <w:sz w:val="24"/>
          <w:szCs w:val="24"/>
          <w:highlight w:val="none"/>
        </w:rPr>
      </w:pPr>
      <w:r>
        <w:rPr>
          <w:rFonts w:hint="eastAsia" w:hAnsi="宋体" w:cs="宋体"/>
          <w:bCs/>
          <w:kern w:val="21"/>
          <w:sz w:val="24"/>
          <w:szCs w:val="24"/>
          <w:highlight w:val="none"/>
        </w:rPr>
        <w:t>授权代表：</w:t>
      </w:r>
      <w:r>
        <w:rPr>
          <w:rFonts w:hint="eastAsia" w:hAnsi="宋体" w:cs="宋体"/>
          <w:bCs/>
          <w:kern w:val="21"/>
          <w:sz w:val="24"/>
          <w:szCs w:val="24"/>
          <w:highlight w:val="none"/>
          <w:u w:val="single"/>
        </w:rPr>
        <w:t xml:space="preserve">                      </w:t>
      </w:r>
    </w:p>
    <w:p w14:paraId="34721FD0">
      <w:pPr>
        <w:pStyle w:val="18"/>
        <w:spacing w:line="360" w:lineRule="auto"/>
        <w:ind w:firstLine="480" w:firstLineChars="200"/>
        <w:contextualSpacing/>
        <w:rPr>
          <w:rFonts w:hAnsi="宋体" w:cs="宋体"/>
          <w:bCs/>
          <w:kern w:val="21"/>
          <w:sz w:val="24"/>
          <w:szCs w:val="24"/>
          <w:highlight w:val="none"/>
          <w:u w:val="single"/>
        </w:rPr>
      </w:pP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1238F5D8">
      <w:pPr>
        <w:pStyle w:val="18"/>
        <w:spacing w:line="360" w:lineRule="auto"/>
        <w:ind w:firstLine="480" w:firstLineChars="200"/>
        <w:contextualSpacing/>
        <w:rPr>
          <w:rFonts w:hAnsi="宋体" w:cs="宋体"/>
          <w:bCs/>
          <w:kern w:val="21"/>
          <w:sz w:val="24"/>
          <w:szCs w:val="24"/>
          <w:highlight w:val="non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25628D28">
      <w:pPr>
        <w:pStyle w:val="18"/>
        <w:spacing w:line="360" w:lineRule="auto"/>
        <w:ind w:firstLine="482" w:firstLineChars="200"/>
        <w:contextualSpacing/>
        <w:rPr>
          <w:rFonts w:hAnsi="宋体" w:cs="宋体"/>
          <w:b/>
          <w:bCs/>
          <w:kern w:val="21"/>
          <w:sz w:val="24"/>
          <w:szCs w:val="24"/>
          <w:highlight w:val="none"/>
        </w:rPr>
      </w:pPr>
      <w:r>
        <w:rPr>
          <w:rFonts w:hint="eastAsia" w:hAnsi="宋体" w:cs="宋体"/>
          <w:b/>
          <w:bCs/>
          <w:kern w:val="21"/>
          <w:sz w:val="24"/>
          <w:szCs w:val="24"/>
          <w:highlight w:val="none"/>
        </w:rPr>
        <w:t>二、质疑项目基本情况：</w:t>
      </w:r>
    </w:p>
    <w:p w14:paraId="2521BBCD">
      <w:pPr>
        <w:pStyle w:val="18"/>
        <w:spacing w:line="360" w:lineRule="auto"/>
        <w:ind w:firstLine="480" w:firstLineChars="200"/>
        <w:contextualSpacing/>
        <w:rPr>
          <w:rFonts w:hAnsi="宋体" w:cs="宋体"/>
          <w:kern w:val="21"/>
          <w:sz w:val="24"/>
          <w:szCs w:val="24"/>
          <w:highlight w:val="none"/>
        </w:rPr>
      </w:pPr>
      <w:r>
        <w:rPr>
          <w:rFonts w:hint="eastAsia" w:hAnsi="宋体" w:cs="宋体"/>
          <w:bCs/>
          <w:kern w:val="21"/>
          <w:sz w:val="24"/>
          <w:szCs w:val="24"/>
          <w:highlight w:val="none"/>
        </w:rPr>
        <w:t>质疑</w:t>
      </w:r>
      <w:r>
        <w:rPr>
          <w:rFonts w:hint="eastAsia" w:hAnsi="宋体" w:cs="宋体"/>
          <w:kern w:val="21"/>
          <w:sz w:val="24"/>
          <w:szCs w:val="24"/>
          <w:highlight w:val="none"/>
        </w:rPr>
        <w:t>项目的名称：</w:t>
      </w:r>
      <w:r>
        <w:rPr>
          <w:rFonts w:hint="eastAsia" w:hAnsi="宋体" w:cs="宋体"/>
          <w:bCs/>
          <w:kern w:val="21"/>
          <w:sz w:val="24"/>
          <w:szCs w:val="24"/>
          <w:highlight w:val="none"/>
          <w:u w:val="single"/>
        </w:rPr>
        <w:t xml:space="preserve">                                     </w:t>
      </w:r>
    </w:p>
    <w:p w14:paraId="3ED09CD8">
      <w:pPr>
        <w:pStyle w:val="18"/>
        <w:spacing w:line="360" w:lineRule="auto"/>
        <w:ind w:firstLine="480" w:firstLineChars="200"/>
        <w:contextualSpacing/>
        <w:rPr>
          <w:rFonts w:hAnsi="宋体" w:cs="宋体"/>
          <w:kern w:val="21"/>
          <w:sz w:val="24"/>
          <w:szCs w:val="24"/>
          <w:highlight w:val="none"/>
        </w:rPr>
      </w:pPr>
      <w:r>
        <w:rPr>
          <w:rFonts w:hint="eastAsia" w:hAnsi="宋体" w:cs="宋体"/>
          <w:bCs/>
          <w:kern w:val="21"/>
          <w:sz w:val="24"/>
          <w:szCs w:val="24"/>
          <w:highlight w:val="none"/>
        </w:rPr>
        <w:t>质疑</w:t>
      </w:r>
      <w:r>
        <w:rPr>
          <w:rFonts w:hint="eastAsia" w:hAnsi="宋体" w:cs="宋体"/>
          <w:kern w:val="21"/>
          <w:sz w:val="24"/>
          <w:szCs w:val="24"/>
          <w:highlight w:val="none"/>
        </w:rPr>
        <w:t>项目的编号：</w:t>
      </w:r>
      <w:r>
        <w:rPr>
          <w:rFonts w:hint="eastAsia" w:hAnsi="宋体" w:cs="宋体"/>
          <w:bCs/>
          <w:kern w:val="21"/>
          <w:sz w:val="24"/>
          <w:szCs w:val="24"/>
          <w:highlight w:val="none"/>
          <w:u w:val="single"/>
        </w:rPr>
        <w:t xml:space="preserve">                                     </w:t>
      </w:r>
    </w:p>
    <w:p w14:paraId="104EDC4C">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采购人名称：</w:t>
      </w:r>
      <w:r>
        <w:rPr>
          <w:rFonts w:hint="eastAsia" w:hAnsi="宋体" w:cs="宋体"/>
          <w:bCs/>
          <w:kern w:val="21"/>
          <w:sz w:val="24"/>
          <w:szCs w:val="24"/>
          <w:highlight w:val="none"/>
          <w:u w:val="single"/>
        </w:rPr>
        <w:t xml:space="preserve">                                         </w:t>
      </w:r>
    </w:p>
    <w:p w14:paraId="4D48469D">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质疑事项：</w:t>
      </w:r>
    </w:p>
    <w:p w14:paraId="1E2E03D7">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□采购文件   采购文件获取日期：</w:t>
      </w:r>
      <w:r>
        <w:rPr>
          <w:rFonts w:hint="eastAsia" w:hAnsi="宋体" w:cs="宋体"/>
          <w:bCs/>
          <w:kern w:val="21"/>
          <w:sz w:val="24"/>
          <w:szCs w:val="24"/>
          <w:highlight w:val="none"/>
          <w:u w:val="single"/>
        </w:rPr>
        <w:t xml:space="preserve">                                   </w:t>
      </w:r>
    </w:p>
    <w:p w14:paraId="6D572FA0">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 xml:space="preserve">□采购过程   </w:t>
      </w:r>
    </w:p>
    <w:p w14:paraId="1A3DE0AC">
      <w:pPr>
        <w:pStyle w:val="18"/>
        <w:spacing w:line="360" w:lineRule="auto"/>
        <w:ind w:firstLine="480" w:firstLineChars="200"/>
        <w:contextualSpacing/>
        <w:rPr>
          <w:rFonts w:hAnsi="宋体" w:cs="宋体"/>
          <w:bCs/>
          <w:kern w:val="21"/>
          <w:sz w:val="24"/>
          <w:szCs w:val="24"/>
          <w:highlight w:val="none"/>
          <w:u w:val="single"/>
        </w:rPr>
      </w:pPr>
      <w:r>
        <w:rPr>
          <w:rFonts w:hint="eastAsia" w:hAnsi="宋体" w:cs="宋体"/>
          <w:kern w:val="21"/>
          <w:sz w:val="24"/>
          <w:szCs w:val="24"/>
          <w:highlight w:val="none"/>
        </w:rPr>
        <w:t xml:space="preserve">□成交结果   </w:t>
      </w:r>
    </w:p>
    <w:p w14:paraId="28AB05AF">
      <w:pPr>
        <w:pStyle w:val="18"/>
        <w:spacing w:line="360" w:lineRule="auto"/>
        <w:ind w:firstLine="482" w:firstLineChars="200"/>
        <w:contextualSpacing/>
        <w:rPr>
          <w:rFonts w:hAnsi="宋体" w:cs="宋体"/>
          <w:b/>
          <w:kern w:val="21"/>
          <w:sz w:val="24"/>
          <w:szCs w:val="24"/>
          <w:highlight w:val="none"/>
        </w:rPr>
      </w:pPr>
      <w:r>
        <w:rPr>
          <w:rFonts w:hint="eastAsia" w:hAnsi="宋体" w:cs="宋体"/>
          <w:b/>
          <w:kern w:val="21"/>
          <w:sz w:val="24"/>
          <w:szCs w:val="24"/>
          <w:highlight w:val="none"/>
        </w:rPr>
        <w:t>三、质疑事项具体内容</w:t>
      </w:r>
    </w:p>
    <w:p w14:paraId="61A896D4">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质疑事项1：</w:t>
      </w:r>
      <w:r>
        <w:rPr>
          <w:rFonts w:hint="eastAsia" w:hAnsi="宋体" w:cs="宋体"/>
          <w:bCs/>
          <w:kern w:val="21"/>
          <w:sz w:val="24"/>
          <w:szCs w:val="24"/>
          <w:highlight w:val="none"/>
          <w:u w:val="single"/>
        </w:rPr>
        <w:t xml:space="preserve">                                                                    </w:t>
      </w:r>
    </w:p>
    <w:p w14:paraId="65205C8C">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事实依据：</w:t>
      </w:r>
      <w:r>
        <w:rPr>
          <w:rFonts w:hint="eastAsia" w:hAnsi="宋体" w:cs="宋体"/>
          <w:bCs/>
          <w:kern w:val="21"/>
          <w:sz w:val="24"/>
          <w:szCs w:val="24"/>
          <w:highlight w:val="none"/>
          <w:u w:val="single"/>
        </w:rPr>
        <w:t xml:space="preserve">                                                                      </w:t>
      </w:r>
    </w:p>
    <w:p w14:paraId="09154C22">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法律依据：</w:t>
      </w:r>
      <w:r>
        <w:rPr>
          <w:rFonts w:hint="eastAsia" w:hAnsi="宋体" w:cs="宋体"/>
          <w:kern w:val="21"/>
          <w:sz w:val="24"/>
          <w:szCs w:val="24"/>
          <w:highlight w:val="none"/>
          <w:u w:val="single"/>
        </w:rPr>
        <w:t xml:space="preserve">                                                        </w:t>
      </w:r>
      <w:r>
        <w:rPr>
          <w:rFonts w:hint="eastAsia" w:hAnsi="宋体" w:cs="宋体"/>
          <w:bCs/>
          <w:kern w:val="21"/>
          <w:sz w:val="24"/>
          <w:szCs w:val="24"/>
          <w:highlight w:val="none"/>
          <w:u w:val="single"/>
        </w:rPr>
        <w:t xml:space="preserve">               </w:t>
      </w:r>
    </w:p>
    <w:p w14:paraId="68D58F29">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质疑事项2</w:t>
      </w:r>
    </w:p>
    <w:p w14:paraId="3DEF12A7">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w:t>
      </w:r>
    </w:p>
    <w:p w14:paraId="4594F2B1">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四、与质疑事项相关的质疑请求：</w:t>
      </w:r>
    </w:p>
    <w:p w14:paraId="392A203B">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请求：</w:t>
      </w:r>
      <w:r>
        <w:rPr>
          <w:rFonts w:hint="eastAsia" w:hAnsi="宋体" w:cs="宋体"/>
          <w:bCs/>
          <w:kern w:val="21"/>
          <w:sz w:val="24"/>
          <w:szCs w:val="24"/>
          <w:highlight w:val="none"/>
          <w:u w:val="single"/>
        </w:rPr>
        <w:t xml:space="preserve">                                                                </w:t>
      </w:r>
    </w:p>
    <w:p w14:paraId="66EE8313">
      <w:pPr>
        <w:pStyle w:val="18"/>
        <w:spacing w:line="360" w:lineRule="auto"/>
        <w:ind w:firstLine="480" w:firstLineChars="200"/>
        <w:contextualSpacing/>
        <w:rPr>
          <w:rFonts w:hAnsi="宋体" w:cs="宋体"/>
          <w:kern w:val="21"/>
          <w:sz w:val="24"/>
          <w:szCs w:val="24"/>
          <w:highlight w:val="none"/>
        </w:rPr>
      </w:pPr>
    </w:p>
    <w:p w14:paraId="5B3D32A3">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签字（签章）：                                       公章：</w:t>
      </w:r>
    </w:p>
    <w:p w14:paraId="5CA2CCB1">
      <w:pPr>
        <w:pStyle w:val="18"/>
        <w:spacing w:line="360" w:lineRule="auto"/>
        <w:ind w:firstLine="480" w:firstLineChars="200"/>
        <w:contextualSpacing/>
        <w:rPr>
          <w:rFonts w:hAnsi="宋体" w:cs="宋体"/>
          <w:kern w:val="21"/>
          <w:sz w:val="24"/>
          <w:szCs w:val="24"/>
          <w:highlight w:val="none"/>
        </w:rPr>
      </w:pPr>
    </w:p>
    <w:p w14:paraId="2FD9D2EF">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日期：</w:t>
      </w:r>
    </w:p>
    <w:p w14:paraId="07365E50">
      <w:pPr>
        <w:pStyle w:val="18"/>
        <w:spacing w:line="360" w:lineRule="auto"/>
        <w:contextualSpacing/>
        <w:rPr>
          <w:rFonts w:hAnsi="宋体" w:cs="宋体"/>
          <w:b/>
          <w:kern w:val="21"/>
          <w:sz w:val="24"/>
          <w:szCs w:val="24"/>
          <w:highlight w:val="none"/>
        </w:rPr>
      </w:pPr>
    </w:p>
    <w:p w14:paraId="4FA612C7">
      <w:pPr>
        <w:pStyle w:val="18"/>
        <w:spacing w:line="360" w:lineRule="auto"/>
        <w:contextualSpacing/>
        <w:rPr>
          <w:rFonts w:hAnsi="宋体" w:cs="宋体"/>
          <w:b/>
          <w:kern w:val="21"/>
          <w:sz w:val="24"/>
          <w:szCs w:val="24"/>
          <w:highlight w:val="none"/>
        </w:rPr>
      </w:pPr>
      <w:r>
        <w:rPr>
          <w:rFonts w:hint="eastAsia" w:hAnsi="宋体" w:cs="宋体"/>
          <w:b/>
          <w:kern w:val="21"/>
          <w:sz w:val="24"/>
          <w:szCs w:val="24"/>
          <w:highlight w:val="none"/>
        </w:rPr>
        <w:t>说明：</w:t>
      </w:r>
    </w:p>
    <w:p w14:paraId="15B128F0">
      <w:pPr>
        <w:pStyle w:val="18"/>
        <w:spacing w:line="360" w:lineRule="auto"/>
        <w:ind w:firstLine="482" w:firstLineChars="200"/>
        <w:contextualSpacing/>
        <w:rPr>
          <w:rFonts w:hAnsi="宋体" w:cs="宋体"/>
          <w:b/>
          <w:bCs/>
          <w:kern w:val="21"/>
          <w:sz w:val="24"/>
          <w:szCs w:val="24"/>
          <w:highlight w:val="none"/>
        </w:rPr>
      </w:pPr>
      <w:r>
        <w:rPr>
          <w:rFonts w:hint="eastAsia" w:hAnsi="宋体" w:cs="宋体"/>
          <w:b/>
          <w:kern w:val="21"/>
          <w:sz w:val="24"/>
          <w:szCs w:val="24"/>
          <w:highlight w:val="none"/>
        </w:rPr>
        <w:t>1.供应商提出质疑时，应提交质疑函和必要的证明材料</w:t>
      </w:r>
      <w:r>
        <w:rPr>
          <w:rFonts w:hint="eastAsia" w:hAnsi="宋体" w:cs="宋体"/>
          <w:b/>
          <w:bCs/>
          <w:kern w:val="21"/>
          <w:sz w:val="24"/>
          <w:szCs w:val="24"/>
          <w:highlight w:val="none"/>
        </w:rPr>
        <w:t>。</w:t>
      </w:r>
    </w:p>
    <w:p w14:paraId="796D57DB">
      <w:pPr>
        <w:pStyle w:val="18"/>
        <w:spacing w:line="360" w:lineRule="auto"/>
        <w:ind w:firstLine="482" w:firstLineChars="200"/>
        <w:contextualSpacing/>
        <w:rPr>
          <w:rFonts w:hAnsi="宋体" w:cs="宋体"/>
          <w:b/>
          <w:kern w:val="21"/>
          <w:sz w:val="24"/>
          <w:szCs w:val="24"/>
          <w:highlight w:val="none"/>
        </w:rPr>
      </w:pPr>
      <w:r>
        <w:rPr>
          <w:rFonts w:hint="eastAsia" w:hAnsi="宋体" w:cs="宋体"/>
          <w:b/>
          <w:kern w:val="2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5EF7ADE">
      <w:pPr>
        <w:pStyle w:val="18"/>
        <w:spacing w:line="360" w:lineRule="auto"/>
        <w:ind w:firstLine="482" w:firstLineChars="200"/>
        <w:contextualSpacing/>
        <w:rPr>
          <w:rFonts w:hAnsi="宋体" w:cs="宋体"/>
          <w:b/>
          <w:kern w:val="21"/>
          <w:sz w:val="24"/>
          <w:szCs w:val="24"/>
          <w:highlight w:val="none"/>
        </w:rPr>
      </w:pPr>
      <w:r>
        <w:rPr>
          <w:rFonts w:hint="eastAsia" w:hAnsi="宋体" w:cs="宋体"/>
          <w:b/>
          <w:kern w:val="21"/>
          <w:sz w:val="24"/>
          <w:szCs w:val="24"/>
          <w:highlight w:val="none"/>
        </w:rPr>
        <w:t>3.质疑函的质疑事项应具体、明确，并有必要的事实依据和法律依据。</w:t>
      </w:r>
    </w:p>
    <w:p w14:paraId="2A871FC3">
      <w:pPr>
        <w:pStyle w:val="18"/>
        <w:spacing w:line="360" w:lineRule="auto"/>
        <w:ind w:firstLine="482" w:firstLineChars="200"/>
        <w:contextualSpacing/>
        <w:rPr>
          <w:rFonts w:hAnsi="宋体" w:cs="宋体"/>
          <w:b/>
          <w:kern w:val="21"/>
          <w:sz w:val="24"/>
          <w:szCs w:val="24"/>
          <w:highlight w:val="none"/>
        </w:rPr>
      </w:pPr>
      <w:r>
        <w:rPr>
          <w:rFonts w:hint="eastAsia" w:hAnsi="宋体" w:cs="宋体"/>
          <w:b/>
          <w:kern w:val="21"/>
          <w:sz w:val="24"/>
          <w:szCs w:val="24"/>
          <w:highlight w:val="none"/>
        </w:rPr>
        <w:t>4.质疑函的质疑请求应与质疑事项相关。</w:t>
      </w:r>
    </w:p>
    <w:p w14:paraId="6056344D">
      <w:pPr>
        <w:pStyle w:val="18"/>
        <w:spacing w:line="360" w:lineRule="auto"/>
        <w:ind w:firstLine="482" w:firstLineChars="200"/>
        <w:contextualSpacing/>
        <w:rPr>
          <w:rFonts w:hAnsi="宋体" w:cs="宋体"/>
          <w:b/>
          <w:kern w:val="21"/>
          <w:highlight w:val="none"/>
        </w:rPr>
      </w:pPr>
      <w:r>
        <w:rPr>
          <w:rFonts w:hint="eastAsia" w:hAnsi="宋体" w:cs="宋体"/>
          <w:b/>
          <w:kern w:val="21"/>
          <w:sz w:val="24"/>
          <w:szCs w:val="24"/>
          <w:highlight w:val="none"/>
        </w:rPr>
        <w:t>5.质疑供应商为法人或者其他组织的，质疑函应由法定代表人、主要负责人，或者其授权代表签字或者盖章，并加盖公章。</w:t>
      </w:r>
    </w:p>
    <w:p w14:paraId="6F6A39E1">
      <w:pPr>
        <w:pStyle w:val="18"/>
        <w:snapToGrid w:val="0"/>
        <w:rPr>
          <w:rFonts w:hAnsi="宋体" w:cs="宋体"/>
          <w:b/>
          <w:kern w:val="21"/>
          <w:sz w:val="24"/>
          <w:szCs w:val="24"/>
          <w:highlight w:val="none"/>
        </w:rPr>
      </w:pPr>
    </w:p>
    <w:p w14:paraId="0DD3F47A">
      <w:pPr>
        <w:spacing w:line="460" w:lineRule="exact"/>
        <w:jc w:val="center"/>
        <w:rPr>
          <w:rFonts w:ascii="宋体" w:hAnsi="宋体" w:cs="宋体"/>
          <w:b/>
          <w:bCs/>
          <w:kern w:val="21"/>
          <w:sz w:val="32"/>
          <w:szCs w:val="32"/>
          <w:highlight w:val="none"/>
        </w:rPr>
      </w:pPr>
      <w:r>
        <w:rPr>
          <w:rFonts w:hint="eastAsia" w:ascii="宋体" w:hAnsi="宋体" w:cs="宋体"/>
          <w:kern w:val="21"/>
          <w:sz w:val="44"/>
          <w:highlight w:val="none"/>
        </w:rPr>
        <w:br w:type="page"/>
      </w:r>
      <w:r>
        <w:rPr>
          <w:rFonts w:hint="eastAsia" w:ascii="宋体" w:hAnsi="宋体" w:cs="宋体"/>
          <w:b/>
          <w:bCs/>
          <w:kern w:val="21"/>
          <w:sz w:val="32"/>
          <w:szCs w:val="32"/>
          <w:highlight w:val="none"/>
        </w:rPr>
        <w:t>投诉书（格式）</w:t>
      </w:r>
    </w:p>
    <w:p w14:paraId="53FC1D6B">
      <w:pPr>
        <w:pStyle w:val="18"/>
        <w:snapToGrid w:val="0"/>
        <w:spacing w:line="360" w:lineRule="auto"/>
        <w:ind w:firstLine="482" w:firstLineChars="200"/>
        <w:rPr>
          <w:rFonts w:hAnsi="宋体" w:cs="宋体"/>
          <w:b/>
          <w:bCs/>
          <w:kern w:val="21"/>
          <w:sz w:val="24"/>
          <w:szCs w:val="24"/>
          <w:highlight w:val="none"/>
        </w:rPr>
      </w:pPr>
    </w:p>
    <w:p w14:paraId="4315CB3E">
      <w:pPr>
        <w:pStyle w:val="18"/>
        <w:snapToGrid w:val="0"/>
        <w:spacing w:line="360" w:lineRule="auto"/>
        <w:ind w:firstLine="482" w:firstLineChars="200"/>
        <w:rPr>
          <w:rFonts w:hAnsi="宋体" w:cs="宋体"/>
          <w:b/>
          <w:bCs/>
          <w:kern w:val="21"/>
          <w:sz w:val="24"/>
          <w:szCs w:val="24"/>
          <w:highlight w:val="none"/>
        </w:rPr>
      </w:pPr>
      <w:r>
        <w:rPr>
          <w:rFonts w:hint="eastAsia" w:hAnsi="宋体" w:cs="宋体"/>
          <w:b/>
          <w:bCs/>
          <w:kern w:val="21"/>
          <w:sz w:val="24"/>
          <w:szCs w:val="24"/>
          <w:highlight w:val="none"/>
        </w:rPr>
        <w:t>一、投诉相关主体基本情况：</w:t>
      </w:r>
    </w:p>
    <w:p w14:paraId="125CE625">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供应商：</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517FD2A0">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20A8BACF">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法定代表人/主要负责人：</w:t>
      </w:r>
      <w:r>
        <w:rPr>
          <w:rFonts w:hint="eastAsia" w:hAnsi="宋体" w:cs="宋体"/>
          <w:bCs/>
          <w:kern w:val="21"/>
          <w:sz w:val="24"/>
          <w:szCs w:val="24"/>
          <w:highlight w:val="none"/>
          <w:u w:val="single"/>
        </w:rPr>
        <w:t xml:space="preserve">                                                         </w:t>
      </w:r>
    </w:p>
    <w:p w14:paraId="23A1FA0D">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633E6EC1">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授权代表：</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793F1BF7">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p>
    <w:p w14:paraId="468633C4">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35B0E8A6">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被投诉人1：</w:t>
      </w:r>
    </w:p>
    <w:p w14:paraId="33A5188F">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p>
    <w:p w14:paraId="3CAA4C85">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415FD842">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联系人：</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046D4FAC">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被投诉人2：</w:t>
      </w:r>
    </w:p>
    <w:p w14:paraId="7D8D8AC5">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w:t>
      </w:r>
    </w:p>
    <w:p w14:paraId="0800C834">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相关供应商：</w:t>
      </w:r>
      <w:r>
        <w:rPr>
          <w:rFonts w:hint="eastAsia" w:hAnsi="宋体" w:cs="宋体"/>
          <w:bCs/>
          <w:kern w:val="21"/>
          <w:sz w:val="24"/>
          <w:szCs w:val="24"/>
          <w:highlight w:val="none"/>
          <w:u w:val="single"/>
        </w:rPr>
        <w:t xml:space="preserve">                                                                       </w:t>
      </w:r>
    </w:p>
    <w:p w14:paraId="6819C8C9">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p>
    <w:p w14:paraId="21562844">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联系人：</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06EC4DAD">
      <w:pPr>
        <w:pStyle w:val="18"/>
        <w:snapToGrid w:val="0"/>
        <w:spacing w:line="360" w:lineRule="auto"/>
        <w:ind w:firstLine="482" w:firstLineChars="200"/>
        <w:rPr>
          <w:rFonts w:hAnsi="宋体" w:cs="宋体"/>
          <w:b/>
          <w:bCs/>
          <w:kern w:val="21"/>
          <w:sz w:val="24"/>
          <w:szCs w:val="24"/>
          <w:highlight w:val="none"/>
        </w:rPr>
      </w:pPr>
      <w:r>
        <w:rPr>
          <w:rFonts w:hint="eastAsia" w:hAnsi="宋体" w:cs="宋体"/>
          <w:b/>
          <w:bCs/>
          <w:kern w:val="21"/>
          <w:sz w:val="24"/>
          <w:szCs w:val="24"/>
          <w:highlight w:val="none"/>
        </w:rPr>
        <w:t>二、投诉项目基本情况：</w:t>
      </w:r>
    </w:p>
    <w:p w14:paraId="557BDB58">
      <w:pPr>
        <w:pStyle w:val="18"/>
        <w:spacing w:line="360" w:lineRule="auto"/>
        <w:ind w:firstLine="480" w:firstLineChars="200"/>
        <w:rPr>
          <w:rFonts w:hAnsi="宋体" w:cs="宋体"/>
          <w:kern w:val="21"/>
          <w:sz w:val="24"/>
          <w:szCs w:val="24"/>
          <w:highlight w:val="none"/>
        </w:rPr>
      </w:pPr>
      <w:r>
        <w:rPr>
          <w:rFonts w:hint="eastAsia" w:hAnsi="宋体" w:cs="宋体"/>
          <w:bCs/>
          <w:kern w:val="21"/>
          <w:sz w:val="24"/>
          <w:szCs w:val="24"/>
          <w:highlight w:val="none"/>
        </w:rPr>
        <w:t>采购</w:t>
      </w:r>
      <w:r>
        <w:rPr>
          <w:rFonts w:hint="eastAsia" w:hAnsi="宋体" w:cs="宋体"/>
          <w:kern w:val="21"/>
          <w:sz w:val="24"/>
          <w:szCs w:val="24"/>
          <w:highlight w:val="none"/>
        </w:rPr>
        <w:t>项目的名称：</w:t>
      </w:r>
      <w:r>
        <w:rPr>
          <w:rFonts w:hint="eastAsia" w:hAnsi="宋体" w:cs="宋体"/>
          <w:bCs/>
          <w:kern w:val="21"/>
          <w:sz w:val="24"/>
          <w:szCs w:val="24"/>
          <w:highlight w:val="none"/>
          <w:u w:val="single"/>
        </w:rPr>
        <w:t xml:space="preserve">                                                                   </w:t>
      </w:r>
    </w:p>
    <w:p w14:paraId="410576EF">
      <w:pPr>
        <w:pStyle w:val="18"/>
        <w:spacing w:line="360" w:lineRule="auto"/>
        <w:ind w:firstLine="480" w:firstLineChars="200"/>
        <w:rPr>
          <w:rFonts w:hAnsi="宋体" w:cs="宋体"/>
          <w:kern w:val="21"/>
          <w:sz w:val="24"/>
          <w:szCs w:val="24"/>
          <w:highlight w:val="none"/>
        </w:rPr>
      </w:pPr>
      <w:r>
        <w:rPr>
          <w:rFonts w:hint="eastAsia" w:hAnsi="宋体" w:cs="宋体"/>
          <w:bCs/>
          <w:kern w:val="21"/>
          <w:sz w:val="24"/>
          <w:szCs w:val="24"/>
          <w:highlight w:val="none"/>
        </w:rPr>
        <w:t>采购</w:t>
      </w:r>
      <w:r>
        <w:rPr>
          <w:rFonts w:hint="eastAsia" w:hAnsi="宋体" w:cs="宋体"/>
          <w:kern w:val="21"/>
          <w:sz w:val="24"/>
          <w:szCs w:val="24"/>
          <w:highlight w:val="none"/>
        </w:rPr>
        <w:t>项目的编号：</w:t>
      </w:r>
      <w:r>
        <w:rPr>
          <w:rFonts w:hint="eastAsia" w:hAnsi="宋体" w:cs="宋体"/>
          <w:bCs/>
          <w:kern w:val="21"/>
          <w:sz w:val="24"/>
          <w:szCs w:val="24"/>
          <w:highlight w:val="none"/>
          <w:u w:val="single"/>
        </w:rPr>
        <w:t xml:space="preserve">                                          </w:t>
      </w:r>
    </w:p>
    <w:p w14:paraId="0715D1A4">
      <w:pPr>
        <w:pStyle w:val="18"/>
        <w:spacing w:line="360" w:lineRule="auto"/>
        <w:ind w:firstLine="480" w:firstLineChars="200"/>
        <w:rPr>
          <w:rFonts w:hAnsi="宋体" w:cs="宋体"/>
          <w:bCs/>
          <w:kern w:val="21"/>
          <w:sz w:val="24"/>
          <w:szCs w:val="24"/>
          <w:highlight w:val="none"/>
          <w:u w:val="single"/>
        </w:rPr>
      </w:pPr>
      <w:r>
        <w:rPr>
          <w:rFonts w:hint="eastAsia" w:hAnsi="宋体" w:cs="宋体"/>
          <w:kern w:val="21"/>
          <w:sz w:val="24"/>
          <w:szCs w:val="24"/>
          <w:highlight w:val="none"/>
        </w:rPr>
        <w:t>采购人名称：</w:t>
      </w:r>
      <w:r>
        <w:rPr>
          <w:rFonts w:hint="eastAsia" w:hAnsi="宋体" w:cs="宋体"/>
          <w:bCs/>
          <w:kern w:val="21"/>
          <w:sz w:val="24"/>
          <w:szCs w:val="24"/>
          <w:highlight w:val="none"/>
          <w:u w:val="single"/>
        </w:rPr>
        <w:t xml:space="preserve">                                                                        </w:t>
      </w:r>
    </w:p>
    <w:p w14:paraId="2930EDA8">
      <w:pPr>
        <w:pStyle w:val="18"/>
        <w:spacing w:line="360" w:lineRule="auto"/>
        <w:ind w:firstLine="480" w:firstLineChars="200"/>
        <w:rPr>
          <w:rFonts w:hAnsi="宋体" w:cs="宋体"/>
          <w:bCs/>
          <w:kern w:val="21"/>
          <w:sz w:val="24"/>
          <w:szCs w:val="24"/>
          <w:highlight w:val="none"/>
          <w:u w:val="single"/>
        </w:rPr>
      </w:pPr>
      <w:r>
        <w:rPr>
          <w:rFonts w:hint="eastAsia" w:hAnsi="宋体" w:cs="宋体"/>
          <w:kern w:val="21"/>
          <w:sz w:val="24"/>
          <w:szCs w:val="24"/>
          <w:highlight w:val="none"/>
        </w:rPr>
        <w:t>代理机构名称：</w:t>
      </w:r>
      <w:r>
        <w:rPr>
          <w:rFonts w:hint="eastAsia" w:hAnsi="宋体" w:cs="宋体"/>
          <w:bCs/>
          <w:kern w:val="21"/>
          <w:sz w:val="24"/>
          <w:szCs w:val="24"/>
          <w:highlight w:val="none"/>
          <w:u w:val="single"/>
        </w:rPr>
        <w:t xml:space="preserve">                                                                      </w:t>
      </w:r>
    </w:p>
    <w:p w14:paraId="05699A9A">
      <w:pPr>
        <w:pStyle w:val="18"/>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采购文件公告：</w:t>
      </w:r>
      <w:r>
        <w:rPr>
          <w:rFonts w:hint="eastAsia" w:hAnsi="宋体" w:cs="宋体"/>
          <w:bCs/>
          <w:kern w:val="21"/>
          <w:sz w:val="24"/>
          <w:szCs w:val="24"/>
          <w:highlight w:val="none"/>
          <w:u w:val="single"/>
        </w:rPr>
        <w:t>是/否</w:t>
      </w:r>
      <w:r>
        <w:rPr>
          <w:rFonts w:hint="eastAsia" w:hAnsi="宋体" w:cs="宋体"/>
          <w:bCs/>
          <w:kern w:val="21"/>
          <w:sz w:val="24"/>
          <w:szCs w:val="24"/>
          <w:highlight w:val="none"/>
        </w:rPr>
        <w:t>公告期限：</w:t>
      </w:r>
      <w:r>
        <w:rPr>
          <w:rFonts w:hint="eastAsia" w:hAnsi="宋体" w:cs="宋体"/>
          <w:bCs/>
          <w:kern w:val="21"/>
          <w:sz w:val="24"/>
          <w:szCs w:val="24"/>
          <w:highlight w:val="none"/>
          <w:u w:val="single"/>
        </w:rPr>
        <w:t xml:space="preserve">                                                       </w:t>
      </w:r>
    </w:p>
    <w:p w14:paraId="486E513E">
      <w:pPr>
        <w:pStyle w:val="18"/>
        <w:spacing w:line="360" w:lineRule="auto"/>
        <w:ind w:firstLine="480" w:firstLineChars="200"/>
        <w:rPr>
          <w:rFonts w:hAnsi="宋体" w:cs="宋体"/>
          <w:b/>
          <w:kern w:val="21"/>
          <w:sz w:val="24"/>
          <w:szCs w:val="24"/>
          <w:highlight w:val="none"/>
        </w:rPr>
      </w:pPr>
      <w:r>
        <w:rPr>
          <w:rFonts w:hint="eastAsia" w:hAnsi="宋体" w:cs="宋体"/>
          <w:bCs/>
          <w:kern w:val="21"/>
          <w:sz w:val="24"/>
          <w:szCs w:val="24"/>
          <w:highlight w:val="none"/>
        </w:rPr>
        <w:t>采购结果公告：</w:t>
      </w:r>
      <w:r>
        <w:rPr>
          <w:rFonts w:hint="eastAsia" w:hAnsi="宋体" w:cs="宋体"/>
          <w:bCs/>
          <w:kern w:val="21"/>
          <w:sz w:val="24"/>
          <w:szCs w:val="24"/>
          <w:highlight w:val="none"/>
          <w:u w:val="single"/>
        </w:rPr>
        <w:t>是/否</w:t>
      </w:r>
      <w:r>
        <w:rPr>
          <w:rFonts w:hint="eastAsia" w:hAnsi="宋体" w:cs="宋体"/>
          <w:bCs/>
          <w:kern w:val="21"/>
          <w:sz w:val="24"/>
          <w:szCs w:val="24"/>
          <w:highlight w:val="none"/>
        </w:rPr>
        <w:t>公告期限：</w:t>
      </w:r>
      <w:r>
        <w:rPr>
          <w:rFonts w:hint="eastAsia" w:hAnsi="宋体" w:cs="宋体"/>
          <w:bCs/>
          <w:kern w:val="21"/>
          <w:sz w:val="24"/>
          <w:szCs w:val="24"/>
          <w:highlight w:val="none"/>
          <w:u w:val="single"/>
        </w:rPr>
        <w:t xml:space="preserve">                                                       </w:t>
      </w:r>
    </w:p>
    <w:p w14:paraId="6C20429F">
      <w:pPr>
        <w:pStyle w:val="18"/>
        <w:spacing w:line="360" w:lineRule="auto"/>
        <w:ind w:firstLine="482" w:firstLineChars="200"/>
        <w:rPr>
          <w:rFonts w:hAnsi="宋体" w:cs="宋体"/>
          <w:b/>
          <w:kern w:val="21"/>
          <w:sz w:val="24"/>
          <w:szCs w:val="24"/>
          <w:highlight w:val="none"/>
        </w:rPr>
      </w:pPr>
      <w:r>
        <w:rPr>
          <w:rFonts w:hint="eastAsia" w:hAnsi="宋体" w:cs="宋体"/>
          <w:b/>
          <w:kern w:val="21"/>
          <w:sz w:val="24"/>
          <w:szCs w:val="24"/>
          <w:highlight w:val="none"/>
        </w:rPr>
        <w:t>三、质疑基本情况</w:t>
      </w:r>
    </w:p>
    <w:p w14:paraId="521ACBE0">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投诉人于</w:t>
      </w:r>
      <w:r>
        <w:rPr>
          <w:rFonts w:hint="eastAsia" w:hAnsi="宋体" w:cs="宋体"/>
          <w:kern w:val="21"/>
          <w:sz w:val="24"/>
          <w:szCs w:val="24"/>
          <w:highlight w:val="none"/>
          <w:u w:val="single"/>
        </w:rPr>
        <w:t xml:space="preserve">      </w:t>
      </w:r>
      <w:r>
        <w:rPr>
          <w:rFonts w:hint="eastAsia" w:hAnsi="宋体" w:cs="宋体"/>
          <w:kern w:val="21"/>
          <w:sz w:val="24"/>
          <w:szCs w:val="24"/>
          <w:highlight w:val="none"/>
        </w:rPr>
        <w:t>年</w:t>
      </w:r>
      <w:r>
        <w:rPr>
          <w:rFonts w:hint="eastAsia" w:hAnsi="宋体" w:cs="宋体"/>
          <w:kern w:val="21"/>
          <w:sz w:val="24"/>
          <w:szCs w:val="24"/>
          <w:highlight w:val="none"/>
          <w:u w:val="single"/>
        </w:rPr>
        <w:t xml:space="preserve">   </w:t>
      </w:r>
      <w:r>
        <w:rPr>
          <w:rFonts w:hint="eastAsia" w:hAnsi="宋体" w:cs="宋体"/>
          <w:kern w:val="21"/>
          <w:sz w:val="24"/>
          <w:szCs w:val="24"/>
          <w:highlight w:val="none"/>
        </w:rPr>
        <w:t>月</w:t>
      </w:r>
      <w:r>
        <w:rPr>
          <w:rFonts w:hint="eastAsia" w:hAnsi="宋体" w:cs="宋体"/>
          <w:kern w:val="21"/>
          <w:sz w:val="24"/>
          <w:szCs w:val="24"/>
          <w:highlight w:val="none"/>
          <w:u w:val="single"/>
        </w:rPr>
        <w:t xml:space="preserve">   </w:t>
      </w:r>
      <w:r>
        <w:rPr>
          <w:rFonts w:hint="eastAsia" w:hAnsi="宋体" w:cs="宋体"/>
          <w:kern w:val="21"/>
          <w:sz w:val="24"/>
          <w:szCs w:val="24"/>
          <w:highlight w:val="none"/>
        </w:rPr>
        <w:t>日，向</w:t>
      </w:r>
      <w:r>
        <w:rPr>
          <w:rFonts w:hint="eastAsia" w:hAnsi="宋体" w:cs="宋体"/>
          <w:kern w:val="21"/>
          <w:sz w:val="24"/>
          <w:szCs w:val="24"/>
          <w:highlight w:val="none"/>
          <w:u w:val="single"/>
        </w:rPr>
        <w:t xml:space="preserve">                                </w:t>
      </w:r>
      <w:r>
        <w:rPr>
          <w:rFonts w:hint="eastAsia" w:hAnsi="宋体" w:cs="宋体"/>
          <w:kern w:val="21"/>
          <w:sz w:val="24"/>
          <w:szCs w:val="24"/>
          <w:highlight w:val="none"/>
        </w:rPr>
        <w:t>提出质疑，质疑事项为：</w:t>
      </w:r>
    </w:p>
    <w:p w14:paraId="7BECEC09">
      <w:pPr>
        <w:pStyle w:val="18"/>
        <w:spacing w:line="360" w:lineRule="auto"/>
        <w:ind w:firstLine="480" w:firstLineChars="200"/>
        <w:rPr>
          <w:rFonts w:hAnsi="宋体" w:cs="宋体"/>
          <w:bCs/>
          <w:kern w:val="21"/>
          <w:sz w:val="24"/>
          <w:szCs w:val="24"/>
          <w:highlight w:val="none"/>
          <w:u w:val="single"/>
        </w:rPr>
      </w:pPr>
      <w:r>
        <w:rPr>
          <w:rFonts w:hint="eastAsia" w:hAnsi="宋体" w:cs="宋体"/>
          <w:kern w:val="21"/>
          <w:sz w:val="24"/>
          <w:szCs w:val="24"/>
          <w:highlight w:val="none"/>
        </w:rPr>
        <w:t xml:space="preserve">    </w:t>
      </w:r>
      <w:r>
        <w:rPr>
          <w:rFonts w:hint="eastAsia" w:hAnsi="宋体" w:cs="宋体"/>
          <w:bCs/>
          <w:kern w:val="21"/>
          <w:sz w:val="24"/>
          <w:szCs w:val="24"/>
          <w:highlight w:val="none"/>
          <w:u w:val="single"/>
        </w:rPr>
        <w:t xml:space="preserve">                                                                                      </w:t>
      </w:r>
    </w:p>
    <w:p w14:paraId="50EC5130">
      <w:pPr>
        <w:pStyle w:val="18"/>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 xml:space="preserve">    </w:t>
      </w:r>
      <w:r>
        <w:rPr>
          <w:rFonts w:hint="eastAsia" w:hAnsi="宋体" w:cs="宋体"/>
          <w:bCs/>
          <w:kern w:val="21"/>
          <w:sz w:val="24"/>
          <w:szCs w:val="24"/>
          <w:highlight w:val="none"/>
          <w:u w:val="single"/>
        </w:rPr>
        <w:t xml:space="preserve">                                                                                      </w:t>
      </w:r>
    </w:p>
    <w:p w14:paraId="010A1568">
      <w:pPr>
        <w:pStyle w:val="18"/>
        <w:spacing w:line="360" w:lineRule="auto"/>
        <w:ind w:firstLine="480" w:firstLineChars="200"/>
        <w:rPr>
          <w:rFonts w:hAnsi="宋体" w:cs="宋体"/>
          <w:kern w:val="21"/>
          <w:sz w:val="24"/>
          <w:szCs w:val="24"/>
          <w:highlight w:val="none"/>
        </w:rPr>
      </w:pPr>
      <w:r>
        <w:rPr>
          <w:rFonts w:hint="eastAsia" w:hAnsi="宋体" w:cs="宋体"/>
          <w:bCs/>
          <w:kern w:val="21"/>
          <w:sz w:val="24"/>
          <w:szCs w:val="24"/>
          <w:highlight w:val="none"/>
          <w:u w:val="single"/>
        </w:rPr>
        <w:t>采购人/代理机构</w:t>
      </w:r>
      <w:r>
        <w:rPr>
          <w:rFonts w:hint="eastAsia" w:hAnsi="宋体" w:cs="宋体"/>
          <w:bCs/>
          <w:kern w:val="21"/>
          <w:sz w:val="24"/>
          <w:szCs w:val="24"/>
          <w:highlight w:val="none"/>
        </w:rPr>
        <w:t>于</w:t>
      </w:r>
      <w:r>
        <w:rPr>
          <w:rFonts w:hint="eastAsia" w:hAnsi="宋体" w:cs="宋体"/>
          <w:kern w:val="21"/>
          <w:sz w:val="24"/>
          <w:szCs w:val="24"/>
          <w:highlight w:val="none"/>
          <w:u w:val="single"/>
        </w:rPr>
        <w:t xml:space="preserve">      </w:t>
      </w:r>
      <w:r>
        <w:rPr>
          <w:rFonts w:hint="eastAsia" w:hAnsi="宋体" w:cs="宋体"/>
          <w:kern w:val="21"/>
          <w:sz w:val="24"/>
          <w:szCs w:val="24"/>
          <w:highlight w:val="none"/>
        </w:rPr>
        <w:t>年</w:t>
      </w:r>
      <w:r>
        <w:rPr>
          <w:rFonts w:hint="eastAsia" w:hAnsi="宋体" w:cs="宋体"/>
          <w:kern w:val="21"/>
          <w:sz w:val="24"/>
          <w:szCs w:val="24"/>
          <w:highlight w:val="none"/>
          <w:u w:val="single"/>
        </w:rPr>
        <w:t xml:space="preserve">   </w:t>
      </w:r>
      <w:r>
        <w:rPr>
          <w:rFonts w:hint="eastAsia" w:hAnsi="宋体" w:cs="宋体"/>
          <w:kern w:val="21"/>
          <w:sz w:val="24"/>
          <w:szCs w:val="24"/>
          <w:highlight w:val="none"/>
        </w:rPr>
        <w:t>月</w:t>
      </w:r>
      <w:r>
        <w:rPr>
          <w:rFonts w:hint="eastAsia" w:hAnsi="宋体" w:cs="宋体"/>
          <w:kern w:val="21"/>
          <w:sz w:val="24"/>
          <w:szCs w:val="24"/>
          <w:highlight w:val="none"/>
          <w:u w:val="single"/>
        </w:rPr>
        <w:t xml:space="preserve">   </w:t>
      </w:r>
      <w:r>
        <w:rPr>
          <w:rFonts w:hint="eastAsia" w:hAnsi="宋体" w:cs="宋体"/>
          <w:kern w:val="21"/>
          <w:sz w:val="24"/>
          <w:szCs w:val="24"/>
          <w:highlight w:val="none"/>
        </w:rPr>
        <w:t>日，</w:t>
      </w:r>
      <w:r>
        <w:rPr>
          <w:rFonts w:hint="eastAsia" w:hAnsi="宋体" w:cs="宋体"/>
          <w:bCs/>
          <w:kern w:val="21"/>
          <w:sz w:val="24"/>
          <w:szCs w:val="24"/>
          <w:highlight w:val="none"/>
        </w:rPr>
        <w:t xml:space="preserve">就质疑事项作出了答复/没有在法定期限内作出答复。                                                                                             </w:t>
      </w:r>
    </w:p>
    <w:p w14:paraId="02F01A3C">
      <w:pPr>
        <w:pStyle w:val="18"/>
        <w:spacing w:line="360" w:lineRule="auto"/>
        <w:ind w:firstLine="482" w:firstLineChars="200"/>
        <w:rPr>
          <w:rFonts w:hAnsi="宋体" w:cs="宋体"/>
          <w:b/>
          <w:kern w:val="21"/>
          <w:sz w:val="24"/>
          <w:szCs w:val="24"/>
          <w:highlight w:val="none"/>
        </w:rPr>
      </w:pPr>
      <w:r>
        <w:rPr>
          <w:rFonts w:hint="eastAsia" w:hAnsi="宋体" w:cs="宋体"/>
          <w:b/>
          <w:kern w:val="21"/>
          <w:sz w:val="24"/>
          <w:szCs w:val="24"/>
          <w:highlight w:val="none"/>
        </w:rPr>
        <w:t>四、投诉事项具体内容</w:t>
      </w:r>
    </w:p>
    <w:p w14:paraId="19633586">
      <w:pPr>
        <w:pStyle w:val="18"/>
        <w:spacing w:line="360" w:lineRule="auto"/>
        <w:ind w:firstLine="480" w:firstLineChars="200"/>
        <w:rPr>
          <w:rFonts w:hAnsi="宋体" w:cs="宋体"/>
          <w:bCs/>
          <w:kern w:val="21"/>
          <w:sz w:val="24"/>
          <w:szCs w:val="24"/>
          <w:highlight w:val="none"/>
          <w:u w:val="single"/>
        </w:rPr>
      </w:pPr>
      <w:r>
        <w:rPr>
          <w:rFonts w:hint="eastAsia" w:hAnsi="宋体" w:cs="宋体"/>
          <w:kern w:val="21"/>
          <w:sz w:val="24"/>
          <w:szCs w:val="24"/>
          <w:highlight w:val="none"/>
        </w:rPr>
        <w:t>投诉事项1：</w:t>
      </w:r>
      <w:r>
        <w:rPr>
          <w:rFonts w:hint="eastAsia" w:hAnsi="宋体" w:cs="宋体"/>
          <w:bCs/>
          <w:kern w:val="21"/>
          <w:sz w:val="24"/>
          <w:szCs w:val="24"/>
          <w:highlight w:val="none"/>
          <w:u w:val="single"/>
        </w:rPr>
        <w:t xml:space="preserve">                                                                           </w:t>
      </w:r>
    </w:p>
    <w:p w14:paraId="189D6B8F">
      <w:pPr>
        <w:pStyle w:val="18"/>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事实依据：</w:t>
      </w:r>
      <w:r>
        <w:rPr>
          <w:rFonts w:hint="eastAsia" w:hAnsi="宋体" w:cs="宋体"/>
          <w:kern w:val="21"/>
          <w:sz w:val="24"/>
          <w:szCs w:val="24"/>
          <w:highlight w:val="none"/>
        </w:rPr>
        <w:t xml:space="preserve"> </w:t>
      </w:r>
      <w:r>
        <w:rPr>
          <w:rFonts w:hint="eastAsia" w:hAnsi="宋体" w:cs="宋体"/>
          <w:bCs/>
          <w:kern w:val="21"/>
          <w:sz w:val="24"/>
          <w:szCs w:val="24"/>
          <w:highlight w:val="none"/>
          <w:u w:val="single"/>
        </w:rPr>
        <w:t xml:space="preserve">                                                                                      </w:t>
      </w:r>
    </w:p>
    <w:p w14:paraId="343D4F8B">
      <w:pPr>
        <w:pStyle w:val="18"/>
        <w:spacing w:line="360" w:lineRule="auto"/>
        <w:ind w:firstLine="480" w:firstLineChars="200"/>
        <w:rPr>
          <w:rFonts w:hAnsi="宋体" w:cs="宋体"/>
          <w:kern w:val="21"/>
          <w:sz w:val="24"/>
          <w:szCs w:val="24"/>
          <w:highlight w:val="none"/>
        </w:rPr>
      </w:pPr>
      <w:r>
        <w:rPr>
          <w:rFonts w:hint="eastAsia" w:hAnsi="宋体" w:cs="宋体"/>
          <w:bCs/>
          <w:kern w:val="21"/>
          <w:sz w:val="24"/>
          <w:szCs w:val="24"/>
          <w:highlight w:val="none"/>
          <w:u w:val="single"/>
        </w:rPr>
        <w:t xml:space="preserve">                                                                                        </w:t>
      </w:r>
    </w:p>
    <w:p w14:paraId="79C856A2">
      <w:pPr>
        <w:pStyle w:val="18"/>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法律依据：</w:t>
      </w:r>
      <w:r>
        <w:rPr>
          <w:rFonts w:hint="eastAsia" w:hAnsi="宋体" w:cs="宋体"/>
          <w:kern w:val="21"/>
          <w:sz w:val="24"/>
          <w:szCs w:val="24"/>
          <w:highlight w:val="none"/>
        </w:rPr>
        <w:t xml:space="preserve"> </w:t>
      </w:r>
      <w:r>
        <w:rPr>
          <w:rFonts w:hint="eastAsia" w:hAnsi="宋体" w:cs="宋体"/>
          <w:bCs/>
          <w:kern w:val="21"/>
          <w:sz w:val="24"/>
          <w:szCs w:val="24"/>
          <w:highlight w:val="none"/>
          <w:u w:val="single"/>
        </w:rPr>
        <w:t xml:space="preserve">                                                                                      </w:t>
      </w:r>
    </w:p>
    <w:p w14:paraId="715F77DD">
      <w:pPr>
        <w:pStyle w:val="18"/>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 xml:space="preserve"> </w:t>
      </w:r>
      <w:r>
        <w:rPr>
          <w:rFonts w:hint="eastAsia" w:hAnsi="宋体" w:cs="宋体"/>
          <w:bCs/>
          <w:kern w:val="21"/>
          <w:sz w:val="24"/>
          <w:szCs w:val="24"/>
          <w:highlight w:val="none"/>
          <w:u w:val="single"/>
        </w:rPr>
        <w:t xml:space="preserve">                                                                                        </w:t>
      </w:r>
    </w:p>
    <w:p w14:paraId="60CBD302">
      <w:pPr>
        <w:pStyle w:val="18"/>
        <w:spacing w:line="360" w:lineRule="auto"/>
        <w:ind w:firstLine="480" w:firstLineChars="200"/>
        <w:rPr>
          <w:rFonts w:hAnsi="宋体" w:cs="宋体"/>
          <w:bCs/>
          <w:kern w:val="21"/>
          <w:sz w:val="24"/>
          <w:szCs w:val="24"/>
          <w:highlight w:val="none"/>
        </w:rPr>
      </w:pPr>
      <w:r>
        <w:rPr>
          <w:rFonts w:hint="eastAsia" w:hAnsi="宋体" w:cs="宋体"/>
          <w:kern w:val="21"/>
          <w:sz w:val="24"/>
          <w:szCs w:val="24"/>
          <w:highlight w:val="none"/>
        </w:rPr>
        <w:t xml:space="preserve">投诉事项2  </w:t>
      </w:r>
      <w:r>
        <w:rPr>
          <w:rFonts w:hint="eastAsia" w:hAnsi="宋体" w:cs="宋体"/>
          <w:bCs/>
          <w:kern w:val="21"/>
          <w:sz w:val="24"/>
          <w:szCs w:val="24"/>
          <w:highlight w:val="none"/>
        </w:rPr>
        <w:t xml:space="preserve">   </w:t>
      </w:r>
    </w:p>
    <w:p w14:paraId="689A22D3">
      <w:pPr>
        <w:pStyle w:val="18"/>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w:t>
      </w:r>
    </w:p>
    <w:p w14:paraId="3DFD47E2">
      <w:pPr>
        <w:pStyle w:val="18"/>
        <w:spacing w:line="360" w:lineRule="auto"/>
        <w:ind w:firstLine="482" w:firstLineChars="200"/>
        <w:rPr>
          <w:rFonts w:hAnsi="宋体" w:cs="宋体"/>
          <w:b/>
          <w:kern w:val="21"/>
          <w:sz w:val="24"/>
          <w:szCs w:val="24"/>
          <w:highlight w:val="none"/>
        </w:rPr>
      </w:pPr>
      <w:r>
        <w:rPr>
          <w:rFonts w:hint="eastAsia" w:hAnsi="宋体" w:cs="宋体"/>
          <w:b/>
          <w:kern w:val="21"/>
          <w:sz w:val="24"/>
          <w:szCs w:val="24"/>
          <w:highlight w:val="none"/>
        </w:rPr>
        <w:t>五、与投诉事项相关的投诉请求：</w:t>
      </w:r>
    </w:p>
    <w:p w14:paraId="75EE0895">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请求：</w:t>
      </w:r>
      <w:r>
        <w:rPr>
          <w:rFonts w:hint="eastAsia" w:hAnsi="宋体" w:cs="宋体"/>
          <w:bCs/>
          <w:kern w:val="21"/>
          <w:sz w:val="24"/>
          <w:szCs w:val="24"/>
          <w:highlight w:val="none"/>
          <w:u w:val="single"/>
        </w:rPr>
        <w:t xml:space="preserve">                                                                                 </w:t>
      </w:r>
    </w:p>
    <w:p w14:paraId="1C797096">
      <w:pPr>
        <w:pStyle w:val="18"/>
        <w:spacing w:line="360" w:lineRule="auto"/>
        <w:ind w:firstLine="480" w:firstLineChars="200"/>
        <w:rPr>
          <w:rFonts w:hAnsi="宋体" w:cs="宋体"/>
          <w:kern w:val="21"/>
          <w:sz w:val="24"/>
          <w:szCs w:val="24"/>
          <w:highlight w:val="none"/>
        </w:rPr>
      </w:pPr>
    </w:p>
    <w:p w14:paraId="4A14C3C5">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签字（签章）：                                       公章：</w:t>
      </w:r>
    </w:p>
    <w:p w14:paraId="4842A578">
      <w:pPr>
        <w:pStyle w:val="18"/>
        <w:spacing w:line="360" w:lineRule="auto"/>
        <w:ind w:firstLine="480" w:firstLineChars="200"/>
        <w:rPr>
          <w:rFonts w:hAnsi="宋体" w:cs="宋体"/>
          <w:kern w:val="21"/>
          <w:sz w:val="24"/>
          <w:szCs w:val="24"/>
          <w:highlight w:val="none"/>
        </w:rPr>
      </w:pPr>
    </w:p>
    <w:p w14:paraId="0F7AEF55">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日期：</w:t>
      </w:r>
    </w:p>
    <w:p w14:paraId="7C124E45">
      <w:pPr>
        <w:pStyle w:val="18"/>
        <w:snapToGrid w:val="0"/>
        <w:spacing w:line="360" w:lineRule="auto"/>
        <w:rPr>
          <w:rFonts w:hAnsi="宋体" w:cs="宋体"/>
          <w:b/>
          <w:kern w:val="21"/>
          <w:sz w:val="24"/>
          <w:szCs w:val="24"/>
          <w:highlight w:val="none"/>
        </w:rPr>
      </w:pPr>
    </w:p>
    <w:p w14:paraId="63C312C4">
      <w:pPr>
        <w:pStyle w:val="18"/>
        <w:snapToGrid w:val="0"/>
        <w:spacing w:line="360" w:lineRule="auto"/>
        <w:rPr>
          <w:rFonts w:hAnsi="宋体" w:cs="宋体"/>
          <w:b/>
          <w:kern w:val="21"/>
          <w:sz w:val="24"/>
          <w:szCs w:val="24"/>
          <w:highlight w:val="none"/>
        </w:rPr>
      </w:pPr>
      <w:r>
        <w:rPr>
          <w:rFonts w:hint="eastAsia" w:hAnsi="宋体" w:cs="宋体"/>
          <w:b/>
          <w:kern w:val="21"/>
          <w:sz w:val="24"/>
          <w:szCs w:val="24"/>
          <w:highlight w:val="none"/>
        </w:rPr>
        <w:t>说明：</w:t>
      </w:r>
    </w:p>
    <w:p w14:paraId="0FF5F47B">
      <w:pPr>
        <w:pStyle w:val="18"/>
        <w:spacing w:line="360" w:lineRule="auto"/>
        <w:ind w:left="25" w:leftChars="12" w:firstLine="354" w:firstLineChars="147"/>
        <w:rPr>
          <w:rFonts w:hAnsi="宋体" w:cs="宋体"/>
          <w:b/>
          <w:bCs/>
          <w:kern w:val="21"/>
          <w:sz w:val="24"/>
          <w:szCs w:val="24"/>
          <w:highlight w:val="none"/>
        </w:rPr>
      </w:pPr>
      <w:r>
        <w:rPr>
          <w:rFonts w:hint="eastAsia" w:hAnsi="宋体" w:cs="宋体"/>
          <w:b/>
          <w:kern w:val="21"/>
          <w:sz w:val="24"/>
          <w:szCs w:val="24"/>
          <w:highlight w:val="none"/>
        </w:rPr>
        <w:t>1.投诉人提起投诉时，应当提交投诉书和必要的证明材料，并按照被投诉人和与投诉事项有关的供应商数量提供投诉书副本</w:t>
      </w:r>
      <w:r>
        <w:rPr>
          <w:rFonts w:hint="eastAsia" w:hAnsi="宋体" w:cs="宋体"/>
          <w:b/>
          <w:bCs/>
          <w:kern w:val="21"/>
          <w:sz w:val="24"/>
          <w:szCs w:val="24"/>
          <w:highlight w:val="none"/>
        </w:rPr>
        <w:t>。</w:t>
      </w:r>
    </w:p>
    <w:p w14:paraId="03C62C61">
      <w:pPr>
        <w:pStyle w:val="18"/>
        <w:spacing w:line="360" w:lineRule="auto"/>
        <w:ind w:left="25" w:leftChars="12" w:firstLine="354" w:firstLineChars="147"/>
        <w:rPr>
          <w:rFonts w:hAnsi="宋体" w:cs="宋体"/>
          <w:b/>
          <w:kern w:val="21"/>
          <w:sz w:val="24"/>
          <w:szCs w:val="24"/>
          <w:highlight w:val="none"/>
        </w:rPr>
      </w:pPr>
      <w:r>
        <w:rPr>
          <w:rFonts w:hint="eastAsia" w:hAnsi="宋体" w:cs="宋体"/>
          <w:b/>
          <w:kern w:val="2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E3B711">
      <w:pPr>
        <w:pStyle w:val="18"/>
        <w:spacing w:line="360" w:lineRule="auto"/>
        <w:ind w:left="25" w:leftChars="12" w:firstLine="354" w:firstLineChars="147"/>
        <w:rPr>
          <w:rFonts w:hAnsi="宋体" w:cs="宋体"/>
          <w:b/>
          <w:kern w:val="21"/>
          <w:sz w:val="24"/>
          <w:szCs w:val="24"/>
          <w:highlight w:val="none"/>
        </w:rPr>
      </w:pPr>
      <w:r>
        <w:rPr>
          <w:rFonts w:hint="eastAsia" w:hAnsi="宋体" w:cs="宋体"/>
          <w:b/>
          <w:kern w:val="21"/>
          <w:sz w:val="24"/>
          <w:szCs w:val="24"/>
          <w:highlight w:val="none"/>
        </w:rPr>
        <w:t>3.投诉书应简要列明质疑事项，质疑函、质疑答复等作为附件材料提供。</w:t>
      </w:r>
    </w:p>
    <w:p w14:paraId="049E2047">
      <w:pPr>
        <w:pStyle w:val="18"/>
        <w:spacing w:line="360" w:lineRule="auto"/>
        <w:ind w:left="25" w:leftChars="12" w:firstLine="354" w:firstLineChars="147"/>
        <w:rPr>
          <w:rFonts w:hAnsi="宋体" w:cs="宋体"/>
          <w:b/>
          <w:kern w:val="21"/>
          <w:sz w:val="24"/>
          <w:szCs w:val="24"/>
          <w:highlight w:val="none"/>
        </w:rPr>
      </w:pPr>
      <w:r>
        <w:rPr>
          <w:rFonts w:hint="eastAsia" w:hAnsi="宋体" w:cs="宋体"/>
          <w:b/>
          <w:kern w:val="21"/>
          <w:sz w:val="24"/>
          <w:szCs w:val="24"/>
          <w:highlight w:val="none"/>
        </w:rPr>
        <w:t>4.投诉书的投诉事项应具体、明确，并有必要的事实依据和法律依据。</w:t>
      </w:r>
    </w:p>
    <w:p w14:paraId="0249E765">
      <w:pPr>
        <w:pStyle w:val="18"/>
        <w:spacing w:line="360" w:lineRule="auto"/>
        <w:ind w:left="25" w:leftChars="12" w:firstLine="354" w:firstLineChars="147"/>
        <w:rPr>
          <w:rFonts w:hAnsi="宋体" w:cs="宋体"/>
          <w:b/>
          <w:kern w:val="21"/>
          <w:sz w:val="24"/>
          <w:szCs w:val="24"/>
          <w:highlight w:val="none"/>
        </w:rPr>
      </w:pPr>
      <w:r>
        <w:rPr>
          <w:rFonts w:hint="eastAsia" w:hAnsi="宋体" w:cs="宋体"/>
          <w:b/>
          <w:kern w:val="21"/>
          <w:sz w:val="24"/>
          <w:szCs w:val="24"/>
          <w:highlight w:val="none"/>
        </w:rPr>
        <w:t>5.投诉书的投诉请求应与投诉事项相关。</w:t>
      </w:r>
    </w:p>
    <w:p w14:paraId="540152E7">
      <w:pPr>
        <w:pStyle w:val="18"/>
        <w:spacing w:line="360" w:lineRule="auto"/>
        <w:ind w:left="25" w:leftChars="12" w:firstLine="354" w:firstLineChars="147"/>
        <w:rPr>
          <w:rFonts w:hAnsi="宋体" w:cs="宋体"/>
          <w:b/>
          <w:kern w:val="21"/>
          <w:highlight w:val="none"/>
        </w:rPr>
      </w:pPr>
      <w:r>
        <w:rPr>
          <w:rFonts w:hint="eastAsia" w:hAnsi="宋体" w:cs="宋体"/>
          <w:b/>
          <w:kern w:val="21"/>
          <w:sz w:val="24"/>
          <w:szCs w:val="24"/>
          <w:highlight w:val="none"/>
        </w:rPr>
        <w:t>6.投诉人为法人或者其他组织的，投诉书应由法定代表人、主要负责人，或者其授权代表签字或者盖章，并加盖公章。</w:t>
      </w:r>
    </w:p>
    <w:sectPr>
      <w:pgSz w:w="11911" w:h="16838"/>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CCCDF">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BDDF7">
    <w:pPr>
      <w:pStyle w:val="21"/>
      <w:framePr w:wrap="around" w:vAnchor="text" w:hAnchor="margin" w:xAlign="center" w:y="1"/>
      <w:rPr>
        <w:rStyle w:val="36"/>
        <w:sz w:val="21"/>
      </w:rPr>
    </w:pPr>
    <w:r>
      <w:rPr>
        <w:sz w:val="21"/>
      </w:rPr>
      <w:fldChar w:fldCharType="begin"/>
    </w:r>
    <w:r>
      <w:rPr>
        <w:rStyle w:val="36"/>
        <w:sz w:val="21"/>
      </w:rPr>
      <w:instrText xml:space="preserve">PAGE  </w:instrText>
    </w:r>
    <w:r>
      <w:rPr>
        <w:sz w:val="21"/>
      </w:rPr>
      <w:fldChar w:fldCharType="separate"/>
    </w:r>
    <w:r>
      <w:rPr>
        <w:rStyle w:val="36"/>
        <w:sz w:val="21"/>
      </w:rPr>
      <w:t>0</w:t>
    </w:r>
    <w:r>
      <w:rPr>
        <w:sz w:val="21"/>
      </w:rPr>
      <w:fldChar w:fldCharType="end"/>
    </w:r>
  </w:p>
  <w:p w14:paraId="1E39BFE9">
    <w:pPr>
      <w:pStyle w:val="21"/>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2A95">
    <w:pPr>
      <w:pStyle w:val="21"/>
      <w:tabs>
        <w:tab w:val="center" w:pos="4439"/>
        <w:tab w:val="clear" w:pos="4153"/>
      </w:tabs>
      <w:jc w:val="both"/>
    </w:pPr>
  </w:p>
  <w:p w14:paraId="3F99DE04">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34C52">
    <w:pPr>
      <w:pStyle w:val="21"/>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ADA0A8"/>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7BADA0A8"/>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BD1DF">
    <w:pPr>
      <w:pStyle w:val="21"/>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0C79AC">
                          <w:pPr>
                            <w:pStyle w:val="21"/>
                          </w:pPr>
                          <w:r>
                            <w:fldChar w:fldCharType="begin"/>
                          </w:r>
                          <w:r>
                            <w:instrText xml:space="preserve"> PAGE  \* MERGEFORMAT </w:instrText>
                          </w:r>
                          <w:r>
                            <w:fldChar w:fldCharType="separate"/>
                          </w:r>
                          <w:r>
                            <w:t>19</w:t>
                          </w:r>
                          <w:r>
                            <w:fldChar w:fldCharType="end"/>
                          </w:r>
                        </w:p>
                      </w:txbxContent>
                    </wps:txbx>
                    <wps:bodyPr wrap="none" lIns="0" tIns="0" rIns="0" bIns="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VhXrzIAQAAngMAAA4AAAAAAAAAAQAgAAAAHgEAAGRycy9lMm9Eb2Mu&#10;eG1sUEsFBgAAAAAGAAYAWQEAAFgFAAAAAA==&#10;">
              <v:fill on="f" focussize="0,0"/>
              <v:stroke on="f"/>
              <v:imagedata o:title=""/>
              <o:lock v:ext="edit" aspectratio="f"/>
              <v:textbox inset="0mm,0mm,0mm,0mm" style="mso-fit-shape-to-text:t;">
                <w:txbxContent>
                  <w:p w14:paraId="470C79AC">
                    <w:pPr>
                      <w:pStyle w:val="21"/>
                    </w:pPr>
                    <w:r>
                      <w:fldChar w:fldCharType="begin"/>
                    </w:r>
                    <w:r>
                      <w:instrText xml:space="preserve"> PAGE  \* MERGEFORMAT </w:instrText>
                    </w:r>
                    <w:r>
                      <w:fldChar w:fldCharType="separate"/>
                    </w:r>
                    <w:r>
                      <w:t>19</w:t>
                    </w:r>
                    <w:r>
                      <w:fldChar w:fldCharType="end"/>
                    </w:r>
                  </w:p>
                </w:txbxContent>
              </v:textbox>
            </v:shape>
          </w:pict>
        </mc:Fallback>
      </mc:AlternateContent>
    </w:r>
  </w:p>
  <w:p w14:paraId="5E2514DF">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0FBE">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E5486C">
                          <w:pPr>
                            <w:pStyle w:val="21"/>
                            <w:jc w:val="center"/>
                          </w:pPr>
                          <w:r>
                            <w:fldChar w:fldCharType="begin"/>
                          </w:r>
                          <w:r>
                            <w:instrText xml:space="preserve"> PAGE  \* MERGEFORMAT </w:instrText>
                          </w:r>
                          <w:r>
                            <w:fldChar w:fldCharType="separate"/>
                          </w:r>
                          <w:r>
                            <w:t>46</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nq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S2TQr2HGgufPJbG4c4NuDdzHDCYiA8ymPRFSgTzqO/poq8YIuHp0qparUpMcczNDuIXz9d9gPhe&#10;OEOS0dCAD5h1ZcdHiGPpXJK6WXevtM6PqO1fAcQcIyJvwXQ7MRknTlYcdsNEb+faE7LrcRMaanHx&#10;KdEPFoVOSzMbYTZ2k5E6gr89RBwjT5dQRyhklRx8tsxvWrG0F3/6uer5t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D6epyQEAAJ4DAAAOAAAAAAAAAAEAIAAAAB4BAABkcnMvZTJvRG9j&#10;LnhtbFBLBQYAAAAABgAGAFkBAABZBQAAAAA=&#10;">
              <v:fill on="f" focussize="0,0"/>
              <v:stroke on="f"/>
              <v:imagedata o:title=""/>
              <o:lock v:ext="edit" aspectratio="f"/>
              <v:textbox inset="0mm,0mm,0mm,0mm" style="mso-fit-shape-to-text:t;">
                <w:txbxContent>
                  <w:p w14:paraId="40E5486C">
                    <w:pPr>
                      <w:pStyle w:val="21"/>
                      <w:jc w:val="center"/>
                    </w:pPr>
                    <w:r>
                      <w:fldChar w:fldCharType="begin"/>
                    </w:r>
                    <w:r>
                      <w:instrText xml:space="preserve"> PAGE  \* MERGEFORMAT </w:instrText>
                    </w:r>
                    <w:r>
                      <w:fldChar w:fldCharType="separate"/>
                    </w:r>
                    <w:r>
                      <w:t>46</w:t>
                    </w:r>
                    <w:r>
                      <w:fldChar w:fldCharType="end"/>
                    </w:r>
                  </w:p>
                </w:txbxContent>
              </v:textbox>
            </v:shape>
          </w:pict>
        </mc:Fallback>
      </mc:AlternateContent>
    </w:r>
  </w:p>
  <w:p w14:paraId="13E45E46">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C10C">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98D4EE">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RY2ckBAACe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xFjZyQEAAJ4DAAAOAAAAAAAAAAEAIAAAAB4BAABkcnMvZTJvRG9j&#10;LnhtbFBLBQYAAAAABgAGAFkBAABZBQAAAAA=&#10;">
              <v:fill on="f" focussize="0,0"/>
              <v:stroke on="f"/>
              <v:imagedata o:title=""/>
              <o:lock v:ext="edit" aspectratio="f"/>
              <v:textbox inset="0mm,0mm,0mm,0mm" style="mso-fit-shape-to-text:t;">
                <w:txbxContent>
                  <w:p w14:paraId="6F98D4EE">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6E62F">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0999B">
    <w:pPr>
      <w:pStyle w:val="2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NDY5YjYyNTE1YzAyZDA3MzQ0OWM5MzNiMDE5NjYifQ=="/>
  </w:docVars>
  <w:rsids>
    <w:rsidRoot w:val="711F283F"/>
    <w:rsid w:val="00000672"/>
    <w:rsid w:val="00001013"/>
    <w:rsid w:val="00001799"/>
    <w:rsid w:val="00001AF2"/>
    <w:rsid w:val="00001ECA"/>
    <w:rsid w:val="00002D29"/>
    <w:rsid w:val="00003905"/>
    <w:rsid w:val="00003B93"/>
    <w:rsid w:val="0000474D"/>
    <w:rsid w:val="00005FDF"/>
    <w:rsid w:val="000070B3"/>
    <w:rsid w:val="00007273"/>
    <w:rsid w:val="000076B8"/>
    <w:rsid w:val="0001047A"/>
    <w:rsid w:val="000109C8"/>
    <w:rsid w:val="000109DC"/>
    <w:rsid w:val="00010D39"/>
    <w:rsid w:val="0001172C"/>
    <w:rsid w:val="00011A4D"/>
    <w:rsid w:val="00011BC9"/>
    <w:rsid w:val="0001220F"/>
    <w:rsid w:val="00012854"/>
    <w:rsid w:val="00012BE2"/>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3C8F"/>
    <w:rsid w:val="00024463"/>
    <w:rsid w:val="00025461"/>
    <w:rsid w:val="00025636"/>
    <w:rsid w:val="00025AB5"/>
    <w:rsid w:val="00025E36"/>
    <w:rsid w:val="00026855"/>
    <w:rsid w:val="00026886"/>
    <w:rsid w:val="0002785D"/>
    <w:rsid w:val="000321F6"/>
    <w:rsid w:val="000329E0"/>
    <w:rsid w:val="000352E9"/>
    <w:rsid w:val="00035494"/>
    <w:rsid w:val="00036125"/>
    <w:rsid w:val="00036A07"/>
    <w:rsid w:val="0003780B"/>
    <w:rsid w:val="00040571"/>
    <w:rsid w:val="00040973"/>
    <w:rsid w:val="0004156E"/>
    <w:rsid w:val="00041713"/>
    <w:rsid w:val="0004440C"/>
    <w:rsid w:val="00044CA4"/>
    <w:rsid w:val="00046B5E"/>
    <w:rsid w:val="000470CB"/>
    <w:rsid w:val="000509D9"/>
    <w:rsid w:val="00051ACB"/>
    <w:rsid w:val="00052CAA"/>
    <w:rsid w:val="000533E7"/>
    <w:rsid w:val="00055D41"/>
    <w:rsid w:val="0005627F"/>
    <w:rsid w:val="00057CD6"/>
    <w:rsid w:val="00057FB4"/>
    <w:rsid w:val="00060DCE"/>
    <w:rsid w:val="000610E3"/>
    <w:rsid w:val="000614F3"/>
    <w:rsid w:val="00061BD7"/>
    <w:rsid w:val="000623B4"/>
    <w:rsid w:val="00062405"/>
    <w:rsid w:val="000634A7"/>
    <w:rsid w:val="00063B0B"/>
    <w:rsid w:val="00063F81"/>
    <w:rsid w:val="00064847"/>
    <w:rsid w:val="000648A4"/>
    <w:rsid w:val="00065BD4"/>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C5D"/>
    <w:rsid w:val="00082D02"/>
    <w:rsid w:val="00083871"/>
    <w:rsid w:val="00083B91"/>
    <w:rsid w:val="0008473C"/>
    <w:rsid w:val="0008520B"/>
    <w:rsid w:val="000857F5"/>
    <w:rsid w:val="000860BD"/>
    <w:rsid w:val="000871B8"/>
    <w:rsid w:val="000906AE"/>
    <w:rsid w:val="0009144E"/>
    <w:rsid w:val="00091647"/>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B7E77"/>
    <w:rsid w:val="000C02B1"/>
    <w:rsid w:val="000C0A2C"/>
    <w:rsid w:val="000C1679"/>
    <w:rsid w:val="000C1EE3"/>
    <w:rsid w:val="000C289C"/>
    <w:rsid w:val="000C3AE7"/>
    <w:rsid w:val="000C3CC9"/>
    <w:rsid w:val="000C6DE4"/>
    <w:rsid w:val="000C6E6D"/>
    <w:rsid w:val="000C7202"/>
    <w:rsid w:val="000D0896"/>
    <w:rsid w:val="000D0A89"/>
    <w:rsid w:val="000D1389"/>
    <w:rsid w:val="000D1798"/>
    <w:rsid w:val="000D1CA4"/>
    <w:rsid w:val="000D2626"/>
    <w:rsid w:val="000D265F"/>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3DE"/>
    <w:rsid w:val="00103646"/>
    <w:rsid w:val="001037C8"/>
    <w:rsid w:val="00103918"/>
    <w:rsid w:val="00104897"/>
    <w:rsid w:val="00104EDE"/>
    <w:rsid w:val="00105CDA"/>
    <w:rsid w:val="00106BEE"/>
    <w:rsid w:val="00107C74"/>
    <w:rsid w:val="0011091C"/>
    <w:rsid w:val="00111266"/>
    <w:rsid w:val="001112EB"/>
    <w:rsid w:val="0011203A"/>
    <w:rsid w:val="00112768"/>
    <w:rsid w:val="00113678"/>
    <w:rsid w:val="00113C3E"/>
    <w:rsid w:val="00115E11"/>
    <w:rsid w:val="00115EEE"/>
    <w:rsid w:val="00115F56"/>
    <w:rsid w:val="00116CA9"/>
    <w:rsid w:val="00116F38"/>
    <w:rsid w:val="001170A4"/>
    <w:rsid w:val="00117AE7"/>
    <w:rsid w:val="00117CBD"/>
    <w:rsid w:val="0012006A"/>
    <w:rsid w:val="00121081"/>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328"/>
    <w:rsid w:val="00135530"/>
    <w:rsid w:val="00135947"/>
    <w:rsid w:val="001359A2"/>
    <w:rsid w:val="00135F92"/>
    <w:rsid w:val="00136020"/>
    <w:rsid w:val="00136445"/>
    <w:rsid w:val="00140132"/>
    <w:rsid w:val="00141C9C"/>
    <w:rsid w:val="0014277F"/>
    <w:rsid w:val="001434BE"/>
    <w:rsid w:val="00143573"/>
    <w:rsid w:val="00144050"/>
    <w:rsid w:val="0014479F"/>
    <w:rsid w:val="001452B4"/>
    <w:rsid w:val="00145320"/>
    <w:rsid w:val="001476D3"/>
    <w:rsid w:val="001509CF"/>
    <w:rsid w:val="00150AA9"/>
    <w:rsid w:val="00150D01"/>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883"/>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31C6"/>
    <w:rsid w:val="00184F57"/>
    <w:rsid w:val="00185544"/>
    <w:rsid w:val="00185617"/>
    <w:rsid w:val="00185EF8"/>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6E2B"/>
    <w:rsid w:val="001A7717"/>
    <w:rsid w:val="001A793A"/>
    <w:rsid w:val="001B125A"/>
    <w:rsid w:val="001B1EBA"/>
    <w:rsid w:val="001B2142"/>
    <w:rsid w:val="001B2F2B"/>
    <w:rsid w:val="001B327A"/>
    <w:rsid w:val="001B3424"/>
    <w:rsid w:val="001B35DE"/>
    <w:rsid w:val="001B3A13"/>
    <w:rsid w:val="001B3F5C"/>
    <w:rsid w:val="001B4831"/>
    <w:rsid w:val="001B59FF"/>
    <w:rsid w:val="001B6512"/>
    <w:rsid w:val="001B65D7"/>
    <w:rsid w:val="001B6752"/>
    <w:rsid w:val="001B6768"/>
    <w:rsid w:val="001B6809"/>
    <w:rsid w:val="001B6F1F"/>
    <w:rsid w:val="001B757F"/>
    <w:rsid w:val="001B7CD7"/>
    <w:rsid w:val="001B7ECC"/>
    <w:rsid w:val="001C025B"/>
    <w:rsid w:val="001C115F"/>
    <w:rsid w:val="001C1EAB"/>
    <w:rsid w:val="001C25A7"/>
    <w:rsid w:val="001C318C"/>
    <w:rsid w:val="001C35C4"/>
    <w:rsid w:val="001C4287"/>
    <w:rsid w:val="001C4479"/>
    <w:rsid w:val="001C4623"/>
    <w:rsid w:val="001C5190"/>
    <w:rsid w:val="001C6081"/>
    <w:rsid w:val="001C6C07"/>
    <w:rsid w:val="001C754A"/>
    <w:rsid w:val="001C7B48"/>
    <w:rsid w:val="001C7D1D"/>
    <w:rsid w:val="001D04CB"/>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2257"/>
    <w:rsid w:val="001E3B63"/>
    <w:rsid w:val="001E3E19"/>
    <w:rsid w:val="001E522E"/>
    <w:rsid w:val="001E5A94"/>
    <w:rsid w:val="001E5F6F"/>
    <w:rsid w:val="001E7D4F"/>
    <w:rsid w:val="001F0373"/>
    <w:rsid w:val="001F0D95"/>
    <w:rsid w:val="001F2A2E"/>
    <w:rsid w:val="001F3356"/>
    <w:rsid w:val="001F3A54"/>
    <w:rsid w:val="001F3AFD"/>
    <w:rsid w:val="001F3C63"/>
    <w:rsid w:val="001F4460"/>
    <w:rsid w:val="001F66C8"/>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5"/>
    <w:rsid w:val="00210BD4"/>
    <w:rsid w:val="002114C7"/>
    <w:rsid w:val="0021302C"/>
    <w:rsid w:val="00213B1C"/>
    <w:rsid w:val="00214202"/>
    <w:rsid w:val="002148E3"/>
    <w:rsid w:val="0021552D"/>
    <w:rsid w:val="002156AE"/>
    <w:rsid w:val="00215E99"/>
    <w:rsid w:val="0022054D"/>
    <w:rsid w:val="00220CA2"/>
    <w:rsid w:val="00223DDB"/>
    <w:rsid w:val="00223FA4"/>
    <w:rsid w:val="00223FB0"/>
    <w:rsid w:val="00224067"/>
    <w:rsid w:val="0022421C"/>
    <w:rsid w:val="00224E83"/>
    <w:rsid w:val="00225664"/>
    <w:rsid w:val="0022663D"/>
    <w:rsid w:val="0022781F"/>
    <w:rsid w:val="00227F2D"/>
    <w:rsid w:val="00230179"/>
    <w:rsid w:val="00231851"/>
    <w:rsid w:val="002319FB"/>
    <w:rsid w:val="00231B89"/>
    <w:rsid w:val="00231F11"/>
    <w:rsid w:val="00231F5E"/>
    <w:rsid w:val="00232A2B"/>
    <w:rsid w:val="00232F60"/>
    <w:rsid w:val="002346B4"/>
    <w:rsid w:val="00234F6E"/>
    <w:rsid w:val="002355BE"/>
    <w:rsid w:val="002358EA"/>
    <w:rsid w:val="002364BB"/>
    <w:rsid w:val="00236578"/>
    <w:rsid w:val="00236DE9"/>
    <w:rsid w:val="00236EA0"/>
    <w:rsid w:val="00237342"/>
    <w:rsid w:val="00237D5A"/>
    <w:rsid w:val="002415AE"/>
    <w:rsid w:val="00241D3C"/>
    <w:rsid w:val="00242109"/>
    <w:rsid w:val="00243189"/>
    <w:rsid w:val="002439AB"/>
    <w:rsid w:val="00243C19"/>
    <w:rsid w:val="00244AE8"/>
    <w:rsid w:val="00244DC9"/>
    <w:rsid w:val="00245587"/>
    <w:rsid w:val="00245F2B"/>
    <w:rsid w:val="002461E5"/>
    <w:rsid w:val="002469BD"/>
    <w:rsid w:val="00247F3A"/>
    <w:rsid w:val="00250122"/>
    <w:rsid w:val="00250755"/>
    <w:rsid w:val="00251043"/>
    <w:rsid w:val="00251470"/>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0B72"/>
    <w:rsid w:val="002612B1"/>
    <w:rsid w:val="00266165"/>
    <w:rsid w:val="002662FE"/>
    <w:rsid w:val="00266696"/>
    <w:rsid w:val="00266F2C"/>
    <w:rsid w:val="0027125E"/>
    <w:rsid w:val="00271767"/>
    <w:rsid w:val="00272293"/>
    <w:rsid w:val="002723C8"/>
    <w:rsid w:val="00273C2A"/>
    <w:rsid w:val="00273CBE"/>
    <w:rsid w:val="002746B1"/>
    <w:rsid w:val="00274BAD"/>
    <w:rsid w:val="00276253"/>
    <w:rsid w:val="00281B20"/>
    <w:rsid w:val="00282D56"/>
    <w:rsid w:val="00282FE8"/>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42"/>
    <w:rsid w:val="002952B1"/>
    <w:rsid w:val="00295D11"/>
    <w:rsid w:val="00296FB6"/>
    <w:rsid w:val="002A0001"/>
    <w:rsid w:val="002A0BD9"/>
    <w:rsid w:val="002A0C3A"/>
    <w:rsid w:val="002A1130"/>
    <w:rsid w:val="002A1880"/>
    <w:rsid w:val="002A1DC0"/>
    <w:rsid w:val="002A23B7"/>
    <w:rsid w:val="002A3A57"/>
    <w:rsid w:val="002A4051"/>
    <w:rsid w:val="002A4B4F"/>
    <w:rsid w:val="002A57A8"/>
    <w:rsid w:val="002A6DEF"/>
    <w:rsid w:val="002A6E42"/>
    <w:rsid w:val="002A742E"/>
    <w:rsid w:val="002A770B"/>
    <w:rsid w:val="002B013E"/>
    <w:rsid w:val="002B058D"/>
    <w:rsid w:val="002B0C16"/>
    <w:rsid w:val="002B2427"/>
    <w:rsid w:val="002B2AC5"/>
    <w:rsid w:val="002B3528"/>
    <w:rsid w:val="002B3539"/>
    <w:rsid w:val="002B4532"/>
    <w:rsid w:val="002B5042"/>
    <w:rsid w:val="002B69CC"/>
    <w:rsid w:val="002B6D71"/>
    <w:rsid w:val="002C0C1C"/>
    <w:rsid w:val="002C13AA"/>
    <w:rsid w:val="002C1920"/>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C46"/>
    <w:rsid w:val="002E109C"/>
    <w:rsid w:val="002E193E"/>
    <w:rsid w:val="002E1A94"/>
    <w:rsid w:val="002E1D55"/>
    <w:rsid w:val="002E26C4"/>
    <w:rsid w:val="002E30A5"/>
    <w:rsid w:val="002E34A9"/>
    <w:rsid w:val="002E47E4"/>
    <w:rsid w:val="002E4BF9"/>
    <w:rsid w:val="002E4D61"/>
    <w:rsid w:val="002E5FED"/>
    <w:rsid w:val="002E68A7"/>
    <w:rsid w:val="002E6E6C"/>
    <w:rsid w:val="002F0522"/>
    <w:rsid w:val="002F0B85"/>
    <w:rsid w:val="002F1334"/>
    <w:rsid w:val="002F16DD"/>
    <w:rsid w:val="002F199D"/>
    <w:rsid w:val="002F1D78"/>
    <w:rsid w:val="002F213C"/>
    <w:rsid w:val="002F2453"/>
    <w:rsid w:val="002F29FE"/>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4D7"/>
    <w:rsid w:val="00311B60"/>
    <w:rsid w:val="00312504"/>
    <w:rsid w:val="00313026"/>
    <w:rsid w:val="00313913"/>
    <w:rsid w:val="0031421F"/>
    <w:rsid w:val="00314B31"/>
    <w:rsid w:val="00315A65"/>
    <w:rsid w:val="003165D7"/>
    <w:rsid w:val="00317BA7"/>
    <w:rsid w:val="00320A5F"/>
    <w:rsid w:val="00320BE2"/>
    <w:rsid w:val="00321886"/>
    <w:rsid w:val="003218D2"/>
    <w:rsid w:val="00323694"/>
    <w:rsid w:val="00323BE7"/>
    <w:rsid w:val="00324C3A"/>
    <w:rsid w:val="00324D63"/>
    <w:rsid w:val="003255AF"/>
    <w:rsid w:val="003256EB"/>
    <w:rsid w:val="003259DB"/>
    <w:rsid w:val="003264B8"/>
    <w:rsid w:val="003300B3"/>
    <w:rsid w:val="003314D9"/>
    <w:rsid w:val="00331653"/>
    <w:rsid w:val="00331A48"/>
    <w:rsid w:val="00331BCC"/>
    <w:rsid w:val="003330C9"/>
    <w:rsid w:val="0033364C"/>
    <w:rsid w:val="00334415"/>
    <w:rsid w:val="00335EA1"/>
    <w:rsid w:val="0033691E"/>
    <w:rsid w:val="00336A6A"/>
    <w:rsid w:val="00336CCB"/>
    <w:rsid w:val="00340B80"/>
    <w:rsid w:val="003411D1"/>
    <w:rsid w:val="003416BA"/>
    <w:rsid w:val="00342148"/>
    <w:rsid w:val="00342F99"/>
    <w:rsid w:val="0034575A"/>
    <w:rsid w:val="00345F57"/>
    <w:rsid w:val="003475E5"/>
    <w:rsid w:val="00350458"/>
    <w:rsid w:val="00350E6C"/>
    <w:rsid w:val="003517C6"/>
    <w:rsid w:val="003518A6"/>
    <w:rsid w:val="00351E7F"/>
    <w:rsid w:val="00352953"/>
    <w:rsid w:val="00354062"/>
    <w:rsid w:val="0035459E"/>
    <w:rsid w:val="003547B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2A5C"/>
    <w:rsid w:val="0038326A"/>
    <w:rsid w:val="00383302"/>
    <w:rsid w:val="00383C37"/>
    <w:rsid w:val="0038444F"/>
    <w:rsid w:val="003861F0"/>
    <w:rsid w:val="00387051"/>
    <w:rsid w:val="00387ECF"/>
    <w:rsid w:val="0039021B"/>
    <w:rsid w:val="00390429"/>
    <w:rsid w:val="003906A0"/>
    <w:rsid w:val="00391513"/>
    <w:rsid w:val="003928BE"/>
    <w:rsid w:val="0039366C"/>
    <w:rsid w:val="00393EC8"/>
    <w:rsid w:val="003950F5"/>
    <w:rsid w:val="0039538F"/>
    <w:rsid w:val="00395E42"/>
    <w:rsid w:val="00396409"/>
    <w:rsid w:val="00396843"/>
    <w:rsid w:val="00396A2D"/>
    <w:rsid w:val="00396FC3"/>
    <w:rsid w:val="003A1A94"/>
    <w:rsid w:val="003A204E"/>
    <w:rsid w:val="003A2D25"/>
    <w:rsid w:val="003A378B"/>
    <w:rsid w:val="003A5728"/>
    <w:rsid w:val="003A5820"/>
    <w:rsid w:val="003A60E7"/>
    <w:rsid w:val="003A6769"/>
    <w:rsid w:val="003A7092"/>
    <w:rsid w:val="003A71C8"/>
    <w:rsid w:val="003A72A1"/>
    <w:rsid w:val="003A7611"/>
    <w:rsid w:val="003A7D1F"/>
    <w:rsid w:val="003B0B6A"/>
    <w:rsid w:val="003B0E41"/>
    <w:rsid w:val="003B22F7"/>
    <w:rsid w:val="003B29CF"/>
    <w:rsid w:val="003B3A90"/>
    <w:rsid w:val="003B3D8A"/>
    <w:rsid w:val="003B534F"/>
    <w:rsid w:val="003B56E9"/>
    <w:rsid w:val="003B5E4F"/>
    <w:rsid w:val="003B772A"/>
    <w:rsid w:val="003B7A79"/>
    <w:rsid w:val="003C0FE1"/>
    <w:rsid w:val="003C151A"/>
    <w:rsid w:val="003C2610"/>
    <w:rsid w:val="003C350C"/>
    <w:rsid w:val="003C3903"/>
    <w:rsid w:val="003C3BA0"/>
    <w:rsid w:val="003C4580"/>
    <w:rsid w:val="003C5C5E"/>
    <w:rsid w:val="003C6746"/>
    <w:rsid w:val="003C7555"/>
    <w:rsid w:val="003C7898"/>
    <w:rsid w:val="003D0FF5"/>
    <w:rsid w:val="003D11A3"/>
    <w:rsid w:val="003D1537"/>
    <w:rsid w:val="003D183C"/>
    <w:rsid w:val="003D2044"/>
    <w:rsid w:val="003D2D1B"/>
    <w:rsid w:val="003D48C7"/>
    <w:rsid w:val="003D4C27"/>
    <w:rsid w:val="003D7109"/>
    <w:rsid w:val="003D7CE8"/>
    <w:rsid w:val="003E0514"/>
    <w:rsid w:val="003E0809"/>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2BB"/>
    <w:rsid w:val="003F3865"/>
    <w:rsid w:val="003F3D55"/>
    <w:rsid w:val="003F44E2"/>
    <w:rsid w:val="003F4632"/>
    <w:rsid w:val="003F47BA"/>
    <w:rsid w:val="003F4FE6"/>
    <w:rsid w:val="003F5638"/>
    <w:rsid w:val="003F6617"/>
    <w:rsid w:val="003F71A1"/>
    <w:rsid w:val="003F71E9"/>
    <w:rsid w:val="00402332"/>
    <w:rsid w:val="004025C2"/>
    <w:rsid w:val="00403195"/>
    <w:rsid w:val="004033A9"/>
    <w:rsid w:val="00403E55"/>
    <w:rsid w:val="0040407C"/>
    <w:rsid w:val="0040416C"/>
    <w:rsid w:val="00404681"/>
    <w:rsid w:val="00405059"/>
    <w:rsid w:val="00405AC1"/>
    <w:rsid w:val="00406923"/>
    <w:rsid w:val="0040763D"/>
    <w:rsid w:val="00410D17"/>
    <w:rsid w:val="00413442"/>
    <w:rsid w:val="00413821"/>
    <w:rsid w:val="00413BA5"/>
    <w:rsid w:val="004141A3"/>
    <w:rsid w:val="00414909"/>
    <w:rsid w:val="0041538E"/>
    <w:rsid w:val="0041582F"/>
    <w:rsid w:val="00416112"/>
    <w:rsid w:val="00416AC8"/>
    <w:rsid w:val="00417AE0"/>
    <w:rsid w:val="00417BAA"/>
    <w:rsid w:val="0042042B"/>
    <w:rsid w:val="00420B45"/>
    <w:rsid w:val="00420D7A"/>
    <w:rsid w:val="00421257"/>
    <w:rsid w:val="00422193"/>
    <w:rsid w:val="004223DE"/>
    <w:rsid w:val="00422A10"/>
    <w:rsid w:val="00424D17"/>
    <w:rsid w:val="004258C8"/>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298"/>
    <w:rsid w:val="00434B70"/>
    <w:rsid w:val="00435E8D"/>
    <w:rsid w:val="004360C8"/>
    <w:rsid w:val="004371D5"/>
    <w:rsid w:val="004372DF"/>
    <w:rsid w:val="0043758B"/>
    <w:rsid w:val="0044006B"/>
    <w:rsid w:val="0044033F"/>
    <w:rsid w:val="00440630"/>
    <w:rsid w:val="00441F0F"/>
    <w:rsid w:val="00442965"/>
    <w:rsid w:val="00444157"/>
    <w:rsid w:val="0044417C"/>
    <w:rsid w:val="00444DB3"/>
    <w:rsid w:val="00445617"/>
    <w:rsid w:val="00445A2F"/>
    <w:rsid w:val="0044684E"/>
    <w:rsid w:val="00446F22"/>
    <w:rsid w:val="00447DAB"/>
    <w:rsid w:val="0045019F"/>
    <w:rsid w:val="004503A4"/>
    <w:rsid w:val="00450555"/>
    <w:rsid w:val="004506FA"/>
    <w:rsid w:val="00450DC6"/>
    <w:rsid w:val="004516A5"/>
    <w:rsid w:val="00451E9C"/>
    <w:rsid w:val="0045280F"/>
    <w:rsid w:val="004535AE"/>
    <w:rsid w:val="00453C9C"/>
    <w:rsid w:val="0045444D"/>
    <w:rsid w:val="0045463A"/>
    <w:rsid w:val="00454AC9"/>
    <w:rsid w:val="00455050"/>
    <w:rsid w:val="004554A3"/>
    <w:rsid w:val="00455A6E"/>
    <w:rsid w:val="00455EAD"/>
    <w:rsid w:val="004578EB"/>
    <w:rsid w:val="004604D5"/>
    <w:rsid w:val="00460697"/>
    <w:rsid w:val="00461025"/>
    <w:rsid w:val="0046117B"/>
    <w:rsid w:val="00462506"/>
    <w:rsid w:val="00464AB7"/>
    <w:rsid w:val="00464C33"/>
    <w:rsid w:val="00465DE5"/>
    <w:rsid w:val="00467EF8"/>
    <w:rsid w:val="00472429"/>
    <w:rsid w:val="004725E5"/>
    <w:rsid w:val="00472751"/>
    <w:rsid w:val="00473128"/>
    <w:rsid w:val="00473263"/>
    <w:rsid w:val="00475078"/>
    <w:rsid w:val="00475767"/>
    <w:rsid w:val="004779A0"/>
    <w:rsid w:val="004804E9"/>
    <w:rsid w:val="004808E3"/>
    <w:rsid w:val="00481016"/>
    <w:rsid w:val="0048204C"/>
    <w:rsid w:val="004821BB"/>
    <w:rsid w:val="00482339"/>
    <w:rsid w:val="004826FE"/>
    <w:rsid w:val="004827D5"/>
    <w:rsid w:val="00482AF2"/>
    <w:rsid w:val="00482D8F"/>
    <w:rsid w:val="004830C9"/>
    <w:rsid w:val="00483347"/>
    <w:rsid w:val="00483E2E"/>
    <w:rsid w:val="00484B69"/>
    <w:rsid w:val="00485406"/>
    <w:rsid w:val="0048590F"/>
    <w:rsid w:val="00486D60"/>
    <w:rsid w:val="00491FA1"/>
    <w:rsid w:val="00492A25"/>
    <w:rsid w:val="004938A3"/>
    <w:rsid w:val="0049558B"/>
    <w:rsid w:val="00496350"/>
    <w:rsid w:val="00496BE6"/>
    <w:rsid w:val="0049797C"/>
    <w:rsid w:val="004A00E1"/>
    <w:rsid w:val="004A0943"/>
    <w:rsid w:val="004A1405"/>
    <w:rsid w:val="004A1FC6"/>
    <w:rsid w:val="004A2E5F"/>
    <w:rsid w:val="004A38C2"/>
    <w:rsid w:val="004A3C03"/>
    <w:rsid w:val="004A3DB7"/>
    <w:rsid w:val="004A4B12"/>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06"/>
    <w:rsid w:val="004C3940"/>
    <w:rsid w:val="004C51FD"/>
    <w:rsid w:val="004C65A8"/>
    <w:rsid w:val="004C6689"/>
    <w:rsid w:val="004D02AB"/>
    <w:rsid w:val="004D139A"/>
    <w:rsid w:val="004D14DC"/>
    <w:rsid w:val="004D17C6"/>
    <w:rsid w:val="004D2858"/>
    <w:rsid w:val="004D2E49"/>
    <w:rsid w:val="004D35BA"/>
    <w:rsid w:val="004D38E5"/>
    <w:rsid w:val="004D3C5A"/>
    <w:rsid w:val="004D449A"/>
    <w:rsid w:val="004D4701"/>
    <w:rsid w:val="004D47C7"/>
    <w:rsid w:val="004D4F35"/>
    <w:rsid w:val="004D5605"/>
    <w:rsid w:val="004D5D45"/>
    <w:rsid w:val="004D618D"/>
    <w:rsid w:val="004D62A9"/>
    <w:rsid w:val="004D6FC3"/>
    <w:rsid w:val="004D7476"/>
    <w:rsid w:val="004D7716"/>
    <w:rsid w:val="004E0306"/>
    <w:rsid w:val="004E0572"/>
    <w:rsid w:val="004E06D5"/>
    <w:rsid w:val="004E0B06"/>
    <w:rsid w:val="004E1641"/>
    <w:rsid w:val="004E1818"/>
    <w:rsid w:val="004E1990"/>
    <w:rsid w:val="004E1BC0"/>
    <w:rsid w:val="004E25A8"/>
    <w:rsid w:val="004E2A96"/>
    <w:rsid w:val="004E3930"/>
    <w:rsid w:val="004E3ED9"/>
    <w:rsid w:val="004E4BB1"/>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5C73"/>
    <w:rsid w:val="004F7160"/>
    <w:rsid w:val="00500258"/>
    <w:rsid w:val="00500B2D"/>
    <w:rsid w:val="005014D9"/>
    <w:rsid w:val="00501A99"/>
    <w:rsid w:val="00503180"/>
    <w:rsid w:val="005038A4"/>
    <w:rsid w:val="00504C90"/>
    <w:rsid w:val="00505450"/>
    <w:rsid w:val="0050753B"/>
    <w:rsid w:val="005100B7"/>
    <w:rsid w:val="005113C9"/>
    <w:rsid w:val="00512050"/>
    <w:rsid w:val="00512055"/>
    <w:rsid w:val="0051280C"/>
    <w:rsid w:val="00512842"/>
    <w:rsid w:val="005128BE"/>
    <w:rsid w:val="0051356F"/>
    <w:rsid w:val="00513E7C"/>
    <w:rsid w:val="005140BB"/>
    <w:rsid w:val="00514209"/>
    <w:rsid w:val="00514FBE"/>
    <w:rsid w:val="00514FD9"/>
    <w:rsid w:val="0051550A"/>
    <w:rsid w:val="0051608F"/>
    <w:rsid w:val="00520EF8"/>
    <w:rsid w:val="005210F7"/>
    <w:rsid w:val="00521753"/>
    <w:rsid w:val="0052239D"/>
    <w:rsid w:val="005224EE"/>
    <w:rsid w:val="00522879"/>
    <w:rsid w:val="00523A39"/>
    <w:rsid w:val="00523BB1"/>
    <w:rsid w:val="0052570E"/>
    <w:rsid w:val="005260CD"/>
    <w:rsid w:val="0052623A"/>
    <w:rsid w:val="00526265"/>
    <w:rsid w:val="0052655D"/>
    <w:rsid w:val="005265E0"/>
    <w:rsid w:val="00526A3C"/>
    <w:rsid w:val="00526BC3"/>
    <w:rsid w:val="00527726"/>
    <w:rsid w:val="00527BCC"/>
    <w:rsid w:val="00531761"/>
    <w:rsid w:val="00531F1F"/>
    <w:rsid w:val="0053248F"/>
    <w:rsid w:val="0053332A"/>
    <w:rsid w:val="0053358A"/>
    <w:rsid w:val="00534668"/>
    <w:rsid w:val="00534DDD"/>
    <w:rsid w:val="00535291"/>
    <w:rsid w:val="00535A94"/>
    <w:rsid w:val="00537874"/>
    <w:rsid w:val="0053795F"/>
    <w:rsid w:val="00537D3D"/>
    <w:rsid w:val="00540451"/>
    <w:rsid w:val="00540511"/>
    <w:rsid w:val="00540578"/>
    <w:rsid w:val="00540808"/>
    <w:rsid w:val="0054080E"/>
    <w:rsid w:val="00540EA1"/>
    <w:rsid w:val="005429BD"/>
    <w:rsid w:val="0054358E"/>
    <w:rsid w:val="00543A4B"/>
    <w:rsid w:val="00543AF4"/>
    <w:rsid w:val="00544191"/>
    <w:rsid w:val="0054440C"/>
    <w:rsid w:val="005448C9"/>
    <w:rsid w:val="005448EC"/>
    <w:rsid w:val="00544C0A"/>
    <w:rsid w:val="00544F39"/>
    <w:rsid w:val="00546F90"/>
    <w:rsid w:val="005478AF"/>
    <w:rsid w:val="00547EFB"/>
    <w:rsid w:val="0055122A"/>
    <w:rsid w:val="005522F2"/>
    <w:rsid w:val="005531DF"/>
    <w:rsid w:val="00553874"/>
    <w:rsid w:val="00554577"/>
    <w:rsid w:val="00554AD8"/>
    <w:rsid w:val="00554B9A"/>
    <w:rsid w:val="00554F78"/>
    <w:rsid w:val="00555DA1"/>
    <w:rsid w:val="00556BF7"/>
    <w:rsid w:val="00557F60"/>
    <w:rsid w:val="00561730"/>
    <w:rsid w:val="00561B97"/>
    <w:rsid w:val="00562149"/>
    <w:rsid w:val="005669FB"/>
    <w:rsid w:val="00567B5D"/>
    <w:rsid w:val="005706D5"/>
    <w:rsid w:val="00570757"/>
    <w:rsid w:val="00573733"/>
    <w:rsid w:val="00573F8B"/>
    <w:rsid w:val="00574554"/>
    <w:rsid w:val="00574DD6"/>
    <w:rsid w:val="00574E06"/>
    <w:rsid w:val="005751BB"/>
    <w:rsid w:val="00576089"/>
    <w:rsid w:val="005763D9"/>
    <w:rsid w:val="005764B1"/>
    <w:rsid w:val="00576852"/>
    <w:rsid w:val="00576D06"/>
    <w:rsid w:val="00577287"/>
    <w:rsid w:val="0057744D"/>
    <w:rsid w:val="005779E4"/>
    <w:rsid w:val="00577F9F"/>
    <w:rsid w:val="00580EC7"/>
    <w:rsid w:val="00581132"/>
    <w:rsid w:val="0058289C"/>
    <w:rsid w:val="005836C7"/>
    <w:rsid w:val="0058408E"/>
    <w:rsid w:val="0058523E"/>
    <w:rsid w:val="00585374"/>
    <w:rsid w:val="005854CA"/>
    <w:rsid w:val="00585C27"/>
    <w:rsid w:val="00585FAB"/>
    <w:rsid w:val="00587768"/>
    <w:rsid w:val="00587DC6"/>
    <w:rsid w:val="00590B77"/>
    <w:rsid w:val="00590D9A"/>
    <w:rsid w:val="005913A3"/>
    <w:rsid w:val="005940D4"/>
    <w:rsid w:val="00594A7B"/>
    <w:rsid w:val="0059580E"/>
    <w:rsid w:val="00595D90"/>
    <w:rsid w:val="00596A6F"/>
    <w:rsid w:val="00596FCE"/>
    <w:rsid w:val="005A1073"/>
    <w:rsid w:val="005A11BC"/>
    <w:rsid w:val="005A1525"/>
    <w:rsid w:val="005A1E17"/>
    <w:rsid w:val="005A252B"/>
    <w:rsid w:val="005A2568"/>
    <w:rsid w:val="005A2A8F"/>
    <w:rsid w:val="005A3204"/>
    <w:rsid w:val="005A3341"/>
    <w:rsid w:val="005A3C3D"/>
    <w:rsid w:val="005A46EC"/>
    <w:rsid w:val="005A5EAE"/>
    <w:rsid w:val="005A6407"/>
    <w:rsid w:val="005A726C"/>
    <w:rsid w:val="005B07EC"/>
    <w:rsid w:val="005B248D"/>
    <w:rsid w:val="005B2B11"/>
    <w:rsid w:val="005B2CA1"/>
    <w:rsid w:val="005B32A4"/>
    <w:rsid w:val="005B3371"/>
    <w:rsid w:val="005B338D"/>
    <w:rsid w:val="005B36D7"/>
    <w:rsid w:val="005B3BAF"/>
    <w:rsid w:val="005B3C09"/>
    <w:rsid w:val="005B4DA3"/>
    <w:rsid w:val="005B5BEE"/>
    <w:rsid w:val="005B6902"/>
    <w:rsid w:val="005B77D2"/>
    <w:rsid w:val="005C019B"/>
    <w:rsid w:val="005C08D0"/>
    <w:rsid w:val="005C1AED"/>
    <w:rsid w:val="005C30F5"/>
    <w:rsid w:val="005C4459"/>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247"/>
    <w:rsid w:val="005D6B59"/>
    <w:rsid w:val="005D6B88"/>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018"/>
    <w:rsid w:val="005F6D58"/>
    <w:rsid w:val="005F7383"/>
    <w:rsid w:val="0060058E"/>
    <w:rsid w:val="00601F01"/>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5ED"/>
    <w:rsid w:val="00617EEE"/>
    <w:rsid w:val="00620A1F"/>
    <w:rsid w:val="006214DE"/>
    <w:rsid w:val="0062169D"/>
    <w:rsid w:val="0062181E"/>
    <w:rsid w:val="006218D5"/>
    <w:rsid w:val="0062211B"/>
    <w:rsid w:val="00622BB7"/>
    <w:rsid w:val="00622C1E"/>
    <w:rsid w:val="00623389"/>
    <w:rsid w:val="00623DAA"/>
    <w:rsid w:val="00623FAF"/>
    <w:rsid w:val="006257B2"/>
    <w:rsid w:val="006265C4"/>
    <w:rsid w:val="0062678A"/>
    <w:rsid w:val="006270AF"/>
    <w:rsid w:val="00631532"/>
    <w:rsid w:val="00634367"/>
    <w:rsid w:val="0063607E"/>
    <w:rsid w:val="00640082"/>
    <w:rsid w:val="00640291"/>
    <w:rsid w:val="00640EFE"/>
    <w:rsid w:val="00641D6D"/>
    <w:rsid w:val="00641FAC"/>
    <w:rsid w:val="0064361C"/>
    <w:rsid w:val="00643664"/>
    <w:rsid w:val="00643CAA"/>
    <w:rsid w:val="00644F16"/>
    <w:rsid w:val="006455EB"/>
    <w:rsid w:val="006456C2"/>
    <w:rsid w:val="00645A65"/>
    <w:rsid w:val="006477F0"/>
    <w:rsid w:val="006478E4"/>
    <w:rsid w:val="0065171A"/>
    <w:rsid w:val="00651988"/>
    <w:rsid w:val="00652680"/>
    <w:rsid w:val="00653CDE"/>
    <w:rsid w:val="00654585"/>
    <w:rsid w:val="00654EE7"/>
    <w:rsid w:val="00655AB6"/>
    <w:rsid w:val="00656281"/>
    <w:rsid w:val="0065636A"/>
    <w:rsid w:val="0065659F"/>
    <w:rsid w:val="00657003"/>
    <w:rsid w:val="00660238"/>
    <w:rsid w:val="006602EF"/>
    <w:rsid w:val="00660C8E"/>
    <w:rsid w:val="00661277"/>
    <w:rsid w:val="006612CE"/>
    <w:rsid w:val="006619E0"/>
    <w:rsid w:val="00663FEA"/>
    <w:rsid w:val="00664803"/>
    <w:rsid w:val="00665158"/>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E6F"/>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09CC"/>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2E57"/>
    <w:rsid w:val="006B376E"/>
    <w:rsid w:val="006B3C85"/>
    <w:rsid w:val="006B4589"/>
    <w:rsid w:val="006B610E"/>
    <w:rsid w:val="006B643B"/>
    <w:rsid w:val="006B6805"/>
    <w:rsid w:val="006B6DE0"/>
    <w:rsid w:val="006B7D62"/>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71E"/>
    <w:rsid w:val="006E58BF"/>
    <w:rsid w:val="006E5DD8"/>
    <w:rsid w:val="006E5EA1"/>
    <w:rsid w:val="006E5FA8"/>
    <w:rsid w:val="006E6DEE"/>
    <w:rsid w:val="006E6F05"/>
    <w:rsid w:val="006E7D4B"/>
    <w:rsid w:val="006F0760"/>
    <w:rsid w:val="006F11E2"/>
    <w:rsid w:val="006F2574"/>
    <w:rsid w:val="006F3221"/>
    <w:rsid w:val="006F3231"/>
    <w:rsid w:val="006F3DE3"/>
    <w:rsid w:val="006F4787"/>
    <w:rsid w:val="006F5C43"/>
    <w:rsid w:val="006F61D8"/>
    <w:rsid w:val="006F62B7"/>
    <w:rsid w:val="006F682E"/>
    <w:rsid w:val="006F70BC"/>
    <w:rsid w:val="006F734B"/>
    <w:rsid w:val="006F7E7C"/>
    <w:rsid w:val="00701137"/>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3D99"/>
    <w:rsid w:val="00724044"/>
    <w:rsid w:val="007248D3"/>
    <w:rsid w:val="00724DF8"/>
    <w:rsid w:val="00725137"/>
    <w:rsid w:val="00725378"/>
    <w:rsid w:val="0072623D"/>
    <w:rsid w:val="00727A43"/>
    <w:rsid w:val="00727FF2"/>
    <w:rsid w:val="00730550"/>
    <w:rsid w:val="00730C2A"/>
    <w:rsid w:val="00731434"/>
    <w:rsid w:val="007314CD"/>
    <w:rsid w:val="0073154F"/>
    <w:rsid w:val="00731725"/>
    <w:rsid w:val="00731E59"/>
    <w:rsid w:val="007323E0"/>
    <w:rsid w:val="00732911"/>
    <w:rsid w:val="007333B9"/>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0E8"/>
    <w:rsid w:val="00747295"/>
    <w:rsid w:val="00747829"/>
    <w:rsid w:val="00747DE2"/>
    <w:rsid w:val="00747E3E"/>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69B"/>
    <w:rsid w:val="007648AD"/>
    <w:rsid w:val="0076504E"/>
    <w:rsid w:val="00767BFD"/>
    <w:rsid w:val="00767EA0"/>
    <w:rsid w:val="0077068F"/>
    <w:rsid w:val="00771EDF"/>
    <w:rsid w:val="00772A90"/>
    <w:rsid w:val="00772F8D"/>
    <w:rsid w:val="0077408D"/>
    <w:rsid w:val="00774270"/>
    <w:rsid w:val="007743F6"/>
    <w:rsid w:val="007754E0"/>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0817"/>
    <w:rsid w:val="00791E6D"/>
    <w:rsid w:val="00791EB5"/>
    <w:rsid w:val="00791FF2"/>
    <w:rsid w:val="007921E2"/>
    <w:rsid w:val="007934E4"/>
    <w:rsid w:val="00793696"/>
    <w:rsid w:val="0079527F"/>
    <w:rsid w:val="00795433"/>
    <w:rsid w:val="007955DA"/>
    <w:rsid w:val="00796F65"/>
    <w:rsid w:val="007A0CDB"/>
    <w:rsid w:val="007A11C2"/>
    <w:rsid w:val="007A18BB"/>
    <w:rsid w:val="007A27DD"/>
    <w:rsid w:val="007A2BA8"/>
    <w:rsid w:val="007A385D"/>
    <w:rsid w:val="007A41BF"/>
    <w:rsid w:val="007A490A"/>
    <w:rsid w:val="007A7B95"/>
    <w:rsid w:val="007A7F02"/>
    <w:rsid w:val="007B0297"/>
    <w:rsid w:val="007B02FA"/>
    <w:rsid w:val="007B0E89"/>
    <w:rsid w:val="007B0F53"/>
    <w:rsid w:val="007B21AE"/>
    <w:rsid w:val="007B2570"/>
    <w:rsid w:val="007B3113"/>
    <w:rsid w:val="007B3304"/>
    <w:rsid w:val="007B6E34"/>
    <w:rsid w:val="007B7490"/>
    <w:rsid w:val="007C0525"/>
    <w:rsid w:val="007C13F7"/>
    <w:rsid w:val="007C218D"/>
    <w:rsid w:val="007C2D28"/>
    <w:rsid w:val="007C3E22"/>
    <w:rsid w:val="007C5B90"/>
    <w:rsid w:val="007C6218"/>
    <w:rsid w:val="007C6484"/>
    <w:rsid w:val="007C67C6"/>
    <w:rsid w:val="007C78BE"/>
    <w:rsid w:val="007C7E59"/>
    <w:rsid w:val="007D0164"/>
    <w:rsid w:val="007D0476"/>
    <w:rsid w:val="007D0B91"/>
    <w:rsid w:val="007D1386"/>
    <w:rsid w:val="007D1452"/>
    <w:rsid w:val="007D2324"/>
    <w:rsid w:val="007D3DCB"/>
    <w:rsid w:val="007D460C"/>
    <w:rsid w:val="007D4996"/>
    <w:rsid w:val="007D4AD3"/>
    <w:rsid w:val="007D5D19"/>
    <w:rsid w:val="007D5FDC"/>
    <w:rsid w:val="007D6176"/>
    <w:rsid w:val="007D6536"/>
    <w:rsid w:val="007D6D68"/>
    <w:rsid w:val="007D7DB2"/>
    <w:rsid w:val="007E28CD"/>
    <w:rsid w:val="007E32DA"/>
    <w:rsid w:val="007E4998"/>
    <w:rsid w:val="007E4A9C"/>
    <w:rsid w:val="007E6914"/>
    <w:rsid w:val="007E727A"/>
    <w:rsid w:val="007E7F78"/>
    <w:rsid w:val="007F0179"/>
    <w:rsid w:val="007F2C13"/>
    <w:rsid w:val="007F2CEC"/>
    <w:rsid w:val="007F3435"/>
    <w:rsid w:val="007F55DE"/>
    <w:rsid w:val="007F689D"/>
    <w:rsid w:val="007F762D"/>
    <w:rsid w:val="007F78F0"/>
    <w:rsid w:val="007F78FF"/>
    <w:rsid w:val="008001C5"/>
    <w:rsid w:val="00800F6C"/>
    <w:rsid w:val="00801065"/>
    <w:rsid w:val="008014A7"/>
    <w:rsid w:val="00802A38"/>
    <w:rsid w:val="00802C0B"/>
    <w:rsid w:val="008051FC"/>
    <w:rsid w:val="008055A9"/>
    <w:rsid w:val="008056C4"/>
    <w:rsid w:val="008057FD"/>
    <w:rsid w:val="00805D8B"/>
    <w:rsid w:val="00810BB6"/>
    <w:rsid w:val="00810E8E"/>
    <w:rsid w:val="0081205D"/>
    <w:rsid w:val="00812C44"/>
    <w:rsid w:val="00813259"/>
    <w:rsid w:val="008135E1"/>
    <w:rsid w:val="00813779"/>
    <w:rsid w:val="00813E26"/>
    <w:rsid w:val="0081481D"/>
    <w:rsid w:val="00814BE8"/>
    <w:rsid w:val="00814F6E"/>
    <w:rsid w:val="00815363"/>
    <w:rsid w:val="00815B84"/>
    <w:rsid w:val="00816514"/>
    <w:rsid w:val="00816BE9"/>
    <w:rsid w:val="0082027C"/>
    <w:rsid w:val="00820480"/>
    <w:rsid w:val="00822518"/>
    <w:rsid w:val="008226F5"/>
    <w:rsid w:val="00823D6C"/>
    <w:rsid w:val="00823FC6"/>
    <w:rsid w:val="00824306"/>
    <w:rsid w:val="00825C74"/>
    <w:rsid w:val="00825CFA"/>
    <w:rsid w:val="00826AB9"/>
    <w:rsid w:val="00826E0E"/>
    <w:rsid w:val="00827D11"/>
    <w:rsid w:val="00827E0F"/>
    <w:rsid w:val="00827F6E"/>
    <w:rsid w:val="00831314"/>
    <w:rsid w:val="00831758"/>
    <w:rsid w:val="008317D9"/>
    <w:rsid w:val="0083279F"/>
    <w:rsid w:val="00832975"/>
    <w:rsid w:val="008334DB"/>
    <w:rsid w:val="00833B7F"/>
    <w:rsid w:val="00833E8E"/>
    <w:rsid w:val="00834906"/>
    <w:rsid w:val="00836075"/>
    <w:rsid w:val="00836417"/>
    <w:rsid w:val="00836A3E"/>
    <w:rsid w:val="00837184"/>
    <w:rsid w:val="00837526"/>
    <w:rsid w:val="008407A7"/>
    <w:rsid w:val="0084223B"/>
    <w:rsid w:val="0084322B"/>
    <w:rsid w:val="00843F81"/>
    <w:rsid w:val="00844087"/>
    <w:rsid w:val="00844285"/>
    <w:rsid w:val="00844526"/>
    <w:rsid w:val="008448F1"/>
    <w:rsid w:val="0084519E"/>
    <w:rsid w:val="00845CAE"/>
    <w:rsid w:val="00846370"/>
    <w:rsid w:val="008475A3"/>
    <w:rsid w:val="008477E7"/>
    <w:rsid w:val="00847C2B"/>
    <w:rsid w:val="008501DA"/>
    <w:rsid w:val="00850272"/>
    <w:rsid w:val="008506B9"/>
    <w:rsid w:val="00851822"/>
    <w:rsid w:val="008532BF"/>
    <w:rsid w:val="008539B2"/>
    <w:rsid w:val="00853BF4"/>
    <w:rsid w:val="00854294"/>
    <w:rsid w:val="0085572E"/>
    <w:rsid w:val="0085788B"/>
    <w:rsid w:val="00857A9E"/>
    <w:rsid w:val="00857DCB"/>
    <w:rsid w:val="00857DE2"/>
    <w:rsid w:val="00863A8E"/>
    <w:rsid w:val="00863DB1"/>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226"/>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43C"/>
    <w:rsid w:val="00896679"/>
    <w:rsid w:val="00896D8C"/>
    <w:rsid w:val="00897584"/>
    <w:rsid w:val="008A0FC9"/>
    <w:rsid w:val="008A1956"/>
    <w:rsid w:val="008A1A7C"/>
    <w:rsid w:val="008A2CE2"/>
    <w:rsid w:val="008A312C"/>
    <w:rsid w:val="008A40D3"/>
    <w:rsid w:val="008A469C"/>
    <w:rsid w:val="008A51D1"/>
    <w:rsid w:val="008A5DCE"/>
    <w:rsid w:val="008A6290"/>
    <w:rsid w:val="008A75D3"/>
    <w:rsid w:val="008B05DD"/>
    <w:rsid w:val="008B07B8"/>
    <w:rsid w:val="008B17E8"/>
    <w:rsid w:val="008B2E7C"/>
    <w:rsid w:val="008B321A"/>
    <w:rsid w:val="008B399A"/>
    <w:rsid w:val="008B442B"/>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5630"/>
    <w:rsid w:val="008C6118"/>
    <w:rsid w:val="008C6341"/>
    <w:rsid w:val="008C6B7C"/>
    <w:rsid w:val="008C731F"/>
    <w:rsid w:val="008C74D9"/>
    <w:rsid w:val="008D03C2"/>
    <w:rsid w:val="008D12FB"/>
    <w:rsid w:val="008D189A"/>
    <w:rsid w:val="008D3B2D"/>
    <w:rsid w:val="008D554A"/>
    <w:rsid w:val="008D58D9"/>
    <w:rsid w:val="008D5AD4"/>
    <w:rsid w:val="008D62BD"/>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16"/>
    <w:rsid w:val="008F22B3"/>
    <w:rsid w:val="008F357B"/>
    <w:rsid w:val="008F44CA"/>
    <w:rsid w:val="008F4885"/>
    <w:rsid w:val="008F49D3"/>
    <w:rsid w:val="008F62C1"/>
    <w:rsid w:val="008F6519"/>
    <w:rsid w:val="008F7012"/>
    <w:rsid w:val="008F7ADA"/>
    <w:rsid w:val="008F7B17"/>
    <w:rsid w:val="00900042"/>
    <w:rsid w:val="0090034B"/>
    <w:rsid w:val="00901121"/>
    <w:rsid w:val="00902623"/>
    <w:rsid w:val="00902A67"/>
    <w:rsid w:val="00902C5E"/>
    <w:rsid w:val="00902CAF"/>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723"/>
    <w:rsid w:val="00914C58"/>
    <w:rsid w:val="0091564D"/>
    <w:rsid w:val="009156DA"/>
    <w:rsid w:val="00915774"/>
    <w:rsid w:val="00916BC5"/>
    <w:rsid w:val="00916C67"/>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7B0"/>
    <w:rsid w:val="00927A2D"/>
    <w:rsid w:val="00927B37"/>
    <w:rsid w:val="009308F5"/>
    <w:rsid w:val="0093099F"/>
    <w:rsid w:val="00931917"/>
    <w:rsid w:val="009321B1"/>
    <w:rsid w:val="00932ED7"/>
    <w:rsid w:val="009333CF"/>
    <w:rsid w:val="00933979"/>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47A29"/>
    <w:rsid w:val="00953808"/>
    <w:rsid w:val="009539A6"/>
    <w:rsid w:val="00954032"/>
    <w:rsid w:val="00954537"/>
    <w:rsid w:val="0095472D"/>
    <w:rsid w:val="00955065"/>
    <w:rsid w:val="00955FBB"/>
    <w:rsid w:val="0095694B"/>
    <w:rsid w:val="00956BD5"/>
    <w:rsid w:val="00956D84"/>
    <w:rsid w:val="009577B5"/>
    <w:rsid w:val="009578D0"/>
    <w:rsid w:val="009608E6"/>
    <w:rsid w:val="00960AC1"/>
    <w:rsid w:val="00960F57"/>
    <w:rsid w:val="00961C90"/>
    <w:rsid w:val="00965443"/>
    <w:rsid w:val="00965954"/>
    <w:rsid w:val="00965A21"/>
    <w:rsid w:val="00965E55"/>
    <w:rsid w:val="0096608E"/>
    <w:rsid w:val="00966522"/>
    <w:rsid w:val="00966C33"/>
    <w:rsid w:val="00966C51"/>
    <w:rsid w:val="00966FCB"/>
    <w:rsid w:val="00970427"/>
    <w:rsid w:val="00970F18"/>
    <w:rsid w:val="00971CF1"/>
    <w:rsid w:val="00971F5D"/>
    <w:rsid w:val="009721E9"/>
    <w:rsid w:val="00973772"/>
    <w:rsid w:val="00973E61"/>
    <w:rsid w:val="0097471B"/>
    <w:rsid w:val="00974C0F"/>
    <w:rsid w:val="0097560A"/>
    <w:rsid w:val="00975C33"/>
    <w:rsid w:val="00975E1E"/>
    <w:rsid w:val="00975E70"/>
    <w:rsid w:val="009761DE"/>
    <w:rsid w:val="009766FA"/>
    <w:rsid w:val="00977C91"/>
    <w:rsid w:val="00977CD6"/>
    <w:rsid w:val="0098048B"/>
    <w:rsid w:val="00980DF9"/>
    <w:rsid w:val="00981150"/>
    <w:rsid w:val="009813A4"/>
    <w:rsid w:val="0098183B"/>
    <w:rsid w:val="0098243D"/>
    <w:rsid w:val="00982D26"/>
    <w:rsid w:val="00983B6E"/>
    <w:rsid w:val="00983FE5"/>
    <w:rsid w:val="009849E9"/>
    <w:rsid w:val="009859E4"/>
    <w:rsid w:val="00986DF8"/>
    <w:rsid w:val="00987812"/>
    <w:rsid w:val="009879DE"/>
    <w:rsid w:val="00990225"/>
    <w:rsid w:val="00991E77"/>
    <w:rsid w:val="00992A13"/>
    <w:rsid w:val="00994AAD"/>
    <w:rsid w:val="00994DE1"/>
    <w:rsid w:val="00995150"/>
    <w:rsid w:val="00995D67"/>
    <w:rsid w:val="009A013B"/>
    <w:rsid w:val="009A02F4"/>
    <w:rsid w:val="009A0408"/>
    <w:rsid w:val="009A06BF"/>
    <w:rsid w:val="009A0716"/>
    <w:rsid w:val="009A0D17"/>
    <w:rsid w:val="009A2494"/>
    <w:rsid w:val="009A32B1"/>
    <w:rsid w:val="009A33A3"/>
    <w:rsid w:val="009A36F2"/>
    <w:rsid w:val="009A3F25"/>
    <w:rsid w:val="009A40C3"/>
    <w:rsid w:val="009A40D5"/>
    <w:rsid w:val="009A57D0"/>
    <w:rsid w:val="009A6559"/>
    <w:rsid w:val="009A68FC"/>
    <w:rsid w:val="009A6CE4"/>
    <w:rsid w:val="009A7313"/>
    <w:rsid w:val="009A7514"/>
    <w:rsid w:val="009A7E7A"/>
    <w:rsid w:val="009B0BF6"/>
    <w:rsid w:val="009B1584"/>
    <w:rsid w:val="009B18F0"/>
    <w:rsid w:val="009B1F4C"/>
    <w:rsid w:val="009B2471"/>
    <w:rsid w:val="009B314F"/>
    <w:rsid w:val="009B439C"/>
    <w:rsid w:val="009B46BC"/>
    <w:rsid w:val="009B46FF"/>
    <w:rsid w:val="009B49A1"/>
    <w:rsid w:val="009B4A6C"/>
    <w:rsid w:val="009B4DA8"/>
    <w:rsid w:val="009B519A"/>
    <w:rsid w:val="009B620C"/>
    <w:rsid w:val="009B6753"/>
    <w:rsid w:val="009B676C"/>
    <w:rsid w:val="009B6A26"/>
    <w:rsid w:val="009C079D"/>
    <w:rsid w:val="009C0D70"/>
    <w:rsid w:val="009C13D1"/>
    <w:rsid w:val="009C2913"/>
    <w:rsid w:val="009C2BD4"/>
    <w:rsid w:val="009C321A"/>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0D9"/>
    <w:rsid w:val="009E0286"/>
    <w:rsid w:val="009E1097"/>
    <w:rsid w:val="009E153F"/>
    <w:rsid w:val="009E322A"/>
    <w:rsid w:val="009E393E"/>
    <w:rsid w:val="009E396B"/>
    <w:rsid w:val="009E444E"/>
    <w:rsid w:val="009E4968"/>
    <w:rsid w:val="009E663C"/>
    <w:rsid w:val="009E684A"/>
    <w:rsid w:val="009E6BB1"/>
    <w:rsid w:val="009E6E14"/>
    <w:rsid w:val="009E71B7"/>
    <w:rsid w:val="009E794A"/>
    <w:rsid w:val="009E7C14"/>
    <w:rsid w:val="009F0494"/>
    <w:rsid w:val="009F0CD9"/>
    <w:rsid w:val="009F1A79"/>
    <w:rsid w:val="009F1A96"/>
    <w:rsid w:val="009F1F57"/>
    <w:rsid w:val="009F284B"/>
    <w:rsid w:val="009F2DDD"/>
    <w:rsid w:val="009F3447"/>
    <w:rsid w:val="009F65F4"/>
    <w:rsid w:val="009F676B"/>
    <w:rsid w:val="009F6D2D"/>
    <w:rsid w:val="009F6D54"/>
    <w:rsid w:val="00A0010C"/>
    <w:rsid w:val="00A004DF"/>
    <w:rsid w:val="00A00FD5"/>
    <w:rsid w:val="00A012C0"/>
    <w:rsid w:val="00A019A8"/>
    <w:rsid w:val="00A01B03"/>
    <w:rsid w:val="00A01B89"/>
    <w:rsid w:val="00A02198"/>
    <w:rsid w:val="00A02C66"/>
    <w:rsid w:val="00A02C84"/>
    <w:rsid w:val="00A0464C"/>
    <w:rsid w:val="00A050BB"/>
    <w:rsid w:val="00A054CC"/>
    <w:rsid w:val="00A054E0"/>
    <w:rsid w:val="00A05D91"/>
    <w:rsid w:val="00A0735D"/>
    <w:rsid w:val="00A0740B"/>
    <w:rsid w:val="00A07ED3"/>
    <w:rsid w:val="00A10CA8"/>
    <w:rsid w:val="00A11042"/>
    <w:rsid w:val="00A12579"/>
    <w:rsid w:val="00A133D8"/>
    <w:rsid w:val="00A1400F"/>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3FDF"/>
    <w:rsid w:val="00A3467F"/>
    <w:rsid w:val="00A34B4C"/>
    <w:rsid w:val="00A35030"/>
    <w:rsid w:val="00A3551A"/>
    <w:rsid w:val="00A36508"/>
    <w:rsid w:val="00A366A0"/>
    <w:rsid w:val="00A37209"/>
    <w:rsid w:val="00A37584"/>
    <w:rsid w:val="00A376E8"/>
    <w:rsid w:val="00A37F8E"/>
    <w:rsid w:val="00A41537"/>
    <w:rsid w:val="00A41737"/>
    <w:rsid w:val="00A42B8F"/>
    <w:rsid w:val="00A42D8E"/>
    <w:rsid w:val="00A43254"/>
    <w:rsid w:val="00A43896"/>
    <w:rsid w:val="00A43A26"/>
    <w:rsid w:val="00A447A0"/>
    <w:rsid w:val="00A45096"/>
    <w:rsid w:val="00A459F5"/>
    <w:rsid w:val="00A45FC0"/>
    <w:rsid w:val="00A46B74"/>
    <w:rsid w:val="00A47ECC"/>
    <w:rsid w:val="00A50171"/>
    <w:rsid w:val="00A504FA"/>
    <w:rsid w:val="00A50A60"/>
    <w:rsid w:val="00A5102E"/>
    <w:rsid w:val="00A5132E"/>
    <w:rsid w:val="00A51375"/>
    <w:rsid w:val="00A51533"/>
    <w:rsid w:val="00A531D4"/>
    <w:rsid w:val="00A542F5"/>
    <w:rsid w:val="00A54572"/>
    <w:rsid w:val="00A575B8"/>
    <w:rsid w:val="00A61C60"/>
    <w:rsid w:val="00A61ECB"/>
    <w:rsid w:val="00A6410C"/>
    <w:rsid w:val="00A647B1"/>
    <w:rsid w:val="00A64DEF"/>
    <w:rsid w:val="00A654D2"/>
    <w:rsid w:val="00A6654E"/>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4D3"/>
    <w:rsid w:val="00A85930"/>
    <w:rsid w:val="00A863F7"/>
    <w:rsid w:val="00A86604"/>
    <w:rsid w:val="00A87519"/>
    <w:rsid w:val="00A901A9"/>
    <w:rsid w:val="00A918BD"/>
    <w:rsid w:val="00A9246D"/>
    <w:rsid w:val="00A92CCA"/>
    <w:rsid w:val="00A93BD0"/>
    <w:rsid w:val="00A93CC2"/>
    <w:rsid w:val="00A9463C"/>
    <w:rsid w:val="00A95863"/>
    <w:rsid w:val="00A95D6D"/>
    <w:rsid w:val="00A965EA"/>
    <w:rsid w:val="00A974CC"/>
    <w:rsid w:val="00AA1067"/>
    <w:rsid w:val="00AA2001"/>
    <w:rsid w:val="00AA2B5C"/>
    <w:rsid w:val="00AA2E29"/>
    <w:rsid w:val="00AA32D2"/>
    <w:rsid w:val="00AA4016"/>
    <w:rsid w:val="00AA4C1F"/>
    <w:rsid w:val="00AA5328"/>
    <w:rsid w:val="00AA5393"/>
    <w:rsid w:val="00AA5E70"/>
    <w:rsid w:val="00AA63D4"/>
    <w:rsid w:val="00AA68ED"/>
    <w:rsid w:val="00AB03FD"/>
    <w:rsid w:val="00AB2000"/>
    <w:rsid w:val="00AB2E94"/>
    <w:rsid w:val="00AB3452"/>
    <w:rsid w:val="00AB38CB"/>
    <w:rsid w:val="00AB3BEC"/>
    <w:rsid w:val="00AB3D0B"/>
    <w:rsid w:val="00AB44E4"/>
    <w:rsid w:val="00AB4AEB"/>
    <w:rsid w:val="00AB4E5F"/>
    <w:rsid w:val="00AB5352"/>
    <w:rsid w:val="00AB56AE"/>
    <w:rsid w:val="00AB62D5"/>
    <w:rsid w:val="00AB65B5"/>
    <w:rsid w:val="00AB6DCD"/>
    <w:rsid w:val="00AB6EE0"/>
    <w:rsid w:val="00AC17A2"/>
    <w:rsid w:val="00AC2D87"/>
    <w:rsid w:val="00AC40B7"/>
    <w:rsid w:val="00AC4932"/>
    <w:rsid w:val="00AC4E24"/>
    <w:rsid w:val="00AC531F"/>
    <w:rsid w:val="00AC5B36"/>
    <w:rsid w:val="00AC6377"/>
    <w:rsid w:val="00AC66A4"/>
    <w:rsid w:val="00AC6C8A"/>
    <w:rsid w:val="00AC6CB1"/>
    <w:rsid w:val="00AC7D6D"/>
    <w:rsid w:val="00AD0091"/>
    <w:rsid w:val="00AD23EF"/>
    <w:rsid w:val="00AD2662"/>
    <w:rsid w:val="00AD307B"/>
    <w:rsid w:val="00AD4014"/>
    <w:rsid w:val="00AD41B3"/>
    <w:rsid w:val="00AD4A9D"/>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6D9B"/>
    <w:rsid w:val="00AE7280"/>
    <w:rsid w:val="00AE7B95"/>
    <w:rsid w:val="00AF033A"/>
    <w:rsid w:val="00AF123F"/>
    <w:rsid w:val="00AF1699"/>
    <w:rsid w:val="00AF1FD3"/>
    <w:rsid w:val="00AF2910"/>
    <w:rsid w:val="00AF34B8"/>
    <w:rsid w:val="00AF3896"/>
    <w:rsid w:val="00AF3FC2"/>
    <w:rsid w:val="00B0098A"/>
    <w:rsid w:val="00B00A5F"/>
    <w:rsid w:val="00B00F89"/>
    <w:rsid w:val="00B029B8"/>
    <w:rsid w:val="00B02F60"/>
    <w:rsid w:val="00B032B8"/>
    <w:rsid w:val="00B038D9"/>
    <w:rsid w:val="00B04721"/>
    <w:rsid w:val="00B04B15"/>
    <w:rsid w:val="00B04B46"/>
    <w:rsid w:val="00B05058"/>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A35"/>
    <w:rsid w:val="00B20AD6"/>
    <w:rsid w:val="00B20F18"/>
    <w:rsid w:val="00B21516"/>
    <w:rsid w:val="00B21A37"/>
    <w:rsid w:val="00B21D23"/>
    <w:rsid w:val="00B21DF2"/>
    <w:rsid w:val="00B21F62"/>
    <w:rsid w:val="00B22CE0"/>
    <w:rsid w:val="00B23738"/>
    <w:rsid w:val="00B23BEF"/>
    <w:rsid w:val="00B247BB"/>
    <w:rsid w:val="00B2504A"/>
    <w:rsid w:val="00B25EE6"/>
    <w:rsid w:val="00B3115A"/>
    <w:rsid w:val="00B31825"/>
    <w:rsid w:val="00B31A5C"/>
    <w:rsid w:val="00B332B9"/>
    <w:rsid w:val="00B33B06"/>
    <w:rsid w:val="00B33C19"/>
    <w:rsid w:val="00B35A15"/>
    <w:rsid w:val="00B35B45"/>
    <w:rsid w:val="00B36A99"/>
    <w:rsid w:val="00B40601"/>
    <w:rsid w:val="00B42264"/>
    <w:rsid w:val="00B42B90"/>
    <w:rsid w:val="00B434B2"/>
    <w:rsid w:val="00B43D45"/>
    <w:rsid w:val="00B43D68"/>
    <w:rsid w:val="00B44B95"/>
    <w:rsid w:val="00B46705"/>
    <w:rsid w:val="00B468F2"/>
    <w:rsid w:val="00B469DE"/>
    <w:rsid w:val="00B47286"/>
    <w:rsid w:val="00B50234"/>
    <w:rsid w:val="00B51BF4"/>
    <w:rsid w:val="00B5283D"/>
    <w:rsid w:val="00B52C68"/>
    <w:rsid w:val="00B52C77"/>
    <w:rsid w:val="00B5372B"/>
    <w:rsid w:val="00B542FE"/>
    <w:rsid w:val="00B55A1B"/>
    <w:rsid w:val="00B561DB"/>
    <w:rsid w:val="00B56DF9"/>
    <w:rsid w:val="00B5792A"/>
    <w:rsid w:val="00B57EA6"/>
    <w:rsid w:val="00B600BD"/>
    <w:rsid w:val="00B61274"/>
    <w:rsid w:val="00B61DCE"/>
    <w:rsid w:val="00B62188"/>
    <w:rsid w:val="00B62F79"/>
    <w:rsid w:val="00B62F82"/>
    <w:rsid w:val="00B6306A"/>
    <w:rsid w:val="00B635E3"/>
    <w:rsid w:val="00B653D7"/>
    <w:rsid w:val="00B662FF"/>
    <w:rsid w:val="00B66679"/>
    <w:rsid w:val="00B67628"/>
    <w:rsid w:val="00B70145"/>
    <w:rsid w:val="00B71A92"/>
    <w:rsid w:val="00B721D8"/>
    <w:rsid w:val="00B730CA"/>
    <w:rsid w:val="00B747C5"/>
    <w:rsid w:val="00B74F2F"/>
    <w:rsid w:val="00B753ED"/>
    <w:rsid w:val="00B769BC"/>
    <w:rsid w:val="00B76BBC"/>
    <w:rsid w:val="00B77349"/>
    <w:rsid w:val="00B7761E"/>
    <w:rsid w:val="00B80A3D"/>
    <w:rsid w:val="00B80B04"/>
    <w:rsid w:val="00B8127B"/>
    <w:rsid w:val="00B819E5"/>
    <w:rsid w:val="00B821E4"/>
    <w:rsid w:val="00B823E0"/>
    <w:rsid w:val="00B8260D"/>
    <w:rsid w:val="00B82B78"/>
    <w:rsid w:val="00B843A0"/>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012"/>
    <w:rsid w:val="00B956B5"/>
    <w:rsid w:val="00B96DF2"/>
    <w:rsid w:val="00B96E18"/>
    <w:rsid w:val="00B96F5A"/>
    <w:rsid w:val="00BA0B39"/>
    <w:rsid w:val="00BA0CB2"/>
    <w:rsid w:val="00BA0E26"/>
    <w:rsid w:val="00BA138B"/>
    <w:rsid w:val="00BA1B8A"/>
    <w:rsid w:val="00BA2C97"/>
    <w:rsid w:val="00BA305B"/>
    <w:rsid w:val="00BA31BF"/>
    <w:rsid w:val="00BA3FC7"/>
    <w:rsid w:val="00BA478B"/>
    <w:rsid w:val="00BA49D2"/>
    <w:rsid w:val="00BA5224"/>
    <w:rsid w:val="00BA575E"/>
    <w:rsid w:val="00BA6E49"/>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999"/>
    <w:rsid w:val="00BC2C17"/>
    <w:rsid w:val="00BC3ACD"/>
    <w:rsid w:val="00BC3B20"/>
    <w:rsid w:val="00BC3EE4"/>
    <w:rsid w:val="00BC588C"/>
    <w:rsid w:val="00BC62F4"/>
    <w:rsid w:val="00BC6E73"/>
    <w:rsid w:val="00BC74D3"/>
    <w:rsid w:val="00BC7BE0"/>
    <w:rsid w:val="00BD0014"/>
    <w:rsid w:val="00BD01D8"/>
    <w:rsid w:val="00BD255F"/>
    <w:rsid w:val="00BD2895"/>
    <w:rsid w:val="00BD3BEB"/>
    <w:rsid w:val="00BD4236"/>
    <w:rsid w:val="00BD483B"/>
    <w:rsid w:val="00BD5CD4"/>
    <w:rsid w:val="00BD65D9"/>
    <w:rsid w:val="00BD6DF3"/>
    <w:rsid w:val="00BD6E09"/>
    <w:rsid w:val="00BD6EF9"/>
    <w:rsid w:val="00BE0ACB"/>
    <w:rsid w:val="00BE102D"/>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105"/>
    <w:rsid w:val="00BF6A78"/>
    <w:rsid w:val="00BF7695"/>
    <w:rsid w:val="00BF79B4"/>
    <w:rsid w:val="00BF7C61"/>
    <w:rsid w:val="00C00037"/>
    <w:rsid w:val="00C01427"/>
    <w:rsid w:val="00C014C7"/>
    <w:rsid w:val="00C047AB"/>
    <w:rsid w:val="00C058AF"/>
    <w:rsid w:val="00C075B6"/>
    <w:rsid w:val="00C10F9F"/>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582D"/>
    <w:rsid w:val="00C4712A"/>
    <w:rsid w:val="00C5034F"/>
    <w:rsid w:val="00C50830"/>
    <w:rsid w:val="00C52479"/>
    <w:rsid w:val="00C5266E"/>
    <w:rsid w:val="00C52C59"/>
    <w:rsid w:val="00C5349E"/>
    <w:rsid w:val="00C539FF"/>
    <w:rsid w:val="00C544BD"/>
    <w:rsid w:val="00C54D3D"/>
    <w:rsid w:val="00C55A30"/>
    <w:rsid w:val="00C56384"/>
    <w:rsid w:val="00C56BE2"/>
    <w:rsid w:val="00C60F8C"/>
    <w:rsid w:val="00C61794"/>
    <w:rsid w:val="00C62475"/>
    <w:rsid w:val="00C62A48"/>
    <w:rsid w:val="00C62AC4"/>
    <w:rsid w:val="00C62B59"/>
    <w:rsid w:val="00C62F96"/>
    <w:rsid w:val="00C631E1"/>
    <w:rsid w:val="00C636E8"/>
    <w:rsid w:val="00C638D8"/>
    <w:rsid w:val="00C63AE7"/>
    <w:rsid w:val="00C63D26"/>
    <w:rsid w:val="00C641ED"/>
    <w:rsid w:val="00C6540A"/>
    <w:rsid w:val="00C668A1"/>
    <w:rsid w:val="00C67223"/>
    <w:rsid w:val="00C67CF6"/>
    <w:rsid w:val="00C7047C"/>
    <w:rsid w:val="00C707B8"/>
    <w:rsid w:val="00C712AC"/>
    <w:rsid w:val="00C71C15"/>
    <w:rsid w:val="00C71F3D"/>
    <w:rsid w:val="00C72F53"/>
    <w:rsid w:val="00C74035"/>
    <w:rsid w:val="00C748EA"/>
    <w:rsid w:val="00C77818"/>
    <w:rsid w:val="00C8063F"/>
    <w:rsid w:val="00C80C2D"/>
    <w:rsid w:val="00C81282"/>
    <w:rsid w:val="00C81383"/>
    <w:rsid w:val="00C81E4F"/>
    <w:rsid w:val="00C827B4"/>
    <w:rsid w:val="00C82CE2"/>
    <w:rsid w:val="00C83214"/>
    <w:rsid w:val="00C8329F"/>
    <w:rsid w:val="00C84F8A"/>
    <w:rsid w:val="00C85BA4"/>
    <w:rsid w:val="00C8618F"/>
    <w:rsid w:val="00C8625D"/>
    <w:rsid w:val="00C864E8"/>
    <w:rsid w:val="00C90372"/>
    <w:rsid w:val="00C9041F"/>
    <w:rsid w:val="00C9166B"/>
    <w:rsid w:val="00C91A45"/>
    <w:rsid w:val="00C91FB4"/>
    <w:rsid w:val="00C92150"/>
    <w:rsid w:val="00C92328"/>
    <w:rsid w:val="00C92D42"/>
    <w:rsid w:val="00C938C2"/>
    <w:rsid w:val="00C93F8A"/>
    <w:rsid w:val="00C94E11"/>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3C09"/>
    <w:rsid w:val="00CB4E54"/>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09C"/>
    <w:rsid w:val="00D0334D"/>
    <w:rsid w:val="00D0374D"/>
    <w:rsid w:val="00D03E20"/>
    <w:rsid w:val="00D05248"/>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22D"/>
    <w:rsid w:val="00D25668"/>
    <w:rsid w:val="00D2585A"/>
    <w:rsid w:val="00D259B0"/>
    <w:rsid w:val="00D26C3F"/>
    <w:rsid w:val="00D26CDF"/>
    <w:rsid w:val="00D27026"/>
    <w:rsid w:val="00D27185"/>
    <w:rsid w:val="00D30EF8"/>
    <w:rsid w:val="00D32518"/>
    <w:rsid w:val="00D33488"/>
    <w:rsid w:val="00D33AB3"/>
    <w:rsid w:val="00D33F24"/>
    <w:rsid w:val="00D34160"/>
    <w:rsid w:val="00D346B8"/>
    <w:rsid w:val="00D34DCA"/>
    <w:rsid w:val="00D35987"/>
    <w:rsid w:val="00D35AC8"/>
    <w:rsid w:val="00D36F87"/>
    <w:rsid w:val="00D37E4E"/>
    <w:rsid w:val="00D400A4"/>
    <w:rsid w:val="00D40DEF"/>
    <w:rsid w:val="00D417D8"/>
    <w:rsid w:val="00D41F78"/>
    <w:rsid w:val="00D42B2F"/>
    <w:rsid w:val="00D42DBE"/>
    <w:rsid w:val="00D42E6C"/>
    <w:rsid w:val="00D4351C"/>
    <w:rsid w:val="00D43B80"/>
    <w:rsid w:val="00D44399"/>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6474"/>
    <w:rsid w:val="00D57D53"/>
    <w:rsid w:val="00D57EB6"/>
    <w:rsid w:val="00D608C0"/>
    <w:rsid w:val="00D60D6D"/>
    <w:rsid w:val="00D6128C"/>
    <w:rsid w:val="00D6404C"/>
    <w:rsid w:val="00D648F8"/>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6FA"/>
    <w:rsid w:val="00D9074A"/>
    <w:rsid w:val="00D90960"/>
    <w:rsid w:val="00D9099E"/>
    <w:rsid w:val="00D9193A"/>
    <w:rsid w:val="00D923B2"/>
    <w:rsid w:val="00D92463"/>
    <w:rsid w:val="00D93E64"/>
    <w:rsid w:val="00D93F64"/>
    <w:rsid w:val="00D94CA4"/>
    <w:rsid w:val="00D95AF6"/>
    <w:rsid w:val="00D95E99"/>
    <w:rsid w:val="00D965D5"/>
    <w:rsid w:val="00D970AB"/>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D5C"/>
    <w:rsid w:val="00DC1056"/>
    <w:rsid w:val="00DC1442"/>
    <w:rsid w:val="00DC21D8"/>
    <w:rsid w:val="00DC282A"/>
    <w:rsid w:val="00DC34DC"/>
    <w:rsid w:val="00DC3780"/>
    <w:rsid w:val="00DC3ADA"/>
    <w:rsid w:val="00DC3CC6"/>
    <w:rsid w:val="00DC3F55"/>
    <w:rsid w:val="00DC4257"/>
    <w:rsid w:val="00DC4782"/>
    <w:rsid w:val="00DC514A"/>
    <w:rsid w:val="00DC6098"/>
    <w:rsid w:val="00DC67B1"/>
    <w:rsid w:val="00DC7293"/>
    <w:rsid w:val="00DC7FBC"/>
    <w:rsid w:val="00DD0019"/>
    <w:rsid w:val="00DD0FE8"/>
    <w:rsid w:val="00DD132B"/>
    <w:rsid w:val="00DD1725"/>
    <w:rsid w:val="00DD2159"/>
    <w:rsid w:val="00DD218B"/>
    <w:rsid w:val="00DD2A18"/>
    <w:rsid w:val="00DD3044"/>
    <w:rsid w:val="00DD3985"/>
    <w:rsid w:val="00DD3CD9"/>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75"/>
    <w:rsid w:val="00DF1299"/>
    <w:rsid w:val="00DF174E"/>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2BFB"/>
    <w:rsid w:val="00E0376B"/>
    <w:rsid w:val="00E041D1"/>
    <w:rsid w:val="00E04C0F"/>
    <w:rsid w:val="00E04FB2"/>
    <w:rsid w:val="00E0570B"/>
    <w:rsid w:val="00E10343"/>
    <w:rsid w:val="00E10913"/>
    <w:rsid w:val="00E10B87"/>
    <w:rsid w:val="00E121CE"/>
    <w:rsid w:val="00E1478B"/>
    <w:rsid w:val="00E14FAC"/>
    <w:rsid w:val="00E15007"/>
    <w:rsid w:val="00E16277"/>
    <w:rsid w:val="00E16EC7"/>
    <w:rsid w:val="00E219CE"/>
    <w:rsid w:val="00E23A80"/>
    <w:rsid w:val="00E24071"/>
    <w:rsid w:val="00E24EBC"/>
    <w:rsid w:val="00E2522C"/>
    <w:rsid w:val="00E2552F"/>
    <w:rsid w:val="00E2599B"/>
    <w:rsid w:val="00E25B3F"/>
    <w:rsid w:val="00E2710C"/>
    <w:rsid w:val="00E27428"/>
    <w:rsid w:val="00E305B4"/>
    <w:rsid w:val="00E3078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645F"/>
    <w:rsid w:val="00E47099"/>
    <w:rsid w:val="00E47284"/>
    <w:rsid w:val="00E4730A"/>
    <w:rsid w:val="00E477C3"/>
    <w:rsid w:val="00E50A5E"/>
    <w:rsid w:val="00E5103F"/>
    <w:rsid w:val="00E51673"/>
    <w:rsid w:val="00E517A5"/>
    <w:rsid w:val="00E51E16"/>
    <w:rsid w:val="00E53730"/>
    <w:rsid w:val="00E5438D"/>
    <w:rsid w:val="00E54511"/>
    <w:rsid w:val="00E54E50"/>
    <w:rsid w:val="00E55288"/>
    <w:rsid w:val="00E57577"/>
    <w:rsid w:val="00E62043"/>
    <w:rsid w:val="00E626B9"/>
    <w:rsid w:val="00E627C9"/>
    <w:rsid w:val="00E628B1"/>
    <w:rsid w:val="00E629C5"/>
    <w:rsid w:val="00E630F3"/>
    <w:rsid w:val="00E6332F"/>
    <w:rsid w:val="00E637C9"/>
    <w:rsid w:val="00E6402D"/>
    <w:rsid w:val="00E6672A"/>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4B19"/>
    <w:rsid w:val="00E85014"/>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59DD"/>
    <w:rsid w:val="00EA60BF"/>
    <w:rsid w:val="00EA6CCD"/>
    <w:rsid w:val="00EA7365"/>
    <w:rsid w:val="00EA763F"/>
    <w:rsid w:val="00EA77E9"/>
    <w:rsid w:val="00EB05D0"/>
    <w:rsid w:val="00EB1151"/>
    <w:rsid w:val="00EB1D49"/>
    <w:rsid w:val="00EB23D9"/>
    <w:rsid w:val="00EB39A0"/>
    <w:rsid w:val="00EB559F"/>
    <w:rsid w:val="00EB566C"/>
    <w:rsid w:val="00EB5F3D"/>
    <w:rsid w:val="00EC10AC"/>
    <w:rsid w:val="00EC16EC"/>
    <w:rsid w:val="00EC1CEB"/>
    <w:rsid w:val="00EC1DC0"/>
    <w:rsid w:val="00EC1DC2"/>
    <w:rsid w:val="00EC1F6F"/>
    <w:rsid w:val="00EC21EC"/>
    <w:rsid w:val="00EC24B8"/>
    <w:rsid w:val="00EC268C"/>
    <w:rsid w:val="00EC2CCC"/>
    <w:rsid w:val="00EC3753"/>
    <w:rsid w:val="00EC4E71"/>
    <w:rsid w:val="00EC5F1C"/>
    <w:rsid w:val="00EC78C3"/>
    <w:rsid w:val="00ED0365"/>
    <w:rsid w:val="00ED0865"/>
    <w:rsid w:val="00ED1C60"/>
    <w:rsid w:val="00ED1FFA"/>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8D6"/>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0CC"/>
    <w:rsid w:val="00F0459B"/>
    <w:rsid w:val="00F04E15"/>
    <w:rsid w:val="00F05DF3"/>
    <w:rsid w:val="00F0692C"/>
    <w:rsid w:val="00F069EA"/>
    <w:rsid w:val="00F070E5"/>
    <w:rsid w:val="00F07DDE"/>
    <w:rsid w:val="00F11166"/>
    <w:rsid w:val="00F11675"/>
    <w:rsid w:val="00F12557"/>
    <w:rsid w:val="00F13599"/>
    <w:rsid w:val="00F13B28"/>
    <w:rsid w:val="00F14E01"/>
    <w:rsid w:val="00F156A0"/>
    <w:rsid w:val="00F15730"/>
    <w:rsid w:val="00F176A6"/>
    <w:rsid w:val="00F202C2"/>
    <w:rsid w:val="00F212F6"/>
    <w:rsid w:val="00F21799"/>
    <w:rsid w:val="00F223C0"/>
    <w:rsid w:val="00F22756"/>
    <w:rsid w:val="00F23248"/>
    <w:rsid w:val="00F23890"/>
    <w:rsid w:val="00F23A05"/>
    <w:rsid w:val="00F2504D"/>
    <w:rsid w:val="00F2637F"/>
    <w:rsid w:val="00F268F7"/>
    <w:rsid w:val="00F30B83"/>
    <w:rsid w:val="00F30BDB"/>
    <w:rsid w:val="00F30CF8"/>
    <w:rsid w:val="00F31EDF"/>
    <w:rsid w:val="00F32CDE"/>
    <w:rsid w:val="00F32D4C"/>
    <w:rsid w:val="00F32EC8"/>
    <w:rsid w:val="00F3327E"/>
    <w:rsid w:val="00F338C3"/>
    <w:rsid w:val="00F34B14"/>
    <w:rsid w:val="00F34F58"/>
    <w:rsid w:val="00F355D7"/>
    <w:rsid w:val="00F35DA7"/>
    <w:rsid w:val="00F3602D"/>
    <w:rsid w:val="00F3614B"/>
    <w:rsid w:val="00F36A6A"/>
    <w:rsid w:val="00F40101"/>
    <w:rsid w:val="00F404F7"/>
    <w:rsid w:val="00F40CCA"/>
    <w:rsid w:val="00F42D97"/>
    <w:rsid w:val="00F4316F"/>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43A9"/>
    <w:rsid w:val="00F556FF"/>
    <w:rsid w:val="00F55D12"/>
    <w:rsid w:val="00F5687F"/>
    <w:rsid w:val="00F56D3F"/>
    <w:rsid w:val="00F56EF2"/>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40E"/>
    <w:rsid w:val="00F71936"/>
    <w:rsid w:val="00F724FB"/>
    <w:rsid w:val="00F726B8"/>
    <w:rsid w:val="00F72A26"/>
    <w:rsid w:val="00F733C3"/>
    <w:rsid w:val="00F73B0E"/>
    <w:rsid w:val="00F746A1"/>
    <w:rsid w:val="00F74820"/>
    <w:rsid w:val="00F756DD"/>
    <w:rsid w:val="00F77F4E"/>
    <w:rsid w:val="00F80047"/>
    <w:rsid w:val="00F800C7"/>
    <w:rsid w:val="00F807AA"/>
    <w:rsid w:val="00F8104D"/>
    <w:rsid w:val="00F81587"/>
    <w:rsid w:val="00F8288F"/>
    <w:rsid w:val="00F84033"/>
    <w:rsid w:val="00F84802"/>
    <w:rsid w:val="00F84A66"/>
    <w:rsid w:val="00F85B72"/>
    <w:rsid w:val="00F86540"/>
    <w:rsid w:val="00F865CE"/>
    <w:rsid w:val="00F8766F"/>
    <w:rsid w:val="00F91082"/>
    <w:rsid w:val="00F9116D"/>
    <w:rsid w:val="00F91A9A"/>
    <w:rsid w:val="00F9203B"/>
    <w:rsid w:val="00F92E56"/>
    <w:rsid w:val="00F93A2B"/>
    <w:rsid w:val="00F93ABB"/>
    <w:rsid w:val="00F943D5"/>
    <w:rsid w:val="00F94D79"/>
    <w:rsid w:val="00F9658C"/>
    <w:rsid w:val="00F97A7F"/>
    <w:rsid w:val="00FA0889"/>
    <w:rsid w:val="00FA13E9"/>
    <w:rsid w:val="00FA16E7"/>
    <w:rsid w:val="00FA31C7"/>
    <w:rsid w:val="00FA472D"/>
    <w:rsid w:val="00FA5FA8"/>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193"/>
    <w:rsid w:val="00FD297D"/>
    <w:rsid w:val="00FD2D13"/>
    <w:rsid w:val="00FD374D"/>
    <w:rsid w:val="00FD452C"/>
    <w:rsid w:val="00FD6071"/>
    <w:rsid w:val="00FD633B"/>
    <w:rsid w:val="00FE0794"/>
    <w:rsid w:val="00FE1041"/>
    <w:rsid w:val="00FE24CB"/>
    <w:rsid w:val="00FE2752"/>
    <w:rsid w:val="00FE323F"/>
    <w:rsid w:val="00FE3473"/>
    <w:rsid w:val="00FE4049"/>
    <w:rsid w:val="00FE4794"/>
    <w:rsid w:val="00FE480F"/>
    <w:rsid w:val="00FE4998"/>
    <w:rsid w:val="00FE5454"/>
    <w:rsid w:val="00FE57DE"/>
    <w:rsid w:val="00FE59CB"/>
    <w:rsid w:val="00FE7A68"/>
    <w:rsid w:val="00FF0231"/>
    <w:rsid w:val="00FF1C9B"/>
    <w:rsid w:val="00FF1D49"/>
    <w:rsid w:val="00FF203B"/>
    <w:rsid w:val="00FF2562"/>
    <w:rsid w:val="00FF3A41"/>
    <w:rsid w:val="00FF3E5B"/>
    <w:rsid w:val="00FF57E4"/>
    <w:rsid w:val="00FF78E5"/>
    <w:rsid w:val="014D3611"/>
    <w:rsid w:val="014F29C7"/>
    <w:rsid w:val="01590077"/>
    <w:rsid w:val="01725B21"/>
    <w:rsid w:val="01766DA8"/>
    <w:rsid w:val="01A2652D"/>
    <w:rsid w:val="01AF3D99"/>
    <w:rsid w:val="01CD1890"/>
    <w:rsid w:val="02105DD0"/>
    <w:rsid w:val="022B01DE"/>
    <w:rsid w:val="02511F9D"/>
    <w:rsid w:val="026D686C"/>
    <w:rsid w:val="027A1662"/>
    <w:rsid w:val="027D179D"/>
    <w:rsid w:val="028714F9"/>
    <w:rsid w:val="028C76E0"/>
    <w:rsid w:val="0294577F"/>
    <w:rsid w:val="02C511E7"/>
    <w:rsid w:val="02D33622"/>
    <w:rsid w:val="02DC78BE"/>
    <w:rsid w:val="02E903CF"/>
    <w:rsid w:val="02F474A0"/>
    <w:rsid w:val="033B7165"/>
    <w:rsid w:val="03861008"/>
    <w:rsid w:val="03884C34"/>
    <w:rsid w:val="03A27FBB"/>
    <w:rsid w:val="03A314B8"/>
    <w:rsid w:val="03AF33C7"/>
    <w:rsid w:val="03BE7B32"/>
    <w:rsid w:val="03C13275"/>
    <w:rsid w:val="03C75EB2"/>
    <w:rsid w:val="03CC5C22"/>
    <w:rsid w:val="03D82B98"/>
    <w:rsid w:val="03F83E8B"/>
    <w:rsid w:val="03FE0D6A"/>
    <w:rsid w:val="04077019"/>
    <w:rsid w:val="04186DB0"/>
    <w:rsid w:val="04534B2F"/>
    <w:rsid w:val="0456035A"/>
    <w:rsid w:val="048D209F"/>
    <w:rsid w:val="04965E47"/>
    <w:rsid w:val="04AC5F40"/>
    <w:rsid w:val="04C57E52"/>
    <w:rsid w:val="04EB36D1"/>
    <w:rsid w:val="04F16B55"/>
    <w:rsid w:val="04FF402F"/>
    <w:rsid w:val="05383F82"/>
    <w:rsid w:val="053E0EA6"/>
    <w:rsid w:val="059211F2"/>
    <w:rsid w:val="059D3E1F"/>
    <w:rsid w:val="05C56868"/>
    <w:rsid w:val="05CE7FAF"/>
    <w:rsid w:val="05D06147"/>
    <w:rsid w:val="05F02C7D"/>
    <w:rsid w:val="06474FA8"/>
    <w:rsid w:val="065F7D3D"/>
    <w:rsid w:val="06936FD0"/>
    <w:rsid w:val="06C20BFC"/>
    <w:rsid w:val="06EF019B"/>
    <w:rsid w:val="06F86282"/>
    <w:rsid w:val="07144F28"/>
    <w:rsid w:val="0717375D"/>
    <w:rsid w:val="07734B85"/>
    <w:rsid w:val="0774295E"/>
    <w:rsid w:val="07B72767"/>
    <w:rsid w:val="07E93C86"/>
    <w:rsid w:val="07E95234"/>
    <w:rsid w:val="08070D6B"/>
    <w:rsid w:val="08077E72"/>
    <w:rsid w:val="08094A76"/>
    <w:rsid w:val="081163FE"/>
    <w:rsid w:val="08451EB2"/>
    <w:rsid w:val="08882DD0"/>
    <w:rsid w:val="08A166C6"/>
    <w:rsid w:val="08B17BE1"/>
    <w:rsid w:val="08C94101"/>
    <w:rsid w:val="09047D11"/>
    <w:rsid w:val="090B06E2"/>
    <w:rsid w:val="091851C2"/>
    <w:rsid w:val="092D43FF"/>
    <w:rsid w:val="09376339"/>
    <w:rsid w:val="09673489"/>
    <w:rsid w:val="096B4234"/>
    <w:rsid w:val="0971040B"/>
    <w:rsid w:val="099C7E91"/>
    <w:rsid w:val="09AE4217"/>
    <w:rsid w:val="09CC2AAC"/>
    <w:rsid w:val="09D26E76"/>
    <w:rsid w:val="09E457B4"/>
    <w:rsid w:val="0A3313E7"/>
    <w:rsid w:val="0A652D3E"/>
    <w:rsid w:val="0A717628"/>
    <w:rsid w:val="0AA11D43"/>
    <w:rsid w:val="0AD75259"/>
    <w:rsid w:val="0AE10FC7"/>
    <w:rsid w:val="0AE35F8A"/>
    <w:rsid w:val="0AF85654"/>
    <w:rsid w:val="0B1F35B4"/>
    <w:rsid w:val="0B326F2A"/>
    <w:rsid w:val="0B330F22"/>
    <w:rsid w:val="0B331E39"/>
    <w:rsid w:val="0B4F539D"/>
    <w:rsid w:val="0B5A57FC"/>
    <w:rsid w:val="0B61144B"/>
    <w:rsid w:val="0C1E2888"/>
    <w:rsid w:val="0C3B7EEE"/>
    <w:rsid w:val="0C4A10B7"/>
    <w:rsid w:val="0C92213C"/>
    <w:rsid w:val="0CA34F8A"/>
    <w:rsid w:val="0CC67BD9"/>
    <w:rsid w:val="0CD01317"/>
    <w:rsid w:val="0CD95A91"/>
    <w:rsid w:val="0CF74B43"/>
    <w:rsid w:val="0CFD30CD"/>
    <w:rsid w:val="0D0D3037"/>
    <w:rsid w:val="0D273F9E"/>
    <w:rsid w:val="0D3F7E1A"/>
    <w:rsid w:val="0D451480"/>
    <w:rsid w:val="0D50069F"/>
    <w:rsid w:val="0D84032B"/>
    <w:rsid w:val="0DD91591"/>
    <w:rsid w:val="0E0407B3"/>
    <w:rsid w:val="0E4137B5"/>
    <w:rsid w:val="0E4733A2"/>
    <w:rsid w:val="0E4E4012"/>
    <w:rsid w:val="0E545297"/>
    <w:rsid w:val="0E581951"/>
    <w:rsid w:val="0E7043E7"/>
    <w:rsid w:val="0E980B75"/>
    <w:rsid w:val="0ECA394A"/>
    <w:rsid w:val="0ED1219D"/>
    <w:rsid w:val="0EE2757A"/>
    <w:rsid w:val="0EE827B7"/>
    <w:rsid w:val="0EFD281A"/>
    <w:rsid w:val="0F032819"/>
    <w:rsid w:val="0F2A74C4"/>
    <w:rsid w:val="0F3A55EC"/>
    <w:rsid w:val="0F4277DD"/>
    <w:rsid w:val="0F7560D2"/>
    <w:rsid w:val="0FB35F2D"/>
    <w:rsid w:val="0FCB5743"/>
    <w:rsid w:val="0FCD18E1"/>
    <w:rsid w:val="100677B7"/>
    <w:rsid w:val="1025513D"/>
    <w:rsid w:val="103E72FA"/>
    <w:rsid w:val="10703A74"/>
    <w:rsid w:val="10785414"/>
    <w:rsid w:val="10947BCD"/>
    <w:rsid w:val="10A27F31"/>
    <w:rsid w:val="10AC5B32"/>
    <w:rsid w:val="10B14C22"/>
    <w:rsid w:val="10EB07AD"/>
    <w:rsid w:val="113C31CE"/>
    <w:rsid w:val="115F642C"/>
    <w:rsid w:val="11927058"/>
    <w:rsid w:val="11A011DF"/>
    <w:rsid w:val="126D7AC9"/>
    <w:rsid w:val="127D55EF"/>
    <w:rsid w:val="12941A88"/>
    <w:rsid w:val="12DA3987"/>
    <w:rsid w:val="12E27315"/>
    <w:rsid w:val="12E63710"/>
    <w:rsid w:val="132C67E2"/>
    <w:rsid w:val="135B79B0"/>
    <w:rsid w:val="13702B73"/>
    <w:rsid w:val="13A17282"/>
    <w:rsid w:val="13AF4F03"/>
    <w:rsid w:val="13BF7656"/>
    <w:rsid w:val="13C42256"/>
    <w:rsid w:val="14081972"/>
    <w:rsid w:val="140E7C96"/>
    <w:rsid w:val="141A7FE7"/>
    <w:rsid w:val="14736E66"/>
    <w:rsid w:val="1475242F"/>
    <w:rsid w:val="147F458F"/>
    <w:rsid w:val="14923734"/>
    <w:rsid w:val="14D958EC"/>
    <w:rsid w:val="14DB3544"/>
    <w:rsid w:val="14E95859"/>
    <w:rsid w:val="1534169A"/>
    <w:rsid w:val="1534197E"/>
    <w:rsid w:val="153511A5"/>
    <w:rsid w:val="153D258B"/>
    <w:rsid w:val="1559566F"/>
    <w:rsid w:val="156F0C08"/>
    <w:rsid w:val="15C03E03"/>
    <w:rsid w:val="15E909BB"/>
    <w:rsid w:val="1603535C"/>
    <w:rsid w:val="160E1864"/>
    <w:rsid w:val="16242433"/>
    <w:rsid w:val="162A25EB"/>
    <w:rsid w:val="16531E7E"/>
    <w:rsid w:val="165E00D0"/>
    <w:rsid w:val="166409AA"/>
    <w:rsid w:val="16704C38"/>
    <w:rsid w:val="16894003"/>
    <w:rsid w:val="168E50BE"/>
    <w:rsid w:val="16B01A6C"/>
    <w:rsid w:val="16B13437"/>
    <w:rsid w:val="16B50E99"/>
    <w:rsid w:val="16BE0F6A"/>
    <w:rsid w:val="16C805D0"/>
    <w:rsid w:val="16FD2A55"/>
    <w:rsid w:val="17067C1A"/>
    <w:rsid w:val="17366761"/>
    <w:rsid w:val="17641474"/>
    <w:rsid w:val="17661734"/>
    <w:rsid w:val="17740758"/>
    <w:rsid w:val="177C01F0"/>
    <w:rsid w:val="179D1A5D"/>
    <w:rsid w:val="17B60C89"/>
    <w:rsid w:val="17B71679"/>
    <w:rsid w:val="17CE6630"/>
    <w:rsid w:val="17D94400"/>
    <w:rsid w:val="18084F59"/>
    <w:rsid w:val="180F3C4A"/>
    <w:rsid w:val="182C4697"/>
    <w:rsid w:val="185D4F83"/>
    <w:rsid w:val="18F0461E"/>
    <w:rsid w:val="19280238"/>
    <w:rsid w:val="19314352"/>
    <w:rsid w:val="193D3387"/>
    <w:rsid w:val="19B012E6"/>
    <w:rsid w:val="19C71001"/>
    <w:rsid w:val="19E71A2C"/>
    <w:rsid w:val="19EB4094"/>
    <w:rsid w:val="19EC0AFA"/>
    <w:rsid w:val="19F45B80"/>
    <w:rsid w:val="1A015928"/>
    <w:rsid w:val="1A46462D"/>
    <w:rsid w:val="1A704552"/>
    <w:rsid w:val="1A8E7887"/>
    <w:rsid w:val="1A9A6727"/>
    <w:rsid w:val="1AED4AA9"/>
    <w:rsid w:val="1AFF0AFE"/>
    <w:rsid w:val="1B4F19F8"/>
    <w:rsid w:val="1B7C70C7"/>
    <w:rsid w:val="1B860A5A"/>
    <w:rsid w:val="1BA3148F"/>
    <w:rsid w:val="1BB93055"/>
    <w:rsid w:val="1BBB0703"/>
    <w:rsid w:val="1BBC08C0"/>
    <w:rsid w:val="1BDB35D9"/>
    <w:rsid w:val="1C226F03"/>
    <w:rsid w:val="1C2C1601"/>
    <w:rsid w:val="1C3145BB"/>
    <w:rsid w:val="1C4B66CC"/>
    <w:rsid w:val="1C510989"/>
    <w:rsid w:val="1C971DDB"/>
    <w:rsid w:val="1CA8671F"/>
    <w:rsid w:val="1CB5479A"/>
    <w:rsid w:val="1CDA105D"/>
    <w:rsid w:val="1CF0357C"/>
    <w:rsid w:val="1D663B5A"/>
    <w:rsid w:val="1DA763C2"/>
    <w:rsid w:val="1DB23D88"/>
    <w:rsid w:val="1DDC4D0C"/>
    <w:rsid w:val="1E056A50"/>
    <w:rsid w:val="1E294F23"/>
    <w:rsid w:val="1E3B2E95"/>
    <w:rsid w:val="1E582D6B"/>
    <w:rsid w:val="1E6F42B9"/>
    <w:rsid w:val="1E7B454E"/>
    <w:rsid w:val="1EA76D2A"/>
    <w:rsid w:val="1ECC44FA"/>
    <w:rsid w:val="1EEB0F76"/>
    <w:rsid w:val="1F063325"/>
    <w:rsid w:val="1F0A4CC7"/>
    <w:rsid w:val="1F2D70E9"/>
    <w:rsid w:val="1F3525AA"/>
    <w:rsid w:val="1F4F5C3E"/>
    <w:rsid w:val="1F571AD6"/>
    <w:rsid w:val="1F680BA2"/>
    <w:rsid w:val="1F8D5991"/>
    <w:rsid w:val="1FA70967"/>
    <w:rsid w:val="1FA93BA7"/>
    <w:rsid w:val="1FB24EFB"/>
    <w:rsid w:val="1FBC5DF5"/>
    <w:rsid w:val="1FF90588"/>
    <w:rsid w:val="20503958"/>
    <w:rsid w:val="2070410F"/>
    <w:rsid w:val="20915ED7"/>
    <w:rsid w:val="209D25D8"/>
    <w:rsid w:val="20A8767A"/>
    <w:rsid w:val="20C3623F"/>
    <w:rsid w:val="210C66D2"/>
    <w:rsid w:val="21555ECC"/>
    <w:rsid w:val="21654C88"/>
    <w:rsid w:val="21781212"/>
    <w:rsid w:val="217C0935"/>
    <w:rsid w:val="218D48F0"/>
    <w:rsid w:val="21B83F86"/>
    <w:rsid w:val="21CE4F94"/>
    <w:rsid w:val="21F4496F"/>
    <w:rsid w:val="221178A8"/>
    <w:rsid w:val="221213CF"/>
    <w:rsid w:val="22316CD7"/>
    <w:rsid w:val="22327A92"/>
    <w:rsid w:val="2254293F"/>
    <w:rsid w:val="22646696"/>
    <w:rsid w:val="230A4ABA"/>
    <w:rsid w:val="23197D41"/>
    <w:rsid w:val="231D53A2"/>
    <w:rsid w:val="23691BCC"/>
    <w:rsid w:val="236D5383"/>
    <w:rsid w:val="2398757C"/>
    <w:rsid w:val="23A902C3"/>
    <w:rsid w:val="23B7504C"/>
    <w:rsid w:val="23C81977"/>
    <w:rsid w:val="23E31514"/>
    <w:rsid w:val="241B123B"/>
    <w:rsid w:val="2441640D"/>
    <w:rsid w:val="244E44DD"/>
    <w:rsid w:val="24571307"/>
    <w:rsid w:val="245F32C7"/>
    <w:rsid w:val="24753553"/>
    <w:rsid w:val="247753E3"/>
    <w:rsid w:val="24834BB9"/>
    <w:rsid w:val="248875F1"/>
    <w:rsid w:val="24A830E2"/>
    <w:rsid w:val="24D740D4"/>
    <w:rsid w:val="24DA1B49"/>
    <w:rsid w:val="24E011DB"/>
    <w:rsid w:val="24E728D1"/>
    <w:rsid w:val="24EC412C"/>
    <w:rsid w:val="24F47DEC"/>
    <w:rsid w:val="25110A2A"/>
    <w:rsid w:val="25396B3D"/>
    <w:rsid w:val="253E4521"/>
    <w:rsid w:val="254D29F2"/>
    <w:rsid w:val="256C0944"/>
    <w:rsid w:val="259E1775"/>
    <w:rsid w:val="25A027D6"/>
    <w:rsid w:val="25D346D3"/>
    <w:rsid w:val="25DF4BF7"/>
    <w:rsid w:val="25DF5422"/>
    <w:rsid w:val="25E60A73"/>
    <w:rsid w:val="26074AC6"/>
    <w:rsid w:val="260A3F7D"/>
    <w:rsid w:val="260F0234"/>
    <w:rsid w:val="26274BF4"/>
    <w:rsid w:val="263703E2"/>
    <w:rsid w:val="263B09E6"/>
    <w:rsid w:val="263D3288"/>
    <w:rsid w:val="26446DE3"/>
    <w:rsid w:val="267A231A"/>
    <w:rsid w:val="269669E7"/>
    <w:rsid w:val="26BE675C"/>
    <w:rsid w:val="26CA481B"/>
    <w:rsid w:val="26D7699F"/>
    <w:rsid w:val="26E23971"/>
    <w:rsid w:val="26E2748C"/>
    <w:rsid w:val="26E80F3D"/>
    <w:rsid w:val="26FC6074"/>
    <w:rsid w:val="27152303"/>
    <w:rsid w:val="27315D1D"/>
    <w:rsid w:val="27652D21"/>
    <w:rsid w:val="27654CF2"/>
    <w:rsid w:val="276757FC"/>
    <w:rsid w:val="27A176DF"/>
    <w:rsid w:val="27B33622"/>
    <w:rsid w:val="27B801ED"/>
    <w:rsid w:val="283302E6"/>
    <w:rsid w:val="28330BB9"/>
    <w:rsid w:val="284F12A1"/>
    <w:rsid w:val="286A231A"/>
    <w:rsid w:val="28844573"/>
    <w:rsid w:val="28907A7E"/>
    <w:rsid w:val="28E87A85"/>
    <w:rsid w:val="2916469B"/>
    <w:rsid w:val="293878AD"/>
    <w:rsid w:val="29400D59"/>
    <w:rsid w:val="2941722A"/>
    <w:rsid w:val="29984DDA"/>
    <w:rsid w:val="29AB4E3A"/>
    <w:rsid w:val="29C538B1"/>
    <w:rsid w:val="29CA4694"/>
    <w:rsid w:val="29F717CB"/>
    <w:rsid w:val="29FE4E52"/>
    <w:rsid w:val="2A404AB8"/>
    <w:rsid w:val="2A4B7339"/>
    <w:rsid w:val="2A4C14A2"/>
    <w:rsid w:val="2A5306A1"/>
    <w:rsid w:val="2A9767DF"/>
    <w:rsid w:val="2AE24B98"/>
    <w:rsid w:val="2AF518AD"/>
    <w:rsid w:val="2B077AD4"/>
    <w:rsid w:val="2B774624"/>
    <w:rsid w:val="2B884DF7"/>
    <w:rsid w:val="2BC363AB"/>
    <w:rsid w:val="2BC5350C"/>
    <w:rsid w:val="2BDF28E2"/>
    <w:rsid w:val="2BE9196E"/>
    <w:rsid w:val="2BEE01C4"/>
    <w:rsid w:val="2BF02493"/>
    <w:rsid w:val="2C0643CF"/>
    <w:rsid w:val="2C071743"/>
    <w:rsid w:val="2C3A001B"/>
    <w:rsid w:val="2C3D2B5C"/>
    <w:rsid w:val="2C59335D"/>
    <w:rsid w:val="2C5B6608"/>
    <w:rsid w:val="2C7A72BE"/>
    <w:rsid w:val="2C8B4122"/>
    <w:rsid w:val="2C9A7D75"/>
    <w:rsid w:val="2CC17412"/>
    <w:rsid w:val="2CC55886"/>
    <w:rsid w:val="2CDE06F5"/>
    <w:rsid w:val="2D3922BA"/>
    <w:rsid w:val="2D5201B2"/>
    <w:rsid w:val="2D54617B"/>
    <w:rsid w:val="2DA17217"/>
    <w:rsid w:val="2DAE631A"/>
    <w:rsid w:val="2DBF0527"/>
    <w:rsid w:val="2E0B28F8"/>
    <w:rsid w:val="2E440D00"/>
    <w:rsid w:val="2E4E5407"/>
    <w:rsid w:val="2E5F7687"/>
    <w:rsid w:val="2E730DA6"/>
    <w:rsid w:val="2E9976CE"/>
    <w:rsid w:val="2EC60CD4"/>
    <w:rsid w:val="2EEF1D7E"/>
    <w:rsid w:val="2F0C1847"/>
    <w:rsid w:val="2F1D58AE"/>
    <w:rsid w:val="2F37233F"/>
    <w:rsid w:val="2F3B2F8F"/>
    <w:rsid w:val="2F401D3C"/>
    <w:rsid w:val="2F4D0836"/>
    <w:rsid w:val="2F5B24E1"/>
    <w:rsid w:val="2F752BA8"/>
    <w:rsid w:val="2F8A36BF"/>
    <w:rsid w:val="2FA92C7F"/>
    <w:rsid w:val="2FA95C88"/>
    <w:rsid w:val="2FDBD549"/>
    <w:rsid w:val="2FE57FED"/>
    <w:rsid w:val="301042F0"/>
    <w:rsid w:val="303811F8"/>
    <w:rsid w:val="3041370F"/>
    <w:rsid w:val="30703D5A"/>
    <w:rsid w:val="30A65BBD"/>
    <w:rsid w:val="30B65734"/>
    <w:rsid w:val="30CD4D80"/>
    <w:rsid w:val="30FE10EF"/>
    <w:rsid w:val="312B50A3"/>
    <w:rsid w:val="31382F03"/>
    <w:rsid w:val="315D57B2"/>
    <w:rsid w:val="31647A24"/>
    <w:rsid w:val="316653F9"/>
    <w:rsid w:val="31684A32"/>
    <w:rsid w:val="31712FE1"/>
    <w:rsid w:val="3192444C"/>
    <w:rsid w:val="31AF207F"/>
    <w:rsid w:val="31AF3253"/>
    <w:rsid w:val="31BB4AF8"/>
    <w:rsid w:val="31EB72EA"/>
    <w:rsid w:val="31FB7628"/>
    <w:rsid w:val="320D2B22"/>
    <w:rsid w:val="322F1B1C"/>
    <w:rsid w:val="32453A27"/>
    <w:rsid w:val="325D030E"/>
    <w:rsid w:val="3263064A"/>
    <w:rsid w:val="3276317E"/>
    <w:rsid w:val="3289261E"/>
    <w:rsid w:val="32A43132"/>
    <w:rsid w:val="32AA7915"/>
    <w:rsid w:val="32AC0C06"/>
    <w:rsid w:val="32C43C94"/>
    <w:rsid w:val="32D16607"/>
    <w:rsid w:val="32E80A44"/>
    <w:rsid w:val="331836DC"/>
    <w:rsid w:val="33190199"/>
    <w:rsid w:val="33344EF5"/>
    <w:rsid w:val="33471AD0"/>
    <w:rsid w:val="33852A1B"/>
    <w:rsid w:val="33941B0E"/>
    <w:rsid w:val="33A25A26"/>
    <w:rsid w:val="33BA00DB"/>
    <w:rsid w:val="33D03C7A"/>
    <w:rsid w:val="33DD03A0"/>
    <w:rsid w:val="33F94067"/>
    <w:rsid w:val="342D773D"/>
    <w:rsid w:val="34385926"/>
    <w:rsid w:val="344160C1"/>
    <w:rsid w:val="34964845"/>
    <w:rsid w:val="34AE5EA8"/>
    <w:rsid w:val="34BD7886"/>
    <w:rsid w:val="34E87939"/>
    <w:rsid w:val="3537750C"/>
    <w:rsid w:val="3537798C"/>
    <w:rsid w:val="35721391"/>
    <w:rsid w:val="35AB5476"/>
    <w:rsid w:val="35AE16C9"/>
    <w:rsid w:val="35C13FC9"/>
    <w:rsid w:val="35CF5A3D"/>
    <w:rsid w:val="35F710FF"/>
    <w:rsid w:val="360C7CE9"/>
    <w:rsid w:val="361336E7"/>
    <w:rsid w:val="362F3D1C"/>
    <w:rsid w:val="364257B6"/>
    <w:rsid w:val="365E789E"/>
    <w:rsid w:val="36622556"/>
    <w:rsid w:val="367E3807"/>
    <w:rsid w:val="367F740D"/>
    <w:rsid w:val="368E5592"/>
    <w:rsid w:val="36A83C86"/>
    <w:rsid w:val="37066518"/>
    <w:rsid w:val="371B2BB6"/>
    <w:rsid w:val="373C06F3"/>
    <w:rsid w:val="37EA5922"/>
    <w:rsid w:val="38276B93"/>
    <w:rsid w:val="385E6BC8"/>
    <w:rsid w:val="38AC3431"/>
    <w:rsid w:val="38C76AC3"/>
    <w:rsid w:val="38D17360"/>
    <w:rsid w:val="38DD2829"/>
    <w:rsid w:val="39076293"/>
    <w:rsid w:val="392B1836"/>
    <w:rsid w:val="392F2E16"/>
    <w:rsid w:val="394FFAB7"/>
    <w:rsid w:val="398443D3"/>
    <w:rsid w:val="39B21C69"/>
    <w:rsid w:val="39B61C37"/>
    <w:rsid w:val="39BB75C8"/>
    <w:rsid w:val="39C4EA0D"/>
    <w:rsid w:val="39C579C0"/>
    <w:rsid w:val="39CE564E"/>
    <w:rsid w:val="39DE77CB"/>
    <w:rsid w:val="39E00529"/>
    <w:rsid w:val="3A0B64A7"/>
    <w:rsid w:val="3A403313"/>
    <w:rsid w:val="3A574DDA"/>
    <w:rsid w:val="3A596BD1"/>
    <w:rsid w:val="3A8F1281"/>
    <w:rsid w:val="3ABE3E9E"/>
    <w:rsid w:val="3AD3075A"/>
    <w:rsid w:val="3ADD4453"/>
    <w:rsid w:val="3AF74C02"/>
    <w:rsid w:val="3B84149C"/>
    <w:rsid w:val="3B9823EF"/>
    <w:rsid w:val="3BC36272"/>
    <w:rsid w:val="3BD07FDD"/>
    <w:rsid w:val="3BE13D5E"/>
    <w:rsid w:val="3BE70419"/>
    <w:rsid w:val="3BF22526"/>
    <w:rsid w:val="3BF53366"/>
    <w:rsid w:val="3C0059A5"/>
    <w:rsid w:val="3C103151"/>
    <w:rsid w:val="3C113558"/>
    <w:rsid w:val="3C134E78"/>
    <w:rsid w:val="3C434314"/>
    <w:rsid w:val="3C5C08E0"/>
    <w:rsid w:val="3C5F1A0E"/>
    <w:rsid w:val="3C9455B8"/>
    <w:rsid w:val="3D014A01"/>
    <w:rsid w:val="3D1C1921"/>
    <w:rsid w:val="3D5FE6E5"/>
    <w:rsid w:val="3D7E0262"/>
    <w:rsid w:val="3D84504A"/>
    <w:rsid w:val="3DBA03C3"/>
    <w:rsid w:val="3DC5043F"/>
    <w:rsid w:val="3DEC7285"/>
    <w:rsid w:val="3DF45FA5"/>
    <w:rsid w:val="3DF6345D"/>
    <w:rsid w:val="3DFF227A"/>
    <w:rsid w:val="3E015FF2"/>
    <w:rsid w:val="3E111308"/>
    <w:rsid w:val="3E1B44F4"/>
    <w:rsid w:val="3E252895"/>
    <w:rsid w:val="3E2B5515"/>
    <w:rsid w:val="3E4D4F28"/>
    <w:rsid w:val="3E546FF0"/>
    <w:rsid w:val="3E815385"/>
    <w:rsid w:val="3E816851"/>
    <w:rsid w:val="3E895FE7"/>
    <w:rsid w:val="3EBA7D92"/>
    <w:rsid w:val="3EBC3D16"/>
    <w:rsid w:val="3EE13701"/>
    <w:rsid w:val="3EF50C1C"/>
    <w:rsid w:val="3F0F400B"/>
    <w:rsid w:val="3F1A4BB3"/>
    <w:rsid w:val="3FE16CD9"/>
    <w:rsid w:val="40192BA6"/>
    <w:rsid w:val="402E0B16"/>
    <w:rsid w:val="403D2262"/>
    <w:rsid w:val="405D62C1"/>
    <w:rsid w:val="40615CD2"/>
    <w:rsid w:val="407231D7"/>
    <w:rsid w:val="40821AFC"/>
    <w:rsid w:val="40B9220B"/>
    <w:rsid w:val="40BF3C01"/>
    <w:rsid w:val="41436921"/>
    <w:rsid w:val="414D6FA3"/>
    <w:rsid w:val="41571534"/>
    <w:rsid w:val="41727D47"/>
    <w:rsid w:val="41731A9F"/>
    <w:rsid w:val="41766EA9"/>
    <w:rsid w:val="41A62C2A"/>
    <w:rsid w:val="41BF1229"/>
    <w:rsid w:val="41E35BD2"/>
    <w:rsid w:val="42550A18"/>
    <w:rsid w:val="425D1C65"/>
    <w:rsid w:val="42613503"/>
    <w:rsid w:val="428B303D"/>
    <w:rsid w:val="428D0A5E"/>
    <w:rsid w:val="429D496A"/>
    <w:rsid w:val="42C43697"/>
    <w:rsid w:val="42F473A1"/>
    <w:rsid w:val="430F539D"/>
    <w:rsid w:val="439672A2"/>
    <w:rsid w:val="43D87F6C"/>
    <w:rsid w:val="441E62C0"/>
    <w:rsid w:val="442E38B9"/>
    <w:rsid w:val="447802E0"/>
    <w:rsid w:val="44CE2FE3"/>
    <w:rsid w:val="44D24623"/>
    <w:rsid w:val="44D570FB"/>
    <w:rsid w:val="44E4585D"/>
    <w:rsid w:val="45231E65"/>
    <w:rsid w:val="45246816"/>
    <w:rsid w:val="45325D14"/>
    <w:rsid w:val="45404BDA"/>
    <w:rsid w:val="45464C32"/>
    <w:rsid w:val="45811C7C"/>
    <w:rsid w:val="45906116"/>
    <w:rsid w:val="459C3BCC"/>
    <w:rsid w:val="45DD4EC0"/>
    <w:rsid w:val="45F66658"/>
    <w:rsid w:val="46244F73"/>
    <w:rsid w:val="462705C0"/>
    <w:rsid w:val="46421A0C"/>
    <w:rsid w:val="466452EE"/>
    <w:rsid w:val="468B3EFB"/>
    <w:rsid w:val="46D17B1C"/>
    <w:rsid w:val="46D43C1A"/>
    <w:rsid w:val="46D65EC9"/>
    <w:rsid w:val="46D9799A"/>
    <w:rsid w:val="4703462D"/>
    <w:rsid w:val="470A6193"/>
    <w:rsid w:val="471C6E91"/>
    <w:rsid w:val="472C2CA2"/>
    <w:rsid w:val="47385210"/>
    <w:rsid w:val="474B769A"/>
    <w:rsid w:val="474D04AA"/>
    <w:rsid w:val="47565B16"/>
    <w:rsid w:val="47731C91"/>
    <w:rsid w:val="477D50A0"/>
    <w:rsid w:val="47BF709A"/>
    <w:rsid w:val="47D15260"/>
    <w:rsid w:val="47DC4F5C"/>
    <w:rsid w:val="47EA50A0"/>
    <w:rsid w:val="47F60B91"/>
    <w:rsid w:val="481C2B1D"/>
    <w:rsid w:val="4836718F"/>
    <w:rsid w:val="486E1F78"/>
    <w:rsid w:val="48B40671"/>
    <w:rsid w:val="48C42A3E"/>
    <w:rsid w:val="48C90538"/>
    <w:rsid w:val="48E846C6"/>
    <w:rsid w:val="492C0191"/>
    <w:rsid w:val="49312A5F"/>
    <w:rsid w:val="498918D2"/>
    <w:rsid w:val="499B5738"/>
    <w:rsid w:val="499F244D"/>
    <w:rsid w:val="49A07E15"/>
    <w:rsid w:val="49C52618"/>
    <w:rsid w:val="49DE17B9"/>
    <w:rsid w:val="4A015856"/>
    <w:rsid w:val="4A2737D4"/>
    <w:rsid w:val="4A2F7563"/>
    <w:rsid w:val="4A394044"/>
    <w:rsid w:val="4A645FED"/>
    <w:rsid w:val="4A693610"/>
    <w:rsid w:val="4A70460F"/>
    <w:rsid w:val="4A783AE0"/>
    <w:rsid w:val="4A973F3F"/>
    <w:rsid w:val="4AE101DF"/>
    <w:rsid w:val="4AF96BC7"/>
    <w:rsid w:val="4B1543AB"/>
    <w:rsid w:val="4B1C090F"/>
    <w:rsid w:val="4B416A7D"/>
    <w:rsid w:val="4B5A416B"/>
    <w:rsid w:val="4B8019D2"/>
    <w:rsid w:val="4B862A85"/>
    <w:rsid w:val="4BB77BA6"/>
    <w:rsid w:val="4C063EED"/>
    <w:rsid w:val="4C0762F7"/>
    <w:rsid w:val="4C771B75"/>
    <w:rsid w:val="4C997D3D"/>
    <w:rsid w:val="4C9F607F"/>
    <w:rsid w:val="4CA867C7"/>
    <w:rsid w:val="4CC64D17"/>
    <w:rsid w:val="4CD16333"/>
    <w:rsid w:val="4CEF36E2"/>
    <w:rsid w:val="4CEF4DC5"/>
    <w:rsid w:val="4D0F2B48"/>
    <w:rsid w:val="4D127D69"/>
    <w:rsid w:val="4D254854"/>
    <w:rsid w:val="4D502AF2"/>
    <w:rsid w:val="4D6640C3"/>
    <w:rsid w:val="4D700D09"/>
    <w:rsid w:val="4D930C30"/>
    <w:rsid w:val="4D9868C3"/>
    <w:rsid w:val="4E257655"/>
    <w:rsid w:val="4E8E7871"/>
    <w:rsid w:val="4F031AB7"/>
    <w:rsid w:val="4F22147B"/>
    <w:rsid w:val="4F247797"/>
    <w:rsid w:val="4F2B696A"/>
    <w:rsid w:val="4F372380"/>
    <w:rsid w:val="4F372FFB"/>
    <w:rsid w:val="4F3B0718"/>
    <w:rsid w:val="4F453B86"/>
    <w:rsid w:val="4F5C26A0"/>
    <w:rsid w:val="4F754A92"/>
    <w:rsid w:val="4F865258"/>
    <w:rsid w:val="4FA83899"/>
    <w:rsid w:val="4FE63299"/>
    <w:rsid w:val="4FF11CEE"/>
    <w:rsid w:val="4FF2476A"/>
    <w:rsid w:val="501A09FB"/>
    <w:rsid w:val="501C410A"/>
    <w:rsid w:val="501D1BC6"/>
    <w:rsid w:val="5025116D"/>
    <w:rsid w:val="5042503E"/>
    <w:rsid w:val="506E6C92"/>
    <w:rsid w:val="5075461D"/>
    <w:rsid w:val="50D457E8"/>
    <w:rsid w:val="50E3022F"/>
    <w:rsid w:val="51190719"/>
    <w:rsid w:val="514C3C74"/>
    <w:rsid w:val="51546100"/>
    <w:rsid w:val="51860594"/>
    <w:rsid w:val="51876136"/>
    <w:rsid w:val="519344F0"/>
    <w:rsid w:val="51A22A1A"/>
    <w:rsid w:val="51F30671"/>
    <w:rsid w:val="52240B17"/>
    <w:rsid w:val="52332402"/>
    <w:rsid w:val="52395ECD"/>
    <w:rsid w:val="52525566"/>
    <w:rsid w:val="52C10D75"/>
    <w:rsid w:val="52F7756C"/>
    <w:rsid w:val="530530EA"/>
    <w:rsid w:val="5311687F"/>
    <w:rsid w:val="53263D08"/>
    <w:rsid w:val="53377FEC"/>
    <w:rsid w:val="539271B1"/>
    <w:rsid w:val="53C27FF8"/>
    <w:rsid w:val="53F8786C"/>
    <w:rsid w:val="541A33FA"/>
    <w:rsid w:val="54212AF2"/>
    <w:rsid w:val="542B05BF"/>
    <w:rsid w:val="547F351F"/>
    <w:rsid w:val="54986FAB"/>
    <w:rsid w:val="549E1A80"/>
    <w:rsid w:val="54B73573"/>
    <w:rsid w:val="54C658F4"/>
    <w:rsid w:val="54DF3DD3"/>
    <w:rsid w:val="54E83743"/>
    <w:rsid w:val="54EA551B"/>
    <w:rsid w:val="550C4BD7"/>
    <w:rsid w:val="5512524B"/>
    <w:rsid w:val="553650C5"/>
    <w:rsid w:val="55456CB4"/>
    <w:rsid w:val="554C1D56"/>
    <w:rsid w:val="555206C5"/>
    <w:rsid w:val="55572986"/>
    <w:rsid w:val="557F360E"/>
    <w:rsid w:val="55A364A7"/>
    <w:rsid w:val="55B646A3"/>
    <w:rsid w:val="55BD3B21"/>
    <w:rsid w:val="55C062DD"/>
    <w:rsid w:val="5612345B"/>
    <w:rsid w:val="561B0A97"/>
    <w:rsid w:val="56241882"/>
    <w:rsid w:val="563E723D"/>
    <w:rsid w:val="564822B6"/>
    <w:rsid w:val="565340FA"/>
    <w:rsid w:val="56535401"/>
    <w:rsid w:val="56676D66"/>
    <w:rsid w:val="56A408FF"/>
    <w:rsid w:val="56B35639"/>
    <w:rsid w:val="56B631D9"/>
    <w:rsid w:val="56D407C0"/>
    <w:rsid w:val="56D431EB"/>
    <w:rsid w:val="56DC53F6"/>
    <w:rsid w:val="571A38FD"/>
    <w:rsid w:val="5723343E"/>
    <w:rsid w:val="573D7EAB"/>
    <w:rsid w:val="57543E57"/>
    <w:rsid w:val="576229BC"/>
    <w:rsid w:val="576784A1"/>
    <w:rsid w:val="578F5BA5"/>
    <w:rsid w:val="57A203EE"/>
    <w:rsid w:val="57A76E08"/>
    <w:rsid w:val="57B160A2"/>
    <w:rsid w:val="57F25ABC"/>
    <w:rsid w:val="58172265"/>
    <w:rsid w:val="582C5A22"/>
    <w:rsid w:val="58694A68"/>
    <w:rsid w:val="58697B42"/>
    <w:rsid w:val="586B4C84"/>
    <w:rsid w:val="589A378D"/>
    <w:rsid w:val="58B8166E"/>
    <w:rsid w:val="58C85C32"/>
    <w:rsid w:val="58DC16DE"/>
    <w:rsid w:val="595B6075"/>
    <w:rsid w:val="59747220"/>
    <w:rsid w:val="59CB24F0"/>
    <w:rsid w:val="59D84667"/>
    <w:rsid w:val="5A073226"/>
    <w:rsid w:val="5A242B45"/>
    <w:rsid w:val="5A2F2CC8"/>
    <w:rsid w:val="5A527C61"/>
    <w:rsid w:val="5A5C78D3"/>
    <w:rsid w:val="5A86317A"/>
    <w:rsid w:val="5ACC7594"/>
    <w:rsid w:val="5ADC59C5"/>
    <w:rsid w:val="5AF86C4E"/>
    <w:rsid w:val="5B0A6A40"/>
    <w:rsid w:val="5B0F559B"/>
    <w:rsid w:val="5B13484C"/>
    <w:rsid w:val="5B341898"/>
    <w:rsid w:val="5B593A87"/>
    <w:rsid w:val="5B6339F0"/>
    <w:rsid w:val="5B9B4FF1"/>
    <w:rsid w:val="5BA26962"/>
    <w:rsid w:val="5BD428E4"/>
    <w:rsid w:val="5BDB5C7C"/>
    <w:rsid w:val="5C10702D"/>
    <w:rsid w:val="5C152601"/>
    <w:rsid w:val="5C200D9C"/>
    <w:rsid w:val="5C591F03"/>
    <w:rsid w:val="5C79077B"/>
    <w:rsid w:val="5C8A1B2F"/>
    <w:rsid w:val="5C8F586D"/>
    <w:rsid w:val="5C9A5B38"/>
    <w:rsid w:val="5CB353D5"/>
    <w:rsid w:val="5CFE264B"/>
    <w:rsid w:val="5D2C7ED8"/>
    <w:rsid w:val="5D3610BD"/>
    <w:rsid w:val="5D714C12"/>
    <w:rsid w:val="5D914004"/>
    <w:rsid w:val="5DD86807"/>
    <w:rsid w:val="5DDD1055"/>
    <w:rsid w:val="5DDD1B21"/>
    <w:rsid w:val="5DF503DE"/>
    <w:rsid w:val="5E1B6E61"/>
    <w:rsid w:val="5E241926"/>
    <w:rsid w:val="5E2A4C99"/>
    <w:rsid w:val="5E6C7858"/>
    <w:rsid w:val="5E8C5954"/>
    <w:rsid w:val="5EA77AE8"/>
    <w:rsid w:val="5EAA5DDA"/>
    <w:rsid w:val="5ED37402"/>
    <w:rsid w:val="5F0D0843"/>
    <w:rsid w:val="5F1D752B"/>
    <w:rsid w:val="5F561B72"/>
    <w:rsid w:val="5F5B3C1C"/>
    <w:rsid w:val="5F764F16"/>
    <w:rsid w:val="5FBA5EDB"/>
    <w:rsid w:val="5FD043FA"/>
    <w:rsid w:val="5FDE2103"/>
    <w:rsid w:val="5FDF578E"/>
    <w:rsid w:val="600018E0"/>
    <w:rsid w:val="603B4F3C"/>
    <w:rsid w:val="6057256B"/>
    <w:rsid w:val="606007BB"/>
    <w:rsid w:val="607E33C1"/>
    <w:rsid w:val="60AC7F66"/>
    <w:rsid w:val="60D7754C"/>
    <w:rsid w:val="61333E65"/>
    <w:rsid w:val="61400C47"/>
    <w:rsid w:val="616B499E"/>
    <w:rsid w:val="617E7A28"/>
    <w:rsid w:val="61AD3C2D"/>
    <w:rsid w:val="61BF10D9"/>
    <w:rsid w:val="61D30F4D"/>
    <w:rsid w:val="61DA3D4C"/>
    <w:rsid w:val="61E3619B"/>
    <w:rsid w:val="61E6537B"/>
    <w:rsid w:val="62025CAE"/>
    <w:rsid w:val="62146E01"/>
    <w:rsid w:val="6226028A"/>
    <w:rsid w:val="6233139D"/>
    <w:rsid w:val="62592CAB"/>
    <w:rsid w:val="62704B00"/>
    <w:rsid w:val="62800762"/>
    <w:rsid w:val="628456F5"/>
    <w:rsid w:val="628F79E4"/>
    <w:rsid w:val="629E103F"/>
    <w:rsid w:val="62A72EEF"/>
    <w:rsid w:val="62AC22DC"/>
    <w:rsid w:val="62AE40EB"/>
    <w:rsid w:val="62B76B0E"/>
    <w:rsid w:val="62DE2A8A"/>
    <w:rsid w:val="62EB1FB1"/>
    <w:rsid w:val="632C14B3"/>
    <w:rsid w:val="633D7B3F"/>
    <w:rsid w:val="63440525"/>
    <w:rsid w:val="63447D07"/>
    <w:rsid w:val="634F5114"/>
    <w:rsid w:val="635A1D9F"/>
    <w:rsid w:val="637833E8"/>
    <w:rsid w:val="638042E0"/>
    <w:rsid w:val="638719BF"/>
    <w:rsid w:val="63C931B9"/>
    <w:rsid w:val="63D863F5"/>
    <w:rsid w:val="645E78E8"/>
    <w:rsid w:val="6477734C"/>
    <w:rsid w:val="648B4726"/>
    <w:rsid w:val="64C13D51"/>
    <w:rsid w:val="64C67905"/>
    <w:rsid w:val="64D04446"/>
    <w:rsid w:val="64E45EF7"/>
    <w:rsid w:val="64FF67AA"/>
    <w:rsid w:val="650C6315"/>
    <w:rsid w:val="650F4BE9"/>
    <w:rsid w:val="652354C5"/>
    <w:rsid w:val="654B5C68"/>
    <w:rsid w:val="65A9009F"/>
    <w:rsid w:val="65EC7453"/>
    <w:rsid w:val="66037B1A"/>
    <w:rsid w:val="662619CF"/>
    <w:rsid w:val="663F7B69"/>
    <w:rsid w:val="665E794C"/>
    <w:rsid w:val="666343D5"/>
    <w:rsid w:val="6691014E"/>
    <w:rsid w:val="66B670A5"/>
    <w:rsid w:val="66BC652E"/>
    <w:rsid w:val="66C87CCE"/>
    <w:rsid w:val="66D66656"/>
    <w:rsid w:val="66F67B9F"/>
    <w:rsid w:val="670D6454"/>
    <w:rsid w:val="6739419F"/>
    <w:rsid w:val="674814BF"/>
    <w:rsid w:val="67696A4A"/>
    <w:rsid w:val="677435B2"/>
    <w:rsid w:val="6774683B"/>
    <w:rsid w:val="678447F7"/>
    <w:rsid w:val="67A602CE"/>
    <w:rsid w:val="67EF75F1"/>
    <w:rsid w:val="67FB0C50"/>
    <w:rsid w:val="681F19AF"/>
    <w:rsid w:val="684F3C7A"/>
    <w:rsid w:val="68526DAE"/>
    <w:rsid w:val="685B53D9"/>
    <w:rsid w:val="685D21D0"/>
    <w:rsid w:val="68722B08"/>
    <w:rsid w:val="68815DFE"/>
    <w:rsid w:val="68BE3783"/>
    <w:rsid w:val="69124F16"/>
    <w:rsid w:val="692D70F6"/>
    <w:rsid w:val="69381A97"/>
    <w:rsid w:val="694A5205"/>
    <w:rsid w:val="69892875"/>
    <w:rsid w:val="6990454A"/>
    <w:rsid w:val="69CD5C14"/>
    <w:rsid w:val="69CF0D33"/>
    <w:rsid w:val="69D84304"/>
    <w:rsid w:val="69E7542D"/>
    <w:rsid w:val="69EB7719"/>
    <w:rsid w:val="69F32995"/>
    <w:rsid w:val="6A002EBA"/>
    <w:rsid w:val="6A3A7E8E"/>
    <w:rsid w:val="6A480F33"/>
    <w:rsid w:val="6A784CEA"/>
    <w:rsid w:val="6A7A48B2"/>
    <w:rsid w:val="6A8C38EE"/>
    <w:rsid w:val="6AC835CF"/>
    <w:rsid w:val="6ACD70D8"/>
    <w:rsid w:val="6AD25AE7"/>
    <w:rsid w:val="6AE05B2C"/>
    <w:rsid w:val="6AEE01B2"/>
    <w:rsid w:val="6AF24D91"/>
    <w:rsid w:val="6B074E0D"/>
    <w:rsid w:val="6B090A33"/>
    <w:rsid w:val="6B135351"/>
    <w:rsid w:val="6B711C68"/>
    <w:rsid w:val="6B9876E6"/>
    <w:rsid w:val="6B9946B3"/>
    <w:rsid w:val="6BC61FA3"/>
    <w:rsid w:val="6BDB259B"/>
    <w:rsid w:val="6C046B2A"/>
    <w:rsid w:val="6C4863DB"/>
    <w:rsid w:val="6C662189"/>
    <w:rsid w:val="6C7007C7"/>
    <w:rsid w:val="6C8E0AE9"/>
    <w:rsid w:val="6CD75FEC"/>
    <w:rsid w:val="6D266F73"/>
    <w:rsid w:val="6D383FB8"/>
    <w:rsid w:val="6D4E3D87"/>
    <w:rsid w:val="6D51738B"/>
    <w:rsid w:val="6D8A036F"/>
    <w:rsid w:val="6DE76850"/>
    <w:rsid w:val="6E1E324F"/>
    <w:rsid w:val="6E707791"/>
    <w:rsid w:val="6E8B48D5"/>
    <w:rsid w:val="6EC142A0"/>
    <w:rsid w:val="6EE12692"/>
    <w:rsid w:val="6F1658B7"/>
    <w:rsid w:val="6F353AC5"/>
    <w:rsid w:val="6FA81B6E"/>
    <w:rsid w:val="6FB20BD4"/>
    <w:rsid w:val="6FB650F7"/>
    <w:rsid w:val="6FBA59BE"/>
    <w:rsid w:val="6FF46A05"/>
    <w:rsid w:val="70296B3E"/>
    <w:rsid w:val="70583ECF"/>
    <w:rsid w:val="70611204"/>
    <w:rsid w:val="707A560C"/>
    <w:rsid w:val="70B00E07"/>
    <w:rsid w:val="70C60851"/>
    <w:rsid w:val="70CB3C99"/>
    <w:rsid w:val="70CC17AC"/>
    <w:rsid w:val="70F80C27"/>
    <w:rsid w:val="71055CBF"/>
    <w:rsid w:val="711D5064"/>
    <w:rsid w:val="711F283F"/>
    <w:rsid w:val="712C2490"/>
    <w:rsid w:val="714E43B5"/>
    <w:rsid w:val="716B3747"/>
    <w:rsid w:val="71B04CD4"/>
    <w:rsid w:val="71F847D3"/>
    <w:rsid w:val="72063B7E"/>
    <w:rsid w:val="722E4900"/>
    <w:rsid w:val="72502D25"/>
    <w:rsid w:val="726447C6"/>
    <w:rsid w:val="727C31C5"/>
    <w:rsid w:val="72B50C40"/>
    <w:rsid w:val="72D75E5C"/>
    <w:rsid w:val="72E53190"/>
    <w:rsid w:val="7306587D"/>
    <w:rsid w:val="73221F8B"/>
    <w:rsid w:val="73445350"/>
    <w:rsid w:val="7368528F"/>
    <w:rsid w:val="739764D5"/>
    <w:rsid w:val="73C66DBA"/>
    <w:rsid w:val="73CC5F59"/>
    <w:rsid w:val="73EF5E77"/>
    <w:rsid w:val="7426552A"/>
    <w:rsid w:val="74321789"/>
    <w:rsid w:val="74641864"/>
    <w:rsid w:val="74844CAB"/>
    <w:rsid w:val="74940C67"/>
    <w:rsid w:val="74983EEE"/>
    <w:rsid w:val="74A40EAA"/>
    <w:rsid w:val="74C26C40"/>
    <w:rsid w:val="74D00D6F"/>
    <w:rsid w:val="74D45277"/>
    <w:rsid w:val="74E76FE8"/>
    <w:rsid w:val="74EE227B"/>
    <w:rsid w:val="74EF0950"/>
    <w:rsid w:val="74F11C15"/>
    <w:rsid w:val="74FA2C30"/>
    <w:rsid w:val="753104B4"/>
    <w:rsid w:val="754A19EC"/>
    <w:rsid w:val="754D5C4B"/>
    <w:rsid w:val="754F4FA8"/>
    <w:rsid w:val="755E7B15"/>
    <w:rsid w:val="759018D1"/>
    <w:rsid w:val="75B63B45"/>
    <w:rsid w:val="75D12E1F"/>
    <w:rsid w:val="76C240A7"/>
    <w:rsid w:val="76C5258F"/>
    <w:rsid w:val="76CC2C60"/>
    <w:rsid w:val="76CD7179"/>
    <w:rsid w:val="76F66945"/>
    <w:rsid w:val="77307FA2"/>
    <w:rsid w:val="775246B7"/>
    <w:rsid w:val="775C3CBE"/>
    <w:rsid w:val="77B21B30"/>
    <w:rsid w:val="77B533CE"/>
    <w:rsid w:val="77F07CEF"/>
    <w:rsid w:val="78016ADA"/>
    <w:rsid w:val="780B7492"/>
    <w:rsid w:val="781E69D1"/>
    <w:rsid w:val="782C123D"/>
    <w:rsid w:val="789A1168"/>
    <w:rsid w:val="78B65245"/>
    <w:rsid w:val="78CD05A1"/>
    <w:rsid w:val="79586707"/>
    <w:rsid w:val="79652BD2"/>
    <w:rsid w:val="797A7CBE"/>
    <w:rsid w:val="79817A0B"/>
    <w:rsid w:val="79921C19"/>
    <w:rsid w:val="79982FA7"/>
    <w:rsid w:val="79A256AA"/>
    <w:rsid w:val="79C0148D"/>
    <w:rsid w:val="79F7DAE1"/>
    <w:rsid w:val="7A247576"/>
    <w:rsid w:val="7A263B6B"/>
    <w:rsid w:val="7A282EAC"/>
    <w:rsid w:val="7A30147C"/>
    <w:rsid w:val="7A601D17"/>
    <w:rsid w:val="7A6211FC"/>
    <w:rsid w:val="7A68030C"/>
    <w:rsid w:val="7AAD2FF6"/>
    <w:rsid w:val="7ACA53E2"/>
    <w:rsid w:val="7AF46346"/>
    <w:rsid w:val="7AFF2180"/>
    <w:rsid w:val="7B0F5EBF"/>
    <w:rsid w:val="7B130FB9"/>
    <w:rsid w:val="7B32669C"/>
    <w:rsid w:val="7B3771BE"/>
    <w:rsid w:val="7B7F1820"/>
    <w:rsid w:val="7B810CFC"/>
    <w:rsid w:val="7B8214FC"/>
    <w:rsid w:val="7B9A4DB4"/>
    <w:rsid w:val="7BAE449F"/>
    <w:rsid w:val="7BF64EDE"/>
    <w:rsid w:val="7BF7AC84"/>
    <w:rsid w:val="7BFF59BA"/>
    <w:rsid w:val="7C0D107D"/>
    <w:rsid w:val="7C393401"/>
    <w:rsid w:val="7C400C1E"/>
    <w:rsid w:val="7C4A0868"/>
    <w:rsid w:val="7C4F64B9"/>
    <w:rsid w:val="7C5D43D5"/>
    <w:rsid w:val="7C860D51"/>
    <w:rsid w:val="7C961A20"/>
    <w:rsid w:val="7CAB2FF1"/>
    <w:rsid w:val="7CBA7D64"/>
    <w:rsid w:val="7CD54468"/>
    <w:rsid w:val="7D427213"/>
    <w:rsid w:val="7D5D1D41"/>
    <w:rsid w:val="7D9D71DE"/>
    <w:rsid w:val="7DAF77C9"/>
    <w:rsid w:val="7DD11708"/>
    <w:rsid w:val="7DFD412D"/>
    <w:rsid w:val="7DFEC959"/>
    <w:rsid w:val="7E682F48"/>
    <w:rsid w:val="7E6C2BA8"/>
    <w:rsid w:val="7EAE3255"/>
    <w:rsid w:val="7EBD579E"/>
    <w:rsid w:val="7EC167BD"/>
    <w:rsid w:val="7ED20D09"/>
    <w:rsid w:val="7EEF71C5"/>
    <w:rsid w:val="7EF90DCD"/>
    <w:rsid w:val="7EFB5E2F"/>
    <w:rsid w:val="7F0B1E1F"/>
    <w:rsid w:val="7F1B445E"/>
    <w:rsid w:val="7F250D8D"/>
    <w:rsid w:val="7F272D9E"/>
    <w:rsid w:val="7F2A6313"/>
    <w:rsid w:val="7F3B49B8"/>
    <w:rsid w:val="7F5CDAF5"/>
    <w:rsid w:val="7FFBFF6F"/>
    <w:rsid w:val="7FFF1493"/>
    <w:rsid w:val="92FF9A33"/>
    <w:rsid w:val="9FF9645B"/>
    <w:rsid w:val="B6FD9A8C"/>
    <w:rsid w:val="BB972D23"/>
    <w:rsid w:val="BBEDE340"/>
    <w:rsid w:val="BBFB7150"/>
    <w:rsid w:val="BFDB829A"/>
    <w:rsid w:val="DFD9FA4E"/>
    <w:rsid w:val="DFEE071A"/>
    <w:rsid w:val="E6F5D6F9"/>
    <w:rsid w:val="EAFD71AF"/>
    <w:rsid w:val="EFE68F02"/>
    <w:rsid w:val="EFED3856"/>
    <w:rsid w:val="FBBB080D"/>
    <w:rsid w:val="FFB7E8EB"/>
    <w:rsid w:val="FFD7D328"/>
    <w:rsid w:val="FFFDD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2"/>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43"/>
    <w:qFormat/>
    <w:uiPriority w:val="9"/>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17" w:lineRule="auto"/>
      <w:outlineLvl w:val="5"/>
    </w:pPr>
    <w:rPr>
      <w:rFonts w:ascii="Arial" w:hAnsi="Arial" w:eastAsia="黑体"/>
      <w:b/>
      <w:sz w:val="24"/>
      <w:szCs w:val="20"/>
    </w:rPr>
  </w:style>
  <w:style w:type="paragraph" w:styleId="10">
    <w:name w:val="heading 8"/>
    <w:basedOn w:val="1"/>
    <w:next w:val="1"/>
    <w:link w:val="45"/>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1"/>
    <w:link w:val="44"/>
    <w:qFormat/>
    <w:uiPriority w:val="0"/>
    <w:pPr>
      <w:ind w:firstLine="830" w:firstLineChars="352"/>
    </w:pPr>
    <w:rPr>
      <w:rFonts w:ascii="仿宋_GB2312" w:eastAsia="仿宋_GB2312"/>
      <w:kern w:val="0"/>
      <w:sz w:val="32"/>
      <w:szCs w:val="20"/>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annotation text"/>
    <w:basedOn w:val="1"/>
    <w:link w:val="46"/>
    <w:qFormat/>
    <w:uiPriority w:val="0"/>
    <w:pPr>
      <w:jc w:val="left"/>
    </w:pPr>
  </w:style>
  <w:style w:type="paragraph" w:styleId="14">
    <w:name w:val="Body Text 3"/>
    <w:basedOn w:val="1"/>
    <w:link w:val="47"/>
    <w:unhideWhenUsed/>
    <w:qFormat/>
    <w:uiPriority w:val="99"/>
    <w:pPr>
      <w:spacing w:after="120"/>
    </w:pPr>
    <w:rPr>
      <w:sz w:val="16"/>
      <w:szCs w:val="16"/>
    </w:rPr>
  </w:style>
  <w:style w:type="paragraph" w:styleId="15">
    <w:name w:val="Body Text"/>
    <w:basedOn w:val="1"/>
    <w:next w:val="1"/>
    <w:link w:val="48"/>
    <w:unhideWhenUsed/>
    <w:qFormat/>
    <w:uiPriority w:val="0"/>
    <w:pPr>
      <w:spacing w:after="120"/>
    </w:p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unhideWhenUsed/>
    <w:qFormat/>
    <w:uiPriority w:val="39"/>
    <w:pPr>
      <w:ind w:left="840" w:leftChars="400"/>
    </w:pPr>
  </w:style>
  <w:style w:type="paragraph" w:styleId="18">
    <w:name w:val="Plain Text"/>
    <w:basedOn w:val="1"/>
    <w:next w:val="5"/>
    <w:link w:val="49"/>
    <w:qFormat/>
    <w:uiPriority w:val="0"/>
    <w:rPr>
      <w:rFonts w:ascii="宋体" w:hAnsi="Courier New"/>
      <w:kern w:val="0"/>
      <w:sz w:val="20"/>
      <w:szCs w:val="21"/>
    </w:rPr>
  </w:style>
  <w:style w:type="paragraph" w:styleId="19">
    <w:name w:val="Date"/>
    <w:basedOn w:val="1"/>
    <w:next w:val="1"/>
    <w:link w:val="50"/>
    <w:unhideWhenUsed/>
    <w:qFormat/>
    <w:uiPriority w:val="99"/>
    <w:pPr>
      <w:ind w:left="100" w:leftChars="2500"/>
    </w:pPr>
  </w:style>
  <w:style w:type="paragraph" w:styleId="20">
    <w:name w:val="Balloon Text"/>
    <w:basedOn w:val="1"/>
    <w:semiHidden/>
    <w:qFormat/>
    <w:uiPriority w:val="0"/>
    <w:rPr>
      <w:sz w:val="18"/>
      <w:szCs w:val="18"/>
    </w:rPr>
  </w:style>
  <w:style w:type="paragraph" w:styleId="21">
    <w:name w:val="footer"/>
    <w:basedOn w:val="1"/>
    <w:link w:val="51"/>
    <w:unhideWhenUsed/>
    <w:qFormat/>
    <w:uiPriority w:val="99"/>
    <w:pPr>
      <w:tabs>
        <w:tab w:val="center" w:pos="4153"/>
        <w:tab w:val="right" w:pos="8306"/>
      </w:tabs>
      <w:snapToGrid w:val="0"/>
      <w:jc w:val="left"/>
    </w:pPr>
    <w:rPr>
      <w:kern w:val="0"/>
      <w:sz w:val="18"/>
      <w:szCs w:val="18"/>
    </w:rPr>
  </w:style>
  <w:style w:type="paragraph" w:styleId="22">
    <w:name w:val="header"/>
    <w:basedOn w:val="1"/>
    <w:link w:val="5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99"/>
    <w:pPr>
      <w:ind w:left="200" w:hanging="200" w:hangingChars="200"/>
      <w:contextualSpacing/>
    </w:p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0"/>
    <w:rPr>
      <w:rFonts w:ascii="Calibri" w:hAnsi="Calibri"/>
      <w:kern w:val="0"/>
      <w:sz w:val="24"/>
    </w:rPr>
  </w:style>
  <w:style w:type="paragraph" w:styleId="27">
    <w:name w:val="Title"/>
    <w:basedOn w:val="1"/>
    <w:next w:val="1"/>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53"/>
    <w:qFormat/>
    <w:uiPriority w:val="99"/>
    <w:rPr>
      <w:b/>
      <w:bCs/>
    </w:rPr>
  </w:style>
  <w:style w:type="paragraph" w:styleId="29">
    <w:name w:val="Body Text First Indent"/>
    <w:basedOn w:val="15"/>
    <w:next w:val="1"/>
    <w:qFormat/>
    <w:uiPriority w:val="0"/>
    <w:pPr>
      <w:ind w:firstLine="420" w:firstLineChars="100"/>
    </w:pPr>
  </w:style>
  <w:style w:type="paragraph" w:styleId="30">
    <w:name w:val="Body Text First Indent 2"/>
    <w:basedOn w:val="8"/>
    <w:next w:val="29"/>
    <w:unhideWhenUsed/>
    <w:qFormat/>
    <w:uiPriority w:val="99"/>
    <w:pPr>
      <w:ind w:firstLine="420" w:firstLineChars="200"/>
    </w:pPr>
    <w:rPr>
      <w:rFonts w:ascii="Calibri" w:hAnsi="Calibri" w:eastAsia="宋体"/>
      <w:szCs w:val="24"/>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qFormat/>
    <w:uiPriority w:val="22"/>
    <w:rPr>
      <w:b/>
    </w:rPr>
  </w:style>
  <w:style w:type="character" w:styleId="35">
    <w:name w:val="endnote reference"/>
    <w:unhideWhenUsed/>
    <w:qFormat/>
    <w:uiPriority w:val="99"/>
    <w:rPr>
      <w:vertAlign w:val="superscript"/>
    </w:rPr>
  </w:style>
  <w:style w:type="character" w:styleId="36">
    <w:name w:val="page number"/>
    <w:qFormat/>
    <w:uiPriority w:val="0"/>
  </w:style>
  <w:style w:type="character" w:styleId="37">
    <w:name w:val="FollowedHyperlink"/>
    <w:unhideWhenUsed/>
    <w:qFormat/>
    <w:uiPriority w:val="99"/>
    <w:rPr>
      <w:color w:val="800080"/>
      <w:u w:val="single"/>
    </w:rPr>
  </w:style>
  <w:style w:type="character" w:styleId="38">
    <w:name w:val="Hyperlink"/>
    <w:unhideWhenUsed/>
    <w:qFormat/>
    <w:uiPriority w:val="99"/>
    <w:rPr>
      <w:color w:val="0000FF"/>
      <w:u w:val="single"/>
    </w:rPr>
  </w:style>
  <w:style w:type="character" w:styleId="39">
    <w:name w:val="annotation reference"/>
    <w:qFormat/>
    <w:uiPriority w:val="0"/>
    <w:rPr>
      <w:sz w:val="21"/>
      <w:szCs w:val="21"/>
    </w:rPr>
  </w:style>
  <w:style w:type="character" w:customStyle="1" w:styleId="40">
    <w:name w:val="标题 1 Char"/>
    <w:link w:val="2"/>
    <w:qFormat/>
    <w:uiPriority w:val="9"/>
    <w:rPr>
      <w:b/>
      <w:bCs/>
      <w:kern w:val="44"/>
      <w:sz w:val="44"/>
      <w:szCs w:val="44"/>
    </w:rPr>
  </w:style>
  <w:style w:type="character" w:customStyle="1" w:styleId="41">
    <w:name w:val="标题 2 Char1"/>
    <w:link w:val="3"/>
    <w:qFormat/>
    <w:uiPriority w:val="9"/>
    <w:rPr>
      <w:rFonts w:ascii="Cambria" w:hAnsi="Cambria" w:eastAsia="宋体" w:cs="Times New Roman"/>
      <w:b/>
      <w:bCs/>
      <w:kern w:val="2"/>
      <w:sz w:val="32"/>
      <w:szCs w:val="32"/>
    </w:rPr>
  </w:style>
  <w:style w:type="character" w:customStyle="1" w:styleId="42">
    <w:name w:val="标题 3 Char"/>
    <w:link w:val="4"/>
    <w:semiHidden/>
    <w:qFormat/>
    <w:uiPriority w:val="9"/>
    <w:rPr>
      <w:b/>
      <w:bCs/>
      <w:kern w:val="2"/>
      <w:sz w:val="32"/>
      <w:szCs w:val="32"/>
    </w:rPr>
  </w:style>
  <w:style w:type="character" w:customStyle="1" w:styleId="43">
    <w:name w:val="标题 5 Char"/>
    <w:link w:val="6"/>
    <w:qFormat/>
    <w:uiPriority w:val="9"/>
    <w:rPr>
      <w:rFonts w:ascii="Times New Roman" w:hAnsi="Times New Roman"/>
      <w:b/>
      <w:bCs/>
      <w:kern w:val="2"/>
      <w:sz w:val="28"/>
      <w:szCs w:val="28"/>
    </w:rPr>
  </w:style>
  <w:style w:type="character" w:customStyle="1" w:styleId="44">
    <w:name w:val="正文文本缩进 Char"/>
    <w:link w:val="8"/>
    <w:qFormat/>
    <w:uiPriority w:val="0"/>
    <w:rPr>
      <w:rFonts w:ascii="仿宋_GB2312" w:hAnsi="Times New Roman" w:eastAsia="仿宋_GB2312" w:cs="Times New Roman"/>
      <w:sz w:val="32"/>
      <w:szCs w:val="20"/>
    </w:rPr>
  </w:style>
  <w:style w:type="character" w:customStyle="1" w:styleId="45">
    <w:name w:val="标题 8 Char1"/>
    <w:link w:val="10"/>
    <w:semiHidden/>
    <w:qFormat/>
    <w:uiPriority w:val="9"/>
    <w:rPr>
      <w:rFonts w:ascii="等线 Light" w:hAnsi="等线 Light" w:eastAsia="等线 Light" w:cs="Times New Roman"/>
      <w:kern w:val="2"/>
      <w:sz w:val="24"/>
      <w:szCs w:val="24"/>
    </w:rPr>
  </w:style>
  <w:style w:type="character" w:customStyle="1" w:styleId="46">
    <w:name w:val="批注文字 Char1"/>
    <w:link w:val="13"/>
    <w:qFormat/>
    <w:uiPriority w:val="0"/>
    <w:rPr>
      <w:rFonts w:ascii="Times New Roman" w:hAnsi="Times New Roman"/>
      <w:kern w:val="2"/>
      <w:sz w:val="21"/>
      <w:szCs w:val="24"/>
    </w:rPr>
  </w:style>
  <w:style w:type="character" w:customStyle="1" w:styleId="47">
    <w:name w:val="正文文本 3 Char"/>
    <w:link w:val="14"/>
    <w:semiHidden/>
    <w:qFormat/>
    <w:uiPriority w:val="99"/>
    <w:rPr>
      <w:kern w:val="2"/>
      <w:sz w:val="16"/>
      <w:szCs w:val="16"/>
    </w:rPr>
  </w:style>
  <w:style w:type="character" w:customStyle="1" w:styleId="48">
    <w:name w:val="正文文本 Char1"/>
    <w:link w:val="15"/>
    <w:qFormat/>
    <w:uiPriority w:val="0"/>
    <w:rPr>
      <w:rFonts w:ascii="Times New Roman" w:hAnsi="Times New Roman"/>
      <w:kern w:val="2"/>
      <w:sz w:val="21"/>
      <w:szCs w:val="24"/>
    </w:rPr>
  </w:style>
  <w:style w:type="character" w:customStyle="1" w:styleId="49">
    <w:name w:val="纯文本 Char1"/>
    <w:link w:val="18"/>
    <w:qFormat/>
    <w:uiPriority w:val="0"/>
    <w:rPr>
      <w:rFonts w:ascii="宋体" w:hAnsi="Courier New" w:eastAsia="宋体" w:cs="Courier New"/>
      <w:szCs w:val="21"/>
    </w:rPr>
  </w:style>
  <w:style w:type="character" w:customStyle="1" w:styleId="50">
    <w:name w:val="日期 Char"/>
    <w:link w:val="19"/>
    <w:semiHidden/>
    <w:qFormat/>
    <w:uiPriority w:val="99"/>
    <w:rPr>
      <w:rFonts w:ascii="Times New Roman" w:hAnsi="Times New Roman"/>
      <w:kern w:val="2"/>
      <w:sz w:val="21"/>
      <w:szCs w:val="24"/>
    </w:rPr>
  </w:style>
  <w:style w:type="character" w:customStyle="1" w:styleId="51">
    <w:name w:val="页脚 Char"/>
    <w:link w:val="21"/>
    <w:qFormat/>
    <w:uiPriority w:val="99"/>
    <w:rPr>
      <w:sz w:val="18"/>
      <w:szCs w:val="18"/>
    </w:rPr>
  </w:style>
  <w:style w:type="character" w:customStyle="1" w:styleId="52">
    <w:name w:val="页眉 Char"/>
    <w:link w:val="22"/>
    <w:qFormat/>
    <w:uiPriority w:val="99"/>
    <w:rPr>
      <w:sz w:val="18"/>
      <w:szCs w:val="18"/>
    </w:rPr>
  </w:style>
  <w:style w:type="character" w:customStyle="1" w:styleId="53">
    <w:name w:val="批注主题 Char"/>
    <w:link w:val="28"/>
    <w:qFormat/>
    <w:uiPriority w:val="99"/>
    <w:rPr>
      <w:rFonts w:ascii="Times New Roman" w:hAnsi="Times New Roman"/>
      <w:b/>
      <w:bCs/>
      <w:kern w:val="2"/>
      <w:sz w:val="21"/>
      <w:szCs w:val="24"/>
    </w:rPr>
  </w:style>
  <w:style w:type="paragraph" w:customStyle="1" w:styleId="54">
    <w:name w:val="正文首行缩进 21"/>
    <w:basedOn w:val="55"/>
    <w:qFormat/>
    <w:uiPriority w:val="0"/>
    <w:pPr>
      <w:ind w:firstLine="482"/>
      <w:jc w:val="left"/>
    </w:pPr>
    <w:rPr>
      <w:rFonts w:ascii="仿宋_GB2312" w:hAnsi="仿宋_GB2312" w:eastAsia="仿宋_GB2312" w:cs="仿宋_GB2312"/>
      <w:b/>
      <w:bCs/>
      <w:sz w:val="24"/>
    </w:rPr>
  </w:style>
  <w:style w:type="paragraph" w:customStyle="1" w:styleId="55">
    <w:name w:val="正文文本缩进1"/>
    <w:basedOn w:val="1"/>
    <w:next w:val="56"/>
    <w:qFormat/>
    <w:uiPriority w:val="0"/>
    <w:pPr>
      <w:spacing w:line="500" w:lineRule="exact"/>
      <w:ind w:firstLine="200" w:firstLineChars="200"/>
    </w:pPr>
  </w:style>
  <w:style w:type="paragraph" w:customStyle="1" w:styleId="56">
    <w:name w:val="Body Text First Indent 21"/>
    <w:basedOn w:val="57"/>
    <w:qFormat/>
    <w:uiPriority w:val="0"/>
    <w:pPr>
      <w:widowControl/>
    </w:pPr>
    <w:rPr>
      <w:szCs w:val="20"/>
    </w:rPr>
  </w:style>
  <w:style w:type="paragraph" w:customStyle="1" w:styleId="57">
    <w:name w:val="Body Text Indent1"/>
    <w:basedOn w:val="1"/>
    <w:qFormat/>
    <w:uiPriority w:val="0"/>
    <w:pPr>
      <w:spacing w:line="500" w:lineRule="exact"/>
      <w:ind w:firstLine="200" w:firstLineChars="200"/>
    </w:pPr>
  </w:style>
  <w:style w:type="character" w:customStyle="1" w:styleId="58">
    <w:name w:val="纯文本 字符2"/>
    <w:qFormat/>
    <w:uiPriority w:val="0"/>
    <w:rPr>
      <w:rFonts w:ascii="宋体" w:hAnsi="Courier New" w:eastAsia="宋体" w:cs="Courier New"/>
      <w:szCs w:val="21"/>
    </w:rPr>
  </w:style>
  <w:style w:type="character" w:customStyle="1" w:styleId="59">
    <w:name w:val="apple-style-span"/>
    <w:qFormat/>
    <w:uiPriority w:val="0"/>
  </w:style>
  <w:style w:type="character" w:customStyle="1" w:styleId="60">
    <w:name w:val="标题 2 Char"/>
    <w:qFormat/>
    <w:uiPriority w:val="9"/>
    <w:rPr>
      <w:rFonts w:ascii="Cambria" w:hAnsi="Cambria" w:eastAsia="宋体" w:cs="Times New Roman"/>
      <w:b/>
      <w:bCs/>
      <w:kern w:val="2"/>
      <w:sz w:val="32"/>
      <w:szCs w:val="32"/>
    </w:rPr>
  </w:style>
  <w:style w:type="character" w:customStyle="1" w:styleId="61">
    <w:name w:val="纯文本 字符"/>
    <w:qFormat/>
    <w:uiPriority w:val="0"/>
    <w:rPr>
      <w:rFonts w:ascii="宋体" w:hAnsi="Courier New" w:eastAsia="宋体" w:cs="Courier New"/>
      <w:szCs w:val="21"/>
    </w:rPr>
  </w:style>
  <w:style w:type="character" w:customStyle="1" w:styleId="62">
    <w:name w:val="纯文本 字符1"/>
    <w:qFormat/>
    <w:uiPriority w:val="0"/>
    <w:rPr>
      <w:rFonts w:ascii="宋体" w:hAnsi="Courier New"/>
    </w:rPr>
  </w:style>
  <w:style w:type="character" w:customStyle="1" w:styleId="63">
    <w:name w:val="标题 8 Char"/>
    <w:qFormat/>
    <w:uiPriority w:val="0"/>
    <w:rPr>
      <w:rFonts w:ascii="Arial" w:hAnsi="Arial" w:eastAsia="黑体"/>
      <w:kern w:val="2"/>
      <w:sz w:val="24"/>
      <w:szCs w:val="24"/>
    </w:rPr>
  </w:style>
  <w:style w:type="character" w:customStyle="1" w:styleId="64">
    <w:name w:val="纯文本 Char"/>
    <w:qFormat/>
    <w:uiPriority w:val="0"/>
    <w:rPr>
      <w:rFonts w:ascii="宋体" w:hAnsi="Courier New" w:eastAsia="宋体" w:cs="Courier New"/>
      <w:szCs w:val="21"/>
    </w:rPr>
  </w:style>
  <w:style w:type="character" w:customStyle="1" w:styleId="65">
    <w:name w:val="正文文本 Char"/>
    <w:qFormat/>
    <w:uiPriority w:val="99"/>
    <w:rPr>
      <w:rFonts w:ascii="Times New Roman" w:hAnsi="Times New Roman"/>
      <w:kern w:val="2"/>
      <w:sz w:val="21"/>
      <w:szCs w:val="24"/>
    </w:rPr>
  </w:style>
  <w:style w:type="character" w:customStyle="1" w:styleId="66">
    <w:name w:val="批注文字 字符1"/>
    <w:qFormat/>
    <w:uiPriority w:val="0"/>
    <w:rPr>
      <w:rFonts w:ascii="Times New Roman" w:hAnsi="Times New Roman"/>
      <w:kern w:val="2"/>
      <w:sz w:val="21"/>
      <w:szCs w:val="24"/>
    </w:rPr>
  </w:style>
  <w:style w:type="character" w:customStyle="1" w:styleId="6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8">
    <w:name w:val="标题 1 字符1"/>
    <w:qFormat/>
    <w:uiPriority w:val="0"/>
    <w:rPr>
      <w:b/>
      <w:bCs/>
      <w:kern w:val="44"/>
      <w:sz w:val="44"/>
      <w:szCs w:val="44"/>
    </w:rPr>
  </w:style>
  <w:style w:type="character" w:customStyle="1" w:styleId="69">
    <w:name w:val="正文文本 字符"/>
    <w:qFormat/>
    <w:uiPriority w:val="0"/>
    <w:rPr>
      <w:rFonts w:ascii="Times New Roman" w:hAnsi="Times New Roman"/>
      <w:kern w:val="2"/>
      <w:sz w:val="21"/>
      <w:szCs w:val="24"/>
    </w:rPr>
  </w:style>
  <w:style w:type="character" w:customStyle="1" w:styleId="70">
    <w:name w:val="批注文字 字符"/>
    <w:qFormat/>
    <w:uiPriority w:val="0"/>
    <w:rPr>
      <w:rFonts w:ascii="Times New Roman" w:hAnsi="Times New Roman"/>
      <w:kern w:val="2"/>
      <w:sz w:val="21"/>
      <w:szCs w:val="24"/>
    </w:rPr>
  </w:style>
  <w:style w:type="character" w:customStyle="1" w:styleId="71">
    <w:name w:val="textcontents"/>
    <w:qFormat/>
    <w:uiPriority w:val="0"/>
  </w:style>
  <w:style w:type="character" w:customStyle="1" w:styleId="72">
    <w:name w:val="批注文字 Char"/>
    <w:qFormat/>
    <w:uiPriority w:val="0"/>
    <w:rPr>
      <w:rFonts w:ascii="Times New Roman" w:hAnsi="Times New Roman"/>
      <w:kern w:val="2"/>
      <w:sz w:val="21"/>
      <w:szCs w:val="24"/>
    </w:rPr>
  </w:style>
  <w:style w:type="paragraph" w:customStyle="1" w:styleId="7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4">
    <w:name w:val="List Paragraph"/>
    <w:basedOn w:val="1"/>
    <w:qFormat/>
    <w:uiPriority w:val="34"/>
    <w:pPr>
      <w:ind w:firstLine="420" w:firstLineChars="200"/>
    </w:p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Table Paragraph"/>
    <w:basedOn w:val="1"/>
    <w:qFormat/>
    <w:uiPriority w:val="1"/>
    <w:pPr>
      <w:jc w:val="left"/>
    </w:pPr>
    <w:rPr>
      <w:rFonts w:ascii="Calibri" w:hAnsi="Calibri"/>
      <w:kern w:val="0"/>
      <w:sz w:val="22"/>
      <w:szCs w:val="22"/>
      <w:lang w:eastAsia="en-US"/>
    </w:rPr>
  </w:style>
  <w:style w:type="paragraph" w:customStyle="1" w:styleId="77">
    <w:name w:val="Char Char Char Char"/>
    <w:basedOn w:val="1"/>
    <w:qFormat/>
    <w:uiPriority w:val="0"/>
    <w:pPr>
      <w:widowControl/>
      <w:spacing w:after="160" w:line="240" w:lineRule="exact"/>
      <w:jc w:val="left"/>
    </w:pPr>
  </w:style>
  <w:style w:type="character" w:customStyle="1" w:styleId="78">
    <w:name w:val="_Style 77"/>
    <w:unhideWhenUsed/>
    <w:qFormat/>
    <w:uiPriority w:val="99"/>
    <w:rPr>
      <w:color w:val="605E5C"/>
      <w:shd w:val="clear" w:color="auto" w:fill="E1DFDD"/>
    </w:rPr>
  </w:style>
  <w:style w:type="paragraph" w:customStyle="1" w:styleId="79">
    <w:name w:val="_Style 78"/>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80">
    <w:name w:val="正文2 Char Char"/>
    <w:link w:val="81"/>
    <w:qFormat/>
    <w:uiPriority w:val="0"/>
    <w:rPr>
      <w:sz w:val="24"/>
    </w:rPr>
  </w:style>
  <w:style w:type="paragraph" w:customStyle="1" w:styleId="81">
    <w:name w:val="正文2"/>
    <w:basedOn w:val="1"/>
    <w:link w:val="80"/>
    <w:qFormat/>
    <w:uiPriority w:val="0"/>
    <w:pPr>
      <w:adjustRightInd w:val="0"/>
      <w:spacing w:before="156" w:line="360" w:lineRule="auto"/>
      <w:ind w:firstLine="510" w:firstLineChars="200"/>
    </w:pPr>
    <w:rPr>
      <w:kern w:val="0"/>
      <w:sz w:val="24"/>
      <w:szCs w:val="20"/>
    </w:rPr>
  </w:style>
  <w:style w:type="paragraph" w:customStyle="1" w:styleId="8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3">
    <w:name w:val="正文缩进1"/>
    <w:basedOn w:val="1"/>
    <w:next w:val="8"/>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4">
    <w:name w:val="1"/>
    <w:basedOn w:val="1"/>
    <w:next w:val="18"/>
    <w:qFormat/>
    <w:uiPriority w:val="0"/>
    <w:rPr>
      <w:rFonts w:ascii="宋体" w:hAnsi="Courier New"/>
      <w:szCs w:val="20"/>
    </w:rPr>
  </w:style>
  <w:style w:type="paragraph" w:customStyle="1" w:styleId="85">
    <w:name w:val="_Style 84"/>
    <w:unhideWhenUsed/>
    <w:qFormat/>
    <w:uiPriority w:val="99"/>
    <w:rPr>
      <w:rFonts w:ascii="Times New Roman" w:hAnsi="Times New Roman" w:eastAsia="宋体" w:cs="Times New Roman"/>
      <w:kern w:val="2"/>
      <w:sz w:val="21"/>
      <w:szCs w:val="24"/>
      <w:lang w:val="en-US" w:eastAsia="zh-CN" w:bidi="ar-SA"/>
    </w:rPr>
  </w:style>
  <w:style w:type="paragraph" w:customStyle="1" w:styleId="86">
    <w:name w:val="方案正文"/>
    <w:basedOn w:val="1"/>
    <w:next w:val="1"/>
    <w:link w:val="87"/>
    <w:qFormat/>
    <w:uiPriority w:val="0"/>
    <w:pPr>
      <w:spacing w:line="360" w:lineRule="auto"/>
      <w:ind w:firstLine="420"/>
    </w:pPr>
    <w:rPr>
      <w:rFonts w:ascii="Calibri" w:hAnsi="Calibri" w:cs="Calibri"/>
      <w:sz w:val="22"/>
      <w:szCs w:val="18"/>
    </w:rPr>
  </w:style>
  <w:style w:type="character" w:customStyle="1" w:styleId="87">
    <w:name w:val="方案正文 字符"/>
    <w:link w:val="86"/>
    <w:qFormat/>
    <w:uiPriority w:val="0"/>
    <w:rPr>
      <w:rFonts w:ascii="Calibri" w:hAnsi="Calibri" w:cs="Calibri"/>
      <w:kern w:val="2"/>
      <w:sz w:val="22"/>
      <w:szCs w:val="18"/>
    </w:rPr>
  </w:style>
  <w:style w:type="paragraph" w:customStyle="1" w:styleId="88">
    <w:name w:val="正文一"/>
    <w:basedOn w:val="1"/>
    <w:qFormat/>
    <w:uiPriority w:val="0"/>
    <w:pPr>
      <w:widowControl/>
      <w:spacing w:before="120" w:after="120" w:line="360" w:lineRule="auto"/>
      <w:jc w:val="left"/>
    </w:pPr>
    <w:rPr>
      <w:rFonts w:cs="宋体"/>
      <w:kern w:val="0"/>
      <w:szCs w:val="21"/>
    </w:rPr>
  </w:style>
  <w:style w:type="character" w:customStyle="1" w:styleId="89">
    <w:name w:val="15"/>
    <w:qFormat/>
    <w:uiPriority w:val="0"/>
    <w:rPr>
      <w:rFonts w:hint="default" w:ascii="Times New Roman" w:hAnsi="Times New Roman" w:cs="Times New Roman"/>
      <w:color w:val="0000FF"/>
      <w:u w:val="single"/>
    </w:rPr>
  </w:style>
  <w:style w:type="paragraph" w:customStyle="1" w:styleId="9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1">
    <w:name w:val="font11"/>
    <w:qFormat/>
    <w:uiPriority w:val="0"/>
    <w:rPr>
      <w:rFonts w:hint="eastAsia" w:ascii="宋体" w:hAnsi="宋体" w:eastAsia="宋体" w:cs="宋体"/>
      <w:color w:val="000000"/>
      <w:sz w:val="21"/>
      <w:szCs w:val="21"/>
      <w:u w:val="none"/>
    </w:rPr>
  </w:style>
  <w:style w:type="paragraph" w:customStyle="1" w:styleId="92">
    <w:name w:val="表格文字"/>
    <w:basedOn w:val="1"/>
    <w:qFormat/>
    <w:uiPriority w:val="0"/>
    <w:pPr>
      <w:adjustRightInd w:val="0"/>
      <w:spacing w:line="420" w:lineRule="atLeast"/>
      <w:jc w:val="left"/>
      <w:textAlignment w:val="baseline"/>
    </w:pPr>
    <w:rPr>
      <w:kern w:val="0"/>
    </w:rPr>
  </w:style>
  <w:style w:type="paragraph" w:customStyle="1" w:styleId="93">
    <w:name w:val="表格内容"/>
    <w:qFormat/>
    <w:uiPriority w:val="0"/>
    <w:pPr>
      <w:spacing w:after="0" w:line="240" w:lineRule="auto"/>
      <w:jc w:val="both"/>
    </w:pPr>
    <w:rPr>
      <w:rFonts w:ascii="宋体"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87</Pages>
  <Words>1053</Words>
  <Characters>1237</Characters>
  <Lines>473</Lines>
  <Paragraphs>133</Paragraphs>
  <TotalTime>0</TotalTime>
  <ScaleCrop>false</ScaleCrop>
  <LinksUpToDate>false</LinksUpToDate>
  <CharactersWithSpaces>1289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2025-08-20T17:43:00Z</dcterms:created>
  <dc:creator>Steven</dc:creator>
  <cp:lastModifiedBy>作者</cp:lastModifiedBy>
  <dcterms:modified xsi:type="dcterms:W3CDTF">2025-09-30T05:56:19Z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D1CBE8E2D91739139A96A568F81B954B_43</vt:lpwstr>
  </property>
  <property fmtid="{D5CDD505-2E9C-101B-9397-08002B2CF9AE}" pid="4" name="KSOTemplateDocerSaveRecord">
    <vt:lpwstr>eyJoZGlkIjoiNDBmMzVmY2I4YzE1NGQ1NDAwNzg2OGEzYmZmZmFhZjYiLCJ1c2VySWQiOiIyNzEyMTg0NDQifQ==</vt:lpwstr>
  </property>
</Properties>
</file>