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29C5">
      <w:pPr>
        <w:spacing w:line="480" w:lineRule="auto"/>
        <w:jc w:val="center"/>
        <w:rPr>
          <w:rFonts w:ascii="宋体" w:hAnsi="宋体" w:eastAsia="宋体" w:cs="宋体"/>
          <w:b/>
          <w:sz w:val="52"/>
          <w:szCs w:val="52"/>
        </w:rPr>
      </w:pPr>
    </w:p>
    <w:p w14:paraId="6825C052">
      <w:pPr>
        <w:spacing w:line="480" w:lineRule="auto"/>
        <w:jc w:val="center"/>
        <w:rPr>
          <w:rFonts w:ascii="宋体" w:hAnsi="宋体" w:eastAsia="宋体" w:cs="宋体"/>
          <w:b/>
          <w:sz w:val="52"/>
          <w:szCs w:val="52"/>
        </w:rPr>
      </w:pPr>
      <w:r>
        <w:rPr>
          <w:rFonts w:hint="eastAsia" w:ascii="宋体" w:hAnsi="宋体" w:eastAsia="宋体" w:cs="宋体"/>
          <w:b/>
          <w:sz w:val="52"/>
          <w:szCs w:val="52"/>
        </w:rPr>
        <w:t>南宁市政府采购</w:t>
      </w:r>
    </w:p>
    <w:p w14:paraId="11637EBE">
      <w:pPr>
        <w:spacing w:line="480" w:lineRule="auto"/>
        <w:jc w:val="center"/>
        <w:rPr>
          <w:rFonts w:ascii="宋体" w:hAnsi="宋体" w:eastAsia="宋体" w:cs="宋体"/>
          <w:b/>
          <w:sz w:val="52"/>
          <w:szCs w:val="52"/>
        </w:rPr>
      </w:pPr>
      <w:r>
        <w:rPr>
          <w:rFonts w:hint="eastAsia" w:ascii="宋体" w:hAnsi="宋体" w:eastAsia="宋体" w:cs="宋体"/>
          <w:b/>
          <w:sz w:val="52"/>
          <w:szCs w:val="52"/>
        </w:rPr>
        <w:t>竞争性磋商文件（工程类）</w:t>
      </w:r>
    </w:p>
    <w:p w14:paraId="2A6873D4">
      <w:pPr>
        <w:spacing w:line="480" w:lineRule="auto"/>
        <w:jc w:val="center"/>
        <w:rPr>
          <w:rFonts w:ascii="宋体" w:hAnsi="宋体" w:eastAsia="宋体" w:cs="宋体"/>
          <w:b/>
          <w:szCs w:val="21"/>
        </w:rPr>
      </w:pPr>
    </w:p>
    <w:p w14:paraId="42719238">
      <w:pPr>
        <w:spacing w:line="480" w:lineRule="auto"/>
        <w:jc w:val="center"/>
        <w:rPr>
          <w:rFonts w:ascii="宋体" w:hAnsi="宋体" w:eastAsia="宋体" w:cs="宋体"/>
          <w:b/>
          <w:sz w:val="72"/>
          <w:szCs w:val="72"/>
        </w:rPr>
      </w:pPr>
      <w:r>
        <w:rPr>
          <w:rFonts w:hint="eastAsia" w:ascii="宋体" w:hAnsi="宋体" w:eastAsia="宋体" w:cs="宋体"/>
          <w:b/>
          <w:sz w:val="72"/>
          <w:szCs w:val="72"/>
        </w:rPr>
        <w:t>竞争性磋商文件</w:t>
      </w:r>
    </w:p>
    <w:p w14:paraId="561BD87D">
      <w:pPr>
        <w:spacing w:line="480" w:lineRule="auto"/>
        <w:jc w:val="center"/>
        <w:rPr>
          <w:rFonts w:ascii="宋体" w:hAnsi="宋体" w:eastAsia="宋体" w:cs="宋体"/>
          <w:szCs w:val="21"/>
        </w:rPr>
      </w:pPr>
    </w:p>
    <w:p w14:paraId="17453159">
      <w:pPr>
        <w:spacing w:line="480" w:lineRule="auto"/>
        <w:jc w:val="center"/>
        <w:rPr>
          <w:rFonts w:ascii="宋体" w:hAnsi="宋体" w:eastAsia="宋体" w:cs="宋体"/>
          <w:szCs w:val="21"/>
        </w:rPr>
      </w:pPr>
      <w:r>
        <w:rPr>
          <w:rFonts w:hint="eastAsia" w:ascii="宋体" w:hAnsi="宋体" w:eastAsia="宋体" w:cs="宋体"/>
          <w:szCs w:val="21"/>
        </w:rPr>
        <w:t>（全流程电子化评标）</w:t>
      </w:r>
    </w:p>
    <w:p w14:paraId="626BAAD8">
      <w:pPr>
        <w:spacing w:line="480" w:lineRule="auto"/>
        <w:jc w:val="center"/>
        <w:rPr>
          <w:rFonts w:ascii="宋体" w:hAnsi="宋体" w:eastAsia="宋体" w:cs="宋体"/>
          <w:b/>
          <w:szCs w:val="21"/>
        </w:rPr>
      </w:pPr>
    </w:p>
    <w:p w14:paraId="3CDB5C44">
      <w:pPr>
        <w:spacing w:line="480" w:lineRule="auto"/>
        <w:jc w:val="center"/>
        <w:rPr>
          <w:rFonts w:ascii="宋体" w:hAnsi="宋体" w:eastAsia="宋体" w:cs="宋体"/>
          <w:b/>
          <w:szCs w:val="21"/>
        </w:rPr>
      </w:pPr>
    </w:p>
    <w:p w14:paraId="5CAC5EF6">
      <w:pPr>
        <w:spacing w:line="480" w:lineRule="auto"/>
        <w:jc w:val="center"/>
        <w:rPr>
          <w:rFonts w:ascii="宋体" w:hAnsi="宋体" w:eastAsia="宋体" w:cs="宋体"/>
          <w:b/>
          <w:szCs w:val="21"/>
        </w:rPr>
      </w:pPr>
    </w:p>
    <w:p w14:paraId="616B863E">
      <w:pPr>
        <w:pStyle w:val="21"/>
        <w:snapToGrid w:val="0"/>
        <w:spacing w:line="740" w:lineRule="exact"/>
        <w:ind w:right="-309" w:rightChars="-147" w:firstLine="842" w:firstLineChars="262"/>
        <w:rPr>
          <w:rFonts w:hint="eastAsia" w:hAnsi="宋体" w:eastAsia="宋体" w:cs="宋体"/>
          <w:b/>
          <w:bCs/>
          <w:color w:val="000000"/>
          <w:sz w:val="32"/>
          <w:szCs w:val="32"/>
          <w:lang w:eastAsia="zh-CN"/>
        </w:rPr>
      </w:pPr>
      <w:r>
        <w:rPr>
          <w:rFonts w:hint="eastAsia" w:hAnsi="宋体" w:cs="宋体"/>
          <w:b/>
          <w:bCs/>
          <w:color w:val="000000"/>
          <w:sz w:val="32"/>
          <w:szCs w:val="32"/>
        </w:rPr>
        <w:t>项目</w:t>
      </w:r>
      <w:r>
        <w:rPr>
          <w:rFonts w:hint="eastAsia" w:hAnsi="宋体" w:cs="宋体"/>
          <w:b/>
          <w:bCs/>
          <w:color w:val="000000"/>
          <w:w w:val="95"/>
          <w:sz w:val="32"/>
          <w:szCs w:val="32"/>
        </w:rPr>
        <w:t>名称</w:t>
      </w:r>
      <w:r>
        <w:rPr>
          <w:rFonts w:hint="eastAsia" w:hAnsi="宋体" w:cs="宋体"/>
          <w:b/>
          <w:bCs/>
          <w:color w:val="000000"/>
          <w:sz w:val="32"/>
          <w:szCs w:val="32"/>
        </w:rPr>
        <w:t>：南宁二中青运校区图书馆室内装修工程</w:t>
      </w:r>
    </w:p>
    <w:p w14:paraId="4F547284">
      <w:pPr>
        <w:pStyle w:val="21"/>
        <w:snapToGrid w:val="0"/>
        <w:spacing w:line="740" w:lineRule="exact"/>
        <w:ind w:firstLine="842" w:firstLineChars="262"/>
        <w:rPr>
          <w:rFonts w:hint="eastAsia" w:hAnsi="宋体" w:eastAsia="宋体" w:cs="宋体"/>
          <w:b/>
          <w:bCs/>
          <w:color w:val="000000"/>
          <w:sz w:val="32"/>
          <w:szCs w:val="32"/>
          <w:highlight w:val="none"/>
          <w:lang w:eastAsia="zh-CN"/>
        </w:rPr>
      </w:pPr>
      <w:r>
        <w:rPr>
          <w:rFonts w:hint="eastAsia" w:hAnsi="宋体" w:cs="宋体"/>
          <w:b/>
          <w:bCs/>
          <w:color w:val="000000"/>
          <w:sz w:val="32"/>
          <w:szCs w:val="32"/>
          <w:highlight w:val="none"/>
        </w:rPr>
        <w:t>项目编号：NNZC2025-C2-991147-JDZB</w:t>
      </w:r>
    </w:p>
    <w:p w14:paraId="154E5315">
      <w:pPr>
        <w:pStyle w:val="21"/>
        <w:spacing w:line="740" w:lineRule="exact"/>
        <w:ind w:firstLine="789" w:firstLineChars="262"/>
        <w:rPr>
          <w:rFonts w:hint="eastAsia" w:hAnsi="宋体" w:cs="宋体"/>
          <w:b/>
          <w:bCs/>
          <w:color w:val="000000"/>
          <w:sz w:val="32"/>
          <w:szCs w:val="32"/>
        </w:rPr>
      </w:pPr>
      <w:r>
        <w:rPr>
          <w:rFonts w:hint="eastAsia" w:ascii="宋体" w:hAnsi="宋体" w:eastAsia="宋体" w:cs="宋体"/>
          <w:b/>
          <w:sz w:val="30"/>
          <w:szCs w:val="30"/>
        </w:rPr>
        <w:t>采购计划编号：NNZC[2025]</w:t>
      </w:r>
      <w:r>
        <w:rPr>
          <w:rFonts w:hint="eastAsia" w:ascii="宋体" w:hAnsi="宋体" w:eastAsia="宋体" w:cs="宋体"/>
          <w:b/>
          <w:sz w:val="30"/>
          <w:szCs w:val="30"/>
          <w:lang w:val="en-US" w:eastAsia="zh-CN"/>
        </w:rPr>
        <w:t>6548</w:t>
      </w:r>
      <w:r>
        <w:rPr>
          <w:rFonts w:hint="eastAsia" w:ascii="宋体" w:hAnsi="宋体" w:eastAsia="宋体" w:cs="宋体"/>
          <w:b/>
          <w:sz w:val="30"/>
          <w:szCs w:val="30"/>
        </w:rPr>
        <w:t>号</w:t>
      </w:r>
    </w:p>
    <w:p w14:paraId="6B8E684B">
      <w:pPr>
        <w:pStyle w:val="21"/>
        <w:spacing w:line="740" w:lineRule="exact"/>
        <w:ind w:firstLine="842" w:firstLineChars="262"/>
        <w:rPr>
          <w:rFonts w:hint="default" w:hAnsi="宋体" w:eastAsia="宋体" w:cs="宋体"/>
          <w:b/>
          <w:bCs/>
          <w:color w:val="000000"/>
          <w:sz w:val="32"/>
          <w:szCs w:val="32"/>
          <w:lang w:val="en-US" w:eastAsia="zh-CN"/>
        </w:rPr>
      </w:pPr>
      <w:r>
        <w:rPr>
          <w:rFonts w:hint="eastAsia" w:hAnsi="宋体" w:cs="宋体"/>
          <w:b/>
          <w:bCs/>
          <w:color w:val="000000"/>
          <w:sz w:val="32"/>
          <w:szCs w:val="32"/>
        </w:rPr>
        <w:t>项目所属区划：</w:t>
      </w:r>
      <w:r>
        <w:rPr>
          <w:rFonts w:hint="eastAsia" w:hAnsi="宋体" w:cs="宋体"/>
          <w:b/>
          <w:bCs/>
          <w:color w:val="000000"/>
          <w:sz w:val="32"/>
          <w:szCs w:val="32"/>
          <w:u w:val="single"/>
          <w:lang w:eastAsia="zh-CN"/>
        </w:rPr>
        <w:t>南宁市</w:t>
      </w:r>
      <w:r>
        <w:rPr>
          <w:rFonts w:hint="eastAsia" w:hAnsi="宋体" w:cs="宋体"/>
          <w:b/>
          <w:bCs/>
          <w:color w:val="000000"/>
          <w:sz w:val="32"/>
          <w:szCs w:val="32"/>
          <w:u w:val="single"/>
          <w:lang w:val="en-US" w:eastAsia="zh-CN"/>
        </w:rPr>
        <w:t>本级</w:t>
      </w:r>
    </w:p>
    <w:p w14:paraId="4CD042B2">
      <w:pPr>
        <w:pStyle w:val="21"/>
        <w:snapToGrid w:val="0"/>
        <w:spacing w:line="740" w:lineRule="exact"/>
        <w:ind w:firstLine="842" w:firstLineChars="262"/>
        <w:rPr>
          <w:rFonts w:hint="eastAsia" w:hAnsi="宋体" w:eastAsia="宋体" w:cs="宋体"/>
          <w:b/>
          <w:bCs/>
          <w:color w:val="000000"/>
          <w:sz w:val="32"/>
          <w:szCs w:val="32"/>
          <w:lang w:eastAsia="zh-CN"/>
        </w:rPr>
      </w:pPr>
      <w:r>
        <w:rPr>
          <w:rFonts w:hint="eastAsia" w:hAnsi="宋体" w:cs="宋体"/>
          <w:b/>
          <w:bCs/>
          <w:color w:val="000000"/>
          <w:sz w:val="32"/>
          <w:szCs w:val="32"/>
        </w:rPr>
        <w:t>采 购 人：</w:t>
      </w:r>
      <w:r>
        <w:rPr>
          <w:rFonts w:hint="eastAsia" w:hAnsi="宋体" w:cs="宋体"/>
          <w:b/>
          <w:bCs/>
          <w:color w:val="000000"/>
          <w:sz w:val="32"/>
          <w:szCs w:val="32"/>
          <w:lang w:eastAsia="zh-CN"/>
        </w:rPr>
        <w:t>南宁市第二中学</w:t>
      </w:r>
    </w:p>
    <w:p w14:paraId="52A7B1C3">
      <w:pPr>
        <w:pStyle w:val="21"/>
        <w:snapToGrid w:val="0"/>
        <w:spacing w:line="740" w:lineRule="exact"/>
        <w:ind w:firstLine="842" w:firstLineChars="262"/>
        <w:rPr>
          <w:rFonts w:hint="eastAsia" w:hAnsi="宋体" w:cs="宋体"/>
          <w:b/>
          <w:bCs/>
          <w:color w:val="000000"/>
          <w:sz w:val="32"/>
          <w:szCs w:val="32"/>
        </w:rPr>
      </w:pPr>
      <w:r>
        <w:rPr>
          <w:rFonts w:hint="eastAsia" w:hAnsi="宋体" w:cs="宋体"/>
          <w:b/>
          <w:bCs/>
          <w:color w:val="000000"/>
          <w:sz w:val="32"/>
          <w:szCs w:val="32"/>
        </w:rPr>
        <w:t>采购代理机构：广西机电设备招标有限公司</w:t>
      </w:r>
    </w:p>
    <w:p w14:paraId="746DA289">
      <w:pPr>
        <w:spacing w:line="480" w:lineRule="auto"/>
        <w:ind w:firstLine="1205" w:firstLineChars="400"/>
        <w:rPr>
          <w:rFonts w:ascii="宋体" w:hAnsi="宋体" w:eastAsia="宋体" w:cs="宋体"/>
          <w:b/>
          <w:sz w:val="30"/>
          <w:szCs w:val="30"/>
        </w:rPr>
      </w:pPr>
    </w:p>
    <w:p w14:paraId="6C019592">
      <w:pPr>
        <w:spacing w:line="480" w:lineRule="auto"/>
        <w:jc w:val="center"/>
        <w:rPr>
          <w:rFonts w:ascii="宋体" w:hAnsi="宋体" w:eastAsia="宋体" w:cs="宋体"/>
          <w:b/>
          <w:sz w:val="30"/>
          <w:szCs w:val="30"/>
        </w:rPr>
        <w:sectPr>
          <w:headerReference r:id="rId3" w:type="default"/>
          <w:pgSz w:w="11906" w:h="16838"/>
          <w:pgMar w:top="1134" w:right="1134" w:bottom="1134" w:left="1134" w:header="851" w:footer="907" w:gutter="0"/>
          <w:cols w:space="425" w:num="1"/>
          <w:docGrid w:type="lines" w:linePitch="312" w:charSpace="0"/>
        </w:sectPr>
      </w:pPr>
      <w:r>
        <w:rPr>
          <w:rFonts w:hint="eastAsia" w:ascii="宋体" w:hAnsi="宋体" w:eastAsia="宋体" w:cs="宋体"/>
          <w:b/>
          <w:sz w:val="30"/>
          <w:szCs w:val="30"/>
          <w:highlight w:val="none"/>
        </w:rPr>
        <w:t>2025年</w:t>
      </w:r>
      <w:r>
        <w:rPr>
          <w:rFonts w:hint="eastAsia" w:ascii="宋体" w:hAnsi="宋体" w:eastAsia="宋体" w:cs="宋体"/>
          <w:b/>
          <w:sz w:val="30"/>
          <w:szCs w:val="30"/>
          <w:highlight w:val="none"/>
          <w:lang w:val="en-US" w:eastAsia="zh-CN"/>
        </w:rPr>
        <w:t>9</w:t>
      </w:r>
      <w:r>
        <w:rPr>
          <w:rFonts w:hint="eastAsia" w:ascii="宋体" w:hAnsi="宋体" w:eastAsia="宋体" w:cs="宋体"/>
          <w:b/>
          <w:sz w:val="30"/>
          <w:szCs w:val="30"/>
          <w:highlight w:val="none"/>
        </w:rPr>
        <w:t>月</w:t>
      </w:r>
      <w:r>
        <w:rPr>
          <w:rFonts w:hint="eastAsia" w:ascii="宋体" w:hAnsi="宋体" w:eastAsia="宋体" w:cs="宋体"/>
          <w:b/>
          <w:sz w:val="30"/>
          <w:szCs w:val="30"/>
          <w:highlight w:val="none"/>
          <w:lang w:val="en-US" w:eastAsia="zh-CN"/>
        </w:rPr>
        <w:t>30</w:t>
      </w:r>
      <w:r>
        <w:rPr>
          <w:rFonts w:hint="eastAsia" w:ascii="宋体" w:hAnsi="宋体" w:eastAsia="宋体" w:cs="宋体"/>
          <w:b/>
          <w:sz w:val="30"/>
          <w:szCs w:val="30"/>
          <w:highlight w:val="none"/>
        </w:rPr>
        <w:t>日</w:t>
      </w:r>
    </w:p>
    <w:p w14:paraId="5295D499">
      <w:pPr>
        <w:spacing w:line="300" w:lineRule="auto"/>
        <w:jc w:val="center"/>
        <w:outlineLvl w:val="0"/>
        <w:rPr>
          <w:rFonts w:ascii="宋体" w:hAnsi="宋体" w:eastAsia="宋体" w:cs="宋体"/>
          <w:b/>
          <w:sz w:val="44"/>
          <w:szCs w:val="44"/>
        </w:rPr>
      </w:pPr>
      <w:r>
        <w:rPr>
          <w:rFonts w:hint="eastAsia" w:ascii="宋体" w:hAnsi="宋体" w:eastAsia="宋体" w:cs="宋体"/>
          <w:b/>
          <w:sz w:val="44"/>
          <w:szCs w:val="44"/>
        </w:rPr>
        <w:t>目录</w:t>
      </w:r>
    </w:p>
    <w:p w14:paraId="2327D661">
      <w:pPr>
        <w:spacing w:line="360" w:lineRule="auto"/>
        <w:rPr>
          <w:rFonts w:ascii="宋体" w:hAnsi="宋体" w:eastAsia="宋体" w:cs="宋体"/>
          <w:szCs w:val="21"/>
        </w:rPr>
      </w:pPr>
    </w:p>
    <w:p w14:paraId="30318A22">
      <w:pPr>
        <w:pStyle w:val="28"/>
        <w:tabs>
          <w:tab w:val="right" w:leader="dot" w:pos="9638"/>
        </w:tabs>
      </w:pPr>
      <w:r>
        <w:rPr>
          <w:rFonts w:hint="eastAsia" w:ascii="宋体" w:hAnsi="宋体" w:eastAsia="宋体" w:cs="宋体"/>
          <w:szCs w:val="21"/>
        </w:rPr>
        <w:fldChar w:fldCharType="begin"/>
      </w:r>
      <w:r>
        <w:rPr>
          <w:rFonts w:hint="eastAsia" w:ascii="宋体" w:hAnsi="宋体" w:eastAsia="宋体" w:cs="宋体"/>
          <w:szCs w:val="21"/>
        </w:rPr>
        <w:instrText xml:space="preserve"> TOC \o "1-3" \u </w:instrText>
      </w:r>
      <w:r>
        <w:rPr>
          <w:rFonts w:hint="eastAsia" w:ascii="宋体" w:hAnsi="宋体" w:eastAsia="宋体" w:cs="宋体"/>
          <w:szCs w:val="21"/>
        </w:rPr>
        <w:fldChar w:fldCharType="separate"/>
      </w:r>
      <w:r>
        <w:rPr>
          <w:rFonts w:hint="eastAsia" w:ascii="宋体" w:hAnsi="宋体" w:eastAsia="宋体" w:cs="宋体"/>
        </w:rPr>
        <w:t>第一</w:t>
      </w:r>
      <w:r>
        <w:rPr>
          <w:rFonts w:hint="eastAsia" w:ascii="宋体" w:hAnsi="宋体" w:eastAsia="宋体" w:cs="宋体"/>
          <w:spacing w:val="120"/>
        </w:rPr>
        <w:t>章</w:t>
      </w:r>
      <w:r>
        <w:rPr>
          <w:rFonts w:hint="eastAsia" w:ascii="宋体" w:hAnsi="宋体" w:eastAsia="宋体" w:cs="宋体"/>
        </w:rPr>
        <w:t>竞争性磋商公告</w:t>
      </w:r>
      <w:r>
        <w:tab/>
      </w:r>
      <w:r>
        <w:fldChar w:fldCharType="begin"/>
      </w:r>
      <w:r>
        <w:instrText xml:space="preserve"> PAGEREF _Toc11768 \h </w:instrText>
      </w:r>
      <w:r>
        <w:fldChar w:fldCharType="separate"/>
      </w:r>
      <w:r>
        <w:t>1</w:t>
      </w:r>
      <w:r>
        <w:fldChar w:fldCharType="end"/>
      </w:r>
    </w:p>
    <w:p w14:paraId="5BA2A565">
      <w:pPr>
        <w:pStyle w:val="28"/>
        <w:tabs>
          <w:tab w:val="right" w:leader="dot" w:pos="9638"/>
        </w:tabs>
      </w:pPr>
      <w:r>
        <w:rPr>
          <w:rFonts w:hint="eastAsia" w:ascii="宋体" w:hAnsi="宋体" w:eastAsia="宋体" w:cs="宋体"/>
        </w:rPr>
        <w:t>第二</w:t>
      </w:r>
      <w:r>
        <w:rPr>
          <w:rFonts w:hint="eastAsia" w:ascii="宋体" w:hAnsi="宋体" w:eastAsia="宋体" w:cs="宋体"/>
          <w:spacing w:val="120"/>
        </w:rPr>
        <w:t>章</w:t>
      </w:r>
      <w:r>
        <w:rPr>
          <w:rFonts w:hint="eastAsia" w:ascii="宋体" w:hAnsi="宋体" w:eastAsia="宋体" w:cs="宋体"/>
        </w:rPr>
        <w:t>采购需求</w:t>
      </w:r>
      <w:r>
        <w:tab/>
      </w:r>
      <w:r>
        <w:fldChar w:fldCharType="begin"/>
      </w:r>
      <w:r>
        <w:instrText xml:space="preserve"> PAGEREF _Toc505 \h </w:instrText>
      </w:r>
      <w:r>
        <w:fldChar w:fldCharType="separate"/>
      </w:r>
      <w:r>
        <w:t>5</w:t>
      </w:r>
      <w:r>
        <w:fldChar w:fldCharType="end"/>
      </w:r>
    </w:p>
    <w:p w14:paraId="69707DC0">
      <w:pPr>
        <w:pStyle w:val="28"/>
        <w:tabs>
          <w:tab w:val="right" w:leader="dot" w:pos="9638"/>
        </w:tabs>
      </w:pPr>
      <w:r>
        <w:rPr>
          <w:rFonts w:hint="eastAsia" w:ascii="宋体" w:hAnsi="宋体" w:eastAsia="宋体" w:cs="宋体"/>
        </w:rPr>
        <w:t>第三</w:t>
      </w:r>
      <w:r>
        <w:rPr>
          <w:rFonts w:hint="eastAsia" w:ascii="宋体" w:hAnsi="宋体" w:eastAsia="宋体" w:cs="宋体"/>
          <w:spacing w:val="120"/>
        </w:rPr>
        <w:t>章</w:t>
      </w:r>
      <w:r>
        <w:rPr>
          <w:rFonts w:hint="eastAsia" w:ascii="宋体" w:hAnsi="宋体" w:eastAsia="宋体" w:cs="宋体"/>
        </w:rPr>
        <w:t>供应商须知</w:t>
      </w:r>
      <w:r>
        <w:tab/>
      </w:r>
      <w:r>
        <w:fldChar w:fldCharType="begin"/>
      </w:r>
      <w:r>
        <w:instrText xml:space="preserve"> PAGEREF _Toc11272 \h </w:instrText>
      </w:r>
      <w:r>
        <w:fldChar w:fldCharType="separate"/>
      </w:r>
      <w:r>
        <w:t>12</w:t>
      </w:r>
      <w:r>
        <w:fldChar w:fldCharType="end"/>
      </w:r>
    </w:p>
    <w:p w14:paraId="7663EA26">
      <w:pPr>
        <w:pStyle w:val="33"/>
        <w:tabs>
          <w:tab w:val="right" w:leader="dot" w:pos="9638"/>
        </w:tabs>
      </w:pPr>
      <w:r>
        <w:rPr>
          <w:rFonts w:hint="eastAsia" w:ascii="宋体" w:hAnsi="宋体" w:eastAsia="宋体" w:cs="宋体"/>
        </w:rPr>
        <w:t>第一</w:t>
      </w:r>
      <w:r>
        <w:rPr>
          <w:rFonts w:hint="eastAsia" w:ascii="宋体" w:hAnsi="宋体" w:eastAsia="宋体" w:cs="宋体"/>
          <w:spacing w:val="120"/>
        </w:rPr>
        <w:t>节</w:t>
      </w:r>
      <w:r>
        <w:rPr>
          <w:rFonts w:hint="eastAsia" w:ascii="宋体" w:hAnsi="宋体" w:eastAsia="宋体" w:cs="宋体"/>
        </w:rPr>
        <w:t>供应商须知前附表</w:t>
      </w:r>
      <w:r>
        <w:tab/>
      </w:r>
      <w:r>
        <w:fldChar w:fldCharType="begin"/>
      </w:r>
      <w:r>
        <w:instrText xml:space="preserve"> PAGEREF _Toc2963 \h </w:instrText>
      </w:r>
      <w:r>
        <w:fldChar w:fldCharType="separate"/>
      </w:r>
      <w:r>
        <w:t>12</w:t>
      </w:r>
      <w:r>
        <w:fldChar w:fldCharType="end"/>
      </w:r>
    </w:p>
    <w:p w14:paraId="167B2CC2">
      <w:pPr>
        <w:pStyle w:val="33"/>
        <w:tabs>
          <w:tab w:val="right" w:leader="dot" w:pos="9638"/>
        </w:tabs>
      </w:pPr>
      <w:r>
        <w:rPr>
          <w:rFonts w:hint="eastAsia" w:ascii="宋体" w:hAnsi="宋体" w:eastAsia="宋体" w:cs="宋体"/>
        </w:rPr>
        <w:t>第二</w:t>
      </w:r>
      <w:r>
        <w:rPr>
          <w:rFonts w:hint="eastAsia" w:ascii="宋体" w:hAnsi="宋体" w:eastAsia="宋体" w:cs="宋体"/>
          <w:spacing w:val="120"/>
        </w:rPr>
        <w:t>节</w:t>
      </w:r>
      <w:r>
        <w:rPr>
          <w:rFonts w:hint="eastAsia" w:ascii="宋体" w:hAnsi="宋体" w:eastAsia="宋体" w:cs="宋体"/>
        </w:rPr>
        <w:t>供应商须知正文</w:t>
      </w:r>
      <w:r>
        <w:tab/>
      </w:r>
      <w:r>
        <w:fldChar w:fldCharType="begin"/>
      </w:r>
      <w:r>
        <w:instrText xml:space="preserve"> PAGEREF _Toc9215 \h </w:instrText>
      </w:r>
      <w:r>
        <w:fldChar w:fldCharType="separate"/>
      </w:r>
      <w:r>
        <w:t>18</w:t>
      </w:r>
      <w:r>
        <w:fldChar w:fldCharType="end"/>
      </w:r>
    </w:p>
    <w:p w14:paraId="676B1AB5">
      <w:pPr>
        <w:pStyle w:val="20"/>
        <w:tabs>
          <w:tab w:val="right" w:leader="dot" w:pos="9638"/>
        </w:tabs>
      </w:pPr>
      <w:r>
        <w:rPr>
          <w:rFonts w:hint="eastAsia" w:ascii="宋体" w:hAnsi="宋体" w:eastAsia="宋体" w:cs="宋体"/>
          <w:szCs w:val="28"/>
        </w:rPr>
        <w:t>一、总则</w:t>
      </w:r>
      <w:r>
        <w:tab/>
      </w:r>
      <w:r>
        <w:fldChar w:fldCharType="begin"/>
      </w:r>
      <w:r>
        <w:instrText xml:space="preserve"> PAGEREF _Toc1282 \h </w:instrText>
      </w:r>
      <w:r>
        <w:fldChar w:fldCharType="separate"/>
      </w:r>
      <w:r>
        <w:t>18</w:t>
      </w:r>
      <w:r>
        <w:fldChar w:fldCharType="end"/>
      </w:r>
    </w:p>
    <w:p w14:paraId="0A7449A4">
      <w:pPr>
        <w:pStyle w:val="20"/>
        <w:tabs>
          <w:tab w:val="right" w:leader="dot" w:pos="9638"/>
        </w:tabs>
      </w:pPr>
      <w:r>
        <w:rPr>
          <w:rFonts w:hint="eastAsia" w:ascii="宋体" w:hAnsi="宋体" w:eastAsia="宋体" w:cs="宋体"/>
          <w:szCs w:val="28"/>
        </w:rPr>
        <w:t>二、磋商文件</w:t>
      </w:r>
      <w:r>
        <w:tab/>
      </w:r>
      <w:r>
        <w:fldChar w:fldCharType="begin"/>
      </w:r>
      <w:r>
        <w:instrText xml:space="preserve"> PAGEREF _Toc13521 \h </w:instrText>
      </w:r>
      <w:r>
        <w:fldChar w:fldCharType="separate"/>
      </w:r>
      <w:r>
        <w:t>21</w:t>
      </w:r>
      <w:r>
        <w:fldChar w:fldCharType="end"/>
      </w:r>
    </w:p>
    <w:p w14:paraId="74A2BA89">
      <w:pPr>
        <w:pStyle w:val="20"/>
        <w:tabs>
          <w:tab w:val="right" w:leader="dot" w:pos="9638"/>
        </w:tabs>
      </w:pPr>
      <w:r>
        <w:rPr>
          <w:rFonts w:hint="eastAsia" w:ascii="宋体" w:hAnsi="宋体" w:eastAsia="宋体" w:cs="宋体"/>
          <w:szCs w:val="28"/>
        </w:rPr>
        <w:t>三、响应文件的编制</w:t>
      </w:r>
      <w:r>
        <w:tab/>
      </w:r>
      <w:r>
        <w:fldChar w:fldCharType="begin"/>
      </w:r>
      <w:r>
        <w:instrText xml:space="preserve"> PAGEREF _Toc30674 \h </w:instrText>
      </w:r>
      <w:r>
        <w:fldChar w:fldCharType="separate"/>
      </w:r>
      <w:r>
        <w:t>22</w:t>
      </w:r>
      <w:r>
        <w:fldChar w:fldCharType="end"/>
      </w:r>
    </w:p>
    <w:p w14:paraId="5A6D675F">
      <w:pPr>
        <w:pStyle w:val="20"/>
        <w:tabs>
          <w:tab w:val="right" w:leader="dot" w:pos="9638"/>
        </w:tabs>
      </w:pPr>
      <w:r>
        <w:rPr>
          <w:rFonts w:hint="eastAsia" w:ascii="宋体" w:hAnsi="宋体" w:eastAsia="宋体" w:cs="宋体"/>
          <w:szCs w:val="28"/>
        </w:rPr>
        <w:t>四、评审及磋商</w:t>
      </w:r>
      <w:r>
        <w:tab/>
      </w:r>
      <w:r>
        <w:fldChar w:fldCharType="begin"/>
      </w:r>
      <w:r>
        <w:instrText xml:space="preserve"> PAGEREF _Toc5811 \h </w:instrText>
      </w:r>
      <w:r>
        <w:fldChar w:fldCharType="separate"/>
      </w:r>
      <w:r>
        <w:t>24</w:t>
      </w:r>
      <w:r>
        <w:fldChar w:fldCharType="end"/>
      </w:r>
    </w:p>
    <w:p w14:paraId="3B835D18">
      <w:pPr>
        <w:pStyle w:val="20"/>
        <w:tabs>
          <w:tab w:val="right" w:leader="dot" w:pos="9638"/>
        </w:tabs>
      </w:pPr>
      <w:r>
        <w:rPr>
          <w:rFonts w:hint="eastAsia" w:ascii="宋体" w:hAnsi="宋体" w:eastAsia="宋体" w:cs="宋体"/>
          <w:szCs w:val="28"/>
        </w:rPr>
        <w:t>五、成交及合同</w:t>
      </w:r>
      <w:r>
        <w:tab/>
      </w:r>
      <w:r>
        <w:fldChar w:fldCharType="begin"/>
      </w:r>
      <w:r>
        <w:instrText xml:space="preserve"> PAGEREF _Toc9423 \h </w:instrText>
      </w:r>
      <w:r>
        <w:fldChar w:fldCharType="separate"/>
      </w:r>
      <w:r>
        <w:t>25</w:t>
      </w:r>
      <w:r>
        <w:fldChar w:fldCharType="end"/>
      </w:r>
    </w:p>
    <w:p w14:paraId="70CF0F43">
      <w:pPr>
        <w:pStyle w:val="20"/>
        <w:tabs>
          <w:tab w:val="right" w:leader="dot" w:pos="9638"/>
        </w:tabs>
      </w:pPr>
      <w:r>
        <w:rPr>
          <w:rFonts w:hint="eastAsia" w:ascii="宋体" w:hAnsi="宋体" w:eastAsia="宋体" w:cs="宋体"/>
          <w:szCs w:val="28"/>
        </w:rPr>
        <w:t>六、验收</w:t>
      </w:r>
      <w:r>
        <w:tab/>
      </w:r>
      <w:r>
        <w:fldChar w:fldCharType="begin"/>
      </w:r>
      <w:r>
        <w:instrText xml:space="preserve"> PAGEREF _Toc4848 \h </w:instrText>
      </w:r>
      <w:r>
        <w:fldChar w:fldCharType="separate"/>
      </w:r>
      <w:r>
        <w:t>28</w:t>
      </w:r>
      <w:r>
        <w:fldChar w:fldCharType="end"/>
      </w:r>
    </w:p>
    <w:p w14:paraId="44958BBC">
      <w:pPr>
        <w:pStyle w:val="20"/>
        <w:tabs>
          <w:tab w:val="right" w:leader="dot" w:pos="9638"/>
        </w:tabs>
      </w:pPr>
      <w:r>
        <w:rPr>
          <w:rFonts w:hint="eastAsia" w:ascii="宋体" w:hAnsi="宋体" w:eastAsia="宋体" w:cs="宋体"/>
          <w:szCs w:val="28"/>
        </w:rPr>
        <w:t>七、其他事项</w:t>
      </w:r>
      <w:r>
        <w:tab/>
      </w:r>
      <w:r>
        <w:fldChar w:fldCharType="begin"/>
      </w:r>
      <w:r>
        <w:instrText xml:space="preserve"> PAGEREF _Toc13598 \h </w:instrText>
      </w:r>
      <w:r>
        <w:fldChar w:fldCharType="separate"/>
      </w:r>
      <w:r>
        <w:t>28</w:t>
      </w:r>
      <w:r>
        <w:fldChar w:fldCharType="end"/>
      </w:r>
    </w:p>
    <w:p w14:paraId="130C2781">
      <w:pPr>
        <w:pStyle w:val="28"/>
        <w:tabs>
          <w:tab w:val="right" w:leader="dot" w:pos="9638"/>
        </w:tabs>
      </w:pPr>
      <w:r>
        <w:rPr>
          <w:rFonts w:hint="eastAsia" w:ascii="宋体" w:hAnsi="宋体" w:eastAsia="宋体" w:cs="宋体"/>
        </w:rPr>
        <w:t>第四</w:t>
      </w:r>
      <w:r>
        <w:rPr>
          <w:rFonts w:hint="eastAsia" w:ascii="宋体" w:hAnsi="宋体" w:eastAsia="宋体" w:cs="宋体"/>
          <w:spacing w:val="120"/>
        </w:rPr>
        <w:t>章</w:t>
      </w:r>
      <w:r>
        <w:rPr>
          <w:rFonts w:hint="eastAsia" w:ascii="宋体" w:hAnsi="宋体" w:eastAsia="宋体" w:cs="宋体"/>
        </w:rPr>
        <w:t>评审程序、评审方法和评审标准</w:t>
      </w:r>
      <w:r>
        <w:tab/>
      </w:r>
      <w:r>
        <w:fldChar w:fldCharType="begin"/>
      </w:r>
      <w:r>
        <w:instrText xml:space="preserve"> PAGEREF _Toc10001 \h </w:instrText>
      </w:r>
      <w:r>
        <w:fldChar w:fldCharType="separate"/>
      </w:r>
      <w:r>
        <w:t>30</w:t>
      </w:r>
      <w:r>
        <w:fldChar w:fldCharType="end"/>
      </w:r>
    </w:p>
    <w:p w14:paraId="0B377E3F">
      <w:pPr>
        <w:pStyle w:val="33"/>
        <w:tabs>
          <w:tab w:val="right" w:leader="dot" w:pos="9638"/>
        </w:tabs>
      </w:pPr>
      <w:r>
        <w:rPr>
          <w:rFonts w:hint="eastAsia" w:ascii="宋体" w:hAnsi="宋体" w:eastAsia="宋体" w:cs="宋体"/>
        </w:rPr>
        <w:t>第一</w:t>
      </w:r>
      <w:r>
        <w:rPr>
          <w:rFonts w:hint="eastAsia" w:ascii="宋体" w:hAnsi="宋体" w:eastAsia="宋体" w:cs="宋体"/>
          <w:spacing w:val="120"/>
        </w:rPr>
        <w:t>节</w:t>
      </w:r>
      <w:r>
        <w:rPr>
          <w:rFonts w:hint="eastAsia" w:ascii="宋体" w:hAnsi="宋体" w:eastAsia="宋体" w:cs="宋体"/>
        </w:rPr>
        <w:t>评审程序和评审方法</w:t>
      </w:r>
      <w:r>
        <w:tab/>
      </w:r>
      <w:r>
        <w:fldChar w:fldCharType="begin"/>
      </w:r>
      <w:r>
        <w:instrText xml:space="preserve"> PAGEREF _Toc11576 \h </w:instrText>
      </w:r>
      <w:r>
        <w:fldChar w:fldCharType="separate"/>
      </w:r>
      <w:r>
        <w:t>30</w:t>
      </w:r>
      <w:r>
        <w:fldChar w:fldCharType="end"/>
      </w:r>
    </w:p>
    <w:p w14:paraId="586BD4C4">
      <w:pPr>
        <w:pStyle w:val="33"/>
        <w:tabs>
          <w:tab w:val="right" w:leader="dot" w:pos="9638"/>
        </w:tabs>
      </w:pPr>
      <w:r>
        <w:rPr>
          <w:rFonts w:hint="eastAsia" w:ascii="宋体" w:hAnsi="宋体" w:eastAsia="宋体" w:cs="宋体"/>
        </w:rPr>
        <w:t>第二</w:t>
      </w:r>
      <w:r>
        <w:rPr>
          <w:rFonts w:hint="eastAsia" w:ascii="宋体" w:hAnsi="宋体" w:eastAsia="宋体" w:cs="宋体"/>
          <w:spacing w:val="120"/>
        </w:rPr>
        <w:t>节</w:t>
      </w:r>
      <w:r>
        <w:rPr>
          <w:rFonts w:hint="eastAsia" w:ascii="宋体" w:hAnsi="宋体" w:eastAsia="宋体" w:cs="宋体"/>
        </w:rPr>
        <w:t>评标报告</w:t>
      </w:r>
      <w:r>
        <w:tab/>
      </w:r>
      <w:r>
        <w:fldChar w:fldCharType="begin"/>
      </w:r>
      <w:r>
        <w:instrText xml:space="preserve"> PAGEREF _Toc5744 \h </w:instrText>
      </w:r>
      <w:r>
        <w:fldChar w:fldCharType="separate"/>
      </w:r>
      <w:r>
        <w:t>39</w:t>
      </w:r>
      <w:r>
        <w:fldChar w:fldCharType="end"/>
      </w:r>
    </w:p>
    <w:p w14:paraId="4EB2B270">
      <w:pPr>
        <w:pStyle w:val="33"/>
        <w:tabs>
          <w:tab w:val="right" w:leader="dot" w:pos="9638"/>
        </w:tabs>
      </w:pPr>
      <w:r>
        <w:rPr>
          <w:rFonts w:hint="eastAsia" w:ascii="宋体" w:hAnsi="宋体" w:eastAsia="宋体" w:cs="宋体"/>
        </w:rPr>
        <w:t>第三</w:t>
      </w:r>
      <w:r>
        <w:rPr>
          <w:rFonts w:hint="eastAsia" w:ascii="宋体" w:hAnsi="宋体" w:eastAsia="宋体" w:cs="宋体"/>
          <w:spacing w:val="120"/>
        </w:rPr>
        <w:t>节</w:t>
      </w:r>
      <w:r>
        <w:rPr>
          <w:rFonts w:hint="eastAsia" w:ascii="宋体" w:hAnsi="宋体" w:eastAsia="宋体" w:cs="宋体"/>
        </w:rPr>
        <w:t>评审过程的保密与录像</w:t>
      </w:r>
      <w:r>
        <w:tab/>
      </w:r>
      <w:r>
        <w:fldChar w:fldCharType="begin"/>
      </w:r>
      <w:r>
        <w:instrText xml:space="preserve"> PAGEREF _Toc30890 \h </w:instrText>
      </w:r>
      <w:r>
        <w:fldChar w:fldCharType="separate"/>
      </w:r>
      <w:r>
        <w:t>39</w:t>
      </w:r>
      <w:r>
        <w:fldChar w:fldCharType="end"/>
      </w:r>
    </w:p>
    <w:p w14:paraId="0E218820">
      <w:pPr>
        <w:pStyle w:val="28"/>
        <w:tabs>
          <w:tab w:val="right" w:leader="dot" w:pos="9638"/>
        </w:tabs>
      </w:pPr>
      <w:r>
        <w:rPr>
          <w:rFonts w:hint="eastAsia" w:ascii="宋体" w:hAnsi="宋体" w:eastAsia="宋体" w:cs="宋体"/>
        </w:rPr>
        <w:t>第五</w:t>
      </w:r>
      <w:r>
        <w:rPr>
          <w:rFonts w:hint="eastAsia" w:ascii="宋体" w:hAnsi="宋体" w:eastAsia="宋体" w:cs="宋体"/>
          <w:spacing w:val="120"/>
        </w:rPr>
        <w:t>章</w:t>
      </w:r>
      <w:r>
        <w:rPr>
          <w:rFonts w:hint="eastAsia" w:ascii="宋体" w:hAnsi="宋体" w:eastAsia="宋体" w:cs="宋体"/>
        </w:rPr>
        <w:t>响应文件格式</w:t>
      </w:r>
      <w:r>
        <w:tab/>
      </w:r>
      <w:r>
        <w:fldChar w:fldCharType="begin"/>
      </w:r>
      <w:r>
        <w:instrText xml:space="preserve"> PAGEREF _Toc1417 \h </w:instrText>
      </w:r>
      <w:r>
        <w:fldChar w:fldCharType="separate"/>
      </w:r>
      <w:r>
        <w:t>41</w:t>
      </w:r>
      <w:r>
        <w:fldChar w:fldCharType="end"/>
      </w:r>
    </w:p>
    <w:p w14:paraId="248B2D80">
      <w:pPr>
        <w:pStyle w:val="33"/>
        <w:tabs>
          <w:tab w:val="right" w:leader="dot" w:pos="9638"/>
        </w:tabs>
      </w:pPr>
      <w:r>
        <w:rPr>
          <w:rFonts w:hint="eastAsia" w:ascii="宋体" w:hAnsi="宋体" w:eastAsia="宋体" w:cs="宋体"/>
        </w:rPr>
        <w:t>第一</w:t>
      </w:r>
      <w:r>
        <w:rPr>
          <w:rFonts w:hint="eastAsia" w:ascii="宋体" w:hAnsi="宋体" w:eastAsia="宋体" w:cs="宋体"/>
          <w:spacing w:val="120"/>
        </w:rPr>
        <w:t>节</w:t>
      </w:r>
      <w:r>
        <w:rPr>
          <w:rFonts w:hint="eastAsia" w:ascii="宋体" w:hAnsi="宋体" w:eastAsia="宋体" w:cs="宋体"/>
        </w:rPr>
        <w:t>封面格式</w:t>
      </w:r>
      <w:r>
        <w:tab/>
      </w:r>
      <w:r>
        <w:fldChar w:fldCharType="begin"/>
      </w:r>
      <w:r>
        <w:instrText xml:space="preserve"> PAGEREF _Toc23737 \h </w:instrText>
      </w:r>
      <w:r>
        <w:fldChar w:fldCharType="separate"/>
      </w:r>
      <w:r>
        <w:t>42</w:t>
      </w:r>
      <w:r>
        <w:fldChar w:fldCharType="end"/>
      </w:r>
    </w:p>
    <w:p w14:paraId="71EFE616">
      <w:pPr>
        <w:pStyle w:val="33"/>
        <w:tabs>
          <w:tab w:val="right" w:leader="dot" w:pos="9638"/>
        </w:tabs>
      </w:pPr>
      <w:r>
        <w:rPr>
          <w:rFonts w:hint="eastAsia" w:ascii="宋体" w:hAnsi="宋体" w:eastAsia="宋体" w:cs="宋体"/>
        </w:rPr>
        <w:t>第二</w:t>
      </w:r>
      <w:r>
        <w:rPr>
          <w:rFonts w:hint="eastAsia" w:ascii="宋体" w:hAnsi="宋体" w:eastAsia="宋体" w:cs="宋体"/>
          <w:spacing w:val="120"/>
        </w:rPr>
        <w:t>节</w:t>
      </w:r>
      <w:r>
        <w:rPr>
          <w:rFonts w:hint="eastAsia" w:ascii="宋体" w:hAnsi="宋体" w:eastAsia="宋体" w:cs="宋体"/>
        </w:rPr>
        <w:t>资格证明文件格式</w:t>
      </w:r>
      <w:r>
        <w:tab/>
      </w:r>
      <w:r>
        <w:fldChar w:fldCharType="begin"/>
      </w:r>
      <w:r>
        <w:instrText xml:space="preserve"> PAGEREF _Toc21616 \h </w:instrText>
      </w:r>
      <w:r>
        <w:fldChar w:fldCharType="separate"/>
      </w:r>
      <w:r>
        <w:t>43</w:t>
      </w:r>
      <w:r>
        <w:fldChar w:fldCharType="end"/>
      </w:r>
    </w:p>
    <w:p w14:paraId="41DB312F">
      <w:pPr>
        <w:pStyle w:val="33"/>
        <w:tabs>
          <w:tab w:val="right" w:leader="dot" w:pos="9638"/>
        </w:tabs>
      </w:pPr>
      <w:r>
        <w:rPr>
          <w:rFonts w:hint="eastAsia" w:ascii="宋体" w:hAnsi="宋体" w:eastAsia="宋体" w:cs="宋体"/>
        </w:rPr>
        <w:t>第三</w:t>
      </w:r>
      <w:r>
        <w:rPr>
          <w:rFonts w:hint="eastAsia" w:ascii="宋体" w:hAnsi="宋体" w:eastAsia="宋体" w:cs="宋体"/>
          <w:spacing w:val="120"/>
        </w:rPr>
        <w:t>节</w:t>
      </w:r>
      <w:r>
        <w:rPr>
          <w:rFonts w:hint="eastAsia" w:ascii="宋体" w:hAnsi="宋体" w:eastAsia="宋体" w:cs="宋体"/>
        </w:rPr>
        <w:t>商务技术文件格式</w:t>
      </w:r>
      <w:r>
        <w:tab/>
      </w:r>
      <w:r>
        <w:fldChar w:fldCharType="begin"/>
      </w:r>
      <w:r>
        <w:instrText xml:space="preserve"> PAGEREF _Toc20840 \h </w:instrText>
      </w:r>
      <w:r>
        <w:fldChar w:fldCharType="separate"/>
      </w:r>
      <w:r>
        <w:t>53</w:t>
      </w:r>
      <w:r>
        <w:fldChar w:fldCharType="end"/>
      </w:r>
    </w:p>
    <w:p w14:paraId="4435C180">
      <w:pPr>
        <w:pStyle w:val="33"/>
        <w:tabs>
          <w:tab w:val="right" w:leader="dot" w:pos="9638"/>
        </w:tabs>
      </w:pPr>
      <w:r>
        <w:rPr>
          <w:rFonts w:hint="eastAsia" w:ascii="宋体" w:hAnsi="宋体" w:eastAsia="宋体" w:cs="宋体"/>
        </w:rPr>
        <w:t>第四</w:t>
      </w:r>
      <w:r>
        <w:rPr>
          <w:rFonts w:hint="eastAsia" w:ascii="宋体" w:hAnsi="宋体" w:eastAsia="宋体" w:cs="宋体"/>
          <w:spacing w:val="120"/>
        </w:rPr>
        <w:t>节</w:t>
      </w:r>
      <w:r>
        <w:rPr>
          <w:rFonts w:hint="eastAsia" w:ascii="宋体" w:hAnsi="宋体" w:eastAsia="宋体" w:cs="宋体"/>
        </w:rPr>
        <w:t>报价文件格式</w:t>
      </w:r>
      <w:r>
        <w:tab/>
      </w:r>
      <w:r>
        <w:fldChar w:fldCharType="begin"/>
      </w:r>
      <w:r>
        <w:instrText xml:space="preserve"> PAGEREF _Toc23127 \h </w:instrText>
      </w:r>
      <w:r>
        <w:fldChar w:fldCharType="separate"/>
      </w:r>
      <w:r>
        <w:t>68</w:t>
      </w:r>
      <w:r>
        <w:fldChar w:fldCharType="end"/>
      </w:r>
    </w:p>
    <w:p w14:paraId="4477AF27">
      <w:pPr>
        <w:pStyle w:val="33"/>
        <w:tabs>
          <w:tab w:val="right" w:leader="dot" w:pos="9638"/>
        </w:tabs>
      </w:pPr>
      <w:r>
        <w:rPr>
          <w:rFonts w:hint="eastAsia" w:ascii="宋体" w:hAnsi="宋体" w:eastAsia="宋体" w:cs="宋体"/>
        </w:rPr>
        <w:t>第五</w:t>
      </w:r>
      <w:r>
        <w:rPr>
          <w:rFonts w:hint="eastAsia" w:ascii="宋体" w:hAnsi="宋体" w:eastAsia="宋体" w:cs="宋体"/>
          <w:spacing w:val="120"/>
        </w:rPr>
        <w:t>节</w:t>
      </w:r>
      <w:r>
        <w:rPr>
          <w:rFonts w:hint="eastAsia" w:ascii="宋体" w:hAnsi="宋体" w:eastAsia="宋体" w:cs="宋体"/>
        </w:rPr>
        <w:t>其他文书、文件格式</w:t>
      </w:r>
      <w:r>
        <w:tab/>
      </w:r>
      <w:r>
        <w:fldChar w:fldCharType="begin"/>
      </w:r>
      <w:r>
        <w:instrText xml:space="preserve"> PAGEREF _Toc31603 \h </w:instrText>
      </w:r>
      <w:r>
        <w:fldChar w:fldCharType="separate"/>
      </w:r>
      <w:r>
        <w:t>74</w:t>
      </w:r>
      <w:r>
        <w:fldChar w:fldCharType="end"/>
      </w:r>
    </w:p>
    <w:p w14:paraId="525CB65D">
      <w:pPr>
        <w:pStyle w:val="28"/>
        <w:tabs>
          <w:tab w:val="right" w:leader="dot" w:pos="9638"/>
        </w:tabs>
      </w:pPr>
      <w:r>
        <w:rPr>
          <w:rFonts w:hint="eastAsia" w:ascii="宋体" w:hAnsi="宋体" w:eastAsia="宋体" w:cs="宋体"/>
        </w:rPr>
        <w:t>第六</w:t>
      </w:r>
      <w:r>
        <w:rPr>
          <w:rFonts w:hint="eastAsia" w:ascii="宋体" w:hAnsi="宋体" w:eastAsia="宋体" w:cs="宋体"/>
          <w:spacing w:val="120"/>
        </w:rPr>
        <w:t>章</w:t>
      </w:r>
      <w:r>
        <w:rPr>
          <w:rFonts w:hint="eastAsia" w:ascii="宋体" w:hAnsi="宋体" w:eastAsia="宋体" w:cs="宋体"/>
        </w:rPr>
        <w:t>合同文本</w:t>
      </w:r>
      <w:r>
        <w:tab/>
      </w:r>
      <w:r>
        <w:fldChar w:fldCharType="begin"/>
      </w:r>
      <w:r>
        <w:instrText xml:space="preserve"> PAGEREF _Toc29208 \h </w:instrText>
      </w:r>
      <w:r>
        <w:fldChar w:fldCharType="separate"/>
      </w:r>
      <w:r>
        <w:t>75</w:t>
      </w:r>
      <w:r>
        <w:fldChar w:fldCharType="end"/>
      </w:r>
    </w:p>
    <w:p w14:paraId="77D175C0">
      <w:pPr>
        <w:pStyle w:val="28"/>
        <w:tabs>
          <w:tab w:val="right" w:leader="dot" w:pos="9638"/>
        </w:tabs>
      </w:pPr>
      <w:r>
        <w:rPr>
          <w:rFonts w:hint="eastAsia" w:ascii="宋体" w:hAnsi="宋体" w:eastAsia="宋体" w:cs="宋体"/>
        </w:rPr>
        <w:t>第七</w:t>
      </w:r>
      <w:r>
        <w:rPr>
          <w:rFonts w:hint="eastAsia" w:ascii="宋体" w:hAnsi="宋体" w:eastAsia="宋体" w:cs="宋体"/>
          <w:spacing w:val="120"/>
        </w:rPr>
        <w:t>章</w:t>
      </w:r>
      <w:r>
        <w:rPr>
          <w:rFonts w:hint="eastAsia" w:ascii="宋体" w:hAnsi="宋体" w:eastAsia="宋体" w:cs="宋体"/>
        </w:rPr>
        <w:t>质疑、投诉材料格式</w:t>
      </w:r>
      <w:r>
        <w:tab/>
      </w:r>
      <w:r>
        <w:fldChar w:fldCharType="begin"/>
      </w:r>
      <w:r>
        <w:instrText xml:space="preserve"> PAGEREF _Toc18317 \h </w:instrText>
      </w:r>
      <w:r>
        <w:fldChar w:fldCharType="separate"/>
      </w:r>
      <w:r>
        <w:t>130</w:t>
      </w:r>
      <w:r>
        <w:fldChar w:fldCharType="end"/>
      </w:r>
    </w:p>
    <w:p w14:paraId="033B5295">
      <w:pPr>
        <w:spacing w:line="360" w:lineRule="auto"/>
        <w:rPr>
          <w:rFonts w:ascii="宋体" w:hAnsi="宋体" w:eastAsia="宋体" w:cs="宋体"/>
          <w:szCs w:val="21"/>
        </w:rPr>
      </w:pPr>
      <w:r>
        <w:rPr>
          <w:rFonts w:hint="eastAsia" w:ascii="宋体" w:hAnsi="宋体" w:eastAsia="宋体" w:cs="宋体"/>
          <w:szCs w:val="21"/>
        </w:rPr>
        <w:fldChar w:fldCharType="end"/>
      </w:r>
    </w:p>
    <w:p w14:paraId="1B0B94DD">
      <w:pPr>
        <w:spacing w:line="300" w:lineRule="auto"/>
        <w:rPr>
          <w:rFonts w:ascii="宋体" w:hAnsi="宋体" w:eastAsia="宋体" w:cs="宋体"/>
          <w:szCs w:val="21"/>
        </w:rPr>
        <w:sectPr>
          <w:footerReference r:id="rId4" w:type="default"/>
          <w:pgSz w:w="11906" w:h="16838"/>
          <w:pgMar w:top="1134" w:right="1134" w:bottom="1134" w:left="1134" w:header="851" w:footer="680" w:gutter="0"/>
          <w:pgNumType w:start="1"/>
          <w:cols w:space="425" w:num="1"/>
          <w:docGrid w:type="lines" w:linePitch="312" w:charSpace="0"/>
        </w:sectPr>
      </w:pPr>
    </w:p>
    <w:p w14:paraId="027E0428">
      <w:pPr>
        <w:pStyle w:val="2"/>
        <w:jc w:val="center"/>
        <w:rPr>
          <w:rFonts w:ascii="宋体" w:hAnsi="宋体" w:eastAsia="宋体" w:cs="宋体"/>
        </w:rPr>
      </w:pPr>
      <w:bookmarkStart w:id="0" w:name="_Toc11768"/>
      <w:r>
        <w:rPr>
          <w:rFonts w:hint="eastAsia" w:ascii="宋体" w:hAnsi="宋体" w:eastAsia="宋体" w:cs="宋体"/>
        </w:rPr>
        <w:t>第一</w:t>
      </w:r>
      <w:r>
        <w:rPr>
          <w:rFonts w:hint="eastAsia" w:ascii="宋体" w:hAnsi="宋体" w:eastAsia="宋体" w:cs="宋体"/>
          <w:spacing w:val="120"/>
        </w:rPr>
        <w:t>章</w:t>
      </w:r>
      <w:r>
        <w:rPr>
          <w:rFonts w:hint="eastAsia" w:ascii="宋体" w:hAnsi="宋体" w:eastAsia="宋体" w:cs="宋体"/>
        </w:rPr>
        <w:t>竞争性磋商公告</w:t>
      </w:r>
      <w:bookmarkEnd w:id="0"/>
    </w:p>
    <w:p w14:paraId="7E815A8D">
      <w:pPr>
        <w:jc w:val="center"/>
        <w:rPr>
          <w:rFonts w:ascii="宋体" w:hAnsi="宋体" w:cs="宋体"/>
          <w:b/>
          <w:bCs/>
          <w:sz w:val="28"/>
          <w:szCs w:val="28"/>
        </w:rPr>
      </w:pPr>
      <w:r>
        <w:rPr>
          <w:rFonts w:hint="eastAsia" w:ascii="宋体" w:hAnsi="宋体" w:cs="宋体"/>
          <w:b/>
          <w:bCs/>
          <w:sz w:val="28"/>
          <w:szCs w:val="28"/>
        </w:rPr>
        <w:t>广西机电设备招标有限公司关于南宁二中青运校区图书馆室内装修工程</w:t>
      </w:r>
    </w:p>
    <w:p w14:paraId="706AEC4C">
      <w:pPr>
        <w:jc w:val="center"/>
      </w:pPr>
      <w:r>
        <w:rPr>
          <w:rFonts w:hint="eastAsia" w:ascii="宋体" w:hAnsi="宋体" w:cs="宋体"/>
          <w:b/>
          <w:bCs/>
          <w:sz w:val="28"/>
          <w:szCs w:val="28"/>
        </w:rPr>
        <w:t>（</w:t>
      </w:r>
      <w:r>
        <w:rPr>
          <w:rFonts w:hint="eastAsia" w:ascii="宋体" w:hAnsi="宋体" w:cs="宋体"/>
          <w:b/>
          <w:bCs/>
          <w:sz w:val="28"/>
          <w:szCs w:val="28"/>
          <w:highlight w:val="none"/>
        </w:rPr>
        <w:t>项目编号：NNZC2025-C2-991147-JDZB</w:t>
      </w:r>
      <w:r>
        <w:rPr>
          <w:rFonts w:hint="eastAsia" w:ascii="宋体" w:hAnsi="宋体" w:cs="宋体"/>
          <w:b/>
          <w:bCs/>
          <w:sz w:val="28"/>
          <w:szCs w:val="28"/>
        </w:rPr>
        <w:t>）竞争性磋商公告</w:t>
      </w: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193B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5A4E11E">
            <w:pPr>
              <w:spacing w:line="300" w:lineRule="auto"/>
              <w:ind w:firstLine="420" w:firstLineChars="200"/>
              <w:rPr>
                <w:rFonts w:ascii="宋体" w:hAnsi="宋体" w:eastAsia="宋体" w:cs="宋体"/>
                <w:szCs w:val="21"/>
              </w:rPr>
            </w:pPr>
            <w:r>
              <w:rPr>
                <w:rFonts w:hint="eastAsia" w:ascii="宋体" w:hAnsi="宋体" w:eastAsia="宋体" w:cs="宋体"/>
                <w:szCs w:val="21"/>
              </w:rPr>
              <w:t>项目概况</w:t>
            </w:r>
          </w:p>
          <w:p w14:paraId="7AAE9F78">
            <w:pPr>
              <w:spacing w:line="300" w:lineRule="auto"/>
              <w:ind w:firstLine="420" w:firstLineChars="200"/>
              <w:rPr>
                <w:rFonts w:ascii="宋体" w:hAnsi="宋体" w:eastAsia="宋体" w:cs="宋体"/>
                <w:szCs w:val="21"/>
              </w:rPr>
            </w:pPr>
            <w:r>
              <w:rPr>
                <w:rFonts w:hint="eastAsia" w:ascii="宋体" w:hAnsi="宋体" w:eastAsia="宋体" w:cs="宋体"/>
                <w:szCs w:val="21"/>
                <w:u w:val="single"/>
              </w:rPr>
              <w:t>南宁二中青运校区图书馆室内装修工程</w:t>
            </w:r>
            <w:r>
              <w:rPr>
                <w:rFonts w:hint="eastAsia" w:ascii="宋体" w:hAnsi="宋体" w:eastAsia="宋体" w:cs="宋体"/>
                <w:szCs w:val="21"/>
              </w:rPr>
              <w:t>采购项目的潜在供应商应在广西政府采购云平台（https：//www.gcy.zfcg.gxzf.gov.cn）获取（下载）获取竞争性磋商文件，并于</w:t>
            </w:r>
            <w:r>
              <w:rPr>
                <w:rFonts w:hint="eastAsia" w:ascii="宋体" w:hAnsi="宋体" w:eastAsia="宋体" w:cs="宋体"/>
                <w:szCs w:val="21"/>
                <w:highlight w:val="none"/>
                <w:u w:val="single"/>
              </w:rPr>
              <w:t>2025年</w:t>
            </w:r>
            <w:r>
              <w:rPr>
                <w:rFonts w:hint="eastAsia" w:ascii="宋体" w:hAnsi="宋体" w:eastAsia="宋体" w:cs="宋体"/>
                <w:szCs w:val="21"/>
                <w:highlight w:val="none"/>
                <w:u w:val="single"/>
                <w:lang w:val="en-US" w:eastAsia="zh-CN"/>
              </w:rPr>
              <w:t>10</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15</w:t>
            </w:r>
            <w:r>
              <w:rPr>
                <w:rFonts w:hint="eastAsia" w:ascii="宋体" w:hAnsi="宋体" w:eastAsia="宋体" w:cs="宋体"/>
                <w:szCs w:val="21"/>
                <w:highlight w:val="none"/>
                <w:u w:val="single"/>
              </w:rPr>
              <w:t>日</w:t>
            </w:r>
            <w:r>
              <w:rPr>
                <w:rFonts w:hint="eastAsia" w:ascii="宋体" w:hAnsi="宋体" w:eastAsia="宋体" w:cs="宋体"/>
                <w:szCs w:val="21"/>
                <w:highlight w:val="none"/>
                <w:u w:val="single"/>
                <w:lang w:val="en-US" w:eastAsia="zh-CN"/>
              </w:rPr>
              <w:t>09时3</w:t>
            </w:r>
            <w:r>
              <w:rPr>
                <w:rFonts w:hint="eastAsia" w:ascii="宋体" w:hAnsi="宋体" w:eastAsia="宋体" w:cs="宋体"/>
                <w:szCs w:val="21"/>
                <w:highlight w:val="none"/>
                <w:u w:val="single"/>
              </w:rPr>
              <w:t>0分</w:t>
            </w:r>
            <w:r>
              <w:rPr>
                <w:rFonts w:hint="eastAsia" w:ascii="宋体" w:hAnsi="宋体" w:eastAsia="宋体" w:cs="宋体"/>
                <w:szCs w:val="21"/>
              </w:rPr>
              <w:t>（北京时间）前提交响应文件。</w:t>
            </w:r>
          </w:p>
        </w:tc>
      </w:tr>
    </w:tbl>
    <w:p w14:paraId="6EF1D652">
      <w:pPr>
        <w:spacing w:line="360" w:lineRule="auto"/>
        <w:ind w:firstLine="422" w:firstLineChars="200"/>
        <w:rPr>
          <w:rFonts w:ascii="宋体" w:hAnsi="宋体" w:eastAsia="宋体" w:cs="宋体"/>
          <w:b/>
          <w:szCs w:val="21"/>
        </w:rPr>
      </w:pPr>
      <w:r>
        <w:rPr>
          <w:rFonts w:hint="eastAsia" w:ascii="宋体" w:hAnsi="宋体" w:eastAsia="宋体" w:cs="宋体"/>
          <w:b/>
          <w:szCs w:val="21"/>
        </w:rPr>
        <w:t>一、项目基本情况</w:t>
      </w:r>
    </w:p>
    <w:p w14:paraId="31EFA55D">
      <w:pPr>
        <w:spacing w:line="360" w:lineRule="auto"/>
        <w:ind w:firstLine="420" w:firstLineChars="200"/>
        <w:rPr>
          <w:rFonts w:ascii="宋体" w:hAnsi="宋体" w:eastAsia="宋体" w:cs="宋体"/>
          <w:szCs w:val="21"/>
          <w:highlight w:val="yellow"/>
        </w:rPr>
      </w:pPr>
      <w:r>
        <w:rPr>
          <w:rFonts w:hint="eastAsia" w:ascii="宋体" w:hAnsi="宋体" w:eastAsia="宋体" w:cs="宋体"/>
          <w:szCs w:val="21"/>
          <w:highlight w:val="none"/>
        </w:rPr>
        <w:t>1.项目编号：NNZC2025-C2-991147-JDZB</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46C76EE0">
      <w:pPr>
        <w:spacing w:line="360" w:lineRule="auto"/>
        <w:ind w:firstLine="420" w:firstLineChars="200"/>
        <w:rPr>
          <w:rFonts w:ascii="宋体" w:hAnsi="宋体" w:eastAsia="宋体" w:cs="宋体"/>
          <w:szCs w:val="21"/>
        </w:rPr>
      </w:pPr>
      <w:r>
        <w:rPr>
          <w:rFonts w:hint="eastAsia" w:ascii="宋体" w:hAnsi="宋体" w:eastAsia="宋体" w:cs="宋体"/>
          <w:szCs w:val="21"/>
        </w:rPr>
        <w:t>2.项目名称：南宁二中青运校区图书馆室内装修工程</w:t>
      </w:r>
    </w:p>
    <w:p w14:paraId="45FBCF51">
      <w:pPr>
        <w:spacing w:line="360" w:lineRule="auto"/>
        <w:ind w:firstLine="420" w:firstLineChars="200"/>
        <w:rPr>
          <w:rFonts w:ascii="宋体" w:hAnsi="宋体" w:eastAsia="宋体" w:cs="宋体"/>
          <w:szCs w:val="21"/>
        </w:rPr>
      </w:pPr>
      <w:r>
        <w:rPr>
          <w:rFonts w:hint="eastAsia" w:ascii="宋体" w:hAnsi="宋体" w:eastAsia="宋体" w:cs="宋体"/>
          <w:szCs w:val="21"/>
        </w:rPr>
        <w:t>3.采购方式：竞争性磋商</w:t>
      </w:r>
    </w:p>
    <w:p w14:paraId="7F934205">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4.预算金额：</w:t>
      </w:r>
      <w:r>
        <w:rPr>
          <w:rFonts w:hint="eastAsia" w:ascii="宋体" w:hAnsi="宋体" w:eastAsia="宋体" w:cs="宋体"/>
          <w:szCs w:val="21"/>
          <w:lang w:val="en-US" w:eastAsia="zh-CN"/>
        </w:rPr>
        <w:t>人民币壹佰叁拾万元整</w:t>
      </w:r>
      <w:r>
        <w:rPr>
          <w:rFonts w:hint="eastAsia" w:ascii="宋体" w:hAnsi="宋体" w:eastAsia="宋体" w:cs="宋体"/>
          <w:szCs w:val="21"/>
        </w:rPr>
        <w:t>（¥</w:t>
      </w:r>
      <w:r>
        <w:rPr>
          <w:rFonts w:hint="eastAsia" w:ascii="宋体" w:hAnsi="宋体" w:eastAsia="宋体" w:cs="宋体"/>
          <w:szCs w:val="21"/>
          <w:lang w:val="en-US" w:eastAsia="zh-CN"/>
        </w:rPr>
        <w:t>1300000.00</w:t>
      </w:r>
      <w:r>
        <w:rPr>
          <w:rFonts w:hint="eastAsia" w:ascii="宋体" w:hAnsi="宋体" w:eastAsia="宋体" w:cs="宋体"/>
          <w:szCs w:val="21"/>
        </w:rPr>
        <w:t>）</w:t>
      </w:r>
    </w:p>
    <w:p w14:paraId="7498B940">
      <w:pPr>
        <w:spacing w:line="360" w:lineRule="auto"/>
        <w:ind w:firstLine="420" w:firstLineChars="200"/>
        <w:rPr>
          <w:rFonts w:ascii="宋体" w:hAnsi="宋体" w:eastAsia="宋体" w:cs="宋体"/>
          <w:szCs w:val="21"/>
        </w:rPr>
      </w:pPr>
      <w:r>
        <w:rPr>
          <w:rFonts w:hint="eastAsia" w:ascii="宋体" w:hAnsi="宋体" w:eastAsia="宋体" w:cs="宋体"/>
          <w:szCs w:val="21"/>
        </w:rPr>
        <w:t>5.最高限价：人民币</w:t>
      </w:r>
      <w:r>
        <w:rPr>
          <w:rFonts w:hint="eastAsia" w:ascii="宋体" w:hAnsi="宋体" w:eastAsia="宋体" w:cs="宋体"/>
          <w:szCs w:val="21"/>
          <w:lang w:val="en-US" w:eastAsia="zh-CN"/>
        </w:rPr>
        <w:t>壹佰贰拾柒万壹仟捌佰肆拾陆元叁角玖分</w:t>
      </w:r>
      <w:r>
        <w:rPr>
          <w:rFonts w:hint="eastAsia" w:ascii="宋体" w:hAnsi="宋体" w:eastAsia="宋体" w:cs="宋体"/>
          <w:szCs w:val="21"/>
        </w:rPr>
        <w:t>（¥1271846.39）</w:t>
      </w:r>
    </w:p>
    <w:p w14:paraId="4D534B14">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6.采购需求：南宁二中青运校区图书馆室内装修工程</w:t>
      </w:r>
      <w:r>
        <w:rPr>
          <w:rFonts w:hint="eastAsia" w:ascii="宋体" w:hAnsi="宋体" w:eastAsia="宋体" w:cs="宋体"/>
          <w:szCs w:val="21"/>
          <w:lang w:val="en-US" w:eastAsia="zh-CN"/>
        </w:rPr>
        <w:t>等，</w:t>
      </w:r>
      <w:r>
        <w:rPr>
          <w:rFonts w:hint="eastAsia" w:ascii="宋体" w:hAnsi="宋体" w:cs="宋体"/>
          <w:color w:val="auto"/>
          <w:szCs w:val="21"/>
        </w:rPr>
        <w:t>具体详见工程量清单、施工图纸。</w:t>
      </w:r>
    </w:p>
    <w:p w14:paraId="603C743C">
      <w:pPr>
        <w:spacing w:line="360" w:lineRule="auto"/>
        <w:ind w:firstLine="420" w:firstLineChars="200"/>
        <w:rPr>
          <w:rFonts w:ascii="宋体" w:hAnsi="宋体" w:eastAsia="宋体" w:cs="宋体"/>
          <w:szCs w:val="21"/>
        </w:rPr>
      </w:pPr>
      <w:r>
        <w:rPr>
          <w:rFonts w:hint="eastAsia" w:ascii="宋体" w:hAnsi="宋体" w:eastAsia="宋体" w:cs="宋体"/>
          <w:szCs w:val="21"/>
        </w:rPr>
        <w:t>7.合同履行期限：具体详见采购文件“第二章采购需求”商务条款。</w:t>
      </w:r>
    </w:p>
    <w:p w14:paraId="7A25F64C">
      <w:pPr>
        <w:spacing w:line="360" w:lineRule="auto"/>
        <w:ind w:firstLine="420" w:firstLineChars="200"/>
        <w:rPr>
          <w:rFonts w:ascii="宋体" w:hAnsi="宋体" w:eastAsia="宋体" w:cs="宋体"/>
          <w:szCs w:val="21"/>
        </w:rPr>
      </w:pPr>
      <w:r>
        <w:rPr>
          <w:rFonts w:hint="eastAsia" w:ascii="宋体" w:hAnsi="宋体" w:eastAsia="宋体" w:cs="宋体"/>
          <w:szCs w:val="21"/>
        </w:rPr>
        <w:t>8.本项目是否接受联合体：□是，☑否</w:t>
      </w:r>
    </w:p>
    <w:p w14:paraId="0BFBAF5F">
      <w:pPr>
        <w:spacing w:line="360" w:lineRule="auto"/>
        <w:ind w:firstLine="422" w:firstLineChars="200"/>
        <w:rPr>
          <w:rFonts w:ascii="宋体" w:hAnsi="宋体" w:eastAsia="宋体" w:cs="宋体"/>
          <w:b/>
          <w:szCs w:val="21"/>
        </w:rPr>
      </w:pPr>
      <w:r>
        <w:rPr>
          <w:rFonts w:hint="eastAsia" w:ascii="宋体" w:hAnsi="宋体" w:eastAsia="宋体" w:cs="宋体"/>
          <w:b/>
          <w:szCs w:val="21"/>
        </w:rPr>
        <w:t>二、供应商的资格条件</w:t>
      </w:r>
    </w:p>
    <w:p w14:paraId="572B0E90">
      <w:pPr>
        <w:spacing w:line="360" w:lineRule="auto"/>
        <w:ind w:firstLine="420" w:firstLineChars="200"/>
        <w:rPr>
          <w:rFonts w:ascii="宋体" w:hAnsi="宋体" w:eastAsia="宋体" w:cs="宋体"/>
          <w:szCs w:val="21"/>
        </w:rPr>
      </w:pPr>
      <w:r>
        <w:rPr>
          <w:rFonts w:hint="eastAsia" w:ascii="宋体" w:hAnsi="宋体" w:eastAsia="宋体" w:cs="宋体"/>
          <w:szCs w:val="21"/>
        </w:rPr>
        <w:t>1.满足《中华人民共和国政府采购法》第二十二条规定；</w:t>
      </w:r>
    </w:p>
    <w:p w14:paraId="44298D4E">
      <w:pPr>
        <w:spacing w:line="360" w:lineRule="auto"/>
        <w:ind w:firstLine="420" w:firstLineChars="200"/>
        <w:rPr>
          <w:rFonts w:ascii="宋体" w:hAnsi="宋体" w:eastAsia="宋体" w:cs="宋体"/>
          <w:szCs w:val="21"/>
        </w:rPr>
      </w:pPr>
      <w:r>
        <w:rPr>
          <w:rFonts w:hint="eastAsia" w:ascii="宋体" w:hAnsi="宋体" w:eastAsia="宋体" w:cs="宋体"/>
          <w:szCs w:val="21"/>
        </w:rPr>
        <w:t>2.落实政府采购政策需满足的资格要求：</w:t>
      </w:r>
    </w:p>
    <w:p w14:paraId="6B01595D">
      <w:pPr>
        <w:spacing w:line="360" w:lineRule="auto"/>
        <w:ind w:firstLine="422" w:firstLineChars="200"/>
        <w:rPr>
          <w:rFonts w:ascii="宋体" w:hAnsi="宋体" w:eastAsia="宋体" w:cs="宋体"/>
          <w:szCs w:val="21"/>
        </w:rPr>
      </w:pPr>
      <w:r>
        <w:rPr>
          <w:rFonts w:hint="eastAsia" w:ascii="宋体" w:hAnsi="宋体" w:eastAsia="宋体" w:cs="宋体"/>
          <w:b/>
          <w:bCs/>
          <w:szCs w:val="21"/>
        </w:rPr>
        <w:sym w:font="Wingdings 2" w:char="0052"/>
      </w:r>
      <w:r>
        <w:rPr>
          <w:rFonts w:hint="eastAsia" w:ascii="宋体" w:hAnsi="宋体" w:eastAsia="宋体" w:cs="宋体"/>
          <w:szCs w:val="21"/>
        </w:rPr>
        <w:t>专门面向中小企业采购的项目（承接工程的供应商应为中小微企业或监狱企业或残疾人福利性单位）</w:t>
      </w:r>
    </w:p>
    <w:p w14:paraId="13A8C87B">
      <w:pPr>
        <w:spacing w:line="360" w:lineRule="auto"/>
        <w:ind w:firstLine="420" w:firstLineChars="200"/>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非专门面向中小企业采购的项目；</w:t>
      </w:r>
    </w:p>
    <w:p w14:paraId="684D296E">
      <w:pPr>
        <w:spacing w:line="360" w:lineRule="auto"/>
        <w:ind w:firstLine="420" w:firstLineChars="200"/>
        <w:rPr>
          <w:rFonts w:ascii="宋体" w:hAnsi="宋体" w:eastAsia="宋体" w:cs="宋体"/>
          <w:szCs w:val="21"/>
        </w:rPr>
      </w:pPr>
      <w:r>
        <w:rPr>
          <w:rFonts w:hint="eastAsia" w:ascii="宋体" w:hAnsi="宋体" w:eastAsia="宋体" w:cs="宋体"/>
          <w:szCs w:val="21"/>
        </w:rPr>
        <w:t>3.本项目的特定资格要求：供应商具备建筑装修装饰工程专业承包二级（含二级）以上资质，并在人员、设备、资金等方面具有相应的施工能力的供应商。</w:t>
      </w:r>
      <w:bookmarkStart w:id="865" w:name="_GoBack"/>
      <w:bookmarkEnd w:id="865"/>
    </w:p>
    <w:p w14:paraId="7350E808">
      <w:pPr>
        <w:spacing w:line="360" w:lineRule="auto"/>
        <w:ind w:firstLine="420" w:firstLineChars="200"/>
        <w:rPr>
          <w:rFonts w:ascii="宋体" w:hAnsi="宋体" w:eastAsia="宋体" w:cs="宋体"/>
          <w:szCs w:val="21"/>
        </w:rPr>
      </w:pPr>
      <w:r>
        <w:rPr>
          <w:rFonts w:hint="eastAsia" w:ascii="宋体" w:hAnsi="宋体" w:eastAsia="宋体" w:cs="宋体"/>
          <w:szCs w:val="21"/>
        </w:rPr>
        <w:t>4.本项目的特定条件：无。</w:t>
      </w:r>
    </w:p>
    <w:p w14:paraId="7EEC6AF7">
      <w:pPr>
        <w:spacing w:line="360" w:lineRule="auto"/>
        <w:ind w:firstLine="420" w:firstLineChars="200"/>
        <w:rPr>
          <w:rFonts w:ascii="宋体" w:hAnsi="宋体" w:eastAsia="宋体" w:cs="宋体"/>
          <w:szCs w:val="21"/>
        </w:rPr>
      </w:pPr>
      <w:r>
        <w:rPr>
          <w:rFonts w:hint="eastAsia" w:ascii="宋体" w:hAnsi="宋体" w:eastAsia="宋体" w:cs="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9C805F2">
      <w:pPr>
        <w:spacing w:line="360" w:lineRule="auto"/>
        <w:ind w:firstLine="420" w:firstLineChars="200"/>
        <w:rPr>
          <w:rFonts w:ascii="宋体" w:hAnsi="宋体" w:eastAsia="宋体" w:cs="宋体"/>
          <w:szCs w:val="21"/>
        </w:rPr>
      </w:pPr>
      <w:r>
        <w:rPr>
          <w:rFonts w:hint="eastAsia" w:ascii="宋体" w:hAnsi="宋体" w:eastAsia="宋体" w:cs="宋体"/>
          <w:szCs w:val="21"/>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19CECCD">
      <w:pPr>
        <w:spacing w:line="360" w:lineRule="auto"/>
        <w:ind w:firstLine="422" w:firstLineChars="200"/>
        <w:rPr>
          <w:rFonts w:ascii="宋体" w:hAnsi="宋体" w:eastAsia="宋体" w:cs="宋体"/>
          <w:b/>
          <w:szCs w:val="21"/>
        </w:rPr>
      </w:pPr>
      <w:r>
        <w:rPr>
          <w:rFonts w:hint="eastAsia" w:ascii="宋体" w:hAnsi="宋体" w:eastAsia="宋体" w:cs="宋体"/>
          <w:b/>
          <w:szCs w:val="21"/>
        </w:rPr>
        <w:t>三、获取竞争性磋商文件</w:t>
      </w:r>
    </w:p>
    <w:p w14:paraId="252FDC43">
      <w:pPr>
        <w:spacing w:line="360" w:lineRule="auto"/>
        <w:ind w:firstLine="420" w:firstLineChars="200"/>
        <w:rPr>
          <w:rFonts w:ascii="宋体" w:hAnsi="宋体" w:eastAsia="宋体" w:cs="宋体"/>
          <w:szCs w:val="21"/>
        </w:rPr>
      </w:pPr>
      <w:r>
        <w:rPr>
          <w:rFonts w:hint="eastAsia" w:ascii="宋体" w:hAnsi="宋体" w:eastAsia="宋体" w:cs="宋体"/>
          <w:szCs w:val="21"/>
        </w:rPr>
        <w:t>时间：自公告发布之日起至响应截止时间止。</w:t>
      </w:r>
    </w:p>
    <w:p w14:paraId="51A36AC1">
      <w:pPr>
        <w:spacing w:line="360" w:lineRule="auto"/>
        <w:ind w:firstLine="420" w:firstLineChars="200"/>
        <w:rPr>
          <w:rFonts w:ascii="宋体" w:hAnsi="宋体" w:eastAsia="宋体" w:cs="宋体"/>
          <w:szCs w:val="21"/>
        </w:rPr>
      </w:pPr>
      <w:r>
        <w:rPr>
          <w:rFonts w:hint="eastAsia" w:ascii="宋体" w:hAnsi="宋体" w:eastAsia="宋体" w:cs="宋体"/>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通过其他方式获取采购文件的，将有可能导致供应商无法在广西政府采购云平台编制及上传响应文件。</w:t>
      </w:r>
    </w:p>
    <w:p w14:paraId="6CD99B61">
      <w:pPr>
        <w:spacing w:line="360" w:lineRule="auto"/>
        <w:ind w:firstLine="420" w:firstLineChars="200"/>
        <w:rPr>
          <w:rFonts w:ascii="宋体" w:hAnsi="宋体" w:eastAsia="宋体" w:cs="宋体"/>
          <w:szCs w:val="21"/>
        </w:rPr>
      </w:pPr>
      <w:r>
        <w:rPr>
          <w:rFonts w:hint="eastAsia" w:ascii="宋体" w:hAnsi="宋体" w:eastAsia="宋体" w:cs="宋体"/>
          <w:szCs w:val="21"/>
        </w:rPr>
        <w:t>售价：0元。</w:t>
      </w:r>
    </w:p>
    <w:p w14:paraId="4A8163B2">
      <w:pPr>
        <w:spacing w:line="360" w:lineRule="auto"/>
        <w:ind w:firstLine="422" w:firstLineChars="200"/>
        <w:rPr>
          <w:rFonts w:ascii="宋体" w:hAnsi="宋体" w:eastAsia="宋体" w:cs="宋体"/>
          <w:b/>
          <w:szCs w:val="21"/>
        </w:rPr>
      </w:pPr>
      <w:r>
        <w:rPr>
          <w:rFonts w:hint="eastAsia" w:ascii="宋体" w:hAnsi="宋体" w:eastAsia="宋体" w:cs="宋体"/>
          <w:b/>
          <w:szCs w:val="21"/>
        </w:rPr>
        <w:t>四、响应文件提交</w:t>
      </w:r>
    </w:p>
    <w:p w14:paraId="78D59EF0">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rPr>
        <w:t>1、首次响应文件提交截止时间（北京时间）：</w:t>
      </w:r>
      <w:r>
        <w:rPr>
          <w:rFonts w:hint="eastAsia" w:ascii="宋体" w:hAnsi="宋体" w:eastAsia="宋体" w:cs="宋体"/>
          <w:szCs w:val="21"/>
          <w:highlight w:val="none"/>
          <w:u w:val="single"/>
        </w:rPr>
        <w:t>2025年</w:t>
      </w:r>
      <w:r>
        <w:rPr>
          <w:rFonts w:hint="eastAsia" w:ascii="宋体" w:hAnsi="宋体" w:eastAsia="宋体" w:cs="宋体"/>
          <w:szCs w:val="21"/>
          <w:highlight w:val="none"/>
          <w:u w:val="single"/>
          <w:lang w:val="en-US" w:eastAsia="zh-CN"/>
        </w:rPr>
        <w:t>10</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15</w:t>
      </w:r>
      <w:r>
        <w:rPr>
          <w:rFonts w:hint="eastAsia" w:ascii="宋体" w:hAnsi="宋体" w:eastAsia="宋体" w:cs="宋体"/>
          <w:szCs w:val="21"/>
          <w:highlight w:val="none"/>
          <w:u w:val="single"/>
        </w:rPr>
        <w:t>日</w:t>
      </w:r>
      <w:r>
        <w:rPr>
          <w:rFonts w:hint="eastAsia" w:ascii="宋体" w:hAnsi="宋体" w:eastAsia="宋体" w:cs="宋体"/>
          <w:szCs w:val="21"/>
          <w:highlight w:val="none"/>
          <w:u w:val="single"/>
          <w:lang w:val="en-US" w:eastAsia="zh-CN"/>
        </w:rPr>
        <w:t>09时30</w:t>
      </w:r>
      <w:r>
        <w:rPr>
          <w:rFonts w:hint="eastAsia" w:ascii="宋体" w:hAnsi="宋体" w:eastAsia="宋体" w:cs="宋体"/>
          <w:szCs w:val="21"/>
          <w:highlight w:val="none"/>
          <w:u w:val="single"/>
        </w:rPr>
        <w:t>分</w:t>
      </w:r>
    </w:p>
    <w:p w14:paraId="215F5447">
      <w:pPr>
        <w:spacing w:line="360" w:lineRule="auto"/>
        <w:ind w:firstLine="420" w:firstLineChars="200"/>
        <w:rPr>
          <w:rFonts w:ascii="宋体" w:hAnsi="宋体" w:eastAsia="宋体" w:cs="宋体"/>
          <w:szCs w:val="21"/>
        </w:rPr>
      </w:pPr>
      <w:r>
        <w:rPr>
          <w:rFonts w:hint="eastAsia" w:ascii="宋体" w:hAnsi="宋体" w:eastAsia="宋体" w:cs="宋体"/>
          <w:szCs w:val="21"/>
        </w:rPr>
        <w:t>2、首次响应文件提交地点：</w:t>
      </w:r>
    </w:p>
    <w:p w14:paraId="7B462DC1">
      <w:pPr>
        <w:spacing w:line="360" w:lineRule="auto"/>
        <w:ind w:firstLine="420" w:firstLineChars="200"/>
        <w:rPr>
          <w:rFonts w:ascii="宋体" w:hAnsi="宋体" w:eastAsia="宋体" w:cs="宋体"/>
          <w:szCs w:val="21"/>
        </w:rPr>
      </w:pPr>
      <w:r>
        <w:rPr>
          <w:rFonts w:hint="eastAsia" w:ascii="宋体" w:hAnsi="宋体" w:eastAsia="宋体" w:cs="宋体"/>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w:t>
      </w:r>
      <w:r>
        <w:rPr>
          <w:rFonts w:hint="eastAsia" w:ascii="宋体" w:hAnsi="宋体" w:eastAsia="宋体" w:cs="宋体"/>
          <w:b/>
          <w:szCs w:val="21"/>
        </w:rPr>
        <w:t>供应商在“广西政府采购云平台”提交电子版响应文件时，请填写参加远程采购活动经办人联系方式</w:t>
      </w:r>
      <w:r>
        <w:rPr>
          <w:rFonts w:hint="eastAsia" w:ascii="宋体" w:hAnsi="宋体" w:eastAsia="宋体" w:cs="宋体"/>
          <w:szCs w:val="21"/>
        </w:rPr>
        <w:t>，电子响应文件具体操作流程详见本公告附件2。</w:t>
      </w:r>
    </w:p>
    <w:p w14:paraId="04B7E045">
      <w:pPr>
        <w:spacing w:line="360" w:lineRule="auto"/>
        <w:ind w:firstLine="420" w:firstLineChars="200"/>
        <w:rPr>
          <w:rFonts w:ascii="宋体" w:hAnsi="宋体" w:eastAsia="宋体" w:cs="宋体"/>
          <w:szCs w:val="21"/>
        </w:rPr>
      </w:pPr>
      <w:r>
        <w:rPr>
          <w:rFonts w:hint="eastAsia" w:ascii="宋体" w:hAnsi="宋体" w:eastAsia="宋体" w:cs="宋体"/>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630366A9">
      <w:pPr>
        <w:spacing w:line="360" w:lineRule="auto"/>
        <w:ind w:firstLine="420" w:firstLineChars="200"/>
        <w:rPr>
          <w:rFonts w:ascii="宋体" w:hAnsi="宋体" w:eastAsia="宋体" w:cs="宋体"/>
          <w:szCs w:val="21"/>
        </w:rPr>
      </w:pPr>
      <w:r>
        <w:rPr>
          <w:rFonts w:hint="eastAsia" w:ascii="宋体" w:hAnsi="宋体" w:eastAsia="宋体" w:cs="宋体"/>
          <w:szCs w:val="21"/>
        </w:rPr>
        <w:t>（3）为确保网上操作合法、有效和安全，请供应商确保在电子响应过程中能够对相关数据电文进行加密和使用电子签章，妥善保管CA数字证书并使用有效的CA数字证书参与整个采购活动。</w:t>
      </w:r>
    </w:p>
    <w:p w14:paraId="42C3FA85">
      <w:pPr>
        <w:spacing w:line="360" w:lineRule="auto"/>
        <w:ind w:firstLine="420" w:firstLineChars="200"/>
        <w:rPr>
          <w:rFonts w:ascii="宋体" w:hAnsi="宋体" w:eastAsia="宋体" w:cs="宋体"/>
          <w:szCs w:val="21"/>
          <w:u w:val="single"/>
        </w:rPr>
      </w:pPr>
      <w:r>
        <w:rPr>
          <w:rFonts w:hint="eastAsia" w:ascii="宋体" w:hAnsi="宋体" w:eastAsia="宋体" w:cs="宋体"/>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40D3679E">
      <w:pPr>
        <w:spacing w:line="360" w:lineRule="auto"/>
        <w:ind w:firstLine="420" w:firstLineChars="200"/>
        <w:rPr>
          <w:rFonts w:ascii="宋体" w:hAnsi="宋体" w:eastAsia="宋体" w:cs="宋体"/>
          <w:szCs w:val="21"/>
        </w:rPr>
      </w:pPr>
      <w:r>
        <w:rPr>
          <w:rFonts w:hint="eastAsia" w:ascii="宋体" w:hAnsi="宋体" w:eastAsia="宋体" w:cs="宋体"/>
          <w:szCs w:val="21"/>
        </w:rPr>
        <w:t>3、CA证书在线解密：首次响应文件开启时，</w:t>
      </w:r>
      <w:r>
        <w:rPr>
          <w:rFonts w:hint="eastAsia" w:ascii="宋体" w:hAnsi="宋体" w:eastAsia="宋体" w:cs="宋体"/>
          <w:b/>
          <w:szCs w:val="21"/>
        </w:rPr>
        <w:t>须要供应商携带制作响应文件时用来加密的有效数字证书（CA认证）</w:t>
      </w:r>
      <w:r>
        <w:rPr>
          <w:rFonts w:hint="eastAsia" w:ascii="宋体" w:hAnsi="宋体" w:eastAsia="宋体" w:cs="宋体"/>
          <w:szCs w:val="21"/>
        </w:rPr>
        <w:t>登录“广西政府采购云平台”电子开标大厅现场按规定时间对加密的响应文件进行解密，</w:t>
      </w:r>
      <w:r>
        <w:rPr>
          <w:rFonts w:hint="eastAsia" w:ascii="宋体" w:hAnsi="宋体" w:eastAsia="宋体" w:cs="宋体"/>
          <w:szCs w:val="21"/>
          <w:u w:val="single"/>
        </w:rPr>
        <w:t>未能按要求进行解密的，由此产生的后果由竞标人自行承担。</w:t>
      </w:r>
    </w:p>
    <w:p w14:paraId="1B7F13CF">
      <w:pPr>
        <w:spacing w:line="360" w:lineRule="auto"/>
        <w:ind w:firstLine="420" w:firstLineChars="200"/>
        <w:rPr>
          <w:rFonts w:ascii="宋体" w:hAnsi="宋体" w:eastAsia="宋体" w:cs="宋体"/>
          <w:szCs w:val="21"/>
        </w:rPr>
      </w:pPr>
      <w:r>
        <w:rPr>
          <w:rFonts w:hint="eastAsia" w:ascii="宋体" w:hAnsi="宋体" w:eastAsia="宋体" w:cs="宋体"/>
          <w:szCs w:val="21"/>
        </w:rPr>
        <w:t>4、供应商需要在具备有摄像头及语音功能且互联网网络状况良好的电脑登录“广西政府采购云平台”远程开标大厅参与本次磋商，否则后果自负。</w:t>
      </w:r>
    </w:p>
    <w:p w14:paraId="3FF89EE4">
      <w:pPr>
        <w:spacing w:line="360" w:lineRule="auto"/>
        <w:ind w:firstLine="422" w:firstLineChars="200"/>
        <w:rPr>
          <w:rFonts w:ascii="宋体" w:hAnsi="宋体" w:eastAsia="宋体" w:cs="宋体"/>
          <w:b/>
          <w:szCs w:val="21"/>
        </w:rPr>
      </w:pPr>
      <w:r>
        <w:rPr>
          <w:rFonts w:hint="eastAsia" w:ascii="宋体" w:hAnsi="宋体" w:eastAsia="宋体" w:cs="宋体"/>
          <w:b/>
          <w:szCs w:val="21"/>
        </w:rPr>
        <w:t>五、开启（首次响应文件开启时间）</w:t>
      </w:r>
    </w:p>
    <w:p w14:paraId="22757E7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rPr>
        <w:t>1.时间（北京时间）：</w:t>
      </w:r>
      <w:r>
        <w:rPr>
          <w:rFonts w:hint="eastAsia" w:ascii="宋体" w:hAnsi="宋体" w:eastAsia="宋体" w:cs="宋体"/>
          <w:szCs w:val="21"/>
          <w:u w:val="single"/>
        </w:rPr>
        <w:t>2025年</w:t>
      </w:r>
      <w:r>
        <w:rPr>
          <w:rFonts w:hint="eastAsia" w:ascii="宋体" w:hAnsi="宋体" w:eastAsia="宋体" w:cs="宋体"/>
          <w:szCs w:val="21"/>
          <w:u w:val="single"/>
          <w:lang w:val="en-US" w:eastAsia="zh-CN"/>
        </w:rPr>
        <w:t>10</w:t>
      </w:r>
      <w:r>
        <w:rPr>
          <w:rFonts w:hint="eastAsia" w:ascii="宋体" w:hAnsi="宋体" w:eastAsia="宋体" w:cs="宋体"/>
          <w:szCs w:val="21"/>
          <w:u w:val="single"/>
        </w:rPr>
        <w:t>月</w:t>
      </w:r>
      <w:r>
        <w:rPr>
          <w:rFonts w:hint="eastAsia" w:ascii="宋体" w:hAnsi="宋体" w:eastAsia="宋体" w:cs="宋体"/>
          <w:szCs w:val="21"/>
          <w:u w:val="single"/>
          <w:lang w:val="en-US" w:eastAsia="zh-CN"/>
        </w:rPr>
        <w:t>15</w:t>
      </w:r>
      <w:r>
        <w:rPr>
          <w:rFonts w:hint="eastAsia" w:ascii="宋体" w:hAnsi="宋体" w:eastAsia="宋体" w:cs="宋体"/>
          <w:szCs w:val="21"/>
          <w:u w:val="single"/>
        </w:rPr>
        <w:t>日</w:t>
      </w:r>
      <w:r>
        <w:rPr>
          <w:rFonts w:hint="eastAsia" w:ascii="宋体" w:hAnsi="宋体" w:eastAsia="宋体" w:cs="宋体"/>
          <w:szCs w:val="21"/>
          <w:u w:val="single"/>
          <w:lang w:val="en-US" w:eastAsia="zh-CN"/>
        </w:rPr>
        <w:t>09时30</w:t>
      </w:r>
      <w:r>
        <w:rPr>
          <w:rFonts w:hint="eastAsia" w:ascii="宋体" w:hAnsi="宋体" w:eastAsia="宋体" w:cs="宋体"/>
          <w:szCs w:val="21"/>
          <w:u w:val="single"/>
        </w:rPr>
        <w:t>分</w:t>
      </w:r>
      <w:r>
        <w:rPr>
          <w:rFonts w:hint="eastAsia" w:ascii="宋体" w:hAnsi="宋体" w:eastAsia="宋体" w:cs="宋体"/>
          <w:szCs w:val="21"/>
          <w:highlight w:val="none"/>
        </w:rPr>
        <w:t>后</w:t>
      </w:r>
    </w:p>
    <w:p w14:paraId="559ACA94">
      <w:pPr>
        <w:spacing w:line="360" w:lineRule="auto"/>
        <w:ind w:firstLine="420" w:firstLineChars="200"/>
        <w:rPr>
          <w:rFonts w:ascii="宋体" w:hAnsi="宋体" w:eastAsia="宋体" w:cs="宋体"/>
          <w:szCs w:val="21"/>
          <w:u w:val="none"/>
        </w:rPr>
      </w:pPr>
      <w:r>
        <w:rPr>
          <w:rFonts w:hint="eastAsia" w:ascii="宋体" w:hAnsi="宋体" w:eastAsia="宋体" w:cs="宋体"/>
          <w:szCs w:val="21"/>
        </w:rPr>
        <w:t>2.地点：</w:t>
      </w:r>
      <w:r>
        <w:rPr>
          <w:rFonts w:hint="eastAsia" w:ascii="宋体" w:hAnsi="宋体" w:eastAsia="宋体" w:cs="宋体"/>
          <w:szCs w:val="21"/>
          <w:u w:val="none"/>
        </w:rPr>
        <w:t>“广西政府采购云平台”开标大厅</w:t>
      </w:r>
    </w:p>
    <w:p w14:paraId="53B68A3F">
      <w:pPr>
        <w:spacing w:line="360" w:lineRule="auto"/>
        <w:ind w:firstLine="422" w:firstLineChars="200"/>
        <w:rPr>
          <w:rFonts w:ascii="宋体" w:hAnsi="宋体" w:eastAsia="宋体" w:cs="宋体"/>
          <w:b/>
          <w:szCs w:val="21"/>
        </w:rPr>
      </w:pPr>
      <w:r>
        <w:rPr>
          <w:rFonts w:hint="eastAsia" w:ascii="宋体" w:hAnsi="宋体" w:eastAsia="宋体" w:cs="宋体"/>
          <w:b/>
          <w:szCs w:val="21"/>
        </w:rPr>
        <w:t>六、公告期限</w:t>
      </w:r>
    </w:p>
    <w:p w14:paraId="7A5D2A36">
      <w:pPr>
        <w:spacing w:line="360" w:lineRule="auto"/>
        <w:ind w:firstLine="420" w:firstLineChars="200"/>
        <w:rPr>
          <w:rFonts w:ascii="宋体" w:hAnsi="宋体" w:eastAsia="宋体" w:cs="宋体"/>
          <w:szCs w:val="21"/>
        </w:rPr>
      </w:pPr>
      <w:r>
        <w:rPr>
          <w:rFonts w:hint="eastAsia" w:ascii="宋体" w:hAnsi="宋体" w:eastAsia="宋体" w:cs="宋体"/>
          <w:szCs w:val="21"/>
        </w:rPr>
        <w:t>自本公告发布之日起5个工作日。</w:t>
      </w:r>
    </w:p>
    <w:p w14:paraId="4E8216EC">
      <w:pPr>
        <w:spacing w:line="360" w:lineRule="auto"/>
        <w:ind w:firstLine="422" w:firstLineChars="200"/>
        <w:rPr>
          <w:rFonts w:ascii="宋体" w:hAnsi="宋体" w:eastAsia="宋体" w:cs="宋体"/>
          <w:b/>
          <w:szCs w:val="21"/>
        </w:rPr>
      </w:pPr>
      <w:r>
        <w:rPr>
          <w:rFonts w:hint="eastAsia" w:ascii="宋体" w:hAnsi="宋体" w:eastAsia="宋体" w:cs="宋体"/>
          <w:b/>
          <w:szCs w:val="21"/>
        </w:rPr>
        <w:t>七、其他补充事宜</w:t>
      </w:r>
    </w:p>
    <w:p w14:paraId="2949255D">
      <w:pPr>
        <w:spacing w:line="360" w:lineRule="auto"/>
        <w:ind w:firstLine="420" w:firstLineChars="200"/>
        <w:rPr>
          <w:rFonts w:ascii="宋体" w:hAnsi="宋体" w:eastAsia="宋体" w:cs="宋体"/>
          <w:szCs w:val="21"/>
        </w:rPr>
      </w:pPr>
      <w:r>
        <w:rPr>
          <w:rFonts w:hint="eastAsia" w:ascii="宋体" w:hAnsi="宋体" w:eastAsia="宋体" w:cs="宋体"/>
          <w:szCs w:val="21"/>
        </w:rPr>
        <w:t>1.磋商保证金：本项目不收取磋商保证金。</w:t>
      </w:r>
    </w:p>
    <w:p w14:paraId="2D1355CB">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2.采购意向公开链接：https://zfcg.gxzf.gov.cn/luban/detail?parentId=66601&amp;articleId=ann_4Sql0TqrKK0EnszEnzc79tD5ndTMr3NGt5TILBJnhQo=</w:t>
      </w:r>
    </w:p>
    <w:p w14:paraId="3797CEFB">
      <w:pPr>
        <w:spacing w:line="360" w:lineRule="auto"/>
        <w:ind w:firstLine="420" w:firstLineChars="200"/>
        <w:rPr>
          <w:rFonts w:ascii="宋体" w:hAnsi="宋体" w:eastAsia="宋体" w:cs="宋体"/>
          <w:szCs w:val="21"/>
        </w:rPr>
      </w:pPr>
      <w:r>
        <w:rPr>
          <w:rFonts w:hint="eastAsia" w:ascii="宋体" w:hAnsi="宋体" w:eastAsia="宋体" w:cs="宋体"/>
          <w:szCs w:val="21"/>
        </w:rPr>
        <w:t>3.网上查询地址</w:t>
      </w:r>
    </w:p>
    <w:p w14:paraId="375CF453">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中国政府采购网(http://www.ccgp.gov.cn)、广西政府采购网(http://zfcg.gxzf.gov.cn)、 </w:t>
      </w:r>
    </w:p>
    <w:p w14:paraId="49CD8A0C">
      <w:pPr>
        <w:spacing w:line="360" w:lineRule="auto"/>
        <w:ind w:firstLine="420" w:firstLineChars="200"/>
        <w:rPr>
          <w:rFonts w:hint="eastAsia" w:ascii="宋体" w:hAnsi="宋体" w:eastAsia="宋体" w:cs="宋体"/>
          <w:szCs w:val="21"/>
        </w:rPr>
      </w:pPr>
      <w:r>
        <w:rPr>
          <w:rFonts w:hint="eastAsia" w:ascii="宋体" w:hAnsi="宋体" w:cs="宋体"/>
          <w:color w:val="000000"/>
          <w:kern w:val="0"/>
          <w:szCs w:val="21"/>
        </w:rPr>
        <w:t>全国公共资源交易平台</w:t>
      </w:r>
      <w:r>
        <w:rPr>
          <w:rFonts w:hint="eastAsia" w:ascii="宋体" w:hAnsi="宋体" w:cs="宋体"/>
          <w:color w:val="000000"/>
          <w:kern w:val="0"/>
          <w:szCs w:val="21"/>
          <w:lang w:eastAsia="zh-CN"/>
        </w:rPr>
        <w:t>（</w:t>
      </w:r>
      <w:r>
        <w:rPr>
          <w:rFonts w:hint="eastAsia" w:ascii="宋体" w:hAnsi="宋体" w:cs="宋体"/>
          <w:color w:val="000000"/>
          <w:kern w:val="0"/>
          <w:szCs w:val="21"/>
        </w:rPr>
        <w:t>广西•南宁</w:t>
      </w:r>
      <w:r>
        <w:rPr>
          <w:rFonts w:hint="eastAsia" w:ascii="宋体" w:hAnsi="宋体" w:cs="宋体"/>
          <w:color w:val="000000"/>
          <w:kern w:val="0"/>
          <w:szCs w:val="21"/>
          <w:lang w:eastAsia="zh-CN"/>
        </w:rPr>
        <w:t>）（</w:t>
      </w:r>
      <w:r>
        <w:rPr>
          <w:rFonts w:hint="eastAsia" w:ascii="宋体" w:hAnsi="宋体" w:cs="宋体"/>
          <w:color w:val="000000"/>
          <w:kern w:val="0"/>
          <w:szCs w:val="21"/>
        </w:rPr>
        <w:t>http://ggzy.jgswj.gxzf.gov.cn/nnggzy/</w:t>
      </w:r>
      <w:r>
        <w:rPr>
          <w:rFonts w:hint="eastAsia" w:ascii="宋体" w:hAnsi="宋体" w:cs="宋体"/>
          <w:color w:val="000000"/>
          <w:kern w:val="0"/>
          <w:szCs w:val="21"/>
          <w:lang w:eastAsia="zh-CN"/>
        </w:rPr>
        <w:t>）</w:t>
      </w:r>
      <w:r>
        <w:rPr>
          <w:rFonts w:hint="eastAsia" w:ascii="宋体" w:hAnsi="宋体" w:cs="宋体"/>
          <w:color w:val="000000"/>
          <w:kern w:val="0"/>
          <w:szCs w:val="21"/>
        </w:rPr>
        <w:t>。</w:t>
      </w:r>
    </w:p>
    <w:p w14:paraId="75267ADF">
      <w:pPr>
        <w:spacing w:line="360" w:lineRule="auto"/>
        <w:ind w:firstLine="420" w:firstLineChars="200"/>
        <w:rPr>
          <w:rFonts w:ascii="宋体" w:hAnsi="宋体" w:eastAsia="宋体" w:cs="宋体"/>
          <w:szCs w:val="21"/>
        </w:rPr>
      </w:pPr>
      <w:r>
        <w:rPr>
          <w:rFonts w:hint="eastAsia" w:ascii="宋体" w:hAnsi="宋体" w:eastAsia="宋体" w:cs="宋体"/>
          <w:szCs w:val="21"/>
        </w:rPr>
        <w:t>4.本项目需要落实的政府采购政策</w:t>
      </w:r>
    </w:p>
    <w:p w14:paraId="16493346">
      <w:pPr>
        <w:spacing w:line="360" w:lineRule="auto"/>
        <w:ind w:firstLine="420" w:firstLineChars="200"/>
        <w:rPr>
          <w:rFonts w:ascii="宋体" w:hAnsi="宋体" w:eastAsia="宋体" w:cs="宋体"/>
          <w:szCs w:val="21"/>
        </w:rPr>
      </w:pPr>
      <w:r>
        <w:rPr>
          <w:rFonts w:hint="eastAsia" w:ascii="宋体" w:hAnsi="宋体" w:eastAsia="宋体" w:cs="宋体"/>
          <w:szCs w:val="21"/>
        </w:rPr>
        <w:t>（1）《政府采购促进中小企业发展暂行办法》（财库[2020]46号）。</w:t>
      </w:r>
    </w:p>
    <w:p w14:paraId="33960155">
      <w:pPr>
        <w:spacing w:line="360" w:lineRule="auto"/>
        <w:ind w:firstLine="420" w:firstLineChars="200"/>
        <w:rPr>
          <w:rFonts w:ascii="宋体" w:hAnsi="宋体" w:eastAsia="宋体" w:cs="宋体"/>
          <w:szCs w:val="21"/>
        </w:rPr>
      </w:pPr>
      <w:r>
        <w:rPr>
          <w:rFonts w:hint="eastAsia" w:ascii="宋体" w:hAnsi="宋体" w:eastAsia="宋体" w:cs="宋体"/>
          <w:szCs w:val="21"/>
        </w:rPr>
        <w:t>（2）《关于我区政府采购支持监狱企业发展有关问题的通知》（桂财采[2015]24号）。</w:t>
      </w:r>
    </w:p>
    <w:p w14:paraId="76B0F3E3">
      <w:pPr>
        <w:spacing w:line="360" w:lineRule="auto"/>
        <w:ind w:firstLine="420" w:firstLineChars="200"/>
        <w:rPr>
          <w:rFonts w:ascii="宋体" w:hAnsi="宋体" w:eastAsia="宋体" w:cs="宋体"/>
          <w:szCs w:val="21"/>
        </w:rPr>
      </w:pPr>
      <w:r>
        <w:rPr>
          <w:rFonts w:hint="eastAsia" w:ascii="宋体" w:hAnsi="宋体" w:eastAsia="宋体" w:cs="宋体"/>
          <w:szCs w:val="21"/>
        </w:rPr>
        <w:t>（3）《三部门联合发布关于促进残疾人就业政府采购政策的通知》（财库〔2017〕141号）。</w:t>
      </w:r>
    </w:p>
    <w:p w14:paraId="5414A825">
      <w:pPr>
        <w:spacing w:line="360" w:lineRule="auto"/>
        <w:ind w:firstLine="420" w:firstLineChars="200"/>
        <w:rPr>
          <w:rFonts w:ascii="宋体" w:hAnsi="宋体" w:eastAsia="宋体" w:cs="宋体"/>
          <w:szCs w:val="21"/>
        </w:rPr>
      </w:pPr>
      <w:r>
        <w:rPr>
          <w:rFonts w:hint="eastAsia" w:ascii="宋体" w:hAnsi="宋体" w:eastAsia="宋体" w:cs="宋体"/>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C03E0CD">
      <w:pPr>
        <w:spacing w:line="360" w:lineRule="auto"/>
        <w:ind w:firstLine="420" w:firstLineChars="200"/>
        <w:rPr>
          <w:rFonts w:ascii="宋体" w:hAnsi="宋体" w:eastAsia="宋体" w:cs="宋体"/>
          <w:szCs w:val="21"/>
        </w:rPr>
      </w:pPr>
      <w:r>
        <w:rPr>
          <w:rFonts w:hint="eastAsia" w:ascii="宋体" w:hAnsi="宋体" w:eastAsia="宋体" w:cs="宋体"/>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4BDCFE52">
      <w:pPr>
        <w:spacing w:line="360" w:lineRule="auto"/>
        <w:ind w:firstLine="422" w:firstLineChars="200"/>
        <w:rPr>
          <w:rFonts w:ascii="宋体" w:hAnsi="宋体" w:eastAsia="宋体" w:cs="宋体"/>
          <w:b/>
          <w:szCs w:val="21"/>
        </w:rPr>
      </w:pPr>
      <w:r>
        <w:rPr>
          <w:rFonts w:hint="eastAsia" w:ascii="宋体" w:hAnsi="宋体" w:eastAsia="宋体" w:cs="宋体"/>
          <w:b/>
          <w:szCs w:val="21"/>
        </w:rPr>
        <w:t>八、凡对本次采购提出询问，请按以下方式联系</w:t>
      </w:r>
    </w:p>
    <w:p w14:paraId="60C4065D">
      <w:pPr>
        <w:spacing w:line="360" w:lineRule="auto"/>
        <w:ind w:firstLine="420" w:firstLineChars="200"/>
        <w:rPr>
          <w:rFonts w:ascii="宋体" w:hAnsi="宋体" w:eastAsia="宋体" w:cs="宋体"/>
          <w:szCs w:val="21"/>
        </w:rPr>
      </w:pPr>
      <w:r>
        <w:rPr>
          <w:rFonts w:hint="eastAsia" w:ascii="宋体" w:hAnsi="宋体" w:eastAsia="宋体" w:cs="宋体"/>
          <w:szCs w:val="21"/>
        </w:rPr>
        <w:t>1.采购人信息</w:t>
      </w:r>
    </w:p>
    <w:p w14:paraId="2FE081F3">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名称：</w:t>
      </w:r>
      <w:r>
        <w:rPr>
          <w:rFonts w:hint="eastAsia" w:ascii="宋体" w:hAnsi="宋体" w:eastAsia="宋体" w:cs="宋体"/>
          <w:szCs w:val="21"/>
          <w:lang w:eastAsia="zh-CN"/>
        </w:rPr>
        <w:t>南宁市第二中学</w:t>
      </w:r>
    </w:p>
    <w:p w14:paraId="236E539E">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南宁市良庆区秋月路2号</w:t>
      </w:r>
    </w:p>
    <w:p w14:paraId="6594BED6">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项目联系人：</w:t>
      </w:r>
      <w:r>
        <w:rPr>
          <w:rFonts w:hint="eastAsia" w:ascii="宋体" w:hAnsi="宋体" w:eastAsia="宋体" w:cs="宋体"/>
          <w:szCs w:val="21"/>
          <w:u w:val="single"/>
          <w:lang w:val="en-US" w:eastAsia="zh-CN"/>
        </w:rPr>
        <w:t>黄</w:t>
      </w:r>
      <w:r>
        <w:rPr>
          <w:rFonts w:hint="eastAsia" w:ascii="宋体" w:hAnsi="宋体" w:eastAsia="宋体" w:cs="宋体"/>
          <w:szCs w:val="21"/>
          <w:u w:val="single"/>
        </w:rPr>
        <w:t>老师</w:t>
      </w:r>
    </w:p>
    <w:p w14:paraId="494E15A8">
      <w:pPr>
        <w:spacing w:line="360" w:lineRule="auto"/>
        <w:ind w:firstLine="420" w:firstLineChars="200"/>
        <w:rPr>
          <w:rFonts w:hint="eastAsia" w:ascii="宋体" w:hAnsi="宋体" w:eastAsia="宋体" w:cs="宋体"/>
          <w:szCs w:val="21"/>
          <w:u w:val="single"/>
          <w:lang w:val="en-US" w:eastAsia="zh-CN"/>
        </w:rPr>
      </w:pPr>
      <w:r>
        <w:rPr>
          <w:rFonts w:hint="eastAsia" w:ascii="宋体" w:hAnsi="宋体" w:eastAsia="宋体" w:cs="宋体"/>
          <w:szCs w:val="21"/>
        </w:rPr>
        <w:t>联系电话：</w:t>
      </w:r>
      <w:r>
        <w:rPr>
          <w:rFonts w:hint="eastAsia" w:ascii="宋体" w:hAnsi="宋体" w:eastAsia="宋体" w:cs="宋体"/>
          <w:szCs w:val="21"/>
          <w:u w:val="single"/>
          <w:lang w:val="en-US" w:eastAsia="zh-CN"/>
        </w:rPr>
        <w:t>0771-6119478</w:t>
      </w:r>
    </w:p>
    <w:p w14:paraId="614B2F37">
      <w:pPr>
        <w:spacing w:line="360" w:lineRule="auto"/>
        <w:ind w:firstLine="420" w:firstLineChars="200"/>
        <w:rPr>
          <w:rFonts w:ascii="宋体" w:hAnsi="宋体" w:eastAsia="宋体" w:cs="宋体"/>
          <w:szCs w:val="21"/>
        </w:rPr>
      </w:pPr>
      <w:r>
        <w:rPr>
          <w:rFonts w:hint="eastAsia" w:ascii="宋体" w:hAnsi="宋体" w:eastAsia="宋体" w:cs="宋体"/>
          <w:szCs w:val="21"/>
        </w:rPr>
        <w:t>2.采购代理机构信息</w:t>
      </w:r>
    </w:p>
    <w:p w14:paraId="7C799B1E">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名称：</w:t>
      </w:r>
      <w:r>
        <w:rPr>
          <w:rFonts w:hint="eastAsia" w:ascii="宋体" w:hAnsi="宋体" w:eastAsia="宋体" w:cs="宋体"/>
          <w:szCs w:val="21"/>
          <w:u w:val="single"/>
        </w:rPr>
        <w:t>广西机电设备招标有限公司</w:t>
      </w:r>
    </w:p>
    <w:p w14:paraId="7B14C5C1">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地址：</w:t>
      </w:r>
      <w:r>
        <w:rPr>
          <w:rFonts w:hint="eastAsia" w:ascii="宋体" w:hAnsi="宋体" w:eastAsia="宋体" w:cs="宋体"/>
          <w:szCs w:val="21"/>
          <w:u w:val="single"/>
        </w:rPr>
        <w:t>广西南宁市金湖路63号金源CBD现代城B座7层</w:t>
      </w:r>
    </w:p>
    <w:p w14:paraId="0C5D0F28">
      <w:pPr>
        <w:spacing w:line="360" w:lineRule="auto"/>
        <w:ind w:firstLine="420" w:firstLineChars="200"/>
        <w:rPr>
          <w:rFonts w:hint="default" w:ascii="宋体" w:hAnsi="宋体" w:eastAsia="宋体" w:cs="宋体"/>
          <w:szCs w:val="21"/>
          <w:u w:val="single"/>
          <w:lang w:val="en-US" w:eastAsia="zh-CN"/>
        </w:rPr>
      </w:pPr>
      <w:r>
        <w:rPr>
          <w:rFonts w:hint="eastAsia" w:ascii="宋体" w:hAnsi="宋体" w:eastAsia="宋体" w:cs="宋体"/>
          <w:szCs w:val="21"/>
        </w:rPr>
        <w:t>项目联系人：</w:t>
      </w:r>
      <w:r>
        <w:rPr>
          <w:rFonts w:hint="eastAsia" w:ascii="宋体" w:hAnsi="宋体" w:eastAsia="宋体" w:cs="宋体"/>
          <w:szCs w:val="21"/>
          <w:u w:val="single"/>
        </w:rPr>
        <w:t>梅莹、梁艳冰</w:t>
      </w:r>
      <w:r>
        <w:rPr>
          <w:rFonts w:hint="eastAsia" w:ascii="宋体" w:hAnsi="宋体" w:eastAsia="宋体" w:cs="宋体"/>
          <w:szCs w:val="21"/>
          <w:u w:val="single"/>
          <w:lang w:eastAsia="zh-CN"/>
        </w:rPr>
        <w:t>、</w:t>
      </w:r>
      <w:r>
        <w:rPr>
          <w:rFonts w:hint="eastAsia" w:ascii="宋体" w:hAnsi="宋体" w:eastAsia="宋体" w:cs="宋体"/>
          <w:szCs w:val="21"/>
          <w:u w:val="single"/>
          <w:lang w:val="en-US" w:eastAsia="zh-CN"/>
        </w:rPr>
        <w:t>黄晓蕾</w:t>
      </w:r>
    </w:p>
    <w:p w14:paraId="5E27FFC8">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联系电话：</w:t>
      </w:r>
      <w:r>
        <w:rPr>
          <w:rFonts w:hint="eastAsia" w:ascii="宋体" w:hAnsi="宋体" w:eastAsia="宋体" w:cs="宋体"/>
          <w:szCs w:val="21"/>
          <w:u w:val="single"/>
        </w:rPr>
        <w:t>0771-2808981</w:t>
      </w:r>
    </w:p>
    <w:p w14:paraId="7ED6DB31">
      <w:pPr>
        <w:spacing w:line="360" w:lineRule="auto"/>
        <w:ind w:firstLine="420" w:firstLineChars="200"/>
        <w:rPr>
          <w:rFonts w:ascii="宋体" w:hAnsi="宋体" w:eastAsia="宋体" w:cs="宋体"/>
          <w:szCs w:val="21"/>
        </w:rPr>
      </w:pPr>
      <w:r>
        <w:rPr>
          <w:rFonts w:hint="eastAsia" w:ascii="宋体" w:hAnsi="宋体" w:eastAsia="宋体" w:cs="宋体"/>
          <w:szCs w:val="21"/>
        </w:rPr>
        <w:t>3.项目联系方式</w:t>
      </w:r>
    </w:p>
    <w:p w14:paraId="79A4B259">
      <w:pPr>
        <w:spacing w:line="360" w:lineRule="auto"/>
        <w:ind w:firstLine="420" w:firstLineChars="200"/>
        <w:rPr>
          <w:rFonts w:hint="eastAsia" w:ascii="宋体" w:hAnsi="宋体" w:eastAsia="宋体" w:cs="宋体"/>
          <w:szCs w:val="21"/>
          <w:u w:val="single"/>
          <w:lang w:eastAsia="zh-CN"/>
        </w:rPr>
      </w:pPr>
      <w:r>
        <w:rPr>
          <w:rFonts w:hint="eastAsia" w:ascii="宋体" w:hAnsi="宋体" w:eastAsia="宋体" w:cs="宋体"/>
          <w:szCs w:val="21"/>
        </w:rPr>
        <w:t>项目联系人：</w:t>
      </w:r>
      <w:r>
        <w:rPr>
          <w:rFonts w:hint="eastAsia" w:ascii="宋体" w:hAnsi="宋体" w:eastAsia="宋体" w:cs="宋体"/>
          <w:szCs w:val="21"/>
          <w:u w:val="single"/>
        </w:rPr>
        <w:t>梅莹、梁艳冰</w:t>
      </w:r>
      <w:r>
        <w:rPr>
          <w:rFonts w:hint="eastAsia" w:ascii="宋体" w:hAnsi="宋体" w:eastAsia="宋体" w:cs="宋体"/>
          <w:szCs w:val="21"/>
          <w:u w:val="single"/>
          <w:lang w:eastAsia="zh-CN"/>
        </w:rPr>
        <w:t>、</w:t>
      </w:r>
      <w:r>
        <w:rPr>
          <w:rFonts w:hint="eastAsia" w:ascii="宋体" w:hAnsi="宋体" w:eastAsia="宋体" w:cs="宋体"/>
          <w:szCs w:val="21"/>
          <w:u w:val="single"/>
          <w:lang w:val="en-US" w:eastAsia="zh-CN"/>
        </w:rPr>
        <w:t>黄晓蕾</w:t>
      </w:r>
    </w:p>
    <w:p w14:paraId="35DA1688">
      <w:pPr>
        <w:spacing w:line="360" w:lineRule="auto"/>
        <w:ind w:firstLine="420" w:firstLineChars="200"/>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0771-2808981</w:t>
      </w:r>
    </w:p>
    <w:p w14:paraId="7A3BF367">
      <w:pPr>
        <w:spacing w:line="360" w:lineRule="auto"/>
        <w:ind w:firstLine="420" w:firstLineChars="200"/>
        <w:rPr>
          <w:rFonts w:ascii="宋体" w:hAnsi="宋体" w:eastAsia="宋体" w:cs="宋体"/>
          <w:szCs w:val="21"/>
        </w:rPr>
      </w:pPr>
      <w:r>
        <w:rPr>
          <w:rFonts w:hint="eastAsia" w:ascii="宋体" w:hAnsi="宋体" w:eastAsia="宋体" w:cs="宋体"/>
          <w:szCs w:val="21"/>
        </w:rPr>
        <w:t>附件：1.CA证书申请方式及操作指南下载地址（登陆</w:t>
      </w:r>
      <w:r>
        <w:rPr>
          <w:rFonts w:hint="eastAsia" w:ascii="宋体" w:hAnsi="宋体" w:eastAsia="宋体" w:cs="宋体"/>
          <w:szCs w:val="21"/>
          <w:u w:val="single"/>
        </w:rPr>
        <w:t>http：//nncz.nanning.gov.cn/</w:t>
      </w:r>
      <w:r>
        <w:rPr>
          <w:rFonts w:hint="eastAsia" w:ascii="宋体" w:hAnsi="宋体" w:eastAsia="宋体" w:cs="宋体"/>
          <w:szCs w:val="21"/>
        </w:rPr>
        <w:t>（南宁市财政局官网）-业务专题-政府采购监督管理-资料下载-“广西政采云西部CA办理方式”或“南宁市政采云CA证书办理操作指南”）</w:t>
      </w:r>
    </w:p>
    <w:p w14:paraId="39B23B18">
      <w:pPr>
        <w:spacing w:line="360" w:lineRule="auto"/>
        <w:ind w:firstLine="420" w:firstLineChars="200"/>
        <w:rPr>
          <w:rFonts w:ascii="宋体" w:hAnsi="宋体" w:eastAsia="宋体" w:cs="宋体"/>
          <w:szCs w:val="21"/>
        </w:rPr>
      </w:pPr>
      <w:r>
        <w:rPr>
          <w:rFonts w:hint="eastAsia" w:ascii="宋体" w:hAnsi="宋体" w:eastAsia="宋体" w:cs="宋体"/>
          <w:szCs w:val="21"/>
        </w:rPr>
        <w:t>2.电子投标文件制作与投送教程（在此网址下载：</w:t>
      </w:r>
      <w:r>
        <w:rPr>
          <w:rFonts w:hint="eastAsia" w:ascii="宋体" w:hAnsi="宋体" w:eastAsia="宋体" w:cs="宋体"/>
          <w:szCs w:val="21"/>
          <w:u w:val="single"/>
        </w:rPr>
        <w:t>http：//nncz.nanning.gov.cn/</w:t>
      </w:r>
      <w:r>
        <w:rPr>
          <w:rFonts w:hint="eastAsia" w:ascii="宋体" w:hAnsi="宋体" w:eastAsia="宋体" w:cs="宋体"/>
          <w:szCs w:val="21"/>
        </w:rPr>
        <w:t>（南宁市财政局官网）-业务专题-政府采购监督管理-资料下载-南宁市政府采购项目全流程电子化交易操作指南）</w:t>
      </w:r>
    </w:p>
    <w:p w14:paraId="380FB819">
      <w:pPr>
        <w:spacing w:line="360" w:lineRule="auto"/>
        <w:ind w:firstLine="420" w:firstLineChars="200"/>
        <w:jc w:val="right"/>
        <w:rPr>
          <w:rFonts w:ascii="宋体" w:hAnsi="宋体" w:eastAsia="宋体" w:cs="宋体"/>
          <w:szCs w:val="21"/>
          <w:u w:val="single"/>
        </w:rPr>
      </w:pPr>
    </w:p>
    <w:p w14:paraId="3BBFF746">
      <w:pPr>
        <w:spacing w:line="360" w:lineRule="auto"/>
        <w:ind w:firstLine="420" w:firstLineChars="200"/>
        <w:jc w:val="right"/>
        <w:rPr>
          <w:rFonts w:ascii="宋体" w:hAnsi="宋体" w:eastAsia="宋体" w:cs="宋体"/>
          <w:szCs w:val="21"/>
          <w:u w:val="single"/>
        </w:rPr>
      </w:pPr>
      <w:r>
        <w:rPr>
          <w:rFonts w:hint="eastAsia" w:ascii="宋体" w:hAnsi="宋体" w:eastAsia="宋体" w:cs="宋体"/>
          <w:szCs w:val="21"/>
          <w:u w:val="none"/>
        </w:rPr>
        <w:t>广西机电设备招标有限公司</w:t>
      </w:r>
    </w:p>
    <w:p w14:paraId="0D61F275">
      <w:pPr>
        <w:spacing w:line="360" w:lineRule="auto"/>
        <w:ind w:firstLine="420" w:firstLineChars="200"/>
        <w:jc w:val="right"/>
        <w:rPr>
          <w:rFonts w:ascii="宋体" w:hAnsi="宋体" w:eastAsia="宋体" w:cs="宋体"/>
          <w:szCs w:val="21"/>
        </w:rPr>
      </w:pPr>
      <w:r>
        <w:rPr>
          <w:rFonts w:hint="eastAsia" w:ascii="宋体" w:hAnsi="宋体" w:eastAsia="宋体" w:cs="宋体"/>
          <w:szCs w:val="21"/>
          <w:highlight w:val="none"/>
          <w:u w:val="none"/>
        </w:rPr>
        <w:t>2025年</w:t>
      </w:r>
      <w:r>
        <w:rPr>
          <w:rFonts w:hint="eastAsia" w:ascii="宋体" w:hAnsi="宋体" w:eastAsia="宋体" w:cs="宋体"/>
          <w:szCs w:val="21"/>
          <w:highlight w:val="none"/>
          <w:u w:val="none"/>
          <w:lang w:val="en-US" w:eastAsia="zh-CN"/>
        </w:rPr>
        <w:t>9</w:t>
      </w:r>
      <w:r>
        <w:rPr>
          <w:rFonts w:hint="eastAsia" w:ascii="宋体" w:hAnsi="宋体" w:eastAsia="宋体" w:cs="宋体"/>
          <w:szCs w:val="21"/>
          <w:highlight w:val="none"/>
          <w:u w:val="none"/>
        </w:rPr>
        <w:t>月</w:t>
      </w:r>
      <w:r>
        <w:rPr>
          <w:rFonts w:hint="eastAsia" w:ascii="宋体" w:hAnsi="宋体" w:eastAsia="宋体" w:cs="宋体"/>
          <w:szCs w:val="21"/>
          <w:highlight w:val="none"/>
          <w:u w:val="none"/>
          <w:lang w:val="en-US" w:eastAsia="zh-CN"/>
        </w:rPr>
        <w:t>30</w:t>
      </w:r>
      <w:r>
        <w:rPr>
          <w:rFonts w:hint="eastAsia" w:ascii="宋体" w:hAnsi="宋体" w:eastAsia="宋体" w:cs="宋体"/>
          <w:szCs w:val="21"/>
          <w:highlight w:val="none"/>
          <w:u w:val="none"/>
        </w:rPr>
        <w:t>日</w:t>
      </w:r>
    </w:p>
    <w:p w14:paraId="0C60E58E">
      <w:pPr>
        <w:spacing w:line="360" w:lineRule="auto"/>
        <w:ind w:firstLine="420" w:firstLineChars="200"/>
        <w:jc w:val="right"/>
        <w:rPr>
          <w:rFonts w:ascii="宋体" w:hAnsi="宋体" w:eastAsia="宋体" w:cs="宋体"/>
          <w:szCs w:val="21"/>
        </w:rPr>
        <w:sectPr>
          <w:footerReference r:id="rId5" w:type="default"/>
          <w:pgSz w:w="11906" w:h="16838"/>
          <w:pgMar w:top="1134" w:right="1134" w:bottom="1134" w:left="1134" w:header="851" w:footer="680" w:gutter="0"/>
          <w:pgNumType w:start="1"/>
          <w:cols w:space="425" w:num="1"/>
          <w:docGrid w:type="lines" w:linePitch="312" w:charSpace="0"/>
        </w:sectPr>
      </w:pPr>
    </w:p>
    <w:p w14:paraId="27B50BC0">
      <w:pPr>
        <w:pStyle w:val="2"/>
        <w:jc w:val="center"/>
        <w:rPr>
          <w:rFonts w:ascii="宋体" w:hAnsi="宋体" w:eastAsia="宋体" w:cs="宋体"/>
        </w:rPr>
      </w:pPr>
      <w:bookmarkStart w:id="1" w:name="_Toc505"/>
      <w:r>
        <w:rPr>
          <w:rFonts w:hint="eastAsia" w:ascii="宋体" w:hAnsi="宋体" w:eastAsia="宋体" w:cs="宋体"/>
        </w:rPr>
        <w:t>第二</w:t>
      </w:r>
      <w:r>
        <w:rPr>
          <w:rFonts w:hint="eastAsia" w:ascii="宋体" w:hAnsi="宋体" w:eastAsia="宋体" w:cs="宋体"/>
          <w:spacing w:val="120"/>
        </w:rPr>
        <w:t>章</w:t>
      </w:r>
      <w:r>
        <w:rPr>
          <w:rFonts w:hint="eastAsia" w:ascii="宋体" w:hAnsi="宋体" w:eastAsia="宋体" w:cs="宋体"/>
        </w:rPr>
        <w:t>采购需求</w:t>
      </w:r>
      <w:bookmarkEnd w:id="1"/>
    </w:p>
    <w:p w14:paraId="6CC4F87D">
      <w:pPr>
        <w:spacing w:line="360" w:lineRule="auto"/>
        <w:ind w:firstLine="420" w:firstLineChars="200"/>
        <w:rPr>
          <w:rFonts w:ascii="宋体" w:hAnsi="宋体" w:eastAsia="宋体" w:cs="宋体"/>
          <w:szCs w:val="21"/>
        </w:rPr>
      </w:pPr>
      <w:r>
        <w:rPr>
          <w:rFonts w:hint="eastAsia" w:ascii="宋体" w:hAnsi="宋体" w:eastAsia="宋体" w:cs="宋体"/>
          <w:szCs w:val="21"/>
        </w:rPr>
        <w:t>说明：</w:t>
      </w:r>
    </w:p>
    <w:p w14:paraId="50579D18">
      <w:pPr>
        <w:spacing w:line="360" w:lineRule="auto"/>
        <w:ind w:firstLine="420" w:firstLineChars="200"/>
        <w:rPr>
          <w:rFonts w:ascii="宋体" w:hAnsi="宋体" w:eastAsia="宋体" w:cs="宋体"/>
          <w:szCs w:val="21"/>
        </w:rPr>
      </w:pPr>
      <w:r>
        <w:rPr>
          <w:rFonts w:hint="eastAsia" w:ascii="宋体" w:hAnsi="宋体" w:eastAsia="宋体" w:cs="宋体"/>
          <w:szCs w:val="21"/>
        </w:rPr>
        <w:t>1.为落实政府采购政策需满足的要求（根据项目实际情况填写内容）</w:t>
      </w:r>
    </w:p>
    <w:p w14:paraId="38E34A02">
      <w:pPr>
        <w:spacing w:line="360" w:lineRule="auto"/>
        <w:ind w:firstLine="420" w:firstLineChars="200"/>
        <w:rPr>
          <w:rFonts w:ascii="宋体" w:hAnsi="宋体" w:eastAsia="宋体" w:cs="宋体"/>
          <w:szCs w:val="21"/>
        </w:rPr>
      </w:pPr>
      <w:r>
        <w:rPr>
          <w:rFonts w:hint="eastAsia" w:ascii="宋体" w:hAnsi="宋体" w:eastAsia="宋体" w:cs="宋体"/>
          <w:szCs w:val="21"/>
        </w:rPr>
        <w:t>（1）本竞争性磋商采购文件所称中小企业必须符合《政府采购促进中小企业发展管理办法》（财库〔2020〕46号）的规定。</w:t>
      </w:r>
    </w:p>
    <w:p w14:paraId="66E4E238">
      <w:pPr>
        <w:spacing w:line="360" w:lineRule="auto"/>
        <w:ind w:firstLine="420" w:firstLineChars="200"/>
        <w:rPr>
          <w:rFonts w:ascii="宋体" w:hAnsi="宋体" w:eastAsia="宋体" w:cs="宋体"/>
          <w:szCs w:val="21"/>
        </w:rPr>
      </w:pPr>
      <w:r>
        <w:rPr>
          <w:rFonts w:hint="eastAsia" w:ascii="宋体" w:hAnsi="宋体" w:eastAsia="宋体" w:cs="宋体"/>
          <w:szCs w:val="21"/>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24156B81">
      <w:pPr>
        <w:spacing w:line="360" w:lineRule="auto"/>
        <w:ind w:firstLine="420" w:firstLineChars="200"/>
        <w:rPr>
          <w:rFonts w:ascii="宋体" w:hAnsi="宋体" w:eastAsia="宋体" w:cs="宋体"/>
          <w:szCs w:val="21"/>
        </w:rPr>
      </w:pPr>
      <w:r>
        <w:rPr>
          <w:rFonts w:hint="eastAsia" w:ascii="宋体" w:hAnsi="宋体" w:eastAsia="宋体" w:cs="宋体"/>
          <w:szCs w:val="21"/>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2439759C">
      <w:pPr>
        <w:spacing w:line="360" w:lineRule="auto"/>
        <w:ind w:firstLine="422" w:firstLineChars="200"/>
        <w:rPr>
          <w:rFonts w:ascii="宋体" w:hAnsi="宋体" w:eastAsia="宋体" w:cs="宋体"/>
          <w:b/>
          <w:szCs w:val="21"/>
        </w:rPr>
      </w:pPr>
      <w:r>
        <w:rPr>
          <w:rFonts w:hint="eastAsia" w:ascii="宋体" w:hAnsi="宋体" w:eastAsia="宋体" w:cs="宋体"/>
          <w:b/>
          <w:szCs w:val="21"/>
        </w:rPr>
        <w:t>2.“实质性要求”是指采购需求中带“▲”的条款或者不能负偏离的条款或者已经指明不满足按响应文件作无效处理的条款。</w:t>
      </w:r>
    </w:p>
    <w:p w14:paraId="4AA8C4EA">
      <w:pPr>
        <w:spacing w:line="360" w:lineRule="auto"/>
        <w:ind w:firstLine="422" w:firstLineChars="200"/>
        <w:rPr>
          <w:rFonts w:ascii="宋体" w:hAnsi="宋体" w:eastAsia="宋体" w:cs="宋体"/>
          <w:b/>
          <w:szCs w:val="21"/>
        </w:rPr>
      </w:pPr>
      <w:r>
        <w:rPr>
          <w:rFonts w:hint="eastAsia" w:ascii="宋体" w:hAnsi="宋体" w:eastAsia="宋体" w:cs="宋体"/>
          <w:b/>
          <w:szCs w:val="21"/>
        </w:rPr>
        <w:t>3.不需要供应商对采购需求响应为具体数值的，此采购需求的数值后将以◆号标注。</w:t>
      </w:r>
    </w:p>
    <w:p w14:paraId="29616B3D">
      <w:pPr>
        <w:spacing w:line="360" w:lineRule="auto"/>
        <w:ind w:firstLine="420" w:firstLineChars="200"/>
        <w:rPr>
          <w:rFonts w:ascii="宋体" w:hAnsi="宋体" w:eastAsia="宋体" w:cs="宋体"/>
          <w:szCs w:val="21"/>
        </w:rPr>
      </w:pPr>
      <w:r>
        <w:rPr>
          <w:rFonts w:hint="eastAsia" w:ascii="宋体" w:hAnsi="宋体" w:eastAsia="宋体" w:cs="宋体"/>
          <w:szCs w:val="21"/>
        </w:rPr>
        <w:t>4.如竞标人竞标产品存在侵犯他人的知识产权或者专利成果行为的，应承担相应法律责任。</w:t>
      </w:r>
    </w:p>
    <w:p w14:paraId="75E3E0C5">
      <w:pPr>
        <w:pStyle w:val="15"/>
        <w:spacing w:line="360" w:lineRule="auto"/>
        <w:ind w:firstLine="420" w:firstLineChars="200"/>
        <w:rPr>
          <w:rFonts w:ascii="宋体" w:hAnsi="宋体" w:eastAsia="宋体" w:cs="宋体"/>
          <w:szCs w:val="21"/>
        </w:rPr>
      </w:pPr>
      <w:r>
        <w:rPr>
          <w:rFonts w:hint="eastAsia" w:ascii="宋体" w:hAnsi="宋体" w:cs="宋体"/>
          <w:color w:val="000000"/>
          <w:szCs w:val="21"/>
        </w:rPr>
        <w:t>5.本项目中小企业划分标准所属行业名称</w:t>
      </w:r>
      <w:r>
        <w:rPr>
          <w:rFonts w:hint="eastAsia" w:ascii="宋体" w:hAnsi="宋体" w:cs="宋体"/>
          <w:color w:val="000000"/>
          <w:szCs w:val="21"/>
          <w:lang w:eastAsia="zh-CN"/>
        </w:rPr>
        <w:t>（</w:t>
      </w:r>
      <w:r>
        <w:rPr>
          <w:rFonts w:hint="eastAsia" w:ascii="宋体" w:hAnsi="宋体" w:cs="宋体"/>
          <w:color w:val="000000"/>
          <w:szCs w:val="21"/>
        </w:rPr>
        <w:t>行业名称及划分见本章附件2</w:t>
      </w:r>
      <w:r>
        <w:rPr>
          <w:rFonts w:hint="eastAsia" w:ascii="宋体" w:hAnsi="宋体" w:cs="宋体"/>
          <w:color w:val="000000"/>
          <w:szCs w:val="21"/>
          <w:lang w:eastAsia="zh-CN"/>
        </w:rPr>
        <w:t>）</w:t>
      </w:r>
      <w:r>
        <w:rPr>
          <w:rFonts w:hint="eastAsia" w:ascii="宋体" w:hAnsi="宋体" w:cs="宋体"/>
          <w:color w:val="000000"/>
          <w:szCs w:val="21"/>
        </w:rPr>
        <w:t>：建筑业。</w:t>
      </w:r>
      <w:r>
        <w:rPr>
          <w:rFonts w:hint="eastAsia" w:ascii="宋体" w:hAnsi="宋体" w:eastAsia="宋体" w:cs="宋体"/>
          <w:szCs w:val="21"/>
        </w:rPr>
        <w:br w:type="page"/>
      </w:r>
    </w:p>
    <w:p w14:paraId="1BEBC16A">
      <w:pPr>
        <w:rPr>
          <w:rFonts w:ascii="宋体" w:hAnsi="宋体" w:eastAsia="宋体" w:cs="宋体"/>
          <w:szCs w:val="21"/>
        </w:rPr>
      </w:pPr>
    </w:p>
    <w:tbl>
      <w:tblPr>
        <w:tblStyle w:val="38"/>
        <w:tblW w:w="97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990"/>
        <w:gridCol w:w="615"/>
        <w:gridCol w:w="600"/>
        <w:gridCol w:w="5744"/>
        <w:gridCol w:w="981"/>
      </w:tblGrid>
      <w:tr w14:paraId="1F0F5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0" w:type="dxa"/>
            <w:gridSpan w:val="6"/>
            <w:tcBorders>
              <w:top w:val="single" w:color="auto" w:sz="4" w:space="0"/>
              <w:left w:val="single" w:color="auto" w:sz="4" w:space="0"/>
              <w:right w:val="single" w:color="auto" w:sz="4" w:space="0"/>
            </w:tcBorders>
            <w:noWrap w:val="0"/>
            <w:vAlign w:val="center"/>
          </w:tcPr>
          <w:p w14:paraId="099153F9">
            <w:pPr>
              <w:jc w:val="center"/>
              <w:rPr>
                <w:rFonts w:hint="eastAsia" w:ascii="宋体" w:hAnsi="宋体" w:cs="宋体"/>
                <w:b/>
                <w:color w:val="000000"/>
                <w:szCs w:val="21"/>
              </w:rPr>
            </w:pPr>
            <w:r>
              <w:rPr>
                <w:rFonts w:hint="eastAsia" w:ascii="宋体" w:hAnsi="宋体" w:cs="宋体"/>
                <w:b/>
                <w:color w:val="000000"/>
                <w:sz w:val="32"/>
                <w:szCs w:val="32"/>
              </w:rPr>
              <w:t>采购需求一览表</w:t>
            </w:r>
          </w:p>
        </w:tc>
      </w:tr>
      <w:tr w14:paraId="7BA09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00" w:type="dxa"/>
            <w:gridSpan w:val="2"/>
            <w:tcBorders>
              <w:top w:val="single" w:color="auto" w:sz="4" w:space="0"/>
              <w:left w:val="single" w:color="auto" w:sz="4" w:space="0"/>
              <w:right w:val="single" w:color="auto" w:sz="4" w:space="0"/>
            </w:tcBorders>
            <w:noWrap w:val="0"/>
            <w:vAlign w:val="center"/>
          </w:tcPr>
          <w:p w14:paraId="777128F5">
            <w:pPr>
              <w:spacing w:line="320" w:lineRule="exact"/>
              <w:jc w:val="center"/>
              <w:rPr>
                <w:rFonts w:hint="eastAsia" w:ascii="宋体" w:hAnsi="宋体" w:cs="宋体"/>
                <w:color w:val="000000"/>
                <w:szCs w:val="21"/>
              </w:rPr>
            </w:pPr>
            <w:r>
              <w:rPr>
                <w:rFonts w:hint="eastAsia" w:ascii="宋体" w:hAnsi="宋体" w:cs="宋体"/>
                <w:color w:val="000000"/>
                <w:szCs w:val="21"/>
              </w:rPr>
              <w:t>分标</w:t>
            </w:r>
          </w:p>
        </w:tc>
        <w:tc>
          <w:tcPr>
            <w:tcW w:w="7940" w:type="dxa"/>
            <w:gridSpan w:val="4"/>
            <w:tcBorders>
              <w:top w:val="single" w:color="auto" w:sz="4" w:space="0"/>
              <w:left w:val="single" w:color="auto" w:sz="4" w:space="0"/>
              <w:right w:val="single" w:color="auto" w:sz="4" w:space="0"/>
            </w:tcBorders>
            <w:noWrap w:val="0"/>
            <w:vAlign w:val="center"/>
          </w:tcPr>
          <w:p w14:paraId="040F19E4">
            <w:pPr>
              <w:spacing w:line="320" w:lineRule="exact"/>
              <w:jc w:val="left"/>
              <w:rPr>
                <w:rFonts w:hint="eastAsia" w:ascii="宋体" w:hAnsi="宋体" w:cs="宋体"/>
                <w:b/>
                <w:bCs/>
                <w:color w:val="000000"/>
                <w:szCs w:val="21"/>
              </w:rPr>
            </w:pPr>
            <w:r>
              <w:rPr>
                <w:rFonts w:hint="eastAsia" w:ascii="宋体" w:hAnsi="宋体" w:cs="宋体"/>
                <w:color w:val="000000"/>
                <w:szCs w:val="21"/>
              </w:rPr>
              <w:t>/</w:t>
            </w:r>
          </w:p>
        </w:tc>
      </w:tr>
      <w:tr w14:paraId="34314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1DD558D8">
            <w:pPr>
              <w:jc w:val="center"/>
              <w:rPr>
                <w:rFonts w:hint="eastAsia" w:ascii="宋体" w:hAnsi="宋体" w:cs="宋体"/>
                <w:color w:val="000000"/>
                <w:szCs w:val="21"/>
              </w:rPr>
            </w:pPr>
            <w:r>
              <w:rPr>
                <w:rFonts w:hint="eastAsia" w:ascii="宋体" w:hAnsi="宋体" w:cs="宋体"/>
                <w:color w:val="000000"/>
                <w:szCs w:val="21"/>
              </w:rPr>
              <w:t>序号</w:t>
            </w:r>
          </w:p>
        </w:tc>
        <w:tc>
          <w:tcPr>
            <w:tcW w:w="99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FDB18E9">
            <w:pPr>
              <w:jc w:val="center"/>
              <w:rPr>
                <w:rFonts w:hint="eastAsia" w:ascii="宋体" w:hAnsi="宋体" w:cs="宋体"/>
                <w:color w:val="000000"/>
                <w:szCs w:val="21"/>
              </w:rPr>
            </w:pPr>
            <w:r>
              <w:rPr>
                <w:rFonts w:hint="eastAsia" w:ascii="宋体" w:hAnsi="宋体" w:cs="宋体"/>
                <w:color w:val="000000"/>
                <w:szCs w:val="21"/>
              </w:rPr>
              <w:t>标的名称</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143F888">
            <w:pPr>
              <w:jc w:val="center"/>
              <w:rPr>
                <w:rFonts w:hint="eastAsia" w:ascii="宋体" w:hAnsi="宋体" w:cs="宋体"/>
                <w:color w:val="000000"/>
                <w:szCs w:val="21"/>
              </w:rPr>
            </w:pPr>
            <w:r>
              <w:rPr>
                <w:rFonts w:hint="eastAsia" w:ascii="宋体" w:hAnsi="宋体" w:cs="宋体"/>
                <w:color w:val="000000"/>
                <w:szCs w:val="21"/>
              </w:rPr>
              <w:t>单位</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03847BD">
            <w:pPr>
              <w:jc w:val="center"/>
              <w:rPr>
                <w:rFonts w:hint="eastAsia" w:ascii="宋体" w:hAnsi="宋体" w:cs="宋体"/>
                <w:color w:val="000000"/>
                <w:szCs w:val="21"/>
              </w:rPr>
            </w:pPr>
            <w:r>
              <w:rPr>
                <w:rFonts w:hint="eastAsia" w:ascii="宋体" w:hAnsi="宋体" w:cs="宋体"/>
                <w:color w:val="000000"/>
                <w:szCs w:val="21"/>
              </w:rPr>
              <w:t>数量</w:t>
            </w:r>
          </w:p>
        </w:tc>
        <w:tc>
          <w:tcPr>
            <w:tcW w:w="5744" w:type="dxa"/>
            <w:tcBorders>
              <w:top w:val="single" w:color="auto" w:sz="4" w:space="0"/>
              <w:left w:val="single" w:color="auto" w:sz="4" w:space="0"/>
              <w:bottom w:val="single" w:color="auto" w:sz="4" w:space="0"/>
              <w:right w:val="single" w:color="auto" w:sz="4" w:space="0"/>
            </w:tcBorders>
            <w:noWrap w:val="0"/>
            <w:vAlign w:val="center"/>
          </w:tcPr>
          <w:p w14:paraId="4846454F">
            <w:pPr>
              <w:jc w:val="center"/>
              <w:rPr>
                <w:rFonts w:hint="eastAsia" w:ascii="宋体" w:hAnsi="宋体" w:cs="宋体"/>
                <w:color w:val="000000"/>
                <w:szCs w:val="21"/>
              </w:rPr>
            </w:pPr>
            <w:r>
              <w:rPr>
                <w:rFonts w:hint="eastAsia" w:ascii="宋体" w:hAnsi="宋体" w:cs="宋体"/>
                <w:color w:val="000000"/>
                <w:szCs w:val="21"/>
              </w:rPr>
              <w:t>项目要求</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F204F09">
            <w:pPr>
              <w:jc w:val="center"/>
              <w:rPr>
                <w:rFonts w:hint="eastAsia" w:ascii="宋体" w:hAnsi="宋体" w:cs="宋体"/>
                <w:color w:val="000000"/>
                <w:szCs w:val="21"/>
              </w:rPr>
            </w:pPr>
            <w:r>
              <w:rPr>
                <w:rFonts w:hint="eastAsia" w:ascii="宋体" w:hAnsi="宋体" w:cs="宋体"/>
                <w:color w:val="000000"/>
                <w:szCs w:val="21"/>
              </w:rPr>
              <w:t>中小企业划分标准所属行业名称</w:t>
            </w:r>
          </w:p>
        </w:tc>
      </w:tr>
      <w:tr w14:paraId="4F519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6509CD50">
            <w:pPr>
              <w:spacing w:line="240" w:lineRule="exact"/>
              <w:jc w:val="center"/>
              <w:rPr>
                <w:rFonts w:hint="eastAsia" w:ascii="宋体" w:hAnsi="宋体" w:cs="宋体"/>
                <w:b/>
                <w:bCs/>
                <w:color w:val="000000"/>
                <w:szCs w:val="21"/>
              </w:rPr>
            </w:pPr>
            <w:r>
              <w:rPr>
                <w:rFonts w:hint="eastAsia" w:ascii="宋体" w:hAnsi="宋体" w:cs="宋体"/>
                <w:color w:val="000000"/>
                <w:szCs w:val="21"/>
              </w:rPr>
              <w:t>1</w:t>
            </w:r>
          </w:p>
        </w:tc>
        <w:tc>
          <w:tcPr>
            <w:tcW w:w="990" w:type="dxa"/>
            <w:tcBorders>
              <w:top w:val="single" w:color="auto" w:sz="4" w:space="0"/>
              <w:left w:val="single" w:color="auto" w:sz="4" w:space="0"/>
              <w:right w:val="single" w:color="auto" w:sz="4" w:space="0"/>
            </w:tcBorders>
            <w:noWrap w:val="0"/>
            <w:vAlign w:val="center"/>
          </w:tcPr>
          <w:p w14:paraId="55A882E7">
            <w:pPr>
              <w:jc w:val="center"/>
              <w:rPr>
                <w:rFonts w:hint="eastAsia" w:ascii="宋体" w:hAnsi="宋体" w:cs="宋体"/>
                <w:color w:val="000000"/>
                <w:szCs w:val="21"/>
                <w:highlight w:val="none"/>
              </w:rPr>
            </w:pPr>
            <w:r>
              <w:rPr>
                <w:rFonts w:hint="eastAsia" w:ascii="宋体" w:hAnsi="宋体" w:cs="宋体"/>
                <w:color w:val="000000"/>
                <w:szCs w:val="21"/>
                <w:highlight w:val="none"/>
              </w:rPr>
              <w:t>南宁二中青运校区图书馆室内装修工程</w:t>
            </w:r>
          </w:p>
        </w:tc>
        <w:tc>
          <w:tcPr>
            <w:tcW w:w="615" w:type="dxa"/>
            <w:tcBorders>
              <w:top w:val="single" w:color="auto" w:sz="4" w:space="0"/>
              <w:left w:val="single" w:color="auto" w:sz="4" w:space="0"/>
              <w:right w:val="single" w:color="auto" w:sz="4" w:space="0"/>
            </w:tcBorders>
            <w:noWrap w:val="0"/>
            <w:vAlign w:val="center"/>
          </w:tcPr>
          <w:p w14:paraId="6B92C927">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600" w:type="dxa"/>
            <w:tcBorders>
              <w:top w:val="single" w:color="auto" w:sz="4" w:space="0"/>
              <w:left w:val="single" w:color="auto" w:sz="4" w:space="0"/>
              <w:right w:val="single" w:color="auto" w:sz="4" w:space="0"/>
            </w:tcBorders>
            <w:noWrap w:val="0"/>
            <w:vAlign w:val="center"/>
          </w:tcPr>
          <w:p w14:paraId="18CCDA37">
            <w:pPr>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w:t>
            </w:r>
          </w:p>
        </w:tc>
        <w:tc>
          <w:tcPr>
            <w:tcW w:w="5744" w:type="dxa"/>
            <w:tcBorders>
              <w:top w:val="single" w:color="auto" w:sz="4" w:space="0"/>
              <w:left w:val="single" w:color="auto" w:sz="4" w:space="0"/>
              <w:right w:val="single" w:color="auto" w:sz="4" w:space="0"/>
            </w:tcBorders>
            <w:noWrap w:val="0"/>
            <w:vAlign w:val="top"/>
          </w:tcPr>
          <w:p w14:paraId="696882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一、项目概况：</w:t>
            </w:r>
          </w:p>
          <w:p w14:paraId="0351A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工程地点：</w:t>
            </w:r>
            <w:r>
              <w:rPr>
                <w:rFonts w:hint="eastAsia" w:ascii="宋体" w:hAnsi="宋体" w:cs="宋体"/>
                <w:color w:val="000000"/>
                <w:szCs w:val="21"/>
                <w:highlight w:val="none"/>
                <w:lang w:val="en-US" w:eastAsia="zh-CN"/>
              </w:rPr>
              <w:t>南宁</w:t>
            </w:r>
            <w:r>
              <w:rPr>
                <w:rFonts w:hint="eastAsia" w:ascii="宋体" w:hAnsi="宋体" w:cs="宋体"/>
                <w:color w:val="000000"/>
                <w:szCs w:val="21"/>
                <w:highlight w:val="none"/>
              </w:rPr>
              <w:t>市。</w:t>
            </w:r>
          </w:p>
          <w:p w14:paraId="443368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建设规模</w:t>
            </w:r>
            <w:r>
              <w:rPr>
                <w:rFonts w:hint="eastAsia" w:ascii="宋体" w:hAnsi="宋体" w:cs="宋体"/>
                <w:color w:val="auto"/>
                <w:szCs w:val="21"/>
                <w:highlight w:val="none"/>
              </w:rPr>
              <w:t>：南宁二中青运校区图书馆室内装修工程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具体详见工程量清单、施工图纸。</w:t>
            </w:r>
          </w:p>
          <w:p w14:paraId="53EF1D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采购范围：具体详见工程量清单、施工图纸</w:t>
            </w:r>
            <w:r>
              <w:rPr>
                <w:rFonts w:hint="eastAsia" w:ascii="宋体" w:hAnsi="宋体" w:cs="宋体"/>
                <w:color w:val="FF0000"/>
                <w:szCs w:val="21"/>
                <w:highlight w:val="none"/>
              </w:rPr>
              <w:t>。</w:t>
            </w:r>
          </w:p>
          <w:p w14:paraId="7F8BBA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二、质量要求：合格</w:t>
            </w:r>
          </w:p>
          <w:p w14:paraId="173169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▲三、人员要求：</w:t>
            </w:r>
          </w:p>
          <w:p w14:paraId="7BE237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供应商拟派项目经理须具有</w:t>
            </w:r>
            <w:r>
              <w:rPr>
                <w:rFonts w:hint="eastAsia" w:ascii="宋体" w:hAnsi="宋体" w:eastAsia="宋体" w:cs="宋体"/>
                <w:color w:val="auto"/>
                <w:szCs w:val="21"/>
                <w:highlight w:val="none"/>
                <w:lang w:val="en-US" w:eastAsia="zh-CN"/>
              </w:rPr>
              <w:t>建筑工程专业二级以上（含二级）</w:t>
            </w:r>
            <w:r>
              <w:rPr>
                <w:rFonts w:hint="eastAsia" w:ascii="宋体" w:hAnsi="宋体" w:cs="宋体"/>
                <w:color w:val="auto"/>
                <w:szCs w:val="21"/>
                <w:highlight w:val="none"/>
              </w:rPr>
              <w:t>注册建造师执业资格，具备有效的安全生产考核合格证书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B类</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58C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供应商拟投入专职安全员须具备有效的安全生产考核合格证书</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C类</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，人数符合住房和城乡建设部《建筑施工企业安全生产管理机构设置及专职安全生产管理人员配备办法》</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建质〔2008〕91号</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的规定不少于1人。</w:t>
            </w:r>
          </w:p>
          <w:p w14:paraId="30C1E8A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注：上述（1）、（2）项人员应附相关证书的复印件，并提供上述人员[2025年3月至2025年8月]任意一个月的依法缴纳社会保障资金的缴费凭证或劳动合同等证明材料复印件并加盖供应商公章。</w:t>
            </w:r>
          </w:p>
        </w:tc>
        <w:tc>
          <w:tcPr>
            <w:tcW w:w="981" w:type="dxa"/>
            <w:tcBorders>
              <w:top w:val="single" w:color="auto" w:sz="4" w:space="0"/>
              <w:left w:val="single" w:color="auto" w:sz="4" w:space="0"/>
              <w:right w:val="single" w:color="auto" w:sz="4" w:space="0"/>
            </w:tcBorders>
            <w:noWrap w:val="0"/>
            <w:vAlign w:val="center"/>
          </w:tcPr>
          <w:p w14:paraId="00CADFC2">
            <w:pPr>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建筑业</w:t>
            </w:r>
          </w:p>
        </w:tc>
      </w:tr>
      <w:tr w14:paraId="0298A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172E48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szCs w:val="21"/>
              </w:rPr>
            </w:pPr>
            <w:r>
              <w:rPr>
                <w:rFonts w:hint="eastAsia" w:ascii="宋体" w:hAnsi="宋体" w:cs="宋体"/>
                <w:color w:val="000000"/>
                <w:szCs w:val="21"/>
              </w:rPr>
              <w:t>商</w:t>
            </w:r>
          </w:p>
          <w:p w14:paraId="0E4816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szCs w:val="21"/>
              </w:rPr>
            </w:pPr>
            <w:r>
              <w:rPr>
                <w:rFonts w:hint="eastAsia" w:ascii="宋体" w:hAnsi="宋体" w:cs="宋体"/>
                <w:color w:val="000000"/>
                <w:szCs w:val="21"/>
              </w:rPr>
              <w:t>务</w:t>
            </w:r>
          </w:p>
          <w:p w14:paraId="10EA92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szCs w:val="21"/>
              </w:rPr>
            </w:pPr>
            <w:r>
              <w:rPr>
                <w:rFonts w:hint="eastAsia" w:ascii="宋体" w:hAnsi="宋体" w:cs="宋体"/>
                <w:color w:val="000000"/>
                <w:szCs w:val="21"/>
              </w:rPr>
              <w:t>条</w:t>
            </w:r>
          </w:p>
          <w:p w14:paraId="238747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szCs w:val="21"/>
              </w:rPr>
            </w:pPr>
            <w:r>
              <w:rPr>
                <w:rFonts w:hint="eastAsia" w:ascii="宋体" w:hAnsi="宋体" w:cs="宋体"/>
                <w:color w:val="000000"/>
                <w:szCs w:val="21"/>
              </w:rPr>
              <w:t>款</w:t>
            </w:r>
          </w:p>
        </w:tc>
        <w:tc>
          <w:tcPr>
            <w:tcW w:w="8930" w:type="dxa"/>
            <w:gridSpan w:val="5"/>
            <w:tcBorders>
              <w:top w:val="single" w:color="auto" w:sz="4" w:space="0"/>
              <w:left w:val="single" w:color="auto" w:sz="4" w:space="0"/>
              <w:bottom w:val="single" w:color="auto" w:sz="4" w:space="0"/>
              <w:right w:val="single" w:color="auto" w:sz="4" w:space="0"/>
            </w:tcBorders>
            <w:noWrap w:val="0"/>
            <w:vAlign w:val="center"/>
          </w:tcPr>
          <w:p w14:paraId="475994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zCs w:val="21"/>
                <w:highlight w:val="none"/>
              </w:rPr>
            </w:pPr>
            <w:bookmarkStart w:id="2" w:name="_top"/>
            <w:bookmarkEnd w:id="2"/>
            <w:r>
              <w:rPr>
                <w:rFonts w:hint="eastAsia" w:ascii="宋体" w:hAnsi="宋体" w:cs="宋体"/>
                <w:color w:val="000000"/>
                <w:szCs w:val="21"/>
                <w:highlight w:val="none"/>
              </w:rPr>
              <w:t>一、合同签订期：自成交通知书发出之日起25日内。</w:t>
            </w:r>
          </w:p>
          <w:p w14:paraId="1BDEBE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zCs w:val="21"/>
                <w:highlight w:val="none"/>
              </w:rPr>
            </w:pPr>
            <w:r>
              <w:rPr>
                <w:rFonts w:hint="eastAsia" w:ascii="宋体" w:hAnsi="宋体" w:cs="宋体"/>
                <w:color w:val="000000"/>
                <w:szCs w:val="21"/>
                <w:highlight w:val="none"/>
              </w:rPr>
              <w:t>▲二、合同履行期限：自签订合同之日起</w:t>
            </w:r>
            <w:r>
              <w:rPr>
                <w:rFonts w:hint="eastAsia" w:ascii="宋体" w:hAnsi="宋体" w:cs="宋体"/>
                <w:color w:val="000000"/>
                <w:szCs w:val="21"/>
                <w:highlight w:val="none"/>
                <w:lang w:val="en-US" w:eastAsia="zh-CN"/>
              </w:rPr>
              <w:t>40</w:t>
            </w:r>
            <w:r>
              <w:rPr>
                <w:rFonts w:hint="eastAsia" w:ascii="宋体" w:hAnsi="宋体" w:cs="宋体"/>
                <w:color w:val="000000"/>
                <w:szCs w:val="21"/>
                <w:highlight w:val="none"/>
              </w:rPr>
              <w:t>日历天。</w:t>
            </w:r>
          </w:p>
          <w:p w14:paraId="328272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zCs w:val="21"/>
                <w:highlight w:val="none"/>
              </w:rPr>
            </w:pPr>
            <w:r>
              <w:rPr>
                <w:rFonts w:hint="eastAsia" w:ascii="宋体" w:hAnsi="宋体" w:cs="宋体"/>
                <w:color w:val="000000"/>
                <w:szCs w:val="21"/>
                <w:highlight w:val="none"/>
              </w:rPr>
              <w:t>▲三、验收标准、规范：达到国家施工验收规范</w:t>
            </w:r>
            <w:r>
              <w:rPr>
                <w:rFonts w:hint="eastAsia" w:ascii="宋体" w:hAnsi="宋体" w:cs="宋体"/>
                <w:color w:val="000000"/>
                <w:szCs w:val="21"/>
                <w:highlight w:val="none"/>
                <w:u w:val="single"/>
              </w:rPr>
              <w:t>合格</w:t>
            </w:r>
            <w:r>
              <w:rPr>
                <w:rFonts w:hint="eastAsia" w:ascii="宋体" w:hAnsi="宋体" w:cs="宋体"/>
                <w:color w:val="000000"/>
                <w:szCs w:val="21"/>
                <w:highlight w:val="none"/>
              </w:rPr>
              <w:t>标准。</w:t>
            </w:r>
          </w:p>
          <w:p w14:paraId="1C9CB8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zCs w:val="21"/>
                <w:highlight w:val="none"/>
              </w:rPr>
            </w:pPr>
            <w:r>
              <w:rPr>
                <w:rFonts w:hint="eastAsia" w:ascii="宋体" w:hAnsi="宋体" w:cs="宋体"/>
                <w:color w:val="000000"/>
                <w:szCs w:val="21"/>
                <w:highlight w:val="none"/>
              </w:rPr>
              <w:t>▲四、报价形式：工程量清单报价。</w:t>
            </w:r>
          </w:p>
          <w:p w14:paraId="30BDE5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zCs w:val="21"/>
                <w:highlight w:val="none"/>
              </w:rPr>
            </w:pPr>
            <w:r>
              <w:rPr>
                <w:rFonts w:hint="eastAsia" w:ascii="宋体" w:hAnsi="宋体" w:cs="宋体"/>
                <w:color w:val="000000"/>
                <w:szCs w:val="21"/>
                <w:highlight w:val="none"/>
              </w:rPr>
              <w:t>▲五、承包方式：固定综合单价。</w:t>
            </w:r>
          </w:p>
          <w:p w14:paraId="348C12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eastAsiaTheme="minorEastAsia"/>
                <w:color w:val="000000"/>
                <w:szCs w:val="21"/>
                <w:highlight w:val="none"/>
                <w:lang w:eastAsia="zh-CN"/>
              </w:rPr>
            </w:pPr>
            <w:r>
              <w:rPr>
                <w:rFonts w:hint="eastAsia" w:ascii="宋体" w:hAnsi="宋体" w:cs="宋体"/>
                <w:color w:val="000000"/>
                <w:szCs w:val="21"/>
                <w:highlight w:val="none"/>
              </w:rPr>
              <w:t>▲六、预付款支付比例或金额：</w:t>
            </w:r>
            <w:r>
              <w:rPr>
                <w:rFonts w:hint="eastAsia" w:ascii="宋体" w:hAnsi="宋体" w:cs="宋体"/>
                <w:color w:val="000000"/>
                <w:szCs w:val="21"/>
                <w:highlight w:val="none"/>
                <w:lang w:val="en-US" w:eastAsia="zh-CN"/>
              </w:rPr>
              <w:t>无</w:t>
            </w:r>
          </w:p>
          <w:p w14:paraId="367F75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szCs w:val="21"/>
                <w:highlight w:val="none"/>
              </w:rPr>
            </w:pPr>
            <w:r>
              <w:rPr>
                <w:rFonts w:hint="eastAsia" w:ascii="宋体" w:hAnsi="宋体" w:cs="宋体"/>
                <w:color w:val="000000"/>
                <w:szCs w:val="21"/>
                <w:highlight w:val="none"/>
              </w:rPr>
              <w:t>▲七、付款方式：</w:t>
            </w:r>
          </w:p>
          <w:p w14:paraId="4C0A35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Cs w:val="21"/>
                <w:highlight w:val="none"/>
                <w:lang w:val="en-US" w:eastAsia="zh-CN"/>
              </w:rPr>
            </w:pPr>
            <w:r>
              <w:rPr>
                <w:rFonts w:hint="eastAsia" w:ascii="宋体" w:hAnsi="宋体" w:cs="宋体" w:eastAsiaTheme="minorEastAsia"/>
                <w:color w:val="000000"/>
                <w:kern w:val="2"/>
                <w:sz w:val="21"/>
                <w:szCs w:val="21"/>
                <w:highlight w:val="none"/>
                <w:lang w:val="en-US" w:eastAsia="zh-CN" w:bidi="ar-SA"/>
              </w:rPr>
              <w:t>（1）</w:t>
            </w:r>
            <w:r>
              <w:rPr>
                <w:rFonts w:hint="eastAsia" w:ascii="宋体" w:hAnsi="宋体" w:cs="宋体"/>
                <w:color w:val="000000"/>
                <w:szCs w:val="21"/>
                <w:highlight w:val="none"/>
                <w:lang w:val="en-US" w:eastAsia="zh-CN"/>
              </w:rPr>
              <w:t>工程施工完成工程量的80%支付至合同价款的50%；</w:t>
            </w:r>
          </w:p>
          <w:p w14:paraId="2393C2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工程竣工验收</w:t>
            </w:r>
            <w:r>
              <w:rPr>
                <w:rFonts w:hint="eastAsia" w:ascii="宋体" w:hAnsi="宋体" w:cs="宋体"/>
                <w:color w:val="000000"/>
                <w:szCs w:val="21"/>
                <w:highlight w:val="none"/>
                <w:lang w:val="en-US" w:eastAsia="zh-CN"/>
              </w:rPr>
              <w:t>后支付至</w:t>
            </w:r>
            <w:r>
              <w:rPr>
                <w:rFonts w:hint="eastAsia" w:ascii="宋体" w:hAnsi="宋体" w:cs="宋体"/>
                <w:color w:val="000000"/>
                <w:szCs w:val="21"/>
                <w:highlight w:val="none"/>
              </w:rPr>
              <w:t>合同价款的</w:t>
            </w:r>
            <w:r>
              <w:rPr>
                <w:rFonts w:hint="eastAsia" w:ascii="宋体" w:hAnsi="宋体" w:cs="宋体"/>
                <w:color w:val="000000"/>
                <w:szCs w:val="21"/>
                <w:highlight w:val="none"/>
                <w:lang w:val="en-US" w:eastAsia="zh-CN"/>
              </w:rPr>
              <w:t>90</w:t>
            </w:r>
            <w:r>
              <w:rPr>
                <w:rFonts w:hint="eastAsia" w:ascii="宋体" w:hAnsi="宋体" w:cs="宋体"/>
                <w:color w:val="000000"/>
                <w:szCs w:val="21"/>
                <w:highlight w:val="none"/>
              </w:rPr>
              <w:t>%；</w:t>
            </w:r>
          </w:p>
          <w:p w14:paraId="2B845E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eastAsiaTheme="minorEastAsia"/>
                <w:color w:val="000000"/>
                <w:szCs w:val="21"/>
                <w:highlight w:val="none"/>
                <w:lang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工程项目竣工验收结算</w:t>
            </w:r>
            <w:r>
              <w:rPr>
                <w:rFonts w:hint="eastAsia" w:ascii="宋体" w:hAnsi="宋体" w:cs="宋体"/>
                <w:color w:val="000000"/>
                <w:szCs w:val="21"/>
                <w:highlight w:val="none"/>
                <w:lang w:val="en-US" w:eastAsia="zh-CN"/>
              </w:rPr>
              <w:t>后支付至合同价款的100</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w:t>
            </w:r>
          </w:p>
          <w:p w14:paraId="1135FD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▲八、报价方式：</w:t>
            </w:r>
            <w:r>
              <w:rPr>
                <w:rFonts w:hint="eastAsia" w:ascii="宋体" w:hAnsi="宋体" w:cs="宋体"/>
                <w:b/>
                <w:bCs/>
                <w:color w:val="000000"/>
                <w:szCs w:val="21"/>
                <w:highlight w:val="none"/>
              </w:rPr>
              <w:t>本项目采用二次报价方式，供应商的最终报价如有变动，则必须以工程量清单报价表的格式编制提交，供应商须提前做好相关准备并按时递交最终报价文件，否则报价无效。</w:t>
            </w:r>
          </w:p>
        </w:tc>
      </w:tr>
      <w:tr w14:paraId="3401A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2DD5F9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其</w:t>
            </w:r>
          </w:p>
          <w:p w14:paraId="7802EA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他</w:t>
            </w:r>
          </w:p>
          <w:p w14:paraId="13680D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说</w:t>
            </w:r>
          </w:p>
          <w:p w14:paraId="5E55F0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明</w:t>
            </w:r>
          </w:p>
        </w:tc>
        <w:tc>
          <w:tcPr>
            <w:tcW w:w="8930" w:type="dxa"/>
            <w:gridSpan w:val="5"/>
            <w:tcBorders>
              <w:top w:val="single" w:color="auto" w:sz="4" w:space="0"/>
              <w:left w:val="single" w:color="auto" w:sz="4" w:space="0"/>
              <w:bottom w:val="single" w:color="auto" w:sz="4" w:space="0"/>
              <w:right w:val="single" w:color="auto" w:sz="4" w:space="0"/>
            </w:tcBorders>
            <w:noWrap w:val="0"/>
            <w:vAlign w:val="center"/>
          </w:tcPr>
          <w:p w14:paraId="73E348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rPr>
            </w:pPr>
            <w:r>
              <w:rPr>
                <w:rFonts w:hint="eastAsia" w:ascii="宋体" w:hAnsi="宋体" w:eastAsia="宋体" w:cs="宋体"/>
                <w:color w:val="000000"/>
                <w:szCs w:val="21"/>
              </w:rPr>
              <w:t>一、进口产品说明</w:t>
            </w:r>
          </w:p>
          <w:p w14:paraId="69482A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rPr>
            </w:pPr>
            <w:r>
              <w:rPr>
                <w:rFonts w:hint="eastAsia" w:ascii="宋体" w:hAnsi="宋体" w:eastAsia="宋体" w:cs="宋体"/>
                <w:color w:val="000000"/>
                <w:szCs w:val="21"/>
              </w:rPr>
              <w:t>本项目不涉及进口产品。</w:t>
            </w:r>
          </w:p>
          <w:p w14:paraId="0E8ABC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1"/>
              </w:rPr>
            </w:pPr>
            <w:r>
              <w:rPr>
                <w:rFonts w:hint="eastAsia" w:ascii="宋体" w:hAnsi="宋体" w:eastAsia="宋体" w:cs="宋体"/>
                <w:color w:val="000000"/>
                <w:szCs w:val="21"/>
              </w:rPr>
              <w:t>二、其他：无</w:t>
            </w:r>
          </w:p>
        </w:tc>
      </w:tr>
    </w:tbl>
    <w:p w14:paraId="1E171BBC">
      <w:pPr>
        <w:spacing w:line="360" w:lineRule="auto"/>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3D4281C9">
      <w:pPr>
        <w:spacing w:line="360" w:lineRule="auto"/>
        <w:rPr>
          <w:rFonts w:ascii="宋体" w:hAnsi="宋体" w:eastAsia="宋体" w:cs="宋体"/>
          <w:sz w:val="24"/>
          <w:szCs w:val="24"/>
        </w:rPr>
      </w:pPr>
      <w:r>
        <w:rPr>
          <w:rFonts w:hint="eastAsia" w:ascii="宋体" w:hAnsi="宋体" w:eastAsia="宋体" w:cs="宋体"/>
          <w:sz w:val="24"/>
          <w:szCs w:val="24"/>
        </w:rPr>
        <w:t>附件1：</w:t>
      </w:r>
    </w:p>
    <w:p w14:paraId="2E6653D3">
      <w:pPr>
        <w:spacing w:line="360" w:lineRule="auto"/>
        <w:jc w:val="center"/>
        <w:rPr>
          <w:rFonts w:ascii="宋体" w:hAnsi="宋体" w:eastAsia="宋体" w:cs="宋体"/>
          <w:sz w:val="40"/>
          <w:szCs w:val="40"/>
        </w:rPr>
      </w:pPr>
      <w:r>
        <w:rPr>
          <w:rFonts w:hint="eastAsia" w:ascii="宋体" w:hAnsi="宋体" w:eastAsia="宋体" w:cs="宋体"/>
          <w:sz w:val="40"/>
          <w:szCs w:val="40"/>
        </w:rPr>
        <w:t>节能产品政府采购品目清单</w:t>
      </w:r>
    </w:p>
    <w:tbl>
      <w:tblPr>
        <w:tblStyle w:val="38"/>
        <w:tblW w:w="53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1289"/>
        <w:gridCol w:w="1886"/>
        <w:gridCol w:w="1594"/>
        <w:gridCol w:w="5369"/>
      </w:tblGrid>
      <w:tr w14:paraId="4A8D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6DEDF46A">
            <w:pPr>
              <w:spacing w:line="300" w:lineRule="auto"/>
              <w:jc w:val="center"/>
              <w:rPr>
                <w:rFonts w:ascii="宋体" w:hAnsi="宋体" w:eastAsia="宋体" w:cs="宋体"/>
                <w:b/>
                <w:sz w:val="22"/>
              </w:rPr>
            </w:pPr>
            <w:r>
              <w:rPr>
                <w:rFonts w:hint="eastAsia" w:ascii="宋体" w:hAnsi="宋体" w:eastAsia="宋体" w:cs="宋体"/>
                <w:b/>
                <w:sz w:val="22"/>
              </w:rPr>
              <w:t>品目序号</w:t>
            </w:r>
          </w:p>
        </w:tc>
        <w:tc>
          <w:tcPr>
            <w:tcW w:w="2253" w:type="pct"/>
            <w:gridSpan w:val="3"/>
            <w:vAlign w:val="center"/>
          </w:tcPr>
          <w:p w14:paraId="4F04B20D">
            <w:pPr>
              <w:spacing w:line="300" w:lineRule="auto"/>
              <w:jc w:val="center"/>
              <w:rPr>
                <w:rFonts w:ascii="宋体" w:hAnsi="宋体" w:eastAsia="宋体" w:cs="宋体"/>
                <w:b/>
                <w:sz w:val="22"/>
              </w:rPr>
            </w:pPr>
            <w:r>
              <w:rPr>
                <w:rFonts w:hint="eastAsia" w:ascii="宋体" w:hAnsi="宋体" w:eastAsia="宋体" w:cs="宋体"/>
                <w:b/>
                <w:sz w:val="22"/>
              </w:rPr>
              <w:t>名称</w:t>
            </w:r>
          </w:p>
        </w:tc>
        <w:tc>
          <w:tcPr>
            <w:tcW w:w="2536" w:type="pct"/>
            <w:vAlign w:val="center"/>
          </w:tcPr>
          <w:p w14:paraId="2B674AAB">
            <w:pPr>
              <w:spacing w:line="300" w:lineRule="auto"/>
              <w:jc w:val="center"/>
              <w:rPr>
                <w:rFonts w:ascii="宋体" w:hAnsi="宋体" w:eastAsia="宋体" w:cs="宋体"/>
                <w:b/>
                <w:sz w:val="22"/>
              </w:rPr>
            </w:pPr>
            <w:r>
              <w:rPr>
                <w:rFonts w:hint="eastAsia" w:ascii="宋体" w:hAnsi="宋体" w:eastAsia="宋体" w:cs="宋体"/>
                <w:b/>
                <w:sz w:val="22"/>
              </w:rPr>
              <w:t>依据的标准</w:t>
            </w:r>
          </w:p>
        </w:tc>
      </w:tr>
      <w:tr w14:paraId="4303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6CA41264">
            <w:pPr>
              <w:spacing w:line="300" w:lineRule="auto"/>
              <w:jc w:val="center"/>
              <w:rPr>
                <w:rFonts w:ascii="宋体" w:hAnsi="宋体" w:eastAsia="宋体" w:cs="宋体"/>
                <w:sz w:val="20"/>
                <w:szCs w:val="20"/>
              </w:rPr>
            </w:pPr>
            <w:r>
              <w:rPr>
                <w:rFonts w:hint="eastAsia" w:ascii="宋体" w:hAnsi="宋体" w:eastAsia="宋体" w:cs="宋体"/>
                <w:sz w:val="20"/>
                <w:szCs w:val="20"/>
              </w:rPr>
              <w:t>1</w:t>
            </w:r>
          </w:p>
        </w:tc>
        <w:tc>
          <w:tcPr>
            <w:tcW w:w="609" w:type="pct"/>
            <w:vMerge w:val="restart"/>
            <w:vAlign w:val="center"/>
          </w:tcPr>
          <w:p w14:paraId="09D40706">
            <w:pPr>
              <w:spacing w:line="300" w:lineRule="auto"/>
              <w:jc w:val="center"/>
              <w:rPr>
                <w:rFonts w:ascii="宋体" w:hAnsi="宋体" w:eastAsia="宋体" w:cs="宋体"/>
                <w:sz w:val="20"/>
                <w:szCs w:val="20"/>
              </w:rPr>
            </w:pPr>
            <w:r>
              <w:rPr>
                <w:rFonts w:hint="eastAsia" w:ascii="宋体" w:hAnsi="宋体" w:eastAsia="宋体" w:cs="宋体"/>
                <w:sz w:val="20"/>
                <w:szCs w:val="20"/>
              </w:rPr>
              <w:t>A020101计算机设备</w:t>
            </w:r>
          </w:p>
        </w:tc>
        <w:tc>
          <w:tcPr>
            <w:tcW w:w="891" w:type="pct"/>
            <w:vAlign w:val="center"/>
          </w:tcPr>
          <w:p w14:paraId="062353F5">
            <w:pPr>
              <w:spacing w:line="300" w:lineRule="auto"/>
              <w:jc w:val="center"/>
              <w:rPr>
                <w:rFonts w:ascii="宋体" w:hAnsi="宋体" w:eastAsia="宋体" w:cs="宋体"/>
                <w:sz w:val="20"/>
                <w:szCs w:val="20"/>
              </w:rPr>
            </w:pPr>
            <w:r>
              <w:rPr>
                <w:rFonts w:hint="eastAsia" w:ascii="宋体" w:hAnsi="宋体" w:eastAsia="宋体" w:cs="宋体"/>
                <w:sz w:val="20"/>
                <w:szCs w:val="20"/>
              </w:rPr>
              <w:t>★A02010104台式计算机</w:t>
            </w:r>
          </w:p>
        </w:tc>
        <w:tc>
          <w:tcPr>
            <w:tcW w:w="753" w:type="pct"/>
            <w:vAlign w:val="center"/>
          </w:tcPr>
          <w:p w14:paraId="67144704">
            <w:pPr>
              <w:spacing w:line="300" w:lineRule="auto"/>
              <w:jc w:val="center"/>
              <w:rPr>
                <w:rFonts w:ascii="宋体" w:hAnsi="宋体" w:eastAsia="宋体" w:cs="宋体"/>
                <w:sz w:val="20"/>
                <w:szCs w:val="20"/>
              </w:rPr>
            </w:pPr>
          </w:p>
        </w:tc>
        <w:tc>
          <w:tcPr>
            <w:tcW w:w="2536" w:type="pct"/>
            <w:vAlign w:val="center"/>
          </w:tcPr>
          <w:p w14:paraId="4B647458">
            <w:pPr>
              <w:spacing w:line="300" w:lineRule="auto"/>
              <w:jc w:val="center"/>
              <w:rPr>
                <w:rFonts w:ascii="宋体" w:hAnsi="宋体" w:eastAsia="宋体" w:cs="宋体"/>
                <w:sz w:val="20"/>
                <w:szCs w:val="20"/>
              </w:rPr>
            </w:pPr>
            <w:r>
              <w:rPr>
                <w:rFonts w:hint="eastAsia" w:ascii="宋体" w:hAnsi="宋体" w:eastAsia="宋体" w:cs="宋体"/>
                <w:sz w:val="20"/>
                <w:szCs w:val="20"/>
              </w:rPr>
              <w:t>《微型计算机能效限定值及能效等级》（GB28380）</w:t>
            </w:r>
          </w:p>
        </w:tc>
      </w:tr>
      <w:tr w14:paraId="46C0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A02BBCA">
            <w:pPr>
              <w:spacing w:line="300" w:lineRule="auto"/>
              <w:jc w:val="center"/>
              <w:rPr>
                <w:rFonts w:ascii="宋体" w:hAnsi="宋体" w:eastAsia="宋体" w:cs="宋体"/>
                <w:sz w:val="20"/>
                <w:szCs w:val="20"/>
              </w:rPr>
            </w:pPr>
          </w:p>
        </w:tc>
        <w:tc>
          <w:tcPr>
            <w:tcW w:w="609" w:type="pct"/>
            <w:vMerge w:val="continue"/>
            <w:vAlign w:val="center"/>
          </w:tcPr>
          <w:p w14:paraId="4FA04D74">
            <w:pPr>
              <w:spacing w:line="300" w:lineRule="auto"/>
              <w:jc w:val="center"/>
              <w:rPr>
                <w:rFonts w:ascii="宋体" w:hAnsi="宋体" w:eastAsia="宋体" w:cs="宋体"/>
                <w:sz w:val="20"/>
                <w:szCs w:val="20"/>
              </w:rPr>
            </w:pPr>
          </w:p>
        </w:tc>
        <w:tc>
          <w:tcPr>
            <w:tcW w:w="891" w:type="pct"/>
            <w:vAlign w:val="center"/>
          </w:tcPr>
          <w:p w14:paraId="7212D8D6">
            <w:pPr>
              <w:spacing w:line="300" w:lineRule="auto"/>
              <w:jc w:val="center"/>
              <w:rPr>
                <w:rFonts w:ascii="宋体" w:hAnsi="宋体" w:eastAsia="宋体" w:cs="宋体"/>
                <w:sz w:val="20"/>
                <w:szCs w:val="20"/>
              </w:rPr>
            </w:pPr>
            <w:r>
              <w:rPr>
                <w:rFonts w:hint="eastAsia" w:ascii="宋体" w:hAnsi="宋体" w:eastAsia="宋体" w:cs="宋体"/>
                <w:sz w:val="20"/>
                <w:szCs w:val="20"/>
              </w:rPr>
              <w:t>★A02010105便携式计算机</w:t>
            </w:r>
          </w:p>
        </w:tc>
        <w:tc>
          <w:tcPr>
            <w:tcW w:w="753" w:type="pct"/>
            <w:vAlign w:val="center"/>
          </w:tcPr>
          <w:p w14:paraId="21759C4E">
            <w:pPr>
              <w:spacing w:line="300" w:lineRule="auto"/>
              <w:jc w:val="center"/>
              <w:rPr>
                <w:rFonts w:ascii="宋体" w:hAnsi="宋体" w:eastAsia="宋体" w:cs="宋体"/>
                <w:sz w:val="20"/>
                <w:szCs w:val="20"/>
              </w:rPr>
            </w:pPr>
          </w:p>
        </w:tc>
        <w:tc>
          <w:tcPr>
            <w:tcW w:w="2536" w:type="pct"/>
            <w:vAlign w:val="center"/>
          </w:tcPr>
          <w:p w14:paraId="039CB315">
            <w:pPr>
              <w:spacing w:line="300" w:lineRule="auto"/>
              <w:jc w:val="center"/>
              <w:rPr>
                <w:rFonts w:ascii="宋体" w:hAnsi="宋体" w:eastAsia="宋体" w:cs="宋体"/>
                <w:sz w:val="20"/>
                <w:szCs w:val="20"/>
              </w:rPr>
            </w:pPr>
            <w:r>
              <w:rPr>
                <w:rFonts w:hint="eastAsia" w:ascii="宋体" w:hAnsi="宋体" w:eastAsia="宋体" w:cs="宋体"/>
                <w:sz w:val="20"/>
                <w:szCs w:val="20"/>
              </w:rPr>
              <w:t>《微型计算机能效限定值及能效等级》（GB28380）</w:t>
            </w:r>
          </w:p>
        </w:tc>
      </w:tr>
      <w:tr w14:paraId="59E5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06CCE56">
            <w:pPr>
              <w:spacing w:line="300" w:lineRule="auto"/>
              <w:jc w:val="center"/>
              <w:rPr>
                <w:rFonts w:ascii="宋体" w:hAnsi="宋体" w:eastAsia="宋体" w:cs="宋体"/>
                <w:sz w:val="20"/>
                <w:szCs w:val="20"/>
              </w:rPr>
            </w:pPr>
          </w:p>
        </w:tc>
        <w:tc>
          <w:tcPr>
            <w:tcW w:w="609" w:type="pct"/>
            <w:vMerge w:val="continue"/>
            <w:vAlign w:val="center"/>
          </w:tcPr>
          <w:p w14:paraId="396924CF">
            <w:pPr>
              <w:spacing w:line="300" w:lineRule="auto"/>
              <w:jc w:val="center"/>
              <w:rPr>
                <w:rFonts w:ascii="宋体" w:hAnsi="宋体" w:eastAsia="宋体" w:cs="宋体"/>
                <w:sz w:val="20"/>
                <w:szCs w:val="20"/>
              </w:rPr>
            </w:pPr>
          </w:p>
        </w:tc>
        <w:tc>
          <w:tcPr>
            <w:tcW w:w="891" w:type="pct"/>
            <w:vAlign w:val="center"/>
          </w:tcPr>
          <w:p w14:paraId="60C499ED">
            <w:pPr>
              <w:spacing w:line="300" w:lineRule="auto"/>
              <w:jc w:val="center"/>
              <w:rPr>
                <w:rFonts w:ascii="宋体" w:hAnsi="宋体" w:eastAsia="宋体" w:cs="宋体"/>
                <w:sz w:val="20"/>
                <w:szCs w:val="20"/>
              </w:rPr>
            </w:pPr>
            <w:r>
              <w:rPr>
                <w:rFonts w:hint="eastAsia" w:ascii="宋体" w:hAnsi="宋体" w:eastAsia="宋体" w:cs="宋体"/>
                <w:sz w:val="20"/>
                <w:szCs w:val="20"/>
              </w:rPr>
              <w:t>★A02010107平板式微型计算机</w:t>
            </w:r>
          </w:p>
        </w:tc>
        <w:tc>
          <w:tcPr>
            <w:tcW w:w="753" w:type="pct"/>
            <w:vAlign w:val="center"/>
          </w:tcPr>
          <w:p w14:paraId="0205528B">
            <w:pPr>
              <w:spacing w:line="300" w:lineRule="auto"/>
              <w:jc w:val="center"/>
              <w:rPr>
                <w:rFonts w:ascii="宋体" w:hAnsi="宋体" w:eastAsia="宋体" w:cs="宋体"/>
                <w:sz w:val="20"/>
                <w:szCs w:val="20"/>
              </w:rPr>
            </w:pPr>
          </w:p>
        </w:tc>
        <w:tc>
          <w:tcPr>
            <w:tcW w:w="2536" w:type="pct"/>
            <w:vAlign w:val="center"/>
          </w:tcPr>
          <w:p w14:paraId="0CE4E863">
            <w:pPr>
              <w:spacing w:line="300" w:lineRule="auto"/>
              <w:jc w:val="center"/>
              <w:rPr>
                <w:rFonts w:ascii="宋体" w:hAnsi="宋体" w:eastAsia="宋体" w:cs="宋体"/>
                <w:sz w:val="20"/>
                <w:szCs w:val="20"/>
              </w:rPr>
            </w:pPr>
            <w:r>
              <w:rPr>
                <w:rFonts w:hint="eastAsia" w:ascii="宋体" w:hAnsi="宋体" w:eastAsia="宋体" w:cs="宋体"/>
                <w:sz w:val="20"/>
                <w:szCs w:val="20"/>
              </w:rPr>
              <w:t>《微型计算机能效限定值及能效等级》（GB28380）</w:t>
            </w:r>
          </w:p>
        </w:tc>
      </w:tr>
      <w:tr w14:paraId="477C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14355535">
            <w:pPr>
              <w:spacing w:line="300" w:lineRule="auto"/>
              <w:jc w:val="center"/>
              <w:rPr>
                <w:rFonts w:ascii="宋体" w:hAnsi="宋体" w:eastAsia="宋体" w:cs="宋体"/>
                <w:sz w:val="20"/>
                <w:szCs w:val="20"/>
              </w:rPr>
            </w:pPr>
            <w:r>
              <w:rPr>
                <w:rFonts w:hint="eastAsia" w:ascii="宋体" w:hAnsi="宋体" w:eastAsia="宋体" w:cs="宋体"/>
                <w:sz w:val="20"/>
                <w:szCs w:val="20"/>
              </w:rPr>
              <w:t>2</w:t>
            </w:r>
          </w:p>
        </w:tc>
        <w:tc>
          <w:tcPr>
            <w:tcW w:w="609" w:type="pct"/>
            <w:vMerge w:val="restart"/>
            <w:vAlign w:val="center"/>
          </w:tcPr>
          <w:p w14:paraId="46A29BF5">
            <w:pPr>
              <w:spacing w:line="300" w:lineRule="auto"/>
              <w:jc w:val="center"/>
              <w:rPr>
                <w:rFonts w:ascii="宋体" w:hAnsi="宋体" w:eastAsia="宋体" w:cs="宋体"/>
                <w:sz w:val="20"/>
                <w:szCs w:val="20"/>
              </w:rPr>
            </w:pPr>
            <w:r>
              <w:rPr>
                <w:rFonts w:hint="eastAsia" w:ascii="宋体" w:hAnsi="宋体" w:eastAsia="宋体" w:cs="宋体"/>
                <w:sz w:val="20"/>
                <w:szCs w:val="20"/>
              </w:rPr>
              <w:t>A020106输入输出设备</w:t>
            </w:r>
          </w:p>
        </w:tc>
        <w:tc>
          <w:tcPr>
            <w:tcW w:w="891" w:type="pct"/>
            <w:vMerge w:val="restart"/>
            <w:vAlign w:val="center"/>
          </w:tcPr>
          <w:p w14:paraId="21BC7BD0">
            <w:pPr>
              <w:spacing w:line="300" w:lineRule="auto"/>
              <w:jc w:val="center"/>
              <w:rPr>
                <w:rFonts w:ascii="宋体" w:hAnsi="宋体" w:eastAsia="宋体" w:cs="宋体"/>
                <w:sz w:val="20"/>
                <w:szCs w:val="20"/>
              </w:rPr>
            </w:pPr>
            <w:r>
              <w:rPr>
                <w:rFonts w:hint="eastAsia" w:ascii="宋体" w:hAnsi="宋体" w:eastAsia="宋体" w:cs="宋体"/>
                <w:sz w:val="20"/>
                <w:szCs w:val="20"/>
              </w:rPr>
              <w:t>A02010601打印设备</w:t>
            </w:r>
          </w:p>
        </w:tc>
        <w:tc>
          <w:tcPr>
            <w:tcW w:w="753" w:type="pct"/>
            <w:vAlign w:val="center"/>
          </w:tcPr>
          <w:p w14:paraId="42DE7C62">
            <w:pPr>
              <w:spacing w:line="300" w:lineRule="auto"/>
              <w:jc w:val="center"/>
              <w:rPr>
                <w:rFonts w:ascii="宋体" w:hAnsi="宋体" w:eastAsia="宋体" w:cs="宋体"/>
                <w:sz w:val="20"/>
                <w:szCs w:val="20"/>
              </w:rPr>
            </w:pPr>
            <w:r>
              <w:rPr>
                <w:rFonts w:hint="eastAsia" w:ascii="宋体" w:hAnsi="宋体" w:eastAsia="宋体" w:cs="宋体"/>
                <w:sz w:val="20"/>
                <w:szCs w:val="20"/>
              </w:rPr>
              <w:t>A0201060101喷墨打印机</w:t>
            </w:r>
          </w:p>
        </w:tc>
        <w:tc>
          <w:tcPr>
            <w:tcW w:w="2536" w:type="pct"/>
            <w:vAlign w:val="center"/>
          </w:tcPr>
          <w:p w14:paraId="61AF5DB5">
            <w:pPr>
              <w:spacing w:line="300" w:lineRule="auto"/>
              <w:jc w:val="center"/>
              <w:rPr>
                <w:rFonts w:ascii="宋体" w:hAnsi="宋体" w:eastAsia="宋体" w:cs="宋体"/>
                <w:sz w:val="20"/>
                <w:szCs w:val="20"/>
              </w:rPr>
            </w:pPr>
            <w:r>
              <w:rPr>
                <w:rFonts w:hint="eastAsia" w:ascii="宋体" w:hAnsi="宋体" w:eastAsia="宋体" w:cs="宋体"/>
                <w:sz w:val="20"/>
                <w:szCs w:val="20"/>
              </w:rPr>
              <w:t>《复印机、打印机和传真机能效限定值及能效等级》（GB21521）</w:t>
            </w:r>
          </w:p>
        </w:tc>
      </w:tr>
      <w:tr w14:paraId="2CED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3DB0F9A">
            <w:pPr>
              <w:spacing w:line="300" w:lineRule="auto"/>
              <w:jc w:val="center"/>
              <w:rPr>
                <w:rFonts w:ascii="宋体" w:hAnsi="宋体" w:eastAsia="宋体" w:cs="宋体"/>
                <w:sz w:val="20"/>
                <w:szCs w:val="20"/>
              </w:rPr>
            </w:pPr>
          </w:p>
        </w:tc>
        <w:tc>
          <w:tcPr>
            <w:tcW w:w="609" w:type="pct"/>
            <w:vMerge w:val="continue"/>
            <w:vAlign w:val="center"/>
          </w:tcPr>
          <w:p w14:paraId="4A9B35F7">
            <w:pPr>
              <w:spacing w:line="300" w:lineRule="auto"/>
              <w:jc w:val="center"/>
              <w:rPr>
                <w:rFonts w:ascii="宋体" w:hAnsi="宋体" w:eastAsia="宋体" w:cs="宋体"/>
                <w:sz w:val="20"/>
                <w:szCs w:val="20"/>
              </w:rPr>
            </w:pPr>
          </w:p>
        </w:tc>
        <w:tc>
          <w:tcPr>
            <w:tcW w:w="891" w:type="pct"/>
            <w:vMerge w:val="continue"/>
            <w:vAlign w:val="center"/>
          </w:tcPr>
          <w:p w14:paraId="0F5B0FC0">
            <w:pPr>
              <w:spacing w:line="300" w:lineRule="auto"/>
              <w:jc w:val="center"/>
              <w:rPr>
                <w:rFonts w:ascii="宋体" w:hAnsi="宋体" w:eastAsia="宋体" w:cs="宋体"/>
                <w:sz w:val="20"/>
                <w:szCs w:val="20"/>
              </w:rPr>
            </w:pPr>
          </w:p>
        </w:tc>
        <w:tc>
          <w:tcPr>
            <w:tcW w:w="753" w:type="pct"/>
            <w:vAlign w:val="center"/>
          </w:tcPr>
          <w:p w14:paraId="72A9E292">
            <w:pPr>
              <w:spacing w:line="300" w:lineRule="auto"/>
              <w:jc w:val="center"/>
              <w:rPr>
                <w:rFonts w:ascii="宋体" w:hAnsi="宋体" w:eastAsia="宋体" w:cs="宋体"/>
                <w:sz w:val="20"/>
                <w:szCs w:val="20"/>
              </w:rPr>
            </w:pPr>
            <w:r>
              <w:rPr>
                <w:rFonts w:hint="eastAsia" w:ascii="宋体" w:hAnsi="宋体" w:eastAsia="宋体" w:cs="宋体"/>
                <w:sz w:val="20"/>
                <w:szCs w:val="20"/>
              </w:rPr>
              <w:t>★A0201060102激光打印机</w:t>
            </w:r>
          </w:p>
        </w:tc>
        <w:tc>
          <w:tcPr>
            <w:tcW w:w="2536" w:type="pct"/>
            <w:vAlign w:val="center"/>
          </w:tcPr>
          <w:p w14:paraId="51244D1F">
            <w:pPr>
              <w:spacing w:line="300" w:lineRule="auto"/>
              <w:jc w:val="center"/>
              <w:rPr>
                <w:rFonts w:ascii="宋体" w:hAnsi="宋体" w:eastAsia="宋体" w:cs="宋体"/>
                <w:sz w:val="20"/>
                <w:szCs w:val="20"/>
              </w:rPr>
            </w:pPr>
            <w:r>
              <w:rPr>
                <w:rFonts w:hint="eastAsia" w:ascii="宋体" w:hAnsi="宋体" w:eastAsia="宋体" w:cs="宋体"/>
                <w:sz w:val="20"/>
                <w:szCs w:val="20"/>
              </w:rPr>
              <w:t>《复印机、打印机和传真机能效限定值及能效等级》（GB21521）</w:t>
            </w:r>
          </w:p>
        </w:tc>
      </w:tr>
      <w:tr w14:paraId="20F1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33E3010">
            <w:pPr>
              <w:spacing w:line="300" w:lineRule="auto"/>
              <w:jc w:val="center"/>
              <w:rPr>
                <w:rFonts w:ascii="宋体" w:hAnsi="宋体" w:eastAsia="宋体" w:cs="宋体"/>
                <w:sz w:val="20"/>
                <w:szCs w:val="20"/>
              </w:rPr>
            </w:pPr>
          </w:p>
        </w:tc>
        <w:tc>
          <w:tcPr>
            <w:tcW w:w="609" w:type="pct"/>
            <w:vMerge w:val="continue"/>
            <w:vAlign w:val="center"/>
          </w:tcPr>
          <w:p w14:paraId="0A1F0DA6">
            <w:pPr>
              <w:spacing w:line="300" w:lineRule="auto"/>
              <w:jc w:val="center"/>
              <w:rPr>
                <w:rFonts w:ascii="宋体" w:hAnsi="宋体" w:eastAsia="宋体" w:cs="宋体"/>
                <w:sz w:val="20"/>
                <w:szCs w:val="20"/>
              </w:rPr>
            </w:pPr>
          </w:p>
        </w:tc>
        <w:tc>
          <w:tcPr>
            <w:tcW w:w="891" w:type="pct"/>
            <w:vMerge w:val="continue"/>
            <w:vAlign w:val="center"/>
          </w:tcPr>
          <w:p w14:paraId="267E82C0">
            <w:pPr>
              <w:spacing w:line="300" w:lineRule="auto"/>
              <w:jc w:val="center"/>
              <w:rPr>
                <w:rFonts w:ascii="宋体" w:hAnsi="宋体" w:eastAsia="宋体" w:cs="宋体"/>
                <w:sz w:val="20"/>
                <w:szCs w:val="20"/>
              </w:rPr>
            </w:pPr>
          </w:p>
        </w:tc>
        <w:tc>
          <w:tcPr>
            <w:tcW w:w="753" w:type="pct"/>
            <w:vAlign w:val="center"/>
          </w:tcPr>
          <w:p w14:paraId="0B7A6807">
            <w:pPr>
              <w:spacing w:line="300" w:lineRule="auto"/>
              <w:jc w:val="center"/>
              <w:rPr>
                <w:rFonts w:ascii="宋体" w:hAnsi="宋体" w:eastAsia="宋体" w:cs="宋体"/>
                <w:sz w:val="20"/>
                <w:szCs w:val="20"/>
              </w:rPr>
            </w:pPr>
            <w:r>
              <w:rPr>
                <w:rFonts w:hint="eastAsia" w:ascii="宋体" w:hAnsi="宋体" w:eastAsia="宋体" w:cs="宋体"/>
                <w:sz w:val="20"/>
                <w:szCs w:val="20"/>
              </w:rPr>
              <w:t>★A0201060104针式打印机</w:t>
            </w:r>
          </w:p>
        </w:tc>
        <w:tc>
          <w:tcPr>
            <w:tcW w:w="2536" w:type="pct"/>
            <w:vAlign w:val="center"/>
          </w:tcPr>
          <w:p w14:paraId="244774A8">
            <w:pPr>
              <w:spacing w:line="300" w:lineRule="auto"/>
              <w:jc w:val="center"/>
              <w:rPr>
                <w:rFonts w:ascii="宋体" w:hAnsi="宋体" w:eastAsia="宋体" w:cs="宋体"/>
                <w:sz w:val="20"/>
                <w:szCs w:val="20"/>
              </w:rPr>
            </w:pPr>
            <w:r>
              <w:rPr>
                <w:rFonts w:hint="eastAsia" w:ascii="宋体" w:hAnsi="宋体" w:eastAsia="宋体" w:cs="宋体"/>
                <w:sz w:val="20"/>
                <w:szCs w:val="20"/>
              </w:rPr>
              <w:t>《复印机、打印机和传真机能效限定值及能效等级》（GB21521）</w:t>
            </w:r>
          </w:p>
        </w:tc>
      </w:tr>
      <w:tr w14:paraId="2C64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656E80E">
            <w:pPr>
              <w:spacing w:line="300" w:lineRule="auto"/>
              <w:jc w:val="center"/>
              <w:rPr>
                <w:rFonts w:ascii="宋体" w:hAnsi="宋体" w:eastAsia="宋体" w:cs="宋体"/>
                <w:sz w:val="20"/>
                <w:szCs w:val="20"/>
              </w:rPr>
            </w:pPr>
          </w:p>
        </w:tc>
        <w:tc>
          <w:tcPr>
            <w:tcW w:w="609" w:type="pct"/>
            <w:vMerge w:val="continue"/>
            <w:vAlign w:val="center"/>
          </w:tcPr>
          <w:p w14:paraId="1CC3AB19">
            <w:pPr>
              <w:spacing w:line="300" w:lineRule="auto"/>
              <w:jc w:val="center"/>
              <w:rPr>
                <w:rFonts w:ascii="宋体" w:hAnsi="宋体" w:eastAsia="宋体" w:cs="宋体"/>
                <w:sz w:val="20"/>
                <w:szCs w:val="20"/>
              </w:rPr>
            </w:pPr>
          </w:p>
        </w:tc>
        <w:tc>
          <w:tcPr>
            <w:tcW w:w="891" w:type="pct"/>
            <w:vAlign w:val="center"/>
          </w:tcPr>
          <w:p w14:paraId="6B7E1963">
            <w:pPr>
              <w:spacing w:line="300" w:lineRule="auto"/>
              <w:jc w:val="center"/>
              <w:rPr>
                <w:rFonts w:ascii="宋体" w:hAnsi="宋体" w:eastAsia="宋体" w:cs="宋体"/>
                <w:sz w:val="20"/>
                <w:szCs w:val="20"/>
              </w:rPr>
            </w:pPr>
            <w:r>
              <w:rPr>
                <w:rFonts w:hint="eastAsia" w:ascii="宋体" w:hAnsi="宋体" w:eastAsia="宋体" w:cs="宋体"/>
                <w:sz w:val="20"/>
                <w:szCs w:val="20"/>
              </w:rPr>
              <w:t>A02010604显示设备</w:t>
            </w:r>
          </w:p>
        </w:tc>
        <w:tc>
          <w:tcPr>
            <w:tcW w:w="753" w:type="pct"/>
            <w:vAlign w:val="center"/>
          </w:tcPr>
          <w:p w14:paraId="64261A6D">
            <w:pPr>
              <w:spacing w:line="300" w:lineRule="auto"/>
              <w:jc w:val="center"/>
              <w:rPr>
                <w:rFonts w:ascii="宋体" w:hAnsi="宋体" w:eastAsia="宋体" w:cs="宋体"/>
                <w:sz w:val="20"/>
                <w:szCs w:val="20"/>
              </w:rPr>
            </w:pPr>
            <w:r>
              <w:rPr>
                <w:rFonts w:hint="eastAsia" w:ascii="宋体" w:hAnsi="宋体" w:eastAsia="宋体" w:cs="宋体"/>
                <w:sz w:val="20"/>
                <w:szCs w:val="20"/>
              </w:rPr>
              <w:t>★A0201060401液晶显示器</w:t>
            </w:r>
          </w:p>
        </w:tc>
        <w:tc>
          <w:tcPr>
            <w:tcW w:w="2536" w:type="pct"/>
            <w:vAlign w:val="center"/>
          </w:tcPr>
          <w:p w14:paraId="25F07166">
            <w:pPr>
              <w:spacing w:line="300" w:lineRule="auto"/>
              <w:jc w:val="center"/>
              <w:rPr>
                <w:rFonts w:ascii="宋体" w:hAnsi="宋体" w:eastAsia="宋体" w:cs="宋体"/>
                <w:sz w:val="20"/>
                <w:szCs w:val="20"/>
              </w:rPr>
            </w:pPr>
            <w:r>
              <w:rPr>
                <w:rFonts w:hint="eastAsia" w:ascii="宋体" w:hAnsi="宋体" w:eastAsia="宋体" w:cs="宋体"/>
                <w:sz w:val="20"/>
                <w:szCs w:val="20"/>
              </w:rPr>
              <w:t>《计算机显示器能效限定值及能效等级》（GB21520）</w:t>
            </w:r>
          </w:p>
        </w:tc>
      </w:tr>
      <w:tr w14:paraId="53D9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0F9536A">
            <w:pPr>
              <w:spacing w:line="300" w:lineRule="auto"/>
              <w:jc w:val="center"/>
              <w:rPr>
                <w:rFonts w:ascii="宋体" w:hAnsi="宋体" w:eastAsia="宋体" w:cs="宋体"/>
                <w:sz w:val="20"/>
                <w:szCs w:val="20"/>
              </w:rPr>
            </w:pPr>
          </w:p>
        </w:tc>
        <w:tc>
          <w:tcPr>
            <w:tcW w:w="609" w:type="pct"/>
            <w:vMerge w:val="continue"/>
            <w:vAlign w:val="center"/>
          </w:tcPr>
          <w:p w14:paraId="737AE964">
            <w:pPr>
              <w:spacing w:line="300" w:lineRule="auto"/>
              <w:jc w:val="center"/>
              <w:rPr>
                <w:rFonts w:ascii="宋体" w:hAnsi="宋体" w:eastAsia="宋体" w:cs="宋体"/>
                <w:sz w:val="20"/>
                <w:szCs w:val="20"/>
              </w:rPr>
            </w:pPr>
          </w:p>
        </w:tc>
        <w:tc>
          <w:tcPr>
            <w:tcW w:w="891" w:type="pct"/>
            <w:vAlign w:val="center"/>
          </w:tcPr>
          <w:p w14:paraId="081D0D27">
            <w:pPr>
              <w:spacing w:line="300" w:lineRule="auto"/>
              <w:jc w:val="center"/>
              <w:rPr>
                <w:rFonts w:ascii="宋体" w:hAnsi="宋体" w:eastAsia="宋体" w:cs="宋体"/>
                <w:sz w:val="20"/>
                <w:szCs w:val="20"/>
              </w:rPr>
            </w:pPr>
            <w:r>
              <w:rPr>
                <w:rFonts w:hint="eastAsia" w:ascii="宋体" w:hAnsi="宋体" w:eastAsia="宋体" w:cs="宋体"/>
                <w:sz w:val="20"/>
                <w:szCs w:val="20"/>
              </w:rPr>
              <w:t>A02010609图形图像输入设备</w:t>
            </w:r>
          </w:p>
        </w:tc>
        <w:tc>
          <w:tcPr>
            <w:tcW w:w="753" w:type="pct"/>
            <w:vAlign w:val="center"/>
          </w:tcPr>
          <w:p w14:paraId="4B2B3900">
            <w:pPr>
              <w:spacing w:line="300" w:lineRule="auto"/>
              <w:jc w:val="center"/>
              <w:rPr>
                <w:rFonts w:ascii="宋体" w:hAnsi="宋体" w:eastAsia="宋体" w:cs="宋体"/>
                <w:sz w:val="20"/>
                <w:szCs w:val="20"/>
              </w:rPr>
            </w:pPr>
            <w:r>
              <w:rPr>
                <w:rFonts w:hint="eastAsia" w:ascii="宋体" w:hAnsi="宋体" w:eastAsia="宋体" w:cs="宋体"/>
                <w:sz w:val="20"/>
                <w:szCs w:val="20"/>
              </w:rPr>
              <w:t>A0201060901扫描仪</w:t>
            </w:r>
          </w:p>
        </w:tc>
        <w:tc>
          <w:tcPr>
            <w:tcW w:w="2536" w:type="pct"/>
            <w:vAlign w:val="center"/>
          </w:tcPr>
          <w:p w14:paraId="5E24F89E">
            <w:pPr>
              <w:spacing w:line="300" w:lineRule="auto"/>
              <w:jc w:val="center"/>
              <w:rPr>
                <w:rFonts w:ascii="宋体" w:hAnsi="宋体" w:eastAsia="宋体" w:cs="宋体"/>
                <w:sz w:val="20"/>
                <w:szCs w:val="20"/>
              </w:rPr>
            </w:pPr>
            <w:r>
              <w:rPr>
                <w:rFonts w:hint="eastAsia" w:ascii="宋体" w:hAnsi="宋体" w:eastAsia="宋体" w:cs="宋体"/>
                <w:sz w:val="20"/>
                <w:szCs w:val="20"/>
              </w:rPr>
              <w:t>参照《复印机、打印机和传真机能效限定值及能效等级》（GB21521中打印速度为15页/分的针式打印机相关要求中打印速度为15页/分的针式打印机相关要求</w:t>
            </w:r>
          </w:p>
        </w:tc>
      </w:tr>
      <w:tr w14:paraId="0C48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642B0C92">
            <w:pPr>
              <w:spacing w:line="300" w:lineRule="auto"/>
              <w:jc w:val="center"/>
              <w:rPr>
                <w:rFonts w:ascii="宋体" w:hAnsi="宋体" w:eastAsia="宋体" w:cs="宋体"/>
                <w:sz w:val="20"/>
                <w:szCs w:val="20"/>
              </w:rPr>
            </w:pPr>
            <w:r>
              <w:rPr>
                <w:rFonts w:hint="eastAsia" w:ascii="宋体" w:hAnsi="宋体" w:eastAsia="宋体" w:cs="宋体"/>
                <w:sz w:val="20"/>
                <w:szCs w:val="20"/>
              </w:rPr>
              <w:t>3</w:t>
            </w:r>
          </w:p>
        </w:tc>
        <w:tc>
          <w:tcPr>
            <w:tcW w:w="609" w:type="pct"/>
            <w:vAlign w:val="center"/>
          </w:tcPr>
          <w:p w14:paraId="23A57C4A">
            <w:pPr>
              <w:spacing w:line="300" w:lineRule="auto"/>
              <w:jc w:val="center"/>
              <w:rPr>
                <w:rFonts w:ascii="宋体" w:hAnsi="宋体" w:eastAsia="宋体" w:cs="宋体"/>
                <w:sz w:val="20"/>
                <w:szCs w:val="20"/>
              </w:rPr>
            </w:pPr>
            <w:r>
              <w:rPr>
                <w:rFonts w:hint="eastAsia" w:ascii="宋体" w:hAnsi="宋体" w:eastAsia="宋体" w:cs="宋体"/>
                <w:sz w:val="20"/>
                <w:szCs w:val="20"/>
              </w:rPr>
              <w:t>A020202投影仪</w:t>
            </w:r>
          </w:p>
        </w:tc>
        <w:tc>
          <w:tcPr>
            <w:tcW w:w="891" w:type="pct"/>
            <w:vAlign w:val="center"/>
          </w:tcPr>
          <w:p w14:paraId="26172B2D">
            <w:pPr>
              <w:spacing w:line="300" w:lineRule="auto"/>
              <w:jc w:val="center"/>
              <w:rPr>
                <w:rFonts w:ascii="宋体" w:hAnsi="宋体" w:eastAsia="宋体" w:cs="宋体"/>
                <w:sz w:val="20"/>
                <w:szCs w:val="20"/>
              </w:rPr>
            </w:pPr>
          </w:p>
        </w:tc>
        <w:tc>
          <w:tcPr>
            <w:tcW w:w="753" w:type="pct"/>
            <w:vAlign w:val="center"/>
          </w:tcPr>
          <w:p w14:paraId="375166F5">
            <w:pPr>
              <w:spacing w:line="300" w:lineRule="auto"/>
              <w:jc w:val="center"/>
              <w:rPr>
                <w:rFonts w:ascii="宋体" w:hAnsi="宋体" w:eastAsia="宋体" w:cs="宋体"/>
                <w:sz w:val="20"/>
                <w:szCs w:val="20"/>
              </w:rPr>
            </w:pPr>
          </w:p>
        </w:tc>
        <w:tc>
          <w:tcPr>
            <w:tcW w:w="2536" w:type="pct"/>
            <w:vAlign w:val="center"/>
          </w:tcPr>
          <w:p w14:paraId="4CFAE3BA">
            <w:pPr>
              <w:spacing w:line="300" w:lineRule="auto"/>
              <w:jc w:val="center"/>
              <w:rPr>
                <w:rFonts w:ascii="宋体" w:hAnsi="宋体" w:eastAsia="宋体" w:cs="宋体"/>
                <w:sz w:val="20"/>
                <w:szCs w:val="20"/>
              </w:rPr>
            </w:pPr>
            <w:r>
              <w:rPr>
                <w:rFonts w:hint="eastAsia" w:ascii="宋体" w:hAnsi="宋体" w:eastAsia="宋体" w:cs="宋体"/>
                <w:sz w:val="20"/>
                <w:szCs w:val="20"/>
              </w:rPr>
              <w:t>《投影机能效限定值及能效等级》（GB32028）</w:t>
            </w:r>
          </w:p>
        </w:tc>
      </w:tr>
      <w:tr w14:paraId="7FCD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EA68C69">
            <w:pPr>
              <w:spacing w:line="300" w:lineRule="auto"/>
              <w:jc w:val="center"/>
              <w:rPr>
                <w:rFonts w:ascii="宋体" w:hAnsi="宋体" w:eastAsia="宋体" w:cs="宋体"/>
                <w:sz w:val="20"/>
                <w:szCs w:val="20"/>
              </w:rPr>
            </w:pPr>
            <w:r>
              <w:rPr>
                <w:rFonts w:hint="eastAsia" w:ascii="宋体" w:hAnsi="宋体" w:eastAsia="宋体" w:cs="宋体"/>
                <w:sz w:val="20"/>
                <w:szCs w:val="20"/>
              </w:rPr>
              <w:t>4</w:t>
            </w:r>
          </w:p>
        </w:tc>
        <w:tc>
          <w:tcPr>
            <w:tcW w:w="609" w:type="pct"/>
            <w:vAlign w:val="center"/>
          </w:tcPr>
          <w:p w14:paraId="5CE468A5">
            <w:pPr>
              <w:spacing w:line="300" w:lineRule="auto"/>
              <w:jc w:val="center"/>
              <w:rPr>
                <w:rFonts w:ascii="宋体" w:hAnsi="宋体" w:eastAsia="宋体" w:cs="宋体"/>
                <w:sz w:val="20"/>
                <w:szCs w:val="20"/>
              </w:rPr>
            </w:pPr>
            <w:r>
              <w:rPr>
                <w:rFonts w:hint="eastAsia" w:ascii="宋体" w:hAnsi="宋体" w:eastAsia="宋体" w:cs="宋体"/>
                <w:sz w:val="20"/>
                <w:szCs w:val="20"/>
              </w:rPr>
              <w:t>A020204多功能一体机</w:t>
            </w:r>
          </w:p>
        </w:tc>
        <w:tc>
          <w:tcPr>
            <w:tcW w:w="891" w:type="pct"/>
            <w:vAlign w:val="center"/>
          </w:tcPr>
          <w:p w14:paraId="6867CD6B">
            <w:pPr>
              <w:spacing w:line="300" w:lineRule="auto"/>
              <w:jc w:val="center"/>
              <w:rPr>
                <w:rFonts w:ascii="宋体" w:hAnsi="宋体" w:eastAsia="宋体" w:cs="宋体"/>
                <w:sz w:val="20"/>
                <w:szCs w:val="20"/>
              </w:rPr>
            </w:pPr>
          </w:p>
        </w:tc>
        <w:tc>
          <w:tcPr>
            <w:tcW w:w="753" w:type="pct"/>
            <w:vAlign w:val="center"/>
          </w:tcPr>
          <w:p w14:paraId="4AEA8854">
            <w:pPr>
              <w:spacing w:line="300" w:lineRule="auto"/>
              <w:jc w:val="center"/>
              <w:rPr>
                <w:rFonts w:ascii="宋体" w:hAnsi="宋体" w:eastAsia="宋体" w:cs="宋体"/>
                <w:sz w:val="20"/>
                <w:szCs w:val="20"/>
              </w:rPr>
            </w:pPr>
          </w:p>
        </w:tc>
        <w:tc>
          <w:tcPr>
            <w:tcW w:w="2536" w:type="pct"/>
            <w:vAlign w:val="center"/>
          </w:tcPr>
          <w:p w14:paraId="7BD2742F">
            <w:pPr>
              <w:spacing w:line="300" w:lineRule="auto"/>
              <w:jc w:val="center"/>
              <w:rPr>
                <w:rFonts w:ascii="宋体" w:hAnsi="宋体" w:eastAsia="宋体" w:cs="宋体"/>
                <w:sz w:val="20"/>
                <w:szCs w:val="20"/>
              </w:rPr>
            </w:pPr>
            <w:r>
              <w:rPr>
                <w:rFonts w:hint="eastAsia" w:ascii="宋体" w:hAnsi="宋体" w:eastAsia="宋体" w:cs="宋体"/>
                <w:sz w:val="20"/>
                <w:szCs w:val="20"/>
              </w:rPr>
              <w:t>《复印机、打印机和传真机能效限定值及能效等级》（GB21521）</w:t>
            </w:r>
          </w:p>
        </w:tc>
      </w:tr>
      <w:tr w14:paraId="781F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909535A">
            <w:pPr>
              <w:spacing w:line="300" w:lineRule="auto"/>
              <w:jc w:val="center"/>
              <w:rPr>
                <w:rFonts w:ascii="宋体" w:hAnsi="宋体" w:eastAsia="宋体" w:cs="宋体"/>
                <w:sz w:val="20"/>
                <w:szCs w:val="20"/>
              </w:rPr>
            </w:pPr>
            <w:r>
              <w:rPr>
                <w:rFonts w:hint="eastAsia" w:ascii="宋体" w:hAnsi="宋体" w:eastAsia="宋体" w:cs="宋体"/>
                <w:sz w:val="20"/>
                <w:szCs w:val="20"/>
              </w:rPr>
              <w:t>5</w:t>
            </w:r>
          </w:p>
        </w:tc>
        <w:tc>
          <w:tcPr>
            <w:tcW w:w="609" w:type="pct"/>
            <w:vAlign w:val="center"/>
          </w:tcPr>
          <w:p w14:paraId="383B5D8E">
            <w:pPr>
              <w:spacing w:line="300" w:lineRule="auto"/>
              <w:jc w:val="center"/>
              <w:rPr>
                <w:rFonts w:ascii="宋体" w:hAnsi="宋体" w:eastAsia="宋体" w:cs="宋体"/>
                <w:sz w:val="20"/>
                <w:szCs w:val="20"/>
              </w:rPr>
            </w:pPr>
            <w:r>
              <w:rPr>
                <w:rFonts w:hint="eastAsia" w:ascii="宋体" w:hAnsi="宋体" w:eastAsia="宋体" w:cs="宋体"/>
                <w:sz w:val="20"/>
                <w:szCs w:val="20"/>
              </w:rPr>
              <w:t>A020519泵</w:t>
            </w:r>
          </w:p>
        </w:tc>
        <w:tc>
          <w:tcPr>
            <w:tcW w:w="891" w:type="pct"/>
            <w:vAlign w:val="center"/>
          </w:tcPr>
          <w:p w14:paraId="1B8309D2">
            <w:pPr>
              <w:spacing w:line="300" w:lineRule="auto"/>
              <w:jc w:val="center"/>
              <w:rPr>
                <w:rFonts w:ascii="宋体" w:hAnsi="宋体" w:eastAsia="宋体" w:cs="宋体"/>
                <w:sz w:val="20"/>
                <w:szCs w:val="20"/>
              </w:rPr>
            </w:pPr>
            <w:r>
              <w:rPr>
                <w:rFonts w:hint="eastAsia" w:ascii="宋体" w:hAnsi="宋体" w:eastAsia="宋体" w:cs="宋体"/>
                <w:sz w:val="20"/>
                <w:szCs w:val="20"/>
              </w:rPr>
              <w:t>A02051901离心泵</w:t>
            </w:r>
          </w:p>
        </w:tc>
        <w:tc>
          <w:tcPr>
            <w:tcW w:w="753" w:type="pct"/>
            <w:vAlign w:val="center"/>
          </w:tcPr>
          <w:p w14:paraId="65750F22">
            <w:pPr>
              <w:spacing w:line="300" w:lineRule="auto"/>
              <w:jc w:val="center"/>
              <w:rPr>
                <w:rFonts w:ascii="宋体" w:hAnsi="宋体" w:eastAsia="宋体" w:cs="宋体"/>
                <w:sz w:val="20"/>
                <w:szCs w:val="20"/>
              </w:rPr>
            </w:pPr>
          </w:p>
        </w:tc>
        <w:tc>
          <w:tcPr>
            <w:tcW w:w="2536" w:type="pct"/>
            <w:vAlign w:val="center"/>
          </w:tcPr>
          <w:p w14:paraId="31A1FEE2">
            <w:pPr>
              <w:spacing w:line="300" w:lineRule="auto"/>
              <w:jc w:val="center"/>
              <w:rPr>
                <w:rFonts w:ascii="宋体" w:hAnsi="宋体" w:eastAsia="宋体" w:cs="宋体"/>
                <w:sz w:val="20"/>
                <w:szCs w:val="20"/>
              </w:rPr>
            </w:pPr>
            <w:r>
              <w:rPr>
                <w:rFonts w:hint="eastAsia" w:ascii="宋体" w:hAnsi="宋体" w:eastAsia="宋体" w:cs="宋体"/>
                <w:sz w:val="20"/>
                <w:szCs w:val="20"/>
              </w:rPr>
              <w:t>《清水离心泵能效限定值及节能评价值》（GB19762）</w:t>
            </w:r>
          </w:p>
        </w:tc>
      </w:tr>
      <w:tr w14:paraId="2E65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2698AC81">
            <w:pPr>
              <w:spacing w:line="300" w:lineRule="auto"/>
              <w:jc w:val="center"/>
              <w:rPr>
                <w:rFonts w:ascii="宋体" w:hAnsi="宋体" w:eastAsia="宋体" w:cs="宋体"/>
                <w:sz w:val="20"/>
                <w:szCs w:val="20"/>
              </w:rPr>
            </w:pPr>
            <w:r>
              <w:rPr>
                <w:rFonts w:hint="eastAsia" w:ascii="宋体" w:hAnsi="宋体" w:eastAsia="宋体" w:cs="宋体"/>
                <w:sz w:val="20"/>
                <w:szCs w:val="20"/>
              </w:rPr>
              <w:t>6</w:t>
            </w:r>
          </w:p>
        </w:tc>
        <w:tc>
          <w:tcPr>
            <w:tcW w:w="609" w:type="pct"/>
            <w:vMerge w:val="restart"/>
            <w:vAlign w:val="center"/>
          </w:tcPr>
          <w:p w14:paraId="666E9DB4">
            <w:pPr>
              <w:spacing w:line="300" w:lineRule="auto"/>
              <w:jc w:val="center"/>
              <w:rPr>
                <w:rFonts w:ascii="宋体" w:hAnsi="宋体" w:eastAsia="宋体" w:cs="宋体"/>
                <w:sz w:val="20"/>
                <w:szCs w:val="20"/>
              </w:rPr>
            </w:pPr>
            <w:r>
              <w:rPr>
                <w:rFonts w:hint="eastAsia" w:ascii="宋体" w:hAnsi="宋体" w:eastAsia="宋体" w:cs="宋体"/>
                <w:sz w:val="20"/>
                <w:szCs w:val="20"/>
              </w:rPr>
              <w:t>A020523制冷空调设备</w:t>
            </w:r>
          </w:p>
        </w:tc>
        <w:tc>
          <w:tcPr>
            <w:tcW w:w="891" w:type="pct"/>
            <w:vMerge w:val="restart"/>
            <w:vAlign w:val="center"/>
          </w:tcPr>
          <w:p w14:paraId="05FFE21C">
            <w:pPr>
              <w:spacing w:line="300" w:lineRule="auto"/>
              <w:jc w:val="center"/>
              <w:rPr>
                <w:rFonts w:ascii="宋体" w:hAnsi="宋体" w:eastAsia="宋体" w:cs="宋体"/>
                <w:sz w:val="20"/>
                <w:szCs w:val="20"/>
              </w:rPr>
            </w:pPr>
            <w:r>
              <w:rPr>
                <w:rFonts w:hint="eastAsia" w:ascii="宋体" w:hAnsi="宋体" w:eastAsia="宋体" w:cs="宋体"/>
                <w:sz w:val="20"/>
                <w:szCs w:val="20"/>
              </w:rPr>
              <w:t>★A02052301制冷压缩机</w:t>
            </w:r>
          </w:p>
        </w:tc>
        <w:tc>
          <w:tcPr>
            <w:tcW w:w="753" w:type="pct"/>
            <w:vAlign w:val="center"/>
          </w:tcPr>
          <w:p w14:paraId="328E6662">
            <w:pPr>
              <w:spacing w:line="300" w:lineRule="auto"/>
              <w:jc w:val="center"/>
              <w:rPr>
                <w:rFonts w:ascii="宋体" w:hAnsi="宋体" w:eastAsia="宋体" w:cs="宋体"/>
                <w:sz w:val="20"/>
                <w:szCs w:val="20"/>
              </w:rPr>
            </w:pPr>
            <w:r>
              <w:rPr>
                <w:rFonts w:hint="eastAsia" w:ascii="宋体" w:hAnsi="宋体" w:eastAsia="宋体" w:cs="宋体"/>
                <w:sz w:val="20"/>
                <w:szCs w:val="20"/>
              </w:rPr>
              <w:t>冷水机组</w:t>
            </w:r>
          </w:p>
        </w:tc>
        <w:tc>
          <w:tcPr>
            <w:tcW w:w="2536" w:type="pct"/>
            <w:vAlign w:val="center"/>
          </w:tcPr>
          <w:p w14:paraId="5E8022CE">
            <w:pPr>
              <w:spacing w:line="300" w:lineRule="auto"/>
              <w:jc w:val="center"/>
              <w:rPr>
                <w:rFonts w:ascii="宋体" w:hAnsi="宋体" w:eastAsia="宋体" w:cs="宋体"/>
                <w:sz w:val="20"/>
                <w:szCs w:val="20"/>
              </w:rPr>
            </w:pPr>
            <w:r>
              <w:rPr>
                <w:rFonts w:hint="eastAsia" w:ascii="宋体" w:hAnsi="宋体" w:eastAsia="宋体" w:cs="宋体"/>
                <w:sz w:val="20"/>
                <w:szCs w:val="20"/>
              </w:rPr>
              <w:t>《冷水机组能效限定值及能效等级》（GB19577），《低环境温度空气源热泵（冷水）机组能效限定值及能效等级》（GB37480）</w:t>
            </w:r>
          </w:p>
        </w:tc>
      </w:tr>
      <w:tr w14:paraId="1D3D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44CFD64">
            <w:pPr>
              <w:spacing w:line="300" w:lineRule="auto"/>
              <w:jc w:val="center"/>
              <w:rPr>
                <w:rFonts w:ascii="宋体" w:hAnsi="宋体" w:eastAsia="宋体" w:cs="宋体"/>
                <w:sz w:val="20"/>
                <w:szCs w:val="20"/>
              </w:rPr>
            </w:pPr>
          </w:p>
        </w:tc>
        <w:tc>
          <w:tcPr>
            <w:tcW w:w="609" w:type="pct"/>
            <w:vMerge w:val="continue"/>
            <w:vAlign w:val="center"/>
          </w:tcPr>
          <w:p w14:paraId="2E01236D">
            <w:pPr>
              <w:spacing w:line="300" w:lineRule="auto"/>
              <w:jc w:val="center"/>
              <w:rPr>
                <w:rFonts w:ascii="宋体" w:hAnsi="宋体" w:eastAsia="宋体" w:cs="宋体"/>
                <w:sz w:val="20"/>
                <w:szCs w:val="20"/>
              </w:rPr>
            </w:pPr>
          </w:p>
        </w:tc>
        <w:tc>
          <w:tcPr>
            <w:tcW w:w="891" w:type="pct"/>
            <w:vMerge w:val="continue"/>
            <w:vAlign w:val="center"/>
          </w:tcPr>
          <w:p w14:paraId="256CB12B">
            <w:pPr>
              <w:spacing w:line="300" w:lineRule="auto"/>
              <w:jc w:val="center"/>
              <w:rPr>
                <w:rFonts w:ascii="宋体" w:hAnsi="宋体" w:eastAsia="宋体" w:cs="宋体"/>
                <w:sz w:val="20"/>
                <w:szCs w:val="20"/>
              </w:rPr>
            </w:pPr>
          </w:p>
        </w:tc>
        <w:tc>
          <w:tcPr>
            <w:tcW w:w="753" w:type="pct"/>
            <w:vAlign w:val="center"/>
          </w:tcPr>
          <w:p w14:paraId="292C3EB9">
            <w:pPr>
              <w:spacing w:line="300" w:lineRule="auto"/>
              <w:jc w:val="center"/>
              <w:rPr>
                <w:rFonts w:ascii="宋体" w:hAnsi="宋体" w:eastAsia="宋体" w:cs="宋体"/>
                <w:sz w:val="20"/>
                <w:szCs w:val="20"/>
              </w:rPr>
            </w:pPr>
            <w:r>
              <w:rPr>
                <w:rFonts w:hint="eastAsia" w:ascii="宋体" w:hAnsi="宋体" w:eastAsia="宋体" w:cs="宋体"/>
                <w:sz w:val="20"/>
                <w:szCs w:val="20"/>
              </w:rPr>
              <w:t>水源热泵机组</w:t>
            </w:r>
          </w:p>
        </w:tc>
        <w:tc>
          <w:tcPr>
            <w:tcW w:w="2536" w:type="pct"/>
            <w:vAlign w:val="center"/>
          </w:tcPr>
          <w:p w14:paraId="3C32BCE0">
            <w:pPr>
              <w:spacing w:line="300" w:lineRule="auto"/>
              <w:jc w:val="center"/>
              <w:rPr>
                <w:rFonts w:ascii="宋体" w:hAnsi="宋体" w:eastAsia="宋体" w:cs="宋体"/>
                <w:sz w:val="20"/>
                <w:szCs w:val="20"/>
              </w:rPr>
            </w:pPr>
            <w:r>
              <w:rPr>
                <w:rFonts w:hint="eastAsia" w:ascii="宋体" w:hAnsi="宋体" w:eastAsia="宋体" w:cs="宋体"/>
                <w:sz w:val="20"/>
                <w:szCs w:val="20"/>
              </w:rPr>
              <w:t>《水（地）源热泵机组能效限定值及能效等级》（GB30721）</w:t>
            </w:r>
          </w:p>
        </w:tc>
      </w:tr>
      <w:tr w14:paraId="292E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4A1A3FC7">
            <w:pPr>
              <w:spacing w:line="300" w:lineRule="auto"/>
              <w:jc w:val="center"/>
              <w:rPr>
                <w:rFonts w:ascii="宋体" w:hAnsi="宋体" w:eastAsia="宋体" w:cs="宋体"/>
                <w:sz w:val="20"/>
                <w:szCs w:val="20"/>
              </w:rPr>
            </w:pPr>
          </w:p>
        </w:tc>
        <w:tc>
          <w:tcPr>
            <w:tcW w:w="609" w:type="pct"/>
            <w:vMerge w:val="continue"/>
            <w:vAlign w:val="center"/>
          </w:tcPr>
          <w:p w14:paraId="5CBE9F0C">
            <w:pPr>
              <w:spacing w:line="300" w:lineRule="auto"/>
              <w:jc w:val="center"/>
              <w:rPr>
                <w:rFonts w:ascii="宋体" w:hAnsi="宋体" w:eastAsia="宋体" w:cs="宋体"/>
                <w:sz w:val="20"/>
                <w:szCs w:val="20"/>
              </w:rPr>
            </w:pPr>
          </w:p>
        </w:tc>
        <w:tc>
          <w:tcPr>
            <w:tcW w:w="891" w:type="pct"/>
            <w:vMerge w:val="continue"/>
            <w:vAlign w:val="center"/>
          </w:tcPr>
          <w:p w14:paraId="1E2B65D4">
            <w:pPr>
              <w:spacing w:line="300" w:lineRule="auto"/>
              <w:jc w:val="center"/>
              <w:rPr>
                <w:rFonts w:ascii="宋体" w:hAnsi="宋体" w:eastAsia="宋体" w:cs="宋体"/>
                <w:sz w:val="20"/>
                <w:szCs w:val="20"/>
              </w:rPr>
            </w:pPr>
          </w:p>
        </w:tc>
        <w:tc>
          <w:tcPr>
            <w:tcW w:w="753" w:type="pct"/>
            <w:vAlign w:val="center"/>
          </w:tcPr>
          <w:p w14:paraId="33CF1143">
            <w:pPr>
              <w:spacing w:line="300" w:lineRule="auto"/>
              <w:jc w:val="center"/>
              <w:rPr>
                <w:rFonts w:ascii="宋体" w:hAnsi="宋体" w:eastAsia="宋体" w:cs="宋体"/>
                <w:sz w:val="20"/>
                <w:szCs w:val="20"/>
              </w:rPr>
            </w:pPr>
            <w:r>
              <w:rPr>
                <w:rFonts w:hint="eastAsia" w:ascii="宋体" w:hAnsi="宋体" w:eastAsia="宋体" w:cs="宋体"/>
                <w:sz w:val="20"/>
                <w:szCs w:val="20"/>
              </w:rPr>
              <w:t>溴化锂吸收式冷水机组</w:t>
            </w:r>
          </w:p>
        </w:tc>
        <w:tc>
          <w:tcPr>
            <w:tcW w:w="2536" w:type="pct"/>
            <w:vAlign w:val="center"/>
          </w:tcPr>
          <w:p w14:paraId="3BFB4CEC">
            <w:pPr>
              <w:spacing w:line="300" w:lineRule="auto"/>
              <w:jc w:val="center"/>
              <w:rPr>
                <w:rFonts w:ascii="宋体" w:hAnsi="宋体" w:eastAsia="宋体" w:cs="宋体"/>
                <w:sz w:val="20"/>
                <w:szCs w:val="20"/>
              </w:rPr>
            </w:pPr>
            <w:r>
              <w:rPr>
                <w:rFonts w:hint="eastAsia" w:ascii="宋体" w:hAnsi="宋体" w:eastAsia="宋体" w:cs="宋体"/>
                <w:sz w:val="20"/>
                <w:szCs w:val="20"/>
              </w:rPr>
              <w:t>《溴化锂吸收式冷水机组能效限定值及能效等级》（GB29540）</w:t>
            </w:r>
          </w:p>
        </w:tc>
      </w:tr>
      <w:tr w14:paraId="7C5A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026A4E0">
            <w:pPr>
              <w:spacing w:line="300" w:lineRule="auto"/>
              <w:jc w:val="center"/>
              <w:rPr>
                <w:rFonts w:ascii="宋体" w:hAnsi="宋体" w:eastAsia="宋体" w:cs="宋体"/>
                <w:sz w:val="20"/>
                <w:szCs w:val="20"/>
              </w:rPr>
            </w:pPr>
          </w:p>
        </w:tc>
        <w:tc>
          <w:tcPr>
            <w:tcW w:w="609" w:type="pct"/>
            <w:vMerge w:val="continue"/>
            <w:vAlign w:val="center"/>
          </w:tcPr>
          <w:p w14:paraId="0B2B6E71">
            <w:pPr>
              <w:spacing w:line="300" w:lineRule="auto"/>
              <w:jc w:val="center"/>
              <w:rPr>
                <w:rFonts w:ascii="宋体" w:hAnsi="宋体" w:eastAsia="宋体" w:cs="宋体"/>
                <w:sz w:val="20"/>
                <w:szCs w:val="20"/>
              </w:rPr>
            </w:pPr>
          </w:p>
        </w:tc>
        <w:tc>
          <w:tcPr>
            <w:tcW w:w="891" w:type="pct"/>
            <w:vMerge w:val="restart"/>
            <w:vAlign w:val="center"/>
          </w:tcPr>
          <w:p w14:paraId="6B642F6A">
            <w:pPr>
              <w:spacing w:line="300" w:lineRule="auto"/>
              <w:jc w:val="center"/>
              <w:rPr>
                <w:rFonts w:ascii="宋体" w:hAnsi="宋体" w:eastAsia="宋体" w:cs="宋体"/>
                <w:sz w:val="20"/>
                <w:szCs w:val="20"/>
              </w:rPr>
            </w:pPr>
            <w:r>
              <w:rPr>
                <w:rFonts w:hint="eastAsia" w:ascii="宋体" w:hAnsi="宋体" w:eastAsia="宋体" w:cs="宋体"/>
                <w:sz w:val="20"/>
                <w:szCs w:val="20"/>
              </w:rPr>
              <w:t>★A02052305空调机组</w:t>
            </w:r>
          </w:p>
        </w:tc>
        <w:tc>
          <w:tcPr>
            <w:tcW w:w="753" w:type="pct"/>
            <w:vAlign w:val="center"/>
          </w:tcPr>
          <w:p w14:paraId="2AC5AE09">
            <w:pPr>
              <w:spacing w:line="300" w:lineRule="auto"/>
              <w:jc w:val="center"/>
              <w:rPr>
                <w:rFonts w:ascii="宋体" w:hAnsi="宋体" w:eastAsia="宋体" w:cs="宋体"/>
                <w:sz w:val="20"/>
                <w:szCs w:val="20"/>
              </w:rPr>
            </w:pPr>
            <w:r>
              <w:rPr>
                <w:rFonts w:hint="eastAsia" w:ascii="宋体" w:hAnsi="宋体" w:eastAsia="宋体" w:cs="宋体"/>
                <w:sz w:val="20"/>
                <w:szCs w:val="20"/>
              </w:rPr>
              <w:t>多联式空调（热泵）机组（制冷量&gt;14000W）</w:t>
            </w:r>
          </w:p>
        </w:tc>
        <w:tc>
          <w:tcPr>
            <w:tcW w:w="2536" w:type="pct"/>
            <w:vAlign w:val="center"/>
          </w:tcPr>
          <w:p w14:paraId="1C3F6CDE">
            <w:pPr>
              <w:spacing w:line="300" w:lineRule="auto"/>
              <w:jc w:val="center"/>
              <w:rPr>
                <w:rFonts w:ascii="宋体" w:hAnsi="宋体" w:eastAsia="宋体" w:cs="宋体"/>
                <w:sz w:val="20"/>
                <w:szCs w:val="20"/>
              </w:rPr>
            </w:pPr>
            <w:r>
              <w:rPr>
                <w:rFonts w:hint="eastAsia" w:ascii="宋体" w:hAnsi="宋体" w:eastAsia="宋体" w:cs="宋体"/>
                <w:sz w:val="20"/>
                <w:szCs w:val="20"/>
              </w:rPr>
              <w:t>《多联式空调（热泵）机组能效限定值及能源效率等级》（GB21454）</w:t>
            </w:r>
          </w:p>
        </w:tc>
      </w:tr>
      <w:tr w14:paraId="57EC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BB58D2C">
            <w:pPr>
              <w:spacing w:line="300" w:lineRule="auto"/>
              <w:jc w:val="center"/>
              <w:rPr>
                <w:rFonts w:ascii="宋体" w:hAnsi="宋体" w:eastAsia="宋体" w:cs="宋体"/>
                <w:sz w:val="20"/>
                <w:szCs w:val="20"/>
              </w:rPr>
            </w:pPr>
          </w:p>
        </w:tc>
        <w:tc>
          <w:tcPr>
            <w:tcW w:w="609" w:type="pct"/>
            <w:vMerge w:val="continue"/>
            <w:vAlign w:val="center"/>
          </w:tcPr>
          <w:p w14:paraId="6CF8AEF3">
            <w:pPr>
              <w:spacing w:line="300" w:lineRule="auto"/>
              <w:jc w:val="center"/>
              <w:rPr>
                <w:rFonts w:ascii="宋体" w:hAnsi="宋体" w:eastAsia="宋体" w:cs="宋体"/>
                <w:sz w:val="20"/>
                <w:szCs w:val="20"/>
              </w:rPr>
            </w:pPr>
          </w:p>
        </w:tc>
        <w:tc>
          <w:tcPr>
            <w:tcW w:w="891" w:type="pct"/>
            <w:vMerge w:val="continue"/>
            <w:vAlign w:val="center"/>
          </w:tcPr>
          <w:p w14:paraId="5E12A9D1">
            <w:pPr>
              <w:spacing w:line="300" w:lineRule="auto"/>
              <w:jc w:val="center"/>
              <w:rPr>
                <w:rFonts w:ascii="宋体" w:hAnsi="宋体" w:eastAsia="宋体" w:cs="宋体"/>
                <w:sz w:val="20"/>
                <w:szCs w:val="20"/>
              </w:rPr>
            </w:pPr>
          </w:p>
        </w:tc>
        <w:tc>
          <w:tcPr>
            <w:tcW w:w="753" w:type="pct"/>
            <w:vAlign w:val="center"/>
          </w:tcPr>
          <w:p w14:paraId="6356D20F">
            <w:pPr>
              <w:spacing w:line="300" w:lineRule="auto"/>
              <w:jc w:val="center"/>
              <w:rPr>
                <w:rFonts w:ascii="宋体" w:hAnsi="宋体" w:eastAsia="宋体" w:cs="宋体"/>
                <w:sz w:val="20"/>
                <w:szCs w:val="20"/>
              </w:rPr>
            </w:pPr>
            <w:r>
              <w:rPr>
                <w:rFonts w:hint="eastAsia" w:ascii="宋体" w:hAnsi="宋体" w:eastAsia="宋体" w:cs="宋体"/>
                <w:sz w:val="20"/>
                <w:szCs w:val="20"/>
              </w:rPr>
              <w:t>单元式空气调节机（制冷量&gt;14000W</w:t>
            </w:r>
          </w:p>
        </w:tc>
        <w:tc>
          <w:tcPr>
            <w:tcW w:w="2536" w:type="pct"/>
            <w:vAlign w:val="center"/>
          </w:tcPr>
          <w:p w14:paraId="775ADCBE">
            <w:pPr>
              <w:spacing w:line="300" w:lineRule="auto"/>
              <w:jc w:val="center"/>
              <w:rPr>
                <w:rFonts w:ascii="宋体" w:hAnsi="宋体" w:eastAsia="宋体" w:cs="宋体"/>
                <w:sz w:val="20"/>
                <w:szCs w:val="20"/>
              </w:rPr>
            </w:pPr>
            <w:r>
              <w:rPr>
                <w:rFonts w:hint="eastAsia" w:ascii="宋体" w:hAnsi="宋体" w:eastAsia="宋体" w:cs="宋体"/>
                <w:sz w:val="20"/>
                <w:szCs w:val="20"/>
              </w:rPr>
              <w:t>《单元式空气调节机能效限定值及能效等级》（GB19576）《风管送风式空调机组能效限定值及能效等级》（GB37479）</w:t>
            </w:r>
          </w:p>
        </w:tc>
      </w:tr>
      <w:tr w14:paraId="08C9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B29A514">
            <w:pPr>
              <w:spacing w:line="300" w:lineRule="auto"/>
              <w:jc w:val="center"/>
              <w:rPr>
                <w:rFonts w:ascii="宋体" w:hAnsi="宋体" w:eastAsia="宋体" w:cs="宋体"/>
                <w:sz w:val="20"/>
                <w:szCs w:val="20"/>
              </w:rPr>
            </w:pPr>
          </w:p>
        </w:tc>
        <w:tc>
          <w:tcPr>
            <w:tcW w:w="609" w:type="pct"/>
            <w:vMerge w:val="continue"/>
            <w:vAlign w:val="center"/>
          </w:tcPr>
          <w:p w14:paraId="50DD6768">
            <w:pPr>
              <w:spacing w:line="300" w:lineRule="auto"/>
              <w:jc w:val="center"/>
              <w:rPr>
                <w:rFonts w:ascii="宋体" w:hAnsi="宋体" w:eastAsia="宋体" w:cs="宋体"/>
                <w:sz w:val="20"/>
                <w:szCs w:val="20"/>
              </w:rPr>
            </w:pPr>
          </w:p>
        </w:tc>
        <w:tc>
          <w:tcPr>
            <w:tcW w:w="891" w:type="pct"/>
            <w:vAlign w:val="center"/>
          </w:tcPr>
          <w:p w14:paraId="28EEA3B8">
            <w:pPr>
              <w:spacing w:line="300" w:lineRule="auto"/>
              <w:jc w:val="center"/>
              <w:rPr>
                <w:rFonts w:ascii="宋体" w:hAnsi="宋体" w:eastAsia="宋体" w:cs="宋体"/>
                <w:sz w:val="20"/>
                <w:szCs w:val="20"/>
              </w:rPr>
            </w:pPr>
            <w:r>
              <w:rPr>
                <w:rFonts w:hint="eastAsia" w:ascii="宋体" w:hAnsi="宋体" w:eastAsia="宋体" w:cs="宋体"/>
                <w:sz w:val="20"/>
                <w:szCs w:val="20"/>
              </w:rPr>
              <w:t>★A02052309专用制冷、空调设备</w:t>
            </w:r>
          </w:p>
        </w:tc>
        <w:tc>
          <w:tcPr>
            <w:tcW w:w="753" w:type="pct"/>
            <w:vAlign w:val="center"/>
          </w:tcPr>
          <w:p w14:paraId="7A793C18">
            <w:pPr>
              <w:spacing w:line="300" w:lineRule="auto"/>
              <w:jc w:val="center"/>
              <w:rPr>
                <w:rFonts w:ascii="宋体" w:hAnsi="宋体" w:eastAsia="宋体" w:cs="宋体"/>
                <w:sz w:val="20"/>
                <w:szCs w:val="20"/>
              </w:rPr>
            </w:pPr>
            <w:r>
              <w:rPr>
                <w:rFonts w:hint="eastAsia" w:ascii="宋体" w:hAnsi="宋体" w:eastAsia="宋体" w:cs="宋体"/>
                <w:sz w:val="20"/>
                <w:szCs w:val="20"/>
              </w:rPr>
              <w:t>机房空调</w:t>
            </w:r>
          </w:p>
        </w:tc>
        <w:tc>
          <w:tcPr>
            <w:tcW w:w="2536" w:type="pct"/>
            <w:vAlign w:val="center"/>
          </w:tcPr>
          <w:p w14:paraId="63685588">
            <w:pPr>
              <w:spacing w:line="300" w:lineRule="auto"/>
              <w:jc w:val="center"/>
              <w:rPr>
                <w:rFonts w:ascii="宋体" w:hAnsi="宋体" w:eastAsia="宋体" w:cs="宋体"/>
                <w:sz w:val="20"/>
                <w:szCs w:val="20"/>
              </w:rPr>
            </w:pPr>
            <w:r>
              <w:rPr>
                <w:rFonts w:hint="eastAsia" w:ascii="宋体" w:hAnsi="宋体" w:eastAsia="宋体" w:cs="宋体"/>
                <w:sz w:val="20"/>
                <w:szCs w:val="20"/>
              </w:rPr>
              <w:t>《单元式空气调节机能效限定值及能效等级》（GB19576）</w:t>
            </w:r>
          </w:p>
        </w:tc>
      </w:tr>
      <w:tr w14:paraId="6F04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5A8C560">
            <w:pPr>
              <w:spacing w:line="300" w:lineRule="auto"/>
              <w:jc w:val="center"/>
              <w:rPr>
                <w:rFonts w:ascii="宋体" w:hAnsi="宋体" w:eastAsia="宋体" w:cs="宋体"/>
                <w:sz w:val="20"/>
                <w:szCs w:val="20"/>
              </w:rPr>
            </w:pPr>
          </w:p>
        </w:tc>
        <w:tc>
          <w:tcPr>
            <w:tcW w:w="609" w:type="pct"/>
            <w:vMerge w:val="continue"/>
            <w:vAlign w:val="center"/>
          </w:tcPr>
          <w:p w14:paraId="104DB5F6">
            <w:pPr>
              <w:spacing w:line="300" w:lineRule="auto"/>
              <w:jc w:val="center"/>
              <w:rPr>
                <w:rFonts w:ascii="宋体" w:hAnsi="宋体" w:eastAsia="宋体" w:cs="宋体"/>
                <w:sz w:val="20"/>
                <w:szCs w:val="20"/>
              </w:rPr>
            </w:pPr>
          </w:p>
        </w:tc>
        <w:tc>
          <w:tcPr>
            <w:tcW w:w="891" w:type="pct"/>
            <w:vAlign w:val="center"/>
          </w:tcPr>
          <w:p w14:paraId="2C5E9B3C">
            <w:pPr>
              <w:spacing w:line="300" w:lineRule="auto"/>
              <w:jc w:val="center"/>
              <w:rPr>
                <w:rFonts w:ascii="宋体" w:hAnsi="宋体" w:eastAsia="宋体" w:cs="宋体"/>
                <w:sz w:val="20"/>
                <w:szCs w:val="20"/>
              </w:rPr>
            </w:pPr>
            <w:r>
              <w:rPr>
                <w:rFonts w:hint="eastAsia" w:ascii="宋体" w:hAnsi="宋体" w:eastAsia="宋体" w:cs="宋体"/>
                <w:sz w:val="20"/>
                <w:szCs w:val="20"/>
              </w:rPr>
              <w:t>A02052399其他制冷空调设备</w:t>
            </w:r>
          </w:p>
        </w:tc>
        <w:tc>
          <w:tcPr>
            <w:tcW w:w="753" w:type="pct"/>
            <w:vAlign w:val="center"/>
          </w:tcPr>
          <w:p w14:paraId="3C7F6408">
            <w:pPr>
              <w:spacing w:line="300" w:lineRule="auto"/>
              <w:jc w:val="center"/>
              <w:rPr>
                <w:rFonts w:ascii="宋体" w:hAnsi="宋体" w:eastAsia="宋体" w:cs="宋体"/>
                <w:sz w:val="20"/>
                <w:szCs w:val="20"/>
              </w:rPr>
            </w:pPr>
            <w:r>
              <w:rPr>
                <w:rFonts w:hint="eastAsia" w:ascii="宋体" w:hAnsi="宋体" w:eastAsia="宋体" w:cs="宋体"/>
                <w:sz w:val="20"/>
                <w:szCs w:val="20"/>
              </w:rPr>
              <w:t>冷却塔</w:t>
            </w:r>
          </w:p>
        </w:tc>
        <w:tc>
          <w:tcPr>
            <w:tcW w:w="2536" w:type="pct"/>
            <w:vAlign w:val="center"/>
          </w:tcPr>
          <w:p w14:paraId="7D8631C8">
            <w:pPr>
              <w:spacing w:line="300" w:lineRule="auto"/>
              <w:jc w:val="center"/>
              <w:rPr>
                <w:rFonts w:ascii="宋体" w:hAnsi="宋体" w:eastAsia="宋体" w:cs="宋体"/>
                <w:sz w:val="20"/>
                <w:szCs w:val="20"/>
              </w:rPr>
            </w:pPr>
            <w:r>
              <w:rPr>
                <w:rFonts w:hint="eastAsia" w:ascii="宋体" w:hAnsi="宋体" w:eastAsia="宋体" w:cs="宋体"/>
                <w:sz w:val="20"/>
                <w:szCs w:val="20"/>
              </w:rPr>
              <w:t>《机械通风冷却塔第1部分：中小型开式冷却塔》（GB/T7190.1）；《机械通风冷却塔第2部分：大型开式冷却塔》（GB/T7190.2）</w:t>
            </w:r>
          </w:p>
        </w:tc>
      </w:tr>
      <w:tr w14:paraId="46B1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4097BB4">
            <w:pPr>
              <w:spacing w:line="300" w:lineRule="auto"/>
              <w:jc w:val="center"/>
              <w:rPr>
                <w:rFonts w:ascii="宋体" w:hAnsi="宋体" w:eastAsia="宋体" w:cs="宋体"/>
                <w:sz w:val="20"/>
                <w:szCs w:val="20"/>
              </w:rPr>
            </w:pPr>
            <w:r>
              <w:rPr>
                <w:rFonts w:hint="eastAsia" w:ascii="宋体" w:hAnsi="宋体" w:eastAsia="宋体" w:cs="宋体"/>
                <w:sz w:val="20"/>
                <w:szCs w:val="20"/>
              </w:rPr>
              <w:t>7</w:t>
            </w:r>
          </w:p>
        </w:tc>
        <w:tc>
          <w:tcPr>
            <w:tcW w:w="609" w:type="pct"/>
            <w:vAlign w:val="center"/>
          </w:tcPr>
          <w:p w14:paraId="3C3529DB">
            <w:pPr>
              <w:spacing w:line="300" w:lineRule="auto"/>
              <w:jc w:val="center"/>
              <w:rPr>
                <w:rFonts w:ascii="宋体" w:hAnsi="宋体" w:eastAsia="宋体" w:cs="宋体"/>
                <w:sz w:val="20"/>
                <w:szCs w:val="20"/>
              </w:rPr>
            </w:pPr>
            <w:r>
              <w:rPr>
                <w:rFonts w:hint="eastAsia" w:ascii="宋体" w:hAnsi="宋体" w:eastAsia="宋体" w:cs="宋体"/>
                <w:sz w:val="20"/>
                <w:szCs w:val="20"/>
              </w:rPr>
              <w:t>A020601电机</w:t>
            </w:r>
          </w:p>
        </w:tc>
        <w:tc>
          <w:tcPr>
            <w:tcW w:w="891" w:type="pct"/>
            <w:vAlign w:val="center"/>
          </w:tcPr>
          <w:p w14:paraId="16E0D8A8">
            <w:pPr>
              <w:spacing w:line="300" w:lineRule="auto"/>
              <w:jc w:val="center"/>
              <w:rPr>
                <w:rFonts w:ascii="宋体" w:hAnsi="宋体" w:eastAsia="宋体" w:cs="宋体"/>
                <w:sz w:val="20"/>
                <w:szCs w:val="20"/>
              </w:rPr>
            </w:pPr>
          </w:p>
        </w:tc>
        <w:tc>
          <w:tcPr>
            <w:tcW w:w="753" w:type="pct"/>
            <w:vAlign w:val="center"/>
          </w:tcPr>
          <w:p w14:paraId="33247F3F">
            <w:pPr>
              <w:spacing w:line="300" w:lineRule="auto"/>
              <w:jc w:val="center"/>
              <w:rPr>
                <w:rFonts w:ascii="宋体" w:hAnsi="宋体" w:eastAsia="宋体" w:cs="宋体"/>
                <w:sz w:val="20"/>
                <w:szCs w:val="20"/>
              </w:rPr>
            </w:pPr>
          </w:p>
        </w:tc>
        <w:tc>
          <w:tcPr>
            <w:tcW w:w="2536" w:type="pct"/>
            <w:vAlign w:val="center"/>
          </w:tcPr>
          <w:p w14:paraId="2BA5395C">
            <w:pPr>
              <w:spacing w:line="300" w:lineRule="auto"/>
              <w:jc w:val="center"/>
              <w:rPr>
                <w:rFonts w:ascii="宋体" w:hAnsi="宋体" w:eastAsia="宋体" w:cs="宋体"/>
                <w:sz w:val="20"/>
                <w:szCs w:val="20"/>
              </w:rPr>
            </w:pPr>
            <w:r>
              <w:rPr>
                <w:rFonts w:hint="eastAsia" w:ascii="宋体" w:hAnsi="宋体" w:eastAsia="宋体" w:cs="宋体"/>
                <w:sz w:val="20"/>
                <w:szCs w:val="20"/>
              </w:rPr>
              <w:t>《中小型三相异步电动机能效限定值及能效等级》（GB18613）</w:t>
            </w:r>
          </w:p>
        </w:tc>
      </w:tr>
      <w:tr w14:paraId="2E76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01701B3D">
            <w:pPr>
              <w:spacing w:line="300" w:lineRule="auto"/>
              <w:jc w:val="center"/>
              <w:rPr>
                <w:rFonts w:ascii="宋体" w:hAnsi="宋体" w:eastAsia="宋体" w:cs="宋体"/>
                <w:sz w:val="20"/>
                <w:szCs w:val="20"/>
              </w:rPr>
            </w:pPr>
            <w:r>
              <w:rPr>
                <w:rFonts w:hint="eastAsia" w:ascii="宋体" w:hAnsi="宋体" w:eastAsia="宋体" w:cs="宋体"/>
                <w:sz w:val="20"/>
                <w:szCs w:val="20"/>
              </w:rPr>
              <w:t>8</w:t>
            </w:r>
          </w:p>
        </w:tc>
        <w:tc>
          <w:tcPr>
            <w:tcW w:w="609" w:type="pct"/>
            <w:vAlign w:val="center"/>
          </w:tcPr>
          <w:p w14:paraId="62E20BF7">
            <w:pPr>
              <w:spacing w:line="300" w:lineRule="auto"/>
              <w:jc w:val="center"/>
              <w:rPr>
                <w:rFonts w:ascii="宋体" w:hAnsi="宋体" w:eastAsia="宋体" w:cs="宋体"/>
                <w:sz w:val="20"/>
                <w:szCs w:val="20"/>
              </w:rPr>
            </w:pPr>
            <w:r>
              <w:rPr>
                <w:rFonts w:hint="eastAsia" w:ascii="宋体" w:hAnsi="宋体" w:eastAsia="宋体" w:cs="宋体"/>
                <w:sz w:val="20"/>
                <w:szCs w:val="20"/>
              </w:rPr>
              <w:t>A020602变压器</w:t>
            </w:r>
          </w:p>
        </w:tc>
        <w:tc>
          <w:tcPr>
            <w:tcW w:w="891" w:type="pct"/>
            <w:vAlign w:val="center"/>
          </w:tcPr>
          <w:p w14:paraId="3D0946ED">
            <w:pPr>
              <w:spacing w:line="300" w:lineRule="auto"/>
              <w:jc w:val="center"/>
              <w:rPr>
                <w:rFonts w:ascii="宋体" w:hAnsi="宋体" w:eastAsia="宋体" w:cs="宋体"/>
                <w:sz w:val="20"/>
                <w:szCs w:val="20"/>
              </w:rPr>
            </w:pPr>
            <w:r>
              <w:rPr>
                <w:rFonts w:hint="eastAsia" w:ascii="宋体" w:hAnsi="宋体" w:eastAsia="宋体" w:cs="宋体"/>
                <w:sz w:val="20"/>
                <w:szCs w:val="20"/>
              </w:rPr>
              <w:t>配电变压器</w:t>
            </w:r>
          </w:p>
        </w:tc>
        <w:tc>
          <w:tcPr>
            <w:tcW w:w="753" w:type="pct"/>
            <w:vAlign w:val="center"/>
          </w:tcPr>
          <w:p w14:paraId="6928E81D">
            <w:pPr>
              <w:spacing w:line="300" w:lineRule="auto"/>
              <w:jc w:val="center"/>
              <w:rPr>
                <w:rFonts w:ascii="宋体" w:hAnsi="宋体" w:eastAsia="宋体" w:cs="宋体"/>
                <w:sz w:val="20"/>
                <w:szCs w:val="20"/>
              </w:rPr>
            </w:pPr>
          </w:p>
        </w:tc>
        <w:tc>
          <w:tcPr>
            <w:tcW w:w="2536" w:type="pct"/>
            <w:vAlign w:val="center"/>
          </w:tcPr>
          <w:p w14:paraId="1926DD95">
            <w:pPr>
              <w:spacing w:line="300" w:lineRule="auto"/>
              <w:jc w:val="center"/>
              <w:rPr>
                <w:rFonts w:ascii="宋体" w:hAnsi="宋体" w:eastAsia="宋体" w:cs="宋体"/>
                <w:sz w:val="20"/>
                <w:szCs w:val="20"/>
              </w:rPr>
            </w:pPr>
            <w:r>
              <w:rPr>
                <w:rFonts w:hint="eastAsia" w:ascii="宋体" w:hAnsi="宋体" w:eastAsia="宋体" w:cs="宋体"/>
                <w:sz w:val="20"/>
                <w:szCs w:val="20"/>
              </w:rPr>
              <w:t>《三相配电变压器能效限定值及能效等级》（GB20052）</w:t>
            </w:r>
          </w:p>
        </w:tc>
      </w:tr>
      <w:tr w14:paraId="4996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6C2D11C">
            <w:pPr>
              <w:spacing w:line="300" w:lineRule="auto"/>
              <w:jc w:val="center"/>
              <w:rPr>
                <w:rFonts w:ascii="宋体" w:hAnsi="宋体" w:eastAsia="宋体" w:cs="宋体"/>
                <w:sz w:val="20"/>
                <w:szCs w:val="20"/>
              </w:rPr>
            </w:pPr>
            <w:r>
              <w:rPr>
                <w:rFonts w:hint="eastAsia" w:ascii="宋体" w:hAnsi="宋体" w:eastAsia="宋体" w:cs="宋体"/>
                <w:sz w:val="20"/>
                <w:szCs w:val="20"/>
              </w:rPr>
              <w:t>9</w:t>
            </w:r>
          </w:p>
        </w:tc>
        <w:tc>
          <w:tcPr>
            <w:tcW w:w="609" w:type="pct"/>
            <w:vAlign w:val="center"/>
          </w:tcPr>
          <w:p w14:paraId="0DF63729">
            <w:pPr>
              <w:spacing w:line="300" w:lineRule="auto"/>
              <w:jc w:val="center"/>
              <w:rPr>
                <w:rFonts w:ascii="宋体" w:hAnsi="宋体" w:eastAsia="宋体" w:cs="宋体"/>
                <w:sz w:val="20"/>
                <w:szCs w:val="20"/>
              </w:rPr>
            </w:pPr>
            <w:r>
              <w:rPr>
                <w:rFonts w:hint="eastAsia" w:ascii="宋体" w:hAnsi="宋体" w:eastAsia="宋体" w:cs="宋体"/>
                <w:sz w:val="20"/>
                <w:szCs w:val="20"/>
              </w:rPr>
              <w:t>★A020609镇流器</w:t>
            </w:r>
          </w:p>
        </w:tc>
        <w:tc>
          <w:tcPr>
            <w:tcW w:w="891" w:type="pct"/>
            <w:vAlign w:val="center"/>
          </w:tcPr>
          <w:p w14:paraId="23772E99">
            <w:pPr>
              <w:spacing w:line="300" w:lineRule="auto"/>
              <w:jc w:val="center"/>
              <w:rPr>
                <w:rFonts w:ascii="宋体" w:hAnsi="宋体" w:eastAsia="宋体" w:cs="宋体"/>
                <w:sz w:val="20"/>
                <w:szCs w:val="20"/>
              </w:rPr>
            </w:pPr>
            <w:r>
              <w:rPr>
                <w:rFonts w:hint="eastAsia" w:ascii="宋体" w:hAnsi="宋体" w:eastAsia="宋体" w:cs="宋体"/>
                <w:sz w:val="20"/>
                <w:szCs w:val="20"/>
              </w:rPr>
              <w:t>管型荧光灯镇流器</w:t>
            </w:r>
          </w:p>
        </w:tc>
        <w:tc>
          <w:tcPr>
            <w:tcW w:w="753" w:type="pct"/>
            <w:vAlign w:val="center"/>
          </w:tcPr>
          <w:p w14:paraId="11C3BD42">
            <w:pPr>
              <w:spacing w:line="300" w:lineRule="auto"/>
              <w:jc w:val="center"/>
              <w:rPr>
                <w:rFonts w:ascii="宋体" w:hAnsi="宋体" w:eastAsia="宋体" w:cs="宋体"/>
                <w:sz w:val="20"/>
                <w:szCs w:val="20"/>
              </w:rPr>
            </w:pPr>
          </w:p>
        </w:tc>
        <w:tc>
          <w:tcPr>
            <w:tcW w:w="2536" w:type="pct"/>
            <w:vAlign w:val="center"/>
          </w:tcPr>
          <w:p w14:paraId="1FEACFB0">
            <w:pPr>
              <w:spacing w:line="300" w:lineRule="auto"/>
              <w:jc w:val="center"/>
              <w:rPr>
                <w:rFonts w:ascii="宋体" w:hAnsi="宋体" w:eastAsia="宋体" w:cs="宋体"/>
                <w:sz w:val="20"/>
                <w:szCs w:val="20"/>
              </w:rPr>
            </w:pPr>
            <w:r>
              <w:rPr>
                <w:rFonts w:hint="eastAsia" w:ascii="宋体" w:hAnsi="宋体" w:eastAsia="宋体" w:cs="宋体"/>
                <w:sz w:val="20"/>
                <w:szCs w:val="20"/>
              </w:rPr>
              <w:t>《管形荧光灯镇流器能效限定值及能效等级》（GB17896）</w:t>
            </w:r>
          </w:p>
        </w:tc>
      </w:tr>
      <w:tr w14:paraId="0C6A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4465FE5E">
            <w:pPr>
              <w:spacing w:line="300" w:lineRule="auto"/>
              <w:jc w:val="center"/>
              <w:rPr>
                <w:rFonts w:ascii="宋体" w:hAnsi="宋体" w:eastAsia="宋体" w:cs="宋体"/>
                <w:sz w:val="20"/>
                <w:szCs w:val="20"/>
              </w:rPr>
            </w:pPr>
            <w:r>
              <w:rPr>
                <w:rFonts w:hint="eastAsia" w:ascii="宋体" w:hAnsi="宋体" w:eastAsia="宋体" w:cs="宋体"/>
                <w:sz w:val="20"/>
                <w:szCs w:val="20"/>
              </w:rPr>
              <w:t>10</w:t>
            </w:r>
          </w:p>
        </w:tc>
        <w:tc>
          <w:tcPr>
            <w:tcW w:w="609" w:type="pct"/>
            <w:vMerge w:val="restart"/>
            <w:vAlign w:val="center"/>
          </w:tcPr>
          <w:p w14:paraId="6EE17702">
            <w:pPr>
              <w:spacing w:line="300" w:lineRule="auto"/>
              <w:jc w:val="center"/>
              <w:rPr>
                <w:rFonts w:ascii="宋体" w:hAnsi="宋体" w:eastAsia="宋体" w:cs="宋体"/>
                <w:sz w:val="20"/>
                <w:szCs w:val="20"/>
              </w:rPr>
            </w:pPr>
            <w:r>
              <w:rPr>
                <w:rFonts w:hint="eastAsia" w:ascii="宋体" w:hAnsi="宋体" w:eastAsia="宋体" w:cs="宋体"/>
                <w:sz w:val="20"/>
                <w:szCs w:val="20"/>
              </w:rPr>
              <w:t>A020618生活用电器</w:t>
            </w:r>
          </w:p>
        </w:tc>
        <w:tc>
          <w:tcPr>
            <w:tcW w:w="891" w:type="pct"/>
            <w:vAlign w:val="center"/>
          </w:tcPr>
          <w:p w14:paraId="45B69441">
            <w:pPr>
              <w:spacing w:line="300" w:lineRule="auto"/>
              <w:jc w:val="center"/>
              <w:rPr>
                <w:rFonts w:ascii="宋体" w:hAnsi="宋体" w:eastAsia="宋体" w:cs="宋体"/>
                <w:sz w:val="20"/>
                <w:szCs w:val="20"/>
              </w:rPr>
            </w:pPr>
            <w:r>
              <w:rPr>
                <w:rFonts w:hint="eastAsia" w:ascii="宋体" w:hAnsi="宋体" w:eastAsia="宋体" w:cs="宋体"/>
                <w:sz w:val="20"/>
                <w:szCs w:val="20"/>
              </w:rPr>
              <w:t>A0206180101电冰箱</w:t>
            </w:r>
          </w:p>
        </w:tc>
        <w:tc>
          <w:tcPr>
            <w:tcW w:w="753" w:type="pct"/>
            <w:vAlign w:val="center"/>
          </w:tcPr>
          <w:p w14:paraId="3BEC99A0">
            <w:pPr>
              <w:spacing w:line="300" w:lineRule="auto"/>
              <w:jc w:val="center"/>
              <w:rPr>
                <w:rFonts w:ascii="宋体" w:hAnsi="宋体" w:eastAsia="宋体" w:cs="宋体"/>
                <w:sz w:val="20"/>
                <w:szCs w:val="20"/>
              </w:rPr>
            </w:pPr>
          </w:p>
        </w:tc>
        <w:tc>
          <w:tcPr>
            <w:tcW w:w="2536" w:type="pct"/>
            <w:vAlign w:val="center"/>
          </w:tcPr>
          <w:p w14:paraId="64B0A516">
            <w:pPr>
              <w:spacing w:line="300" w:lineRule="auto"/>
              <w:jc w:val="center"/>
              <w:rPr>
                <w:rFonts w:ascii="宋体" w:hAnsi="宋体" w:eastAsia="宋体" w:cs="宋体"/>
                <w:sz w:val="20"/>
                <w:szCs w:val="20"/>
              </w:rPr>
            </w:pPr>
            <w:r>
              <w:rPr>
                <w:rFonts w:hint="eastAsia" w:ascii="宋体" w:hAnsi="宋体" w:eastAsia="宋体" w:cs="宋体"/>
                <w:sz w:val="20"/>
                <w:szCs w:val="20"/>
              </w:rPr>
              <w:t>《家用电冰箱耗电量限定值及能效等级》（GB12021.2）</w:t>
            </w:r>
          </w:p>
        </w:tc>
      </w:tr>
      <w:tr w14:paraId="6814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33B4726">
            <w:pPr>
              <w:spacing w:line="300" w:lineRule="auto"/>
              <w:jc w:val="center"/>
              <w:rPr>
                <w:rFonts w:ascii="宋体" w:hAnsi="宋体" w:eastAsia="宋体" w:cs="宋体"/>
                <w:sz w:val="20"/>
                <w:szCs w:val="20"/>
              </w:rPr>
            </w:pPr>
          </w:p>
        </w:tc>
        <w:tc>
          <w:tcPr>
            <w:tcW w:w="609" w:type="pct"/>
            <w:vMerge w:val="continue"/>
            <w:vAlign w:val="center"/>
          </w:tcPr>
          <w:p w14:paraId="50912C19">
            <w:pPr>
              <w:spacing w:line="300" w:lineRule="auto"/>
              <w:jc w:val="center"/>
              <w:rPr>
                <w:rFonts w:ascii="宋体" w:hAnsi="宋体" w:eastAsia="宋体" w:cs="宋体"/>
                <w:sz w:val="20"/>
                <w:szCs w:val="20"/>
              </w:rPr>
            </w:pPr>
          </w:p>
        </w:tc>
        <w:tc>
          <w:tcPr>
            <w:tcW w:w="891" w:type="pct"/>
            <w:vMerge w:val="restart"/>
            <w:vAlign w:val="center"/>
          </w:tcPr>
          <w:p w14:paraId="54FEDA02">
            <w:pPr>
              <w:spacing w:line="300" w:lineRule="auto"/>
              <w:jc w:val="center"/>
              <w:rPr>
                <w:rFonts w:ascii="宋体" w:hAnsi="宋体" w:eastAsia="宋体" w:cs="宋体"/>
                <w:sz w:val="20"/>
                <w:szCs w:val="20"/>
              </w:rPr>
            </w:pPr>
            <w:r>
              <w:rPr>
                <w:rFonts w:hint="eastAsia" w:ascii="宋体" w:hAnsi="宋体" w:eastAsia="宋体" w:cs="宋体"/>
                <w:sz w:val="20"/>
                <w:szCs w:val="20"/>
              </w:rPr>
              <w:t>★A0206180203空调机</w:t>
            </w:r>
          </w:p>
        </w:tc>
        <w:tc>
          <w:tcPr>
            <w:tcW w:w="753" w:type="pct"/>
            <w:vAlign w:val="center"/>
          </w:tcPr>
          <w:p w14:paraId="2BBCDE32">
            <w:pPr>
              <w:spacing w:line="300" w:lineRule="auto"/>
              <w:jc w:val="center"/>
              <w:rPr>
                <w:rFonts w:ascii="宋体" w:hAnsi="宋体" w:eastAsia="宋体" w:cs="宋体"/>
                <w:sz w:val="20"/>
                <w:szCs w:val="20"/>
              </w:rPr>
            </w:pPr>
            <w:r>
              <w:rPr>
                <w:rFonts w:hint="eastAsia" w:ascii="宋体" w:hAnsi="宋体" w:eastAsia="宋体" w:cs="宋体"/>
                <w:sz w:val="20"/>
                <w:szCs w:val="20"/>
              </w:rPr>
              <w:t>房间空气调节器</w:t>
            </w:r>
          </w:p>
        </w:tc>
        <w:tc>
          <w:tcPr>
            <w:tcW w:w="2536" w:type="pct"/>
            <w:vAlign w:val="center"/>
          </w:tcPr>
          <w:p w14:paraId="5E38401E">
            <w:pPr>
              <w:spacing w:line="300" w:lineRule="auto"/>
              <w:jc w:val="center"/>
              <w:rPr>
                <w:rFonts w:ascii="宋体" w:hAnsi="宋体" w:eastAsia="宋体" w:cs="宋体"/>
                <w:sz w:val="20"/>
                <w:szCs w:val="20"/>
              </w:rPr>
            </w:pPr>
            <w:r>
              <w:rPr>
                <w:rFonts w:hint="eastAsia" w:ascii="宋体" w:hAnsi="宋体" w:eastAsia="宋体" w:cs="宋体"/>
                <w:sz w:val="20"/>
                <w:szCs w:val="20"/>
              </w:rPr>
              <w:t>《转速可控型房间空气调节器能效限定值及能效等级》（GB21455-2013），待2019年修订发布后，按《房间空气调节器能效限定值及能效等级》（GB21455-2019实施。</w:t>
            </w:r>
          </w:p>
        </w:tc>
      </w:tr>
      <w:tr w14:paraId="30F2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CEE1A5F">
            <w:pPr>
              <w:spacing w:line="300" w:lineRule="auto"/>
              <w:jc w:val="center"/>
              <w:rPr>
                <w:rFonts w:ascii="宋体" w:hAnsi="宋体" w:eastAsia="宋体" w:cs="宋体"/>
                <w:sz w:val="20"/>
                <w:szCs w:val="20"/>
              </w:rPr>
            </w:pPr>
          </w:p>
        </w:tc>
        <w:tc>
          <w:tcPr>
            <w:tcW w:w="609" w:type="pct"/>
            <w:vMerge w:val="continue"/>
            <w:vAlign w:val="center"/>
          </w:tcPr>
          <w:p w14:paraId="3DAEA305">
            <w:pPr>
              <w:spacing w:line="300" w:lineRule="auto"/>
              <w:jc w:val="center"/>
              <w:rPr>
                <w:rFonts w:ascii="宋体" w:hAnsi="宋体" w:eastAsia="宋体" w:cs="宋体"/>
                <w:sz w:val="20"/>
                <w:szCs w:val="20"/>
              </w:rPr>
            </w:pPr>
          </w:p>
        </w:tc>
        <w:tc>
          <w:tcPr>
            <w:tcW w:w="891" w:type="pct"/>
            <w:vMerge w:val="continue"/>
            <w:vAlign w:val="center"/>
          </w:tcPr>
          <w:p w14:paraId="3581F2C3">
            <w:pPr>
              <w:spacing w:line="300" w:lineRule="auto"/>
              <w:jc w:val="center"/>
              <w:rPr>
                <w:rFonts w:ascii="宋体" w:hAnsi="宋体" w:eastAsia="宋体" w:cs="宋体"/>
                <w:sz w:val="20"/>
                <w:szCs w:val="20"/>
              </w:rPr>
            </w:pPr>
          </w:p>
        </w:tc>
        <w:tc>
          <w:tcPr>
            <w:tcW w:w="753" w:type="pct"/>
            <w:vAlign w:val="center"/>
          </w:tcPr>
          <w:p w14:paraId="26FF296E">
            <w:pPr>
              <w:spacing w:line="300" w:lineRule="auto"/>
              <w:jc w:val="center"/>
              <w:rPr>
                <w:rFonts w:ascii="宋体" w:hAnsi="宋体" w:eastAsia="宋体" w:cs="宋体"/>
                <w:sz w:val="20"/>
                <w:szCs w:val="20"/>
              </w:rPr>
            </w:pPr>
            <w:r>
              <w:rPr>
                <w:rFonts w:hint="eastAsia" w:ascii="宋体" w:hAnsi="宋体" w:eastAsia="宋体" w:cs="宋体"/>
                <w:sz w:val="20"/>
                <w:szCs w:val="20"/>
              </w:rPr>
              <w:t>多联式空调（热泵）机组（制冷量≤14000W）</w:t>
            </w:r>
          </w:p>
        </w:tc>
        <w:tc>
          <w:tcPr>
            <w:tcW w:w="2536" w:type="pct"/>
            <w:vAlign w:val="center"/>
          </w:tcPr>
          <w:p w14:paraId="050A49FC">
            <w:pPr>
              <w:spacing w:line="300" w:lineRule="auto"/>
              <w:jc w:val="center"/>
              <w:rPr>
                <w:rFonts w:ascii="宋体" w:hAnsi="宋体" w:eastAsia="宋体" w:cs="宋体"/>
                <w:sz w:val="20"/>
                <w:szCs w:val="20"/>
              </w:rPr>
            </w:pPr>
            <w:r>
              <w:rPr>
                <w:rFonts w:hint="eastAsia" w:ascii="宋体" w:hAnsi="宋体" w:eastAsia="宋体" w:cs="宋体"/>
                <w:sz w:val="20"/>
                <w:szCs w:val="20"/>
              </w:rPr>
              <w:t>《多联式空调（热泵）机组能效限定值及能源效率等级》（GB21454）</w:t>
            </w:r>
          </w:p>
        </w:tc>
      </w:tr>
      <w:tr w14:paraId="2C33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24ABB8E5">
            <w:pPr>
              <w:spacing w:line="300" w:lineRule="auto"/>
              <w:jc w:val="center"/>
              <w:rPr>
                <w:rFonts w:ascii="宋体" w:hAnsi="宋体" w:eastAsia="宋体" w:cs="宋体"/>
                <w:sz w:val="20"/>
                <w:szCs w:val="20"/>
              </w:rPr>
            </w:pPr>
          </w:p>
        </w:tc>
        <w:tc>
          <w:tcPr>
            <w:tcW w:w="609" w:type="pct"/>
            <w:vMerge w:val="continue"/>
            <w:vAlign w:val="center"/>
          </w:tcPr>
          <w:p w14:paraId="55375C05">
            <w:pPr>
              <w:spacing w:line="300" w:lineRule="auto"/>
              <w:jc w:val="center"/>
              <w:rPr>
                <w:rFonts w:ascii="宋体" w:hAnsi="宋体" w:eastAsia="宋体" w:cs="宋体"/>
                <w:sz w:val="20"/>
                <w:szCs w:val="20"/>
              </w:rPr>
            </w:pPr>
          </w:p>
        </w:tc>
        <w:tc>
          <w:tcPr>
            <w:tcW w:w="891" w:type="pct"/>
            <w:vMerge w:val="continue"/>
            <w:vAlign w:val="center"/>
          </w:tcPr>
          <w:p w14:paraId="4C12DE86">
            <w:pPr>
              <w:spacing w:line="300" w:lineRule="auto"/>
              <w:jc w:val="center"/>
              <w:rPr>
                <w:rFonts w:ascii="宋体" w:hAnsi="宋体" w:eastAsia="宋体" w:cs="宋体"/>
                <w:sz w:val="20"/>
                <w:szCs w:val="20"/>
              </w:rPr>
            </w:pPr>
          </w:p>
        </w:tc>
        <w:tc>
          <w:tcPr>
            <w:tcW w:w="753" w:type="pct"/>
            <w:vAlign w:val="center"/>
          </w:tcPr>
          <w:p w14:paraId="24FD2646">
            <w:pPr>
              <w:spacing w:line="300" w:lineRule="auto"/>
              <w:jc w:val="center"/>
              <w:rPr>
                <w:rFonts w:ascii="宋体" w:hAnsi="宋体" w:eastAsia="宋体" w:cs="宋体"/>
                <w:sz w:val="20"/>
                <w:szCs w:val="20"/>
              </w:rPr>
            </w:pPr>
            <w:r>
              <w:rPr>
                <w:rFonts w:hint="eastAsia" w:ascii="宋体" w:hAnsi="宋体" w:eastAsia="宋体" w:cs="宋体"/>
                <w:sz w:val="20"/>
                <w:szCs w:val="20"/>
              </w:rPr>
              <w:t>单元式空气调节机（制冷量≤14000W）</w:t>
            </w:r>
          </w:p>
        </w:tc>
        <w:tc>
          <w:tcPr>
            <w:tcW w:w="2536" w:type="pct"/>
            <w:vAlign w:val="center"/>
          </w:tcPr>
          <w:p w14:paraId="51D08F84">
            <w:pPr>
              <w:spacing w:line="300" w:lineRule="auto"/>
              <w:jc w:val="center"/>
              <w:rPr>
                <w:rFonts w:ascii="宋体" w:hAnsi="宋体" w:eastAsia="宋体" w:cs="宋体"/>
                <w:sz w:val="20"/>
                <w:szCs w:val="20"/>
              </w:rPr>
            </w:pPr>
            <w:r>
              <w:rPr>
                <w:rFonts w:hint="eastAsia" w:ascii="宋体" w:hAnsi="宋体" w:eastAsia="宋体" w:cs="宋体"/>
                <w:sz w:val="20"/>
                <w:szCs w:val="20"/>
              </w:rPr>
              <w:t>《单元式空气调节机能效限定值及能源效率等级》（GB19576）《风管送风式空调机组能效限定值及能效等级》（GB37479）</w:t>
            </w:r>
          </w:p>
        </w:tc>
      </w:tr>
      <w:tr w14:paraId="3280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05AE47E">
            <w:pPr>
              <w:spacing w:line="300" w:lineRule="auto"/>
              <w:jc w:val="center"/>
              <w:rPr>
                <w:rFonts w:ascii="宋体" w:hAnsi="宋体" w:eastAsia="宋体" w:cs="宋体"/>
                <w:sz w:val="20"/>
                <w:szCs w:val="20"/>
              </w:rPr>
            </w:pPr>
          </w:p>
        </w:tc>
        <w:tc>
          <w:tcPr>
            <w:tcW w:w="609" w:type="pct"/>
            <w:vMerge w:val="continue"/>
            <w:vAlign w:val="center"/>
          </w:tcPr>
          <w:p w14:paraId="065C489A">
            <w:pPr>
              <w:spacing w:line="300" w:lineRule="auto"/>
              <w:jc w:val="center"/>
              <w:rPr>
                <w:rFonts w:ascii="宋体" w:hAnsi="宋体" w:eastAsia="宋体" w:cs="宋体"/>
                <w:sz w:val="20"/>
                <w:szCs w:val="20"/>
              </w:rPr>
            </w:pPr>
          </w:p>
        </w:tc>
        <w:tc>
          <w:tcPr>
            <w:tcW w:w="891" w:type="pct"/>
            <w:vAlign w:val="center"/>
          </w:tcPr>
          <w:p w14:paraId="61BB072D">
            <w:pPr>
              <w:spacing w:line="300" w:lineRule="auto"/>
              <w:jc w:val="center"/>
              <w:rPr>
                <w:rFonts w:ascii="宋体" w:hAnsi="宋体" w:eastAsia="宋体" w:cs="宋体"/>
                <w:sz w:val="20"/>
                <w:szCs w:val="20"/>
              </w:rPr>
            </w:pPr>
            <w:r>
              <w:rPr>
                <w:rFonts w:hint="eastAsia" w:ascii="宋体" w:hAnsi="宋体" w:eastAsia="宋体" w:cs="宋体"/>
                <w:sz w:val="20"/>
                <w:szCs w:val="20"/>
              </w:rPr>
              <w:t>A0206180301洗衣机</w:t>
            </w:r>
          </w:p>
        </w:tc>
        <w:tc>
          <w:tcPr>
            <w:tcW w:w="753" w:type="pct"/>
            <w:vAlign w:val="center"/>
          </w:tcPr>
          <w:p w14:paraId="13077660">
            <w:pPr>
              <w:spacing w:line="300" w:lineRule="auto"/>
              <w:jc w:val="center"/>
              <w:rPr>
                <w:rFonts w:ascii="宋体" w:hAnsi="宋体" w:eastAsia="宋体" w:cs="宋体"/>
                <w:sz w:val="20"/>
                <w:szCs w:val="20"/>
              </w:rPr>
            </w:pPr>
          </w:p>
        </w:tc>
        <w:tc>
          <w:tcPr>
            <w:tcW w:w="2536" w:type="pct"/>
            <w:vAlign w:val="center"/>
          </w:tcPr>
          <w:p w14:paraId="527FA02D">
            <w:pPr>
              <w:spacing w:line="300" w:lineRule="auto"/>
              <w:jc w:val="center"/>
              <w:rPr>
                <w:rFonts w:ascii="宋体" w:hAnsi="宋体" w:eastAsia="宋体" w:cs="宋体"/>
                <w:sz w:val="20"/>
                <w:szCs w:val="20"/>
              </w:rPr>
            </w:pPr>
            <w:r>
              <w:rPr>
                <w:rFonts w:hint="eastAsia" w:ascii="宋体" w:hAnsi="宋体" w:eastAsia="宋体" w:cs="宋体"/>
                <w:sz w:val="20"/>
                <w:szCs w:val="20"/>
              </w:rPr>
              <w:t>《电动洗衣机能效水效限定值及等级》（GB12021.4）</w:t>
            </w:r>
          </w:p>
        </w:tc>
      </w:tr>
      <w:tr w14:paraId="0E5B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C5FB5B6">
            <w:pPr>
              <w:spacing w:line="300" w:lineRule="auto"/>
              <w:jc w:val="center"/>
              <w:rPr>
                <w:rFonts w:ascii="宋体" w:hAnsi="宋体" w:eastAsia="宋体" w:cs="宋体"/>
                <w:sz w:val="20"/>
                <w:szCs w:val="20"/>
              </w:rPr>
            </w:pPr>
          </w:p>
        </w:tc>
        <w:tc>
          <w:tcPr>
            <w:tcW w:w="609" w:type="pct"/>
            <w:vMerge w:val="continue"/>
            <w:vAlign w:val="center"/>
          </w:tcPr>
          <w:p w14:paraId="26E4127C">
            <w:pPr>
              <w:spacing w:line="300" w:lineRule="auto"/>
              <w:jc w:val="center"/>
              <w:rPr>
                <w:rFonts w:ascii="宋体" w:hAnsi="宋体" w:eastAsia="宋体" w:cs="宋体"/>
                <w:sz w:val="20"/>
                <w:szCs w:val="20"/>
              </w:rPr>
            </w:pPr>
          </w:p>
        </w:tc>
        <w:tc>
          <w:tcPr>
            <w:tcW w:w="891" w:type="pct"/>
            <w:vMerge w:val="restart"/>
            <w:vAlign w:val="center"/>
          </w:tcPr>
          <w:p w14:paraId="175F8FB6">
            <w:pPr>
              <w:spacing w:line="300" w:lineRule="auto"/>
              <w:jc w:val="center"/>
              <w:rPr>
                <w:rFonts w:ascii="宋体" w:hAnsi="宋体" w:eastAsia="宋体" w:cs="宋体"/>
                <w:sz w:val="20"/>
                <w:szCs w:val="20"/>
              </w:rPr>
            </w:pPr>
            <w:r>
              <w:rPr>
                <w:rFonts w:hint="eastAsia" w:ascii="宋体" w:hAnsi="宋体" w:eastAsia="宋体" w:cs="宋体"/>
                <w:sz w:val="20"/>
                <w:szCs w:val="20"/>
              </w:rPr>
              <w:t>A02061808热水器</w:t>
            </w:r>
          </w:p>
        </w:tc>
        <w:tc>
          <w:tcPr>
            <w:tcW w:w="753" w:type="pct"/>
            <w:vAlign w:val="center"/>
          </w:tcPr>
          <w:p w14:paraId="2A9C6CDB">
            <w:pPr>
              <w:spacing w:line="300" w:lineRule="auto"/>
              <w:jc w:val="center"/>
              <w:rPr>
                <w:rFonts w:ascii="宋体" w:hAnsi="宋体" w:eastAsia="宋体" w:cs="宋体"/>
                <w:sz w:val="20"/>
                <w:szCs w:val="20"/>
              </w:rPr>
            </w:pPr>
            <w:r>
              <w:rPr>
                <w:rFonts w:hint="eastAsia" w:ascii="宋体" w:hAnsi="宋体" w:eastAsia="宋体" w:cs="宋体"/>
                <w:sz w:val="20"/>
                <w:szCs w:val="20"/>
              </w:rPr>
              <w:t>★电热水器</w:t>
            </w:r>
          </w:p>
        </w:tc>
        <w:tc>
          <w:tcPr>
            <w:tcW w:w="2536" w:type="pct"/>
            <w:vAlign w:val="center"/>
          </w:tcPr>
          <w:p w14:paraId="4246346A">
            <w:pPr>
              <w:spacing w:line="300" w:lineRule="auto"/>
              <w:jc w:val="center"/>
              <w:rPr>
                <w:rFonts w:ascii="宋体" w:hAnsi="宋体" w:eastAsia="宋体" w:cs="宋体"/>
                <w:sz w:val="20"/>
                <w:szCs w:val="20"/>
              </w:rPr>
            </w:pPr>
            <w:r>
              <w:rPr>
                <w:rFonts w:hint="eastAsia" w:ascii="宋体" w:hAnsi="宋体" w:eastAsia="宋体" w:cs="宋体"/>
                <w:sz w:val="20"/>
                <w:szCs w:val="20"/>
              </w:rPr>
              <w:t>《储水式电热水器能效限定值及能效等级》（GB21519）</w:t>
            </w:r>
          </w:p>
        </w:tc>
      </w:tr>
      <w:tr w14:paraId="7455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4791AAF3">
            <w:pPr>
              <w:spacing w:line="300" w:lineRule="auto"/>
              <w:jc w:val="center"/>
              <w:rPr>
                <w:rFonts w:ascii="宋体" w:hAnsi="宋体" w:eastAsia="宋体" w:cs="宋体"/>
                <w:sz w:val="20"/>
                <w:szCs w:val="20"/>
              </w:rPr>
            </w:pPr>
          </w:p>
        </w:tc>
        <w:tc>
          <w:tcPr>
            <w:tcW w:w="609" w:type="pct"/>
            <w:vMerge w:val="continue"/>
            <w:vAlign w:val="center"/>
          </w:tcPr>
          <w:p w14:paraId="4DA0207F">
            <w:pPr>
              <w:spacing w:line="300" w:lineRule="auto"/>
              <w:jc w:val="center"/>
              <w:rPr>
                <w:rFonts w:ascii="宋体" w:hAnsi="宋体" w:eastAsia="宋体" w:cs="宋体"/>
                <w:sz w:val="20"/>
                <w:szCs w:val="20"/>
              </w:rPr>
            </w:pPr>
          </w:p>
        </w:tc>
        <w:tc>
          <w:tcPr>
            <w:tcW w:w="891" w:type="pct"/>
            <w:vMerge w:val="continue"/>
            <w:vAlign w:val="center"/>
          </w:tcPr>
          <w:p w14:paraId="0332D9D7">
            <w:pPr>
              <w:spacing w:line="300" w:lineRule="auto"/>
              <w:jc w:val="center"/>
              <w:rPr>
                <w:rFonts w:ascii="宋体" w:hAnsi="宋体" w:eastAsia="宋体" w:cs="宋体"/>
                <w:sz w:val="20"/>
                <w:szCs w:val="20"/>
              </w:rPr>
            </w:pPr>
          </w:p>
        </w:tc>
        <w:tc>
          <w:tcPr>
            <w:tcW w:w="753" w:type="pct"/>
            <w:vAlign w:val="center"/>
          </w:tcPr>
          <w:p w14:paraId="27BF8095">
            <w:pPr>
              <w:spacing w:line="300" w:lineRule="auto"/>
              <w:jc w:val="center"/>
              <w:rPr>
                <w:rFonts w:ascii="宋体" w:hAnsi="宋体" w:eastAsia="宋体" w:cs="宋体"/>
                <w:sz w:val="20"/>
                <w:szCs w:val="20"/>
              </w:rPr>
            </w:pPr>
            <w:r>
              <w:rPr>
                <w:rFonts w:hint="eastAsia" w:ascii="宋体" w:hAnsi="宋体" w:eastAsia="宋体" w:cs="宋体"/>
                <w:sz w:val="20"/>
                <w:szCs w:val="20"/>
              </w:rPr>
              <w:t>燃气热水器</w:t>
            </w:r>
          </w:p>
        </w:tc>
        <w:tc>
          <w:tcPr>
            <w:tcW w:w="2536" w:type="pct"/>
            <w:vAlign w:val="center"/>
          </w:tcPr>
          <w:p w14:paraId="68AE1463">
            <w:pPr>
              <w:spacing w:line="300" w:lineRule="auto"/>
              <w:jc w:val="center"/>
              <w:rPr>
                <w:rFonts w:ascii="宋体" w:hAnsi="宋体" w:eastAsia="宋体" w:cs="宋体"/>
                <w:sz w:val="20"/>
                <w:szCs w:val="20"/>
              </w:rPr>
            </w:pPr>
            <w:r>
              <w:rPr>
                <w:rFonts w:hint="eastAsia" w:ascii="宋体" w:hAnsi="宋体" w:eastAsia="宋体" w:cs="宋体"/>
                <w:sz w:val="20"/>
                <w:szCs w:val="20"/>
              </w:rPr>
              <w:t>《家用燃气快速热水器和燃气采暖热水炉能效限定值及能效等级》（GB20665）</w:t>
            </w:r>
          </w:p>
        </w:tc>
      </w:tr>
      <w:tr w14:paraId="165D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3A2F970">
            <w:pPr>
              <w:spacing w:line="300" w:lineRule="auto"/>
              <w:jc w:val="center"/>
              <w:rPr>
                <w:rFonts w:ascii="宋体" w:hAnsi="宋体" w:eastAsia="宋体" w:cs="宋体"/>
                <w:sz w:val="20"/>
                <w:szCs w:val="20"/>
              </w:rPr>
            </w:pPr>
          </w:p>
        </w:tc>
        <w:tc>
          <w:tcPr>
            <w:tcW w:w="609" w:type="pct"/>
            <w:vMerge w:val="continue"/>
            <w:vAlign w:val="center"/>
          </w:tcPr>
          <w:p w14:paraId="116A19F9">
            <w:pPr>
              <w:spacing w:line="300" w:lineRule="auto"/>
              <w:jc w:val="center"/>
              <w:rPr>
                <w:rFonts w:ascii="宋体" w:hAnsi="宋体" w:eastAsia="宋体" w:cs="宋体"/>
                <w:sz w:val="20"/>
                <w:szCs w:val="20"/>
              </w:rPr>
            </w:pPr>
          </w:p>
        </w:tc>
        <w:tc>
          <w:tcPr>
            <w:tcW w:w="891" w:type="pct"/>
            <w:vMerge w:val="continue"/>
            <w:vAlign w:val="center"/>
          </w:tcPr>
          <w:p w14:paraId="21BDF11E">
            <w:pPr>
              <w:spacing w:line="300" w:lineRule="auto"/>
              <w:jc w:val="center"/>
              <w:rPr>
                <w:rFonts w:ascii="宋体" w:hAnsi="宋体" w:eastAsia="宋体" w:cs="宋体"/>
                <w:sz w:val="20"/>
                <w:szCs w:val="20"/>
              </w:rPr>
            </w:pPr>
          </w:p>
        </w:tc>
        <w:tc>
          <w:tcPr>
            <w:tcW w:w="753" w:type="pct"/>
            <w:vAlign w:val="center"/>
          </w:tcPr>
          <w:p w14:paraId="40CEFC41">
            <w:pPr>
              <w:spacing w:line="300" w:lineRule="auto"/>
              <w:jc w:val="center"/>
              <w:rPr>
                <w:rFonts w:ascii="宋体" w:hAnsi="宋体" w:eastAsia="宋体" w:cs="宋体"/>
                <w:sz w:val="20"/>
                <w:szCs w:val="20"/>
              </w:rPr>
            </w:pPr>
            <w:r>
              <w:rPr>
                <w:rFonts w:hint="eastAsia" w:ascii="宋体" w:hAnsi="宋体" w:eastAsia="宋体" w:cs="宋体"/>
                <w:sz w:val="20"/>
                <w:szCs w:val="20"/>
              </w:rPr>
              <w:t>热泵热水器</w:t>
            </w:r>
          </w:p>
        </w:tc>
        <w:tc>
          <w:tcPr>
            <w:tcW w:w="2536" w:type="pct"/>
            <w:vAlign w:val="center"/>
          </w:tcPr>
          <w:p w14:paraId="1E600015">
            <w:pPr>
              <w:spacing w:line="300" w:lineRule="auto"/>
              <w:jc w:val="center"/>
              <w:rPr>
                <w:rFonts w:ascii="宋体" w:hAnsi="宋体" w:eastAsia="宋体" w:cs="宋体"/>
                <w:sz w:val="20"/>
                <w:szCs w:val="20"/>
              </w:rPr>
            </w:pPr>
            <w:r>
              <w:rPr>
                <w:rFonts w:hint="eastAsia" w:ascii="宋体" w:hAnsi="宋体" w:eastAsia="宋体" w:cs="宋体"/>
                <w:sz w:val="20"/>
                <w:szCs w:val="20"/>
              </w:rPr>
              <w:t>《热泵热水机（器）能效限定值及能效等级》（GB29541）</w:t>
            </w:r>
          </w:p>
        </w:tc>
      </w:tr>
      <w:tr w14:paraId="5B59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0C924FA">
            <w:pPr>
              <w:spacing w:line="300" w:lineRule="auto"/>
              <w:jc w:val="center"/>
              <w:rPr>
                <w:rFonts w:ascii="宋体" w:hAnsi="宋体" w:eastAsia="宋体" w:cs="宋体"/>
                <w:sz w:val="20"/>
                <w:szCs w:val="20"/>
              </w:rPr>
            </w:pPr>
          </w:p>
        </w:tc>
        <w:tc>
          <w:tcPr>
            <w:tcW w:w="609" w:type="pct"/>
            <w:vMerge w:val="continue"/>
            <w:vAlign w:val="center"/>
          </w:tcPr>
          <w:p w14:paraId="723B384A">
            <w:pPr>
              <w:spacing w:line="300" w:lineRule="auto"/>
              <w:jc w:val="center"/>
              <w:rPr>
                <w:rFonts w:ascii="宋体" w:hAnsi="宋体" w:eastAsia="宋体" w:cs="宋体"/>
                <w:sz w:val="20"/>
                <w:szCs w:val="20"/>
              </w:rPr>
            </w:pPr>
          </w:p>
        </w:tc>
        <w:tc>
          <w:tcPr>
            <w:tcW w:w="891" w:type="pct"/>
            <w:vMerge w:val="continue"/>
            <w:vAlign w:val="center"/>
          </w:tcPr>
          <w:p w14:paraId="1995BF50">
            <w:pPr>
              <w:spacing w:line="300" w:lineRule="auto"/>
              <w:jc w:val="center"/>
              <w:rPr>
                <w:rFonts w:ascii="宋体" w:hAnsi="宋体" w:eastAsia="宋体" w:cs="宋体"/>
                <w:sz w:val="20"/>
                <w:szCs w:val="20"/>
              </w:rPr>
            </w:pPr>
          </w:p>
        </w:tc>
        <w:tc>
          <w:tcPr>
            <w:tcW w:w="753" w:type="pct"/>
            <w:vAlign w:val="center"/>
          </w:tcPr>
          <w:p w14:paraId="21AE9E76">
            <w:pPr>
              <w:spacing w:line="300" w:lineRule="auto"/>
              <w:jc w:val="center"/>
              <w:rPr>
                <w:rFonts w:ascii="宋体" w:hAnsi="宋体" w:eastAsia="宋体" w:cs="宋体"/>
                <w:sz w:val="20"/>
                <w:szCs w:val="20"/>
              </w:rPr>
            </w:pPr>
            <w:r>
              <w:rPr>
                <w:rFonts w:hint="eastAsia" w:ascii="宋体" w:hAnsi="宋体" w:eastAsia="宋体" w:cs="宋体"/>
                <w:sz w:val="20"/>
                <w:szCs w:val="20"/>
              </w:rPr>
              <w:t>太阳能热水系统</w:t>
            </w:r>
          </w:p>
        </w:tc>
        <w:tc>
          <w:tcPr>
            <w:tcW w:w="2536" w:type="pct"/>
            <w:vAlign w:val="center"/>
          </w:tcPr>
          <w:p w14:paraId="2B2EBBD8">
            <w:pPr>
              <w:spacing w:line="300" w:lineRule="auto"/>
              <w:jc w:val="center"/>
              <w:rPr>
                <w:rFonts w:ascii="宋体" w:hAnsi="宋体" w:eastAsia="宋体" w:cs="宋体"/>
                <w:sz w:val="20"/>
                <w:szCs w:val="20"/>
              </w:rPr>
            </w:pPr>
            <w:r>
              <w:rPr>
                <w:rFonts w:hint="eastAsia" w:ascii="宋体" w:hAnsi="宋体" w:eastAsia="宋体" w:cs="宋体"/>
                <w:sz w:val="20"/>
                <w:szCs w:val="20"/>
              </w:rPr>
              <w:t>《家用太阳能热水系统能效限定值及能效等级》（GB26969）</w:t>
            </w:r>
          </w:p>
        </w:tc>
      </w:tr>
      <w:tr w14:paraId="1805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2E0BE53F">
            <w:pPr>
              <w:spacing w:line="300" w:lineRule="auto"/>
              <w:jc w:val="center"/>
              <w:rPr>
                <w:rFonts w:ascii="宋体" w:hAnsi="宋体" w:eastAsia="宋体" w:cs="宋体"/>
                <w:sz w:val="20"/>
                <w:szCs w:val="20"/>
              </w:rPr>
            </w:pPr>
            <w:r>
              <w:rPr>
                <w:rFonts w:hint="eastAsia" w:ascii="宋体" w:hAnsi="宋体" w:eastAsia="宋体" w:cs="宋体"/>
                <w:sz w:val="20"/>
                <w:szCs w:val="20"/>
              </w:rPr>
              <w:t>11</w:t>
            </w:r>
          </w:p>
        </w:tc>
        <w:tc>
          <w:tcPr>
            <w:tcW w:w="609" w:type="pct"/>
            <w:vMerge w:val="restart"/>
            <w:vAlign w:val="center"/>
          </w:tcPr>
          <w:p w14:paraId="3062208A">
            <w:pPr>
              <w:spacing w:line="300" w:lineRule="auto"/>
              <w:jc w:val="center"/>
              <w:rPr>
                <w:rFonts w:ascii="宋体" w:hAnsi="宋体" w:eastAsia="宋体" w:cs="宋体"/>
                <w:sz w:val="20"/>
                <w:szCs w:val="20"/>
              </w:rPr>
            </w:pPr>
            <w:r>
              <w:rPr>
                <w:rFonts w:hint="eastAsia" w:ascii="宋体" w:hAnsi="宋体" w:eastAsia="宋体" w:cs="宋体"/>
                <w:sz w:val="20"/>
                <w:szCs w:val="20"/>
              </w:rPr>
              <w:t>A020619照明设备</w:t>
            </w:r>
          </w:p>
        </w:tc>
        <w:tc>
          <w:tcPr>
            <w:tcW w:w="891" w:type="pct"/>
            <w:vAlign w:val="center"/>
          </w:tcPr>
          <w:p w14:paraId="384791E4">
            <w:pPr>
              <w:spacing w:line="300" w:lineRule="auto"/>
              <w:jc w:val="center"/>
              <w:rPr>
                <w:rFonts w:ascii="宋体" w:hAnsi="宋体" w:eastAsia="宋体" w:cs="宋体"/>
                <w:sz w:val="20"/>
                <w:szCs w:val="20"/>
              </w:rPr>
            </w:pPr>
            <w:r>
              <w:rPr>
                <w:rFonts w:hint="eastAsia" w:ascii="宋体" w:hAnsi="宋体" w:eastAsia="宋体" w:cs="宋体"/>
                <w:sz w:val="20"/>
                <w:szCs w:val="20"/>
              </w:rPr>
              <w:t>★普通照明用双端荧光灯</w:t>
            </w:r>
          </w:p>
        </w:tc>
        <w:tc>
          <w:tcPr>
            <w:tcW w:w="753" w:type="pct"/>
            <w:vAlign w:val="center"/>
          </w:tcPr>
          <w:p w14:paraId="07AECE25">
            <w:pPr>
              <w:spacing w:line="300" w:lineRule="auto"/>
              <w:jc w:val="center"/>
              <w:rPr>
                <w:rFonts w:ascii="宋体" w:hAnsi="宋体" w:eastAsia="宋体" w:cs="宋体"/>
                <w:sz w:val="20"/>
                <w:szCs w:val="20"/>
              </w:rPr>
            </w:pPr>
          </w:p>
        </w:tc>
        <w:tc>
          <w:tcPr>
            <w:tcW w:w="2536" w:type="pct"/>
            <w:vAlign w:val="center"/>
          </w:tcPr>
          <w:p w14:paraId="5200EE79">
            <w:pPr>
              <w:spacing w:line="300" w:lineRule="auto"/>
              <w:jc w:val="center"/>
              <w:rPr>
                <w:rFonts w:ascii="宋体" w:hAnsi="宋体" w:eastAsia="宋体" w:cs="宋体"/>
                <w:sz w:val="20"/>
                <w:szCs w:val="20"/>
              </w:rPr>
            </w:pPr>
            <w:r>
              <w:rPr>
                <w:rFonts w:hint="eastAsia" w:ascii="宋体" w:hAnsi="宋体" w:eastAsia="宋体" w:cs="宋体"/>
                <w:sz w:val="20"/>
                <w:szCs w:val="20"/>
              </w:rPr>
              <w:t>《普通照明用双端荧光灯能效限定值及能效等级》（GB19043）</w:t>
            </w:r>
          </w:p>
        </w:tc>
      </w:tr>
      <w:tr w14:paraId="7E27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EFA6ED6">
            <w:pPr>
              <w:spacing w:line="300" w:lineRule="auto"/>
              <w:jc w:val="center"/>
              <w:rPr>
                <w:rFonts w:ascii="宋体" w:hAnsi="宋体" w:eastAsia="宋体" w:cs="宋体"/>
                <w:sz w:val="20"/>
                <w:szCs w:val="20"/>
              </w:rPr>
            </w:pPr>
          </w:p>
        </w:tc>
        <w:tc>
          <w:tcPr>
            <w:tcW w:w="609" w:type="pct"/>
            <w:vMerge w:val="continue"/>
            <w:vAlign w:val="center"/>
          </w:tcPr>
          <w:p w14:paraId="1CAB4708">
            <w:pPr>
              <w:spacing w:line="300" w:lineRule="auto"/>
              <w:jc w:val="center"/>
              <w:rPr>
                <w:rFonts w:ascii="宋体" w:hAnsi="宋体" w:eastAsia="宋体" w:cs="宋体"/>
                <w:sz w:val="20"/>
                <w:szCs w:val="20"/>
              </w:rPr>
            </w:pPr>
          </w:p>
        </w:tc>
        <w:tc>
          <w:tcPr>
            <w:tcW w:w="891" w:type="pct"/>
            <w:vAlign w:val="center"/>
          </w:tcPr>
          <w:p w14:paraId="4E4716DE">
            <w:pPr>
              <w:spacing w:line="300" w:lineRule="auto"/>
              <w:jc w:val="center"/>
              <w:rPr>
                <w:rFonts w:ascii="宋体" w:hAnsi="宋体" w:eastAsia="宋体" w:cs="宋体"/>
                <w:sz w:val="20"/>
                <w:szCs w:val="20"/>
              </w:rPr>
            </w:pPr>
            <w:r>
              <w:rPr>
                <w:rFonts w:hint="eastAsia" w:ascii="宋体" w:hAnsi="宋体" w:eastAsia="宋体" w:cs="宋体"/>
                <w:sz w:val="20"/>
                <w:szCs w:val="20"/>
              </w:rPr>
              <w:t>LED道路/隧道照明产品</w:t>
            </w:r>
          </w:p>
        </w:tc>
        <w:tc>
          <w:tcPr>
            <w:tcW w:w="753" w:type="pct"/>
            <w:vAlign w:val="center"/>
          </w:tcPr>
          <w:p w14:paraId="75771647">
            <w:pPr>
              <w:spacing w:line="300" w:lineRule="auto"/>
              <w:jc w:val="center"/>
              <w:rPr>
                <w:rFonts w:ascii="宋体" w:hAnsi="宋体" w:eastAsia="宋体" w:cs="宋体"/>
                <w:sz w:val="20"/>
                <w:szCs w:val="20"/>
              </w:rPr>
            </w:pPr>
          </w:p>
        </w:tc>
        <w:tc>
          <w:tcPr>
            <w:tcW w:w="2536" w:type="pct"/>
            <w:vAlign w:val="center"/>
          </w:tcPr>
          <w:p w14:paraId="0D3D80DA">
            <w:pPr>
              <w:spacing w:line="300" w:lineRule="auto"/>
              <w:jc w:val="center"/>
              <w:rPr>
                <w:rFonts w:ascii="宋体" w:hAnsi="宋体" w:eastAsia="宋体" w:cs="宋体"/>
                <w:sz w:val="20"/>
                <w:szCs w:val="20"/>
              </w:rPr>
            </w:pPr>
            <w:r>
              <w:rPr>
                <w:rFonts w:hint="eastAsia" w:ascii="宋体" w:hAnsi="宋体" w:eastAsia="宋体" w:cs="宋体"/>
                <w:sz w:val="20"/>
                <w:szCs w:val="20"/>
              </w:rPr>
              <w:t>《道路和隧道照明用LED灯具能效限定值及能效等级》（GB37478）</w:t>
            </w:r>
          </w:p>
        </w:tc>
      </w:tr>
      <w:tr w14:paraId="4B55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5D2E219">
            <w:pPr>
              <w:spacing w:line="300" w:lineRule="auto"/>
              <w:jc w:val="center"/>
              <w:rPr>
                <w:rFonts w:ascii="宋体" w:hAnsi="宋体" w:eastAsia="宋体" w:cs="宋体"/>
                <w:sz w:val="20"/>
                <w:szCs w:val="20"/>
              </w:rPr>
            </w:pPr>
          </w:p>
        </w:tc>
        <w:tc>
          <w:tcPr>
            <w:tcW w:w="609" w:type="pct"/>
            <w:vMerge w:val="continue"/>
            <w:vAlign w:val="center"/>
          </w:tcPr>
          <w:p w14:paraId="192E4CB1">
            <w:pPr>
              <w:spacing w:line="300" w:lineRule="auto"/>
              <w:jc w:val="center"/>
              <w:rPr>
                <w:rFonts w:ascii="宋体" w:hAnsi="宋体" w:eastAsia="宋体" w:cs="宋体"/>
                <w:sz w:val="20"/>
                <w:szCs w:val="20"/>
              </w:rPr>
            </w:pPr>
          </w:p>
        </w:tc>
        <w:tc>
          <w:tcPr>
            <w:tcW w:w="891" w:type="pct"/>
            <w:vAlign w:val="center"/>
          </w:tcPr>
          <w:p w14:paraId="3B03B942">
            <w:pPr>
              <w:spacing w:line="300" w:lineRule="auto"/>
              <w:jc w:val="center"/>
              <w:rPr>
                <w:rFonts w:ascii="宋体" w:hAnsi="宋体" w:eastAsia="宋体" w:cs="宋体"/>
                <w:sz w:val="20"/>
                <w:szCs w:val="20"/>
              </w:rPr>
            </w:pPr>
            <w:r>
              <w:rPr>
                <w:rFonts w:hint="eastAsia" w:ascii="宋体" w:hAnsi="宋体" w:eastAsia="宋体" w:cs="宋体"/>
                <w:sz w:val="20"/>
                <w:szCs w:val="20"/>
              </w:rPr>
              <w:t>LED筒灯</w:t>
            </w:r>
          </w:p>
        </w:tc>
        <w:tc>
          <w:tcPr>
            <w:tcW w:w="753" w:type="pct"/>
            <w:vAlign w:val="center"/>
          </w:tcPr>
          <w:p w14:paraId="3A599917">
            <w:pPr>
              <w:spacing w:line="300" w:lineRule="auto"/>
              <w:jc w:val="center"/>
              <w:rPr>
                <w:rFonts w:ascii="宋体" w:hAnsi="宋体" w:eastAsia="宋体" w:cs="宋体"/>
                <w:sz w:val="20"/>
                <w:szCs w:val="20"/>
              </w:rPr>
            </w:pPr>
          </w:p>
        </w:tc>
        <w:tc>
          <w:tcPr>
            <w:tcW w:w="2536" w:type="pct"/>
            <w:vAlign w:val="center"/>
          </w:tcPr>
          <w:p w14:paraId="001F7A11">
            <w:pPr>
              <w:spacing w:line="300" w:lineRule="auto"/>
              <w:jc w:val="center"/>
              <w:rPr>
                <w:rFonts w:ascii="宋体" w:hAnsi="宋体" w:eastAsia="宋体" w:cs="宋体"/>
                <w:sz w:val="20"/>
                <w:szCs w:val="20"/>
              </w:rPr>
            </w:pPr>
            <w:r>
              <w:rPr>
                <w:rFonts w:hint="eastAsia" w:ascii="宋体" w:hAnsi="宋体" w:eastAsia="宋体" w:cs="宋体"/>
                <w:sz w:val="20"/>
                <w:szCs w:val="20"/>
              </w:rPr>
              <w:t>《室内照明用LED产品能效限定值及能效等级》（GB30255）</w:t>
            </w:r>
          </w:p>
        </w:tc>
      </w:tr>
      <w:tr w14:paraId="6C5A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3A3499A">
            <w:pPr>
              <w:spacing w:line="300" w:lineRule="auto"/>
              <w:jc w:val="center"/>
              <w:rPr>
                <w:rFonts w:ascii="宋体" w:hAnsi="宋体" w:eastAsia="宋体" w:cs="宋体"/>
                <w:sz w:val="20"/>
                <w:szCs w:val="20"/>
              </w:rPr>
            </w:pPr>
          </w:p>
        </w:tc>
        <w:tc>
          <w:tcPr>
            <w:tcW w:w="609" w:type="pct"/>
            <w:vMerge w:val="continue"/>
            <w:vAlign w:val="center"/>
          </w:tcPr>
          <w:p w14:paraId="04929158">
            <w:pPr>
              <w:spacing w:line="300" w:lineRule="auto"/>
              <w:jc w:val="center"/>
              <w:rPr>
                <w:rFonts w:ascii="宋体" w:hAnsi="宋体" w:eastAsia="宋体" w:cs="宋体"/>
                <w:sz w:val="20"/>
                <w:szCs w:val="20"/>
              </w:rPr>
            </w:pPr>
          </w:p>
        </w:tc>
        <w:tc>
          <w:tcPr>
            <w:tcW w:w="891" w:type="pct"/>
            <w:vAlign w:val="center"/>
          </w:tcPr>
          <w:p w14:paraId="1AED229F">
            <w:pPr>
              <w:spacing w:line="300" w:lineRule="auto"/>
              <w:jc w:val="center"/>
              <w:rPr>
                <w:rFonts w:ascii="宋体" w:hAnsi="宋体" w:eastAsia="宋体" w:cs="宋体"/>
                <w:sz w:val="20"/>
                <w:szCs w:val="20"/>
              </w:rPr>
            </w:pPr>
            <w:r>
              <w:rPr>
                <w:rFonts w:hint="eastAsia" w:ascii="宋体" w:hAnsi="宋体" w:eastAsia="宋体" w:cs="宋体"/>
                <w:sz w:val="20"/>
                <w:szCs w:val="20"/>
              </w:rPr>
              <w:t>普通照明用非定向自镇流LED灯</w:t>
            </w:r>
          </w:p>
        </w:tc>
        <w:tc>
          <w:tcPr>
            <w:tcW w:w="753" w:type="pct"/>
            <w:vAlign w:val="center"/>
          </w:tcPr>
          <w:p w14:paraId="4A12DF92">
            <w:pPr>
              <w:spacing w:line="300" w:lineRule="auto"/>
              <w:jc w:val="center"/>
              <w:rPr>
                <w:rFonts w:ascii="宋体" w:hAnsi="宋体" w:eastAsia="宋体" w:cs="宋体"/>
                <w:sz w:val="20"/>
                <w:szCs w:val="20"/>
              </w:rPr>
            </w:pPr>
          </w:p>
        </w:tc>
        <w:tc>
          <w:tcPr>
            <w:tcW w:w="2536" w:type="pct"/>
            <w:vAlign w:val="center"/>
          </w:tcPr>
          <w:p w14:paraId="28F69B06">
            <w:pPr>
              <w:spacing w:line="300" w:lineRule="auto"/>
              <w:jc w:val="center"/>
              <w:rPr>
                <w:rFonts w:ascii="宋体" w:hAnsi="宋体" w:eastAsia="宋体" w:cs="宋体"/>
                <w:sz w:val="20"/>
                <w:szCs w:val="20"/>
              </w:rPr>
            </w:pPr>
            <w:r>
              <w:rPr>
                <w:rFonts w:hint="eastAsia" w:ascii="宋体" w:hAnsi="宋体" w:eastAsia="宋体" w:cs="宋体"/>
                <w:sz w:val="20"/>
                <w:szCs w:val="20"/>
              </w:rPr>
              <w:t>《室内照明用LED产品能效限定值及能效等级》（GB30255）</w:t>
            </w:r>
          </w:p>
        </w:tc>
      </w:tr>
      <w:tr w14:paraId="0547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0C70D2C">
            <w:pPr>
              <w:spacing w:line="300" w:lineRule="auto"/>
              <w:jc w:val="center"/>
              <w:rPr>
                <w:rFonts w:ascii="宋体" w:hAnsi="宋体" w:eastAsia="宋体" w:cs="宋体"/>
                <w:sz w:val="20"/>
                <w:szCs w:val="20"/>
              </w:rPr>
            </w:pPr>
            <w:r>
              <w:rPr>
                <w:rFonts w:hint="eastAsia" w:ascii="宋体" w:hAnsi="宋体" w:eastAsia="宋体" w:cs="宋体"/>
                <w:sz w:val="20"/>
                <w:szCs w:val="20"/>
              </w:rPr>
              <w:t>12</w:t>
            </w:r>
          </w:p>
        </w:tc>
        <w:tc>
          <w:tcPr>
            <w:tcW w:w="609" w:type="pct"/>
            <w:vAlign w:val="center"/>
          </w:tcPr>
          <w:p w14:paraId="015CB9C4">
            <w:pPr>
              <w:spacing w:line="300" w:lineRule="auto"/>
              <w:jc w:val="center"/>
              <w:rPr>
                <w:rFonts w:ascii="宋体" w:hAnsi="宋体" w:eastAsia="宋体" w:cs="宋体"/>
                <w:sz w:val="20"/>
                <w:szCs w:val="20"/>
              </w:rPr>
            </w:pPr>
            <w:r>
              <w:rPr>
                <w:rFonts w:hint="eastAsia" w:ascii="宋体" w:hAnsi="宋体" w:eastAsia="宋体" w:cs="宋体"/>
                <w:sz w:val="20"/>
                <w:szCs w:val="20"/>
              </w:rPr>
              <w:t>★A020910电视设备</w:t>
            </w:r>
          </w:p>
        </w:tc>
        <w:tc>
          <w:tcPr>
            <w:tcW w:w="891" w:type="pct"/>
            <w:vAlign w:val="center"/>
          </w:tcPr>
          <w:p w14:paraId="29C7E629">
            <w:pPr>
              <w:spacing w:line="300" w:lineRule="auto"/>
              <w:jc w:val="center"/>
              <w:rPr>
                <w:rFonts w:ascii="宋体" w:hAnsi="宋体" w:eastAsia="宋体" w:cs="宋体"/>
                <w:sz w:val="20"/>
                <w:szCs w:val="20"/>
              </w:rPr>
            </w:pPr>
            <w:r>
              <w:rPr>
                <w:rFonts w:hint="eastAsia" w:ascii="宋体" w:hAnsi="宋体" w:eastAsia="宋体" w:cs="宋体"/>
                <w:sz w:val="20"/>
                <w:szCs w:val="20"/>
              </w:rPr>
              <w:t>A02091001普通电视设备（电视机）</w:t>
            </w:r>
          </w:p>
        </w:tc>
        <w:tc>
          <w:tcPr>
            <w:tcW w:w="753" w:type="pct"/>
            <w:vAlign w:val="center"/>
          </w:tcPr>
          <w:p w14:paraId="47DD868C">
            <w:pPr>
              <w:spacing w:line="300" w:lineRule="auto"/>
              <w:jc w:val="center"/>
              <w:rPr>
                <w:rFonts w:ascii="宋体" w:hAnsi="宋体" w:eastAsia="宋体" w:cs="宋体"/>
                <w:sz w:val="20"/>
                <w:szCs w:val="20"/>
              </w:rPr>
            </w:pPr>
          </w:p>
        </w:tc>
        <w:tc>
          <w:tcPr>
            <w:tcW w:w="2536" w:type="pct"/>
            <w:vAlign w:val="center"/>
          </w:tcPr>
          <w:p w14:paraId="080AE31D">
            <w:pPr>
              <w:spacing w:line="300" w:lineRule="auto"/>
              <w:jc w:val="center"/>
              <w:rPr>
                <w:rFonts w:ascii="宋体" w:hAnsi="宋体" w:eastAsia="宋体" w:cs="宋体"/>
                <w:sz w:val="20"/>
                <w:szCs w:val="20"/>
              </w:rPr>
            </w:pPr>
            <w:r>
              <w:rPr>
                <w:rFonts w:hint="eastAsia" w:ascii="宋体" w:hAnsi="宋体" w:eastAsia="宋体" w:cs="宋体"/>
                <w:sz w:val="20"/>
                <w:szCs w:val="20"/>
              </w:rPr>
              <w:t>《平板电视能效限定值及能效等级》（GB24850）</w:t>
            </w:r>
          </w:p>
        </w:tc>
      </w:tr>
      <w:tr w14:paraId="21C4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F6065CF">
            <w:pPr>
              <w:spacing w:line="300" w:lineRule="auto"/>
              <w:jc w:val="center"/>
              <w:rPr>
                <w:rFonts w:ascii="宋体" w:hAnsi="宋体" w:eastAsia="宋体" w:cs="宋体"/>
                <w:sz w:val="20"/>
                <w:szCs w:val="20"/>
              </w:rPr>
            </w:pPr>
            <w:r>
              <w:rPr>
                <w:rFonts w:hint="eastAsia" w:ascii="宋体" w:hAnsi="宋体" w:eastAsia="宋体" w:cs="宋体"/>
                <w:sz w:val="20"/>
                <w:szCs w:val="20"/>
              </w:rPr>
              <w:t>13</w:t>
            </w:r>
          </w:p>
        </w:tc>
        <w:tc>
          <w:tcPr>
            <w:tcW w:w="609" w:type="pct"/>
            <w:vAlign w:val="center"/>
          </w:tcPr>
          <w:p w14:paraId="1DE7FD3E">
            <w:pPr>
              <w:spacing w:line="300" w:lineRule="auto"/>
              <w:jc w:val="center"/>
              <w:rPr>
                <w:rFonts w:ascii="宋体" w:hAnsi="宋体" w:eastAsia="宋体" w:cs="宋体"/>
                <w:sz w:val="20"/>
                <w:szCs w:val="20"/>
              </w:rPr>
            </w:pPr>
            <w:r>
              <w:rPr>
                <w:rFonts w:hint="eastAsia" w:ascii="宋体" w:hAnsi="宋体" w:eastAsia="宋体" w:cs="宋体"/>
                <w:sz w:val="20"/>
                <w:szCs w:val="20"/>
              </w:rPr>
              <w:t>★A020911视频设备</w:t>
            </w:r>
          </w:p>
        </w:tc>
        <w:tc>
          <w:tcPr>
            <w:tcW w:w="891" w:type="pct"/>
            <w:vAlign w:val="center"/>
          </w:tcPr>
          <w:p w14:paraId="4E81A0C4">
            <w:pPr>
              <w:spacing w:line="300" w:lineRule="auto"/>
              <w:jc w:val="center"/>
              <w:rPr>
                <w:rFonts w:ascii="宋体" w:hAnsi="宋体" w:eastAsia="宋体" w:cs="宋体"/>
                <w:sz w:val="20"/>
                <w:szCs w:val="20"/>
              </w:rPr>
            </w:pPr>
            <w:r>
              <w:rPr>
                <w:rFonts w:hint="eastAsia" w:ascii="宋体" w:hAnsi="宋体" w:eastAsia="宋体" w:cs="宋体"/>
                <w:sz w:val="20"/>
                <w:szCs w:val="20"/>
              </w:rPr>
              <w:t>A02091107视频监控设备</w:t>
            </w:r>
          </w:p>
        </w:tc>
        <w:tc>
          <w:tcPr>
            <w:tcW w:w="753" w:type="pct"/>
            <w:vAlign w:val="center"/>
          </w:tcPr>
          <w:p w14:paraId="3812B23F">
            <w:pPr>
              <w:spacing w:line="300" w:lineRule="auto"/>
              <w:jc w:val="center"/>
              <w:rPr>
                <w:rFonts w:ascii="宋体" w:hAnsi="宋体" w:eastAsia="宋体" w:cs="宋体"/>
                <w:sz w:val="20"/>
                <w:szCs w:val="20"/>
              </w:rPr>
            </w:pPr>
            <w:r>
              <w:rPr>
                <w:rFonts w:hint="eastAsia" w:ascii="宋体" w:hAnsi="宋体" w:eastAsia="宋体" w:cs="宋体"/>
                <w:sz w:val="20"/>
                <w:szCs w:val="20"/>
              </w:rPr>
              <w:t>监视器</w:t>
            </w:r>
          </w:p>
        </w:tc>
        <w:tc>
          <w:tcPr>
            <w:tcW w:w="2536" w:type="pct"/>
            <w:vAlign w:val="center"/>
          </w:tcPr>
          <w:p w14:paraId="0CC40CE1">
            <w:pPr>
              <w:spacing w:line="300" w:lineRule="auto"/>
              <w:jc w:val="center"/>
              <w:rPr>
                <w:rFonts w:ascii="宋体" w:hAnsi="宋体" w:eastAsia="宋体" w:cs="宋体"/>
                <w:sz w:val="20"/>
                <w:szCs w:val="20"/>
              </w:rPr>
            </w:pPr>
            <w:r>
              <w:rPr>
                <w:rFonts w:hint="eastAsia" w:ascii="宋体" w:hAnsi="宋体" w:eastAsia="宋体" w:cs="宋体"/>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4B8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619BFF6A">
            <w:pPr>
              <w:spacing w:line="300" w:lineRule="auto"/>
              <w:jc w:val="center"/>
              <w:rPr>
                <w:rFonts w:ascii="宋体" w:hAnsi="宋体" w:eastAsia="宋体" w:cs="宋体"/>
                <w:sz w:val="20"/>
                <w:szCs w:val="20"/>
              </w:rPr>
            </w:pPr>
            <w:r>
              <w:rPr>
                <w:rFonts w:hint="eastAsia" w:ascii="宋体" w:hAnsi="宋体" w:eastAsia="宋体" w:cs="宋体"/>
                <w:sz w:val="20"/>
                <w:szCs w:val="20"/>
              </w:rPr>
              <w:t>14</w:t>
            </w:r>
          </w:p>
        </w:tc>
        <w:tc>
          <w:tcPr>
            <w:tcW w:w="609" w:type="pct"/>
            <w:vAlign w:val="center"/>
          </w:tcPr>
          <w:p w14:paraId="3AC55D05">
            <w:pPr>
              <w:spacing w:line="300" w:lineRule="auto"/>
              <w:jc w:val="center"/>
              <w:rPr>
                <w:rFonts w:ascii="宋体" w:hAnsi="宋体" w:eastAsia="宋体" w:cs="宋体"/>
                <w:sz w:val="20"/>
                <w:szCs w:val="20"/>
              </w:rPr>
            </w:pPr>
            <w:r>
              <w:rPr>
                <w:rFonts w:hint="eastAsia" w:ascii="宋体" w:hAnsi="宋体" w:eastAsia="宋体" w:cs="宋体"/>
                <w:sz w:val="20"/>
                <w:szCs w:val="20"/>
              </w:rPr>
              <w:t>A031210饮食炊事机械</w:t>
            </w:r>
          </w:p>
        </w:tc>
        <w:tc>
          <w:tcPr>
            <w:tcW w:w="891" w:type="pct"/>
            <w:vAlign w:val="center"/>
          </w:tcPr>
          <w:p w14:paraId="18EB3508">
            <w:pPr>
              <w:spacing w:line="300" w:lineRule="auto"/>
              <w:jc w:val="center"/>
              <w:rPr>
                <w:rFonts w:ascii="宋体" w:hAnsi="宋体" w:eastAsia="宋体" w:cs="宋体"/>
                <w:sz w:val="20"/>
                <w:szCs w:val="20"/>
              </w:rPr>
            </w:pPr>
            <w:r>
              <w:rPr>
                <w:rFonts w:hint="eastAsia" w:ascii="宋体" w:hAnsi="宋体" w:eastAsia="宋体" w:cs="宋体"/>
                <w:sz w:val="20"/>
                <w:szCs w:val="20"/>
              </w:rPr>
              <w:t>商用燃气灶具</w:t>
            </w:r>
          </w:p>
        </w:tc>
        <w:tc>
          <w:tcPr>
            <w:tcW w:w="753" w:type="pct"/>
            <w:vAlign w:val="center"/>
          </w:tcPr>
          <w:p w14:paraId="752D7DCF">
            <w:pPr>
              <w:spacing w:line="300" w:lineRule="auto"/>
              <w:jc w:val="center"/>
              <w:rPr>
                <w:rFonts w:ascii="宋体" w:hAnsi="宋体" w:eastAsia="宋体" w:cs="宋体"/>
                <w:sz w:val="20"/>
                <w:szCs w:val="20"/>
              </w:rPr>
            </w:pPr>
          </w:p>
        </w:tc>
        <w:tc>
          <w:tcPr>
            <w:tcW w:w="2536" w:type="pct"/>
            <w:vAlign w:val="center"/>
          </w:tcPr>
          <w:p w14:paraId="55CC159E">
            <w:pPr>
              <w:spacing w:line="300" w:lineRule="auto"/>
              <w:jc w:val="center"/>
              <w:rPr>
                <w:rFonts w:ascii="宋体" w:hAnsi="宋体" w:eastAsia="宋体" w:cs="宋体"/>
                <w:sz w:val="20"/>
                <w:szCs w:val="20"/>
              </w:rPr>
            </w:pPr>
            <w:r>
              <w:rPr>
                <w:rFonts w:hint="eastAsia" w:ascii="宋体" w:hAnsi="宋体" w:eastAsia="宋体" w:cs="宋体"/>
                <w:sz w:val="20"/>
                <w:szCs w:val="20"/>
              </w:rPr>
              <w:t>《商用燃气灶具能效限定值及能效等级》（GB30531）</w:t>
            </w:r>
          </w:p>
        </w:tc>
      </w:tr>
      <w:tr w14:paraId="6CE7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595C8255">
            <w:pPr>
              <w:spacing w:line="300" w:lineRule="auto"/>
              <w:jc w:val="center"/>
              <w:rPr>
                <w:rFonts w:ascii="宋体" w:hAnsi="宋体" w:eastAsia="宋体" w:cs="宋体"/>
                <w:sz w:val="20"/>
                <w:szCs w:val="20"/>
              </w:rPr>
            </w:pPr>
            <w:r>
              <w:rPr>
                <w:rFonts w:hint="eastAsia" w:ascii="宋体" w:hAnsi="宋体" w:eastAsia="宋体" w:cs="宋体"/>
                <w:sz w:val="20"/>
                <w:szCs w:val="20"/>
              </w:rPr>
              <w:t>15</w:t>
            </w:r>
          </w:p>
        </w:tc>
        <w:tc>
          <w:tcPr>
            <w:tcW w:w="609" w:type="pct"/>
            <w:vMerge w:val="restart"/>
            <w:vAlign w:val="center"/>
          </w:tcPr>
          <w:p w14:paraId="43EE8018">
            <w:pPr>
              <w:spacing w:line="300" w:lineRule="auto"/>
              <w:jc w:val="center"/>
              <w:rPr>
                <w:rFonts w:ascii="宋体" w:hAnsi="宋体" w:eastAsia="宋体" w:cs="宋体"/>
                <w:sz w:val="20"/>
                <w:szCs w:val="20"/>
              </w:rPr>
            </w:pPr>
            <w:r>
              <w:rPr>
                <w:rFonts w:hint="eastAsia" w:ascii="宋体" w:hAnsi="宋体" w:eastAsia="宋体" w:cs="宋体"/>
                <w:sz w:val="20"/>
                <w:szCs w:val="20"/>
              </w:rPr>
              <w:t>★A060805便器</w:t>
            </w:r>
          </w:p>
        </w:tc>
        <w:tc>
          <w:tcPr>
            <w:tcW w:w="891" w:type="pct"/>
            <w:vAlign w:val="center"/>
          </w:tcPr>
          <w:p w14:paraId="0B37B078">
            <w:pPr>
              <w:spacing w:line="300" w:lineRule="auto"/>
              <w:jc w:val="center"/>
              <w:rPr>
                <w:rFonts w:ascii="宋体" w:hAnsi="宋体" w:eastAsia="宋体" w:cs="宋体"/>
                <w:sz w:val="20"/>
                <w:szCs w:val="20"/>
              </w:rPr>
            </w:pPr>
            <w:r>
              <w:rPr>
                <w:rFonts w:hint="eastAsia" w:ascii="宋体" w:hAnsi="宋体" w:eastAsia="宋体" w:cs="宋体"/>
                <w:sz w:val="20"/>
                <w:szCs w:val="20"/>
              </w:rPr>
              <w:t>坐便器</w:t>
            </w:r>
          </w:p>
        </w:tc>
        <w:tc>
          <w:tcPr>
            <w:tcW w:w="753" w:type="pct"/>
            <w:vAlign w:val="center"/>
          </w:tcPr>
          <w:p w14:paraId="5FC8922D">
            <w:pPr>
              <w:spacing w:line="300" w:lineRule="auto"/>
              <w:jc w:val="center"/>
              <w:rPr>
                <w:rFonts w:ascii="宋体" w:hAnsi="宋体" w:eastAsia="宋体" w:cs="宋体"/>
                <w:sz w:val="20"/>
                <w:szCs w:val="20"/>
              </w:rPr>
            </w:pPr>
          </w:p>
        </w:tc>
        <w:tc>
          <w:tcPr>
            <w:tcW w:w="2536" w:type="pct"/>
            <w:vAlign w:val="center"/>
          </w:tcPr>
          <w:p w14:paraId="61405B15">
            <w:pPr>
              <w:spacing w:line="300" w:lineRule="auto"/>
              <w:jc w:val="center"/>
              <w:rPr>
                <w:rFonts w:ascii="宋体" w:hAnsi="宋体" w:eastAsia="宋体" w:cs="宋体"/>
                <w:sz w:val="20"/>
                <w:szCs w:val="20"/>
              </w:rPr>
            </w:pPr>
            <w:r>
              <w:rPr>
                <w:rFonts w:hint="eastAsia" w:ascii="宋体" w:hAnsi="宋体" w:eastAsia="宋体" w:cs="宋体"/>
                <w:sz w:val="20"/>
                <w:szCs w:val="20"/>
              </w:rPr>
              <w:t>《坐便器水效限定值及水效等级》（GB25502）</w:t>
            </w:r>
          </w:p>
        </w:tc>
      </w:tr>
      <w:tr w14:paraId="3DAE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90B818D">
            <w:pPr>
              <w:spacing w:line="300" w:lineRule="auto"/>
              <w:jc w:val="center"/>
              <w:rPr>
                <w:rFonts w:ascii="宋体" w:hAnsi="宋体" w:eastAsia="宋体" w:cs="宋体"/>
                <w:sz w:val="20"/>
                <w:szCs w:val="20"/>
              </w:rPr>
            </w:pPr>
          </w:p>
        </w:tc>
        <w:tc>
          <w:tcPr>
            <w:tcW w:w="609" w:type="pct"/>
            <w:vMerge w:val="continue"/>
            <w:vAlign w:val="center"/>
          </w:tcPr>
          <w:p w14:paraId="76C820D0">
            <w:pPr>
              <w:spacing w:line="300" w:lineRule="auto"/>
              <w:jc w:val="center"/>
              <w:rPr>
                <w:rFonts w:ascii="宋体" w:hAnsi="宋体" w:eastAsia="宋体" w:cs="宋体"/>
                <w:sz w:val="20"/>
                <w:szCs w:val="20"/>
              </w:rPr>
            </w:pPr>
          </w:p>
        </w:tc>
        <w:tc>
          <w:tcPr>
            <w:tcW w:w="891" w:type="pct"/>
            <w:vAlign w:val="center"/>
          </w:tcPr>
          <w:p w14:paraId="677F9813">
            <w:pPr>
              <w:spacing w:line="300" w:lineRule="auto"/>
              <w:jc w:val="center"/>
              <w:rPr>
                <w:rFonts w:ascii="宋体" w:hAnsi="宋体" w:eastAsia="宋体" w:cs="宋体"/>
                <w:sz w:val="20"/>
                <w:szCs w:val="20"/>
              </w:rPr>
            </w:pPr>
            <w:r>
              <w:rPr>
                <w:rFonts w:hint="eastAsia" w:ascii="宋体" w:hAnsi="宋体" w:eastAsia="宋体" w:cs="宋体"/>
                <w:sz w:val="20"/>
                <w:szCs w:val="20"/>
              </w:rPr>
              <w:t>蹲便器</w:t>
            </w:r>
          </w:p>
        </w:tc>
        <w:tc>
          <w:tcPr>
            <w:tcW w:w="753" w:type="pct"/>
            <w:vAlign w:val="center"/>
          </w:tcPr>
          <w:p w14:paraId="5C9225FE">
            <w:pPr>
              <w:spacing w:line="300" w:lineRule="auto"/>
              <w:jc w:val="center"/>
              <w:rPr>
                <w:rFonts w:ascii="宋体" w:hAnsi="宋体" w:eastAsia="宋体" w:cs="宋体"/>
                <w:sz w:val="20"/>
                <w:szCs w:val="20"/>
              </w:rPr>
            </w:pPr>
          </w:p>
        </w:tc>
        <w:tc>
          <w:tcPr>
            <w:tcW w:w="2536" w:type="pct"/>
            <w:vAlign w:val="center"/>
          </w:tcPr>
          <w:p w14:paraId="3ED0731C">
            <w:pPr>
              <w:spacing w:line="300" w:lineRule="auto"/>
              <w:jc w:val="center"/>
              <w:rPr>
                <w:rFonts w:ascii="宋体" w:hAnsi="宋体" w:eastAsia="宋体" w:cs="宋体"/>
                <w:sz w:val="20"/>
                <w:szCs w:val="20"/>
              </w:rPr>
            </w:pPr>
            <w:r>
              <w:rPr>
                <w:rFonts w:hint="eastAsia" w:ascii="宋体" w:hAnsi="宋体" w:eastAsia="宋体" w:cs="宋体"/>
                <w:sz w:val="20"/>
                <w:szCs w:val="20"/>
              </w:rPr>
              <w:t>《蹲便器用水效率限定值及用水效率等级》（GB30717）</w:t>
            </w:r>
          </w:p>
        </w:tc>
      </w:tr>
      <w:tr w14:paraId="720D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77C8C3E">
            <w:pPr>
              <w:spacing w:line="300" w:lineRule="auto"/>
              <w:jc w:val="center"/>
              <w:rPr>
                <w:rFonts w:ascii="宋体" w:hAnsi="宋体" w:eastAsia="宋体" w:cs="宋体"/>
                <w:sz w:val="20"/>
                <w:szCs w:val="20"/>
              </w:rPr>
            </w:pPr>
          </w:p>
        </w:tc>
        <w:tc>
          <w:tcPr>
            <w:tcW w:w="609" w:type="pct"/>
            <w:vMerge w:val="continue"/>
            <w:vAlign w:val="center"/>
          </w:tcPr>
          <w:p w14:paraId="6FDC2AFC">
            <w:pPr>
              <w:spacing w:line="300" w:lineRule="auto"/>
              <w:jc w:val="center"/>
              <w:rPr>
                <w:rFonts w:ascii="宋体" w:hAnsi="宋体" w:eastAsia="宋体" w:cs="宋体"/>
                <w:sz w:val="20"/>
                <w:szCs w:val="20"/>
              </w:rPr>
            </w:pPr>
          </w:p>
        </w:tc>
        <w:tc>
          <w:tcPr>
            <w:tcW w:w="891" w:type="pct"/>
            <w:vAlign w:val="center"/>
          </w:tcPr>
          <w:p w14:paraId="38F78968">
            <w:pPr>
              <w:spacing w:line="300" w:lineRule="auto"/>
              <w:jc w:val="center"/>
              <w:rPr>
                <w:rFonts w:ascii="宋体" w:hAnsi="宋体" w:eastAsia="宋体" w:cs="宋体"/>
                <w:sz w:val="20"/>
                <w:szCs w:val="20"/>
              </w:rPr>
            </w:pPr>
            <w:r>
              <w:rPr>
                <w:rFonts w:hint="eastAsia" w:ascii="宋体" w:hAnsi="宋体" w:eastAsia="宋体" w:cs="宋体"/>
                <w:sz w:val="20"/>
                <w:szCs w:val="20"/>
              </w:rPr>
              <w:t>小便器</w:t>
            </w:r>
          </w:p>
        </w:tc>
        <w:tc>
          <w:tcPr>
            <w:tcW w:w="753" w:type="pct"/>
            <w:vAlign w:val="center"/>
          </w:tcPr>
          <w:p w14:paraId="3CA37AD1">
            <w:pPr>
              <w:spacing w:line="300" w:lineRule="auto"/>
              <w:jc w:val="center"/>
              <w:rPr>
                <w:rFonts w:ascii="宋体" w:hAnsi="宋体" w:eastAsia="宋体" w:cs="宋体"/>
                <w:sz w:val="20"/>
                <w:szCs w:val="20"/>
              </w:rPr>
            </w:pPr>
          </w:p>
        </w:tc>
        <w:tc>
          <w:tcPr>
            <w:tcW w:w="2536" w:type="pct"/>
            <w:vAlign w:val="center"/>
          </w:tcPr>
          <w:p w14:paraId="25213FA5">
            <w:pPr>
              <w:spacing w:line="300" w:lineRule="auto"/>
              <w:jc w:val="center"/>
              <w:rPr>
                <w:rFonts w:ascii="宋体" w:hAnsi="宋体" w:eastAsia="宋体" w:cs="宋体"/>
                <w:sz w:val="20"/>
                <w:szCs w:val="20"/>
              </w:rPr>
            </w:pPr>
            <w:r>
              <w:rPr>
                <w:rFonts w:hint="eastAsia" w:ascii="宋体" w:hAnsi="宋体" w:eastAsia="宋体" w:cs="宋体"/>
                <w:sz w:val="20"/>
                <w:szCs w:val="20"/>
              </w:rPr>
              <w:t>《小便器用水效率限定值及用水效率等级》（GB28377）</w:t>
            </w:r>
          </w:p>
        </w:tc>
      </w:tr>
      <w:tr w14:paraId="21A1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BFE1114">
            <w:pPr>
              <w:spacing w:line="300" w:lineRule="auto"/>
              <w:jc w:val="center"/>
              <w:rPr>
                <w:rFonts w:ascii="宋体" w:hAnsi="宋体" w:eastAsia="宋体" w:cs="宋体"/>
                <w:sz w:val="20"/>
                <w:szCs w:val="20"/>
              </w:rPr>
            </w:pPr>
            <w:r>
              <w:rPr>
                <w:rFonts w:hint="eastAsia" w:ascii="宋体" w:hAnsi="宋体" w:eastAsia="宋体" w:cs="宋体"/>
                <w:sz w:val="20"/>
                <w:szCs w:val="20"/>
              </w:rPr>
              <w:t>16</w:t>
            </w:r>
          </w:p>
        </w:tc>
        <w:tc>
          <w:tcPr>
            <w:tcW w:w="609" w:type="pct"/>
            <w:vAlign w:val="center"/>
          </w:tcPr>
          <w:p w14:paraId="4077BE1B">
            <w:pPr>
              <w:spacing w:line="300" w:lineRule="auto"/>
              <w:jc w:val="center"/>
              <w:rPr>
                <w:rFonts w:ascii="宋体" w:hAnsi="宋体" w:eastAsia="宋体" w:cs="宋体"/>
                <w:sz w:val="20"/>
                <w:szCs w:val="20"/>
              </w:rPr>
            </w:pPr>
            <w:r>
              <w:rPr>
                <w:rFonts w:hint="eastAsia" w:ascii="宋体" w:hAnsi="宋体" w:eastAsia="宋体" w:cs="宋体"/>
                <w:sz w:val="20"/>
                <w:szCs w:val="20"/>
              </w:rPr>
              <w:t>★A060806水嘴</w:t>
            </w:r>
          </w:p>
        </w:tc>
        <w:tc>
          <w:tcPr>
            <w:tcW w:w="891" w:type="pct"/>
            <w:vAlign w:val="center"/>
          </w:tcPr>
          <w:p w14:paraId="49BF2BE8">
            <w:pPr>
              <w:spacing w:line="300" w:lineRule="auto"/>
              <w:jc w:val="center"/>
              <w:rPr>
                <w:rFonts w:ascii="宋体" w:hAnsi="宋体" w:eastAsia="宋体" w:cs="宋体"/>
                <w:sz w:val="20"/>
                <w:szCs w:val="20"/>
              </w:rPr>
            </w:pPr>
          </w:p>
        </w:tc>
        <w:tc>
          <w:tcPr>
            <w:tcW w:w="753" w:type="pct"/>
            <w:vAlign w:val="center"/>
          </w:tcPr>
          <w:p w14:paraId="52F6ECB4">
            <w:pPr>
              <w:spacing w:line="300" w:lineRule="auto"/>
              <w:jc w:val="center"/>
              <w:rPr>
                <w:rFonts w:ascii="宋体" w:hAnsi="宋体" w:eastAsia="宋体" w:cs="宋体"/>
                <w:sz w:val="20"/>
                <w:szCs w:val="20"/>
              </w:rPr>
            </w:pPr>
          </w:p>
        </w:tc>
        <w:tc>
          <w:tcPr>
            <w:tcW w:w="2536" w:type="pct"/>
            <w:vAlign w:val="center"/>
          </w:tcPr>
          <w:p w14:paraId="5F3C693C">
            <w:pPr>
              <w:spacing w:line="300" w:lineRule="auto"/>
              <w:jc w:val="center"/>
              <w:rPr>
                <w:rFonts w:ascii="宋体" w:hAnsi="宋体" w:eastAsia="宋体" w:cs="宋体"/>
                <w:sz w:val="20"/>
                <w:szCs w:val="20"/>
              </w:rPr>
            </w:pPr>
            <w:r>
              <w:rPr>
                <w:rFonts w:hint="eastAsia" w:ascii="宋体" w:hAnsi="宋体" w:eastAsia="宋体" w:cs="宋体"/>
                <w:sz w:val="20"/>
                <w:szCs w:val="20"/>
              </w:rPr>
              <w:t>《水嘴用水效率限定值及用水效率等级》（GB25501）</w:t>
            </w:r>
          </w:p>
        </w:tc>
      </w:tr>
      <w:tr w14:paraId="3C9A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2B83BC9">
            <w:pPr>
              <w:spacing w:line="300" w:lineRule="auto"/>
              <w:jc w:val="center"/>
              <w:rPr>
                <w:rFonts w:ascii="宋体" w:hAnsi="宋体" w:eastAsia="宋体" w:cs="宋体"/>
                <w:sz w:val="20"/>
                <w:szCs w:val="20"/>
              </w:rPr>
            </w:pPr>
            <w:r>
              <w:rPr>
                <w:rFonts w:hint="eastAsia" w:ascii="宋体" w:hAnsi="宋体" w:eastAsia="宋体" w:cs="宋体"/>
                <w:sz w:val="20"/>
                <w:szCs w:val="20"/>
              </w:rPr>
              <w:t>17</w:t>
            </w:r>
          </w:p>
        </w:tc>
        <w:tc>
          <w:tcPr>
            <w:tcW w:w="609" w:type="pct"/>
            <w:vAlign w:val="center"/>
          </w:tcPr>
          <w:p w14:paraId="0F109D83">
            <w:pPr>
              <w:spacing w:line="300" w:lineRule="auto"/>
              <w:jc w:val="center"/>
              <w:rPr>
                <w:rFonts w:ascii="宋体" w:hAnsi="宋体" w:eastAsia="宋体" w:cs="宋体"/>
                <w:sz w:val="20"/>
                <w:szCs w:val="20"/>
              </w:rPr>
            </w:pPr>
            <w:r>
              <w:rPr>
                <w:rFonts w:hint="eastAsia" w:ascii="宋体" w:hAnsi="宋体" w:eastAsia="宋体" w:cs="宋体"/>
                <w:sz w:val="20"/>
                <w:szCs w:val="20"/>
              </w:rPr>
              <w:t>A060807便器冲洗阀</w:t>
            </w:r>
          </w:p>
        </w:tc>
        <w:tc>
          <w:tcPr>
            <w:tcW w:w="891" w:type="pct"/>
            <w:vAlign w:val="center"/>
          </w:tcPr>
          <w:p w14:paraId="6CFF38B5">
            <w:pPr>
              <w:spacing w:line="300" w:lineRule="auto"/>
              <w:jc w:val="center"/>
              <w:rPr>
                <w:rFonts w:ascii="宋体" w:hAnsi="宋体" w:eastAsia="宋体" w:cs="宋体"/>
                <w:sz w:val="20"/>
                <w:szCs w:val="20"/>
              </w:rPr>
            </w:pPr>
          </w:p>
        </w:tc>
        <w:tc>
          <w:tcPr>
            <w:tcW w:w="753" w:type="pct"/>
            <w:vAlign w:val="center"/>
          </w:tcPr>
          <w:p w14:paraId="524EA057">
            <w:pPr>
              <w:spacing w:line="300" w:lineRule="auto"/>
              <w:jc w:val="center"/>
              <w:rPr>
                <w:rFonts w:ascii="宋体" w:hAnsi="宋体" w:eastAsia="宋体" w:cs="宋体"/>
                <w:sz w:val="20"/>
                <w:szCs w:val="20"/>
              </w:rPr>
            </w:pPr>
          </w:p>
        </w:tc>
        <w:tc>
          <w:tcPr>
            <w:tcW w:w="2536" w:type="pct"/>
            <w:vAlign w:val="center"/>
          </w:tcPr>
          <w:p w14:paraId="4973B74F">
            <w:pPr>
              <w:spacing w:line="300" w:lineRule="auto"/>
              <w:jc w:val="center"/>
              <w:rPr>
                <w:rFonts w:ascii="宋体" w:hAnsi="宋体" w:eastAsia="宋体" w:cs="宋体"/>
                <w:sz w:val="20"/>
                <w:szCs w:val="20"/>
              </w:rPr>
            </w:pPr>
            <w:r>
              <w:rPr>
                <w:rFonts w:hint="eastAsia" w:ascii="宋体" w:hAnsi="宋体" w:eastAsia="宋体" w:cs="宋体"/>
                <w:sz w:val="20"/>
                <w:szCs w:val="20"/>
              </w:rPr>
              <w:t>《便器冲洗阀用水效率限定值及用水效率等级》（GB28379）</w:t>
            </w:r>
          </w:p>
        </w:tc>
      </w:tr>
      <w:tr w14:paraId="3B8D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2A85798">
            <w:pPr>
              <w:spacing w:line="300" w:lineRule="auto"/>
              <w:jc w:val="center"/>
              <w:rPr>
                <w:rFonts w:ascii="宋体" w:hAnsi="宋体" w:eastAsia="宋体" w:cs="宋体"/>
                <w:sz w:val="20"/>
                <w:szCs w:val="20"/>
              </w:rPr>
            </w:pPr>
            <w:r>
              <w:rPr>
                <w:rFonts w:hint="eastAsia" w:ascii="宋体" w:hAnsi="宋体" w:eastAsia="宋体" w:cs="宋体"/>
                <w:sz w:val="20"/>
                <w:szCs w:val="20"/>
              </w:rPr>
              <w:t>18</w:t>
            </w:r>
          </w:p>
        </w:tc>
        <w:tc>
          <w:tcPr>
            <w:tcW w:w="609" w:type="pct"/>
            <w:vAlign w:val="center"/>
          </w:tcPr>
          <w:p w14:paraId="5EC68FA8">
            <w:pPr>
              <w:spacing w:line="300" w:lineRule="auto"/>
              <w:jc w:val="center"/>
              <w:rPr>
                <w:rFonts w:ascii="宋体" w:hAnsi="宋体" w:eastAsia="宋体" w:cs="宋体"/>
                <w:sz w:val="20"/>
                <w:szCs w:val="20"/>
              </w:rPr>
            </w:pPr>
            <w:r>
              <w:rPr>
                <w:rFonts w:hint="eastAsia" w:ascii="宋体" w:hAnsi="宋体" w:eastAsia="宋体" w:cs="宋体"/>
                <w:sz w:val="20"/>
                <w:szCs w:val="20"/>
              </w:rPr>
              <w:t>A060810淋浴器</w:t>
            </w:r>
          </w:p>
        </w:tc>
        <w:tc>
          <w:tcPr>
            <w:tcW w:w="891" w:type="pct"/>
            <w:vAlign w:val="center"/>
          </w:tcPr>
          <w:p w14:paraId="7AD8EA36">
            <w:pPr>
              <w:spacing w:line="300" w:lineRule="auto"/>
              <w:jc w:val="center"/>
              <w:rPr>
                <w:rFonts w:ascii="宋体" w:hAnsi="宋体" w:eastAsia="宋体" w:cs="宋体"/>
                <w:sz w:val="20"/>
                <w:szCs w:val="20"/>
              </w:rPr>
            </w:pPr>
          </w:p>
        </w:tc>
        <w:tc>
          <w:tcPr>
            <w:tcW w:w="753" w:type="pct"/>
            <w:vAlign w:val="center"/>
          </w:tcPr>
          <w:p w14:paraId="7A76FF7A">
            <w:pPr>
              <w:spacing w:line="300" w:lineRule="auto"/>
              <w:jc w:val="center"/>
              <w:rPr>
                <w:rFonts w:ascii="宋体" w:hAnsi="宋体" w:eastAsia="宋体" w:cs="宋体"/>
                <w:sz w:val="20"/>
                <w:szCs w:val="20"/>
              </w:rPr>
            </w:pPr>
          </w:p>
        </w:tc>
        <w:tc>
          <w:tcPr>
            <w:tcW w:w="2536" w:type="pct"/>
            <w:vAlign w:val="center"/>
          </w:tcPr>
          <w:p w14:paraId="303E15F4">
            <w:pPr>
              <w:spacing w:line="300" w:lineRule="auto"/>
              <w:jc w:val="center"/>
              <w:rPr>
                <w:rFonts w:ascii="宋体" w:hAnsi="宋体" w:eastAsia="宋体" w:cs="宋体"/>
                <w:sz w:val="20"/>
                <w:szCs w:val="20"/>
              </w:rPr>
            </w:pPr>
            <w:r>
              <w:rPr>
                <w:rFonts w:hint="eastAsia" w:ascii="宋体" w:hAnsi="宋体" w:eastAsia="宋体" w:cs="宋体"/>
                <w:sz w:val="20"/>
                <w:szCs w:val="20"/>
              </w:rPr>
              <w:t>《淋浴器用水效率限定值及用水效率等级》（GB28378）</w:t>
            </w:r>
          </w:p>
        </w:tc>
      </w:tr>
    </w:tbl>
    <w:p w14:paraId="5BBABF7F">
      <w:pPr>
        <w:spacing w:line="360" w:lineRule="auto"/>
        <w:ind w:firstLine="420" w:firstLineChars="200"/>
        <w:rPr>
          <w:rFonts w:ascii="宋体" w:hAnsi="宋体" w:eastAsia="宋体" w:cs="宋体"/>
          <w:szCs w:val="21"/>
        </w:rPr>
      </w:pPr>
      <w:r>
        <w:rPr>
          <w:rFonts w:hint="eastAsia" w:ascii="宋体" w:hAnsi="宋体" w:eastAsia="宋体" w:cs="宋体"/>
          <w:szCs w:val="21"/>
        </w:rPr>
        <w:t>注：1.节能产品认证应依据相关国家标准的最新版本，依据国家标准中二级能效（水效）指标。</w:t>
      </w:r>
    </w:p>
    <w:p w14:paraId="1E627CB3">
      <w:pPr>
        <w:spacing w:line="360" w:lineRule="auto"/>
        <w:ind w:firstLine="422" w:firstLineChars="200"/>
        <w:rPr>
          <w:rFonts w:ascii="宋体" w:hAnsi="宋体" w:eastAsia="宋体" w:cs="宋体"/>
          <w:szCs w:val="21"/>
        </w:rPr>
      </w:pPr>
      <w:r>
        <w:rPr>
          <w:rFonts w:hint="eastAsia" w:ascii="宋体" w:hAnsi="宋体" w:eastAsia="宋体" w:cs="宋体"/>
          <w:b/>
          <w:szCs w:val="21"/>
        </w:rPr>
        <w:t>2.以“★”标注的为政府强制采购产品。</w:t>
      </w:r>
    </w:p>
    <w:p w14:paraId="7B6F4EB7">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01D070F7">
      <w:pPr>
        <w:spacing w:line="360" w:lineRule="auto"/>
        <w:rPr>
          <w:rFonts w:ascii="宋体" w:hAnsi="宋体" w:eastAsia="宋体" w:cs="宋体"/>
          <w:b/>
          <w:sz w:val="24"/>
          <w:szCs w:val="24"/>
        </w:rPr>
      </w:pPr>
      <w:r>
        <w:rPr>
          <w:rFonts w:hint="eastAsia" w:ascii="宋体" w:hAnsi="宋体" w:eastAsia="宋体" w:cs="宋体"/>
          <w:b/>
          <w:sz w:val="24"/>
          <w:szCs w:val="24"/>
        </w:rPr>
        <w:t>附件2：</w:t>
      </w:r>
    </w:p>
    <w:p w14:paraId="3CD1A6E5">
      <w:pPr>
        <w:spacing w:line="360" w:lineRule="auto"/>
        <w:jc w:val="center"/>
        <w:rPr>
          <w:rFonts w:ascii="宋体" w:hAnsi="宋体" w:eastAsia="宋体" w:cs="宋体"/>
          <w:b/>
          <w:sz w:val="44"/>
          <w:szCs w:val="44"/>
        </w:rPr>
      </w:pPr>
      <w:r>
        <w:rPr>
          <w:rFonts w:hint="eastAsia" w:ascii="宋体" w:hAnsi="宋体" w:eastAsia="宋体" w:cs="宋体"/>
          <w:b/>
          <w:sz w:val="44"/>
          <w:szCs w:val="44"/>
        </w:rPr>
        <w:t>中小微企业划型标准</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46"/>
        <w:gridCol w:w="1642"/>
        <w:gridCol w:w="1642"/>
        <w:gridCol w:w="1642"/>
        <w:gridCol w:w="1636"/>
      </w:tblGrid>
      <w:tr w14:paraId="0975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21238FBE">
            <w:pPr>
              <w:jc w:val="center"/>
              <w:rPr>
                <w:rFonts w:ascii="宋体" w:hAnsi="宋体" w:eastAsia="宋体" w:cs="宋体"/>
                <w:b/>
                <w:sz w:val="24"/>
                <w:szCs w:val="24"/>
              </w:rPr>
            </w:pPr>
            <w:r>
              <w:rPr>
                <w:rFonts w:hint="eastAsia" w:ascii="宋体" w:hAnsi="宋体" w:eastAsia="宋体" w:cs="宋体"/>
                <w:b/>
                <w:sz w:val="24"/>
                <w:szCs w:val="24"/>
              </w:rPr>
              <w:t>行业名称</w:t>
            </w:r>
          </w:p>
        </w:tc>
        <w:tc>
          <w:tcPr>
            <w:tcW w:w="785" w:type="pct"/>
            <w:vAlign w:val="center"/>
          </w:tcPr>
          <w:p w14:paraId="202457C9">
            <w:pPr>
              <w:jc w:val="center"/>
              <w:rPr>
                <w:rFonts w:ascii="宋体" w:hAnsi="宋体" w:eastAsia="宋体" w:cs="宋体"/>
                <w:b/>
                <w:sz w:val="24"/>
                <w:szCs w:val="24"/>
              </w:rPr>
            </w:pPr>
            <w:r>
              <w:rPr>
                <w:rFonts w:hint="eastAsia" w:ascii="宋体" w:hAnsi="宋体" w:eastAsia="宋体" w:cs="宋体"/>
                <w:b/>
                <w:sz w:val="24"/>
                <w:szCs w:val="24"/>
              </w:rPr>
              <w:t>指标名称</w:t>
            </w:r>
          </w:p>
        </w:tc>
        <w:tc>
          <w:tcPr>
            <w:tcW w:w="834" w:type="pct"/>
            <w:vAlign w:val="center"/>
          </w:tcPr>
          <w:p w14:paraId="74450F2B">
            <w:pPr>
              <w:jc w:val="center"/>
              <w:rPr>
                <w:rFonts w:ascii="宋体" w:hAnsi="宋体" w:eastAsia="宋体" w:cs="宋体"/>
                <w:b/>
                <w:sz w:val="24"/>
                <w:szCs w:val="24"/>
              </w:rPr>
            </w:pPr>
            <w:r>
              <w:rPr>
                <w:rFonts w:hint="eastAsia" w:ascii="宋体" w:hAnsi="宋体" w:eastAsia="宋体" w:cs="宋体"/>
                <w:b/>
                <w:sz w:val="24"/>
                <w:szCs w:val="24"/>
              </w:rPr>
              <w:t>计量单位</w:t>
            </w:r>
          </w:p>
        </w:tc>
        <w:tc>
          <w:tcPr>
            <w:tcW w:w="834" w:type="pct"/>
            <w:vAlign w:val="center"/>
          </w:tcPr>
          <w:p w14:paraId="73529383">
            <w:pPr>
              <w:jc w:val="center"/>
              <w:rPr>
                <w:rFonts w:ascii="宋体" w:hAnsi="宋体" w:eastAsia="宋体" w:cs="宋体"/>
                <w:b/>
                <w:sz w:val="24"/>
                <w:szCs w:val="24"/>
              </w:rPr>
            </w:pPr>
            <w:r>
              <w:rPr>
                <w:rFonts w:hint="eastAsia" w:ascii="宋体" w:hAnsi="宋体" w:eastAsia="宋体" w:cs="宋体"/>
                <w:b/>
                <w:sz w:val="24"/>
                <w:szCs w:val="24"/>
              </w:rPr>
              <w:t>中型</w:t>
            </w:r>
          </w:p>
        </w:tc>
        <w:tc>
          <w:tcPr>
            <w:tcW w:w="834" w:type="pct"/>
            <w:vAlign w:val="center"/>
          </w:tcPr>
          <w:p w14:paraId="00912ED0">
            <w:pPr>
              <w:jc w:val="center"/>
              <w:rPr>
                <w:rFonts w:ascii="宋体" w:hAnsi="宋体" w:eastAsia="宋体" w:cs="宋体"/>
                <w:b/>
                <w:sz w:val="24"/>
                <w:szCs w:val="24"/>
              </w:rPr>
            </w:pPr>
            <w:r>
              <w:rPr>
                <w:rFonts w:hint="eastAsia" w:ascii="宋体" w:hAnsi="宋体" w:eastAsia="宋体" w:cs="宋体"/>
                <w:b/>
                <w:sz w:val="24"/>
                <w:szCs w:val="24"/>
              </w:rPr>
              <w:t>小型</w:t>
            </w:r>
          </w:p>
        </w:tc>
        <w:tc>
          <w:tcPr>
            <w:tcW w:w="831" w:type="pct"/>
            <w:vAlign w:val="center"/>
          </w:tcPr>
          <w:p w14:paraId="40660F04">
            <w:pPr>
              <w:jc w:val="center"/>
              <w:rPr>
                <w:rFonts w:ascii="宋体" w:hAnsi="宋体" w:eastAsia="宋体" w:cs="宋体"/>
                <w:b/>
                <w:sz w:val="24"/>
                <w:szCs w:val="24"/>
              </w:rPr>
            </w:pPr>
            <w:r>
              <w:rPr>
                <w:rFonts w:hint="eastAsia" w:ascii="宋体" w:hAnsi="宋体" w:eastAsia="宋体" w:cs="宋体"/>
                <w:b/>
                <w:sz w:val="24"/>
                <w:szCs w:val="24"/>
              </w:rPr>
              <w:t>微型</w:t>
            </w:r>
          </w:p>
        </w:tc>
      </w:tr>
      <w:tr w14:paraId="27BF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403A200E">
            <w:pPr>
              <w:jc w:val="center"/>
              <w:rPr>
                <w:rFonts w:ascii="宋体" w:hAnsi="宋体" w:eastAsia="宋体" w:cs="宋体"/>
                <w:b/>
                <w:sz w:val="18"/>
                <w:szCs w:val="18"/>
              </w:rPr>
            </w:pPr>
            <w:r>
              <w:rPr>
                <w:rFonts w:hint="eastAsia" w:ascii="宋体" w:hAnsi="宋体" w:eastAsia="宋体" w:cs="宋体"/>
                <w:b/>
                <w:sz w:val="18"/>
                <w:szCs w:val="18"/>
              </w:rPr>
              <w:t>农、林、牧、渔</w:t>
            </w:r>
          </w:p>
        </w:tc>
        <w:tc>
          <w:tcPr>
            <w:tcW w:w="785" w:type="pct"/>
            <w:vAlign w:val="center"/>
          </w:tcPr>
          <w:p w14:paraId="4B35765D">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77B1B996">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2BC81BED">
            <w:pPr>
              <w:jc w:val="center"/>
              <w:rPr>
                <w:rFonts w:ascii="宋体" w:hAnsi="宋体" w:eastAsia="宋体" w:cs="宋体"/>
                <w:sz w:val="18"/>
                <w:szCs w:val="18"/>
              </w:rPr>
            </w:pPr>
            <w:r>
              <w:rPr>
                <w:rFonts w:hint="eastAsia" w:ascii="宋体" w:hAnsi="宋体" w:eastAsia="宋体" w:cs="宋体"/>
                <w:sz w:val="18"/>
                <w:szCs w:val="18"/>
              </w:rPr>
              <w:t>500≤Y＜20000</w:t>
            </w:r>
          </w:p>
        </w:tc>
        <w:tc>
          <w:tcPr>
            <w:tcW w:w="834" w:type="pct"/>
            <w:vAlign w:val="center"/>
          </w:tcPr>
          <w:p w14:paraId="3EEBC3A9">
            <w:pPr>
              <w:jc w:val="center"/>
              <w:rPr>
                <w:rFonts w:ascii="宋体" w:hAnsi="宋体" w:eastAsia="宋体" w:cs="宋体"/>
                <w:sz w:val="18"/>
                <w:szCs w:val="18"/>
              </w:rPr>
            </w:pPr>
            <w:r>
              <w:rPr>
                <w:rFonts w:hint="eastAsia" w:ascii="宋体" w:hAnsi="宋体" w:eastAsia="宋体" w:cs="宋体"/>
                <w:sz w:val="18"/>
                <w:szCs w:val="18"/>
              </w:rPr>
              <w:t>50≤Y＜500</w:t>
            </w:r>
          </w:p>
        </w:tc>
        <w:tc>
          <w:tcPr>
            <w:tcW w:w="831" w:type="pct"/>
            <w:vAlign w:val="center"/>
          </w:tcPr>
          <w:p w14:paraId="56A2CE6D">
            <w:pPr>
              <w:jc w:val="center"/>
              <w:rPr>
                <w:rFonts w:ascii="宋体" w:hAnsi="宋体" w:eastAsia="宋体" w:cs="宋体"/>
                <w:sz w:val="18"/>
                <w:szCs w:val="18"/>
              </w:rPr>
            </w:pPr>
            <w:r>
              <w:rPr>
                <w:rFonts w:hint="eastAsia" w:ascii="宋体" w:hAnsi="宋体" w:eastAsia="宋体" w:cs="宋体"/>
                <w:sz w:val="18"/>
                <w:szCs w:val="18"/>
              </w:rPr>
              <w:t>Y＜50</w:t>
            </w:r>
          </w:p>
        </w:tc>
      </w:tr>
      <w:tr w14:paraId="1FAE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3B779F8">
            <w:pPr>
              <w:jc w:val="center"/>
              <w:rPr>
                <w:rFonts w:ascii="宋体" w:hAnsi="宋体" w:eastAsia="宋体" w:cs="宋体"/>
                <w:b/>
                <w:sz w:val="18"/>
                <w:szCs w:val="18"/>
              </w:rPr>
            </w:pPr>
            <w:r>
              <w:rPr>
                <w:rFonts w:hint="eastAsia" w:ascii="宋体" w:hAnsi="宋体" w:eastAsia="宋体" w:cs="宋体"/>
                <w:b/>
                <w:sz w:val="18"/>
                <w:szCs w:val="18"/>
              </w:rPr>
              <w:t>工业</w:t>
            </w:r>
          </w:p>
        </w:tc>
        <w:tc>
          <w:tcPr>
            <w:tcW w:w="785" w:type="pct"/>
            <w:vAlign w:val="center"/>
          </w:tcPr>
          <w:p w14:paraId="42A10996">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1DD0653D">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024459FD">
            <w:pPr>
              <w:jc w:val="center"/>
              <w:rPr>
                <w:rFonts w:ascii="宋体" w:hAnsi="宋体" w:eastAsia="宋体" w:cs="宋体"/>
                <w:sz w:val="18"/>
                <w:szCs w:val="18"/>
              </w:rPr>
            </w:pPr>
            <w:r>
              <w:rPr>
                <w:rFonts w:hint="eastAsia" w:ascii="宋体" w:hAnsi="宋体" w:eastAsia="宋体" w:cs="宋体"/>
                <w:sz w:val="18"/>
                <w:szCs w:val="18"/>
              </w:rPr>
              <w:t>300≤X＜1000</w:t>
            </w:r>
          </w:p>
        </w:tc>
        <w:tc>
          <w:tcPr>
            <w:tcW w:w="834" w:type="pct"/>
            <w:vAlign w:val="center"/>
          </w:tcPr>
          <w:p w14:paraId="5E846EB0">
            <w:pPr>
              <w:jc w:val="center"/>
              <w:rPr>
                <w:rFonts w:ascii="宋体" w:hAnsi="宋体" w:eastAsia="宋体" w:cs="宋体"/>
                <w:sz w:val="18"/>
                <w:szCs w:val="18"/>
              </w:rPr>
            </w:pPr>
            <w:r>
              <w:rPr>
                <w:rFonts w:hint="eastAsia" w:ascii="宋体" w:hAnsi="宋体" w:eastAsia="宋体" w:cs="宋体"/>
                <w:sz w:val="18"/>
                <w:szCs w:val="18"/>
              </w:rPr>
              <w:t>20≤X＜300</w:t>
            </w:r>
          </w:p>
        </w:tc>
        <w:tc>
          <w:tcPr>
            <w:tcW w:w="831" w:type="pct"/>
            <w:vAlign w:val="center"/>
          </w:tcPr>
          <w:p w14:paraId="7AFAD164">
            <w:pPr>
              <w:jc w:val="center"/>
              <w:rPr>
                <w:rFonts w:ascii="宋体" w:hAnsi="宋体" w:eastAsia="宋体" w:cs="宋体"/>
                <w:sz w:val="18"/>
                <w:szCs w:val="18"/>
              </w:rPr>
            </w:pPr>
            <w:r>
              <w:rPr>
                <w:rFonts w:hint="eastAsia" w:ascii="宋体" w:hAnsi="宋体" w:eastAsia="宋体" w:cs="宋体"/>
                <w:sz w:val="18"/>
                <w:szCs w:val="18"/>
              </w:rPr>
              <w:t>X＜20</w:t>
            </w:r>
          </w:p>
        </w:tc>
      </w:tr>
      <w:tr w14:paraId="1B8C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12C1034">
            <w:pPr>
              <w:jc w:val="center"/>
              <w:rPr>
                <w:rFonts w:ascii="宋体" w:hAnsi="宋体" w:eastAsia="宋体" w:cs="宋体"/>
                <w:b/>
                <w:sz w:val="18"/>
                <w:szCs w:val="18"/>
              </w:rPr>
            </w:pPr>
          </w:p>
        </w:tc>
        <w:tc>
          <w:tcPr>
            <w:tcW w:w="785" w:type="pct"/>
            <w:vAlign w:val="center"/>
          </w:tcPr>
          <w:p w14:paraId="443E0996">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131D681E">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7D37B9F3">
            <w:pPr>
              <w:jc w:val="center"/>
              <w:rPr>
                <w:rFonts w:ascii="宋体" w:hAnsi="宋体" w:eastAsia="宋体" w:cs="宋体"/>
                <w:sz w:val="18"/>
                <w:szCs w:val="18"/>
              </w:rPr>
            </w:pPr>
            <w:r>
              <w:rPr>
                <w:rFonts w:hint="eastAsia" w:ascii="宋体" w:hAnsi="宋体" w:eastAsia="宋体" w:cs="宋体"/>
                <w:sz w:val="18"/>
                <w:szCs w:val="18"/>
              </w:rPr>
              <w:t>2000≤Y＜40000</w:t>
            </w:r>
          </w:p>
        </w:tc>
        <w:tc>
          <w:tcPr>
            <w:tcW w:w="834" w:type="pct"/>
            <w:vAlign w:val="center"/>
          </w:tcPr>
          <w:p w14:paraId="2F88A23B">
            <w:pPr>
              <w:jc w:val="center"/>
              <w:rPr>
                <w:rFonts w:ascii="宋体" w:hAnsi="宋体" w:eastAsia="宋体" w:cs="宋体"/>
                <w:sz w:val="18"/>
                <w:szCs w:val="18"/>
              </w:rPr>
            </w:pPr>
            <w:r>
              <w:rPr>
                <w:rFonts w:hint="eastAsia" w:ascii="宋体" w:hAnsi="宋体" w:eastAsia="宋体" w:cs="宋体"/>
                <w:sz w:val="18"/>
                <w:szCs w:val="18"/>
              </w:rPr>
              <w:t>300≤Y＜2000</w:t>
            </w:r>
          </w:p>
        </w:tc>
        <w:tc>
          <w:tcPr>
            <w:tcW w:w="831" w:type="pct"/>
            <w:vAlign w:val="center"/>
          </w:tcPr>
          <w:p w14:paraId="65F0CE05">
            <w:pPr>
              <w:jc w:val="center"/>
              <w:rPr>
                <w:rFonts w:ascii="宋体" w:hAnsi="宋体" w:eastAsia="宋体" w:cs="宋体"/>
                <w:sz w:val="18"/>
                <w:szCs w:val="18"/>
              </w:rPr>
            </w:pPr>
            <w:r>
              <w:rPr>
                <w:rFonts w:hint="eastAsia" w:ascii="宋体" w:hAnsi="宋体" w:eastAsia="宋体" w:cs="宋体"/>
                <w:sz w:val="18"/>
                <w:szCs w:val="18"/>
              </w:rPr>
              <w:t>Y＜300</w:t>
            </w:r>
          </w:p>
        </w:tc>
      </w:tr>
      <w:tr w14:paraId="2A01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81EAEF3">
            <w:pPr>
              <w:jc w:val="center"/>
              <w:rPr>
                <w:rFonts w:ascii="宋体" w:hAnsi="宋体" w:eastAsia="宋体" w:cs="宋体"/>
                <w:b/>
                <w:sz w:val="18"/>
                <w:szCs w:val="18"/>
              </w:rPr>
            </w:pPr>
            <w:r>
              <w:rPr>
                <w:rFonts w:hint="eastAsia" w:ascii="宋体" w:hAnsi="宋体" w:eastAsia="宋体" w:cs="宋体"/>
                <w:b/>
                <w:sz w:val="18"/>
                <w:szCs w:val="18"/>
              </w:rPr>
              <w:t>建筑业</w:t>
            </w:r>
          </w:p>
        </w:tc>
        <w:tc>
          <w:tcPr>
            <w:tcW w:w="785" w:type="pct"/>
            <w:vAlign w:val="center"/>
          </w:tcPr>
          <w:p w14:paraId="6D09B4F4">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62B3A402">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1A83FCCE">
            <w:pPr>
              <w:jc w:val="center"/>
              <w:rPr>
                <w:rFonts w:ascii="宋体" w:hAnsi="宋体" w:eastAsia="宋体" w:cs="宋体"/>
                <w:sz w:val="18"/>
                <w:szCs w:val="18"/>
              </w:rPr>
            </w:pPr>
            <w:r>
              <w:rPr>
                <w:rFonts w:hint="eastAsia" w:ascii="宋体" w:hAnsi="宋体" w:eastAsia="宋体" w:cs="宋体"/>
                <w:sz w:val="18"/>
                <w:szCs w:val="18"/>
              </w:rPr>
              <w:t>6000≤Y＜80000</w:t>
            </w:r>
          </w:p>
        </w:tc>
        <w:tc>
          <w:tcPr>
            <w:tcW w:w="834" w:type="pct"/>
            <w:vAlign w:val="center"/>
          </w:tcPr>
          <w:p w14:paraId="53CC7ACA">
            <w:pPr>
              <w:jc w:val="center"/>
              <w:rPr>
                <w:rFonts w:ascii="宋体" w:hAnsi="宋体" w:eastAsia="宋体" w:cs="宋体"/>
                <w:sz w:val="18"/>
                <w:szCs w:val="18"/>
              </w:rPr>
            </w:pPr>
            <w:r>
              <w:rPr>
                <w:rFonts w:hint="eastAsia" w:ascii="宋体" w:hAnsi="宋体" w:eastAsia="宋体" w:cs="宋体"/>
                <w:sz w:val="18"/>
                <w:szCs w:val="18"/>
              </w:rPr>
              <w:t>300≤Y＜6000</w:t>
            </w:r>
          </w:p>
        </w:tc>
        <w:tc>
          <w:tcPr>
            <w:tcW w:w="831" w:type="pct"/>
            <w:vAlign w:val="center"/>
          </w:tcPr>
          <w:p w14:paraId="23D50896">
            <w:pPr>
              <w:jc w:val="center"/>
              <w:rPr>
                <w:rFonts w:ascii="宋体" w:hAnsi="宋体" w:eastAsia="宋体" w:cs="宋体"/>
                <w:sz w:val="18"/>
                <w:szCs w:val="18"/>
              </w:rPr>
            </w:pPr>
            <w:r>
              <w:rPr>
                <w:rFonts w:hint="eastAsia" w:ascii="宋体" w:hAnsi="宋体" w:eastAsia="宋体" w:cs="宋体"/>
                <w:sz w:val="18"/>
                <w:szCs w:val="18"/>
              </w:rPr>
              <w:t>Y＜300</w:t>
            </w:r>
          </w:p>
        </w:tc>
      </w:tr>
      <w:tr w14:paraId="4B74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24126C94">
            <w:pPr>
              <w:jc w:val="center"/>
              <w:rPr>
                <w:rFonts w:ascii="宋体" w:hAnsi="宋体" w:eastAsia="宋体" w:cs="宋体"/>
                <w:b/>
                <w:sz w:val="18"/>
                <w:szCs w:val="18"/>
              </w:rPr>
            </w:pPr>
          </w:p>
        </w:tc>
        <w:tc>
          <w:tcPr>
            <w:tcW w:w="785" w:type="pct"/>
            <w:vAlign w:val="center"/>
          </w:tcPr>
          <w:p w14:paraId="71F021D7">
            <w:pPr>
              <w:jc w:val="center"/>
              <w:rPr>
                <w:rFonts w:ascii="宋体" w:hAnsi="宋体" w:eastAsia="宋体" w:cs="宋体"/>
                <w:sz w:val="18"/>
                <w:szCs w:val="18"/>
              </w:rPr>
            </w:pPr>
            <w:r>
              <w:rPr>
                <w:rFonts w:hint="eastAsia" w:ascii="宋体" w:hAnsi="宋体" w:eastAsia="宋体" w:cs="宋体"/>
                <w:sz w:val="18"/>
                <w:szCs w:val="18"/>
              </w:rPr>
              <w:t>资产总额（Z）</w:t>
            </w:r>
          </w:p>
        </w:tc>
        <w:tc>
          <w:tcPr>
            <w:tcW w:w="834" w:type="pct"/>
            <w:vAlign w:val="center"/>
          </w:tcPr>
          <w:p w14:paraId="368A9483">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697EBA8B">
            <w:pPr>
              <w:jc w:val="center"/>
              <w:rPr>
                <w:rFonts w:ascii="宋体" w:hAnsi="宋体" w:eastAsia="宋体" w:cs="宋体"/>
                <w:sz w:val="18"/>
                <w:szCs w:val="18"/>
              </w:rPr>
            </w:pPr>
            <w:r>
              <w:rPr>
                <w:rFonts w:hint="eastAsia" w:ascii="宋体" w:hAnsi="宋体" w:eastAsia="宋体" w:cs="宋体"/>
                <w:sz w:val="18"/>
                <w:szCs w:val="18"/>
              </w:rPr>
              <w:t>5000≤Z＜80000</w:t>
            </w:r>
          </w:p>
        </w:tc>
        <w:tc>
          <w:tcPr>
            <w:tcW w:w="834" w:type="pct"/>
            <w:vAlign w:val="center"/>
          </w:tcPr>
          <w:p w14:paraId="7EF9EF05">
            <w:pPr>
              <w:jc w:val="center"/>
              <w:rPr>
                <w:rFonts w:ascii="宋体" w:hAnsi="宋体" w:eastAsia="宋体" w:cs="宋体"/>
                <w:sz w:val="18"/>
                <w:szCs w:val="18"/>
              </w:rPr>
            </w:pPr>
            <w:r>
              <w:rPr>
                <w:rFonts w:hint="eastAsia" w:ascii="宋体" w:hAnsi="宋体" w:eastAsia="宋体" w:cs="宋体"/>
                <w:sz w:val="18"/>
                <w:szCs w:val="18"/>
              </w:rPr>
              <w:t>300≤Z＜5000</w:t>
            </w:r>
          </w:p>
        </w:tc>
        <w:tc>
          <w:tcPr>
            <w:tcW w:w="831" w:type="pct"/>
            <w:vAlign w:val="center"/>
          </w:tcPr>
          <w:p w14:paraId="3F6BDC06">
            <w:pPr>
              <w:jc w:val="center"/>
              <w:rPr>
                <w:rFonts w:ascii="宋体" w:hAnsi="宋体" w:eastAsia="宋体" w:cs="宋体"/>
                <w:sz w:val="18"/>
                <w:szCs w:val="18"/>
              </w:rPr>
            </w:pPr>
            <w:r>
              <w:rPr>
                <w:rFonts w:hint="eastAsia" w:ascii="宋体" w:hAnsi="宋体" w:eastAsia="宋体" w:cs="宋体"/>
                <w:sz w:val="18"/>
                <w:szCs w:val="18"/>
              </w:rPr>
              <w:t>Z＜300</w:t>
            </w:r>
          </w:p>
        </w:tc>
      </w:tr>
      <w:tr w14:paraId="0B00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72916AC">
            <w:pPr>
              <w:jc w:val="center"/>
              <w:rPr>
                <w:rFonts w:ascii="宋体" w:hAnsi="宋体" w:eastAsia="宋体" w:cs="宋体"/>
                <w:b/>
                <w:sz w:val="18"/>
                <w:szCs w:val="18"/>
              </w:rPr>
            </w:pPr>
            <w:r>
              <w:rPr>
                <w:rFonts w:hint="eastAsia" w:ascii="宋体" w:hAnsi="宋体" w:eastAsia="宋体" w:cs="宋体"/>
                <w:b/>
                <w:sz w:val="18"/>
                <w:szCs w:val="18"/>
              </w:rPr>
              <w:t>批发业</w:t>
            </w:r>
          </w:p>
        </w:tc>
        <w:tc>
          <w:tcPr>
            <w:tcW w:w="785" w:type="pct"/>
            <w:vAlign w:val="center"/>
          </w:tcPr>
          <w:p w14:paraId="3D86A7E4">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16168BB6">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7FCC2AC7">
            <w:pPr>
              <w:jc w:val="center"/>
              <w:rPr>
                <w:rFonts w:ascii="宋体" w:hAnsi="宋体" w:eastAsia="宋体" w:cs="宋体"/>
                <w:sz w:val="18"/>
                <w:szCs w:val="18"/>
              </w:rPr>
            </w:pPr>
            <w:r>
              <w:rPr>
                <w:rFonts w:hint="eastAsia" w:ascii="宋体" w:hAnsi="宋体" w:eastAsia="宋体" w:cs="宋体"/>
                <w:sz w:val="18"/>
                <w:szCs w:val="18"/>
              </w:rPr>
              <w:t>20≤X＜200</w:t>
            </w:r>
          </w:p>
        </w:tc>
        <w:tc>
          <w:tcPr>
            <w:tcW w:w="834" w:type="pct"/>
            <w:vAlign w:val="center"/>
          </w:tcPr>
          <w:p w14:paraId="1E2D2A9B">
            <w:pPr>
              <w:jc w:val="center"/>
              <w:rPr>
                <w:rFonts w:ascii="宋体" w:hAnsi="宋体" w:eastAsia="宋体" w:cs="宋体"/>
                <w:sz w:val="18"/>
                <w:szCs w:val="18"/>
              </w:rPr>
            </w:pPr>
            <w:r>
              <w:rPr>
                <w:rFonts w:hint="eastAsia" w:ascii="宋体" w:hAnsi="宋体" w:eastAsia="宋体" w:cs="宋体"/>
                <w:sz w:val="18"/>
                <w:szCs w:val="18"/>
              </w:rPr>
              <w:t>5≤X＜20</w:t>
            </w:r>
          </w:p>
        </w:tc>
        <w:tc>
          <w:tcPr>
            <w:tcW w:w="831" w:type="pct"/>
            <w:vAlign w:val="center"/>
          </w:tcPr>
          <w:p w14:paraId="50A0DDE3">
            <w:pPr>
              <w:jc w:val="center"/>
              <w:rPr>
                <w:rFonts w:ascii="宋体" w:hAnsi="宋体" w:eastAsia="宋体" w:cs="宋体"/>
                <w:sz w:val="18"/>
                <w:szCs w:val="18"/>
              </w:rPr>
            </w:pPr>
            <w:r>
              <w:rPr>
                <w:rFonts w:hint="eastAsia" w:ascii="宋体" w:hAnsi="宋体" w:eastAsia="宋体" w:cs="宋体"/>
                <w:sz w:val="18"/>
                <w:szCs w:val="18"/>
              </w:rPr>
              <w:t>X＜5</w:t>
            </w:r>
          </w:p>
        </w:tc>
      </w:tr>
      <w:tr w14:paraId="7AC3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FBD13E6">
            <w:pPr>
              <w:jc w:val="center"/>
              <w:rPr>
                <w:rFonts w:ascii="宋体" w:hAnsi="宋体" w:eastAsia="宋体" w:cs="宋体"/>
                <w:b/>
                <w:sz w:val="18"/>
                <w:szCs w:val="18"/>
              </w:rPr>
            </w:pPr>
          </w:p>
        </w:tc>
        <w:tc>
          <w:tcPr>
            <w:tcW w:w="785" w:type="pct"/>
            <w:vAlign w:val="center"/>
          </w:tcPr>
          <w:p w14:paraId="78B6C0E2">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28BF9427">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797BFC4E">
            <w:pPr>
              <w:jc w:val="center"/>
              <w:rPr>
                <w:rFonts w:ascii="宋体" w:hAnsi="宋体" w:eastAsia="宋体" w:cs="宋体"/>
                <w:sz w:val="18"/>
                <w:szCs w:val="18"/>
              </w:rPr>
            </w:pPr>
            <w:r>
              <w:rPr>
                <w:rFonts w:hint="eastAsia" w:ascii="宋体" w:hAnsi="宋体" w:eastAsia="宋体" w:cs="宋体"/>
                <w:sz w:val="18"/>
                <w:szCs w:val="18"/>
              </w:rPr>
              <w:t>5000≤Y＜40000</w:t>
            </w:r>
          </w:p>
        </w:tc>
        <w:tc>
          <w:tcPr>
            <w:tcW w:w="834" w:type="pct"/>
            <w:vAlign w:val="center"/>
          </w:tcPr>
          <w:p w14:paraId="61A8888E">
            <w:pPr>
              <w:jc w:val="center"/>
              <w:rPr>
                <w:rFonts w:ascii="宋体" w:hAnsi="宋体" w:eastAsia="宋体" w:cs="宋体"/>
                <w:sz w:val="18"/>
                <w:szCs w:val="18"/>
              </w:rPr>
            </w:pPr>
            <w:r>
              <w:rPr>
                <w:rFonts w:hint="eastAsia" w:ascii="宋体" w:hAnsi="宋体" w:eastAsia="宋体" w:cs="宋体"/>
                <w:sz w:val="18"/>
                <w:szCs w:val="18"/>
              </w:rPr>
              <w:t>1000≤Y＜5000</w:t>
            </w:r>
          </w:p>
        </w:tc>
        <w:tc>
          <w:tcPr>
            <w:tcW w:w="831" w:type="pct"/>
            <w:vAlign w:val="center"/>
          </w:tcPr>
          <w:p w14:paraId="60672261">
            <w:pPr>
              <w:jc w:val="center"/>
              <w:rPr>
                <w:rFonts w:ascii="宋体" w:hAnsi="宋体" w:eastAsia="宋体" w:cs="宋体"/>
                <w:sz w:val="18"/>
                <w:szCs w:val="18"/>
              </w:rPr>
            </w:pPr>
            <w:r>
              <w:rPr>
                <w:rFonts w:hint="eastAsia" w:ascii="宋体" w:hAnsi="宋体" w:eastAsia="宋体" w:cs="宋体"/>
                <w:sz w:val="18"/>
                <w:szCs w:val="18"/>
              </w:rPr>
              <w:t>Y＜1000</w:t>
            </w:r>
          </w:p>
        </w:tc>
      </w:tr>
      <w:tr w14:paraId="3B9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57831B45">
            <w:pPr>
              <w:jc w:val="center"/>
              <w:rPr>
                <w:rFonts w:ascii="宋体" w:hAnsi="宋体" w:eastAsia="宋体" w:cs="宋体"/>
                <w:b/>
                <w:sz w:val="18"/>
                <w:szCs w:val="18"/>
              </w:rPr>
            </w:pPr>
            <w:r>
              <w:rPr>
                <w:rFonts w:hint="eastAsia" w:ascii="宋体" w:hAnsi="宋体" w:eastAsia="宋体" w:cs="宋体"/>
                <w:b/>
                <w:sz w:val="18"/>
                <w:szCs w:val="18"/>
              </w:rPr>
              <w:t>零售业</w:t>
            </w:r>
          </w:p>
        </w:tc>
        <w:tc>
          <w:tcPr>
            <w:tcW w:w="785" w:type="pct"/>
            <w:vAlign w:val="center"/>
          </w:tcPr>
          <w:p w14:paraId="30797496">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534AB6F1">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1E0C2CB7">
            <w:pPr>
              <w:jc w:val="center"/>
              <w:rPr>
                <w:rFonts w:ascii="宋体" w:hAnsi="宋体" w:eastAsia="宋体" w:cs="宋体"/>
                <w:sz w:val="18"/>
                <w:szCs w:val="18"/>
              </w:rPr>
            </w:pPr>
            <w:r>
              <w:rPr>
                <w:rFonts w:hint="eastAsia" w:ascii="宋体" w:hAnsi="宋体" w:eastAsia="宋体" w:cs="宋体"/>
                <w:sz w:val="18"/>
                <w:szCs w:val="18"/>
              </w:rPr>
              <w:t>50≤X＜300</w:t>
            </w:r>
          </w:p>
        </w:tc>
        <w:tc>
          <w:tcPr>
            <w:tcW w:w="834" w:type="pct"/>
            <w:vAlign w:val="center"/>
          </w:tcPr>
          <w:p w14:paraId="5E900F77">
            <w:pPr>
              <w:jc w:val="center"/>
              <w:rPr>
                <w:rFonts w:ascii="宋体" w:hAnsi="宋体" w:eastAsia="宋体" w:cs="宋体"/>
                <w:sz w:val="18"/>
                <w:szCs w:val="18"/>
              </w:rPr>
            </w:pPr>
            <w:r>
              <w:rPr>
                <w:rFonts w:hint="eastAsia" w:ascii="宋体" w:hAnsi="宋体" w:eastAsia="宋体" w:cs="宋体"/>
                <w:sz w:val="18"/>
                <w:szCs w:val="18"/>
              </w:rPr>
              <w:t>10≤X＜50</w:t>
            </w:r>
          </w:p>
        </w:tc>
        <w:tc>
          <w:tcPr>
            <w:tcW w:w="831" w:type="pct"/>
            <w:vAlign w:val="center"/>
          </w:tcPr>
          <w:p w14:paraId="7BF29E09">
            <w:pPr>
              <w:jc w:val="center"/>
              <w:rPr>
                <w:rFonts w:ascii="宋体" w:hAnsi="宋体" w:eastAsia="宋体" w:cs="宋体"/>
                <w:sz w:val="18"/>
                <w:szCs w:val="18"/>
              </w:rPr>
            </w:pPr>
            <w:r>
              <w:rPr>
                <w:rFonts w:hint="eastAsia" w:ascii="宋体" w:hAnsi="宋体" w:eastAsia="宋体" w:cs="宋体"/>
                <w:sz w:val="18"/>
                <w:szCs w:val="18"/>
              </w:rPr>
              <w:t>X＜10</w:t>
            </w:r>
          </w:p>
        </w:tc>
      </w:tr>
      <w:tr w14:paraId="6EA9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8BDCECC">
            <w:pPr>
              <w:jc w:val="center"/>
              <w:rPr>
                <w:rFonts w:ascii="宋体" w:hAnsi="宋体" w:eastAsia="宋体" w:cs="宋体"/>
                <w:b/>
                <w:sz w:val="18"/>
                <w:szCs w:val="18"/>
              </w:rPr>
            </w:pPr>
          </w:p>
        </w:tc>
        <w:tc>
          <w:tcPr>
            <w:tcW w:w="785" w:type="pct"/>
            <w:vAlign w:val="center"/>
          </w:tcPr>
          <w:p w14:paraId="43471148">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651482C8">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6E7D7E06">
            <w:pPr>
              <w:jc w:val="center"/>
              <w:rPr>
                <w:rFonts w:ascii="宋体" w:hAnsi="宋体" w:eastAsia="宋体" w:cs="宋体"/>
                <w:sz w:val="18"/>
                <w:szCs w:val="18"/>
              </w:rPr>
            </w:pPr>
            <w:r>
              <w:rPr>
                <w:rFonts w:hint="eastAsia" w:ascii="宋体" w:hAnsi="宋体" w:eastAsia="宋体" w:cs="宋体"/>
                <w:sz w:val="18"/>
                <w:szCs w:val="18"/>
              </w:rPr>
              <w:t>500≤Y＜20000</w:t>
            </w:r>
          </w:p>
        </w:tc>
        <w:tc>
          <w:tcPr>
            <w:tcW w:w="834" w:type="pct"/>
            <w:vAlign w:val="center"/>
          </w:tcPr>
          <w:p w14:paraId="43A65835">
            <w:pPr>
              <w:jc w:val="center"/>
              <w:rPr>
                <w:rFonts w:ascii="宋体" w:hAnsi="宋体" w:eastAsia="宋体" w:cs="宋体"/>
                <w:sz w:val="18"/>
                <w:szCs w:val="18"/>
              </w:rPr>
            </w:pPr>
            <w:r>
              <w:rPr>
                <w:rFonts w:hint="eastAsia" w:ascii="宋体" w:hAnsi="宋体" w:eastAsia="宋体" w:cs="宋体"/>
                <w:sz w:val="18"/>
                <w:szCs w:val="18"/>
              </w:rPr>
              <w:t>100≤Y＜500</w:t>
            </w:r>
          </w:p>
        </w:tc>
        <w:tc>
          <w:tcPr>
            <w:tcW w:w="831" w:type="pct"/>
            <w:vAlign w:val="center"/>
          </w:tcPr>
          <w:p w14:paraId="0E02E959">
            <w:pPr>
              <w:jc w:val="center"/>
              <w:rPr>
                <w:rFonts w:ascii="宋体" w:hAnsi="宋体" w:eastAsia="宋体" w:cs="宋体"/>
                <w:sz w:val="18"/>
                <w:szCs w:val="18"/>
              </w:rPr>
            </w:pPr>
            <w:r>
              <w:rPr>
                <w:rFonts w:hint="eastAsia" w:ascii="宋体" w:hAnsi="宋体" w:eastAsia="宋体" w:cs="宋体"/>
                <w:sz w:val="18"/>
                <w:szCs w:val="18"/>
              </w:rPr>
              <w:t>Y＜100</w:t>
            </w:r>
          </w:p>
        </w:tc>
      </w:tr>
      <w:tr w14:paraId="2148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75CC67C">
            <w:pPr>
              <w:jc w:val="center"/>
              <w:rPr>
                <w:rFonts w:ascii="宋体" w:hAnsi="宋体" w:eastAsia="宋体" w:cs="宋体"/>
                <w:b/>
                <w:sz w:val="18"/>
                <w:szCs w:val="18"/>
              </w:rPr>
            </w:pPr>
            <w:r>
              <w:rPr>
                <w:rFonts w:hint="eastAsia" w:ascii="宋体" w:hAnsi="宋体" w:eastAsia="宋体" w:cs="宋体"/>
                <w:b/>
                <w:sz w:val="18"/>
                <w:szCs w:val="18"/>
              </w:rPr>
              <w:t>交通运输业</w:t>
            </w:r>
          </w:p>
        </w:tc>
        <w:tc>
          <w:tcPr>
            <w:tcW w:w="785" w:type="pct"/>
            <w:vAlign w:val="center"/>
          </w:tcPr>
          <w:p w14:paraId="58246B96">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6419868A">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44DAC222">
            <w:pPr>
              <w:jc w:val="center"/>
              <w:rPr>
                <w:rFonts w:ascii="宋体" w:hAnsi="宋体" w:eastAsia="宋体" w:cs="宋体"/>
                <w:sz w:val="18"/>
                <w:szCs w:val="18"/>
              </w:rPr>
            </w:pPr>
            <w:r>
              <w:rPr>
                <w:rFonts w:hint="eastAsia" w:ascii="宋体" w:hAnsi="宋体" w:eastAsia="宋体" w:cs="宋体"/>
                <w:sz w:val="18"/>
                <w:szCs w:val="18"/>
              </w:rPr>
              <w:t>300≤X＜1000</w:t>
            </w:r>
          </w:p>
        </w:tc>
        <w:tc>
          <w:tcPr>
            <w:tcW w:w="834" w:type="pct"/>
            <w:vAlign w:val="center"/>
          </w:tcPr>
          <w:p w14:paraId="563C81B8">
            <w:pPr>
              <w:jc w:val="center"/>
              <w:rPr>
                <w:rFonts w:ascii="宋体" w:hAnsi="宋体" w:eastAsia="宋体" w:cs="宋体"/>
                <w:sz w:val="18"/>
                <w:szCs w:val="18"/>
              </w:rPr>
            </w:pPr>
            <w:r>
              <w:rPr>
                <w:rFonts w:hint="eastAsia" w:ascii="宋体" w:hAnsi="宋体" w:eastAsia="宋体" w:cs="宋体"/>
                <w:sz w:val="18"/>
                <w:szCs w:val="18"/>
              </w:rPr>
              <w:t>20≤X＜300</w:t>
            </w:r>
          </w:p>
        </w:tc>
        <w:tc>
          <w:tcPr>
            <w:tcW w:w="831" w:type="pct"/>
            <w:vAlign w:val="center"/>
          </w:tcPr>
          <w:p w14:paraId="2F33B43B">
            <w:pPr>
              <w:jc w:val="center"/>
              <w:rPr>
                <w:rFonts w:ascii="宋体" w:hAnsi="宋体" w:eastAsia="宋体" w:cs="宋体"/>
                <w:sz w:val="18"/>
                <w:szCs w:val="18"/>
              </w:rPr>
            </w:pPr>
            <w:r>
              <w:rPr>
                <w:rFonts w:hint="eastAsia" w:ascii="宋体" w:hAnsi="宋体" w:eastAsia="宋体" w:cs="宋体"/>
                <w:sz w:val="18"/>
                <w:szCs w:val="18"/>
              </w:rPr>
              <w:t>X＜20</w:t>
            </w:r>
          </w:p>
        </w:tc>
      </w:tr>
      <w:tr w14:paraId="11A4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DA682C0">
            <w:pPr>
              <w:jc w:val="center"/>
              <w:rPr>
                <w:rFonts w:ascii="宋体" w:hAnsi="宋体" w:eastAsia="宋体" w:cs="宋体"/>
                <w:b/>
                <w:sz w:val="18"/>
                <w:szCs w:val="18"/>
              </w:rPr>
            </w:pPr>
          </w:p>
        </w:tc>
        <w:tc>
          <w:tcPr>
            <w:tcW w:w="785" w:type="pct"/>
            <w:vAlign w:val="center"/>
          </w:tcPr>
          <w:p w14:paraId="1E03C0F9">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3977E175">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0E0F855E">
            <w:pPr>
              <w:jc w:val="center"/>
              <w:rPr>
                <w:rFonts w:ascii="宋体" w:hAnsi="宋体" w:eastAsia="宋体" w:cs="宋体"/>
                <w:sz w:val="18"/>
                <w:szCs w:val="18"/>
              </w:rPr>
            </w:pPr>
            <w:r>
              <w:rPr>
                <w:rFonts w:hint="eastAsia" w:ascii="宋体" w:hAnsi="宋体" w:eastAsia="宋体" w:cs="宋体"/>
                <w:sz w:val="18"/>
                <w:szCs w:val="18"/>
              </w:rPr>
              <w:t>3000≤Y＜30000</w:t>
            </w:r>
          </w:p>
        </w:tc>
        <w:tc>
          <w:tcPr>
            <w:tcW w:w="834" w:type="pct"/>
            <w:vAlign w:val="center"/>
          </w:tcPr>
          <w:p w14:paraId="1BD2D619">
            <w:pPr>
              <w:jc w:val="center"/>
              <w:rPr>
                <w:rFonts w:ascii="宋体" w:hAnsi="宋体" w:eastAsia="宋体" w:cs="宋体"/>
                <w:sz w:val="18"/>
                <w:szCs w:val="18"/>
              </w:rPr>
            </w:pPr>
            <w:r>
              <w:rPr>
                <w:rFonts w:hint="eastAsia" w:ascii="宋体" w:hAnsi="宋体" w:eastAsia="宋体" w:cs="宋体"/>
                <w:sz w:val="18"/>
                <w:szCs w:val="18"/>
              </w:rPr>
              <w:t>200≤Y＜3000</w:t>
            </w:r>
          </w:p>
        </w:tc>
        <w:tc>
          <w:tcPr>
            <w:tcW w:w="831" w:type="pct"/>
            <w:vAlign w:val="center"/>
          </w:tcPr>
          <w:p w14:paraId="1CADE130">
            <w:pPr>
              <w:jc w:val="center"/>
              <w:rPr>
                <w:rFonts w:ascii="宋体" w:hAnsi="宋体" w:eastAsia="宋体" w:cs="宋体"/>
                <w:sz w:val="18"/>
                <w:szCs w:val="18"/>
              </w:rPr>
            </w:pPr>
            <w:r>
              <w:rPr>
                <w:rFonts w:hint="eastAsia" w:ascii="宋体" w:hAnsi="宋体" w:eastAsia="宋体" w:cs="宋体"/>
                <w:sz w:val="18"/>
                <w:szCs w:val="18"/>
              </w:rPr>
              <w:t>Y＜200</w:t>
            </w:r>
          </w:p>
        </w:tc>
      </w:tr>
      <w:tr w14:paraId="6C32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52B7F3B8">
            <w:pPr>
              <w:jc w:val="center"/>
              <w:rPr>
                <w:rFonts w:ascii="宋体" w:hAnsi="宋体" w:eastAsia="宋体" w:cs="宋体"/>
                <w:b/>
                <w:sz w:val="18"/>
                <w:szCs w:val="18"/>
              </w:rPr>
            </w:pPr>
            <w:r>
              <w:rPr>
                <w:rFonts w:hint="eastAsia" w:ascii="宋体" w:hAnsi="宋体" w:eastAsia="宋体" w:cs="宋体"/>
                <w:b/>
                <w:sz w:val="18"/>
                <w:szCs w:val="18"/>
              </w:rPr>
              <w:t>仓储业</w:t>
            </w:r>
          </w:p>
        </w:tc>
        <w:tc>
          <w:tcPr>
            <w:tcW w:w="785" w:type="pct"/>
            <w:vAlign w:val="center"/>
          </w:tcPr>
          <w:p w14:paraId="5B1B8A84">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616E715D">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1987EE56">
            <w:pPr>
              <w:jc w:val="center"/>
              <w:rPr>
                <w:rFonts w:ascii="宋体" w:hAnsi="宋体" w:eastAsia="宋体" w:cs="宋体"/>
                <w:sz w:val="18"/>
                <w:szCs w:val="18"/>
              </w:rPr>
            </w:pPr>
            <w:r>
              <w:rPr>
                <w:rFonts w:hint="eastAsia" w:ascii="宋体" w:hAnsi="宋体" w:eastAsia="宋体" w:cs="宋体"/>
                <w:sz w:val="18"/>
                <w:szCs w:val="18"/>
              </w:rPr>
              <w:t>100≤X＜200</w:t>
            </w:r>
          </w:p>
        </w:tc>
        <w:tc>
          <w:tcPr>
            <w:tcW w:w="834" w:type="pct"/>
            <w:vAlign w:val="center"/>
          </w:tcPr>
          <w:p w14:paraId="0EAE773B">
            <w:pPr>
              <w:jc w:val="center"/>
              <w:rPr>
                <w:rFonts w:ascii="宋体" w:hAnsi="宋体" w:eastAsia="宋体" w:cs="宋体"/>
                <w:sz w:val="18"/>
                <w:szCs w:val="18"/>
              </w:rPr>
            </w:pPr>
            <w:r>
              <w:rPr>
                <w:rFonts w:hint="eastAsia" w:ascii="宋体" w:hAnsi="宋体" w:eastAsia="宋体" w:cs="宋体"/>
                <w:sz w:val="18"/>
                <w:szCs w:val="18"/>
              </w:rPr>
              <w:t>20≤X＜100</w:t>
            </w:r>
          </w:p>
        </w:tc>
        <w:tc>
          <w:tcPr>
            <w:tcW w:w="831" w:type="pct"/>
            <w:vAlign w:val="center"/>
          </w:tcPr>
          <w:p w14:paraId="3A1069A3">
            <w:pPr>
              <w:jc w:val="center"/>
              <w:rPr>
                <w:rFonts w:ascii="宋体" w:hAnsi="宋体" w:eastAsia="宋体" w:cs="宋体"/>
                <w:sz w:val="18"/>
                <w:szCs w:val="18"/>
              </w:rPr>
            </w:pPr>
            <w:r>
              <w:rPr>
                <w:rFonts w:hint="eastAsia" w:ascii="宋体" w:hAnsi="宋体" w:eastAsia="宋体" w:cs="宋体"/>
                <w:sz w:val="18"/>
                <w:szCs w:val="18"/>
              </w:rPr>
              <w:t>X＜20</w:t>
            </w:r>
          </w:p>
        </w:tc>
      </w:tr>
      <w:tr w14:paraId="2BC1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AF26F63">
            <w:pPr>
              <w:jc w:val="center"/>
              <w:rPr>
                <w:rFonts w:ascii="宋体" w:hAnsi="宋体" w:eastAsia="宋体" w:cs="宋体"/>
                <w:b/>
                <w:sz w:val="18"/>
                <w:szCs w:val="18"/>
              </w:rPr>
            </w:pPr>
          </w:p>
        </w:tc>
        <w:tc>
          <w:tcPr>
            <w:tcW w:w="785" w:type="pct"/>
            <w:vAlign w:val="center"/>
          </w:tcPr>
          <w:p w14:paraId="4354504A">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0BA093BD">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58E24096">
            <w:pPr>
              <w:jc w:val="center"/>
              <w:rPr>
                <w:rFonts w:ascii="宋体" w:hAnsi="宋体" w:eastAsia="宋体" w:cs="宋体"/>
                <w:sz w:val="18"/>
                <w:szCs w:val="18"/>
              </w:rPr>
            </w:pPr>
            <w:r>
              <w:rPr>
                <w:rFonts w:hint="eastAsia" w:ascii="宋体" w:hAnsi="宋体" w:eastAsia="宋体" w:cs="宋体"/>
                <w:sz w:val="18"/>
                <w:szCs w:val="18"/>
              </w:rPr>
              <w:t>1000≤Y＜30000</w:t>
            </w:r>
          </w:p>
        </w:tc>
        <w:tc>
          <w:tcPr>
            <w:tcW w:w="834" w:type="pct"/>
            <w:vAlign w:val="center"/>
          </w:tcPr>
          <w:p w14:paraId="31D8C92C">
            <w:pPr>
              <w:jc w:val="center"/>
              <w:rPr>
                <w:rFonts w:ascii="宋体" w:hAnsi="宋体" w:eastAsia="宋体" w:cs="宋体"/>
                <w:sz w:val="18"/>
                <w:szCs w:val="18"/>
              </w:rPr>
            </w:pPr>
            <w:r>
              <w:rPr>
                <w:rFonts w:hint="eastAsia" w:ascii="宋体" w:hAnsi="宋体" w:eastAsia="宋体" w:cs="宋体"/>
                <w:sz w:val="18"/>
                <w:szCs w:val="18"/>
              </w:rPr>
              <w:t>100≤Y＜1000</w:t>
            </w:r>
          </w:p>
        </w:tc>
        <w:tc>
          <w:tcPr>
            <w:tcW w:w="831" w:type="pct"/>
            <w:vAlign w:val="center"/>
          </w:tcPr>
          <w:p w14:paraId="2DBA63A2">
            <w:pPr>
              <w:jc w:val="center"/>
              <w:rPr>
                <w:rFonts w:ascii="宋体" w:hAnsi="宋体" w:eastAsia="宋体" w:cs="宋体"/>
                <w:sz w:val="18"/>
                <w:szCs w:val="18"/>
              </w:rPr>
            </w:pPr>
            <w:r>
              <w:rPr>
                <w:rFonts w:hint="eastAsia" w:ascii="宋体" w:hAnsi="宋体" w:eastAsia="宋体" w:cs="宋体"/>
                <w:sz w:val="18"/>
                <w:szCs w:val="18"/>
              </w:rPr>
              <w:t>Y＜100</w:t>
            </w:r>
          </w:p>
        </w:tc>
      </w:tr>
      <w:tr w14:paraId="25F9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872C982">
            <w:pPr>
              <w:jc w:val="center"/>
              <w:rPr>
                <w:rFonts w:ascii="宋体" w:hAnsi="宋体" w:eastAsia="宋体" w:cs="宋体"/>
                <w:b/>
                <w:sz w:val="18"/>
                <w:szCs w:val="18"/>
              </w:rPr>
            </w:pPr>
            <w:r>
              <w:rPr>
                <w:rFonts w:hint="eastAsia" w:ascii="宋体" w:hAnsi="宋体" w:eastAsia="宋体" w:cs="宋体"/>
                <w:b/>
                <w:sz w:val="18"/>
                <w:szCs w:val="18"/>
              </w:rPr>
              <w:t>邮政业</w:t>
            </w:r>
          </w:p>
        </w:tc>
        <w:tc>
          <w:tcPr>
            <w:tcW w:w="785" w:type="pct"/>
            <w:vAlign w:val="center"/>
          </w:tcPr>
          <w:p w14:paraId="26FB5300">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31D0F950">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09E52609">
            <w:pPr>
              <w:jc w:val="center"/>
              <w:rPr>
                <w:rFonts w:ascii="宋体" w:hAnsi="宋体" w:eastAsia="宋体" w:cs="宋体"/>
                <w:sz w:val="18"/>
                <w:szCs w:val="18"/>
              </w:rPr>
            </w:pPr>
            <w:r>
              <w:rPr>
                <w:rFonts w:hint="eastAsia" w:ascii="宋体" w:hAnsi="宋体" w:eastAsia="宋体" w:cs="宋体"/>
                <w:sz w:val="18"/>
                <w:szCs w:val="18"/>
              </w:rPr>
              <w:t>300≤X＜1000</w:t>
            </w:r>
          </w:p>
        </w:tc>
        <w:tc>
          <w:tcPr>
            <w:tcW w:w="834" w:type="pct"/>
            <w:vAlign w:val="center"/>
          </w:tcPr>
          <w:p w14:paraId="65C9EFAA">
            <w:pPr>
              <w:jc w:val="center"/>
              <w:rPr>
                <w:rFonts w:ascii="宋体" w:hAnsi="宋体" w:eastAsia="宋体" w:cs="宋体"/>
                <w:sz w:val="18"/>
                <w:szCs w:val="18"/>
              </w:rPr>
            </w:pPr>
            <w:r>
              <w:rPr>
                <w:rFonts w:hint="eastAsia" w:ascii="宋体" w:hAnsi="宋体" w:eastAsia="宋体" w:cs="宋体"/>
                <w:sz w:val="18"/>
                <w:szCs w:val="18"/>
              </w:rPr>
              <w:t>20≤X＜300</w:t>
            </w:r>
          </w:p>
        </w:tc>
        <w:tc>
          <w:tcPr>
            <w:tcW w:w="831" w:type="pct"/>
            <w:vAlign w:val="center"/>
          </w:tcPr>
          <w:p w14:paraId="7F543912">
            <w:pPr>
              <w:jc w:val="center"/>
              <w:rPr>
                <w:rFonts w:ascii="宋体" w:hAnsi="宋体" w:eastAsia="宋体" w:cs="宋体"/>
                <w:sz w:val="18"/>
                <w:szCs w:val="18"/>
              </w:rPr>
            </w:pPr>
            <w:r>
              <w:rPr>
                <w:rFonts w:hint="eastAsia" w:ascii="宋体" w:hAnsi="宋体" w:eastAsia="宋体" w:cs="宋体"/>
                <w:sz w:val="18"/>
                <w:szCs w:val="18"/>
              </w:rPr>
              <w:t>X＜20</w:t>
            </w:r>
          </w:p>
        </w:tc>
      </w:tr>
      <w:tr w14:paraId="6866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7A5FC2C">
            <w:pPr>
              <w:jc w:val="center"/>
              <w:rPr>
                <w:rFonts w:ascii="宋体" w:hAnsi="宋体" w:eastAsia="宋体" w:cs="宋体"/>
                <w:b/>
                <w:sz w:val="18"/>
                <w:szCs w:val="18"/>
              </w:rPr>
            </w:pPr>
          </w:p>
        </w:tc>
        <w:tc>
          <w:tcPr>
            <w:tcW w:w="785" w:type="pct"/>
            <w:vAlign w:val="center"/>
          </w:tcPr>
          <w:p w14:paraId="36BB886D">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53E00E5B">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56D2284D">
            <w:pPr>
              <w:jc w:val="center"/>
              <w:rPr>
                <w:rFonts w:ascii="宋体" w:hAnsi="宋体" w:eastAsia="宋体" w:cs="宋体"/>
                <w:sz w:val="18"/>
                <w:szCs w:val="18"/>
              </w:rPr>
            </w:pPr>
            <w:r>
              <w:rPr>
                <w:rFonts w:hint="eastAsia" w:ascii="宋体" w:hAnsi="宋体" w:eastAsia="宋体" w:cs="宋体"/>
                <w:sz w:val="18"/>
                <w:szCs w:val="18"/>
              </w:rPr>
              <w:t>2000≤Y＜30000</w:t>
            </w:r>
          </w:p>
        </w:tc>
        <w:tc>
          <w:tcPr>
            <w:tcW w:w="834" w:type="pct"/>
            <w:vAlign w:val="center"/>
          </w:tcPr>
          <w:p w14:paraId="38F482A3">
            <w:pPr>
              <w:jc w:val="center"/>
              <w:rPr>
                <w:rFonts w:ascii="宋体" w:hAnsi="宋体" w:eastAsia="宋体" w:cs="宋体"/>
                <w:sz w:val="18"/>
                <w:szCs w:val="18"/>
              </w:rPr>
            </w:pPr>
            <w:r>
              <w:rPr>
                <w:rFonts w:hint="eastAsia" w:ascii="宋体" w:hAnsi="宋体" w:eastAsia="宋体" w:cs="宋体"/>
                <w:sz w:val="18"/>
                <w:szCs w:val="18"/>
              </w:rPr>
              <w:t>100≤Y＜2000</w:t>
            </w:r>
          </w:p>
        </w:tc>
        <w:tc>
          <w:tcPr>
            <w:tcW w:w="831" w:type="pct"/>
            <w:vAlign w:val="center"/>
          </w:tcPr>
          <w:p w14:paraId="581E175A">
            <w:pPr>
              <w:jc w:val="center"/>
              <w:rPr>
                <w:rFonts w:ascii="宋体" w:hAnsi="宋体" w:eastAsia="宋体" w:cs="宋体"/>
                <w:sz w:val="18"/>
                <w:szCs w:val="18"/>
              </w:rPr>
            </w:pPr>
            <w:r>
              <w:rPr>
                <w:rFonts w:hint="eastAsia" w:ascii="宋体" w:hAnsi="宋体" w:eastAsia="宋体" w:cs="宋体"/>
                <w:sz w:val="18"/>
                <w:szCs w:val="18"/>
              </w:rPr>
              <w:t>Y＜100</w:t>
            </w:r>
          </w:p>
        </w:tc>
      </w:tr>
      <w:tr w14:paraId="3758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289A1B7">
            <w:pPr>
              <w:jc w:val="center"/>
              <w:rPr>
                <w:rFonts w:ascii="宋体" w:hAnsi="宋体" w:eastAsia="宋体" w:cs="宋体"/>
                <w:b/>
                <w:sz w:val="18"/>
                <w:szCs w:val="18"/>
              </w:rPr>
            </w:pPr>
            <w:r>
              <w:rPr>
                <w:rFonts w:hint="eastAsia" w:ascii="宋体" w:hAnsi="宋体" w:eastAsia="宋体" w:cs="宋体"/>
                <w:b/>
                <w:sz w:val="18"/>
                <w:szCs w:val="18"/>
              </w:rPr>
              <w:t>住宿业</w:t>
            </w:r>
          </w:p>
        </w:tc>
        <w:tc>
          <w:tcPr>
            <w:tcW w:w="785" w:type="pct"/>
            <w:vAlign w:val="center"/>
          </w:tcPr>
          <w:p w14:paraId="7046C587">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2FD7F198">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0E6F4631">
            <w:pPr>
              <w:jc w:val="center"/>
              <w:rPr>
                <w:rFonts w:ascii="宋体" w:hAnsi="宋体" w:eastAsia="宋体" w:cs="宋体"/>
                <w:sz w:val="18"/>
                <w:szCs w:val="18"/>
              </w:rPr>
            </w:pPr>
            <w:r>
              <w:rPr>
                <w:rFonts w:hint="eastAsia" w:ascii="宋体" w:hAnsi="宋体" w:eastAsia="宋体" w:cs="宋体"/>
                <w:sz w:val="18"/>
                <w:szCs w:val="18"/>
              </w:rPr>
              <w:t>100≤X＜300</w:t>
            </w:r>
          </w:p>
        </w:tc>
        <w:tc>
          <w:tcPr>
            <w:tcW w:w="834" w:type="pct"/>
            <w:vAlign w:val="center"/>
          </w:tcPr>
          <w:p w14:paraId="51FC259F">
            <w:pPr>
              <w:jc w:val="center"/>
              <w:rPr>
                <w:rFonts w:ascii="宋体" w:hAnsi="宋体" w:eastAsia="宋体" w:cs="宋体"/>
                <w:sz w:val="18"/>
                <w:szCs w:val="18"/>
              </w:rPr>
            </w:pPr>
            <w:r>
              <w:rPr>
                <w:rFonts w:hint="eastAsia" w:ascii="宋体" w:hAnsi="宋体" w:eastAsia="宋体" w:cs="宋体"/>
                <w:sz w:val="18"/>
                <w:szCs w:val="18"/>
              </w:rPr>
              <w:t>10≤X＜100</w:t>
            </w:r>
          </w:p>
        </w:tc>
        <w:tc>
          <w:tcPr>
            <w:tcW w:w="831" w:type="pct"/>
            <w:vAlign w:val="center"/>
          </w:tcPr>
          <w:p w14:paraId="63C5A17E">
            <w:pPr>
              <w:jc w:val="center"/>
              <w:rPr>
                <w:rFonts w:ascii="宋体" w:hAnsi="宋体" w:eastAsia="宋体" w:cs="宋体"/>
                <w:sz w:val="18"/>
                <w:szCs w:val="18"/>
              </w:rPr>
            </w:pPr>
            <w:r>
              <w:rPr>
                <w:rFonts w:hint="eastAsia" w:ascii="宋体" w:hAnsi="宋体" w:eastAsia="宋体" w:cs="宋体"/>
                <w:sz w:val="18"/>
                <w:szCs w:val="18"/>
              </w:rPr>
              <w:t>X＜10</w:t>
            </w:r>
          </w:p>
        </w:tc>
      </w:tr>
      <w:tr w14:paraId="59DD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9F92602">
            <w:pPr>
              <w:jc w:val="center"/>
              <w:rPr>
                <w:rFonts w:ascii="宋体" w:hAnsi="宋体" w:eastAsia="宋体" w:cs="宋体"/>
                <w:b/>
                <w:sz w:val="18"/>
                <w:szCs w:val="18"/>
              </w:rPr>
            </w:pPr>
          </w:p>
        </w:tc>
        <w:tc>
          <w:tcPr>
            <w:tcW w:w="785" w:type="pct"/>
            <w:vAlign w:val="center"/>
          </w:tcPr>
          <w:p w14:paraId="7CF431CB">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7FCA5600">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2C70361A">
            <w:pPr>
              <w:jc w:val="center"/>
              <w:rPr>
                <w:rFonts w:ascii="宋体" w:hAnsi="宋体" w:eastAsia="宋体" w:cs="宋体"/>
                <w:sz w:val="18"/>
                <w:szCs w:val="18"/>
              </w:rPr>
            </w:pPr>
            <w:r>
              <w:rPr>
                <w:rFonts w:hint="eastAsia" w:ascii="宋体" w:hAnsi="宋体" w:eastAsia="宋体" w:cs="宋体"/>
                <w:sz w:val="18"/>
                <w:szCs w:val="18"/>
              </w:rPr>
              <w:t>2000≤Y＜10000</w:t>
            </w:r>
          </w:p>
        </w:tc>
        <w:tc>
          <w:tcPr>
            <w:tcW w:w="834" w:type="pct"/>
            <w:vAlign w:val="center"/>
          </w:tcPr>
          <w:p w14:paraId="72C7CD3A">
            <w:pPr>
              <w:jc w:val="center"/>
              <w:rPr>
                <w:rFonts w:ascii="宋体" w:hAnsi="宋体" w:eastAsia="宋体" w:cs="宋体"/>
                <w:sz w:val="18"/>
                <w:szCs w:val="18"/>
              </w:rPr>
            </w:pPr>
            <w:r>
              <w:rPr>
                <w:rFonts w:hint="eastAsia" w:ascii="宋体" w:hAnsi="宋体" w:eastAsia="宋体" w:cs="宋体"/>
                <w:sz w:val="18"/>
                <w:szCs w:val="18"/>
              </w:rPr>
              <w:t>100≤Y＜2000</w:t>
            </w:r>
          </w:p>
        </w:tc>
        <w:tc>
          <w:tcPr>
            <w:tcW w:w="831" w:type="pct"/>
            <w:vAlign w:val="center"/>
          </w:tcPr>
          <w:p w14:paraId="39E502E3">
            <w:pPr>
              <w:jc w:val="center"/>
              <w:rPr>
                <w:rFonts w:ascii="宋体" w:hAnsi="宋体" w:eastAsia="宋体" w:cs="宋体"/>
                <w:sz w:val="18"/>
                <w:szCs w:val="18"/>
              </w:rPr>
            </w:pPr>
            <w:r>
              <w:rPr>
                <w:rFonts w:hint="eastAsia" w:ascii="宋体" w:hAnsi="宋体" w:eastAsia="宋体" w:cs="宋体"/>
                <w:sz w:val="18"/>
                <w:szCs w:val="18"/>
              </w:rPr>
              <w:t>Y＜100</w:t>
            </w:r>
          </w:p>
        </w:tc>
      </w:tr>
      <w:tr w14:paraId="46F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BC83107">
            <w:pPr>
              <w:jc w:val="center"/>
              <w:rPr>
                <w:rFonts w:ascii="宋体" w:hAnsi="宋体" w:eastAsia="宋体" w:cs="宋体"/>
                <w:b/>
                <w:sz w:val="18"/>
                <w:szCs w:val="18"/>
              </w:rPr>
            </w:pPr>
            <w:r>
              <w:rPr>
                <w:rFonts w:hint="eastAsia" w:ascii="宋体" w:hAnsi="宋体" w:eastAsia="宋体" w:cs="宋体"/>
                <w:b/>
                <w:sz w:val="18"/>
                <w:szCs w:val="18"/>
              </w:rPr>
              <w:t>餐饮业</w:t>
            </w:r>
          </w:p>
        </w:tc>
        <w:tc>
          <w:tcPr>
            <w:tcW w:w="785" w:type="pct"/>
            <w:vAlign w:val="center"/>
          </w:tcPr>
          <w:p w14:paraId="372D414F">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60B9463F">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7D1917F1">
            <w:pPr>
              <w:jc w:val="center"/>
              <w:rPr>
                <w:rFonts w:ascii="宋体" w:hAnsi="宋体" w:eastAsia="宋体" w:cs="宋体"/>
                <w:sz w:val="18"/>
                <w:szCs w:val="18"/>
              </w:rPr>
            </w:pPr>
            <w:r>
              <w:rPr>
                <w:rFonts w:hint="eastAsia" w:ascii="宋体" w:hAnsi="宋体" w:eastAsia="宋体" w:cs="宋体"/>
                <w:sz w:val="18"/>
                <w:szCs w:val="18"/>
              </w:rPr>
              <w:t>100≤X＜300</w:t>
            </w:r>
          </w:p>
        </w:tc>
        <w:tc>
          <w:tcPr>
            <w:tcW w:w="834" w:type="pct"/>
            <w:vAlign w:val="center"/>
          </w:tcPr>
          <w:p w14:paraId="0CE8EB8D">
            <w:pPr>
              <w:jc w:val="center"/>
              <w:rPr>
                <w:rFonts w:ascii="宋体" w:hAnsi="宋体" w:eastAsia="宋体" w:cs="宋体"/>
                <w:sz w:val="18"/>
                <w:szCs w:val="18"/>
              </w:rPr>
            </w:pPr>
            <w:r>
              <w:rPr>
                <w:rFonts w:hint="eastAsia" w:ascii="宋体" w:hAnsi="宋体" w:eastAsia="宋体" w:cs="宋体"/>
                <w:sz w:val="18"/>
                <w:szCs w:val="18"/>
              </w:rPr>
              <w:t>10≤X＜100</w:t>
            </w:r>
          </w:p>
        </w:tc>
        <w:tc>
          <w:tcPr>
            <w:tcW w:w="831" w:type="pct"/>
            <w:vAlign w:val="center"/>
          </w:tcPr>
          <w:p w14:paraId="6F7D7DEE">
            <w:pPr>
              <w:jc w:val="center"/>
              <w:rPr>
                <w:rFonts w:ascii="宋体" w:hAnsi="宋体" w:eastAsia="宋体" w:cs="宋体"/>
                <w:sz w:val="18"/>
                <w:szCs w:val="18"/>
              </w:rPr>
            </w:pPr>
            <w:r>
              <w:rPr>
                <w:rFonts w:hint="eastAsia" w:ascii="宋体" w:hAnsi="宋体" w:eastAsia="宋体" w:cs="宋体"/>
                <w:sz w:val="18"/>
                <w:szCs w:val="18"/>
              </w:rPr>
              <w:t>X＜10</w:t>
            </w:r>
          </w:p>
        </w:tc>
      </w:tr>
      <w:tr w14:paraId="6854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0E3145F1">
            <w:pPr>
              <w:jc w:val="center"/>
              <w:rPr>
                <w:rFonts w:ascii="宋体" w:hAnsi="宋体" w:eastAsia="宋体" w:cs="宋体"/>
                <w:b/>
                <w:sz w:val="18"/>
                <w:szCs w:val="18"/>
              </w:rPr>
            </w:pPr>
          </w:p>
        </w:tc>
        <w:tc>
          <w:tcPr>
            <w:tcW w:w="785" w:type="pct"/>
            <w:vAlign w:val="center"/>
          </w:tcPr>
          <w:p w14:paraId="56FF72D0">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2BE5E461">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61209B0E">
            <w:pPr>
              <w:jc w:val="center"/>
              <w:rPr>
                <w:rFonts w:ascii="宋体" w:hAnsi="宋体" w:eastAsia="宋体" w:cs="宋体"/>
                <w:sz w:val="18"/>
                <w:szCs w:val="18"/>
              </w:rPr>
            </w:pPr>
            <w:r>
              <w:rPr>
                <w:rFonts w:hint="eastAsia" w:ascii="宋体" w:hAnsi="宋体" w:eastAsia="宋体" w:cs="宋体"/>
                <w:sz w:val="18"/>
                <w:szCs w:val="18"/>
              </w:rPr>
              <w:t>2000≤Y＜10000</w:t>
            </w:r>
          </w:p>
        </w:tc>
        <w:tc>
          <w:tcPr>
            <w:tcW w:w="834" w:type="pct"/>
            <w:vAlign w:val="center"/>
          </w:tcPr>
          <w:p w14:paraId="2A24662B">
            <w:pPr>
              <w:jc w:val="center"/>
              <w:rPr>
                <w:rFonts w:ascii="宋体" w:hAnsi="宋体" w:eastAsia="宋体" w:cs="宋体"/>
                <w:sz w:val="18"/>
                <w:szCs w:val="18"/>
              </w:rPr>
            </w:pPr>
            <w:r>
              <w:rPr>
                <w:rFonts w:hint="eastAsia" w:ascii="宋体" w:hAnsi="宋体" w:eastAsia="宋体" w:cs="宋体"/>
                <w:sz w:val="18"/>
                <w:szCs w:val="18"/>
              </w:rPr>
              <w:t>100≤Y＜2000</w:t>
            </w:r>
          </w:p>
        </w:tc>
        <w:tc>
          <w:tcPr>
            <w:tcW w:w="831" w:type="pct"/>
            <w:vAlign w:val="center"/>
          </w:tcPr>
          <w:p w14:paraId="38BEC42C">
            <w:pPr>
              <w:jc w:val="center"/>
              <w:rPr>
                <w:rFonts w:ascii="宋体" w:hAnsi="宋体" w:eastAsia="宋体" w:cs="宋体"/>
                <w:sz w:val="18"/>
                <w:szCs w:val="18"/>
              </w:rPr>
            </w:pPr>
            <w:r>
              <w:rPr>
                <w:rFonts w:hint="eastAsia" w:ascii="宋体" w:hAnsi="宋体" w:eastAsia="宋体" w:cs="宋体"/>
                <w:sz w:val="18"/>
                <w:szCs w:val="18"/>
              </w:rPr>
              <w:t>Y＜100</w:t>
            </w:r>
          </w:p>
        </w:tc>
      </w:tr>
      <w:tr w14:paraId="2B4E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FADD382">
            <w:pPr>
              <w:jc w:val="center"/>
              <w:rPr>
                <w:rFonts w:ascii="宋体" w:hAnsi="宋体" w:eastAsia="宋体" w:cs="宋体"/>
                <w:b/>
                <w:sz w:val="18"/>
                <w:szCs w:val="18"/>
              </w:rPr>
            </w:pPr>
            <w:r>
              <w:rPr>
                <w:rFonts w:hint="eastAsia" w:ascii="宋体" w:hAnsi="宋体" w:eastAsia="宋体" w:cs="宋体"/>
                <w:b/>
                <w:sz w:val="18"/>
                <w:szCs w:val="18"/>
              </w:rPr>
              <w:t>信息传输业</w:t>
            </w:r>
          </w:p>
        </w:tc>
        <w:tc>
          <w:tcPr>
            <w:tcW w:w="785" w:type="pct"/>
            <w:vAlign w:val="center"/>
          </w:tcPr>
          <w:p w14:paraId="4918F08A">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5B78F265">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01B8A4E1">
            <w:pPr>
              <w:jc w:val="center"/>
              <w:rPr>
                <w:rFonts w:ascii="宋体" w:hAnsi="宋体" w:eastAsia="宋体" w:cs="宋体"/>
                <w:sz w:val="18"/>
                <w:szCs w:val="18"/>
              </w:rPr>
            </w:pPr>
            <w:r>
              <w:rPr>
                <w:rFonts w:hint="eastAsia" w:ascii="宋体" w:hAnsi="宋体" w:eastAsia="宋体" w:cs="宋体"/>
                <w:sz w:val="18"/>
                <w:szCs w:val="18"/>
              </w:rPr>
              <w:t>100≤X＜2000</w:t>
            </w:r>
          </w:p>
        </w:tc>
        <w:tc>
          <w:tcPr>
            <w:tcW w:w="834" w:type="pct"/>
            <w:vAlign w:val="center"/>
          </w:tcPr>
          <w:p w14:paraId="20DC4379">
            <w:pPr>
              <w:jc w:val="center"/>
              <w:rPr>
                <w:rFonts w:ascii="宋体" w:hAnsi="宋体" w:eastAsia="宋体" w:cs="宋体"/>
                <w:sz w:val="18"/>
                <w:szCs w:val="18"/>
              </w:rPr>
            </w:pPr>
            <w:r>
              <w:rPr>
                <w:rFonts w:hint="eastAsia" w:ascii="宋体" w:hAnsi="宋体" w:eastAsia="宋体" w:cs="宋体"/>
                <w:sz w:val="18"/>
                <w:szCs w:val="18"/>
              </w:rPr>
              <w:t>10≤X＜100</w:t>
            </w:r>
          </w:p>
        </w:tc>
        <w:tc>
          <w:tcPr>
            <w:tcW w:w="831" w:type="pct"/>
            <w:vAlign w:val="center"/>
          </w:tcPr>
          <w:p w14:paraId="21C62AF4">
            <w:pPr>
              <w:jc w:val="center"/>
              <w:rPr>
                <w:rFonts w:ascii="宋体" w:hAnsi="宋体" w:eastAsia="宋体" w:cs="宋体"/>
                <w:sz w:val="18"/>
                <w:szCs w:val="18"/>
              </w:rPr>
            </w:pPr>
            <w:r>
              <w:rPr>
                <w:rFonts w:hint="eastAsia" w:ascii="宋体" w:hAnsi="宋体" w:eastAsia="宋体" w:cs="宋体"/>
                <w:sz w:val="18"/>
                <w:szCs w:val="18"/>
              </w:rPr>
              <w:t>X＜10</w:t>
            </w:r>
          </w:p>
        </w:tc>
      </w:tr>
      <w:tr w14:paraId="3197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FE0957D">
            <w:pPr>
              <w:jc w:val="center"/>
              <w:rPr>
                <w:rFonts w:ascii="宋体" w:hAnsi="宋体" w:eastAsia="宋体" w:cs="宋体"/>
                <w:b/>
                <w:sz w:val="18"/>
                <w:szCs w:val="18"/>
              </w:rPr>
            </w:pPr>
          </w:p>
        </w:tc>
        <w:tc>
          <w:tcPr>
            <w:tcW w:w="785" w:type="pct"/>
            <w:vAlign w:val="center"/>
          </w:tcPr>
          <w:p w14:paraId="1FA43336">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7F392F67">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1B1D4C16">
            <w:pPr>
              <w:jc w:val="center"/>
              <w:rPr>
                <w:rFonts w:ascii="宋体" w:hAnsi="宋体" w:eastAsia="宋体" w:cs="宋体"/>
                <w:sz w:val="18"/>
                <w:szCs w:val="18"/>
              </w:rPr>
            </w:pPr>
            <w:r>
              <w:rPr>
                <w:rFonts w:hint="eastAsia" w:ascii="宋体" w:hAnsi="宋体" w:eastAsia="宋体" w:cs="宋体"/>
                <w:sz w:val="18"/>
                <w:szCs w:val="18"/>
              </w:rPr>
              <w:t>1000≤Y＜100000</w:t>
            </w:r>
          </w:p>
        </w:tc>
        <w:tc>
          <w:tcPr>
            <w:tcW w:w="834" w:type="pct"/>
            <w:vAlign w:val="center"/>
          </w:tcPr>
          <w:p w14:paraId="0D9FA8A0">
            <w:pPr>
              <w:jc w:val="center"/>
              <w:rPr>
                <w:rFonts w:ascii="宋体" w:hAnsi="宋体" w:eastAsia="宋体" w:cs="宋体"/>
                <w:sz w:val="18"/>
                <w:szCs w:val="18"/>
              </w:rPr>
            </w:pPr>
            <w:r>
              <w:rPr>
                <w:rFonts w:hint="eastAsia" w:ascii="宋体" w:hAnsi="宋体" w:eastAsia="宋体" w:cs="宋体"/>
                <w:sz w:val="18"/>
                <w:szCs w:val="18"/>
              </w:rPr>
              <w:t>100≤Y＜1000</w:t>
            </w:r>
          </w:p>
        </w:tc>
        <w:tc>
          <w:tcPr>
            <w:tcW w:w="831" w:type="pct"/>
            <w:vAlign w:val="center"/>
          </w:tcPr>
          <w:p w14:paraId="594CA9F7">
            <w:pPr>
              <w:jc w:val="center"/>
              <w:rPr>
                <w:rFonts w:ascii="宋体" w:hAnsi="宋体" w:eastAsia="宋体" w:cs="宋体"/>
                <w:sz w:val="18"/>
                <w:szCs w:val="18"/>
              </w:rPr>
            </w:pPr>
            <w:r>
              <w:rPr>
                <w:rFonts w:hint="eastAsia" w:ascii="宋体" w:hAnsi="宋体" w:eastAsia="宋体" w:cs="宋体"/>
                <w:sz w:val="18"/>
                <w:szCs w:val="18"/>
              </w:rPr>
              <w:t>Y＜100</w:t>
            </w:r>
          </w:p>
        </w:tc>
      </w:tr>
      <w:tr w14:paraId="7D51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C4F5453">
            <w:pPr>
              <w:jc w:val="center"/>
              <w:rPr>
                <w:rFonts w:ascii="宋体" w:hAnsi="宋体" w:eastAsia="宋体" w:cs="宋体"/>
                <w:b/>
                <w:sz w:val="18"/>
                <w:szCs w:val="18"/>
              </w:rPr>
            </w:pPr>
            <w:r>
              <w:rPr>
                <w:rFonts w:hint="eastAsia" w:ascii="宋体" w:hAnsi="宋体" w:eastAsia="宋体" w:cs="宋体"/>
                <w:b/>
                <w:sz w:val="18"/>
                <w:szCs w:val="18"/>
              </w:rPr>
              <w:t>软件和信息技术服务业</w:t>
            </w:r>
          </w:p>
        </w:tc>
        <w:tc>
          <w:tcPr>
            <w:tcW w:w="785" w:type="pct"/>
            <w:vAlign w:val="center"/>
          </w:tcPr>
          <w:p w14:paraId="7C602393">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26E7C0FF">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565CAC8A">
            <w:pPr>
              <w:jc w:val="center"/>
              <w:rPr>
                <w:rFonts w:ascii="宋体" w:hAnsi="宋体" w:eastAsia="宋体" w:cs="宋体"/>
                <w:sz w:val="18"/>
                <w:szCs w:val="18"/>
              </w:rPr>
            </w:pPr>
            <w:r>
              <w:rPr>
                <w:rFonts w:hint="eastAsia" w:ascii="宋体" w:hAnsi="宋体" w:eastAsia="宋体" w:cs="宋体"/>
                <w:sz w:val="18"/>
                <w:szCs w:val="18"/>
              </w:rPr>
              <w:t>100≤X＜300</w:t>
            </w:r>
          </w:p>
        </w:tc>
        <w:tc>
          <w:tcPr>
            <w:tcW w:w="834" w:type="pct"/>
            <w:vAlign w:val="center"/>
          </w:tcPr>
          <w:p w14:paraId="54AAA1B0">
            <w:pPr>
              <w:jc w:val="center"/>
              <w:rPr>
                <w:rFonts w:ascii="宋体" w:hAnsi="宋体" w:eastAsia="宋体" w:cs="宋体"/>
                <w:sz w:val="18"/>
                <w:szCs w:val="18"/>
              </w:rPr>
            </w:pPr>
            <w:r>
              <w:rPr>
                <w:rFonts w:hint="eastAsia" w:ascii="宋体" w:hAnsi="宋体" w:eastAsia="宋体" w:cs="宋体"/>
                <w:sz w:val="18"/>
                <w:szCs w:val="18"/>
              </w:rPr>
              <w:t>10≤X＜100</w:t>
            </w:r>
          </w:p>
        </w:tc>
        <w:tc>
          <w:tcPr>
            <w:tcW w:w="831" w:type="pct"/>
            <w:vAlign w:val="center"/>
          </w:tcPr>
          <w:p w14:paraId="7EEFCEB7">
            <w:pPr>
              <w:jc w:val="center"/>
              <w:rPr>
                <w:rFonts w:ascii="宋体" w:hAnsi="宋体" w:eastAsia="宋体" w:cs="宋体"/>
                <w:sz w:val="18"/>
                <w:szCs w:val="18"/>
              </w:rPr>
            </w:pPr>
            <w:r>
              <w:rPr>
                <w:rFonts w:hint="eastAsia" w:ascii="宋体" w:hAnsi="宋体" w:eastAsia="宋体" w:cs="宋体"/>
                <w:sz w:val="18"/>
                <w:szCs w:val="18"/>
              </w:rPr>
              <w:t>X＜10</w:t>
            </w:r>
          </w:p>
        </w:tc>
      </w:tr>
      <w:tr w14:paraId="3753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A4AC314">
            <w:pPr>
              <w:jc w:val="center"/>
              <w:rPr>
                <w:rFonts w:ascii="宋体" w:hAnsi="宋体" w:eastAsia="宋体" w:cs="宋体"/>
                <w:b/>
                <w:sz w:val="18"/>
                <w:szCs w:val="18"/>
              </w:rPr>
            </w:pPr>
          </w:p>
        </w:tc>
        <w:tc>
          <w:tcPr>
            <w:tcW w:w="785" w:type="pct"/>
            <w:vAlign w:val="center"/>
          </w:tcPr>
          <w:p w14:paraId="203987F0">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4934A45E">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09E45235">
            <w:pPr>
              <w:jc w:val="center"/>
              <w:rPr>
                <w:rFonts w:ascii="宋体" w:hAnsi="宋体" w:eastAsia="宋体" w:cs="宋体"/>
                <w:sz w:val="18"/>
                <w:szCs w:val="18"/>
              </w:rPr>
            </w:pPr>
            <w:r>
              <w:rPr>
                <w:rFonts w:hint="eastAsia" w:ascii="宋体" w:hAnsi="宋体" w:eastAsia="宋体" w:cs="宋体"/>
                <w:sz w:val="18"/>
                <w:szCs w:val="18"/>
              </w:rPr>
              <w:t>1000≤Y＜10000</w:t>
            </w:r>
          </w:p>
        </w:tc>
        <w:tc>
          <w:tcPr>
            <w:tcW w:w="834" w:type="pct"/>
            <w:vAlign w:val="center"/>
          </w:tcPr>
          <w:p w14:paraId="63829A51">
            <w:pPr>
              <w:jc w:val="center"/>
              <w:rPr>
                <w:rFonts w:ascii="宋体" w:hAnsi="宋体" w:eastAsia="宋体" w:cs="宋体"/>
                <w:sz w:val="18"/>
                <w:szCs w:val="18"/>
              </w:rPr>
            </w:pPr>
            <w:r>
              <w:rPr>
                <w:rFonts w:hint="eastAsia" w:ascii="宋体" w:hAnsi="宋体" w:eastAsia="宋体" w:cs="宋体"/>
                <w:sz w:val="18"/>
                <w:szCs w:val="18"/>
              </w:rPr>
              <w:t>50≤Y＜1000</w:t>
            </w:r>
          </w:p>
        </w:tc>
        <w:tc>
          <w:tcPr>
            <w:tcW w:w="831" w:type="pct"/>
            <w:vAlign w:val="center"/>
          </w:tcPr>
          <w:p w14:paraId="0F601251">
            <w:pPr>
              <w:jc w:val="center"/>
              <w:rPr>
                <w:rFonts w:ascii="宋体" w:hAnsi="宋体" w:eastAsia="宋体" w:cs="宋体"/>
                <w:sz w:val="18"/>
                <w:szCs w:val="18"/>
              </w:rPr>
            </w:pPr>
            <w:r>
              <w:rPr>
                <w:rFonts w:hint="eastAsia" w:ascii="宋体" w:hAnsi="宋体" w:eastAsia="宋体" w:cs="宋体"/>
                <w:sz w:val="18"/>
                <w:szCs w:val="18"/>
              </w:rPr>
              <w:t>Y＜50</w:t>
            </w:r>
          </w:p>
        </w:tc>
      </w:tr>
      <w:tr w14:paraId="231F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8CAF83F">
            <w:pPr>
              <w:jc w:val="center"/>
              <w:rPr>
                <w:rFonts w:ascii="宋体" w:hAnsi="宋体" w:eastAsia="宋体" w:cs="宋体"/>
                <w:b/>
                <w:sz w:val="18"/>
                <w:szCs w:val="18"/>
              </w:rPr>
            </w:pPr>
            <w:r>
              <w:rPr>
                <w:rFonts w:hint="eastAsia" w:ascii="宋体" w:hAnsi="宋体" w:eastAsia="宋体" w:cs="宋体"/>
                <w:b/>
                <w:sz w:val="18"/>
                <w:szCs w:val="18"/>
              </w:rPr>
              <w:t>房地产开发经营</w:t>
            </w:r>
          </w:p>
        </w:tc>
        <w:tc>
          <w:tcPr>
            <w:tcW w:w="785" w:type="pct"/>
            <w:vAlign w:val="center"/>
          </w:tcPr>
          <w:p w14:paraId="5C43781D">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2FE7066B">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3BC9C362">
            <w:pPr>
              <w:jc w:val="center"/>
              <w:rPr>
                <w:rFonts w:ascii="宋体" w:hAnsi="宋体" w:eastAsia="宋体" w:cs="宋体"/>
                <w:sz w:val="18"/>
                <w:szCs w:val="18"/>
              </w:rPr>
            </w:pPr>
            <w:r>
              <w:rPr>
                <w:rFonts w:hint="eastAsia" w:ascii="宋体" w:hAnsi="宋体" w:eastAsia="宋体" w:cs="宋体"/>
                <w:sz w:val="18"/>
                <w:szCs w:val="18"/>
              </w:rPr>
              <w:t>1000≤Y＜200000</w:t>
            </w:r>
          </w:p>
        </w:tc>
        <w:tc>
          <w:tcPr>
            <w:tcW w:w="834" w:type="pct"/>
            <w:vAlign w:val="center"/>
          </w:tcPr>
          <w:p w14:paraId="655DB5A4">
            <w:pPr>
              <w:jc w:val="center"/>
              <w:rPr>
                <w:rFonts w:ascii="宋体" w:hAnsi="宋体" w:eastAsia="宋体" w:cs="宋体"/>
                <w:sz w:val="18"/>
                <w:szCs w:val="18"/>
              </w:rPr>
            </w:pPr>
            <w:r>
              <w:rPr>
                <w:rFonts w:hint="eastAsia" w:ascii="宋体" w:hAnsi="宋体" w:eastAsia="宋体" w:cs="宋体"/>
                <w:sz w:val="18"/>
                <w:szCs w:val="18"/>
              </w:rPr>
              <w:t>100≤X＜1000</w:t>
            </w:r>
          </w:p>
        </w:tc>
        <w:tc>
          <w:tcPr>
            <w:tcW w:w="831" w:type="pct"/>
            <w:vAlign w:val="center"/>
          </w:tcPr>
          <w:p w14:paraId="4952FDD7">
            <w:pPr>
              <w:jc w:val="center"/>
              <w:rPr>
                <w:rFonts w:ascii="宋体" w:hAnsi="宋体" w:eastAsia="宋体" w:cs="宋体"/>
                <w:sz w:val="18"/>
                <w:szCs w:val="18"/>
              </w:rPr>
            </w:pPr>
            <w:r>
              <w:rPr>
                <w:rFonts w:hint="eastAsia" w:ascii="宋体" w:hAnsi="宋体" w:eastAsia="宋体" w:cs="宋体"/>
                <w:sz w:val="18"/>
                <w:szCs w:val="18"/>
              </w:rPr>
              <w:t>X＜100</w:t>
            </w:r>
          </w:p>
        </w:tc>
      </w:tr>
      <w:tr w14:paraId="16C1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70A526F">
            <w:pPr>
              <w:jc w:val="center"/>
              <w:rPr>
                <w:rFonts w:ascii="宋体" w:hAnsi="宋体" w:eastAsia="宋体" w:cs="宋体"/>
                <w:b/>
                <w:sz w:val="18"/>
                <w:szCs w:val="18"/>
              </w:rPr>
            </w:pPr>
          </w:p>
        </w:tc>
        <w:tc>
          <w:tcPr>
            <w:tcW w:w="785" w:type="pct"/>
            <w:vAlign w:val="center"/>
          </w:tcPr>
          <w:p w14:paraId="7DC8BAED">
            <w:pPr>
              <w:jc w:val="center"/>
              <w:rPr>
                <w:rFonts w:ascii="宋体" w:hAnsi="宋体" w:eastAsia="宋体" w:cs="宋体"/>
                <w:sz w:val="18"/>
                <w:szCs w:val="18"/>
              </w:rPr>
            </w:pPr>
            <w:r>
              <w:rPr>
                <w:rFonts w:hint="eastAsia" w:ascii="宋体" w:hAnsi="宋体" w:eastAsia="宋体" w:cs="宋体"/>
                <w:sz w:val="18"/>
                <w:szCs w:val="18"/>
              </w:rPr>
              <w:t>资产总额（Z）</w:t>
            </w:r>
          </w:p>
        </w:tc>
        <w:tc>
          <w:tcPr>
            <w:tcW w:w="834" w:type="pct"/>
            <w:vAlign w:val="center"/>
          </w:tcPr>
          <w:p w14:paraId="24FAE49C">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1C47EA8D">
            <w:pPr>
              <w:jc w:val="center"/>
              <w:rPr>
                <w:rFonts w:ascii="宋体" w:hAnsi="宋体" w:eastAsia="宋体" w:cs="宋体"/>
                <w:sz w:val="18"/>
                <w:szCs w:val="18"/>
              </w:rPr>
            </w:pPr>
            <w:r>
              <w:rPr>
                <w:rFonts w:hint="eastAsia" w:ascii="宋体" w:hAnsi="宋体" w:eastAsia="宋体" w:cs="宋体"/>
                <w:sz w:val="18"/>
                <w:szCs w:val="18"/>
              </w:rPr>
              <w:t>5000≤Z＜10000</w:t>
            </w:r>
          </w:p>
        </w:tc>
        <w:tc>
          <w:tcPr>
            <w:tcW w:w="834" w:type="pct"/>
            <w:vAlign w:val="center"/>
          </w:tcPr>
          <w:p w14:paraId="4334DC91">
            <w:pPr>
              <w:jc w:val="center"/>
              <w:rPr>
                <w:rFonts w:ascii="宋体" w:hAnsi="宋体" w:eastAsia="宋体" w:cs="宋体"/>
                <w:sz w:val="18"/>
                <w:szCs w:val="18"/>
              </w:rPr>
            </w:pPr>
            <w:r>
              <w:rPr>
                <w:rFonts w:hint="eastAsia" w:ascii="宋体" w:hAnsi="宋体" w:eastAsia="宋体" w:cs="宋体"/>
                <w:sz w:val="18"/>
                <w:szCs w:val="18"/>
              </w:rPr>
              <w:t>2000≤Y＜5000</w:t>
            </w:r>
          </w:p>
        </w:tc>
        <w:tc>
          <w:tcPr>
            <w:tcW w:w="831" w:type="pct"/>
            <w:vAlign w:val="center"/>
          </w:tcPr>
          <w:p w14:paraId="0F562E58">
            <w:pPr>
              <w:jc w:val="center"/>
              <w:rPr>
                <w:rFonts w:ascii="宋体" w:hAnsi="宋体" w:eastAsia="宋体" w:cs="宋体"/>
                <w:sz w:val="18"/>
                <w:szCs w:val="18"/>
              </w:rPr>
            </w:pPr>
            <w:r>
              <w:rPr>
                <w:rFonts w:hint="eastAsia" w:ascii="宋体" w:hAnsi="宋体" w:eastAsia="宋体" w:cs="宋体"/>
                <w:sz w:val="18"/>
                <w:szCs w:val="18"/>
              </w:rPr>
              <w:t>Y＜2000</w:t>
            </w:r>
          </w:p>
        </w:tc>
      </w:tr>
      <w:tr w14:paraId="5600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119E882">
            <w:pPr>
              <w:jc w:val="center"/>
              <w:rPr>
                <w:rFonts w:ascii="宋体" w:hAnsi="宋体" w:eastAsia="宋体" w:cs="宋体"/>
                <w:b/>
                <w:sz w:val="18"/>
                <w:szCs w:val="18"/>
              </w:rPr>
            </w:pPr>
            <w:r>
              <w:rPr>
                <w:rFonts w:hint="eastAsia" w:ascii="宋体" w:hAnsi="宋体" w:eastAsia="宋体" w:cs="宋体"/>
                <w:b/>
                <w:sz w:val="18"/>
                <w:szCs w:val="18"/>
              </w:rPr>
              <w:t>物业管理</w:t>
            </w:r>
          </w:p>
        </w:tc>
        <w:tc>
          <w:tcPr>
            <w:tcW w:w="785" w:type="pct"/>
            <w:vAlign w:val="center"/>
          </w:tcPr>
          <w:p w14:paraId="674CA41D">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123BFBD4">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54C73240">
            <w:pPr>
              <w:jc w:val="center"/>
              <w:rPr>
                <w:rFonts w:ascii="宋体" w:hAnsi="宋体" w:eastAsia="宋体" w:cs="宋体"/>
                <w:sz w:val="18"/>
                <w:szCs w:val="18"/>
              </w:rPr>
            </w:pPr>
            <w:r>
              <w:rPr>
                <w:rFonts w:hint="eastAsia" w:ascii="宋体" w:hAnsi="宋体" w:eastAsia="宋体" w:cs="宋体"/>
                <w:sz w:val="18"/>
                <w:szCs w:val="18"/>
              </w:rPr>
              <w:t>300≤X＜1000</w:t>
            </w:r>
          </w:p>
        </w:tc>
        <w:tc>
          <w:tcPr>
            <w:tcW w:w="834" w:type="pct"/>
            <w:vAlign w:val="center"/>
          </w:tcPr>
          <w:p w14:paraId="343BB9D3">
            <w:pPr>
              <w:jc w:val="center"/>
              <w:rPr>
                <w:rFonts w:ascii="宋体" w:hAnsi="宋体" w:eastAsia="宋体" w:cs="宋体"/>
                <w:sz w:val="18"/>
                <w:szCs w:val="18"/>
              </w:rPr>
            </w:pPr>
            <w:r>
              <w:rPr>
                <w:rFonts w:hint="eastAsia" w:ascii="宋体" w:hAnsi="宋体" w:eastAsia="宋体" w:cs="宋体"/>
                <w:sz w:val="18"/>
                <w:szCs w:val="18"/>
              </w:rPr>
              <w:t>100≤X＜300</w:t>
            </w:r>
          </w:p>
        </w:tc>
        <w:tc>
          <w:tcPr>
            <w:tcW w:w="831" w:type="pct"/>
            <w:vAlign w:val="center"/>
          </w:tcPr>
          <w:p w14:paraId="32C27D07">
            <w:pPr>
              <w:jc w:val="center"/>
              <w:rPr>
                <w:rFonts w:ascii="宋体" w:hAnsi="宋体" w:eastAsia="宋体" w:cs="宋体"/>
                <w:sz w:val="18"/>
                <w:szCs w:val="18"/>
              </w:rPr>
            </w:pPr>
            <w:r>
              <w:rPr>
                <w:rFonts w:hint="eastAsia" w:ascii="宋体" w:hAnsi="宋体" w:eastAsia="宋体" w:cs="宋体"/>
                <w:sz w:val="18"/>
                <w:szCs w:val="18"/>
              </w:rPr>
              <w:t>X＜100</w:t>
            </w:r>
          </w:p>
        </w:tc>
      </w:tr>
      <w:tr w14:paraId="4D7C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748AAAD">
            <w:pPr>
              <w:jc w:val="center"/>
              <w:rPr>
                <w:rFonts w:ascii="宋体" w:hAnsi="宋体" w:eastAsia="宋体" w:cs="宋体"/>
                <w:b/>
                <w:sz w:val="18"/>
                <w:szCs w:val="18"/>
              </w:rPr>
            </w:pPr>
          </w:p>
        </w:tc>
        <w:tc>
          <w:tcPr>
            <w:tcW w:w="785" w:type="pct"/>
            <w:vAlign w:val="center"/>
          </w:tcPr>
          <w:p w14:paraId="7D5CA370">
            <w:pPr>
              <w:jc w:val="center"/>
              <w:rPr>
                <w:rFonts w:ascii="宋体" w:hAnsi="宋体" w:eastAsia="宋体" w:cs="宋体"/>
                <w:sz w:val="18"/>
                <w:szCs w:val="18"/>
              </w:rPr>
            </w:pPr>
            <w:r>
              <w:rPr>
                <w:rFonts w:hint="eastAsia" w:ascii="宋体" w:hAnsi="宋体" w:eastAsia="宋体" w:cs="宋体"/>
                <w:sz w:val="18"/>
                <w:szCs w:val="18"/>
              </w:rPr>
              <w:t>营业收入（Y）</w:t>
            </w:r>
          </w:p>
        </w:tc>
        <w:tc>
          <w:tcPr>
            <w:tcW w:w="834" w:type="pct"/>
            <w:vAlign w:val="center"/>
          </w:tcPr>
          <w:p w14:paraId="1EE59B8A">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132F4341">
            <w:pPr>
              <w:jc w:val="center"/>
              <w:rPr>
                <w:rFonts w:ascii="宋体" w:hAnsi="宋体" w:eastAsia="宋体" w:cs="宋体"/>
                <w:sz w:val="18"/>
                <w:szCs w:val="18"/>
              </w:rPr>
            </w:pPr>
            <w:r>
              <w:rPr>
                <w:rFonts w:hint="eastAsia" w:ascii="宋体" w:hAnsi="宋体" w:eastAsia="宋体" w:cs="宋体"/>
                <w:sz w:val="18"/>
                <w:szCs w:val="18"/>
              </w:rPr>
              <w:t>1000≤Y＜5000</w:t>
            </w:r>
          </w:p>
        </w:tc>
        <w:tc>
          <w:tcPr>
            <w:tcW w:w="834" w:type="pct"/>
            <w:vAlign w:val="center"/>
          </w:tcPr>
          <w:p w14:paraId="30DD6764">
            <w:pPr>
              <w:jc w:val="center"/>
              <w:rPr>
                <w:rFonts w:ascii="宋体" w:hAnsi="宋体" w:eastAsia="宋体" w:cs="宋体"/>
                <w:sz w:val="18"/>
                <w:szCs w:val="18"/>
              </w:rPr>
            </w:pPr>
            <w:r>
              <w:rPr>
                <w:rFonts w:hint="eastAsia" w:ascii="宋体" w:hAnsi="宋体" w:eastAsia="宋体" w:cs="宋体"/>
                <w:sz w:val="18"/>
                <w:szCs w:val="18"/>
              </w:rPr>
              <w:t>500≤Y＜1000</w:t>
            </w:r>
          </w:p>
        </w:tc>
        <w:tc>
          <w:tcPr>
            <w:tcW w:w="831" w:type="pct"/>
            <w:vAlign w:val="center"/>
          </w:tcPr>
          <w:p w14:paraId="3457C1A3">
            <w:pPr>
              <w:jc w:val="center"/>
              <w:rPr>
                <w:rFonts w:ascii="宋体" w:hAnsi="宋体" w:eastAsia="宋体" w:cs="宋体"/>
                <w:sz w:val="18"/>
                <w:szCs w:val="18"/>
              </w:rPr>
            </w:pPr>
            <w:r>
              <w:rPr>
                <w:rFonts w:hint="eastAsia" w:ascii="宋体" w:hAnsi="宋体" w:eastAsia="宋体" w:cs="宋体"/>
                <w:sz w:val="18"/>
                <w:szCs w:val="18"/>
              </w:rPr>
              <w:t>Y＜500</w:t>
            </w:r>
          </w:p>
        </w:tc>
      </w:tr>
      <w:tr w14:paraId="1566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95DB18D">
            <w:pPr>
              <w:jc w:val="center"/>
              <w:rPr>
                <w:rFonts w:ascii="宋体" w:hAnsi="宋体" w:eastAsia="宋体" w:cs="宋体"/>
                <w:b/>
                <w:sz w:val="18"/>
                <w:szCs w:val="18"/>
              </w:rPr>
            </w:pPr>
            <w:r>
              <w:rPr>
                <w:rFonts w:hint="eastAsia" w:ascii="宋体" w:hAnsi="宋体" w:eastAsia="宋体" w:cs="宋体"/>
                <w:b/>
                <w:sz w:val="18"/>
                <w:szCs w:val="18"/>
              </w:rPr>
              <w:t>租赁和商务服务业</w:t>
            </w:r>
          </w:p>
        </w:tc>
        <w:tc>
          <w:tcPr>
            <w:tcW w:w="785" w:type="pct"/>
            <w:vAlign w:val="center"/>
          </w:tcPr>
          <w:p w14:paraId="7A5F30CF">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05AADAA9">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59BA3E39">
            <w:pPr>
              <w:jc w:val="center"/>
              <w:rPr>
                <w:rFonts w:ascii="宋体" w:hAnsi="宋体" w:eastAsia="宋体" w:cs="宋体"/>
                <w:sz w:val="18"/>
                <w:szCs w:val="18"/>
              </w:rPr>
            </w:pPr>
            <w:r>
              <w:rPr>
                <w:rFonts w:hint="eastAsia" w:ascii="宋体" w:hAnsi="宋体" w:eastAsia="宋体" w:cs="宋体"/>
                <w:sz w:val="18"/>
                <w:szCs w:val="18"/>
              </w:rPr>
              <w:t>100≤X＜300</w:t>
            </w:r>
          </w:p>
        </w:tc>
        <w:tc>
          <w:tcPr>
            <w:tcW w:w="834" w:type="pct"/>
            <w:vAlign w:val="center"/>
          </w:tcPr>
          <w:p w14:paraId="7DB0C930">
            <w:pPr>
              <w:jc w:val="center"/>
              <w:rPr>
                <w:rFonts w:ascii="宋体" w:hAnsi="宋体" w:eastAsia="宋体" w:cs="宋体"/>
                <w:sz w:val="18"/>
                <w:szCs w:val="18"/>
              </w:rPr>
            </w:pPr>
            <w:r>
              <w:rPr>
                <w:rFonts w:hint="eastAsia" w:ascii="宋体" w:hAnsi="宋体" w:eastAsia="宋体" w:cs="宋体"/>
                <w:sz w:val="18"/>
                <w:szCs w:val="18"/>
              </w:rPr>
              <w:t>10≤X＜100</w:t>
            </w:r>
          </w:p>
        </w:tc>
        <w:tc>
          <w:tcPr>
            <w:tcW w:w="831" w:type="pct"/>
            <w:vAlign w:val="center"/>
          </w:tcPr>
          <w:p w14:paraId="6CC16F56">
            <w:pPr>
              <w:jc w:val="center"/>
              <w:rPr>
                <w:rFonts w:ascii="宋体" w:hAnsi="宋体" w:eastAsia="宋体" w:cs="宋体"/>
                <w:sz w:val="18"/>
                <w:szCs w:val="18"/>
              </w:rPr>
            </w:pPr>
            <w:r>
              <w:rPr>
                <w:rFonts w:hint="eastAsia" w:ascii="宋体" w:hAnsi="宋体" w:eastAsia="宋体" w:cs="宋体"/>
                <w:sz w:val="18"/>
                <w:szCs w:val="18"/>
              </w:rPr>
              <w:t>X＜10</w:t>
            </w:r>
          </w:p>
        </w:tc>
      </w:tr>
      <w:tr w14:paraId="184A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329B2BE">
            <w:pPr>
              <w:jc w:val="center"/>
              <w:rPr>
                <w:rFonts w:ascii="宋体" w:hAnsi="宋体" w:eastAsia="宋体" w:cs="宋体"/>
                <w:b/>
                <w:sz w:val="18"/>
                <w:szCs w:val="18"/>
              </w:rPr>
            </w:pPr>
          </w:p>
        </w:tc>
        <w:tc>
          <w:tcPr>
            <w:tcW w:w="785" w:type="pct"/>
            <w:vAlign w:val="center"/>
          </w:tcPr>
          <w:p w14:paraId="6D4B9431">
            <w:pPr>
              <w:jc w:val="center"/>
              <w:rPr>
                <w:rFonts w:ascii="宋体" w:hAnsi="宋体" w:eastAsia="宋体" w:cs="宋体"/>
                <w:sz w:val="18"/>
                <w:szCs w:val="18"/>
              </w:rPr>
            </w:pPr>
            <w:r>
              <w:rPr>
                <w:rFonts w:hint="eastAsia" w:ascii="宋体" w:hAnsi="宋体" w:eastAsia="宋体" w:cs="宋体"/>
                <w:sz w:val="18"/>
                <w:szCs w:val="18"/>
              </w:rPr>
              <w:t>资产总额（Z）</w:t>
            </w:r>
          </w:p>
        </w:tc>
        <w:tc>
          <w:tcPr>
            <w:tcW w:w="834" w:type="pct"/>
            <w:vAlign w:val="center"/>
          </w:tcPr>
          <w:p w14:paraId="0D6AA7ED">
            <w:pPr>
              <w:jc w:val="center"/>
              <w:rPr>
                <w:rFonts w:ascii="宋体" w:hAnsi="宋体" w:eastAsia="宋体" w:cs="宋体"/>
                <w:sz w:val="18"/>
                <w:szCs w:val="18"/>
              </w:rPr>
            </w:pPr>
            <w:r>
              <w:rPr>
                <w:rFonts w:hint="eastAsia" w:ascii="宋体" w:hAnsi="宋体" w:eastAsia="宋体" w:cs="宋体"/>
                <w:sz w:val="18"/>
                <w:szCs w:val="18"/>
              </w:rPr>
              <w:t>万元</w:t>
            </w:r>
          </w:p>
        </w:tc>
        <w:tc>
          <w:tcPr>
            <w:tcW w:w="834" w:type="pct"/>
            <w:vAlign w:val="center"/>
          </w:tcPr>
          <w:p w14:paraId="0CF69700">
            <w:pPr>
              <w:jc w:val="center"/>
              <w:rPr>
                <w:rFonts w:ascii="宋体" w:hAnsi="宋体" w:eastAsia="宋体" w:cs="宋体"/>
                <w:sz w:val="18"/>
                <w:szCs w:val="18"/>
              </w:rPr>
            </w:pPr>
            <w:r>
              <w:rPr>
                <w:rFonts w:hint="eastAsia" w:ascii="宋体" w:hAnsi="宋体" w:eastAsia="宋体" w:cs="宋体"/>
                <w:sz w:val="18"/>
                <w:szCs w:val="18"/>
              </w:rPr>
              <w:t>8000≤Z＜120000</w:t>
            </w:r>
          </w:p>
        </w:tc>
        <w:tc>
          <w:tcPr>
            <w:tcW w:w="834" w:type="pct"/>
            <w:vAlign w:val="center"/>
          </w:tcPr>
          <w:p w14:paraId="4E7E0B08">
            <w:pPr>
              <w:jc w:val="center"/>
              <w:rPr>
                <w:rFonts w:ascii="宋体" w:hAnsi="宋体" w:eastAsia="宋体" w:cs="宋体"/>
                <w:sz w:val="18"/>
                <w:szCs w:val="18"/>
              </w:rPr>
            </w:pPr>
            <w:r>
              <w:rPr>
                <w:rFonts w:hint="eastAsia" w:ascii="宋体" w:hAnsi="宋体" w:eastAsia="宋体" w:cs="宋体"/>
                <w:sz w:val="18"/>
                <w:szCs w:val="18"/>
              </w:rPr>
              <w:t>100≤Z＜8000</w:t>
            </w:r>
          </w:p>
        </w:tc>
        <w:tc>
          <w:tcPr>
            <w:tcW w:w="831" w:type="pct"/>
            <w:vAlign w:val="center"/>
          </w:tcPr>
          <w:p w14:paraId="40D483FA">
            <w:pPr>
              <w:jc w:val="center"/>
              <w:rPr>
                <w:rFonts w:ascii="宋体" w:hAnsi="宋体" w:eastAsia="宋体" w:cs="宋体"/>
                <w:sz w:val="18"/>
                <w:szCs w:val="18"/>
              </w:rPr>
            </w:pPr>
            <w:r>
              <w:rPr>
                <w:rFonts w:hint="eastAsia" w:ascii="宋体" w:hAnsi="宋体" w:eastAsia="宋体" w:cs="宋体"/>
                <w:sz w:val="18"/>
                <w:szCs w:val="18"/>
              </w:rPr>
              <w:t>Y＜100</w:t>
            </w:r>
          </w:p>
        </w:tc>
      </w:tr>
      <w:tr w14:paraId="66E5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56DC77D7">
            <w:pPr>
              <w:jc w:val="center"/>
              <w:rPr>
                <w:rFonts w:ascii="宋体" w:hAnsi="宋体" w:eastAsia="宋体" w:cs="宋体"/>
                <w:b/>
                <w:sz w:val="18"/>
                <w:szCs w:val="18"/>
              </w:rPr>
            </w:pPr>
            <w:r>
              <w:rPr>
                <w:rFonts w:hint="eastAsia" w:ascii="宋体" w:hAnsi="宋体" w:eastAsia="宋体" w:cs="宋体"/>
                <w:b/>
                <w:sz w:val="18"/>
                <w:szCs w:val="18"/>
              </w:rPr>
              <w:t>其他未列明行业</w:t>
            </w:r>
          </w:p>
        </w:tc>
        <w:tc>
          <w:tcPr>
            <w:tcW w:w="785" w:type="pct"/>
            <w:vAlign w:val="center"/>
          </w:tcPr>
          <w:p w14:paraId="7F74A0A7">
            <w:pPr>
              <w:jc w:val="center"/>
              <w:rPr>
                <w:rFonts w:ascii="宋体" w:hAnsi="宋体" w:eastAsia="宋体" w:cs="宋体"/>
                <w:sz w:val="18"/>
                <w:szCs w:val="18"/>
              </w:rPr>
            </w:pPr>
            <w:r>
              <w:rPr>
                <w:rFonts w:hint="eastAsia" w:ascii="宋体" w:hAnsi="宋体" w:eastAsia="宋体" w:cs="宋体"/>
                <w:sz w:val="18"/>
                <w:szCs w:val="18"/>
              </w:rPr>
              <w:t>从业人员（X）</w:t>
            </w:r>
          </w:p>
        </w:tc>
        <w:tc>
          <w:tcPr>
            <w:tcW w:w="834" w:type="pct"/>
            <w:vAlign w:val="center"/>
          </w:tcPr>
          <w:p w14:paraId="67AEF935">
            <w:pPr>
              <w:jc w:val="center"/>
              <w:rPr>
                <w:rFonts w:ascii="宋体" w:hAnsi="宋体" w:eastAsia="宋体" w:cs="宋体"/>
                <w:sz w:val="18"/>
                <w:szCs w:val="18"/>
              </w:rPr>
            </w:pPr>
            <w:r>
              <w:rPr>
                <w:rFonts w:hint="eastAsia" w:ascii="宋体" w:hAnsi="宋体" w:eastAsia="宋体" w:cs="宋体"/>
                <w:sz w:val="18"/>
                <w:szCs w:val="18"/>
              </w:rPr>
              <w:t>人</w:t>
            </w:r>
          </w:p>
        </w:tc>
        <w:tc>
          <w:tcPr>
            <w:tcW w:w="834" w:type="pct"/>
            <w:vAlign w:val="center"/>
          </w:tcPr>
          <w:p w14:paraId="6734BE62">
            <w:pPr>
              <w:jc w:val="center"/>
              <w:rPr>
                <w:rFonts w:ascii="宋体" w:hAnsi="宋体" w:eastAsia="宋体" w:cs="宋体"/>
                <w:sz w:val="18"/>
                <w:szCs w:val="18"/>
              </w:rPr>
            </w:pPr>
            <w:r>
              <w:rPr>
                <w:rFonts w:hint="eastAsia" w:ascii="宋体" w:hAnsi="宋体" w:eastAsia="宋体" w:cs="宋体"/>
                <w:sz w:val="18"/>
                <w:szCs w:val="18"/>
              </w:rPr>
              <w:t>100≤X＜300</w:t>
            </w:r>
          </w:p>
        </w:tc>
        <w:tc>
          <w:tcPr>
            <w:tcW w:w="834" w:type="pct"/>
            <w:vAlign w:val="center"/>
          </w:tcPr>
          <w:p w14:paraId="0C140660">
            <w:pPr>
              <w:jc w:val="center"/>
              <w:rPr>
                <w:rFonts w:ascii="宋体" w:hAnsi="宋体" w:eastAsia="宋体" w:cs="宋体"/>
                <w:sz w:val="18"/>
                <w:szCs w:val="18"/>
              </w:rPr>
            </w:pPr>
            <w:r>
              <w:rPr>
                <w:rFonts w:hint="eastAsia" w:ascii="宋体" w:hAnsi="宋体" w:eastAsia="宋体" w:cs="宋体"/>
                <w:sz w:val="18"/>
                <w:szCs w:val="18"/>
              </w:rPr>
              <w:t>10≤X＜100</w:t>
            </w:r>
          </w:p>
        </w:tc>
        <w:tc>
          <w:tcPr>
            <w:tcW w:w="831" w:type="pct"/>
            <w:vAlign w:val="center"/>
          </w:tcPr>
          <w:p w14:paraId="7CCDDBF0">
            <w:pPr>
              <w:jc w:val="center"/>
              <w:rPr>
                <w:rFonts w:ascii="宋体" w:hAnsi="宋体" w:eastAsia="宋体" w:cs="宋体"/>
                <w:sz w:val="18"/>
                <w:szCs w:val="18"/>
              </w:rPr>
            </w:pPr>
            <w:r>
              <w:rPr>
                <w:rFonts w:hint="eastAsia" w:ascii="宋体" w:hAnsi="宋体" w:eastAsia="宋体" w:cs="宋体"/>
                <w:sz w:val="18"/>
                <w:szCs w:val="18"/>
              </w:rPr>
              <w:t>X＜10</w:t>
            </w:r>
          </w:p>
        </w:tc>
      </w:tr>
    </w:tbl>
    <w:p w14:paraId="3FB9E71B">
      <w:pPr>
        <w:spacing w:line="360" w:lineRule="auto"/>
        <w:ind w:firstLine="420" w:firstLineChars="200"/>
        <w:rPr>
          <w:rFonts w:ascii="宋体" w:hAnsi="宋体" w:eastAsia="宋体" w:cs="宋体"/>
          <w:szCs w:val="21"/>
        </w:rPr>
      </w:pPr>
      <w:r>
        <w:rPr>
          <w:rFonts w:hint="eastAsia" w:ascii="宋体" w:hAnsi="宋体" w:eastAsia="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7BADB08">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29656F2F">
      <w:pPr>
        <w:pStyle w:val="2"/>
        <w:jc w:val="center"/>
        <w:rPr>
          <w:rFonts w:ascii="宋体" w:hAnsi="宋体" w:eastAsia="宋体" w:cs="宋体"/>
        </w:rPr>
      </w:pPr>
      <w:bookmarkStart w:id="3" w:name="_Toc11272"/>
      <w:r>
        <w:rPr>
          <w:rFonts w:hint="eastAsia" w:ascii="宋体" w:hAnsi="宋体" w:eastAsia="宋体" w:cs="宋体"/>
        </w:rPr>
        <w:t>第三</w:t>
      </w:r>
      <w:r>
        <w:rPr>
          <w:rFonts w:hint="eastAsia" w:ascii="宋体" w:hAnsi="宋体" w:eastAsia="宋体" w:cs="宋体"/>
          <w:spacing w:val="120"/>
        </w:rPr>
        <w:t>章</w:t>
      </w:r>
      <w:r>
        <w:rPr>
          <w:rFonts w:hint="eastAsia" w:ascii="宋体" w:hAnsi="宋体" w:eastAsia="宋体" w:cs="宋体"/>
        </w:rPr>
        <w:t>供应商须知</w:t>
      </w:r>
      <w:bookmarkEnd w:id="3"/>
    </w:p>
    <w:p w14:paraId="61711C6A">
      <w:pPr>
        <w:pStyle w:val="3"/>
        <w:jc w:val="center"/>
        <w:rPr>
          <w:rFonts w:ascii="宋体" w:hAnsi="宋体" w:eastAsia="宋体" w:cs="宋体"/>
        </w:rPr>
      </w:pPr>
      <w:bookmarkStart w:id="4" w:name="_Toc2963"/>
      <w:r>
        <w:rPr>
          <w:rFonts w:hint="eastAsia" w:ascii="宋体" w:hAnsi="宋体" w:eastAsia="宋体" w:cs="宋体"/>
        </w:rPr>
        <w:t>第一</w:t>
      </w:r>
      <w:r>
        <w:rPr>
          <w:rFonts w:hint="eastAsia" w:ascii="宋体" w:hAnsi="宋体" w:eastAsia="宋体" w:cs="宋体"/>
          <w:spacing w:val="120"/>
        </w:rPr>
        <w:t>节</w:t>
      </w:r>
      <w:r>
        <w:rPr>
          <w:rFonts w:hint="eastAsia" w:ascii="宋体" w:hAnsi="宋体" w:eastAsia="宋体" w:cs="宋体"/>
        </w:rPr>
        <w:t>供应商须知前附表</w:t>
      </w:r>
      <w:bookmarkEnd w:id="4"/>
    </w:p>
    <w:tbl>
      <w:tblPr>
        <w:tblStyle w:val="3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76"/>
        <w:gridCol w:w="6802"/>
      </w:tblGrid>
      <w:tr w14:paraId="7136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48333680">
            <w:pPr>
              <w:spacing w:line="360" w:lineRule="auto"/>
              <w:jc w:val="center"/>
              <w:rPr>
                <w:rFonts w:ascii="宋体" w:hAnsi="宋体" w:eastAsia="宋体" w:cs="宋体"/>
                <w:b/>
                <w:szCs w:val="21"/>
              </w:rPr>
            </w:pPr>
            <w:r>
              <w:rPr>
                <w:rFonts w:hint="eastAsia" w:ascii="宋体" w:hAnsi="宋体" w:eastAsia="宋体" w:cs="宋体"/>
                <w:b/>
                <w:szCs w:val="21"/>
              </w:rPr>
              <w:t>条款号</w:t>
            </w:r>
          </w:p>
        </w:tc>
        <w:tc>
          <w:tcPr>
            <w:tcW w:w="1105" w:type="pct"/>
            <w:vAlign w:val="center"/>
          </w:tcPr>
          <w:p w14:paraId="5A6F7992">
            <w:pPr>
              <w:spacing w:line="360" w:lineRule="auto"/>
              <w:jc w:val="center"/>
              <w:rPr>
                <w:rFonts w:ascii="宋体" w:hAnsi="宋体" w:eastAsia="宋体" w:cs="宋体"/>
                <w:b/>
                <w:szCs w:val="21"/>
              </w:rPr>
            </w:pPr>
            <w:r>
              <w:rPr>
                <w:rFonts w:hint="eastAsia" w:ascii="宋体" w:hAnsi="宋体" w:eastAsia="宋体" w:cs="宋体"/>
                <w:b/>
                <w:szCs w:val="21"/>
              </w:rPr>
              <w:t>条款内容</w:t>
            </w:r>
          </w:p>
        </w:tc>
        <w:tc>
          <w:tcPr>
            <w:tcW w:w="3454" w:type="pct"/>
            <w:vAlign w:val="center"/>
          </w:tcPr>
          <w:p w14:paraId="33B1A6C6">
            <w:pPr>
              <w:spacing w:line="360" w:lineRule="auto"/>
              <w:jc w:val="center"/>
              <w:rPr>
                <w:rFonts w:ascii="宋体" w:hAnsi="宋体" w:eastAsia="宋体" w:cs="宋体"/>
                <w:b/>
                <w:szCs w:val="21"/>
              </w:rPr>
            </w:pPr>
            <w:r>
              <w:rPr>
                <w:rFonts w:hint="eastAsia" w:ascii="宋体" w:hAnsi="宋体" w:eastAsia="宋体" w:cs="宋体"/>
                <w:b/>
                <w:szCs w:val="21"/>
              </w:rPr>
              <w:t>具体要求</w:t>
            </w:r>
          </w:p>
        </w:tc>
      </w:tr>
      <w:tr w14:paraId="6789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62C04EEF">
            <w:pPr>
              <w:spacing w:line="360" w:lineRule="auto"/>
              <w:jc w:val="center"/>
              <w:rPr>
                <w:rFonts w:ascii="宋体" w:hAnsi="宋体" w:eastAsia="宋体" w:cs="宋体"/>
                <w:szCs w:val="21"/>
              </w:rPr>
            </w:pPr>
            <w:r>
              <w:rPr>
                <w:rFonts w:hint="eastAsia" w:ascii="宋体" w:hAnsi="宋体" w:eastAsia="宋体" w:cs="宋体"/>
                <w:szCs w:val="21"/>
              </w:rPr>
              <w:t>3.1</w:t>
            </w:r>
          </w:p>
        </w:tc>
        <w:tc>
          <w:tcPr>
            <w:tcW w:w="1105" w:type="pct"/>
            <w:vAlign w:val="center"/>
          </w:tcPr>
          <w:p w14:paraId="76BD5EE8">
            <w:pPr>
              <w:spacing w:line="360" w:lineRule="auto"/>
              <w:jc w:val="center"/>
              <w:rPr>
                <w:rFonts w:ascii="宋体" w:hAnsi="宋体" w:eastAsia="宋体" w:cs="宋体"/>
                <w:szCs w:val="21"/>
              </w:rPr>
            </w:pPr>
            <w:r>
              <w:rPr>
                <w:rFonts w:hint="eastAsia" w:ascii="宋体" w:hAnsi="宋体" w:eastAsia="宋体" w:cs="宋体"/>
                <w:szCs w:val="21"/>
              </w:rPr>
              <w:t>供应商资格条件</w:t>
            </w:r>
          </w:p>
        </w:tc>
        <w:tc>
          <w:tcPr>
            <w:tcW w:w="3454" w:type="pct"/>
            <w:vAlign w:val="center"/>
          </w:tcPr>
          <w:p w14:paraId="434D3A01">
            <w:pPr>
              <w:spacing w:line="360" w:lineRule="auto"/>
              <w:jc w:val="both"/>
              <w:rPr>
                <w:rFonts w:ascii="宋体" w:hAnsi="宋体" w:eastAsia="宋体" w:cs="宋体"/>
                <w:szCs w:val="21"/>
              </w:rPr>
            </w:pPr>
            <w:r>
              <w:rPr>
                <w:rFonts w:hint="eastAsia" w:ascii="宋体" w:hAnsi="宋体" w:eastAsia="宋体" w:cs="宋体"/>
                <w:szCs w:val="21"/>
              </w:rPr>
              <w:t>供应商资格条件要求详见公告。</w:t>
            </w:r>
          </w:p>
        </w:tc>
      </w:tr>
      <w:tr w14:paraId="2C79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6D873E4A">
            <w:pPr>
              <w:spacing w:line="360" w:lineRule="auto"/>
              <w:jc w:val="center"/>
              <w:rPr>
                <w:rFonts w:ascii="宋体" w:hAnsi="宋体" w:eastAsia="宋体" w:cs="宋体"/>
                <w:szCs w:val="21"/>
              </w:rPr>
            </w:pPr>
            <w:r>
              <w:rPr>
                <w:rFonts w:hint="eastAsia" w:ascii="宋体" w:hAnsi="宋体" w:eastAsia="宋体" w:cs="宋体"/>
                <w:szCs w:val="21"/>
              </w:rPr>
              <w:t>5.1</w:t>
            </w:r>
          </w:p>
        </w:tc>
        <w:tc>
          <w:tcPr>
            <w:tcW w:w="1105" w:type="pct"/>
            <w:vAlign w:val="center"/>
          </w:tcPr>
          <w:p w14:paraId="21B9A2CA">
            <w:pPr>
              <w:spacing w:line="360" w:lineRule="auto"/>
              <w:jc w:val="center"/>
              <w:rPr>
                <w:rFonts w:ascii="宋体" w:hAnsi="宋体" w:eastAsia="宋体" w:cs="宋体"/>
                <w:szCs w:val="21"/>
              </w:rPr>
            </w:pPr>
            <w:r>
              <w:rPr>
                <w:rFonts w:hint="eastAsia" w:ascii="宋体" w:hAnsi="宋体" w:eastAsia="宋体" w:cs="宋体"/>
                <w:szCs w:val="21"/>
              </w:rPr>
              <w:t>是否接受联合体竞标</w:t>
            </w:r>
          </w:p>
        </w:tc>
        <w:tc>
          <w:tcPr>
            <w:tcW w:w="3454" w:type="pct"/>
            <w:vAlign w:val="center"/>
          </w:tcPr>
          <w:p w14:paraId="2C874200">
            <w:pPr>
              <w:spacing w:line="360" w:lineRule="auto"/>
              <w:jc w:val="both"/>
              <w:rPr>
                <w:rFonts w:ascii="宋体" w:hAnsi="宋体" w:eastAsia="宋体" w:cs="宋体"/>
                <w:szCs w:val="21"/>
              </w:rPr>
            </w:pPr>
            <w:r>
              <w:rPr>
                <w:rFonts w:hint="eastAsia" w:ascii="宋体" w:hAnsi="宋体" w:eastAsia="宋体" w:cs="宋体"/>
                <w:szCs w:val="21"/>
              </w:rPr>
              <w:t>不接受联合体竞标</w:t>
            </w:r>
          </w:p>
        </w:tc>
      </w:tr>
      <w:tr w14:paraId="7FEC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3ABF91D9">
            <w:pPr>
              <w:spacing w:line="360" w:lineRule="auto"/>
              <w:jc w:val="center"/>
              <w:rPr>
                <w:rFonts w:ascii="宋体" w:hAnsi="宋体" w:eastAsia="宋体" w:cs="宋体"/>
                <w:szCs w:val="21"/>
              </w:rPr>
            </w:pPr>
            <w:r>
              <w:rPr>
                <w:rFonts w:hint="eastAsia" w:ascii="宋体" w:hAnsi="宋体" w:eastAsia="宋体" w:cs="宋体"/>
                <w:szCs w:val="21"/>
              </w:rPr>
              <w:t>5.2</w:t>
            </w:r>
          </w:p>
        </w:tc>
        <w:tc>
          <w:tcPr>
            <w:tcW w:w="1105" w:type="pct"/>
            <w:vAlign w:val="center"/>
          </w:tcPr>
          <w:p w14:paraId="4C451923">
            <w:pPr>
              <w:spacing w:line="360" w:lineRule="auto"/>
              <w:jc w:val="center"/>
              <w:rPr>
                <w:rFonts w:ascii="宋体" w:hAnsi="宋体" w:eastAsia="宋体" w:cs="宋体"/>
                <w:szCs w:val="21"/>
              </w:rPr>
            </w:pPr>
            <w:r>
              <w:rPr>
                <w:rFonts w:hint="eastAsia" w:ascii="宋体" w:hAnsi="宋体" w:eastAsia="宋体" w:cs="宋体"/>
                <w:szCs w:val="21"/>
              </w:rPr>
              <w:t>联合体竞标要求</w:t>
            </w:r>
          </w:p>
        </w:tc>
        <w:tc>
          <w:tcPr>
            <w:tcW w:w="3454" w:type="pct"/>
            <w:vAlign w:val="center"/>
          </w:tcPr>
          <w:p w14:paraId="28AEC54E">
            <w:pPr>
              <w:spacing w:line="360" w:lineRule="auto"/>
              <w:rPr>
                <w:rFonts w:ascii="宋体" w:hAnsi="宋体" w:eastAsia="宋体" w:cs="宋体"/>
                <w:szCs w:val="21"/>
              </w:rPr>
            </w:pPr>
            <w:r>
              <w:rPr>
                <w:rFonts w:hint="eastAsia" w:ascii="宋体" w:hAnsi="宋体" w:eastAsia="宋体" w:cs="宋体"/>
                <w:szCs w:val="21"/>
              </w:rPr>
              <w:t>无。</w:t>
            </w:r>
          </w:p>
        </w:tc>
      </w:tr>
      <w:tr w14:paraId="7400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61FB5728">
            <w:pPr>
              <w:spacing w:line="360" w:lineRule="auto"/>
              <w:jc w:val="center"/>
              <w:rPr>
                <w:rFonts w:ascii="宋体" w:hAnsi="宋体" w:eastAsia="宋体" w:cs="宋体"/>
                <w:szCs w:val="21"/>
              </w:rPr>
            </w:pPr>
            <w:r>
              <w:rPr>
                <w:rFonts w:hint="eastAsia" w:ascii="宋体" w:hAnsi="宋体" w:eastAsia="宋体" w:cs="宋体"/>
                <w:szCs w:val="21"/>
              </w:rPr>
              <w:t>6.1</w:t>
            </w:r>
          </w:p>
        </w:tc>
        <w:tc>
          <w:tcPr>
            <w:tcW w:w="1105" w:type="pct"/>
            <w:vAlign w:val="center"/>
          </w:tcPr>
          <w:p w14:paraId="260EF424">
            <w:pPr>
              <w:spacing w:line="360" w:lineRule="auto"/>
              <w:jc w:val="center"/>
              <w:rPr>
                <w:rFonts w:ascii="宋体" w:hAnsi="宋体" w:eastAsia="宋体" w:cs="宋体"/>
                <w:szCs w:val="21"/>
              </w:rPr>
            </w:pPr>
            <w:r>
              <w:rPr>
                <w:rFonts w:hint="eastAsia" w:ascii="宋体" w:hAnsi="宋体" w:eastAsia="宋体" w:cs="宋体"/>
                <w:szCs w:val="21"/>
              </w:rPr>
              <w:t>是否允许分包</w:t>
            </w:r>
          </w:p>
        </w:tc>
        <w:tc>
          <w:tcPr>
            <w:tcW w:w="3454" w:type="pct"/>
            <w:vAlign w:val="center"/>
          </w:tcPr>
          <w:p w14:paraId="716BB324">
            <w:pPr>
              <w:spacing w:line="360" w:lineRule="auto"/>
              <w:jc w:val="left"/>
              <w:rPr>
                <w:rFonts w:ascii="宋体" w:hAnsi="宋体" w:eastAsia="宋体" w:cs="宋体"/>
                <w:szCs w:val="21"/>
              </w:rPr>
            </w:pPr>
            <w:r>
              <w:rPr>
                <w:rFonts w:hint="eastAsia" w:ascii="宋体" w:hAnsi="宋体" w:eastAsia="宋体" w:cs="宋体"/>
                <w:szCs w:val="21"/>
              </w:rPr>
              <w:t>不允许分包</w:t>
            </w:r>
          </w:p>
        </w:tc>
      </w:tr>
      <w:tr w14:paraId="5C10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0A62774B">
            <w:pPr>
              <w:spacing w:line="360" w:lineRule="auto"/>
              <w:jc w:val="center"/>
              <w:rPr>
                <w:rFonts w:ascii="宋体" w:hAnsi="宋体" w:eastAsia="宋体" w:cs="宋体"/>
                <w:szCs w:val="21"/>
              </w:rPr>
            </w:pPr>
            <w:r>
              <w:rPr>
                <w:rFonts w:hint="eastAsia" w:ascii="宋体" w:hAnsi="宋体" w:eastAsia="宋体" w:cs="宋体"/>
                <w:szCs w:val="21"/>
              </w:rPr>
              <w:t>12.1.1</w:t>
            </w:r>
          </w:p>
        </w:tc>
        <w:tc>
          <w:tcPr>
            <w:tcW w:w="1105" w:type="pct"/>
            <w:vAlign w:val="center"/>
          </w:tcPr>
          <w:p w14:paraId="2CD08E1D">
            <w:pPr>
              <w:spacing w:line="360" w:lineRule="auto"/>
              <w:jc w:val="center"/>
              <w:rPr>
                <w:rFonts w:ascii="宋体" w:hAnsi="宋体" w:eastAsia="宋体" w:cs="宋体"/>
                <w:b/>
                <w:szCs w:val="21"/>
              </w:rPr>
            </w:pPr>
            <w:r>
              <w:rPr>
                <w:rFonts w:hint="eastAsia" w:ascii="宋体" w:hAnsi="宋体" w:eastAsia="宋体" w:cs="宋体"/>
                <w:b/>
                <w:szCs w:val="21"/>
              </w:rPr>
              <w:t>资格证明文件组成</w:t>
            </w:r>
          </w:p>
        </w:tc>
        <w:tc>
          <w:tcPr>
            <w:tcW w:w="3454" w:type="pct"/>
            <w:vAlign w:val="center"/>
          </w:tcPr>
          <w:p w14:paraId="463284EA">
            <w:pPr>
              <w:spacing w:line="360" w:lineRule="auto"/>
              <w:rPr>
                <w:rFonts w:ascii="宋体" w:hAnsi="宋体" w:eastAsia="宋体" w:cs="宋体"/>
                <w:szCs w:val="21"/>
              </w:rPr>
            </w:pPr>
            <w:r>
              <w:rPr>
                <w:rFonts w:hint="eastAsia" w:ascii="宋体" w:hAnsi="宋体" w:eastAsia="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szCs w:val="21"/>
              </w:rPr>
              <w:t>（必须提供，否则响应文件按无效响应处理）</w:t>
            </w:r>
          </w:p>
          <w:p w14:paraId="1FA37E72">
            <w:pPr>
              <w:spacing w:line="360" w:lineRule="auto"/>
              <w:rPr>
                <w:rFonts w:ascii="宋体" w:hAnsi="宋体" w:eastAsia="宋体" w:cs="宋体"/>
                <w:szCs w:val="21"/>
              </w:rPr>
            </w:pPr>
            <w:r>
              <w:rPr>
                <w:rFonts w:hint="eastAsia" w:ascii="宋体" w:hAnsi="宋体" w:eastAsia="宋体" w:cs="宋体"/>
                <w:szCs w:val="21"/>
              </w:rPr>
              <w:t>2.供应商依法缴纳税收的相关材料：[</w:t>
            </w:r>
            <w:r>
              <w:rPr>
                <w:rFonts w:hint="eastAsia" w:ascii="宋体" w:hAnsi="宋体" w:eastAsia="宋体" w:cs="宋体"/>
                <w:szCs w:val="21"/>
                <w:u w:val="single"/>
              </w:rPr>
              <w:t>2025</w:t>
            </w:r>
            <w:r>
              <w:rPr>
                <w:rFonts w:hint="eastAsia" w:ascii="宋体" w:hAnsi="宋体" w:eastAsia="宋体" w:cs="宋体"/>
                <w:szCs w:val="21"/>
              </w:rPr>
              <w:t>年</w:t>
            </w:r>
            <w:r>
              <w:rPr>
                <w:rFonts w:hint="eastAsia" w:ascii="宋体" w:hAnsi="宋体" w:eastAsia="宋体" w:cs="宋体"/>
                <w:szCs w:val="21"/>
                <w:u w:val="single"/>
                <w:lang w:val="en-US" w:eastAsia="zh-CN"/>
              </w:rPr>
              <w:t>3</w:t>
            </w:r>
            <w:r>
              <w:rPr>
                <w:rFonts w:hint="eastAsia" w:ascii="宋体" w:hAnsi="宋体" w:eastAsia="宋体" w:cs="宋体"/>
                <w:szCs w:val="21"/>
              </w:rPr>
              <w:t>月至</w:t>
            </w:r>
            <w:r>
              <w:rPr>
                <w:rFonts w:hint="eastAsia" w:ascii="宋体" w:hAnsi="宋体" w:eastAsia="宋体" w:cs="宋体"/>
                <w:szCs w:val="21"/>
                <w:u w:val="single"/>
              </w:rPr>
              <w:t>2025</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月]任意</w:t>
            </w:r>
            <w:r>
              <w:rPr>
                <w:rFonts w:hint="eastAsia" w:ascii="宋体" w:hAnsi="宋体" w:eastAsia="宋体" w:cs="宋体"/>
                <w:szCs w:val="21"/>
                <w:u w:val="single"/>
              </w:rPr>
              <w:t>1</w:t>
            </w:r>
            <w:r>
              <w:rPr>
                <w:rFonts w:hint="eastAsia" w:ascii="宋体" w:hAnsi="宋体" w:eastAsia="宋体" w:cs="宋体"/>
                <w:szCs w:val="21"/>
              </w:rPr>
              <w:t>个月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Pr>
                <w:rFonts w:hint="eastAsia" w:ascii="宋体" w:hAnsi="宋体" w:eastAsia="宋体" w:cs="宋体"/>
                <w:b/>
                <w:szCs w:val="21"/>
              </w:rPr>
              <w:t>（必须提供，否则作无效竞标处理）</w:t>
            </w:r>
          </w:p>
          <w:p w14:paraId="604B8044">
            <w:pPr>
              <w:spacing w:line="360" w:lineRule="auto"/>
              <w:ind w:left="210" w:hanging="210" w:hangingChars="100"/>
              <w:rPr>
                <w:rFonts w:ascii="宋体" w:hAnsi="宋体" w:eastAsia="宋体" w:cs="宋体"/>
                <w:b/>
                <w:szCs w:val="21"/>
              </w:rPr>
            </w:pPr>
            <w:r>
              <w:rPr>
                <w:rFonts w:hint="eastAsia" w:ascii="宋体" w:hAnsi="宋体" w:eastAsia="宋体" w:cs="宋体"/>
                <w:szCs w:val="21"/>
              </w:rPr>
              <w:t>3.供应商依法缴纳社会保障资金的相关材料：[</w:t>
            </w:r>
            <w:r>
              <w:rPr>
                <w:rFonts w:hint="eastAsia" w:ascii="宋体" w:hAnsi="宋体" w:eastAsia="宋体" w:cs="宋体"/>
                <w:szCs w:val="21"/>
                <w:u w:val="single"/>
              </w:rPr>
              <w:t>2025</w:t>
            </w:r>
            <w:r>
              <w:rPr>
                <w:rFonts w:hint="eastAsia" w:ascii="宋体" w:hAnsi="宋体" w:eastAsia="宋体" w:cs="宋体"/>
                <w:szCs w:val="21"/>
              </w:rPr>
              <w:t>年</w:t>
            </w:r>
            <w:r>
              <w:rPr>
                <w:rFonts w:hint="eastAsia" w:ascii="宋体" w:hAnsi="宋体" w:eastAsia="宋体" w:cs="宋体"/>
                <w:szCs w:val="21"/>
                <w:u w:val="single"/>
                <w:lang w:val="en-US" w:eastAsia="zh-CN"/>
              </w:rPr>
              <w:t>3</w:t>
            </w:r>
            <w:r>
              <w:rPr>
                <w:rFonts w:hint="eastAsia" w:ascii="宋体" w:hAnsi="宋体" w:eastAsia="宋体" w:cs="宋体"/>
                <w:szCs w:val="21"/>
              </w:rPr>
              <w:t>月至</w:t>
            </w:r>
            <w:r>
              <w:rPr>
                <w:rFonts w:hint="eastAsia" w:ascii="宋体" w:hAnsi="宋体" w:eastAsia="宋体" w:cs="宋体"/>
                <w:szCs w:val="21"/>
                <w:u w:val="single"/>
              </w:rPr>
              <w:t>2025</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月]任意</w:t>
            </w:r>
            <w:r>
              <w:rPr>
                <w:rFonts w:hint="eastAsia" w:ascii="宋体" w:hAnsi="宋体" w:eastAsia="宋体" w:cs="宋体"/>
                <w:szCs w:val="21"/>
                <w:u w:val="single"/>
              </w:rPr>
              <w:t>1</w:t>
            </w:r>
            <w:r>
              <w:rPr>
                <w:rFonts w:hint="eastAsia" w:ascii="宋体" w:hAnsi="宋体" w:eastAsia="宋体" w:cs="宋体"/>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szCs w:val="21"/>
              </w:rPr>
              <w:t>（必须提供，否则作无效竞标处理）</w:t>
            </w:r>
          </w:p>
          <w:p w14:paraId="57863A36">
            <w:pPr>
              <w:spacing w:line="360" w:lineRule="auto"/>
              <w:rPr>
                <w:rFonts w:ascii="宋体" w:hAnsi="宋体" w:eastAsia="宋体" w:cs="宋体"/>
                <w:b/>
                <w:szCs w:val="21"/>
              </w:rPr>
            </w:pPr>
            <w:r>
              <w:rPr>
                <w:rFonts w:hint="eastAsia" w:ascii="宋体" w:hAnsi="宋体" w:eastAsia="宋体" w:cs="宋体"/>
                <w:szCs w:val="21"/>
              </w:rPr>
              <w:t>4.供应商财务状况报告：[</w:t>
            </w:r>
            <w:r>
              <w:rPr>
                <w:rFonts w:hint="eastAsia" w:ascii="宋体" w:hAnsi="宋体" w:eastAsia="宋体" w:cs="宋体"/>
                <w:szCs w:val="21"/>
                <w:u w:val="single"/>
              </w:rPr>
              <w:t>2024年</w:t>
            </w:r>
            <w:r>
              <w:rPr>
                <w:rFonts w:hint="eastAsia" w:ascii="宋体" w:hAnsi="宋体" w:eastAsia="宋体" w:cs="宋体"/>
                <w:szCs w:val="21"/>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szCs w:val="21"/>
              </w:rPr>
              <w:t>（必须提供，否则作无效竞标处理）</w:t>
            </w:r>
          </w:p>
          <w:p w14:paraId="7FDB7A4E">
            <w:pPr>
              <w:spacing w:line="360" w:lineRule="auto"/>
              <w:rPr>
                <w:rFonts w:ascii="宋体" w:hAnsi="宋体" w:eastAsia="宋体" w:cs="宋体"/>
                <w:b/>
                <w:szCs w:val="21"/>
              </w:rPr>
            </w:pPr>
            <w:r>
              <w:rPr>
                <w:rFonts w:hint="eastAsia" w:ascii="宋体" w:hAnsi="宋体" w:eastAsia="宋体" w:cs="宋体"/>
                <w:szCs w:val="21"/>
              </w:rPr>
              <w:t>5.供应商直接控股、管理关系信息表；</w:t>
            </w:r>
            <w:r>
              <w:rPr>
                <w:rFonts w:hint="eastAsia" w:ascii="宋体" w:hAnsi="宋体" w:eastAsia="宋体" w:cs="宋体"/>
                <w:b/>
                <w:szCs w:val="21"/>
              </w:rPr>
              <w:t>（必须提供，否则响应文件按无效响应处理）</w:t>
            </w:r>
          </w:p>
          <w:p w14:paraId="2FFDD8EF">
            <w:pPr>
              <w:spacing w:line="360" w:lineRule="auto"/>
              <w:rPr>
                <w:rFonts w:ascii="宋体" w:hAnsi="宋体" w:eastAsia="宋体" w:cs="宋体"/>
                <w:b/>
                <w:szCs w:val="21"/>
                <w:highlight w:val="none"/>
              </w:rPr>
            </w:pPr>
            <w:r>
              <w:rPr>
                <w:rFonts w:hint="eastAsia" w:ascii="宋体" w:hAnsi="宋体" w:eastAsia="宋体" w:cs="宋体"/>
                <w:szCs w:val="21"/>
                <w:highlight w:val="none"/>
              </w:rPr>
              <w:t>6.资格声明；</w:t>
            </w:r>
            <w:r>
              <w:rPr>
                <w:rFonts w:hint="eastAsia" w:ascii="宋体" w:hAnsi="宋体" w:eastAsia="宋体" w:cs="宋体"/>
                <w:b/>
                <w:szCs w:val="21"/>
                <w:highlight w:val="none"/>
              </w:rPr>
              <w:t>（必须提供，否则响应文件按无效响应处理）</w:t>
            </w:r>
          </w:p>
          <w:p w14:paraId="59735755">
            <w:pPr>
              <w:spacing w:line="360" w:lineRule="auto"/>
              <w:rPr>
                <w:rFonts w:ascii="宋体" w:hAnsi="宋体" w:eastAsia="宋体" w:cs="宋体"/>
                <w:szCs w:val="21"/>
                <w:highlight w:val="none"/>
              </w:rPr>
            </w:pPr>
            <w:r>
              <w:rPr>
                <w:rFonts w:hint="eastAsia" w:ascii="宋体" w:hAnsi="宋体" w:eastAsia="宋体" w:cs="宋体"/>
                <w:szCs w:val="21"/>
                <w:highlight w:val="none"/>
              </w:rPr>
              <w:t>7.中小企业声明函或残疾人福利性单位声明函或属于监狱企业的证明文件；</w:t>
            </w:r>
            <w:r>
              <w:rPr>
                <w:rFonts w:hint="eastAsia" w:ascii="宋体" w:hAnsi="宋体" w:eastAsia="宋体" w:cs="宋体"/>
                <w:b/>
                <w:szCs w:val="21"/>
                <w:highlight w:val="none"/>
              </w:rPr>
              <w:t>（必须提供，否则响应文件按无效响应处理）；</w:t>
            </w:r>
          </w:p>
          <w:p w14:paraId="632D4546">
            <w:pPr>
              <w:spacing w:line="360" w:lineRule="auto"/>
              <w:rPr>
                <w:rFonts w:ascii="宋体" w:hAnsi="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供应商具备建筑装修装饰工程专业承包二级（含二级）以上资质；</w:t>
            </w:r>
            <w:r>
              <w:rPr>
                <w:rFonts w:hint="eastAsia" w:ascii="宋体" w:hAnsi="宋体" w:eastAsia="宋体" w:cs="宋体"/>
                <w:b/>
                <w:szCs w:val="21"/>
              </w:rPr>
              <w:t>（必须提供，否则响应文件按无效响应处理）</w:t>
            </w:r>
            <w:r>
              <w:rPr>
                <w:rFonts w:hint="eastAsia"/>
              </w:rPr>
              <w:t>；</w:t>
            </w:r>
          </w:p>
          <w:p w14:paraId="72FE9417">
            <w:pPr>
              <w:spacing w:line="360" w:lineRule="auto"/>
              <w:rPr>
                <w:rFonts w:hint="eastAsia" w:ascii="宋体" w:hAnsi="宋体" w:eastAsia="宋体" w:cs="宋体"/>
                <w:szCs w:val="21"/>
                <w:lang w:eastAsia="zh-CN"/>
              </w:rPr>
            </w:pPr>
            <w:r>
              <w:rPr>
                <w:rFonts w:hint="eastAsia" w:ascii="宋体" w:hAnsi="宋体" w:eastAsia="宋体" w:cs="宋体"/>
                <w:szCs w:val="21"/>
              </w:rPr>
              <w:t>9.除磋商文件规定必须提供以外，供应商认为需要提供的其他证明材料</w:t>
            </w:r>
            <w:r>
              <w:rPr>
                <w:rFonts w:hint="eastAsia" w:ascii="宋体" w:hAnsi="宋体" w:eastAsia="宋体" w:cs="宋体"/>
                <w:szCs w:val="21"/>
                <w:lang w:eastAsia="zh-CN"/>
              </w:rPr>
              <w:t>。</w:t>
            </w:r>
          </w:p>
          <w:p w14:paraId="61D32EC0">
            <w:pPr>
              <w:spacing w:line="360" w:lineRule="auto"/>
              <w:rPr>
                <w:rFonts w:ascii="宋体" w:hAnsi="宋体" w:eastAsia="宋体" w:cs="宋体"/>
                <w:b/>
                <w:szCs w:val="21"/>
              </w:rPr>
            </w:pPr>
            <w:r>
              <w:rPr>
                <w:rFonts w:hint="eastAsia" w:ascii="宋体" w:hAnsi="宋体" w:eastAsia="宋体" w:cs="宋体"/>
                <w:b/>
                <w:szCs w:val="21"/>
              </w:rPr>
              <w:t>注：</w:t>
            </w:r>
          </w:p>
          <w:p w14:paraId="0D6CEB9D">
            <w:pPr>
              <w:spacing w:line="360" w:lineRule="auto"/>
              <w:ind w:firstLine="422" w:firstLineChars="200"/>
              <w:rPr>
                <w:rFonts w:ascii="宋体" w:hAnsi="宋体" w:eastAsia="宋体" w:cs="宋体"/>
                <w:szCs w:val="21"/>
              </w:rPr>
            </w:pPr>
            <w:r>
              <w:rPr>
                <w:rFonts w:hint="eastAsia" w:ascii="宋体" w:hAnsi="宋体" w:eastAsia="宋体" w:cs="宋体"/>
                <w:b/>
                <w:szCs w:val="21"/>
              </w:rPr>
              <w:t>1.以上标明“必须提供”的材料属于复印件的扫描件的，必须加盖供应商电子公章，否则响应文件按无效响应处理。</w:t>
            </w:r>
          </w:p>
        </w:tc>
      </w:tr>
      <w:tr w14:paraId="02B0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vAlign w:val="center"/>
          </w:tcPr>
          <w:p w14:paraId="76503C49">
            <w:pPr>
              <w:spacing w:line="360" w:lineRule="auto"/>
              <w:jc w:val="center"/>
              <w:rPr>
                <w:rFonts w:ascii="宋体" w:hAnsi="宋体" w:eastAsia="宋体" w:cs="宋体"/>
                <w:szCs w:val="21"/>
              </w:rPr>
            </w:pPr>
            <w:r>
              <w:rPr>
                <w:rFonts w:hint="eastAsia" w:ascii="宋体" w:hAnsi="宋体" w:eastAsia="宋体" w:cs="宋体"/>
                <w:szCs w:val="21"/>
              </w:rPr>
              <w:t>12.1.2</w:t>
            </w:r>
          </w:p>
        </w:tc>
        <w:tc>
          <w:tcPr>
            <w:tcW w:w="1105" w:type="pct"/>
            <w:vAlign w:val="center"/>
          </w:tcPr>
          <w:p w14:paraId="02B6AD36">
            <w:pPr>
              <w:spacing w:line="360" w:lineRule="auto"/>
              <w:jc w:val="center"/>
              <w:rPr>
                <w:rFonts w:ascii="宋体" w:hAnsi="宋体" w:eastAsia="宋体" w:cs="宋体"/>
                <w:b/>
                <w:szCs w:val="21"/>
              </w:rPr>
            </w:pPr>
            <w:r>
              <w:rPr>
                <w:rFonts w:hint="eastAsia" w:ascii="宋体" w:hAnsi="宋体" w:eastAsia="宋体" w:cs="宋体"/>
                <w:b/>
                <w:szCs w:val="21"/>
              </w:rPr>
              <w:t>商务文件组成</w:t>
            </w:r>
          </w:p>
        </w:tc>
        <w:tc>
          <w:tcPr>
            <w:tcW w:w="3454" w:type="pct"/>
            <w:vAlign w:val="center"/>
          </w:tcPr>
          <w:p w14:paraId="1DDD6420">
            <w:pPr>
              <w:spacing w:line="360" w:lineRule="auto"/>
              <w:rPr>
                <w:rFonts w:ascii="宋体" w:hAnsi="宋体" w:eastAsia="宋体" w:cs="宋体"/>
                <w:b/>
                <w:szCs w:val="21"/>
              </w:rPr>
            </w:pPr>
            <w:r>
              <w:rPr>
                <w:rFonts w:hint="eastAsia" w:ascii="宋体" w:hAnsi="宋体" w:eastAsia="宋体" w:cs="宋体"/>
                <w:szCs w:val="21"/>
              </w:rPr>
              <w:t>1.无串通竞标行为的承诺函；</w:t>
            </w:r>
            <w:r>
              <w:rPr>
                <w:rFonts w:hint="eastAsia" w:ascii="宋体" w:hAnsi="宋体" w:eastAsia="宋体" w:cs="宋体"/>
                <w:b/>
                <w:szCs w:val="21"/>
              </w:rPr>
              <w:t>（必须提供，否则响应文件按无效响应处理）</w:t>
            </w:r>
          </w:p>
          <w:p w14:paraId="75CEF113">
            <w:pPr>
              <w:spacing w:line="360" w:lineRule="auto"/>
              <w:rPr>
                <w:rFonts w:ascii="宋体" w:hAnsi="宋体" w:eastAsia="宋体" w:cs="宋体"/>
                <w:szCs w:val="21"/>
              </w:rPr>
            </w:pPr>
            <w:r>
              <w:rPr>
                <w:rFonts w:hint="eastAsia" w:ascii="宋体" w:hAnsi="宋体" w:eastAsia="宋体" w:cs="宋体"/>
                <w:szCs w:val="21"/>
              </w:rPr>
              <w:t>2.法定代表人身份证明书及法定代表人有效身份证正反面复印件；</w:t>
            </w:r>
            <w:r>
              <w:rPr>
                <w:rFonts w:hint="eastAsia" w:ascii="宋体" w:hAnsi="宋体" w:eastAsia="宋体" w:cs="宋体"/>
                <w:b/>
                <w:szCs w:val="21"/>
              </w:rPr>
              <w:t>（除自然人竞标外必须提供，否则响应文件按无效响应处理）</w:t>
            </w:r>
          </w:p>
          <w:p w14:paraId="6089EA7C">
            <w:pPr>
              <w:spacing w:line="360" w:lineRule="auto"/>
              <w:rPr>
                <w:rFonts w:ascii="宋体" w:hAnsi="宋体" w:eastAsia="宋体" w:cs="宋体"/>
                <w:b/>
                <w:szCs w:val="21"/>
              </w:rPr>
            </w:pPr>
            <w:r>
              <w:rPr>
                <w:rFonts w:hint="eastAsia" w:ascii="宋体" w:hAnsi="宋体" w:eastAsia="宋体" w:cs="宋体"/>
                <w:szCs w:val="21"/>
              </w:rPr>
              <w:t>3.法定代表人授权委托书及委托代理人有效身份证正反面复印件；</w:t>
            </w:r>
            <w:r>
              <w:rPr>
                <w:rFonts w:hint="eastAsia" w:ascii="宋体" w:hAnsi="宋体" w:eastAsia="宋体" w:cs="宋体"/>
                <w:b/>
                <w:szCs w:val="21"/>
              </w:rPr>
              <w:t>（委托时必须提供，否则响应文件按无效响应处理）</w:t>
            </w:r>
          </w:p>
          <w:p w14:paraId="2030437B">
            <w:pPr>
              <w:spacing w:line="360" w:lineRule="auto"/>
              <w:rPr>
                <w:rFonts w:ascii="宋体" w:hAnsi="宋体" w:eastAsia="宋体" w:cs="宋体"/>
                <w:b/>
                <w:szCs w:val="21"/>
              </w:rPr>
            </w:pPr>
            <w:r>
              <w:rPr>
                <w:rFonts w:hint="eastAsia" w:ascii="宋体" w:hAnsi="宋体" w:eastAsia="宋体" w:cs="宋体"/>
                <w:szCs w:val="21"/>
              </w:rPr>
              <w:t>4.商务条款偏离表；</w:t>
            </w:r>
            <w:r>
              <w:rPr>
                <w:rFonts w:hint="eastAsia" w:ascii="宋体" w:hAnsi="宋体" w:eastAsia="宋体" w:cs="宋体"/>
                <w:b/>
                <w:szCs w:val="21"/>
              </w:rPr>
              <w:t>（必须提供，否则响应文件按无效响应处理）</w:t>
            </w:r>
          </w:p>
          <w:p w14:paraId="3A4E4146">
            <w:pPr>
              <w:spacing w:line="360" w:lineRule="auto"/>
              <w:rPr>
                <w:rFonts w:ascii="宋体" w:hAnsi="宋体" w:eastAsia="宋体" w:cs="宋体"/>
                <w:szCs w:val="21"/>
              </w:rPr>
            </w:pPr>
            <w:r>
              <w:rPr>
                <w:rFonts w:hint="eastAsia" w:ascii="宋体" w:hAnsi="宋体" w:eastAsia="宋体" w:cs="宋体"/>
                <w:szCs w:val="21"/>
              </w:rPr>
              <w:t>5.竞标人情况介绍；</w:t>
            </w:r>
          </w:p>
          <w:p w14:paraId="5A4771E8">
            <w:pPr>
              <w:spacing w:line="360" w:lineRule="auto"/>
              <w:rPr>
                <w:rFonts w:ascii="宋体" w:hAnsi="宋体" w:eastAsia="宋体" w:cs="宋体"/>
                <w:szCs w:val="21"/>
              </w:rPr>
            </w:pPr>
            <w:r>
              <w:rPr>
                <w:rFonts w:hint="eastAsia" w:ascii="宋体" w:hAnsi="宋体" w:eastAsia="宋体" w:cs="宋体"/>
                <w:szCs w:val="21"/>
              </w:rPr>
              <w:t>6.供应商认为需要提供的其他有关资料。</w:t>
            </w:r>
          </w:p>
          <w:p w14:paraId="145B4A52">
            <w:pPr>
              <w:spacing w:line="360" w:lineRule="auto"/>
              <w:rPr>
                <w:rFonts w:ascii="宋体" w:hAnsi="宋体" w:eastAsia="宋体" w:cs="宋体"/>
                <w:b/>
                <w:szCs w:val="21"/>
              </w:rPr>
            </w:pPr>
            <w:r>
              <w:rPr>
                <w:rFonts w:hint="eastAsia" w:ascii="宋体" w:hAnsi="宋体" w:eastAsia="宋体" w:cs="宋体"/>
                <w:b/>
                <w:szCs w:val="21"/>
              </w:rPr>
              <w:t>注：</w:t>
            </w:r>
          </w:p>
          <w:p w14:paraId="2CB5D9A5">
            <w:pPr>
              <w:spacing w:line="360" w:lineRule="auto"/>
              <w:ind w:firstLine="422" w:firstLineChars="200"/>
              <w:rPr>
                <w:rFonts w:ascii="宋体" w:hAnsi="宋体" w:eastAsia="宋体" w:cs="宋体"/>
                <w:b/>
                <w:szCs w:val="21"/>
              </w:rPr>
            </w:pPr>
            <w:r>
              <w:rPr>
                <w:rFonts w:hint="eastAsia" w:ascii="宋体" w:hAnsi="宋体" w:eastAsia="宋体" w:cs="宋体"/>
                <w:b/>
                <w:szCs w:val="21"/>
              </w:rPr>
              <w:t>1.法定代表人授权委托书必须由法定代表人及委托代理人签字，并加盖供应商公章，否则响应文件按无效响应处理。</w:t>
            </w:r>
          </w:p>
          <w:p w14:paraId="13304FB3">
            <w:pPr>
              <w:spacing w:line="360" w:lineRule="auto"/>
              <w:ind w:firstLine="422" w:firstLineChars="200"/>
              <w:rPr>
                <w:rFonts w:ascii="宋体" w:hAnsi="宋体" w:eastAsia="宋体" w:cs="宋体"/>
                <w:szCs w:val="21"/>
              </w:rPr>
            </w:pPr>
            <w:r>
              <w:rPr>
                <w:rFonts w:hint="eastAsia" w:ascii="宋体" w:hAnsi="宋体" w:eastAsia="宋体" w:cs="宋体"/>
                <w:b/>
                <w:szCs w:val="21"/>
              </w:rPr>
              <w:t>2.以上标明“必须提供”的材料属于复印件的扫描件的，必须加盖供应商电子公章，否则响应文件按无效响应处理。</w:t>
            </w:r>
          </w:p>
        </w:tc>
      </w:tr>
      <w:tr w14:paraId="40BB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3FB24417">
            <w:pPr>
              <w:spacing w:line="360" w:lineRule="auto"/>
              <w:jc w:val="center"/>
              <w:rPr>
                <w:rFonts w:ascii="宋体" w:hAnsi="宋体" w:eastAsia="宋体" w:cs="宋体"/>
                <w:szCs w:val="21"/>
              </w:rPr>
            </w:pPr>
          </w:p>
        </w:tc>
        <w:tc>
          <w:tcPr>
            <w:tcW w:w="1105" w:type="pct"/>
            <w:vAlign w:val="center"/>
          </w:tcPr>
          <w:p w14:paraId="1F80D154">
            <w:pPr>
              <w:spacing w:line="360" w:lineRule="auto"/>
              <w:jc w:val="center"/>
              <w:rPr>
                <w:rFonts w:ascii="宋体" w:hAnsi="宋体" w:eastAsia="宋体" w:cs="宋体"/>
                <w:b/>
                <w:szCs w:val="21"/>
              </w:rPr>
            </w:pPr>
            <w:r>
              <w:rPr>
                <w:rFonts w:hint="eastAsia" w:ascii="宋体" w:hAnsi="宋体" w:eastAsia="宋体" w:cs="宋体"/>
                <w:b/>
                <w:szCs w:val="21"/>
              </w:rPr>
              <w:t>技术文件组成</w:t>
            </w:r>
          </w:p>
        </w:tc>
        <w:tc>
          <w:tcPr>
            <w:tcW w:w="3454" w:type="pct"/>
            <w:vAlign w:val="center"/>
          </w:tcPr>
          <w:p w14:paraId="7CA563AA">
            <w:pPr>
              <w:spacing w:line="360" w:lineRule="auto"/>
              <w:jc w:val="left"/>
              <w:rPr>
                <w:rFonts w:ascii="宋体" w:hAnsi="宋体" w:eastAsia="宋体" w:cs="宋体"/>
                <w:szCs w:val="21"/>
              </w:rPr>
            </w:pPr>
            <w:r>
              <w:rPr>
                <w:rFonts w:hint="eastAsia" w:ascii="宋体" w:hAnsi="宋体" w:eastAsia="宋体" w:cs="宋体"/>
                <w:szCs w:val="21"/>
              </w:rPr>
              <w:t>1.技术需求偏离表；</w:t>
            </w:r>
            <w:r>
              <w:rPr>
                <w:rFonts w:hint="eastAsia" w:ascii="宋体" w:hAnsi="宋体" w:eastAsia="宋体" w:cs="宋体"/>
                <w:b/>
                <w:szCs w:val="21"/>
              </w:rPr>
              <w:t>（必须提供，否则响应文件按无效响应处理）</w:t>
            </w:r>
          </w:p>
          <w:p w14:paraId="2E7AB2F6">
            <w:pPr>
              <w:spacing w:line="360" w:lineRule="auto"/>
              <w:rPr>
                <w:rFonts w:ascii="宋体" w:hAnsi="宋体" w:eastAsia="宋体" w:cs="宋体"/>
                <w:szCs w:val="21"/>
              </w:rPr>
            </w:pPr>
            <w:r>
              <w:rPr>
                <w:rFonts w:hint="eastAsia" w:ascii="宋体" w:hAnsi="宋体" w:eastAsia="宋体" w:cs="宋体"/>
                <w:szCs w:val="21"/>
              </w:rPr>
              <w:t>2.企业概况表；</w:t>
            </w:r>
            <w:r>
              <w:rPr>
                <w:rFonts w:hint="eastAsia" w:ascii="宋体" w:hAnsi="宋体" w:eastAsia="宋体" w:cs="宋体"/>
                <w:b/>
                <w:szCs w:val="21"/>
              </w:rPr>
              <w:t>（必须提供，否则响应文件按无效响应处理）</w:t>
            </w:r>
          </w:p>
          <w:p w14:paraId="7BBA2C5C">
            <w:pPr>
              <w:spacing w:line="360" w:lineRule="auto"/>
              <w:rPr>
                <w:rFonts w:ascii="宋体" w:hAnsi="宋体" w:eastAsia="宋体" w:cs="宋体"/>
                <w:szCs w:val="21"/>
              </w:rPr>
            </w:pPr>
            <w:r>
              <w:rPr>
                <w:rFonts w:hint="eastAsia" w:ascii="宋体" w:hAnsi="宋体" w:eastAsia="宋体" w:cs="宋体"/>
                <w:szCs w:val="21"/>
              </w:rPr>
              <w:t>3.施工组织设计（格式自拟）；</w:t>
            </w:r>
            <w:r>
              <w:rPr>
                <w:rFonts w:hint="eastAsia" w:ascii="宋体" w:hAnsi="宋体" w:eastAsia="宋体" w:cs="宋体"/>
                <w:b/>
                <w:szCs w:val="21"/>
              </w:rPr>
              <w:t>（必须提供，否则响应文件按无效响应处理）</w:t>
            </w:r>
          </w:p>
          <w:p w14:paraId="5FB149FF">
            <w:pPr>
              <w:spacing w:line="360" w:lineRule="auto"/>
              <w:rPr>
                <w:rFonts w:ascii="宋体" w:hAnsi="宋体" w:eastAsia="宋体" w:cs="宋体"/>
                <w:b/>
                <w:szCs w:val="21"/>
              </w:rPr>
            </w:pPr>
            <w:r>
              <w:rPr>
                <w:rFonts w:hint="eastAsia" w:ascii="宋体" w:hAnsi="宋体" w:eastAsia="宋体" w:cs="宋体"/>
                <w:szCs w:val="21"/>
              </w:rPr>
              <w:t>4.项目管理机构（格式自拟）；</w:t>
            </w:r>
            <w:r>
              <w:rPr>
                <w:rFonts w:hint="eastAsia" w:ascii="宋体" w:hAnsi="宋体" w:eastAsia="宋体" w:cs="宋体"/>
                <w:b/>
                <w:szCs w:val="21"/>
              </w:rPr>
              <w:t>（必须提供，否则响应文件按无效响应处理）</w:t>
            </w:r>
          </w:p>
          <w:p w14:paraId="4ABC0185">
            <w:pPr>
              <w:spacing w:line="360" w:lineRule="auto"/>
              <w:rPr>
                <w:rFonts w:ascii="宋体" w:hAnsi="宋体" w:eastAsia="宋体" w:cs="宋体"/>
                <w:b/>
                <w:szCs w:val="21"/>
              </w:rPr>
            </w:pPr>
            <w:r>
              <w:rPr>
                <w:rFonts w:hint="eastAsia" w:ascii="宋体" w:hAnsi="宋体" w:eastAsia="宋体" w:cs="宋体"/>
                <w:szCs w:val="21"/>
              </w:rPr>
              <w:t>5.建设工程项目管理承诺书</w:t>
            </w:r>
            <w:r>
              <w:rPr>
                <w:rStyle w:val="46"/>
                <w:rFonts w:hint="eastAsia" w:ascii="宋体" w:hAnsi="宋体" w:eastAsia="宋体" w:cs="宋体"/>
              </w:rPr>
              <w:t>；</w:t>
            </w:r>
            <w:r>
              <w:rPr>
                <w:rFonts w:hint="eastAsia" w:ascii="宋体" w:hAnsi="宋体" w:eastAsia="宋体" w:cs="宋体"/>
                <w:b/>
                <w:szCs w:val="21"/>
              </w:rPr>
              <w:t>（必须提供，否则响应文件按无效响应处理）</w:t>
            </w:r>
          </w:p>
          <w:p w14:paraId="09D338E6">
            <w:pPr>
              <w:spacing w:line="360" w:lineRule="auto"/>
              <w:jc w:val="left"/>
              <w:rPr>
                <w:rFonts w:ascii="宋体" w:hAnsi="宋体" w:eastAsia="宋体" w:cs="宋体"/>
                <w:szCs w:val="21"/>
              </w:rPr>
            </w:pPr>
            <w:r>
              <w:rPr>
                <w:rFonts w:hint="eastAsia" w:ascii="宋体" w:hAnsi="宋体" w:eastAsia="宋体" w:cs="宋体"/>
                <w:szCs w:val="21"/>
              </w:rPr>
              <w:t>6.供应商认为需要提供的其他有关资料。</w:t>
            </w:r>
          </w:p>
          <w:p w14:paraId="4077641C">
            <w:pPr>
              <w:spacing w:line="360" w:lineRule="auto"/>
              <w:jc w:val="left"/>
              <w:rPr>
                <w:rFonts w:ascii="宋体" w:hAnsi="宋体" w:eastAsia="宋体" w:cs="宋体"/>
                <w:b/>
                <w:szCs w:val="21"/>
              </w:rPr>
            </w:pPr>
            <w:r>
              <w:rPr>
                <w:rFonts w:hint="eastAsia" w:ascii="宋体" w:hAnsi="宋体" w:eastAsia="宋体" w:cs="宋体"/>
                <w:b/>
                <w:szCs w:val="21"/>
              </w:rPr>
              <w:t>注：1.以上标明“必须提供”的材料属于复印件的扫描件的，必须加盖供应商电子公章，否则响应文件按无效响应处理。</w:t>
            </w:r>
          </w:p>
        </w:tc>
      </w:tr>
      <w:tr w14:paraId="530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1A9B187A">
            <w:pPr>
              <w:spacing w:line="360" w:lineRule="auto"/>
              <w:jc w:val="center"/>
              <w:rPr>
                <w:rFonts w:ascii="宋体" w:hAnsi="宋体" w:eastAsia="宋体" w:cs="宋体"/>
                <w:szCs w:val="21"/>
              </w:rPr>
            </w:pPr>
            <w:r>
              <w:rPr>
                <w:rFonts w:hint="eastAsia" w:ascii="宋体" w:hAnsi="宋体" w:eastAsia="宋体" w:cs="宋体"/>
                <w:szCs w:val="21"/>
              </w:rPr>
              <w:t>12.1.3</w:t>
            </w:r>
          </w:p>
        </w:tc>
        <w:tc>
          <w:tcPr>
            <w:tcW w:w="1105" w:type="pct"/>
            <w:vAlign w:val="center"/>
          </w:tcPr>
          <w:p w14:paraId="422E606E">
            <w:pPr>
              <w:spacing w:line="360" w:lineRule="auto"/>
              <w:jc w:val="center"/>
              <w:rPr>
                <w:rFonts w:ascii="宋体" w:hAnsi="宋体" w:eastAsia="宋体" w:cs="宋体"/>
                <w:b/>
                <w:szCs w:val="21"/>
              </w:rPr>
            </w:pPr>
            <w:r>
              <w:rPr>
                <w:rFonts w:hint="eastAsia" w:ascii="宋体" w:hAnsi="宋体" w:eastAsia="宋体" w:cs="宋体"/>
                <w:b/>
                <w:szCs w:val="21"/>
              </w:rPr>
              <w:t>报价文件组成</w:t>
            </w:r>
          </w:p>
        </w:tc>
        <w:tc>
          <w:tcPr>
            <w:tcW w:w="3454" w:type="pct"/>
            <w:vAlign w:val="center"/>
          </w:tcPr>
          <w:p w14:paraId="40F2E353">
            <w:pPr>
              <w:spacing w:line="360" w:lineRule="auto"/>
              <w:jc w:val="left"/>
              <w:rPr>
                <w:rFonts w:ascii="宋体" w:hAnsi="宋体" w:eastAsia="宋体" w:cs="宋体"/>
                <w:b/>
                <w:szCs w:val="21"/>
              </w:rPr>
            </w:pPr>
            <w:r>
              <w:rPr>
                <w:rFonts w:hint="eastAsia" w:ascii="宋体" w:hAnsi="宋体" w:eastAsia="宋体" w:cs="宋体"/>
                <w:szCs w:val="21"/>
              </w:rPr>
              <w:t>1.响应函；</w:t>
            </w:r>
            <w:r>
              <w:rPr>
                <w:rFonts w:hint="eastAsia" w:ascii="宋体" w:hAnsi="宋体" w:eastAsia="宋体" w:cs="宋体"/>
                <w:b/>
                <w:szCs w:val="21"/>
              </w:rPr>
              <w:t>（必须提供，否则作无效响应处理）</w:t>
            </w:r>
          </w:p>
          <w:p w14:paraId="4744BB48">
            <w:pPr>
              <w:spacing w:line="360" w:lineRule="auto"/>
              <w:jc w:val="left"/>
              <w:rPr>
                <w:rFonts w:ascii="宋体" w:hAnsi="宋体" w:eastAsia="宋体" w:cs="宋体"/>
                <w:b/>
                <w:szCs w:val="21"/>
              </w:rPr>
            </w:pPr>
            <w:r>
              <w:rPr>
                <w:rFonts w:hint="eastAsia" w:ascii="宋体" w:hAnsi="宋体" w:eastAsia="宋体" w:cs="宋体"/>
                <w:szCs w:val="21"/>
              </w:rPr>
              <w:t>2.响应报价表；</w:t>
            </w:r>
            <w:r>
              <w:rPr>
                <w:rFonts w:hint="eastAsia" w:ascii="宋体" w:hAnsi="宋体" w:eastAsia="宋体" w:cs="宋体"/>
                <w:b/>
                <w:szCs w:val="21"/>
              </w:rPr>
              <w:t>（必须提供，否则响应文件按无效响应处理）</w:t>
            </w:r>
          </w:p>
          <w:p w14:paraId="253341E6">
            <w:pPr>
              <w:spacing w:line="360" w:lineRule="auto"/>
              <w:jc w:val="left"/>
              <w:rPr>
                <w:rFonts w:ascii="宋体" w:hAnsi="宋体" w:eastAsia="宋体" w:cs="宋体"/>
                <w:szCs w:val="21"/>
              </w:rPr>
            </w:pPr>
            <w:r>
              <w:rPr>
                <w:rFonts w:hint="eastAsia" w:ascii="宋体" w:hAnsi="宋体" w:eastAsia="宋体" w:cs="宋体"/>
                <w:szCs w:val="21"/>
              </w:rPr>
              <w:t>3.已标价工程量清单。</w:t>
            </w:r>
            <w:r>
              <w:rPr>
                <w:rFonts w:hint="eastAsia" w:ascii="宋体" w:hAnsi="宋体" w:eastAsia="宋体" w:cs="宋体"/>
                <w:b/>
                <w:szCs w:val="21"/>
              </w:rPr>
              <w:t>（必须提供，否则响应文件按无效响应处理）</w:t>
            </w:r>
          </w:p>
        </w:tc>
      </w:tr>
      <w:tr w14:paraId="3A90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0BC068B7">
            <w:pPr>
              <w:spacing w:line="360" w:lineRule="auto"/>
              <w:jc w:val="center"/>
              <w:rPr>
                <w:rFonts w:ascii="宋体" w:hAnsi="宋体" w:eastAsia="宋体" w:cs="宋体"/>
                <w:szCs w:val="21"/>
              </w:rPr>
            </w:pPr>
            <w:r>
              <w:rPr>
                <w:rFonts w:hint="eastAsia" w:ascii="宋体" w:hAnsi="宋体" w:eastAsia="宋体" w:cs="宋体"/>
                <w:szCs w:val="21"/>
              </w:rPr>
              <w:t>12.2</w:t>
            </w:r>
          </w:p>
        </w:tc>
        <w:tc>
          <w:tcPr>
            <w:tcW w:w="1105" w:type="pct"/>
            <w:vAlign w:val="center"/>
          </w:tcPr>
          <w:p w14:paraId="291E186C">
            <w:pPr>
              <w:spacing w:line="360" w:lineRule="auto"/>
              <w:jc w:val="center"/>
              <w:rPr>
                <w:rFonts w:ascii="宋体" w:hAnsi="宋体" w:eastAsia="宋体" w:cs="宋体"/>
                <w:szCs w:val="21"/>
              </w:rPr>
            </w:pPr>
            <w:r>
              <w:rPr>
                <w:rFonts w:hint="eastAsia" w:ascii="宋体" w:hAnsi="宋体" w:eastAsia="宋体" w:cs="宋体"/>
                <w:szCs w:val="21"/>
              </w:rPr>
              <w:t>响应文件电子版要求</w:t>
            </w:r>
          </w:p>
        </w:tc>
        <w:tc>
          <w:tcPr>
            <w:tcW w:w="3454" w:type="pct"/>
            <w:vAlign w:val="center"/>
          </w:tcPr>
          <w:p w14:paraId="54B8D72A">
            <w:pPr>
              <w:spacing w:line="360" w:lineRule="auto"/>
              <w:rPr>
                <w:rFonts w:ascii="宋体" w:hAnsi="宋体" w:eastAsia="宋体" w:cs="宋体"/>
                <w:szCs w:val="21"/>
              </w:rPr>
            </w:pPr>
            <w:r>
              <w:rPr>
                <w:rFonts w:hint="eastAsia" w:ascii="宋体" w:hAnsi="宋体" w:eastAsia="宋体" w:cs="宋体"/>
                <w:szCs w:val="21"/>
              </w:rPr>
              <w:t>1.响应文件电子版要求：按照本采购文件“第五章响应文件格式”编写（第五章未附格式的，由供应商自行拟定），不可涂改并在规定加盖公章处加盖电子公章，</w:t>
            </w:r>
            <w:r>
              <w:rPr>
                <w:rFonts w:hint="eastAsia" w:ascii="宋体" w:hAnsi="宋体" w:eastAsia="宋体" w:cs="宋体"/>
                <w:b/>
                <w:szCs w:val="21"/>
              </w:rPr>
              <w:t>否则响应文件按无效响应处理</w:t>
            </w:r>
            <w:r>
              <w:rPr>
                <w:rFonts w:hint="eastAsia" w:ascii="宋体" w:hAnsi="宋体" w:eastAsia="宋体" w:cs="宋体"/>
                <w:szCs w:val="21"/>
              </w:rPr>
              <w:t>。</w:t>
            </w:r>
          </w:p>
          <w:p w14:paraId="55D19C3B">
            <w:pPr>
              <w:spacing w:line="360" w:lineRule="auto"/>
              <w:rPr>
                <w:rFonts w:ascii="宋体" w:hAnsi="宋体" w:eastAsia="宋体" w:cs="宋体"/>
                <w:szCs w:val="21"/>
              </w:rPr>
            </w:pPr>
            <w:r>
              <w:rPr>
                <w:rFonts w:hint="eastAsia" w:ascii="宋体" w:hAnsi="宋体" w:eastAsia="宋体" w:cs="宋体"/>
                <w:szCs w:val="21"/>
              </w:rPr>
              <w:t>2.响应文件电子版密封方式：电子响应文件通过平台有效CA加密后在“广西政府采购云平台”投送。（操作方式见公告附件“电子响应文件制作与投送教程”）</w:t>
            </w:r>
          </w:p>
        </w:tc>
      </w:tr>
      <w:tr w14:paraId="6A9F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61AAC53F">
            <w:pPr>
              <w:spacing w:line="360" w:lineRule="auto"/>
              <w:jc w:val="center"/>
              <w:rPr>
                <w:rFonts w:ascii="宋体" w:hAnsi="宋体" w:eastAsia="宋体" w:cs="宋体"/>
                <w:szCs w:val="21"/>
              </w:rPr>
            </w:pPr>
            <w:r>
              <w:rPr>
                <w:rFonts w:hint="eastAsia" w:ascii="宋体" w:hAnsi="宋体" w:eastAsia="宋体" w:cs="宋体"/>
                <w:szCs w:val="21"/>
              </w:rPr>
              <w:t>15.2</w:t>
            </w:r>
          </w:p>
        </w:tc>
        <w:tc>
          <w:tcPr>
            <w:tcW w:w="1105" w:type="pct"/>
            <w:vAlign w:val="center"/>
          </w:tcPr>
          <w:p w14:paraId="25D5AF87">
            <w:pPr>
              <w:spacing w:line="360" w:lineRule="auto"/>
              <w:jc w:val="center"/>
              <w:rPr>
                <w:rFonts w:ascii="宋体" w:hAnsi="宋体" w:eastAsia="宋体" w:cs="宋体"/>
                <w:szCs w:val="21"/>
              </w:rPr>
            </w:pPr>
            <w:r>
              <w:rPr>
                <w:rFonts w:hint="eastAsia" w:ascii="宋体" w:hAnsi="宋体" w:eastAsia="宋体" w:cs="宋体"/>
                <w:szCs w:val="21"/>
              </w:rPr>
              <w:t>响应报价要求</w:t>
            </w:r>
          </w:p>
        </w:tc>
        <w:tc>
          <w:tcPr>
            <w:tcW w:w="3454" w:type="pct"/>
            <w:vAlign w:val="center"/>
          </w:tcPr>
          <w:p w14:paraId="632A0CFD">
            <w:pPr>
              <w:spacing w:line="360" w:lineRule="auto"/>
              <w:jc w:val="left"/>
              <w:rPr>
                <w:rFonts w:ascii="宋体" w:hAnsi="宋体" w:eastAsia="宋体" w:cs="宋体"/>
                <w:szCs w:val="21"/>
              </w:rPr>
            </w:pPr>
            <w:r>
              <w:rPr>
                <w:rFonts w:hint="eastAsia" w:ascii="宋体" w:hAnsi="宋体" w:eastAsia="宋体" w:cs="宋体"/>
                <w:szCs w:val="21"/>
              </w:rPr>
              <w:t>响应报价必须包含满足本次竞标全部采购需求所应提供的内容，以及伴随的货物和工程（如有）的价格；包含竞标服务、货物、工程的成本、运输（含保险）、安装（如有）、调试、检验、技术服务、培训、税费等所有费用。</w:t>
            </w:r>
            <w:r>
              <w:rPr>
                <w:rFonts w:hint="eastAsia" w:ascii="宋体" w:hAnsi="宋体" w:eastAsia="宋体" w:cs="宋体"/>
                <w:b/>
                <w:szCs w:val="21"/>
              </w:rPr>
              <w:t>（采购需求另有约定的，从其约定。）</w:t>
            </w:r>
          </w:p>
        </w:tc>
      </w:tr>
      <w:tr w14:paraId="2F54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2BF7CEE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Cs w:val="21"/>
              </w:rPr>
            </w:pPr>
            <w:r>
              <w:rPr>
                <w:rFonts w:hint="eastAsia" w:ascii="宋体" w:hAnsi="宋体" w:cs="宋体"/>
                <w:color w:val="000000"/>
                <w:szCs w:val="21"/>
              </w:rPr>
              <w:t>15.3</w:t>
            </w:r>
          </w:p>
        </w:tc>
        <w:tc>
          <w:tcPr>
            <w:tcW w:w="1105" w:type="pct"/>
            <w:vAlign w:val="center"/>
          </w:tcPr>
          <w:p w14:paraId="63FB950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Cs w:val="21"/>
              </w:rPr>
            </w:pPr>
            <w:r>
              <w:rPr>
                <w:rFonts w:hint="eastAsia" w:ascii="宋体" w:hAnsi="宋体" w:cs="宋体"/>
                <w:color w:val="000000"/>
                <w:szCs w:val="21"/>
              </w:rPr>
              <w:t>增值税计税方法</w:t>
            </w:r>
          </w:p>
        </w:tc>
        <w:tc>
          <w:tcPr>
            <w:tcW w:w="3454" w:type="pct"/>
            <w:vAlign w:val="center"/>
          </w:tcPr>
          <w:p w14:paraId="77B60AE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Cs w:val="21"/>
              </w:rPr>
            </w:pPr>
            <w:r>
              <w:rPr>
                <w:rFonts w:hint="eastAsia" w:ascii="宋体" w:hAnsi="宋体" w:cs="宋体"/>
                <w:bCs/>
                <w:color w:val="000000"/>
                <w:szCs w:val="21"/>
              </w:rPr>
              <w:t>本工程增值税计税方法：</w:t>
            </w:r>
            <w:r>
              <w:rPr>
                <w:rFonts w:hint="eastAsia" w:ascii="宋体" w:hAnsi="宋体" w:cs="宋体"/>
                <w:bCs/>
                <w:color w:val="000000"/>
                <w:szCs w:val="21"/>
                <w:lang w:eastAsia="zh-CN"/>
              </w:rPr>
              <w:t>☑</w:t>
            </w:r>
            <w:r>
              <w:rPr>
                <w:rFonts w:hint="eastAsia" w:ascii="宋体" w:hAnsi="宋体" w:cs="宋体"/>
                <w:bCs/>
                <w:color w:val="000000"/>
                <w:szCs w:val="21"/>
              </w:rPr>
              <w:t>一般计税法；</w:t>
            </w:r>
            <w:r>
              <w:rPr>
                <w:rFonts w:hint="eastAsia" w:ascii="宋体" w:hAnsi="宋体" w:cs="宋体"/>
                <w:bCs/>
                <w:color w:val="000000"/>
                <w:szCs w:val="21"/>
                <w:lang w:eastAsia="zh-CN"/>
              </w:rPr>
              <w:t>□</w:t>
            </w:r>
            <w:r>
              <w:rPr>
                <w:rFonts w:hint="eastAsia" w:ascii="宋体" w:hAnsi="宋体" w:cs="宋体"/>
                <w:bCs/>
                <w:color w:val="000000"/>
                <w:szCs w:val="21"/>
              </w:rPr>
              <w:t>简易计税法</w:t>
            </w:r>
          </w:p>
        </w:tc>
      </w:tr>
      <w:tr w14:paraId="7FCA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1F23DDDB">
            <w:pPr>
              <w:spacing w:line="360" w:lineRule="auto"/>
              <w:jc w:val="center"/>
              <w:rPr>
                <w:rFonts w:ascii="宋体" w:hAnsi="宋体" w:eastAsia="宋体" w:cs="宋体"/>
                <w:szCs w:val="21"/>
              </w:rPr>
            </w:pPr>
            <w:r>
              <w:rPr>
                <w:rFonts w:hint="eastAsia" w:ascii="宋体" w:hAnsi="宋体" w:eastAsia="宋体" w:cs="宋体"/>
                <w:szCs w:val="21"/>
              </w:rPr>
              <w:t>16.2</w:t>
            </w:r>
          </w:p>
        </w:tc>
        <w:tc>
          <w:tcPr>
            <w:tcW w:w="1105" w:type="pct"/>
            <w:vAlign w:val="center"/>
          </w:tcPr>
          <w:p w14:paraId="21054FCD">
            <w:pPr>
              <w:spacing w:line="360" w:lineRule="auto"/>
              <w:jc w:val="center"/>
              <w:rPr>
                <w:rFonts w:ascii="宋体" w:hAnsi="宋体" w:eastAsia="宋体" w:cs="宋体"/>
                <w:szCs w:val="21"/>
              </w:rPr>
            </w:pPr>
            <w:r>
              <w:rPr>
                <w:rFonts w:hint="eastAsia" w:ascii="宋体" w:hAnsi="宋体" w:eastAsia="宋体" w:cs="宋体"/>
                <w:szCs w:val="21"/>
              </w:rPr>
              <w:t>竞标有效期</w:t>
            </w:r>
          </w:p>
        </w:tc>
        <w:tc>
          <w:tcPr>
            <w:tcW w:w="3454" w:type="pct"/>
            <w:vAlign w:val="center"/>
          </w:tcPr>
          <w:p w14:paraId="2CCA6B72">
            <w:pPr>
              <w:spacing w:line="360" w:lineRule="auto"/>
              <w:jc w:val="left"/>
              <w:rPr>
                <w:rFonts w:ascii="宋体" w:hAnsi="宋体" w:eastAsia="宋体" w:cs="宋体"/>
                <w:szCs w:val="21"/>
              </w:rPr>
            </w:pPr>
            <w:r>
              <w:rPr>
                <w:rFonts w:hint="eastAsia" w:ascii="宋体" w:hAnsi="宋体" w:eastAsia="宋体" w:cs="宋体"/>
                <w:szCs w:val="21"/>
              </w:rPr>
              <w:t>自首次响应文件提交截止之日起</w:t>
            </w:r>
            <w:r>
              <w:rPr>
                <w:rFonts w:hint="eastAsia" w:ascii="宋体" w:hAnsi="宋体" w:eastAsia="宋体" w:cs="宋体"/>
                <w:szCs w:val="21"/>
                <w:u w:val="single"/>
              </w:rPr>
              <w:t>60</w:t>
            </w:r>
            <w:r>
              <w:rPr>
                <w:rFonts w:hint="eastAsia" w:ascii="宋体" w:hAnsi="宋体" w:eastAsia="宋体" w:cs="宋体"/>
                <w:szCs w:val="21"/>
              </w:rPr>
              <w:t>日。</w:t>
            </w:r>
          </w:p>
        </w:tc>
      </w:tr>
      <w:tr w14:paraId="5920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50348370">
            <w:pPr>
              <w:spacing w:line="360" w:lineRule="auto"/>
              <w:jc w:val="center"/>
              <w:rPr>
                <w:rFonts w:ascii="宋体" w:hAnsi="宋体" w:eastAsia="宋体" w:cs="宋体"/>
                <w:szCs w:val="21"/>
              </w:rPr>
            </w:pPr>
            <w:r>
              <w:rPr>
                <w:rFonts w:hint="eastAsia" w:ascii="宋体" w:hAnsi="宋体" w:eastAsia="宋体" w:cs="宋体"/>
                <w:szCs w:val="21"/>
              </w:rPr>
              <w:t>17.1</w:t>
            </w:r>
          </w:p>
        </w:tc>
        <w:tc>
          <w:tcPr>
            <w:tcW w:w="1105" w:type="pct"/>
            <w:vAlign w:val="center"/>
          </w:tcPr>
          <w:p w14:paraId="17BDD743">
            <w:pPr>
              <w:spacing w:line="360" w:lineRule="auto"/>
              <w:jc w:val="center"/>
              <w:rPr>
                <w:rFonts w:ascii="宋体" w:hAnsi="宋体" w:eastAsia="宋体" w:cs="宋体"/>
                <w:szCs w:val="21"/>
              </w:rPr>
            </w:pPr>
            <w:r>
              <w:rPr>
                <w:rFonts w:hint="eastAsia" w:ascii="宋体" w:hAnsi="宋体" w:eastAsia="宋体" w:cs="宋体"/>
                <w:szCs w:val="21"/>
              </w:rPr>
              <w:t>磋商保证金</w:t>
            </w:r>
          </w:p>
        </w:tc>
        <w:tc>
          <w:tcPr>
            <w:tcW w:w="3454" w:type="pct"/>
            <w:vAlign w:val="center"/>
          </w:tcPr>
          <w:p w14:paraId="0054AE65">
            <w:pPr>
              <w:spacing w:line="360" w:lineRule="auto"/>
              <w:jc w:val="left"/>
              <w:rPr>
                <w:rFonts w:ascii="宋体" w:hAnsi="宋体" w:eastAsia="宋体" w:cs="宋体"/>
                <w:szCs w:val="21"/>
              </w:rPr>
            </w:pPr>
            <w:r>
              <w:rPr>
                <w:rFonts w:hint="eastAsia" w:ascii="宋体" w:hAnsi="宋体" w:eastAsia="宋体" w:cs="宋体"/>
                <w:szCs w:val="21"/>
              </w:rPr>
              <w:t>本项目不收取磋商保证金。</w:t>
            </w:r>
          </w:p>
        </w:tc>
      </w:tr>
      <w:tr w14:paraId="429B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vAlign w:val="center"/>
          </w:tcPr>
          <w:p w14:paraId="2B107686">
            <w:pPr>
              <w:spacing w:line="360" w:lineRule="auto"/>
              <w:jc w:val="center"/>
              <w:rPr>
                <w:rFonts w:ascii="宋体" w:hAnsi="宋体" w:eastAsia="宋体" w:cs="宋体"/>
                <w:szCs w:val="21"/>
              </w:rPr>
            </w:pPr>
            <w:r>
              <w:rPr>
                <w:rFonts w:hint="eastAsia" w:ascii="宋体" w:hAnsi="宋体" w:eastAsia="宋体" w:cs="宋体"/>
                <w:szCs w:val="21"/>
              </w:rPr>
              <w:t>20.1</w:t>
            </w:r>
          </w:p>
        </w:tc>
        <w:tc>
          <w:tcPr>
            <w:tcW w:w="1105" w:type="pct"/>
            <w:vAlign w:val="center"/>
          </w:tcPr>
          <w:p w14:paraId="7920A8BE">
            <w:pPr>
              <w:spacing w:line="360" w:lineRule="auto"/>
              <w:jc w:val="center"/>
              <w:rPr>
                <w:rFonts w:ascii="宋体" w:hAnsi="宋体" w:eastAsia="宋体" w:cs="宋体"/>
                <w:szCs w:val="21"/>
              </w:rPr>
            </w:pPr>
            <w:r>
              <w:rPr>
                <w:rFonts w:hint="eastAsia" w:ascii="宋体" w:hAnsi="宋体" w:eastAsia="宋体" w:cs="宋体"/>
                <w:szCs w:val="21"/>
              </w:rPr>
              <w:t>首次响应文件提交起止时间</w:t>
            </w:r>
          </w:p>
        </w:tc>
        <w:tc>
          <w:tcPr>
            <w:tcW w:w="3454" w:type="pct"/>
            <w:vAlign w:val="center"/>
          </w:tcPr>
          <w:p w14:paraId="482786BB">
            <w:pPr>
              <w:spacing w:line="360" w:lineRule="auto"/>
              <w:jc w:val="left"/>
              <w:rPr>
                <w:rFonts w:ascii="宋体" w:hAnsi="宋体" w:eastAsia="宋体" w:cs="宋体"/>
                <w:szCs w:val="21"/>
              </w:rPr>
            </w:pPr>
            <w:r>
              <w:rPr>
                <w:rFonts w:hint="eastAsia" w:ascii="宋体" w:hAnsi="宋体" w:eastAsia="宋体" w:cs="宋体"/>
                <w:szCs w:val="21"/>
              </w:rPr>
              <w:t>详见竞争性磋商公告。</w:t>
            </w:r>
          </w:p>
        </w:tc>
      </w:tr>
      <w:tr w14:paraId="16CC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080A20D5">
            <w:pPr>
              <w:spacing w:line="360" w:lineRule="auto"/>
              <w:jc w:val="center"/>
              <w:rPr>
                <w:rFonts w:ascii="宋体" w:hAnsi="宋体" w:eastAsia="宋体" w:cs="宋体"/>
                <w:szCs w:val="21"/>
              </w:rPr>
            </w:pPr>
          </w:p>
        </w:tc>
        <w:tc>
          <w:tcPr>
            <w:tcW w:w="1105" w:type="pct"/>
            <w:vAlign w:val="center"/>
          </w:tcPr>
          <w:p w14:paraId="02E5084A">
            <w:pPr>
              <w:spacing w:line="360" w:lineRule="auto"/>
              <w:jc w:val="center"/>
              <w:rPr>
                <w:rFonts w:ascii="宋体" w:hAnsi="宋体" w:eastAsia="宋体" w:cs="宋体"/>
                <w:szCs w:val="21"/>
              </w:rPr>
            </w:pPr>
            <w:r>
              <w:rPr>
                <w:rFonts w:hint="eastAsia" w:ascii="宋体" w:hAnsi="宋体" w:eastAsia="宋体" w:cs="宋体"/>
                <w:szCs w:val="21"/>
              </w:rPr>
              <w:t>首次响应文件提交地点</w:t>
            </w:r>
          </w:p>
        </w:tc>
        <w:tc>
          <w:tcPr>
            <w:tcW w:w="3454" w:type="pct"/>
            <w:vAlign w:val="center"/>
          </w:tcPr>
          <w:p w14:paraId="0D104A08">
            <w:pPr>
              <w:spacing w:line="360" w:lineRule="auto"/>
              <w:jc w:val="left"/>
              <w:rPr>
                <w:rFonts w:ascii="宋体" w:hAnsi="宋体" w:eastAsia="宋体" w:cs="宋体"/>
                <w:szCs w:val="21"/>
              </w:rPr>
            </w:pPr>
            <w:r>
              <w:rPr>
                <w:rFonts w:hint="eastAsia" w:ascii="宋体" w:hAnsi="宋体" w:eastAsia="宋体" w:cs="宋体"/>
                <w:szCs w:val="21"/>
              </w:rPr>
              <w:t>详见竞争性磋商公告。</w:t>
            </w:r>
          </w:p>
        </w:tc>
      </w:tr>
      <w:tr w14:paraId="4A5D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0D085B77">
            <w:pPr>
              <w:spacing w:line="360" w:lineRule="auto"/>
              <w:jc w:val="center"/>
              <w:rPr>
                <w:rFonts w:ascii="宋体" w:hAnsi="宋体" w:eastAsia="宋体" w:cs="宋体"/>
                <w:szCs w:val="21"/>
              </w:rPr>
            </w:pPr>
            <w:r>
              <w:rPr>
                <w:rFonts w:hint="eastAsia" w:ascii="宋体" w:hAnsi="宋体" w:eastAsia="宋体" w:cs="宋体"/>
                <w:szCs w:val="21"/>
              </w:rPr>
              <w:t>20.6</w:t>
            </w:r>
          </w:p>
        </w:tc>
        <w:tc>
          <w:tcPr>
            <w:tcW w:w="1105" w:type="pct"/>
            <w:vAlign w:val="center"/>
          </w:tcPr>
          <w:p w14:paraId="3BDE424E">
            <w:pPr>
              <w:spacing w:line="360" w:lineRule="auto"/>
              <w:jc w:val="center"/>
              <w:rPr>
                <w:rFonts w:ascii="宋体" w:hAnsi="宋体" w:eastAsia="宋体" w:cs="宋体"/>
                <w:szCs w:val="21"/>
              </w:rPr>
            </w:pPr>
            <w:r>
              <w:rPr>
                <w:rFonts w:hint="eastAsia" w:ascii="宋体" w:hAnsi="宋体" w:eastAsia="宋体" w:cs="宋体"/>
                <w:szCs w:val="21"/>
              </w:rPr>
              <w:t>备份响应文件</w:t>
            </w:r>
          </w:p>
        </w:tc>
        <w:tc>
          <w:tcPr>
            <w:tcW w:w="3454" w:type="pct"/>
            <w:vAlign w:val="center"/>
          </w:tcPr>
          <w:p w14:paraId="22B48F9F">
            <w:pPr>
              <w:spacing w:line="360" w:lineRule="auto"/>
              <w:jc w:val="left"/>
              <w:rPr>
                <w:rFonts w:ascii="宋体" w:hAnsi="宋体" w:eastAsia="宋体" w:cs="宋体"/>
                <w:szCs w:val="21"/>
              </w:rPr>
            </w:pPr>
            <w:r>
              <w:rPr>
                <w:rFonts w:hint="eastAsia" w:ascii="宋体" w:hAnsi="宋体" w:eastAsia="宋体" w:cs="宋体"/>
                <w:szCs w:val="21"/>
              </w:rPr>
              <w:t>本项目不接受备份响应文件。</w:t>
            </w:r>
          </w:p>
        </w:tc>
      </w:tr>
      <w:tr w14:paraId="2F4F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43C3B579">
            <w:pPr>
              <w:spacing w:line="360" w:lineRule="auto"/>
              <w:jc w:val="center"/>
              <w:rPr>
                <w:rFonts w:ascii="宋体" w:hAnsi="宋体" w:eastAsia="宋体" w:cs="宋体"/>
                <w:szCs w:val="21"/>
              </w:rPr>
            </w:pPr>
            <w:r>
              <w:rPr>
                <w:rFonts w:hint="eastAsia" w:ascii="宋体" w:hAnsi="宋体" w:eastAsia="宋体" w:cs="宋体"/>
                <w:szCs w:val="21"/>
              </w:rPr>
              <w:t>21</w:t>
            </w:r>
          </w:p>
        </w:tc>
        <w:tc>
          <w:tcPr>
            <w:tcW w:w="1105" w:type="pct"/>
            <w:vAlign w:val="center"/>
          </w:tcPr>
          <w:p w14:paraId="3C65E462">
            <w:pPr>
              <w:spacing w:line="360" w:lineRule="auto"/>
              <w:jc w:val="center"/>
              <w:rPr>
                <w:rFonts w:ascii="宋体" w:hAnsi="宋体" w:eastAsia="宋体" w:cs="宋体"/>
                <w:szCs w:val="21"/>
              </w:rPr>
            </w:pPr>
            <w:r>
              <w:rPr>
                <w:rFonts w:hint="eastAsia" w:ascii="宋体" w:hAnsi="宋体" w:eastAsia="宋体" w:cs="宋体"/>
                <w:szCs w:val="21"/>
              </w:rPr>
              <w:t>首次响应文件的退回</w:t>
            </w:r>
          </w:p>
        </w:tc>
        <w:tc>
          <w:tcPr>
            <w:tcW w:w="3454" w:type="pct"/>
            <w:vAlign w:val="center"/>
          </w:tcPr>
          <w:p w14:paraId="4D7750BD">
            <w:pPr>
              <w:spacing w:line="360" w:lineRule="auto"/>
              <w:jc w:val="left"/>
              <w:rPr>
                <w:rFonts w:ascii="宋体" w:hAnsi="宋体" w:eastAsia="宋体" w:cs="宋体"/>
                <w:szCs w:val="21"/>
              </w:rPr>
            </w:pPr>
            <w:r>
              <w:rPr>
                <w:rFonts w:hint="eastAsia" w:ascii="宋体" w:hAnsi="宋体" w:eastAsia="宋体" w:cs="宋体"/>
                <w:szCs w:val="21"/>
              </w:rPr>
              <w:t>详见竞争性磋商公告。</w:t>
            </w:r>
          </w:p>
        </w:tc>
      </w:tr>
      <w:tr w14:paraId="3CF8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vAlign w:val="center"/>
          </w:tcPr>
          <w:p w14:paraId="3E83596E">
            <w:pPr>
              <w:spacing w:line="360" w:lineRule="auto"/>
              <w:jc w:val="center"/>
              <w:rPr>
                <w:rFonts w:ascii="宋体" w:hAnsi="宋体" w:eastAsia="宋体" w:cs="宋体"/>
                <w:szCs w:val="21"/>
              </w:rPr>
            </w:pPr>
            <w:r>
              <w:rPr>
                <w:rFonts w:hint="eastAsia" w:ascii="宋体" w:hAnsi="宋体" w:eastAsia="宋体" w:cs="宋体"/>
                <w:szCs w:val="21"/>
              </w:rPr>
              <w:t>26.2</w:t>
            </w:r>
          </w:p>
        </w:tc>
        <w:tc>
          <w:tcPr>
            <w:tcW w:w="1105" w:type="pct"/>
            <w:vAlign w:val="center"/>
          </w:tcPr>
          <w:p w14:paraId="637712DA">
            <w:pPr>
              <w:spacing w:line="360" w:lineRule="auto"/>
              <w:jc w:val="center"/>
              <w:rPr>
                <w:rFonts w:ascii="宋体" w:hAnsi="宋体" w:eastAsia="宋体" w:cs="宋体"/>
                <w:szCs w:val="21"/>
              </w:rPr>
            </w:pPr>
            <w:r>
              <w:rPr>
                <w:rFonts w:hint="eastAsia" w:ascii="宋体" w:hAnsi="宋体" w:eastAsia="宋体" w:cs="宋体"/>
                <w:szCs w:val="21"/>
              </w:rPr>
              <w:t>负偏离要求</w:t>
            </w:r>
          </w:p>
        </w:tc>
        <w:tc>
          <w:tcPr>
            <w:tcW w:w="3454" w:type="pct"/>
            <w:vAlign w:val="center"/>
          </w:tcPr>
          <w:p w14:paraId="30B8B2D2">
            <w:pPr>
              <w:spacing w:line="360" w:lineRule="auto"/>
              <w:jc w:val="left"/>
              <w:rPr>
                <w:rFonts w:ascii="宋体" w:hAnsi="宋体" w:eastAsia="宋体" w:cs="宋体"/>
                <w:szCs w:val="21"/>
              </w:rPr>
            </w:pPr>
            <w:r>
              <w:rPr>
                <w:rFonts w:hint="eastAsia" w:ascii="宋体" w:hAnsi="宋体" w:eastAsia="宋体" w:cs="宋体"/>
                <w:szCs w:val="21"/>
              </w:rPr>
              <w:t>商务条款评审中允许负偏离的条款数为</w:t>
            </w:r>
            <w:r>
              <w:rPr>
                <w:rFonts w:hint="eastAsia" w:ascii="宋体" w:hAnsi="宋体" w:eastAsia="宋体" w:cs="宋体"/>
                <w:szCs w:val="21"/>
                <w:u w:val="single"/>
              </w:rPr>
              <w:t>0</w:t>
            </w:r>
            <w:r>
              <w:rPr>
                <w:rFonts w:hint="eastAsia" w:ascii="宋体" w:hAnsi="宋体" w:eastAsia="宋体" w:cs="宋体"/>
                <w:szCs w:val="21"/>
              </w:rPr>
              <w:t>项。</w:t>
            </w:r>
          </w:p>
          <w:p w14:paraId="11B9AC31">
            <w:pPr>
              <w:spacing w:line="360" w:lineRule="auto"/>
              <w:jc w:val="left"/>
              <w:rPr>
                <w:rFonts w:ascii="宋体" w:hAnsi="宋体" w:eastAsia="宋体" w:cs="宋体"/>
                <w:szCs w:val="21"/>
              </w:rPr>
            </w:pPr>
            <w:r>
              <w:rPr>
                <w:rFonts w:hint="eastAsia" w:ascii="宋体" w:hAnsi="宋体" w:eastAsia="宋体" w:cs="宋体"/>
                <w:szCs w:val="21"/>
              </w:rPr>
              <w:t>技术需求评审中允许负偏离的条款数为</w:t>
            </w:r>
            <w:r>
              <w:rPr>
                <w:rFonts w:hint="eastAsia" w:ascii="宋体" w:hAnsi="宋体" w:eastAsia="宋体" w:cs="宋体"/>
                <w:szCs w:val="21"/>
                <w:u w:val="single"/>
              </w:rPr>
              <w:t>0</w:t>
            </w:r>
            <w:r>
              <w:rPr>
                <w:rFonts w:hint="eastAsia" w:ascii="宋体" w:hAnsi="宋体" w:eastAsia="宋体" w:cs="宋体"/>
                <w:szCs w:val="21"/>
              </w:rPr>
              <w:t>项。</w:t>
            </w:r>
          </w:p>
        </w:tc>
      </w:tr>
      <w:tr w14:paraId="534A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3E0F3003">
            <w:pPr>
              <w:spacing w:line="360" w:lineRule="auto"/>
              <w:jc w:val="center"/>
              <w:rPr>
                <w:rFonts w:ascii="宋体" w:hAnsi="宋体" w:eastAsia="宋体" w:cs="宋体"/>
                <w:szCs w:val="21"/>
              </w:rPr>
            </w:pPr>
          </w:p>
        </w:tc>
        <w:tc>
          <w:tcPr>
            <w:tcW w:w="1105" w:type="pct"/>
            <w:vAlign w:val="center"/>
          </w:tcPr>
          <w:p w14:paraId="71D0BCEC">
            <w:pPr>
              <w:spacing w:line="360" w:lineRule="auto"/>
              <w:jc w:val="center"/>
              <w:rPr>
                <w:rFonts w:ascii="宋体" w:hAnsi="宋体" w:eastAsia="宋体" w:cs="宋体"/>
                <w:szCs w:val="21"/>
              </w:rPr>
            </w:pPr>
            <w:r>
              <w:rPr>
                <w:rFonts w:hint="eastAsia" w:ascii="宋体" w:hAnsi="宋体" w:eastAsia="宋体" w:cs="宋体"/>
                <w:szCs w:val="21"/>
              </w:rPr>
              <w:t>磋商的顺序</w:t>
            </w:r>
          </w:p>
        </w:tc>
        <w:tc>
          <w:tcPr>
            <w:tcW w:w="3454" w:type="pct"/>
            <w:vAlign w:val="center"/>
          </w:tcPr>
          <w:p w14:paraId="21AE98B9">
            <w:pPr>
              <w:spacing w:line="360" w:lineRule="auto"/>
              <w:jc w:val="left"/>
              <w:rPr>
                <w:rFonts w:ascii="宋体" w:hAnsi="宋体" w:eastAsia="宋体" w:cs="宋体"/>
                <w:szCs w:val="21"/>
              </w:rPr>
            </w:pPr>
            <w:r>
              <w:rPr>
                <w:rFonts w:hint="eastAsia" w:ascii="宋体" w:hAnsi="宋体" w:eastAsia="宋体" w:cs="宋体"/>
                <w:szCs w:val="21"/>
              </w:rPr>
              <w:t>□按照提交首次响应文件的顺序，通知磋商时，若某供应商不在通知现场时，该供应商排序到最后磋商，按照签到的顺序由其下一位供应商先参与磋商。</w:t>
            </w:r>
          </w:p>
          <w:p w14:paraId="277F759A">
            <w:pPr>
              <w:spacing w:line="360" w:lineRule="auto"/>
              <w:jc w:val="left"/>
              <w:rPr>
                <w:rFonts w:ascii="宋体" w:hAnsi="宋体" w:eastAsia="宋体" w:cs="宋体"/>
                <w:b/>
                <w:szCs w:val="21"/>
              </w:rPr>
            </w:pPr>
            <w:r>
              <w:rPr>
                <w:rFonts w:hint="eastAsia" w:ascii="宋体" w:hAnsi="宋体" w:eastAsia="宋体" w:cs="宋体"/>
                <w:szCs w:val="21"/>
              </w:rPr>
              <w:t>☑随机排序。</w:t>
            </w:r>
          </w:p>
        </w:tc>
      </w:tr>
      <w:tr w14:paraId="6711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08529FCF">
            <w:pPr>
              <w:spacing w:line="360" w:lineRule="auto"/>
              <w:jc w:val="center"/>
              <w:rPr>
                <w:rFonts w:ascii="宋体" w:hAnsi="宋体" w:eastAsia="宋体" w:cs="宋体"/>
                <w:szCs w:val="21"/>
              </w:rPr>
            </w:pPr>
            <w:r>
              <w:rPr>
                <w:rFonts w:hint="eastAsia" w:ascii="宋体" w:hAnsi="宋体" w:eastAsia="宋体" w:cs="宋体"/>
                <w:szCs w:val="21"/>
              </w:rPr>
              <w:t>28</w:t>
            </w:r>
          </w:p>
        </w:tc>
        <w:tc>
          <w:tcPr>
            <w:tcW w:w="1105" w:type="pct"/>
            <w:vAlign w:val="center"/>
          </w:tcPr>
          <w:p w14:paraId="4AC8B03C">
            <w:pPr>
              <w:spacing w:line="360" w:lineRule="auto"/>
              <w:jc w:val="center"/>
              <w:rPr>
                <w:rFonts w:ascii="宋体" w:hAnsi="宋体" w:eastAsia="宋体" w:cs="宋体"/>
                <w:szCs w:val="21"/>
              </w:rPr>
            </w:pPr>
            <w:r>
              <w:rPr>
                <w:rFonts w:hint="eastAsia" w:ascii="宋体" w:hAnsi="宋体" w:eastAsia="宋体" w:cs="宋体"/>
                <w:szCs w:val="21"/>
              </w:rPr>
              <w:t>履约保证金</w:t>
            </w:r>
          </w:p>
        </w:tc>
        <w:tc>
          <w:tcPr>
            <w:tcW w:w="3454" w:type="pct"/>
            <w:vAlign w:val="center"/>
          </w:tcPr>
          <w:p w14:paraId="15C441DB">
            <w:pPr>
              <w:spacing w:line="360" w:lineRule="auto"/>
              <w:jc w:val="left"/>
              <w:rPr>
                <w:rFonts w:ascii="宋体" w:hAnsi="宋体" w:eastAsia="宋体" w:cs="宋体"/>
                <w:szCs w:val="21"/>
              </w:rPr>
            </w:pPr>
            <w:r>
              <w:rPr>
                <w:rFonts w:hint="eastAsia" w:ascii="宋体" w:hAnsi="宋体" w:eastAsia="宋体" w:cs="宋体"/>
                <w:szCs w:val="21"/>
              </w:rPr>
              <w:t>本项目不收取履约保证金。</w:t>
            </w:r>
          </w:p>
        </w:tc>
      </w:tr>
      <w:tr w14:paraId="0A4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7C128E82">
            <w:pPr>
              <w:spacing w:line="360" w:lineRule="auto"/>
              <w:jc w:val="center"/>
              <w:rPr>
                <w:rFonts w:ascii="宋体" w:hAnsi="宋体" w:eastAsia="宋体" w:cs="宋体"/>
                <w:szCs w:val="21"/>
              </w:rPr>
            </w:pPr>
            <w:r>
              <w:rPr>
                <w:rFonts w:hint="eastAsia" w:ascii="宋体" w:hAnsi="宋体" w:eastAsia="宋体" w:cs="宋体"/>
                <w:szCs w:val="21"/>
              </w:rPr>
              <w:t>29.5</w:t>
            </w:r>
          </w:p>
        </w:tc>
        <w:tc>
          <w:tcPr>
            <w:tcW w:w="1105" w:type="pct"/>
            <w:vAlign w:val="center"/>
          </w:tcPr>
          <w:p w14:paraId="2BD617CA">
            <w:pPr>
              <w:spacing w:line="360" w:lineRule="auto"/>
              <w:jc w:val="center"/>
              <w:rPr>
                <w:rFonts w:ascii="宋体" w:hAnsi="宋体" w:eastAsia="宋体" w:cs="宋体"/>
                <w:szCs w:val="21"/>
              </w:rPr>
            </w:pPr>
            <w:r>
              <w:rPr>
                <w:rFonts w:hint="eastAsia" w:ascii="宋体" w:hAnsi="宋体" w:eastAsia="宋体" w:cs="宋体"/>
                <w:szCs w:val="21"/>
              </w:rPr>
              <w:t>签订合同携带的材料</w:t>
            </w:r>
          </w:p>
        </w:tc>
        <w:tc>
          <w:tcPr>
            <w:tcW w:w="3454" w:type="pct"/>
            <w:vAlign w:val="center"/>
          </w:tcPr>
          <w:p w14:paraId="6BB8924F">
            <w:pPr>
              <w:spacing w:line="360" w:lineRule="auto"/>
              <w:jc w:val="left"/>
              <w:rPr>
                <w:rFonts w:ascii="宋体" w:hAnsi="宋体" w:eastAsia="宋体" w:cs="宋体"/>
                <w:szCs w:val="21"/>
              </w:rPr>
            </w:pPr>
            <w:r>
              <w:rPr>
                <w:rFonts w:hint="eastAsia" w:ascii="宋体" w:hAnsi="宋体" w:eastAsia="宋体" w:cs="宋体"/>
                <w:szCs w:val="21"/>
              </w:rPr>
              <w:t>使用的有效CA证书加盖单位电子公章</w:t>
            </w:r>
          </w:p>
        </w:tc>
      </w:tr>
      <w:tr w14:paraId="58EE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vAlign w:val="center"/>
          </w:tcPr>
          <w:p w14:paraId="7836A54E">
            <w:pPr>
              <w:spacing w:line="360" w:lineRule="auto"/>
              <w:jc w:val="center"/>
              <w:rPr>
                <w:rFonts w:ascii="宋体" w:hAnsi="宋体" w:eastAsia="宋体" w:cs="宋体"/>
                <w:szCs w:val="21"/>
              </w:rPr>
            </w:pPr>
            <w:r>
              <w:rPr>
                <w:rFonts w:hint="eastAsia" w:ascii="宋体" w:hAnsi="宋体" w:eastAsia="宋体" w:cs="宋体"/>
                <w:szCs w:val="21"/>
              </w:rPr>
              <w:t>31.2</w:t>
            </w:r>
          </w:p>
        </w:tc>
        <w:tc>
          <w:tcPr>
            <w:tcW w:w="1105" w:type="pct"/>
            <w:vAlign w:val="center"/>
          </w:tcPr>
          <w:p w14:paraId="03D440C9">
            <w:pPr>
              <w:spacing w:line="360" w:lineRule="auto"/>
              <w:jc w:val="center"/>
              <w:rPr>
                <w:rFonts w:ascii="宋体" w:hAnsi="宋体" w:eastAsia="宋体" w:cs="宋体"/>
                <w:szCs w:val="21"/>
              </w:rPr>
            </w:pPr>
            <w:r>
              <w:rPr>
                <w:rFonts w:hint="eastAsia" w:ascii="宋体" w:hAnsi="宋体" w:eastAsia="宋体" w:cs="宋体"/>
                <w:szCs w:val="21"/>
              </w:rPr>
              <w:t>接收质疑函方式</w:t>
            </w:r>
          </w:p>
        </w:tc>
        <w:tc>
          <w:tcPr>
            <w:tcW w:w="3454" w:type="pct"/>
            <w:vAlign w:val="center"/>
          </w:tcPr>
          <w:p w14:paraId="738CEADB">
            <w:pPr>
              <w:spacing w:line="360" w:lineRule="auto"/>
              <w:jc w:val="left"/>
              <w:rPr>
                <w:rFonts w:ascii="宋体" w:hAnsi="宋体" w:eastAsia="宋体" w:cs="宋体"/>
                <w:szCs w:val="21"/>
              </w:rPr>
            </w:pPr>
            <w:r>
              <w:rPr>
                <w:rFonts w:hint="eastAsia" w:ascii="宋体" w:hAnsi="宋体" w:eastAsia="宋体" w:cs="宋体"/>
                <w:szCs w:val="21"/>
              </w:rPr>
              <w:t>以书面形式</w:t>
            </w:r>
          </w:p>
        </w:tc>
      </w:tr>
      <w:tr w14:paraId="4341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71E64E98">
            <w:pPr>
              <w:spacing w:line="360" w:lineRule="auto"/>
              <w:jc w:val="center"/>
              <w:rPr>
                <w:rFonts w:ascii="宋体" w:hAnsi="宋体" w:eastAsia="宋体" w:cs="宋体"/>
                <w:szCs w:val="21"/>
              </w:rPr>
            </w:pPr>
          </w:p>
        </w:tc>
        <w:tc>
          <w:tcPr>
            <w:tcW w:w="1105" w:type="pct"/>
            <w:vAlign w:val="center"/>
          </w:tcPr>
          <w:p w14:paraId="33AF26B3">
            <w:pPr>
              <w:spacing w:line="360" w:lineRule="auto"/>
              <w:jc w:val="center"/>
              <w:rPr>
                <w:rFonts w:ascii="宋体" w:hAnsi="宋体" w:eastAsia="宋体" w:cs="宋体"/>
                <w:szCs w:val="21"/>
              </w:rPr>
            </w:pPr>
            <w:r>
              <w:rPr>
                <w:rFonts w:hint="eastAsia" w:ascii="宋体" w:hAnsi="宋体" w:eastAsia="宋体" w:cs="宋体"/>
                <w:szCs w:val="21"/>
              </w:rPr>
              <w:t>质疑联系部门及联系方式</w:t>
            </w:r>
          </w:p>
        </w:tc>
        <w:tc>
          <w:tcPr>
            <w:tcW w:w="3454" w:type="pct"/>
            <w:vAlign w:val="center"/>
          </w:tcPr>
          <w:p w14:paraId="49C505B8">
            <w:pPr>
              <w:spacing w:line="360" w:lineRule="auto"/>
              <w:jc w:val="left"/>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广西机电设备招标有限公司</w:t>
            </w:r>
            <w:r>
              <w:rPr>
                <w:rFonts w:hint="eastAsia" w:ascii="宋体" w:hAnsi="宋体" w:eastAsia="宋体" w:cs="宋体"/>
                <w:szCs w:val="21"/>
              </w:rPr>
              <w:t>部门；</w:t>
            </w:r>
          </w:p>
          <w:p w14:paraId="3721EB42">
            <w:pPr>
              <w:spacing w:line="360" w:lineRule="auto"/>
              <w:jc w:val="left"/>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0771-2808981</w:t>
            </w:r>
            <w:r>
              <w:rPr>
                <w:rFonts w:hint="eastAsia" w:ascii="宋体" w:hAnsi="宋体" w:eastAsia="宋体" w:cs="宋体"/>
                <w:szCs w:val="21"/>
              </w:rPr>
              <w:t>，</w:t>
            </w:r>
          </w:p>
          <w:p w14:paraId="7D76FD4A">
            <w:pPr>
              <w:spacing w:line="360" w:lineRule="auto"/>
              <w:jc w:val="left"/>
              <w:rPr>
                <w:rFonts w:ascii="宋体" w:hAnsi="宋体" w:eastAsia="宋体" w:cs="宋体"/>
                <w:szCs w:val="21"/>
                <w:u w:val="single"/>
              </w:rPr>
            </w:pPr>
            <w:r>
              <w:rPr>
                <w:rFonts w:hint="eastAsia" w:ascii="宋体" w:hAnsi="宋体" w:eastAsia="宋体" w:cs="宋体"/>
                <w:szCs w:val="21"/>
              </w:rPr>
              <w:t>通讯地址：</w:t>
            </w:r>
            <w:r>
              <w:rPr>
                <w:rFonts w:hint="eastAsia" w:ascii="宋体" w:hAnsi="宋体" w:eastAsia="宋体" w:cs="宋体"/>
                <w:szCs w:val="21"/>
                <w:u w:val="single"/>
              </w:rPr>
              <w:t>广西南宁市金湖路63号金源CBD现代城B座7层</w:t>
            </w:r>
          </w:p>
          <w:p w14:paraId="2510EB9E">
            <w:pPr>
              <w:spacing w:line="360" w:lineRule="auto"/>
              <w:jc w:val="left"/>
              <w:rPr>
                <w:rFonts w:ascii="宋体" w:hAnsi="宋体" w:eastAsia="宋体" w:cs="宋体"/>
                <w:szCs w:val="21"/>
                <w:highlight w:val="none"/>
              </w:rPr>
            </w:pPr>
            <w:r>
              <w:rPr>
                <w:rFonts w:hint="eastAsia" w:ascii="宋体" w:hAnsi="宋体" w:eastAsia="宋体" w:cs="宋体"/>
                <w:szCs w:val="21"/>
              </w:rPr>
              <w:t>（</w:t>
            </w:r>
            <w:r>
              <w:rPr>
                <w:rFonts w:hint="eastAsia" w:ascii="宋体" w:hAnsi="宋体" w:eastAsia="宋体" w:cs="宋体"/>
                <w:szCs w:val="21"/>
                <w:highlight w:val="none"/>
              </w:rPr>
              <w:t>2）</w:t>
            </w:r>
            <w:r>
              <w:rPr>
                <w:rFonts w:hint="eastAsia" w:ascii="宋体" w:hAnsi="宋体"/>
                <w:color w:val="auto"/>
                <w:szCs w:val="21"/>
                <w:highlight w:val="none"/>
                <w:u w:val="single"/>
                <w:lang w:eastAsia="zh-CN"/>
              </w:rPr>
              <w:t>南宁市第二中学</w:t>
            </w:r>
            <w:r>
              <w:rPr>
                <w:rFonts w:hint="eastAsia" w:ascii="宋体" w:hAnsi="宋体" w:eastAsia="宋体" w:cs="宋体"/>
                <w:szCs w:val="21"/>
                <w:highlight w:val="none"/>
              </w:rPr>
              <w:t>部门；</w:t>
            </w:r>
          </w:p>
          <w:p w14:paraId="42CC4819">
            <w:pPr>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联系电话：0771-6119478</w:t>
            </w:r>
          </w:p>
          <w:p w14:paraId="2377D255">
            <w:pPr>
              <w:spacing w:line="360" w:lineRule="auto"/>
              <w:jc w:val="left"/>
              <w:rPr>
                <w:rFonts w:ascii="宋体" w:hAnsi="宋体" w:eastAsia="宋体" w:cs="宋体"/>
                <w:szCs w:val="21"/>
              </w:rPr>
            </w:pPr>
            <w:r>
              <w:rPr>
                <w:rFonts w:hint="eastAsia" w:ascii="宋体" w:hAnsi="宋体" w:eastAsia="宋体" w:cs="宋体"/>
                <w:szCs w:val="21"/>
              </w:rPr>
              <w:t>通讯地址：</w:t>
            </w:r>
            <w:r>
              <w:rPr>
                <w:rFonts w:hint="eastAsia" w:ascii="宋体" w:hAnsi="宋体"/>
                <w:color w:val="auto"/>
                <w:szCs w:val="21"/>
                <w:u w:val="single"/>
                <w:lang w:eastAsia="zh-CN"/>
              </w:rPr>
              <w:t>南宁市青秀区云景路66号</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w:t>
            </w:r>
          </w:p>
        </w:tc>
      </w:tr>
      <w:tr w14:paraId="600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vAlign w:val="center"/>
          </w:tcPr>
          <w:p w14:paraId="60432F8E">
            <w:pPr>
              <w:spacing w:line="360" w:lineRule="auto"/>
              <w:jc w:val="center"/>
              <w:rPr>
                <w:rFonts w:ascii="宋体" w:hAnsi="宋体" w:eastAsia="宋体" w:cs="宋体"/>
                <w:szCs w:val="21"/>
              </w:rPr>
            </w:pPr>
          </w:p>
        </w:tc>
        <w:tc>
          <w:tcPr>
            <w:tcW w:w="1105" w:type="pct"/>
            <w:vAlign w:val="center"/>
          </w:tcPr>
          <w:p w14:paraId="7AB0C7A7">
            <w:pPr>
              <w:spacing w:line="360" w:lineRule="auto"/>
              <w:jc w:val="center"/>
              <w:rPr>
                <w:rFonts w:ascii="宋体" w:hAnsi="宋体" w:eastAsia="宋体" w:cs="宋体"/>
                <w:szCs w:val="21"/>
              </w:rPr>
            </w:pPr>
            <w:r>
              <w:rPr>
                <w:rFonts w:hint="eastAsia" w:ascii="宋体" w:hAnsi="宋体" w:eastAsia="宋体" w:cs="宋体"/>
                <w:szCs w:val="21"/>
              </w:rPr>
              <w:t>现场提交质疑办理业务时间</w:t>
            </w:r>
          </w:p>
        </w:tc>
        <w:tc>
          <w:tcPr>
            <w:tcW w:w="3454" w:type="pct"/>
            <w:vAlign w:val="center"/>
          </w:tcPr>
          <w:p w14:paraId="10080E7D">
            <w:pPr>
              <w:spacing w:line="360" w:lineRule="auto"/>
              <w:jc w:val="center"/>
              <w:rPr>
                <w:rFonts w:ascii="宋体" w:hAnsi="宋体" w:eastAsia="宋体" w:cs="宋体"/>
                <w:szCs w:val="21"/>
              </w:rPr>
            </w:pPr>
            <w:r>
              <w:rPr>
                <w:rFonts w:hint="eastAsia" w:ascii="宋体" w:hAnsi="宋体" w:eastAsia="宋体" w:cs="宋体"/>
                <w:szCs w:val="21"/>
              </w:rPr>
              <w:t>质疑期内每个工作日</w:t>
            </w:r>
            <w:r>
              <w:rPr>
                <w:rFonts w:hint="eastAsia" w:ascii="宋体" w:hAnsi="宋体" w:eastAsia="宋体" w:cs="宋体"/>
                <w:szCs w:val="21"/>
                <w:u w:val="single"/>
              </w:rPr>
              <w:t>8</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分到</w:t>
            </w:r>
            <w:r>
              <w:rPr>
                <w:rFonts w:hint="eastAsia" w:ascii="宋体" w:hAnsi="宋体" w:eastAsia="宋体" w:cs="宋体"/>
                <w:szCs w:val="21"/>
                <w:u w:val="single"/>
              </w:rPr>
              <w:t>12</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分到</w:t>
            </w:r>
            <w:r>
              <w:rPr>
                <w:rFonts w:hint="eastAsia" w:ascii="宋体" w:hAnsi="宋体" w:eastAsia="宋体" w:cs="宋体"/>
                <w:szCs w:val="21"/>
                <w:u w:val="single"/>
              </w:rPr>
              <w:t>18</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tc>
      </w:tr>
      <w:tr w14:paraId="6940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2FC77192">
            <w:pPr>
              <w:spacing w:line="360" w:lineRule="auto"/>
              <w:jc w:val="center"/>
              <w:rPr>
                <w:rFonts w:ascii="宋体" w:hAnsi="宋体" w:eastAsia="宋体" w:cs="宋体"/>
                <w:szCs w:val="21"/>
              </w:rPr>
            </w:pPr>
            <w:r>
              <w:rPr>
                <w:rFonts w:hint="eastAsia" w:ascii="宋体" w:hAnsi="宋体" w:eastAsia="宋体" w:cs="宋体"/>
                <w:szCs w:val="21"/>
              </w:rPr>
              <w:t>31.6</w:t>
            </w:r>
          </w:p>
        </w:tc>
        <w:tc>
          <w:tcPr>
            <w:tcW w:w="1105" w:type="pct"/>
            <w:vAlign w:val="center"/>
          </w:tcPr>
          <w:p w14:paraId="3EC32EB5">
            <w:pPr>
              <w:spacing w:line="360" w:lineRule="auto"/>
              <w:jc w:val="center"/>
              <w:rPr>
                <w:rFonts w:ascii="宋体" w:hAnsi="宋体" w:eastAsia="宋体" w:cs="宋体"/>
                <w:szCs w:val="21"/>
              </w:rPr>
            </w:pPr>
            <w:r>
              <w:rPr>
                <w:rFonts w:hint="eastAsia" w:ascii="宋体" w:hAnsi="宋体" w:eastAsia="宋体" w:cs="宋体"/>
                <w:szCs w:val="21"/>
              </w:rPr>
              <w:t>受理投诉方式</w:t>
            </w:r>
          </w:p>
        </w:tc>
        <w:tc>
          <w:tcPr>
            <w:tcW w:w="3454" w:type="pct"/>
            <w:vAlign w:val="center"/>
          </w:tcPr>
          <w:p w14:paraId="1AB8DE56">
            <w:pPr>
              <w:spacing w:line="360" w:lineRule="auto"/>
              <w:jc w:val="left"/>
              <w:rPr>
                <w:rFonts w:ascii="宋体" w:hAnsi="宋体" w:eastAsia="宋体" w:cs="宋体"/>
                <w:szCs w:val="21"/>
              </w:rPr>
            </w:pPr>
            <w:r>
              <w:rPr>
                <w:rFonts w:hint="eastAsia" w:ascii="宋体" w:hAnsi="宋体" w:eastAsia="宋体" w:cs="宋体"/>
                <w:szCs w:val="21"/>
              </w:rPr>
              <w:t>1、受理方式：纸质方式受理，投诉书正、副本（经过质疑的事项才可投诉）。</w:t>
            </w:r>
          </w:p>
          <w:p w14:paraId="52524E62">
            <w:pPr>
              <w:spacing w:line="360" w:lineRule="auto"/>
              <w:jc w:val="left"/>
              <w:rPr>
                <w:rFonts w:ascii="宋体" w:hAnsi="宋体" w:eastAsia="宋体" w:cs="宋体"/>
                <w:szCs w:val="21"/>
              </w:rPr>
            </w:pPr>
            <w:r>
              <w:rPr>
                <w:rFonts w:hint="eastAsia" w:ascii="宋体" w:hAnsi="宋体" w:eastAsia="宋体" w:cs="宋体"/>
                <w:szCs w:val="21"/>
              </w:rPr>
              <w:t>2、邮寄地址：</w:t>
            </w:r>
          </w:p>
          <w:p w14:paraId="4B72E469">
            <w:pPr>
              <w:spacing w:line="360" w:lineRule="auto"/>
              <w:jc w:val="left"/>
              <w:rPr>
                <w:rFonts w:ascii="宋体" w:hAnsi="宋体" w:eastAsia="宋体" w:cs="宋体"/>
                <w:szCs w:val="21"/>
              </w:rPr>
            </w:pPr>
            <w:r>
              <w:rPr>
                <w:rFonts w:hint="eastAsia" w:ascii="宋体" w:hAnsi="宋体" w:eastAsia="宋体" w:cs="宋体"/>
                <w:szCs w:val="21"/>
              </w:rPr>
              <w:t>名称：南宁市财政局政府采购监督管理科</w:t>
            </w:r>
          </w:p>
          <w:p w14:paraId="479385FA">
            <w:pPr>
              <w:spacing w:line="360" w:lineRule="auto"/>
              <w:jc w:val="left"/>
              <w:rPr>
                <w:rFonts w:ascii="宋体" w:hAnsi="宋体" w:eastAsia="宋体" w:cs="宋体"/>
                <w:szCs w:val="21"/>
              </w:rPr>
            </w:pPr>
            <w:r>
              <w:rPr>
                <w:rFonts w:hint="eastAsia" w:ascii="宋体" w:hAnsi="宋体" w:eastAsia="宋体" w:cs="宋体"/>
                <w:szCs w:val="21"/>
              </w:rPr>
              <w:t>地址：南宁市青秀区东葛路129号</w:t>
            </w:r>
          </w:p>
          <w:p w14:paraId="0DBCB6D1">
            <w:pPr>
              <w:spacing w:line="360" w:lineRule="auto"/>
              <w:jc w:val="left"/>
              <w:rPr>
                <w:rFonts w:ascii="宋体" w:hAnsi="宋体" w:eastAsia="宋体" w:cs="宋体"/>
                <w:szCs w:val="21"/>
              </w:rPr>
            </w:pPr>
            <w:r>
              <w:rPr>
                <w:rFonts w:hint="eastAsia" w:ascii="宋体" w:hAnsi="宋体" w:eastAsia="宋体" w:cs="宋体"/>
                <w:szCs w:val="21"/>
              </w:rPr>
              <w:t>联系电话：0771-2189091</w:t>
            </w:r>
          </w:p>
        </w:tc>
      </w:tr>
      <w:tr w14:paraId="7EE1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3C3ADC88">
            <w:pPr>
              <w:spacing w:line="360" w:lineRule="auto"/>
              <w:jc w:val="center"/>
              <w:rPr>
                <w:rFonts w:ascii="宋体" w:hAnsi="宋体" w:eastAsia="宋体" w:cs="宋体"/>
                <w:szCs w:val="21"/>
              </w:rPr>
            </w:pPr>
            <w:r>
              <w:rPr>
                <w:rFonts w:hint="eastAsia" w:ascii="宋体" w:hAnsi="宋体" w:eastAsia="宋体" w:cs="宋体"/>
                <w:szCs w:val="21"/>
              </w:rPr>
              <w:t>33</w:t>
            </w:r>
          </w:p>
        </w:tc>
        <w:tc>
          <w:tcPr>
            <w:tcW w:w="1105" w:type="pct"/>
            <w:vAlign w:val="center"/>
          </w:tcPr>
          <w:p w14:paraId="2F10098D">
            <w:pPr>
              <w:spacing w:line="360" w:lineRule="auto"/>
              <w:jc w:val="center"/>
              <w:rPr>
                <w:rFonts w:ascii="宋体" w:hAnsi="宋体" w:eastAsia="宋体" w:cs="宋体"/>
                <w:szCs w:val="21"/>
              </w:rPr>
            </w:pPr>
            <w:r>
              <w:rPr>
                <w:rFonts w:hint="eastAsia" w:ascii="宋体" w:hAnsi="宋体" w:eastAsia="宋体" w:cs="宋体"/>
                <w:szCs w:val="21"/>
              </w:rPr>
              <w:t>采购代理费</w:t>
            </w:r>
          </w:p>
        </w:tc>
        <w:tc>
          <w:tcPr>
            <w:tcW w:w="3454" w:type="pct"/>
            <w:vAlign w:val="center"/>
          </w:tcPr>
          <w:p w14:paraId="30CF4A1B">
            <w:pPr>
              <w:spacing w:line="360" w:lineRule="auto"/>
              <w:jc w:val="left"/>
              <w:rPr>
                <w:rFonts w:ascii="宋体" w:hAnsi="宋体" w:eastAsia="宋体" w:cs="宋体"/>
                <w:szCs w:val="21"/>
              </w:rPr>
            </w:pPr>
            <w:r>
              <w:rPr>
                <w:rFonts w:hint="eastAsia" w:ascii="宋体" w:hAnsi="宋体" w:eastAsia="宋体" w:cs="宋体"/>
                <w:szCs w:val="21"/>
              </w:rPr>
              <w:t>1.是否收取采购代理费：</w:t>
            </w:r>
          </w:p>
          <w:p w14:paraId="11F4B737">
            <w:pPr>
              <w:spacing w:line="360" w:lineRule="auto"/>
              <w:jc w:val="left"/>
              <w:rPr>
                <w:rFonts w:ascii="宋体" w:hAnsi="宋体" w:eastAsia="宋体" w:cs="宋体"/>
                <w:szCs w:val="21"/>
              </w:rPr>
            </w:pPr>
            <w:r>
              <w:rPr>
                <w:rFonts w:hint="eastAsia" w:ascii="宋体" w:hAnsi="宋体" w:eastAsia="宋体" w:cs="宋体"/>
                <w:szCs w:val="21"/>
              </w:rPr>
              <w:t>☑是，□否</w:t>
            </w:r>
          </w:p>
          <w:p w14:paraId="4ADD71DD">
            <w:pPr>
              <w:spacing w:line="360" w:lineRule="auto"/>
              <w:jc w:val="left"/>
              <w:rPr>
                <w:rFonts w:ascii="宋体" w:hAnsi="宋体" w:eastAsia="宋体" w:cs="宋体"/>
                <w:szCs w:val="21"/>
              </w:rPr>
            </w:pPr>
            <w:r>
              <w:rPr>
                <w:rFonts w:hint="eastAsia" w:ascii="宋体" w:hAnsi="宋体" w:eastAsia="宋体" w:cs="宋体"/>
                <w:szCs w:val="21"/>
              </w:rPr>
              <w:t>2.采购代理费支付方式：</w:t>
            </w:r>
          </w:p>
          <w:p w14:paraId="0E29DF4E">
            <w:pPr>
              <w:spacing w:line="360" w:lineRule="auto"/>
              <w:jc w:val="left"/>
              <w:rPr>
                <w:rFonts w:ascii="宋体" w:hAnsi="宋体" w:eastAsia="宋体" w:cs="宋体"/>
                <w:szCs w:val="21"/>
              </w:rPr>
            </w:pPr>
            <w:r>
              <w:rPr>
                <w:rFonts w:hint="eastAsia" w:ascii="宋体" w:hAnsi="宋体" w:eastAsia="宋体" w:cs="宋体"/>
                <w:szCs w:val="21"/>
              </w:rPr>
              <w:t>☑本项目代理服务费由</w:t>
            </w:r>
            <w:r>
              <w:rPr>
                <w:rFonts w:hint="eastAsia" w:ascii="宋体" w:hAnsi="宋体" w:eastAsia="宋体" w:cs="宋体"/>
                <w:szCs w:val="21"/>
                <w:u w:val="single"/>
              </w:rPr>
              <w:t>成交供应商</w:t>
            </w:r>
            <w:r>
              <w:rPr>
                <w:rFonts w:hint="eastAsia" w:ascii="宋体" w:hAnsi="宋体" w:eastAsia="宋体" w:cs="宋体"/>
                <w:szCs w:val="21"/>
              </w:rPr>
              <w:t>领取成交通知书前，一次性向采购代理机构支付。</w:t>
            </w:r>
          </w:p>
          <w:p w14:paraId="6A1D5EFE">
            <w:pPr>
              <w:spacing w:line="360" w:lineRule="auto"/>
              <w:jc w:val="left"/>
              <w:rPr>
                <w:rFonts w:ascii="宋体" w:hAnsi="宋体" w:eastAsia="宋体" w:cs="宋体"/>
                <w:szCs w:val="21"/>
              </w:rPr>
            </w:pPr>
            <w:r>
              <w:rPr>
                <w:rFonts w:hint="eastAsia" w:ascii="宋体" w:hAnsi="宋体" w:eastAsia="宋体" w:cs="宋体"/>
                <w:szCs w:val="21"/>
              </w:rPr>
              <w:t>□采购人支付。</w:t>
            </w:r>
          </w:p>
          <w:p w14:paraId="543C08A4">
            <w:pPr>
              <w:spacing w:line="360" w:lineRule="auto"/>
              <w:jc w:val="left"/>
              <w:rPr>
                <w:rFonts w:ascii="宋体" w:hAnsi="宋体" w:eastAsia="宋体" w:cs="宋体"/>
                <w:szCs w:val="21"/>
              </w:rPr>
            </w:pPr>
            <w:r>
              <w:rPr>
                <w:rFonts w:hint="eastAsia" w:ascii="宋体" w:hAnsi="宋体" w:eastAsia="宋体" w:cs="宋体"/>
                <w:szCs w:val="21"/>
              </w:rPr>
              <w:t>3.采购代理费收取标准：</w:t>
            </w:r>
          </w:p>
          <w:p w14:paraId="153911CE">
            <w:pPr>
              <w:spacing w:line="360" w:lineRule="auto"/>
              <w:jc w:val="left"/>
              <w:rPr>
                <w:rFonts w:hint="eastAsia" w:ascii="宋体" w:hAnsi="宋体" w:eastAsia="宋体" w:cs="宋体"/>
                <w:szCs w:val="21"/>
                <w:highlight w:val="yellow"/>
                <w:lang w:eastAsia="zh-CN"/>
              </w:rPr>
            </w:pPr>
            <w:r>
              <w:rPr>
                <w:rFonts w:hint="eastAsia" w:hAnsi="宋体" w:cs="宋体"/>
                <w:color w:val="000000"/>
                <w:sz w:val="21"/>
                <w:highlight w:val="none"/>
              </w:rPr>
              <w:t>以成交金额为计费额，</w:t>
            </w:r>
            <w:r>
              <w:rPr>
                <w:rFonts w:hint="eastAsia" w:ascii="宋体" w:hAnsi="宋体" w:eastAsia="宋体" w:cs="宋体"/>
                <w:szCs w:val="21"/>
                <w:highlight w:val="none"/>
              </w:rPr>
              <w:t>按照《广西壮族自治区物价局转发国家发展改革委关于降低部分建设项目收费标准规范收费行为等有关问题的通知》桂价费2011 55号文规定费率收取</w:t>
            </w:r>
            <w:r>
              <w:rPr>
                <w:rFonts w:hint="eastAsia" w:ascii="宋体" w:hAnsi="宋体" w:eastAsia="宋体" w:cs="宋体"/>
                <w:szCs w:val="21"/>
                <w:highlight w:val="none"/>
                <w:lang w:eastAsia="zh-CN"/>
              </w:rPr>
              <w:t>。</w:t>
            </w:r>
          </w:p>
          <w:p w14:paraId="75F6C887">
            <w:pPr>
              <w:spacing w:line="360" w:lineRule="auto"/>
              <w:jc w:val="left"/>
              <w:rPr>
                <w:rFonts w:ascii="宋体" w:hAnsi="宋体" w:eastAsia="宋体" w:cs="宋体"/>
                <w:szCs w:val="21"/>
              </w:rPr>
            </w:pPr>
            <w:r>
              <w:rPr>
                <w:rFonts w:hint="eastAsia" w:ascii="宋体" w:hAnsi="宋体" w:eastAsia="宋体" w:cs="宋体"/>
                <w:szCs w:val="21"/>
              </w:rPr>
              <w:t>□固定采购代理收费___。</w:t>
            </w:r>
          </w:p>
          <w:p w14:paraId="5BC82BF3">
            <w:pPr>
              <w:spacing w:line="360" w:lineRule="auto"/>
              <w:jc w:val="left"/>
              <w:rPr>
                <w:rFonts w:ascii="宋体" w:hAnsi="宋体" w:eastAsia="宋体" w:cs="宋体"/>
                <w:szCs w:val="21"/>
              </w:rPr>
            </w:pPr>
            <w:r>
              <w:rPr>
                <w:rFonts w:hint="eastAsia" w:ascii="宋体" w:hAnsi="宋体" w:eastAsia="宋体" w:cs="宋体"/>
                <w:szCs w:val="21"/>
              </w:rPr>
              <w:t>4.采购代理费收取银行账户</w:t>
            </w:r>
          </w:p>
          <w:p w14:paraId="3F83F6C9">
            <w:pPr>
              <w:spacing w:line="400" w:lineRule="exact"/>
              <w:rPr>
                <w:rFonts w:ascii="宋体" w:hAnsi="宋体" w:cs="宋体"/>
                <w:szCs w:val="21"/>
              </w:rPr>
            </w:pPr>
            <w:r>
              <w:t>开户名称：广西机电设备招标有限公司</w:t>
            </w:r>
          </w:p>
          <w:p w14:paraId="449F4061">
            <w:pPr>
              <w:snapToGrid w:val="0"/>
              <w:spacing w:line="400" w:lineRule="exact"/>
              <w:rPr>
                <w:rFonts w:ascii="宋体" w:hAnsi="宋体" w:cs="宋体"/>
                <w:szCs w:val="21"/>
              </w:rPr>
            </w:pPr>
            <w:r>
              <w:rPr>
                <w:rFonts w:hint="eastAsia" w:ascii="宋体" w:hAnsi="宋体" w:cs="宋体"/>
                <w:szCs w:val="21"/>
              </w:rPr>
              <w:t>开户银行：广西北部湾银行南宁市金湖支行</w:t>
            </w:r>
          </w:p>
          <w:p w14:paraId="2C75AE65">
            <w:pPr>
              <w:snapToGrid w:val="0"/>
              <w:spacing w:line="400" w:lineRule="exact"/>
              <w:rPr>
                <w:rFonts w:ascii="宋体" w:hAnsi="宋体" w:cs="宋体"/>
                <w:szCs w:val="21"/>
              </w:rPr>
            </w:pPr>
            <w:r>
              <w:rPr>
                <w:rFonts w:hint="eastAsia" w:ascii="宋体" w:hAnsi="宋体" w:cs="宋体"/>
                <w:szCs w:val="21"/>
              </w:rPr>
              <w:t>银行账号：</w:t>
            </w:r>
            <w:r>
              <w:rPr>
                <w:rFonts w:ascii="宋体" w:hAnsi="宋体" w:cs="宋体"/>
                <w:szCs w:val="21"/>
              </w:rPr>
              <w:t>1705012090027723</w:t>
            </w:r>
          </w:p>
          <w:p w14:paraId="39B01469">
            <w:pPr>
              <w:snapToGrid w:val="0"/>
              <w:spacing w:line="400" w:lineRule="exact"/>
              <w:rPr>
                <w:rFonts w:ascii="宋体" w:hAnsi="宋体" w:cs="宋体"/>
                <w:szCs w:val="21"/>
              </w:rPr>
            </w:pPr>
            <w:r>
              <w:rPr>
                <w:rFonts w:hint="eastAsia" w:ascii="宋体" w:hAnsi="宋体" w:cs="宋体"/>
                <w:szCs w:val="21"/>
              </w:rPr>
              <w:t>开户行行号：</w:t>
            </w:r>
            <w:r>
              <w:rPr>
                <w:rFonts w:ascii="宋体" w:hAnsi="宋体" w:cs="宋体"/>
                <w:szCs w:val="21"/>
              </w:rPr>
              <w:t>313611017053</w:t>
            </w:r>
          </w:p>
          <w:p w14:paraId="0F4409EF">
            <w:pPr>
              <w:spacing w:line="360" w:lineRule="auto"/>
              <w:jc w:val="left"/>
              <w:rPr>
                <w:rFonts w:ascii="宋体" w:hAnsi="宋体" w:eastAsia="宋体" w:cs="宋体"/>
                <w:szCs w:val="21"/>
              </w:rPr>
            </w:pPr>
            <w:r>
              <w:rPr>
                <w:rFonts w:hint="eastAsia" w:hAnsi="宋体" w:cs="宋体"/>
                <w:szCs w:val="21"/>
              </w:rPr>
              <w:t>财务联系人：吴茜（电话：0771-2821398）</w:t>
            </w:r>
          </w:p>
        </w:tc>
      </w:tr>
      <w:tr w14:paraId="06FF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1385E61F">
            <w:pPr>
              <w:spacing w:line="360" w:lineRule="auto"/>
              <w:jc w:val="center"/>
              <w:rPr>
                <w:rFonts w:ascii="宋体" w:hAnsi="宋体" w:eastAsia="宋体" w:cs="宋体"/>
                <w:szCs w:val="21"/>
              </w:rPr>
            </w:pPr>
            <w:r>
              <w:rPr>
                <w:rFonts w:hint="eastAsia" w:ascii="宋体" w:hAnsi="宋体" w:eastAsia="宋体" w:cs="宋体"/>
                <w:szCs w:val="21"/>
              </w:rPr>
              <w:t>34.1</w:t>
            </w:r>
          </w:p>
        </w:tc>
        <w:tc>
          <w:tcPr>
            <w:tcW w:w="1105" w:type="pct"/>
            <w:vAlign w:val="center"/>
          </w:tcPr>
          <w:p w14:paraId="51A736B2">
            <w:pPr>
              <w:spacing w:line="360" w:lineRule="auto"/>
              <w:jc w:val="center"/>
              <w:rPr>
                <w:rFonts w:ascii="宋体" w:hAnsi="宋体" w:eastAsia="宋体" w:cs="宋体"/>
                <w:szCs w:val="21"/>
              </w:rPr>
            </w:pPr>
            <w:r>
              <w:rPr>
                <w:rFonts w:hint="eastAsia" w:ascii="宋体" w:hAnsi="宋体" w:eastAsia="宋体" w:cs="宋体"/>
                <w:szCs w:val="21"/>
              </w:rPr>
              <w:t>解释</w:t>
            </w:r>
          </w:p>
        </w:tc>
        <w:tc>
          <w:tcPr>
            <w:tcW w:w="3454" w:type="pct"/>
            <w:vAlign w:val="center"/>
          </w:tcPr>
          <w:p w14:paraId="23D15AAC">
            <w:pPr>
              <w:spacing w:line="360" w:lineRule="auto"/>
              <w:jc w:val="left"/>
              <w:rPr>
                <w:rFonts w:ascii="宋体" w:hAnsi="宋体" w:eastAsia="宋体" w:cs="宋体"/>
                <w:szCs w:val="21"/>
              </w:rPr>
            </w:pPr>
            <w:r>
              <w:rPr>
                <w:rFonts w:hint="eastAsia" w:ascii="宋体" w:hAnsi="宋体" w:eastAsia="宋体" w:cs="宋体"/>
                <w:b/>
                <w:szCs w:val="21"/>
              </w:rPr>
              <w:t>解释权</w:t>
            </w:r>
            <w:r>
              <w:rPr>
                <w:rFonts w:hint="eastAsia" w:ascii="宋体" w:hAnsi="宋体" w:eastAsia="宋体" w:cs="宋体"/>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szCs w:val="21"/>
              </w:rPr>
              <w:t>由采购人或者采购代理机构负责解释</w:t>
            </w:r>
            <w:r>
              <w:rPr>
                <w:rFonts w:hint="eastAsia" w:ascii="宋体" w:hAnsi="宋体" w:eastAsia="宋体" w:cs="宋体"/>
                <w:szCs w:val="21"/>
              </w:rPr>
              <w:t>。</w:t>
            </w:r>
          </w:p>
          <w:p w14:paraId="7AF740A6">
            <w:pPr>
              <w:spacing w:line="360" w:lineRule="auto"/>
              <w:jc w:val="left"/>
              <w:rPr>
                <w:rFonts w:ascii="宋体" w:hAnsi="宋体" w:eastAsia="宋体" w:cs="宋体"/>
                <w:szCs w:val="21"/>
              </w:rPr>
            </w:pPr>
            <w:r>
              <w:rPr>
                <w:rFonts w:hint="eastAsia" w:ascii="宋体" w:hAnsi="宋体" w:eastAsia="宋体" w:cs="宋体"/>
                <w:b/>
                <w:szCs w:val="21"/>
              </w:rPr>
              <w:t>法律责任</w:t>
            </w:r>
            <w:r>
              <w:rPr>
                <w:rFonts w:hint="eastAsia" w:ascii="宋体" w:hAnsi="宋体" w:eastAsia="宋体" w:cs="宋体"/>
                <w:szCs w:val="21"/>
              </w:rPr>
              <w:t>：</w:t>
            </w:r>
          </w:p>
          <w:p w14:paraId="7C6A683C">
            <w:pPr>
              <w:spacing w:line="360" w:lineRule="auto"/>
              <w:jc w:val="left"/>
              <w:rPr>
                <w:rFonts w:ascii="宋体" w:hAnsi="宋体" w:eastAsia="宋体" w:cs="宋体"/>
                <w:szCs w:val="21"/>
              </w:rPr>
            </w:pPr>
            <w:r>
              <w:rPr>
                <w:rFonts w:hint="eastAsia" w:ascii="宋体" w:hAnsi="宋体" w:eastAsia="宋体" w:cs="宋体"/>
                <w:szCs w:val="21"/>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BC69AA5">
            <w:pPr>
              <w:spacing w:line="360" w:lineRule="auto"/>
              <w:jc w:val="left"/>
              <w:rPr>
                <w:rFonts w:ascii="宋体" w:hAnsi="宋体" w:eastAsia="宋体" w:cs="宋体"/>
                <w:b/>
                <w:szCs w:val="21"/>
              </w:rPr>
            </w:pPr>
            <w:r>
              <w:rPr>
                <w:rFonts w:hint="eastAsia" w:ascii="宋体" w:hAnsi="宋体" w:eastAsia="宋体" w:cs="宋体"/>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465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3B5D5CE1">
            <w:pPr>
              <w:spacing w:line="360" w:lineRule="auto"/>
              <w:jc w:val="center"/>
              <w:rPr>
                <w:rFonts w:ascii="宋体" w:hAnsi="宋体" w:eastAsia="宋体" w:cs="宋体"/>
                <w:szCs w:val="21"/>
              </w:rPr>
            </w:pPr>
            <w:r>
              <w:rPr>
                <w:rFonts w:hint="eastAsia" w:ascii="宋体" w:hAnsi="宋体" w:eastAsia="宋体" w:cs="宋体"/>
                <w:szCs w:val="21"/>
              </w:rPr>
              <w:t>34.2</w:t>
            </w:r>
          </w:p>
        </w:tc>
        <w:tc>
          <w:tcPr>
            <w:tcW w:w="1105" w:type="pct"/>
            <w:vAlign w:val="center"/>
          </w:tcPr>
          <w:p w14:paraId="41576921">
            <w:pPr>
              <w:spacing w:line="360" w:lineRule="auto"/>
              <w:jc w:val="center"/>
              <w:rPr>
                <w:rFonts w:ascii="宋体" w:hAnsi="宋体" w:eastAsia="宋体" w:cs="宋体"/>
                <w:szCs w:val="21"/>
              </w:rPr>
            </w:pPr>
            <w:r>
              <w:rPr>
                <w:rFonts w:hint="eastAsia" w:ascii="宋体" w:hAnsi="宋体" w:eastAsia="宋体" w:cs="宋体"/>
                <w:szCs w:val="21"/>
              </w:rPr>
              <w:t>其他</w:t>
            </w:r>
          </w:p>
        </w:tc>
        <w:tc>
          <w:tcPr>
            <w:tcW w:w="3454" w:type="pct"/>
            <w:vAlign w:val="center"/>
          </w:tcPr>
          <w:p w14:paraId="6C01AAAD">
            <w:pPr>
              <w:spacing w:line="360" w:lineRule="auto"/>
              <w:jc w:val="left"/>
              <w:rPr>
                <w:rFonts w:ascii="宋体" w:hAnsi="宋体" w:eastAsia="宋体" w:cs="宋体"/>
                <w:szCs w:val="21"/>
              </w:rPr>
            </w:pPr>
            <w:r>
              <w:rPr>
                <w:rFonts w:hint="eastAsia" w:ascii="宋体" w:hAnsi="宋体" w:eastAsia="宋体" w:cs="宋体"/>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543E83">
            <w:pPr>
              <w:spacing w:line="360" w:lineRule="auto"/>
              <w:jc w:val="left"/>
              <w:rPr>
                <w:rFonts w:ascii="宋体" w:hAnsi="宋体" w:eastAsia="宋体" w:cs="宋体"/>
                <w:szCs w:val="21"/>
              </w:rPr>
            </w:pPr>
            <w:r>
              <w:rPr>
                <w:rFonts w:hint="eastAsia" w:ascii="宋体" w:hAnsi="宋体" w:eastAsia="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7162A8D">
            <w:pPr>
              <w:spacing w:line="360" w:lineRule="auto"/>
              <w:jc w:val="left"/>
              <w:rPr>
                <w:rFonts w:ascii="宋体" w:hAnsi="宋体" w:eastAsia="宋体" w:cs="宋体"/>
                <w:szCs w:val="21"/>
              </w:rPr>
            </w:pPr>
            <w:r>
              <w:rPr>
                <w:rFonts w:hint="eastAsia" w:ascii="宋体" w:hAnsi="宋体" w:eastAsia="宋体" w:cs="宋体"/>
                <w:szCs w:val="21"/>
              </w:rPr>
              <w:t>3.本磋商文件中描述供应商的“签字”是指供应商的法定代表人或者委托代理人亲自在文件规定签署处亲笔写上个人的名字的行为，私章、签字章、印鉴、影印等其他形式均不能代替亲笔签字。</w:t>
            </w:r>
          </w:p>
          <w:p w14:paraId="3D945660">
            <w:pPr>
              <w:spacing w:line="360" w:lineRule="auto"/>
              <w:jc w:val="left"/>
              <w:rPr>
                <w:rFonts w:ascii="宋体" w:hAnsi="宋体" w:eastAsia="宋体" w:cs="宋体"/>
                <w:szCs w:val="21"/>
              </w:rPr>
            </w:pPr>
            <w:r>
              <w:rPr>
                <w:rFonts w:hint="eastAsia" w:ascii="宋体" w:hAnsi="宋体" w:eastAsia="宋体" w:cs="宋体"/>
                <w:szCs w:val="21"/>
              </w:rPr>
              <w:t>4.自然人竞标的，磋商文件规定盖公章处由自然人摁手指指印。</w:t>
            </w:r>
          </w:p>
          <w:p w14:paraId="43CCF7FC">
            <w:pPr>
              <w:spacing w:line="360" w:lineRule="auto"/>
              <w:jc w:val="left"/>
              <w:rPr>
                <w:rFonts w:ascii="宋体" w:hAnsi="宋体" w:eastAsia="宋体" w:cs="宋体"/>
                <w:szCs w:val="21"/>
              </w:rPr>
            </w:pPr>
            <w:r>
              <w:rPr>
                <w:rFonts w:hint="eastAsia" w:ascii="宋体" w:hAnsi="宋体" w:eastAsia="宋体" w:cs="宋体"/>
                <w:szCs w:val="21"/>
              </w:rPr>
              <w:t>5.本磋商文件所称的“以上”“以下”“以内”“届满”，包括本数；所称的“不满”“超过”“以外”，不包括本数。</w:t>
            </w:r>
          </w:p>
        </w:tc>
      </w:tr>
    </w:tbl>
    <w:p w14:paraId="6FD36A0B">
      <w:pPr>
        <w:spacing w:line="360" w:lineRule="auto"/>
        <w:jc w:val="center"/>
        <w:rPr>
          <w:rFonts w:ascii="宋体" w:hAnsi="宋体" w:eastAsia="宋体" w:cs="宋体"/>
          <w:szCs w:val="21"/>
        </w:rPr>
      </w:pPr>
    </w:p>
    <w:p w14:paraId="1DCE8635">
      <w:pPr>
        <w:spacing w:line="360" w:lineRule="auto"/>
        <w:jc w:val="center"/>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1F7D763F">
      <w:pPr>
        <w:pStyle w:val="3"/>
        <w:jc w:val="center"/>
        <w:rPr>
          <w:rFonts w:ascii="宋体" w:hAnsi="宋体" w:eastAsia="宋体" w:cs="宋体"/>
        </w:rPr>
      </w:pPr>
      <w:bookmarkStart w:id="5" w:name="_Toc9215"/>
      <w:r>
        <w:rPr>
          <w:rFonts w:hint="eastAsia" w:ascii="宋体" w:hAnsi="宋体" w:eastAsia="宋体" w:cs="宋体"/>
        </w:rPr>
        <w:t>第二</w:t>
      </w:r>
      <w:r>
        <w:rPr>
          <w:rFonts w:hint="eastAsia" w:ascii="宋体" w:hAnsi="宋体" w:eastAsia="宋体" w:cs="宋体"/>
          <w:spacing w:val="120"/>
        </w:rPr>
        <w:t>节</w:t>
      </w:r>
      <w:r>
        <w:rPr>
          <w:rFonts w:hint="eastAsia" w:ascii="宋体" w:hAnsi="宋体" w:eastAsia="宋体" w:cs="宋体"/>
        </w:rPr>
        <w:t>供应商须知正文</w:t>
      </w:r>
      <w:bookmarkEnd w:id="5"/>
    </w:p>
    <w:p w14:paraId="1DBED6E4">
      <w:pPr>
        <w:pStyle w:val="4"/>
        <w:jc w:val="left"/>
        <w:rPr>
          <w:rFonts w:ascii="宋体" w:hAnsi="宋体" w:eastAsia="宋体" w:cs="宋体"/>
          <w:sz w:val="28"/>
          <w:szCs w:val="28"/>
        </w:rPr>
      </w:pPr>
      <w:bookmarkStart w:id="6" w:name="_Toc1282"/>
      <w:r>
        <w:rPr>
          <w:rFonts w:hint="eastAsia" w:ascii="宋体" w:hAnsi="宋体" w:eastAsia="宋体" w:cs="宋体"/>
          <w:sz w:val="28"/>
          <w:szCs w:val="28"/>
        </w:rPr>
        <w:t>一、总则</w:t>
      </w:r>
      <w:bookmarkEnd w:id="6"/>
    </w:p>
    <w:p w14:paraId="5110BD76">
      <w:pPr>
        <w:spacing w:line="360" w:lineRule="auto"/>
        <w:ind w:firstLine="422" w:firstLineChars="200"/>
        <w:rPr>
          <w:rFonts w:ascii="宋体" w:hAnsi="宋体" w:eastAsia="宋体" w:cs="宋体"/>
          <w:b/>
          <w:szCs w:val="21"/>
        </w:rPr>
      </w:pPr>
      <w:r>
        <w:rPr>
          <w:rFonts w:hint="eastAsia" w:ascii="宋体" w:hAnsi="宋体" w:eastAsia="宋体" w:cs="宋体"/>
          <w:b/>
          <w:szCs w:val="21"/>
        </w:rPr>
        <w:t>1.适用范围</w:t>
      </w:r>
    </w:p>
    <w:p w14:paraId="1ECCE9B6">
      <w:pPr>
        <w:spacing w:line="360" w:lineRule="auto"/>
        <w:ind w:firstLine="420" w:firstLineChars="200"/>
        <w:rPr>
          <w:rFonts w:ascii="宋体" w:hAnsi="宋体" w:eastAsia="宋体" w:cs="宋体"/>
          <w:szCs w:val="21"/>
        </w:rPr>
      </w:pPr>
      <w:r>
        <w:rPr>
          <w:rFonts w:hint="eastAsia" w:ascii="宋体" w:hAnsi="宋体" w:eastAsia="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14018B4">
      <w:pPr>
        <w:spacing w:line="360" w:lineRule="auto"/>
        <w:ind w:firstLine="420" w:firstLineChars="200"/>
        <w:rPr>
          <w:rFonts w:ascii="宋体" w:hAnsi="宋体" w:eastAsia="宋体" w:cs="宋体"/>
          <w:szCs w:val="21"/>
        </w:rPr>
      </w:pPr>
      <w:r>
        <w:rPr>
          <w:rFonts w:hint="eastAsia" w:ascii="宋体" w:hAnsi="宋体" w:eastAsia="宋体" w:cs="宋体"/>
          <w:szCs w:val="21"/>
        </w:rPr>
        <w:t>1.2本竞争性磋商文件（以下简称磋商文件）适用于本项目的所有采购程序和环节（法律、法规另有规定的，从其规定）。</w:t>
      </w:r>
    </w:p>
    <w:p w14:paraId="788BCCAE">
      <w:pPr>
        <w:spacing w:line="360" w:lineRule="auto"/>
        <w:ind w:firstLine="422" w:firstLineChars="200"/>
        <w:rPr>
          <w:rFonts w:ascii="宋体" w:hAnsi="宋体" w:eastAsia="宋体" w:cs="宋体"/>
          <w:b/>
          <w:szCs w:val="21"/>
        </w:rPr>
      </w:pPr>
      <w:r>
        <w:rPr>
          <w:rFonts w:hint="eastAsia" w:ascii="宋体" w:hAnsi="宋体" w:eastAsia="宋体" w:cs="宋体"/>
          <w:b/>
          <w:szCs w:val="21"/>
        </w:rPr>
        <w:t>2.定义</w:t>
      </w:r>
    </w:p>
    <w:p w14:paraId="4D5F863F">
      <w:pPr>
        <w:spacing w:line="360" w:lineRule="auto"/>
        <w:ind w:firstLine="420" w:firstLineChars="200"/>
        <w:rPr>
          <w:rFonts w:ascii="宋体" w:hAnsi="宋体" w:eastAsia="宋体" w:cs="宋体"/>
          <w:szCs w:val="21"/>
        </w:rPr>
      </w:pPr>
      <w:r>
        <w:rPr>
          <w:rFonts w:hint="eastAsia" w:ascii="宋体" w:hAnsi="宋体" w:eastAsia="宋体" w:cs="宋体"/>
          <w:szCs w:val="21"/>
        </w:rPr>
        <w:t>2.1“采购人”是指依法进行政府采购的国家机关、事业单位、团体组织。</w:t>
      </w:r>
    </w:p>
    <w:p w14:paraId="70CA9E3B">
      <w:pPr>
        <w:spacing w:line="360" w:lineRule="auto"/>
        <w:ind w:firstLine="420" w:firstLineChars="200"/>
        <w:rPr>
          <w:rFonts w:ascii="宋体" w:hAnsi="宋体" w:eastAsia="宋体" w:cs="宋体"/>
          <w:szCs w:val="21"/>
        </w:rPr>
      </w:pPr>
      <w:r>
        <w:rPr>
          <w:rFonts w:hint="eastAsia" w:ascii="宋体" w:hAnsi="宋体" w:eastAsia="宋体" w:cs="宋体"/>
          <w:szCs w:val="21"/>
        </w:rPr>
        <w:t>2.2“采购代理机构”是指政府采购集中采购机构和集中采购机构以外的采购代理机构。</w:t>
      </w:r>
    </w:p>
    <w:p w14:paraId="1B369222">
      <w:pPr>
        <w:spacing w:line="360" w:lineRule="auto"/>
        <w:ind w:firstLine="420" w:firstLineChars="200"/>
        <w:rPr>
          <w:rFonts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14:paraId="05888E57">
      <w:pPr>
        <w:spacing w:line="360" w:lineRule="auto"/>
        <w:ind w:firstLine="420" w:firstLineChars="200"/>
        <w:rPr>
          <w:rFonts w:ascii="宋体" w:hAnsi="宋体" w:eastAsia="宋体" w:cs="宋体"/>
          <w:szCs w:val="21"/>
        </w:rPr>
      </w:pPr>
      <w:r>
        <w:rPr>
          <w:rFonts w:hint="eastAsia" w:ascii="宋体" w:hAnsi="宋体" w:eastAsia="宋体" w:cs="宋体"/>
          <w:szCs w:val="21"/>
        </w:rPr>
        <w:t>2.4“工程”是指除货物和服务以外的其他政府采购对象。</w:t>
      </w:r>
    </w:p>
    <w:p w14:paraId="242556EC">
      <w:pPr>
        <w:spacing w:line="360" w:lineRule="auto"/>
        <w:ind w:firstLine="420" w:firstLineChars="200"/>
        <w:rPr>
          <w:rFonts w:ascii="宋体" w:hAnsi="宋体" w:eastAsia="宋体" w:cs="宋体"/>
          <w:szCs w:val="21"/>
        </w:rPr>
      </w:pPr>
      <w:r>
        <w:rPr>
          <w:rFonts w:hint="eastAsia" w:ascii="宋体" w:hAnsi="宋体" w:eastAsia="宋体" w:cs="宋体"/>
          <w:szCs w:val="21"/>
        </w:rPr>
        <w:t>2.5“竞标”是指供应商按照本项目竞争性磋商公告或者邀请函规定的方式获取磋商文件、提交响应文件并希望获得标的的行为。</w:t>
      </w:r>
    </w:p>
    <w:p w14:paraId="4C767F00">
      <w:pPr>
        <w:spacing w:line="360" w:lineRule="auto"/>
        <w:ind w:firstLine="420" w:firstLineChars="200"/>
        <w:rPr>
          <w:rFonts w:ascii="宋体" w:hAnsi="宋体" w:eastAsia="宋体" w:cs="宋体"/>
          <w:szCs w:val="21"/>
        </w:rPr>
      </w:pPr>
      <w:r>
        <w:rPr>
          <w:rFonts w:hint="eastAsia" w:ascii="宋体" w:hAnsi="宋体" w:eastAsia="宋体" w:cs="宋体"/>
          <w:szCs w:val="21"/>
        </w:rPr>
        <w:t>2.6“响应文件”是指：供应商根据本磋商文件要求，编制包含资格证明、报价商务技术等所有内容的文件。</w:t>
      </w:r>
    </w:p>
    <w:p w14:paraId="6D07D036">
      <w:pPr>
        <w:spacing w:line="360" w:lineRule="auto"/>
        <w:ind w:firstLine="420" w:firstLineChars="200"/>
        <w:rPr>
          <w:rFonts w:ascii="宋体" w:hAnsi="宋体" w:eastAsia="宋体" w:cs="宋体"/>
          <w:szCs w:val="21"/>
        </w:rPr>
      </w:pPr>
      <w:r>
        <w:rPr>
          <w:rFonts w:hint="eastAsia" w:ascii="宋体" w:hAnsi="宋体" w:eastAsia="宋体" w:cs="宋体"/>
          <w:szCs w:val="21"/>
        </w:rPr>
        <w:t>2.7“实质性要求”是指磋商文件中已经指明不满足则响应文件按无效响应处理的条款，或者不能负偏离的条款，或者采购需求中带“▲”的条款。</w:t>
      </w:r>
    </w:p>
    <w:p w14:paraId="34C3907B">
      <w:pPr>
        <w:spacing w:line="360" w:lineRule="auto"/>
        <w:ind w:firstLine="420" w:firstLineChars="200"/>
        <w:rPr>
          <w:rFonts w:ascii="宋体" w:hAnsi="宋体" w:eastAsia="宋体" w:cs="宋体"/>
          <w:szCs w:val="21"/>
        </w:rPr>
      </w:pPr>
      <w:r>
        <w:rPr>
          <w:rFonts w:hint="eastAsia" w:ascii="宋体" w:hAnsi="宋体" w:eastAsia="宋体" w:cs="宋体"/>
          <w:szCs w:val="21"/>
        </w:rPr>
        <w:t>2.8“正偏离”，是指响应文件对磋商文件“采购需求”中有关条款作出的响应优于条款要求并有利于采购人的情形。</w:t>
      </w:r>
    </w:p>
    <w:p w14:paraId="7280F9DC">
      <w:pPr>
        <w:spacing w:line="360" w:lineRule="auto"/>
        <w:ind w:firstLine="420" w:firstLineChars="200"/>
        <w:rPr>
          <w:rFonts w:ascii="宋体" w:hAnsi="宋体" w:eastAsia="宋体" w:cs="宋体"/>
          <w:szCs w:val="21"/>
        </w:rPr>
      </w:pPr>
      <w:r>
        <w:rPr>
          <w:rFonts w:hint="eastAsia" w:ascii="宋体" w:hAnsi="宋体" w:eastAsia="宋体" w:cs="宋体"/>
          <w:szCs w:val="21"/>
        </w:rPr>
        <w:t>2.9“负偏离”，是指响应文件对磋商文件“采购需求”中有关条款作出的响应不满足条款要求，导致采购人要求不能得到满足的情形。</w:t>
      </w:r>
    </w:p>
    <w:p w14:paraId="7D4AF4C1">
      <w:pPr>
        <w:spacing w:line="360" w:lineRule="auto"/>
        <w:ind w:firstLine="420" w:firstLineChars="200"/>
        <w:rPr>
          <w:rFonts w:ascii="宋体" w:hAnsi="宋体" w:eastAsia="宋体" w:cs="宋体"/>
          <w:szCs w:val="21"/>
        </w:rPr>
      </w:pPr>
      <w:r>
        <w:rPr>
          <w:rFonts w:hint="eastAsia" w:ascii="宋体" w:hAnsi="宋体" w:eastAsia="宋体" w:cs="宋体"/>
          <w:szCs w:val="21"/>
        </w:rPr>
        <w:t>2.10“允许负偏离的条款”是指采购需求中的不属于“实质性要求”的条款。</w:t>
      </w:r>
    </w:p>
    <w:p w14:paraId="4E509A75">
      <w:pPr>
        <w:spacing w:line="360" w:lineRule="auto"/>
        <w:ind w:firstLine="420" w:firstLineChars="200"/>
        <w:rPr>
          <w:rFonts w:ascii="宋体" w:hAnsi="宋体" w:eastAsia="宋体" w:cs="宋体"/>
          <w:szCs w:val="21"/>
        </w:rPr>
      </w:pPr>
      <w:r>
        <w:rPr>
          <w:rFonts w:hint="eastAsia" w:ascii="宋体" w:hAnsi="宋体" w:eastAsia="宋体" w:cs="宋体"/>
          <w:szCs w:val="21"/>
        </w:rPr>
        <w:t>2.11“书面形式”是指合同书、信件和数据电文（包括电报、电传、传真、电子数据交换和电子邮件）等可以有形地表现所载内容的形式。</w:t>
      </w:r>
    </w:p>
    <w:p w14:paraId="430B0FA6">
      <w:pPr>
        <w:spacing w:line="360" w:lineRule="auto"/>
        <w:ind w:firstLine="420" w:firstLineChars="200"/>
        <w:rPr>
          <w:rFonts w:ascii="宋体" w:hAnsi="宋体" w:eastAsia="宋体" w:cs="宋体"/>
          <w:szCs w:val="21"/>
        </w:rPr>
      </w:pPr>
      <w:r>
        <w:rPr>
          <w:rFonts w:hint="eastAsia" w:ascii="宋体" w:hAnsi="宋体" w:eastAsia="宋体" w:cs="宋体"/>
          <w:szCs w:val="21"/>
        </w:rPr>
        <w:t>2.12“首次报价”是指供应商提交的首次响应文件中的报价。</w:t>
      </w:r>
    </w:p>
    <w:p w14:paraId="0B8B87EF">
      <w:pPr>
        <w:spacing w:line="360" w:lineRule="auto"/>
        <w:ind w:firstLine="420" w:firstLineChars="200"/>
        <w:rPr>
          <w:rFonts w:ascii="宋体" w:hAnsi="宋体" w:eastAsia="宋体" w:cs="宋体"/>
          <w:szCs w:val="21"/>
        </w:rPr>
      </w:pPr>
      <w:r>
        <w:rPr>
          <w:rFonts w:hint="eastAsia" w:ascii="宋体" w:hAnsi="宋体" w:eastAsia="宋体" w:cs="宋体"/>
          <w:szCs w:val="21"/>
        </w:rPr>
        <w:t>2.13“评审报价”是指供应商提交的最后报价并经修正（如有）和政策功能价格扣除（如有）后的价格。</w:t>
      </w:r>
    </w:p>
    <w:p w14:paraId="0F3BDEF0">
      <w:pPr>
        <w:spacing w:line="360" w:lineRule="auto"/>
        <w:ind w:firstLine="422" w:firstLineChars="200"/>
        <w:rPr>
          <w:rFonts w:ascii="宋体" w:hAnsi="宋体" w:eastAsia="宋体" w:cs="宋体"/>
          <w:b/>
          <w:szCs w:val="21"/>
        </w:rPr>
      </w:pPr>
      <w:r>
        <w:rPr>
          <w:rFonts w:hint="eastAsia" w:ascii="宋体" w:hAnsi="宋体" w:eastAsia="宋体" w:cs="宋体"/>
          <w:b/>
          <w:szCs w:val="21"/>
        </w:rPr>
        <w:t>3.供应商的资格条件</w:t>
      </w:r>
    </w:p>
    <w:p w14:paraId="7E9EB4DF">
      <w:pPr>
        <w:spacing w:line="360" w:lineRule="auto"/>
        <w:ind w:firstLine="420" w:firstLineChars="200"/>
        <w:rPr>
          <w:rFonts w:ascii="宋体" w:hAnsi="宋体" w:eastAsia="宋体" w:cs="宋体"/>
          <w:szCs w:val="21"/>
        </w:rPr>
      </w:pPr>
      <w:r>
        <w:rPr>
          <w:rFonts w:hint="eastAsia" w:ascii="宋体" w:hAnsi="宋体" w:eastAsia="宋体" w:cs="宋体"/>
          <w:szCs w:val="21"/>
        </w:rPr>
        <w:t>供应商的资格条件详见“供应商须知前附表”。</w:t>
      </w:r>
    </w:p>
    <w:p w14:paraId="32B6ADB2">
      <w:pPr>
        <w:spacing w:line="360" w:lineRule="auto"/>
        <w:ind w:firstLine="422" w:firstLineChars="200"/>
        <w:rPr>
          <w:rFonts w:ascii="宋体" w:hAnsi="宋体" w:eastAsia="宋体" w:cs="宋体"/>
          <w:b/>
          <w:szCs w:val="21"/>
        </w:rPr>
      </w:pPr>
      <w:r>
        <w:rPr>
          <w:rFonts w:hint="eastAsia" w:ascii="宋体" w:hAnsi="宋体" w:eastAsia="宋体" w:cs="宋体"/>
          <w:b/>
          <w:szCs w:val="21"/>
        </w:rPr>
        <w:t>4.磋商费用</w:t>
      </w:r>
    </w:p>
    <w:p w14:paraId="4E288990">
      <w:pPr>
        <w:spacing w:line="360" w:lineRule="auto"/>
        <w:ind w:firstLine="420" w:firstLineChars="200"/>
        <w:rPr>
          <w:rFonts w:ascii="宋体" w:hAnsi="宋体" w:eastAsia="宋体" w:cs="宋体"/>
          <w:szCs w:val="21"/>
        </w:rPr>
      </w:pPr>
      <w:r>
        <w:rPr>
          <w:rFonts w:hint="eastAsia" w:ascii="宋体" w:hAnsi="宋体" w:eastAsia="宋体" w:cs="宋体"/>
          <w:szCs w:val="21"/>
        </w:rPr>
        <w:t>供应商应承担参与本次采购活动有关的所有费用，包括但不限于、勘查现场、编制和提交响应文件、参加磋商与应答、签订合同等，不论竞标结果如何，均应自行承担。</w:t>
      </w:r>
    </w:p>
    <w:p w14:paraId="50982732">
      <w:pPr>
        <w:spacing w:line="360" w:lineRule="auto"/>
        <w:ind w:firstLine="422" w:firstLineChars="200"/>
        <w:rPr>
          <w:rFonts w:ascii="宋体" w:hAnsi="宋体" w:eastAsia="宋体" w:cs="宋体"/>
          <w:b/>
          <w:szCs w:val="21"/>
        </w:rPr>
      </w:pPr>
      <w:r>
        <w:rPr>
          <w:rFonts w:hint="eastAsia" w:ascii="宋体" w:hAnsi="宋体" w:eastAsia="宋体" w:cs="宋体"/>
          <w:b/>
          <w:szCs w:val="21"/>
        </w:rPr>
        <w:t>5.联合体竞标</w:t>
      </w:r>
    </w:p>
    <w:p w14:paraId="2F196347">
      <w:pPr>
        <w:spacing w:line="360" w:lineRule="auto"/>
        <w:ind w:firstLine="420" w:firstLineChars="200"/>
        <w:rPr>
          <w:rFonts w:ascii="宋体" w:hAnsi="宋体" w:eastAsia="宋体" w:cs="宋体"/>
          <w:szCs w:val="21"/>
        </w:rPr>
      </w:pPr>
      <w:r>
        <w:rPr>
          <w:rFonts w:hint="eastAsia" w:ascii="宋体" w:hAnsi="宋体" w:eastAsia="宋体" w:cs="宋体"/>
          <w:szCs w:val="21"/>
        </w:rPr>
        <w:t>5.1本项目是否接受联合体竞标，详见“供应商须知前附表”。</w:t>
      </w:r>
    </w:p>
    <w:p w14:paraId="2A7A0D1F">
      <w:pPr>
        <w:spacing w:line="360" w:lineRule="auto"/>
        <w:ind w:firstLine="420" w:firstLineChars="200"/>
        <w:rPr>
          <w:rFonts w:ascii="宋体" w:hAnsi="宋体" w:eastAsia="宋体" w:cs="宋体"/>
          <w:szCs w:val="21"/>
        </w:rPr>
      </w:pPr>
      <w:r>
        <w:rPr>
          <w:rFonts w:hint="eastAsia" w:ascii="宋体" w:hAnsi="宋体" w:eastAsia="宋体" w:cs="宋体"/>
          <w:szCs w:val="21"/>
        </w:rPr>
        <w:t>5.2如接受联合体竞标，联合体竞标要求详见“供应商须知前附表”。</w:t>
      </w:r>
    </w:p>
    <w:p w14:paraId="4320F186">
      <w:pPr>
        <w:spacing w:line="360" w:lineRule="auto"/>
        <w:ind w:firstLine="420" w:firstLineChars="200"/>
        <w:rPr>
          <w:rFonts w:ascii="宋体" w:hAnsi="宋体" w:eastAsia="宋体" w:cs="宋体"/>
          <w:szCs w:val="21"/>
        </w:rPr>
      </w:pPr>
      <w:r>
        <w:rPr>
          <w:rFonts w:hint="eastAsia" w:ascii="宋体" w:hAnsi="宋体" w:eastAsia="宋体" w:cs="宋体"/>
          <w:szCs w:val="21"/>
        </w:rPr>
        <w:t>5.3根据《政府采购促进中小企业发展管理办法》（财库[2020]46号）第九条、《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20AFFBC0">
      <w:pPr>
        <w:spacing w:line="360" w:lineRule="auto"/>
        <w:ind w:firstLine="422" w:firstLineChars="200"/>
        <w:rPr>
          <w:rFonts w:ascii="宋体" w:hAnsi="宋体" w:eastAsia="宋体" w:cs="宋体"/>
          <w:b/>
          <w:szCs w:val="21"/>
        </w:rPr>
      </w:pPr>
      <w:r>
        <w:rPr>
          <w:rFonts w:hint="eastAsia" w:ascii="宋体" w:hAnsi="宋体" w:eastAsia="宋体" w:cs="宋体"/>
          <w:b/>
          <w:szCs w:val="21"/>
        </w:rPr>
        <w:t>6.转包与分包</w:t>
      </w:r>
    </w:p>
    <w:p w14:paraId="7719176A">
      <w:pPr>
        <w:spacing w:line="360" w:lineRule="auto"/>
        <w:ind w:firstLine="420" w:firstLineChars="200"/>
        <w:rPr>
          <w:rFonts w:ascii="宋体" w:hAnsi="宋体" w:eastAsia="宋体" w:cs="宋体"/>
          <w:szCs w:val="21"/>
        </w:rPr>
      </w:pPr>
      <w:r>
        <w:rPr>
          <w:rFonts w:hint="eastAsia" w:ascii="宋体" w:hAnsi="宋体" w:eastAsia="宋体" w:cs="宋体"/>
          <w:szCs w:val="21"/>
        </w:rPr>
        <w:t>6.1本项目是否允许分包详见“供应商须知前附表”，本项目不允许违法分包。</w:t>
      </w:r>
    </w:p>
    <w:p w14:paraId="5B12536F">
      <w:pPr>
        <w:spacing w:line="360" w:lineRule="auto"/>
        <w:ind w:firstLine="420" w:firstLineChars="200"/>
        <w:rPr>
          <w:rFonts w:ascii="宋体" w:hAnsi="宋体" w:eastAsia="宋体" w:cs="宋体"/>
          <w:szCs w:val="21"/>
        </w:rPr>
      </w:pPr>
      <w:r>
        <w:rPr>
          <w:rFonts w:hint="eastAsia" w:ascii="宋体" w:hAnsi="宋体" w:eastAsia="宋体" w:cs="宋体"/>
          <w:szCs w:val="21"/>
        </w:rPr>
        <w:t>6.2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FE74514">
      <w:pPr>
        <w:spacing w:line="360" w:lineRule="auto"/>
        <w:ind w:firstLine="422" w:firstLineChars="200"/>
        <w:rPr>
          <w:rFonts w:ascii="宋体" w:hAnsi="宋体" w:eastAsia="宋体" w:cs="宋体"/>
          <w:b/>
          <w:szCs w:val="21"/>
        </w:rPr>
      </w:pPr>
      <w:r>
        <w:rPr>
          <w:rFonts w:hint="eastAsia" w:ascii="宋体" w:hAnsi="宋体" w:eastAsia="宋体" w:cs="宋体"/>
          <w:b/>
          <w:szCs w:val="21"/>
        </w:rPr>
        <w:t>7.特别说明</w:t>
      </w:r>
    </w:p>
    <w:p w14:paraId="346A046E">
      <w:pPr>
        <w:spacing w:line="360" w:lineRule="auto"/>
        <w:ind w:firstLine="420" w:firstLineChars="200"/>
        <w:rPr>
          <w:rFonts w:ascii="宋体" w:hAnsi="宋体" w:eastAsia="宋体" w:cs="宋体"/>
          <w:szCs w:val="21"/>
        </w:rPr>
      </w:pPr>
      <w:r>
        <w:rPr>
          <w:rFonts w:hint="eastAsia" w:ascii="宋体" w:hAnsi="宋体" w:eastAsia="宋体" w:cs="宋体"/>
          <w:szCs w:val="21"/>
        </w:rPr>
        <w:t>7.1如果本磋商文件要求提供供应商或制造商的资格、信誉、荣誉、业绩与企业认证等材料的，资格、信誉、荣誉、业绩与企业认证等必须为供应商或者制造商所拥有或自身获得。</w:t>
      </w:r>
    </w:p>
    <w:p w14:paraId="667B35A8">
      <w:pPr>
        <w:spacing w:line="360" w:lineRule="auto"/>
        <w:ind w:firstLine="420" w:firstLineChars="200"/>
        <w:rPr>
          <w:rFonts w:ascii="宋体" w:hAnsi="宋体" w:eastAsia="宋体" w:cs="宋体"/>
          <w:szCs w:val="21"/>
        </w:rPr>
      </w:pPr>
      <w:r>
        <w:rPr>
          <w:rFonts w:hint="eastAsia" w:ascii="宋体" w:hAnsi="宋体" w:eastAsia="宋体" w:cs="宋体"/>
          <w:szCs w:val="21"/>
        </w:rPr>
        <w:t>7.2供应商应仔细阅读磋商文件的所有内容，按照磋商文件的要求提交响应文件，并对所提供的全部资料的真实性承担法律责任。</w:t>
      </w:r>
    </w:p>
    <w:p w14:paraId="12AA1442">
      <w:pPr>
        <w:spacing w:line="360" w:lineRule="auto"/>
        <w:ind w:firstLine="420" w:firstLineChars="200"/>
        <w:rPr>
          <w:rFonts w:ascii="宋体" w:hAnsi="宋体" w:eastAsia="宋体" w:cs="宋体"/>
          <w:szCs w:val="21"/>
        </w:rPr>
      </w:pPr>
      <w:r>
        <w:rPr>
          <w:rFonts w:hint="eastAsia" w:ascii="宋体" w:hAnsi="宋体" w:eastAsia="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8E3AF3">
      <w:pPr>
        <w:spacing w:line="360" w:lineRule="auto"/>
        <w:ind w:firstLine="420" w:firstLineChars="200"/>
        <w:rPr>
          <w:rFonts w:ascii="宋体" w:hAnsi="宋体" w:eastAsia="宋体" w:cs="宋体"/>
          <w:szCs w:val="21"/>
        </w:rPr>
      </w:pPr>
      <w:r>
        <w:rPr>
          <w:rFonts w:hint="eastAsia" w:ascii="宋体" w:hAnsi="宋体" w:eastAsia="宋体" w:cs="宋体"/>
          <w:szCs w:val="21"/>
        </w:rPr>
        <w:t>7.4在政府采购活动中，采购人员及相关人员与供应商有下列利害关系之一的，应当回避：</w:t>
      </w:r>
    </w:p>
    <w:p w14:paraId="28219739">
      <w:pPr>
        <w:spacing w:line="360" w:lineRule="auto"/>
        <w:ind w:firstLine="420" w:firstLineChars="200"/>
        <w:rPr>
          <w:rFonts w:ascii="宋体" w:hAnsi="宋体" w:eastAsia="宋体" w:cs="宋体"/>
          <w:szCs w:val="21"/>
        </w:rPr>
      </w:pPr>
      <w:r>
        <w:rPr>
          <w:rFonts w:hint="eastAsia" w:ascii="宋体" w:hAnsi="宋体" w:eastAsia="宋体" w:cs="宋体"/>
          <w:szCs w:val="21"/>
        </w:rPr>
        <w:t>（1）参加采购活动前3年内与供应商存在劳动关系；</w:t>
      </w:r>
    </w:p>
    <w:p w14:paraId="6627EC76">
      <w:pPr>
        <w:spacing w:line="360" w:lineRule="auto"/>
        <w:ind w:firstLine="420" w:firstLineChars="200"/>
        <w:rPr>
          <w:rFonts w:ascii="宋体" w:hAnsi="宋体" w:eastAsia="宋体" w:cs="宋体"/>
          <w:szCs w:val="21"/>
        </w:rPr>
      </w:pPr>
      <w:r>
        <w:rPr>
          <w:rFonts w:hint="eastAsia" w:ascii="宋体" w:hAnsi="宋体" w:eastAsia="宋体" w:cs="宋体"/>
          <w:szCs w:val="21"/>
        </w:rPr>
        <w:t>（2）参加采购活动前3年内担任供应商的董事、监事；</w:t>
      </w:r>
    </w:p>
    <w:p w14:paraId="13E7BD32">
      <w:pPr>
        <w:spacing w:line="360" w:lineRule="auto"/>
        <w:ind w:firstLine="420" w:firstLineChars="200"/>
        <w:rPr>
          <w:rFonts w:ascii="宋体" w:hAnsi="宋体" w:eastAsia="宋体" w:cs="宋体"/>
          <w:szCs w:val="21"/>
        </w:rPr>
      </w:pPr>
      <w:r>
        <w:rPr>
          <w:rFonts w:hint="eastAsia" w:ascii="宋体" w:hAnsi="宋体" w:eastAsia="宋体" w:cs="宋体"/>
          <w:szCs w:val="21"/>
        </w:rPr>
        <w:t>（3）参加采购活动前3年内是供应商的控股股东或者实际控制人；</w:t>
      </w:r>
    </w:p>
    <w:p w14:paraId="14EDCBFD">
      <w:pPr>
        <w:spacing w:line="360" w:lineRule="auto"/>
        <w:ind w:firstLine="420" w:firstLineChars="200"/>
        <w:rPr>
          <w:rFonts w:ascii="宋体" w:hAnsi="宋体" w:eastAsia="宋体" w:cs="宋体"/>
          <w:szCs w:val="21"/>
        </w:rPr>
      </w:pPr>
      <w:r>
        <w:rPr>
          <w:rFonts w:hint="eastAsia" w:ascii="宋体" w:hAnsi="宋体" w:eastAsia="宋体" w:cs="宋体"/>
          <w:szCs w:val="21"/>
        </w:rPr>
        <w:t>（4）与供应商的法定代表人或者负责人有夫妻、直系血亲、三代以内旁系血亲或者近姻亲关系；</w:t>
      </w:r>
    </w:p>
    <w:p w14:paraId="38E759FF">
      <w:pPr>
        <w:spacing w:line="360" w:lineRule="auto"/>
        <w:ind w:firstLine="420" w:firstLineChars="200"/>
        <w:rPr>
          <w:rFonts w:ascii="宋体" w:hAnsi="宋体" w:eastAsia="宋体" w:cs="宋体"/>
          <w:szCs w:val="21"/>
        </w:rPr>
      </w:pPr>
      <w:r>
        <w:rPr>
          <w:rFonts w:hint="eastAsia" w:ascii="宋体" w:hAnsi="宋体" w:eastAsia="宋体" w:cs="宋体"/>
          <w:szCs w:val="21"/>
        </w:rPr>
        <w:t>（5）与供应商有其他可能影响政府采购活动公平、公正进行的关系。</w:t>
      </w:r>
    </w:p>
    <w:p w14:paraId="0AECB93E">
      <w:pPr>
        <w:spacing w:line="360" w:lineRule="auto"/>
        <w:ind w:firstLine="420" w:firstLineChars="200"/>
        <w:rPr>
          <w:rFonts w:ascii="宋体" w:hAnsi="宋体" w:eastAsia="宋体" w:cs="宋体"/>
          <w:szCs w:val="21"/>
        </w:rPr>
      </w:pPr>
      <w:r>
        <w:rPr>
          <w:rFonts w:hint="eastAsia" w:ascii="宋体" w:hAnsi="宋体" w:eastAsia="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01D2DE">
      <w:pPr>
        <w:spacing w:line="360" w:lineRule="auto"/>
        <w:ind w:firstLine="420" w:firstLineChars="200"/>
        <w:rPr>
          <w:rFonts w:ascii="宋体" w:hAnsi="宋体" w:eastAsia="宋体" w:cs="宋体"/>
          <w:szCs w:val="21"/>
        </w:rPr>
      </w:pPr>
      <w:r>
        <w:rPr>
          <w:rFonts w:hint="eastAsia" w:ascii="宋体" w:hAnsi="宋体" w:eastAsia="宋体" w:cs="宋体"/>
          <w:szCs w:val="21"/>
        </w:rPr>
        <w:t>7.5有下列情形之一的视为供应商相互串通竞标，响应文件将被视为无效：</w:t>
      </w:r>
    </w:p>
    <w:p w14:paraId="54FF3E2D">
      <w:pPr>
        <w:spacing w:line="360" w:lineRule="auto"/>
        <w:ind w:firstLine="420" w:firstLineChars="200"/>
        <w:rPr>
          <w:rFonts w:ascii="宋体" w:hAnsi="宋体" w:eastAsia="宋体" w:cs="宋体"/>
          <w:szCs w:val="21"/>
        </w:rPr>
      </w:pPr>
      <w:r>
        <w:rPr>
          <w:rFonts w:hint="eastAsia" w:ascii="宋体" w:hAnsi="宋体" w:eastAsia="宋体" w:cs="宋体"/>
          <w:szCs w:val="21"/>
        </w:rPr>
        <w:t>（1）不同供应商的响应文件由同一单位或者个人编制；或者不同供应商报名的IP地址一致的；或者编制响应文件硬件设备CPU编号、硬盘编号、网卡地址一致的情况。</w:t>
      </w:r>
    </w:p>
    <w:p w14:paraId="2852AFE6">
      <w:pPr>
        <w:spacing w:line="360" w:lineRule="auto"/>
        <w:ind w:firstLine="420" w:firstLineChars="200"/>
        <w:rPr>
          <w:rFonts w:ascii="宋体" w:hAnsi="宋体" w:eastAsia="宋体" w:cs="宋体"/>
          <w:szCs w:val="21"/>
        </w:rPr>
      </w:pPr>
      <w:r>
        <w:rPr>
          <w:rFonts w:hint="eastAsia" w:ascii="宋体" w:hAnsi="宋体" w:eastAsia="宋体" w:cs="宋体"/>
          <w:szCs w:val="21"/>
        </w:rPr>
        <w:t>（2）不同供应商委托同一单位或者个人办理竞标事宜；</w:t>
      </w:r>
    </w:p>
    <w:p w14:paraId="6212CCFF">
      <w:pPr>
        <w:spacing w:line="360" w:lineRule="auto"/>
        <w:ind w:firstLine="420" w:firstLineChars="200"/>
        <w:rPr>
          <w:rFonts w:ascii="宋体" w:hAnsi="宋体" w:eastAsia="宋体" w:cs="宋体"/>
          <w:szCs w:val="21"/>
        </w:rPr>
      </w:pPr>
      <w:r>
        <w:rPr>
          <w:rFonts w:hint="eastAsia" w:ascii="宋体" w:hAnsi="宋体" w:eastAsia="宋体" w:cs="宋体"/>
          <w:szCs w:val="21"/>
        </w:rPr>
        <w:t>（3）不同的供应商的响应文件载明的项目管理员为同一个人；</w:t>
      </w:r>
    </w:p>
    <w:p w14:paraId="553686E3">
      <w:pPr>
        <w:spacing w:line="360" w:lineRule="auto"/>
        <w:ind w:firstLine="420" w:firstLineChars="200"/>
        <w:rPr>
          <w:rFonts w:ascii="宋体" w:hAnsi="宋体" w:eastAsia="宋体" w:cs="宋体"/>
          <w:szCs w:val="21"/>
        </w:rPr>
      </w:pPr>
      <w:r>
        <w:rPr>
          <w:rFonts w:hint="eastAsia" w:ascii="宋体" w:hAnsi="宋体" w:eastAsia="宋体" w:cs="宋体"/>
          <w:szCs w:val="21"/>
        </w:rPr>
        <w:t>（4）不同供应商的响应文件异常一致或者报价呈规律性差异；</w:t>
      </w:r>
    </w:p>
    <w:p w14:paraId="59986621">
      <w:pPr>
        <w:spacing w:line="360" w:lineRule="auto"/>
        <w:ind w:firstLine="420" w:firstLineChars="200"/>
        <w:rPr>
          <w:rFonts w:ascii="宋体" w:hAnsi="宋体" w:eastAsia="宋体" w:cs="宋体"/>
          <w:szCs w:val="21"/>
        </w:rPr>
      </w:pPr>
      <w:r>
        <w:rPr>
          <w:rFonts w:hint="eastAsia" w:ascii="宋体" w:hAnsi="宋体" w:eastAsia="宋体" w:cs="宋体"/>
          <w:szCs w:val="21"/>
        </w:rPr>
        <w:t>（5）不同供应商的响应文件相互混装；</w:t>
      </w:r>
    </w:p>
    <w:p w14:paraId="34096A04">
      <w:pPr>
        <w:spacing w:line="360" w:lineRule="auto"/>
        <w:ind w:firstLine="420" w:firstLineChars="200"/>
        <w:rPr>
          <w:rFonts w:ascii="宋体" w:hAnsi="宋体" w:eastAsia="宋体" w:cs="宋体"/>
          <w:szCs w:val="21"/>
        </w:rPr>
      </w:pPr>
      <w:r>
        <w:rPr>
          <w:rFonts w:hint="eastAsia" w:ascii="宋体" w:hAnsi="宋体" w:eastAsia="宋体" w:cs="宋体"/>
          <w:szCs w:val="21"/>
        </w:rPr>
        <w:t>（6）不同供应商的磋商保证金从同一单位或者个人账户转出。</w:t>
      </w:r>
      <w:r>
        <w:rPr>
          <w:rFonts w:hint="eastAsia" w:ascii="宋体" w:hAnsi="宋体" w:eastAsia="宋体" w:cs="宋体"/>
          <w:szCs w:val="21"/>
        </w:rPr>
        <w:tab/>
      </w:r>
    </w:p>
    <w:p w14:paraId="5523A43D">
      <w:pPr>
        <w:spacing w:line="360" w:lineRule="auto"/>
        <w:ind w:firstLine="420" w:firstLineChars="200"/>
        <w:rPr>
          <w:rFonts w:ascii="宋体" w:hAnsi="宋体" w:eastAsia="宋体" w:cs="宋体"/>
          <w:szCs w:val="21"/>
        </w:rPr>
      </w:pPr>
      <w:r>
        <w:rPr>
          <w:rFonts w:hint="eastAsia" w:ascii="宋体" w:hAnsi="宋体" w:eastAsia="宋体" w:cs="宋体"/>
          <w:szCs w:val="21"/>
        </w:rPr>
        <w:t>7.6供应商有下列情形之一的，属于恶意串通行为，将报同级监督管理部门：</w:t>
      </w:r>
    </w:p>
    <w:p w14:paraId="4B9EF9CE">
      <w:pPr>
        <w:spacing w:line="360" w:lineRule="auto"/>
        <w:ind w:firstLine="420" w:firstLineChars="200"/>
        <w:rPr>
          <w:rFonts w:ascii="宋体" w:hAnsi="宋体" w:eastAsia="宋体" w:cs="宋体"/>
          <w:szCs w:val="21"/>
        </w:rPr>
      </w:pPr>
      <w:r>
        <w:rPr>
          <w:rFonts w:hint="eastAsia" w:ascii="宋体" w:hAnsi="宋体" w:eastAsia="宋体" w:cs="宋体"/>
          <w:szCs w:val="21"/>
        </w:rPr>
        <w:t>（1）供应商直接或者间接从采购人或者采购代理机构处获得其他供应商的相关信息并修改其响应文件；</w:t>
      </w:r>
    </w:p>
    <w:p w14:paraId="685FBD2C">
      <w:pPr>
        <w:spacing w:line="360" w:lineRule="auto"/>
        <w:ind w:firstLine="420" w:firstLineChars="200"/>
        <w:rPr>
          <w:rFonts w:ascii="宋体" w:hAnsi="宋体" w:eastAsia="宋体" w:cs="宋体"/>
          <w:szCs w:val="21"/>
        </w:rPr>
      </w:pPr>
      <w:r>
        <w:rPr>
          <w:rFonts w:hint="eastAsia" w:ascii="宋体" w:hAnsi="宋体" w:eastAsia="宋体" w:cs="宋体"/>
          <w:szCs w:val="21"/>
        </w:rPr>
        <w:t>（2）供应商按照采购人或者采购代理机构的授意撤换、修改响应文件；</w:t>
      </w:r>
    </w:p>
    <w:p w14:paraId="6B132292">
      <w:pPr>
        <w:spacing w:line="360" w:lineRule="auto"/>
        <w:ind w:firstLine="420" w:firstLineChars="200"/>
        <w:rPr>
          <w:rFonts w:ascii="宋体" w:hAnsi="宋体" w:eastAsia="宋体" w:cs="宋体"/>
          <w:szCs w:val="21"/>
        </w:rPr>
      </w:pPr>
      <w:r>
        <w:rPr>
          <w:rFonts w:hint="eastAsia" w:ascii="宋体" w:hAnsi="宋体" w:eastAsia="宋体" w:cs="宋体"/>
          <w:szCs w:val="21"/>
        </w:rPr>
        <w:t>（3）供应商之间协商报价、技术方案等响应文件或者响应文件的实质性内容；</w:t>
      </w:r>
    </w:p>
    <w:p w14:paraId="070FC6EB">
      <w:pPr>
        <w:spacing w:line="360" w:lineRule="auto"/>
        <w:ind w:firstLine="420" w:firstLineChars="200"/>
        <w:rPr>
          <w:rFonts w:ascii="宋体" w:hAnsi="宋体" w:eastAsia="宋体" w:cs="宋体"/>
          <w:szCs w:val="21"/>
        </w:rPr>
      </w:pPr>
      <w:r>
        <w:rPr>
          <w:rFonts w:hint="eastAsia" w:ascii="宋体" w:hAnsi="宋体" w:eastAsia="宋体" w:cs="宋体"/>
          <w:szCs w:val="21"/>
        </w:rPr>
        <w:t>（4）属于同一集团、协会、商会等组织成员的供应商按照该组织要求协同参加政府采购活动；</w:t>
      </w:r>
    </w:p>
    <w:p w14:paraId="74A0027A">
      <w:pPr>
        <w:spacing w:line="360" w:lineRule="auto"/>
        <w:ind w:firstLine="420" w:firstLineChars="200"/>
        <w:rPr>
          <w:rFonts w:ascii="宋体" w:hAnsi="宋体" w:eastAsia="宋体" w:cs="宋体"/>
          <w:szCs w:val="21"/>
        </w:rPr>
      </w:pPr>
      <w:r>
        <w:rPr>
          <w:rFonts w:hint="eastAsia" w:ascii="宋体" w:hAnsi="宋体" w:eastAsia="宋体" w:cs="宋体"/>
          <w:szCs w:val="21"/>
        </w:rPr>
        <w:t>（5）供应商之间事先约定一致抬高或者压低报价，或者在政府采购活动中事先约定轮流以高价位或者低价位成交，或者事先约定由某一特定供应商成交，然后再参加竞标；</w:t>
      </w:r>
    </w:p>
    <w:p w14:paraId="2E1B1EFB">
      <w:pPr>
        <w:spacing w:line="360" w:lineRule="auto"/>
        <w:ind w:firstLine="420" w:firstLineChars="200"/>
        <w:rPr>
          <w:rFonts w:ascii="宋体" w:hAnsi="宋体" w:eastAsia="宋体" w:cs="宋体"/>
          <w:szCs w:val="21"/>
        </w:rPr>
      </w:pPr>
      <w:r>
        <w:rPr>
          <w:rFonts w:hint="eastAsia" w:ascii="宋体" w:hAnsi="宋体" w:eastAsia="宋体" w:cs="宋体"/>
          <w:szCs w:val="21"/>
        </w:rPr>
        <w:t>（6）供应商之间商定部分供应商放弃参加政府采购活动或者放弃成交；</w:t>
      </w:r>
    </w:p>
    <w:p w14:paraId="2D58C387">
      <w:pPr>
        <w:spacing w:line="360" w:lineRule="auto"/>
        <w:ind w:firstLine="420" w:firstLineChars="200"/>
        <w:rPr>
          <w:rFonts w:ascii="宋体" w:hAnsi="宋体" w:eastAsia="宋体" w:cs="宋体"/>
          <w:szCs w:val="21"/>
        </w:rPr>
      </w:pPr>
      <w:r>
        <w:rPr>
          <w:rFonts w:hint="eastAsia" w:ascii="宋体" w:hAnsi="宋体" w:eastAsia="宋体" w:cs="宋体"/>
          <w:szCs w:val="21"/>
        </w:rPr>
        <w:t>（7）供应商与采购人或者采购代理机构之间、供应商相互之间，为谋求特定供应商成交或者排斥其他供应商的其他串通行为。</w:t>
      </w:r>
    </w:p>
    <w:p w14:paraId="62BCA609">
      <w:pPr>
        <w:pStyle w:val="4"/>
        <w:jc w:val="left"/>
        <w:rPr>
          <w:rFonts w:ascii="宋体" w:hAnsi="宋体" w:eastAsia="宋体" w:cs="宋体"/>
          <w:sz w:val="28"/>
          <w:szCs w:val="28"/>
        </w:rPr>
      </w:pPr>
      <w:bookmarkStart w:id="7" w:name="_Toc13521"/>
      <w:r>
        <w:rPr>
          <w:rFonts w:hint="eastAsia" w:ascii="宋体" w:hAnsi="宋体" w:eastAsia="宋体" w:cs="宋体"/>
          <w:sz w:val="28"/>
          <w:szCs w:val="28"/>
        </w:rPr>
        <w:t>二、磋商文件</w:t>
      </w:r>
      <w:bookmarkEnd w:id="7"/>
    </w:p>
    <w:p w14:paraId="73C2297E">
      <w:pPr>
        <w:spacing w:line="360" w:lineRule="auto"/>
        <w:ind w:firstLine="422" w:firstLineChars="200"/>
        <w:rPr>
          <w:rFonts w:ascii="宋体" w:hAnsi="宋体" w:eastAsia="宋体" w:cs="宋体"/>
          <w:b/>
          <w:szCs w:val="21"/>
        </w:rPr>
      </w:pPr>
      <w:r>
        <w:rPr>
          <w:rFonts w:hint="eastAsia" w:ascii="宋体" w:hAnsi="宋体" w:eastAsia="宋体" w:cs="宋体"/>
          <w:b/>
          <w:szCs w:val="21"/>
        </w:rPr>
        <w:t>8.磋商文件的构成</w:t>
      </w:r>
    </w:p>
    <w:p w14:paraId="6FE4B893">
      <w:pPr>
        <w:spacing w:line="360" w:lineRule="auto"/>
        <w:ind w:firstLine="420" w:firstLineChars="200"/>
        <w:rPr>
          <w:rFonts w:ascii="宋体" w:hAnsi="宋体" w:eastAsia="宋体" w:cs="宋体"/>
          <w:szCs w:val="21"/>
        </w:rPr>
      </w:pPr>
      <w:r>
        <w:rPr>
          <w:rFonts w:hint="eastAsia" w:ascii="宋体" w:hAnsi="宋体" w:eastAsia="宋体" w:cs="宋体"/>
          <w:szCs w:val="21"/>
        </w:rPr>
        <w:t>第一章、竞争性磋商公告；</w:t>
      </w:r>
    </w:p>
    <w:p w14:paraId="53FB0019">
      <w:pPr>
        <w:spacing w:line="360" w:lineRule="auto"/>
        <w:ind w:firstLine="420" w:firstLineChars="200"/>
        <w:rPr>
          <w:rFonts w:ascii="宋体" w:hAnsi="宋体" w:eastAsia="宋体" w:cs="宋体"/>
          <w:szCs w:val="21"/>
        </w:rPr>
      </w:pPr>
      <w:r>
        <w:rPr>
          <w:rFonts w:hint="eastAsia" w:ascii="宋体" w:hAnsi="宋体" w:eastAsia="宋体" w:cs="宋体"/>
          <w:szCs w:val="21"/>
        </w:rPr>
        <w:t>第二章、采购需求；</w:t>
      </w:r>
    </w:p>
    <w:p w14:paraId="678BF773">
      <w:pPr>
        <w:spacing w:line="360" w:lineRule="auto"/>
        <w:ind w:firstLine="420" w:firstLineChars="200"/>
        <w:rPr>
          <w:rFonts w:ascii="宋体" w:hAnsi="宋体" w:eastAsia="宋体" w:cs="宋体"/>
          <w:szCs w:val="21"/>
        </w:rPr>
      </w:pPr>
      <w:r>
        <w:rPr>
          <w:rFonts w:hint="eastAsia" w:ascii="宋体" w:hAnsi="宋体" w:eastAsia="宋体" w:cs="宋体"/>
          <w:szCs w:val="21"/>
        </w:rPr>
        <w:t>第三章、供应商须知；</w:t>
      </w:r>
    </w:p>
    <w:p w14:paraId="4E724122">
      <w:pPr>
        <w:spacing w:line="360" w:lineRule="auto"/>
        <w:ind w:firstLine="420" w:firstLineChars="200"/>
        <w:rPr>
          <w:rFonts w:ascii="宋体" w:hAnsi="宋体" w:eastAsia="宋体" w:cs="宋体"/>
          <w:szCs w:val="21"/>
        </w:rPr>
      </w:pPr>
      <w:r>
        <w:rPr>
          <w:rFonts w:hint="eastAsia" w:ascii="宋体" w:hAnsi="宋体" w:eastAsia="宋体" w:cs="宋体"/>
          <w:szCs w:val="21"/>
        </w:rPr>
        <w:t>第四章、评审程序、评审方法和评审标准；</w:t>
      </w:r>
    </w:p>
    <w:p w14:paraId="33EEAC1D">
      <w:pPr>
        <w:spacing w:line="360" w:lineRule="auto"/>
        <w:ind w:firstLine="420" w:firstLineChars="200"/>
        <w:rPr>
          <w:rFonts w:ascii="宋体" w:hAnsi="宋体" w:eastAsia="宋体" w:cs="宋体"/>
          <w:szCs w:val="21"/>
        </w:rPr>
      </w:pPr>
      <w:r>
        <w:rPr>
          <w:rFonts w:hint="eastAsia" w:ascii="宋体" w:hAnsi="宋体" w:eastAsia="宋体" w:cs="宋体"/>
          <w:szCs w:val="21"/>
        </w:rPr>
        <w:t>第五章、响应文件格式；</w:t>
      </w:r>
    </w:p>
    <w:p w14:paraId="1E95B9AB">
      <w:pPr>
        <w:spacing w:line="360" w:lineRule="auto"/>
        <w:ind w:firstLine="420" w:firstLineChars="200"/>
        <w:rPr>
          <w:rFonts w:ascii="宋体" w:hAnsi="宋体" w:eastAsia="宋体" w:cs="宋体"/>
          <w:szCs w:val="21"/>
        </w:rPr>
      </w:pPr>
      <w:r>
        <w:rPr>
          <w:rFonts w:hint="eastAsia" w:ascii="宋体" w:hAnsi="宋体" w:eastAsia="宋体" w:cs="宋体"/>
          <w:szCs w:val="21"/>
        </w:rPr>
        <w:t>第六章、合同文本；</w:t>
      </w:r>
    </w:p>
    <w:p w14:paraId="0364C441">
      <w:pPr>
        <w:spacing w:line="360" w:lineRule="auto"/>
        <w:ind w:firstLine="420" w:firstLineChars="200"/>
        <w:rPr>
          <w:rFonts w:ascii="宋体" w:hAnsi="宋体" w:eastAsia="宋体" w:cs="宋体"/>
          <w:szCs w:val="21"/>
        </w:rPr>
      </w:pPr>
      <w:r>
        <w:rPr>
          <w:rFonts w:hint="eastAsia" w:ascii="宋体" w:hAnsi="宋体" w:eastAsia="宋体" w:cs="宋体"/>
          <w:szCs w:val="21"/>
        </w:rPr>
        <w:t>第七章、质疑、投诉材料格式。</w:t>
      </w:r>
    </w:p>
    <w:p w14:paraId="6FA2B762">
      <w:pPr>
        <w:spacing w:line="360" w:lineRule="auto"/>
        <w:ind w:firstLine="422" w:firstLineChars="200"/>
        <w:rPr>
          <w:rFonts w:ascii="宋体" w:hAnsi="宋体" w:eastAsia="宋体" w:cs="宋体"/>
          <w:b/>
          <w:szCs w:val="21"/>
        </w:rPr>
      </w:pPr>
      <w:r>
        <w:rPr>
          <w:rFonts w:hint="eastAsia" w:ascii="宋体" w:hAnsi="宋体" w:eastAsia="宋体" w:cs="宋体"/>
          <w:b/>
          <w:szCs w:val="21"/>
        </w:rPr>
        <w:t>9.供应商的询问</w:t>
      </w:r>
    </w:p>
    <w:p w14:paraId="47122DB2">
      <w:pPr>
        <w:spacing w:line="360" w:lineRule="auto"/>
        <w:ind w:firstLine="420" w:firstLineChars="200"/>
        <w:rPr>
          <w:rFonts w:ascii="宋体" w:hAnsi="宋体" w:eastAsia="宋体" w:cs="宋体"/>
          <w:szCs w:val="21"/>
        </w:rPr>
      </w:pPr>
      <w:r>
        <w:rPr>
          <w:rFonts w:hint="eastAsia" w:ascii="宋体" w:hAnsi="宋体" w:eastAsia="宋体" w:cs="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2A6141BC">
      <w:pPr>
        <w:spacing w:line="360" w:lineRule="auto"/>
        <w:ind w:firstLine="422" w:firstLineChars="200"/>
        <w:rPr>
          <w:rFonts w:ascii="宋体" w:hAnsi="宋体" w:eastAsia="宋体" w:cs="宋体"/>
          <w:b/>
          <w:szCs w:val="21"/>
        </w:rPr>
      </w:pPr>
      <w:r>
        <w:rPr>
          <w:rFonts w:hint="eastAsia" w:ascii="宋体" w:hAnsi="宋体" w:eastAsia="宋体" w:cs="宋体"/>
          <w:b/>
          <w:szCs w:val="21"/>
        </w:rPr>
        <w:t>10.磋商文件的澄清和修改</w:t>
      </w:r>
    </w:p>
    <w:p w14:paraId="710CDF96">
      <w:pPr>
        <w:spacing w:line="360" w:lineRule="auto"/>
        <w:ind w:firstLine="420" w:firstLineChars="200"/>
        <w:rPr>
          <w:rFonts w:ascii="宋体" w:hAnsi="宋体" w:eastAsia="宋体" w:cs="宋体"/>
          <w:szCs w:val="21"/>
        </w:rPr>
      </w:pPr>
      <w:r>
        <w:rPr>
          <w:rFonts w:hint="eastAsia" w:ascii="宋体" w:hAnsi="宋体" w:eastAsia="宋体" w:cs="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2898276C">
      <w:pPr>
        <w:spacing w:line="360" w:lineRule="auto"/>
        <w:ind w:firstLine="422" w:firstLineChars="200"/>
        <w:rPr>
          <w:rFonts w:ascii="宋体" w:hAnsi="宋体" w:eastAsia="宋体" w:cs="宋体"/>
          <w:b/>
          <w:szCs w:val="21"/>
        </w:rPr>
      </w:pPr>
      <w:r>
        <w:rPr>
          <w:rFonts w:hint="eastAsia" w:ascii="宋体" w:hAnsi="宋体" w:eastAsia="宋体" w:cs="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C7DEC1F">
      <w:pPr>
        <w:spacing w:line="360" w:lineRule="auto"/>
        <w:ind w:firstLine="420" w:firstLineChars="200"/>
        <w:rPr>
          <w:rFonts w:ascii="宋体" w:hAnsi="宋体" w:eastAsia="宋体" w:cs="宋体"/>
          <w:szCs w:val="21"/>
        </w:rPr>
      </w:pPr>
      <w:r>
        <w:rPr>
          <w:rFonts w:hint="eastAsia" w:ascii="宋体" w:hAnsi="宋体" w:eastAsia="宋体" w:cs="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B2F48F4">
      <w:pPr>
        <w:spacing w:line="360" w:lineRule="auto"/>
        <w:ind w:firstLine="420" w:firstLineChars="200"/>
        <w:rPr>
          <w:rFonts w:ascii="宋体" w:hAnsi="宋体" w:eastAsia="宋体" w:cs="宋体"/>
          <w:szCs w:val="21"/>
        </w:rPr>
      </w:pPr>
      <w:r>
        <w:rPr>
          <w:rFonts w:hint="eastAsia" w:ascii="宋体" w:hAnsi="宋体" w:eastAsia="宋体" w:cs="宋体"/>
          <w:szCs w:val="21"/>
        </w:rPr>
        <w:t>10.4采购信息更正公告的内容应当包括采购人和采购代理机构名称、地址、联系方式，原公告的采购项目名称及首次公告日期，更正事项、内容及日期，采购项目联系人和电话。</w:t>
      </w:r>
    </w:p>
    <w:p w14:paraId="625B1B73">
      <w:pPr>
        <w:spacing w:line="360" w:lineRule="auto"/>
        <w:ind w:firstLine="420" w:firstLineChars="200"/>
        <w:rPr>
          <w:rFonts w:ascii="宋体" w:hAnsi="宋体" w:eastAsia="宋体" w:cs="宋体"/>
          <w:szCs w:val="21"/>
        </w:rPr>
      </w:pPr>
      <w:r>
        <w:rPr>
          <w:rFonts w:hint="eastAsia" w:ascii="宋体" w:hAnsi="宋体" w:eastAsia="宋体" w:cs="宋体"/>
          <w:szCs w:val="21"/>
        </w:rPr>
        <w:t>10.5采购人和采购代理机构可以视采购具体情况，变更提交首次响应文件截止时间和竞谈时间，将变更时间将在“采购文件公告”中“七、其他补充事宜2.网上查询地址”规定的政府采购信息发布媒体上发布更正公告。</w:t>
      </w:r>
    </w:p>
    <w:p w14:paraId="75480A1B">
      <w:pPr>
        <w:spacing w:line="360" w:lineRule="auto"/>
        <w:ind w:firstLine="422" w:firstLineChars="200"/>
        <w:rPr>
          <w:rFonts w:ascii="宋体" w:hAnsi="宋体" w:eastAsia="宋体" w:cs="宋体"/>
          <w:b/>
          <w:szCs w:val="21"/>
        </w:rPr>
      </w:pPr>
      <w:r>
        <w:rPr>
          <w:rFonts w:hint="eastAsia" w:ascii="宋体" w:hAnsi="宋体" w:eastAsia="宋体" w:cs="宋体"/>
          <w:b/>
          <w:szCs w:val="21"/>
        </w:rPr>
        <w:t>▲响应文件未按磋商文件的澄清、修改的内容编制，又不符合实质性要求的，其响应文件作无效处理。</w:t>
      </w:r>
    </w:p>
    <w:p w14:paraId="2212BB6E">
      <w:pPr>
        <w:pStyle w:val="4"/>
        <w:jc w:val="left"/>
        <w:rPr>
          <w:rFonts w:ascii="宋体" w:hAnsi="宋体" w:eastAsia="宋体" w:cs="宋体"/>
          <w:sz w:val="28"/>
          <w:szCs w:val="28"/>
        </w:rPr>
      </w:pPr>
      <w:bookmarkStart w:id="8" w:name="_Toc30674"/>
      <w:r>
        <w:rPr>
          <w:rFonts w:hint="eastAsia" w:ascii="宋体" w:hAnsi="宋体" w:eastAsia="宋体" w:cs="宋体"/>
          <w:sz w:val="28"/>
          <w:szCs w:val="28"/>
        </w:rPr>
        <w:t>三、响应文件的编制</w:t>
      </w:r>
      <w:bookmarkEnd w:id="8"/>
    </w:p>
    <w:p w14:paraId="3166115B">
      <w:pPr>
        <w:spacing w:line="360" w:lineRule="auto"/>
        <w:ind w:firstLine="422" w:firstLineChars="200"/>
        <w:rPr>
          <w:rFonts w:ascii="宋体" w:hAnsi="宋体" w:eastAsia="宋体" w:cs="宋体"/>
          <w:b/>
          <w:szCs w:val="21"/>
        </w:rPr>
      </w:pPr>
      <w:r>
        <w:rPr>
          <w:rFonts w:hint="eastAsia" w:ascii="宋体" w:hAnsi="宋体" w:eastAsia="宋体" w:cs="宋体"/>
          <w:b/>
          <w:szCs w:val="21"/>
        </w:rPr>
        <w:t>11.响应文件的编制原则</w:t>
      </w:r>
    </w:p>
    <w:p w14:paraId="0D159659">
      <w:pPr>
        <w:spacing w:line="360" w:lineRule="auto"/>
        <w:ind w:firstLine="420" w:firstLineChars="200"/>
        <w:rPr>
          <w:rFonts w:ascii="宋体" w:hAnsi="宋体" w:eastAsia="宋体" w:cs="宋体"/>
          <w:szCs w:val="21"/>
        </w:rPr>
      </w:pPr>
      <w:r>
        <w:rPr>
          <w:rFonts w:hint="eastAsia" w:ascii="宋体" w:hAnsi="宋体" w:eastAsia="宋体" w:cs="宋体"/>
          <w:szCs w:val="21"/>
        </w:rPr>
        <w:t>供应商必须按照磋商文件的要求编制响应文件，并对其提交的响应文件的真实性、合法性承担法律责任。响应文件必须对磋商文件作出实质性响应。</w:t>
      </w:r>
    </w:p>
    <w:p w14:paraId="48400254">
      <w:pPr>
        <w:spacing w:line="360" w:lineRule="auto"/>
        <w:ind w:firstLine="422" w:firstLineChars="200"/>
        <w:rPr>
          <w:rFonts w:ascii="宋体" w:hAnsi="宋体" w:eastAsia="宋体" w:cs="宋体"/>
          <w:b/>
          <w:szCs w:val="21"/>
        </w:rPr>
      </w:pPr>
      <w:r>
        <w:rPr>
          <w:rFonts w:hint="eastAsia" w:ascii="宋体" w:hAnsi="宋体" w:eastAsia="宋体" w:cs="宋体"/>
          <w:b/>
          <w:szCs w:val="21"/>
        </w:rPr>
        <w:t>12.响应文件的组成</w:t>
      </w:r>
    </w:p>
    <w:p w14:paraId="7FA3E5E1">
      <w:pPr>
        <w:spacing w:line="360" w:lineRule="auto"/>
        <w:ind w:firstLine="420" w:firstLineChars="200"/>
        <w:rPr>
          <w:rFonts w:ascii="宋体" w:hAnsi="宋体" w:eastAsia="宋体" w:cs="宋体"/>
          <w:szCs w:val="21"/>
        </w:rPr>
      </w:pPr>
      <w:r>
        <w:rPr>
          <w:rFonts w:hint="eastAsia" w:ascii="宋体" w:hAnsi="宋体" w:eastAsia="宋体" w:cs="宋体"/>
          <w:szCs w:val="21"/>
        </w:rPr>
        <w:t>12.1响应文件由资格证明文件、报价文件、商务和技术文件三部分组成。</w:t>
      </w:r>
    </w:p>
    <w:p w14:paraId="50E8B5AB">
      <w:pPr>
        <w:spacing w:line="360" w:lineRule="auto"/>
        <w:ind w:firstLine="420" w:firstLineChars="200"/>
        <w:rPr>
          <w:rFonts w:ascii="宋体" w:hAnsi="宋体" w:eastAsia="宋体" w:cs="宋体"/>
          <w:szCs w:val="21"/>
        </w:rPr>
      </w:pPr>
      <w:r>
        <w:rPr>
          <w:rFonts w:hint="eastAsia" w:ascii="宋体" w:hAnsi="宋体" w:eastAsia="宋体" w:cs="宋体"/>
          <w:szCs w:val="21"/>
        </w:rPr>
        <w:t>12.1.1资格证明文件：详见须知前附表</w:t>
      </w:r>
    </w:p>
    <w:p w14:paraId="16211CE7">
      <w:pPr>
        <w:spacing w:line="360" w:lineRule="auto"/>
        <w:ind w:firstLine="420" w:firstLineChars="200"/>
        <w:rPr>
          <w:rFonts w:ascii="宋体" w:hAnsi="宋体" w:eastAsia="宋体" w:cs="宋体"/>
          <w:szCs w:val="21"/>
        </w:rPr>
      </w:pPr>
      <w:r>
        <w:rPr>
          <w:rFonts w:hint="eastAsia" w:ascii="宋体" w:hAnsi="宋体" w:eastAsia="宋体" w:cs="宋体"/>
          <w:szCs w:val="21"/>
        </w:rPr>
        <w:t>12.1.2商务技术文件：详见须知前附表</w:t>
      </w:r>
    </w:p>
    <w:p w14:paraId="32376DCB">
      <w:pPr>
        <w:spacing w:line="360" w:lineRule="auto"/>
        <w:ind w:firstLine="420" w:firstLineChars="200"/>
        <w:rPr>
          <w:rFonts w:ascii="宋体" w:hAnsi="宋体" w:eastAsia="宋体" w:cs="宋体"/>
          <w:szCs w:val="21"/>
        </w:rPr>
      </w:pPr>
      <w:r>
        <w:rPr>
          <w:rFonts w:hint="eastAsia" w:ascii="宋体" w:hAnsi="宋体" w:eastAsia="宋体" w:cs="宋体"/>
          <w:szCs w:val="21"/>
        </w:rPr>
        <w:t>12.1.3报价文件：详见须知前附表</w:t>
      </w:r>
    </w:p>
    <w:p w14:paraId="521D4509">
      <w:pPr>
        <w:spacing w:line="360" w:lineRule="auto"/>
        <w:ind w:firstLine="420" w:firstLineChars="200"/>
        <w:rPr>
          <w:rFonts w:ascii="宋体" w:hAnsi="宋体" w:eastAsia="宋体" w:cs="宋体"/>
          <w:szCs w:val="21"/>
        </w:rPr>
      </w:pPr>
      <w:r>
        <w:rPr>
          <w:rFonts w:hint="eastAsia" w:ascii="宋体" w:hAnsi="宋体" w:eastAsia="宋体" w:cs="宋体"/>
          <w:szCs w:val="21"/>
        </w:rPr>
        <w:t>12.2响应文件电子版：详见须知前附表</w:t>
      </w:r>
    </w:p>
    <w:p w14:paraId="521E6876">
      <w:pPr>
        <w:spacing w:line="360" w:lineRule="auto"/>
        <w:ind w:firstLine="422" w:firstLineChars="200"/>
        <w:rPr>
          <w:rFonts w:ascii="宋体" w:hAnsi="宋体" w:eastAsia="宋体" w:cs="宋体"/>
          <w:b/>
          <w:szCs w:val="21"/>
        </w:rPr>
      </w:pPr>
      <w:r>
        <w:rPr>
          <w:rFonts w:hint="eastAsia" w:ascii="宋体" w:hAnsi="宋体" w:eastAsia="宋体" w:cs="宋体"/>
          <w:b/>
          <w:szCs w:val="21"/>
        </w:rPr>
        <w:t>13.计量单位</w:t>
      </w:r>
    </w:p>
    <w:p w14:paraId="38CD111B">
      <w:pPr>
        <w:spacing w:line="360" w:lineRule="auto"/>
        <w:ind w:firstLine="420" w:firstLineChars="200"/>
        <w:rPr>
          <w:rFonts w:ascii="宋体" w:hAnsi="宋体" w:eastAsia="宋体" w:cs="宋体"/>
          <w:szCs w:val="21"/>
        </w:rPr>
      </w:pPr>
      <w:r>
        <w:rPr>
          <w:rFonts w:hint="eastAsia" w:ascii="宋体" w:hAnsi="宋体" w:eastAsia="宋体" w:cs="宋体"/>
          <w:szCs w:val="21"/>
        </w:rPr>
        <w:t>磋商文件已有明确规定的，使用磋商文件规定的计量单位；磋商文件没有规定的，应采用中华人民共和国法定计量单位，货币种类为人民币，否则视同未响应。</w:t>
      </w:r>
    </w:p>
    <w:p w14:paraId="1B7E8674">
      <w:pPr>
        <w:spacing w:line="360" w:lineRule="auto"/>
        <w:ind w:firstLine="422" w:firstLineChars="200"/>
        <w:rPr>
          <w:rFonts w:ascii="宋体" w:hAnsi="宋体" w:eastAsia="宋体" w:cs="宋体"/>
          <w:b/>
          <w:szCs w:val="21"/>
        </w:rPr>
      </w:pPr>
      <w:r>
        <w:rPr>
          <w:rFonts w:hint="eastAsia" w:ascii="宋体" w:hAnsi="宋体" w:eastAsia="宋体" w:cs="宋体"/>
          <w:b/>
          <w:szCs w:val="21"/>
        </w:rPr>
        <w:t>14.竞标的风险</w:t>
      </w:r>
    </w:p>
    <w:p w14:paraId="24051A58">
      <w:pPr>
        <w:spacing w:line="360" w:lineRule="auto"/>
        <w:ind w:firstLine="420" w:firstLineChars="200"/>
        <w:rPr>
          <w:rFonts w:ascii="宋体" w:hAnsi="宋体" w:eastAsia="宋体" w:cs="宋体"/>
          <w:szCs w:val="21"/>
        </w:rPr>
      </w:pPr>
      <w:r>
        <w:rPr>
          <w:rFonts w:hint="eastAsia" w:ascii="宋体" w:hAnsi="宋体" w:eastAsia="宋体" w:cs="宋体"/>
          <w:szCs w:val="21"/>
        </w:rPr>
        <w:t>供应商没有按照磋商文件要求提供全部资料，或者供应商没有对磋商文件在各方面作出实质性响应可能导致其响应无效，是供应商应当考虑的风险。</w:t>
      </w:r>
    </w:p>
    <w:p w14:paraId="2B0082E4">
      <w:pPr>
        <w:spacing w:line="360" w:lineRule="auto"/>
        <w:ind w:firstLine="422" w:firstLineChars="200"/>
        <w:rPr>
          <w:rFonts w:ascii="宋体" w:hAnsi="宋体" w:eastAsia="宋体" w:cs="宋体"/>
          <w:b/>
          <w:szCs w:val="21"/>
        </w:rPr>
      </w:pPr>
      <w:r>
        <w:rPr>
          <w:rFonts w:hint="eastAsia" w:ascii="宋体" w:hAnsi="宋体" w:eastAsia="宋体" w:cs="宋体"/>
          <w:b/>
          <w:szCs w:val="21"/>
        </w:rPr>
        <w:t>15.响应报价要求和构成</w:t>
      </w:r>
    </w:p>
    <w:p w14:paraId="3FA4BC1B">
      <w:pPr>
        <w:spacing w:line="360" w:lineRule="auto"/>
        <w:ind w:firstLine="420" w:firstLineChars="200"/>
        <w:rPr>
          <w:rFonts w:ascii="宋体" w:hAnsi="宋体" w:eastAsia="宋体" w:cs="宋体"/>
          <w:szCs w:val="21"/>
        </w:rPr>
      </w:pPr>
      <w:r>
        <w:rPr>
          <w:rFonts w:hint="eastAsia" w:ascii="宋体" w:hAnsi="宋体" w:eastAsia="宋体" w:cs="宋体"/>
          <w:szCs w:val="21"/>
        </w:rPr>
        <w:t>15.1响应报价应按“第五章响应文件格式”中“响应报价表、已标价工程量清单”格式填写。</w:t>
      </w:r>
    </w:p>
    <w:p w14:paraId="0C9DE23B">
      <w:pPr>
        <w:spacing w:line="360" w:lineRule="auto"/>
        <w:ind w:firstLine="420" w:firstLineChars="200"/>
        <w:rPr>
          <w:rFonts w:ascii="宋体" w:hAnsi="宋体" w:eastAsia="宋体" w:cs="宋体"/>
          <w:szCs w:val="21"/>
        </w:rPr>
      </w:pPr>
      <w:r>
        <w:rPr>
          <w:rFonts w:hint="eastAsia" w:ascii="宋体" w:hAnsi="宋体" w:eastAsia="宋体" w:cs="宋体"/>
          <w:szCs w:val="21"/>
        </w:rPr>
        <w:t>15.2响应报价的价格构成见“供应商须知前附表”。</w:t>
      </w:r>
    </w:p>
    <w:p w14:paraId="49E6161A">
      <w:pPr>
        <w:spacing w:line="360" w:lineRule="auto"/>
        <w:ind w:firstLine="420" w:firstLineChars="200"/>
        <w:rPr>
          <w:rFonts w:ascii="宋体" w:hAnsi="宋体" w:eastAsia="宋体" w:cs="宋体"/>
          <w:szCs w:val="21"/>
        </w:rPr>
      </w:pPr>
      <w:r>
        <w:rPr>
          <w:rFonts w:hint="eastAsia" w:ascii="宋体" w:hAnsi="宋体" w:eastAsia="宋体" w:cs="宋体"/>
          <w:szCs w:val="21"/>
        </w:rPr>
        <w:t>15.3响应报价要求</w:t>
      </w:r>
    </w:p>
    <w:p w14:paraId="1E19B722">
      <w:pPr>
        <w:spacing w:line="360" w:lineRule="auto"/>
        <w:ind w:firstLine="420" w:firstLineChars="200"/>
        <w:rPr>
          <w:rFonts w:ascii="宋体" w:hAnsi="宋体" w:eastAsia="宋体" w:cs="宋体"/>
          <w:szCs w:val="21"/>
        </w:rPr>
      </w:pPr>
      <w:r>
        <w:rPr>
          <w:rFonts w:hint="eastAsia" w:ascii="宋体" w:hAnsi="宋体" w:eastAsia="宋体" w:cs="宋体"/>
          <w:szCs w:val="21"/>
        </w:rPr>
        <w:t>15.3.1供应商的响应报价应符合以下要求，否则响应文件按无效响应处理：</w:t>
      </w:r>
    </w:p>
    <w:p w14:paraId="00B85DAB">
      <w:pPr>
        <w:spacing w:line="360" w:lineRule="auto"/>
        <w:ind w:firstLine="420" w:firstLineChars="200"/>
        <w:rPr>
          <w:rFonts w:ascii="宋体" w:hAnsi="宋体" w:eastAsia="宋体" w:cs="宋体"/>
          <w:szCs w:val="21"/>
        </w:rPr>
      </w:pPr>
      <w:r>
        <w:rPr>
          <w:rFonts w:hint="eastAsia" w:ascii="宋体" w:hAnsi="宋体" w:eastAsia="宋体" w:cs="宋体"/>
          <w:szCs w:val="21"/>
        </w:rPr>
        <w:t>（1）供应商必须就“采购需求”中所竞标的每个分标的全部内容分别作完整唯一总价报价，不得存在漏项报价；</w:t>
      </w:r>
    </w:p>
    <w:p w14:paraId="1A62B24C">
      <w:pPr>
        <w:spacing w:line="360" w:lineRule="auto"/>
        <w:ind w:firstLine="420" w:firstLineChars="200"/>
        <w:rPr>
          <w:rFonts w:ascii="宋体" w:hAnsi="宋体" w:eastAsia="宋体" w:cs="宋体"/>
          <w:szCs w:val="21"/>
        </w:rPr>
      </w:pPr>
      <w:r>
        <w:rPr>
          <w:rFonts w:hint="eastAsia" w:ascii="宋体" w:hAnsi="宋体" w:eastAsia="宋体" w:cs="宋体"/>
          <w:szCs w:val="21"/>
        </w:rPr>
        <w:t>（2）供应商必须就所竞标的分标的单项内容作唯一报价。</w:t>
      </w:r>
    </w:p>
    <w:p w14:paraId="03B7373F">
      <w:pPr>
        <w:spacing w:line="360" w:lineRule="auto"/>
        <w:ind w:firstLine="420" w:firstLineChars="200"/>
        <w:rPr>
          <w:rFonts w:ascii="宋体" w:hAnsi="宋体" w:eastAsia="宋体" w:cs="宋体"/>
          <w:szCs w:val="21"/>
        </w:rPr>
      </w:pPr>
      <w:r>
        <w:rPr>
          <w:rFonts w:hint="eastAsia" w:ascii="宋体" w:hAnsi="宋体" w:eastAsia="宋体" w:cs="宋体"/>
          <w:szCs w:val="21"/>
        </w:rPr>
        <w:t>15.3.2响应报价（包含首次报价、最后报价）超过所竞标分标规定的采购预算金额或者最高限价的，其响应文件将作无效处理。</w:t>
      </w:r>
    </w:p>
    <w:p w14:paraId="49B16105">
      <w:pPr>
        <w:spacing w:line="360" w:lineRule="auto"/>
        <w:ind w:firstLine="420" w:firstLineChars="200"/>
        <w:rPr>
          <w:rFonts w:ascii="宋体" w:hAnsi="宋体" w:eastAsia="宋体" w:cs="宋体"/>
          <w:szCs w:val="21"/>
        </w:rPr>
      </w:pPr>
      <w:r>
        <w:rPr>
          <w:rFonts w:hint="eastAsia" w:ascii="宋体" w:hAnsi="宋体" w:eastAsia="宋体" w:cs="宋体"/>
          <w:szCs w:val="21"/>
        </w:rPr>
        <w:t>15.3.3响应报价（包含首次报价、最后报价）超过分项采购预算金额或者最高限价的，其响应文件将作无效处理。</w:t>
      </w:r>
    </w:p>
    <w:p w14:paraId="7E93615D">
      <w:pPr>
        <w:spacing w:line="360" w:lineRule="auto"/>
        <w:ind w:firstLine="422" w:firstLineChars="200"/>
        <w:rPr>
          <w:rFonts w:ascii="宋体" w:hAnsi="宋体" w:eastAsia="宋体" w:cs="宋体"/>
          <w:b/>
          <w:szCs w:val="21"/>
        </w:rPr>
      </w:pPr>
      <w:r>
        <w:rPr>
          <w:rFonts w:hint="eastAsia" w:ascii="宋体" w:hAnsi="宋体" w:eastAsia="宋体" w:cs="宋体"/>
          <w:b/>
          <w:szCs w:val="21"/>
        </w:rPr>
        <w:t>16.竞标有效期</w:t>
      </w:r>
    </w:p>
    <w:p w14:paraId="5D936AF9">
      <w:pPr>
        <w:spacing w:line="360" w:lineRule="auto"/>
        <w:ind w:firstLine="420" w:firstLineChars="200"/>
        <w:rPr>
          <w:rFonts w:ascii="宋体" w:hAnsi="宋体" w:eastAsia="宋体" w:cs="宋体"/>
          <w:szCs w:val="21"/>
        </w:rPr>
      </w:pPr>
      <w:r>
        <w:rPr>
          <w:rFonts w:hint="eastAsia" w:ascii="宋体" w:hAnsi="宋体" w:eastAsia="宋体" w:cs="宋体"/>
          <w:szCs w:val="21"/>
        </w:rPr>
        <w:t>16.1竞标有效期是指为保证采购人有足够的时间在提交响应文件后完成评审、确定成交供应商、合同签订等工作而要求供应商提交的响应文件在一定时间内保持有效的期限。</w:t>
      </w:r>
    </w:p>
    <w:p w14:paraId="5E78B637">
      <w:pPr>
        <w:spacing w:line="360" w:lineRule="auto"/>
        <w:ind w:firstLine="420" w:firstLineChars="200"/>
        <w:rPr>
          <w:rFonts w:ascii="宋体" w:hAnsi="宋体" w:eastAsia="宋体" w:cs="宋体"/>
          <w:szCs w:val="21"/>
        </w:rPr>
      </w:pPr>
      <w:r>
        <w:rPr>
          <w:rFonts w:hint="eastAsia" w:ascii="宋体" w:hAnsi="宋体" w:eastAsia="宋体" w:cs="宋体"/>
          <w:szCs w:val="21"/>
        </w:rPr>
        <w:t>16.2竞标有效期应由供应商按“供应商须知前附表”规定的期限作出响应。</w:t>
      </w:r>
    </w:p>
    <w:p w14:paraId="2BA210A6">
      <w:pPr>
        <w:spacing w:line="360" w:lineRule="auto"/>
        <w:ind w:firstLine="420" w:firstLineChars="200"/>
        <w:rPr>
          <w:rFonts w:ascii="宋体" w:hAnsi="宋体" w:eastAsia="宋体" w:cs="宋体"/>
          <w:szCs w:val="21"/>
        </w:rPr>
      </w:pPr>
      <w:r>
        <w:rPr>
          <w:rFonts w:hint="eastAsia" w:ascii="宋体" w:hAnsi="宋体" w:eastAsia="宋体" w:cs="宋体"/>
          <w:szCs w:val="21"/>
        </w:rPr>
        <w:t>16.3供应商的响应文件在竞标有效期内均保持有效。</w:t>
      </w:r>
    </w:p>
    <w:p w14:paraId="6F59295D">
      <w:pPr>
        <w:spacing w:line="360" w:lineRule="auto"/>
        <w:ind w:firstLine="422" w:firstLineChars="200"/>
        <w:rPr>
          <w:rFonts w:ascii="宋体" w:hAnsi="宋体" w:eastAsia="宋体" w:cs="宋体"/>
          <w:b/>
          <w:szCs w:val="21"/>
        </w:rPr>
      </w:pPr>
      <w:r>
        <w:rPr>
          <w:rFonts w:hint="eastAsia" w:ascii="宋体" w:hAnsi="宋体" w:eastAsia="宋体" w:cs="宋体"/>
          <w:b/>
          <w:szCs w:val="21"/>
        </w:rPr>
        <w:t>17.磋商保证金</w:t>
      </w:r>
    </w:p>
    <w:p w14:paraId="4739F3ED">
      <w:pPr>
        <w:spacing w:line="360" w:lineRule="auto"/>
        <w:ind w:firstLine="420" w:firstLineChars="200"/>
        <w:rPr>
          <w:rFonts w:ascii="宋体" w:hAnsi="宋体" w:eastAsia="宋体" w:cs="宋体"/>
          <w:szCs w:val="21"/>
        </w:rPr>
      </w:pPr>
      <w:r>
        <w:rPr>
          <w:rFonts w:hint="eastAsia" w:ascii="宋体" w:hAnsi="宋体" w:eastAsia="宋体" w:cs="宋体"/>
          <w:szCs w:val="21"/>
        </w:rPr>
        <w:t>详见“供应商须知前附表”。</w:t>
      </w:r>
    </w:p>
    <w:p w14:paraId="13DF5903">
      <w:pPr>
        <w:spacing w:line="360" w:lineRule="auto"/>
        <w:ind w:firstLine="422" w:firstLineChars="200"/>
        <w:rPr>
          <w:rFonts w:ascii="宋体" w:hAnsi="宋体" w:eastAsia="宋体" w:cs="宋体"/>
          <w:b/>
          <w:szCs w:val="21"/>
        </w:rPr>
      </w:pPr>
      <w:r>
        <w:rPr>
          <w:rFonts w:hint="eastAsia" w:ascii="宋体" w:hAnsi="宋体" w:eastAsia="宋体" w:cs="宋体"/>
          <w:b/>
          <w:szCs w:val="21"/>
        </w:rPr>
        <w:t>18.响应文件编制的要求</w:t>
      </w:r>
    </w:p>
    <w:p w14:paraId="153E72FA">
      <w:pPr>
        <w:spacing w:line="360" w:lineRule="auto"/>
        <w:ind w:firstLine="420" w:firstLineChars="200"/>
        <w:rPr>
          <w:rFonts w:ascii="宋体" w:hAnsi="宋体" w:eastAsia="宋体" w:cs="宋体"/>
          <w:szCs w:val="21"/>
        </w:rPr>
      </w:pPr>
      <w:r>
        <w:rPr>
          <w:rFonts w:hint="eastAsia" w:ascii="宋体" w:hAnsi="宋体" w:eastAsia="宋体" w:cs="宋体"/>
          <w:szCs w:val="21"/>
        </w:rPr>
        <w:t>18.1各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4F78A1EF">
      <w:pPr>
        <w:spacing w:line="360" w:lineRule="auto"/>
        <w:ind w:firstLine="420" w:firstLineChars="200"/>
        <w:rPr>
          <w:rFonts w:ascii="宋体" w:hAnsi="宋体" w:eastAsia="宋体" w:cs="宋体"/>
          <w:szCs w:val="21"/>
        </w:rPr>
      </w:pPr>
      <w:r>
        <w:rPr>
          <w:rFonts w:hint="eastAsia" w:ascii="宋体" w:hAnsi="宋体" w:eastAsia="宋体" w:cs="宋体"/>
          <w:szCs w:val="21"/>
        </w:rPr>
        <w:t>18.2响应文件应按资格证明、报价分别编制，商务技术文件合并编制，本磋商只接受电子版响应文件，要求见本章“12.2响应文件电子版要求”。</w:t>
      </w:r>
    </w:p>
    <w:p w14:paraId="4F8B1326">
      <w:pPr>
        <w:spacing w:line="360" w:lineRule="auto"/>
        <w:ind w:firstLine="420" w:firstLineChars="200"/>
        <w:rPr>
          <w:rFonts w:ascii="宋体" w:hAnsi="宋体" w:eastAsia="宋体" w:cs="宋体"/>
          <w:szCs w:val="21"/>
        </w:rPr>
      </w:pPr>
      <w:r>
        <w:rPr>
          <w:rFonts w:hint="eastAsia" w:ascii="宋体" w:hAnsi="宋体" w:eastAsia="宋体" w:cs="宋体"/>
          <w:szCs w:val="21"/>
        </w:rPr>
        <w:t>18.3响应文件须由供应商在“第五章响应文件格式”规定位置进行签署、盖章，否则其响应文件按无效响应处理。骑缝盖公章不视为在规定位置盖章。</w:t>
      </w:r>
    </w:p>
    <w:p w14:paraId="68DCB9B7">
      <w:pPr>
        <w:spacing w:line="360" w:lineRule="auto"/>
        <w:ind w:firstLine="420" w:firstLineChars="200"/>
        <w:rPr>
          <w:rFonts w:ascii="宋体" w:hAnsi="宋体" w:eastAsia="宋体" w:cs="宋体"/>
          <w:szCs w:val="21"/>
        </w:rPr>
      </w:pPr>
      <w:r>
        <w:rPr>
          <w:rFonts w:hint="eastAsia" w:ascii="宋体" w:hAnsi="宋体" w:eastAsia="宋体" w:cs="宋体"/>
          <w:szCs w:val="21"/>
        </w:rPr>
        <w:t>18.4响应文件中标注的供应商名称应与营业执照（事业单位法人证书、执业许可证、自然人身份证）及电子公章一致，否则其响应文件按无效响应处理。</w:t>
      </w:r>
    </w:p>
    <w:p w14:paraId="6FB1A5EE">
      <w:pPr>
        <w:spacing w:line="360" w:lineRule="auto"/>
        <w:ind w:firstLine="420" w:firstLineChars="200"/>
        <w:rPr>
          <w:rFonts w:ascii="宋体" w:hAnsi="宋体" w:eastAsia="宋体" w:cs="宋体"/>
          <w:szCs w:val="21"/>
        </w:rPr>
      </w:pPr>
      <w:r>
        <w:rPr>
          <w:rFonts w:hint="eastAsia" w:ascii="宋体" w:hAnsi="宋体" w:eastAsia="宋体" w:cs="宋体"/>
          <w:szCs w:val="21"/>
        </w:rPr>
        <w:t>18.5响应文件应避免涂改、行间插字或者删除，否则其响应文件按无效响应处理。</w:t>
      </w:r>
    </w:p>
    <w:p w14:paraId="0C45E396">
      <w:pPr>
        <w:spacing w:line="360" w:lineRule="auto"/>
        <w:ind w:firstLine="422" w:firstLineChars="200"/>
        <w:rPr>
          <w:rFonts w:ascii="宋体" w:hAnsi="宋体" w:eastAsia="宋体" w:cs="宋体"/>
          <w:b/>
          <w:szCs w:val="21"/>
        </w:rPr>
      </w:pPr>
      <w:r>
        <w:rPr>
          <w:rFonts w:hint="eastAsia" w:ascii="宋体" w:hAnsi="宋体" w:eastAsia="宋体" w:cs="宋体"/>
          <w:b/>
          <w:szCs w:val="21"/>
        </w:rPr>
        <w:t>19.响应文件的密封和标记</w:t>
      </w:r>
    </w:p>
    <w:p w14:paraId="150EA184">
      <w:pPr>
        <w:spacing w:line="360" w:lineRule="auto"/>
        <w:ind w:firstLine="420" w:firstLineChars="200"/>
        <w:rPr>
          <w:rFonts w:ascii="宋体" w:hAnsi="宋体" w:eastAsia="宋体" w:cs="宋体"/>
          <w:szCs w:val="21"/>
        </w:rPr>
      </w:pPr>
      <w:r>
        <w:rPr>
          <w:rFonts w:hint="eastAsia" w:ascii="宋体" w:hAnsi="宋体" w:eastAsia="宋体" w:cs="宋体"/>
          <w:szCs w:val="21"/>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6DF6C8CC">
      <w:pPr>
        <w:spacing w:line="360" w:lineRule="auto"/>
        <w:ind w:firstLine="420" w:firstLineChars="200"/>
        <w:rPr>
          <w:rFonts w:ascii="宋体" w:hAnsi="宋体" w:eastAsia="宋体" w:cs="宋体"/>
          <w:szCs w:val="21"/>
        </w:rPr>
      </w:pPr>
      <w:r>
        <w:rPr>
          <w:rFonts w:hint="eastAsia" w:ascii="宋体" w:hAnsi="宋体" w:eastAsia="宋体" w:cs="宋体"/>
          <w:szCs w:val="21"/>
        </w:rPr>
        <w:t>19.2使用“广西政府采购云平台电子交易客户端”需要提前申领CA数字证书，申领流程见该项目采购公告附件。</w:t>
      </w:r>
    </w:p>
    <w:p w14:paraId="2AEC68F6">
      <w:pPr>
        <w:spacing w:line="360" w:lineRule="auto"/>
        <w:ind w:firstLine="420" w:firstLineChars="200"/>
        <w:rPr>
          <w:rFonts w:ascii="宋体" w:hAnsi="宋体" w:eastAsia="宋体" w:cs="宋体"/>
          <w:szCs w:val="21"/>
        </w:rPr>
      </w:pPr>
      <w:r>
        <w:rPr>
          <w:rFonts w:hint="eastAsia" w:ascii="宋体" w:hAnsi="宋体" w:eastAsia="宋体" w:cs="宋体"/>
          <w:szCs w:val="21"/>
        </w:rPr>
        <w:t>19.3为确保网上操作合法、有效和安全，供应商应当在响应文件提交截止时间前完成在“政府采购云平台”的身份认证，确保在电子交易过程中能够对相关数据电文进行加密和使用电子签名。</w:t>
      </w:r>
    </w:p>
    <w:p w14:paraId="13AA7A08">
      <w:pPr>
        <w:spacing w:line="360" w:lineRule="auto"/>
        <w:ind w:firstLine="422" w:firstLineChars="200"/>
        <w:rPr>
          <w:rFonts w:ascii="宋体" w:hAnsi="宋体" w:eastAsia="宋体" w:cs="宋体"/>
          <w:b/>
          <w:szCs w:val="21"/>
        </w:rPr>
      </w:pPr>
      <w:r>
        <w:rPr>
          <w:rFonts w:hint="eastAsia" w:ascii="宋体" w:hAnsi="宋体" w:eastAsia="宋体" w:cs="宋体"/>
          <w:b/>
          <w:szCs w:val="21"/>
        </w:rPr>
        <w:t>20.响应文件的提交</w:t>
      </w:r>
    </w:p>
    <w:p w14:paraId="44FF9D75">
      <w:pPr>
        <w:spacing w:line="360" w:lineRule="auto"/>
        <w:ind w:firstLine="420" w:firstLineChars="200"/>
        <w:rPr>
          <w:rFonts w:ascii="宋体" w:hAnsi="宋体" w:eastAsia="宋体" w:cs="宋体"/>
          <w:szCs w:val="21"/>
        </w:rPr>
      </w:pPr>
      <w:r>
        <w:rPr>
          <w:rFonts w:hint="eastAsia" w:ascii="宋体" w:hAnsi="宋体" w:eastAsia="宋体" w:cs="宋体"/>
          <w:szCs w:val="21"/>
        </w:rPr>
        <w:t>20.1供应商必须在“供应商须知前附表”规定的时间和地点提交响应文件。</w:t>
      </w:r>
    </w:p>
    <w:p w14:paraId="03EE7A8C">
      <w:pPr>
        <w:spacing w:line="360" w:lineRule="auto"/>
        <w:ind w:firstLine="420" w:firstLineChars="200"/>
        <w:rPr>
          <w:rFonts w:ascii="宋体" w:hAnsi="宋体" w:eastAsia="宋体" w:cs="宋体"/>
          <w:szCs w:val="21"/>
        </w:rPr>
      </w:pPr>
      <w:r>
        <w:rPr>
          <w:rFonts w:hint="eastAsia" w:ascii="宋体" w:hAnsi="宋体" w:eastAsia="宋体" w:cs="宋体"/>
          <w:szCs w:val="21"/>
        </w:rPr>
        <w:t>20.2在响应文件提交截止时间以后，不能补充、修改响应文件。</w:t>
      </w:r>
    </w:p>
    <w:p w14:paraId="39E2B0C0">
      <w:pPr>
        <w:spacing w:line="360" w:lineRule="auto"/>
        <w:ind w:firstLine="420" w:firstLineChars="200"/>
        <w:rPr>
          <w:rFonts w:ascii="宋体" w:hAnsi="宋体" w:eastAsia="宋体" w:cs="宋体"/>
          <w:szCs w:val="21"/>
        </w:rPr>
      </w:pPr>
      <w:r>
        <w:rPr>
          <w:rFonts w:hint="eastAsia" w:ascii="宋体" w:hAnsi="宋体" w:eastAsia="宋体" w:cs="宋体"/>
          <w:szCs w:val="21"/>
        </w:rPr>
        <w:t>20.3在提交“最后报价”后，供应商不能退出磋商。</w:t>
      </w:r>
    </w:p>
    <w:p w14:paraId="2FEF10BF">
      <w:pPr>
        <w:spacing w:line="360" w:lineRule="auto"/>
        <w:ind w:firstLine="420" w:firstLineChars="200"/>
        <w:rPr>
          <w:rFonts w:ascii="宋体" w:hAnsi="宋体" w:eastAsia="宋体" w:cs="宋体"/>
          <w:szCs w:val="21"/>
        </w:rPr>
      </w:pPr>
      <w:r>
        <w:rPr>
          <w:rFonts w:hint="eastAsia" w:ascii="宋体" w:hAnsi="宋体" w:eastAsia="宋体" w:cs="宋体"/>
          <w:szCs w:val="21"/>
        </w:rPr>
        <w:t>20.4电子交易平台收到响应文件，将妥善保存并即时向供应商发出确认回执通知。在响应文件提交截止时间前，除供应商补充、修改或者撤回响应文件外，任何单位和个人不得解密或提取响应文件。</w:t>
      </w:r>
    </w:p>
    <w:p w14:paraId="59411560">
      <w:pPr>
        <w:spacing w:line="360" w:lineRule="auto"/>
        <w:ind w:firstLine="420" w:firstLineChars="200"/>
        <w:rPr>
          <w:rFonts w:ascii="宋体" w:hAnsi="宋体" w:eastAsia="宋体" w:cs="宋体"/>
          <w:szCs w:val="21"/>
        </w:rPr>
      </w:pPr>
      <w:r>
        <w:rPr>
          <w:rFonts w:hint="eastAsia" w:ascii="宋体" w:hAnsi="宋体" w:eastAsia="宋体" w:cs="宋体"/>
          <w:szCs w:val="21"/>
        </w:rPr>
        <w:t>20.5采购机构不可视情况延长提交响应文件的截止时间。</w:t>
      </w:r>
    </w:p>
    <w:p w14:paraId="7DE0DFF9">
      <w:pPr>
        <w:spacing w:line="360" w:lineRule="auto"/>
        <w:ind w:firstLine="420" w:firstLineChars="200"/>
        <w:rPr>
          <w:rFonts w:ascii="宋体" w:hAnsi="宋体" w:eastAsia="宋体" w:cs="宋体"/>
          <w:szCs w:val="21"/>
        </w:rPr>
      </w:pPr>
      <w:r>
        <w:rPr>
          <w:rFonts w:hint="eastAsia" w:ascii="宋体" w:hAnsi="宋体" w:eastAsia="宋体" w:cs="宋体"/>
          <w:szCs w:val="21"/>
        </w:rPr>
        <w:t>20.6备份响应文件。详见在“供应商须知前附表”。</w:t>
      </w:r>
    </w:p>
    <w:p w14:paraId="305803CF">
      <w:pPr>
        <w:spacing w:line="360" w:lineRule="auto"/>
        <w:ind w:firstLine="422" w:firstLineChars="200"/>
        <w:rPr>
          <w:rFonts w:ascii="宋体" w:hAnsi="宋体" w:eastAsia="宋体" w:cs="宋体"/>
          <w:b/>
          <w:szCs w:val="21"/>
        </w:rPr>
      </w:pPr>
      <w:r>
        <w:rPr>
          <w:rFonts w:hint="eastAsia" w:ascii="宋体" w:hAnsi="宋体" w:eastAsia="宋体" w:cs="宋体"/>
          <w:b/>
          <w:szCs w:val="21"/>
        </w:rPr>
        <w:t>21.首次响应文件的补充、修改与撤回</w:t>
      </w:r>
    </w:p>
    <w:p w14:paraId="76563498">
      <w:pPr>
        <w:spacing w:line="360" w:lineRule="auto"/>
        <w:ind w:firstLine="420" w:firstLineChars="200"/>
        <w:rPr>
          <w:rFonts w:ascii="宋体" w:hAnsi="宋体" w:eastAsia="宋体" w:cs="宋体"/>
          <w:szCs w:val="21"/>
        </w:rPr>
      </w:pPr>
      <w:r>
        <w:rPr>
          <w:rFonts w:hint="eastAsia" w:ascii="宋体" w:hAnsi="宋体" w:eastAsia="宋体" w:cs="宋体"/>
          <w:szCs w:val="21"/>
        </w:rPr>
        <w:t>详见“供应商须知前附表”。</w:t>
      </w:r>
    </w:p>
    <w:p w14:paraId="1A687F7E">
      <w:pPr>
        <w:spacing w:line="360" w:lineRule="auto"/>
        <w:ind w:firstLine="422" w:firstLineChars="200"/>
        <w:rPr>
          <w:rFonts w:ascii="宋体" w:hAnsi="宋体" w:eastAsia="宋体" w:cs="宋体"/>
          <w:b/>
          <w:szCs w:val="21"/>
        </w:rPr>
      </w:pPr>
      <w:r>
        <w:rPr>
          <w:rFonts w:hint="eastAsia" w:ascii="宋体" w:hAnsi="宋体" w:eastAsia="宋体" w:cs="宋体"/>
          <w:b/>
          <w:szCs w:val="21"/>
        </w:rPr>
        <w:t>22.首次响应文件的退回</w:t>
      </w:r>
    </w:p>
    <w:p w14:paraId="5F093E99">
      <w:pPr>
        <w:spacing w:line="360" w:lineRule="auto"/>
        <w:ind w:firstLine="420" w:firstLineChars="200"/>
        <w:rPr>
          <w:rFonts w:ascii="宋体" w:hAnsi="宋体" w:eastAsia="宋体" w:cs="宋体"/>
          <w:szCs w:val="21"/>
        </w:rPr>
      </w:pPr>
      <w:r>
        <w:rPr>
          <w:rFonts w:hint="eastAsia" w:ascii="宋体" w:hAnsi="宋体" w:eastAsia="宋体" w:cs="宋体"/>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14:paraId="32FDBA0A">
      <w:pPr>
        <w:spacing w:line="360" w:lineRule="auto"/>
        <w:ind w:firstLine="422" w:firstLineChars="200"/>
        <w:rPr>
          <w:rFonts w:ascii="宋体" w:hAnsi="宋体" w:eastAsia="宋体" w:cs="宋体"/>
          <w:b/>
          <w:szCs w:val="21"/>
        </w:rPr>
      </w:pPr>
      <w:r>
        <w:rPr>
          <w:rFonts w:hint="eastAsia" w:ascii="宋体" w:hAnsi="宋体" w:eastAsia="宋体" w:cs="宋体"/>
          <w:b/>
          <w:szCs w:val="21"/>
        </w:rPr>
        <w:t>23.截止时间后的撤回</w:t>
      </w:r>
    </w:p>
    <w:p w14:paraId="51629B44">
      <w:pPr>
        <w:spacing w:line="360" w:lineRule="auto"/>
        <w:ind w:firstLine="420" w:firstLineChars="200"/>
        <w:rPr>
          <w:rFonts w:ascii="宋体" w:hAnsi="宋体" w:eastAsia="宋体" w:cs="宋体"/>
          <w:szCs w:val="21"/>
        </w:rPr>
      </w:pPr>
      <w:r>
        <w:rPr>
          <w:rFonts w:hint="eastAsia" w:ascii="宋体" w:hAnsi="宋体" w:eastAsia="宋体" w:cs="宋体"/>
          <w:szCs w:val="21"/>
        </w:rPr>
        <w:t>本项目不收取磋商保证金，供应商在首次响应文件提交截止时间后可向采购人、采购代理机构书面申请撤回电子响应文件。</w:t>
      </w:r>
    </w:p>
    <w:p w14:paraId="2AB1BA56">
      <w:pPr>
        <w:pStyle w:val="4"/>
        <w:jc w:val="left"/>
        <w:rPr>
          <w:rFonts w:ascii="宋体" w:hAnsi="宋体" w:eastAsia="宋体" w:cs="宋体"/>
          <w:sz w:val="28"/>
          <w:szCs w:val="28"/>
        </w:rPr>
      </w:pPr>
      <w:bookmarkStart w:id="9" w:name="_Toc5811"/>
      <w:r>
        <w:rPr>
          <w:rFonts w:hint="eastAsia" w:ascii="宋体" w:hAnsi="宋体" w:eastAsia="宋体" w:cs="宋体"/>
          <w:sz w:val="28"/>
          <w:szCs w:val="28"/>
        </w:rPr>
        <w:t>四、评审及磋商</w:t>
      </w:r>
      <w:bookmarkEnd w:id="9"/>
    </w:p>
    <w:p w14:paraId="3E6E877C">
      <w:pPr>
        <w:spacing w:line="360" w:lineRule="auto"/>
        <w:ind w:firstLine="422" w:firstLineChars="200"/>
        <w:rPr>
          <w:rFonts w:ascii="宋体" w:hAnsi="宋体" w:eastAsia="宋体" w:cs="宋体"/>
          <w:b/>
          <w:szCs w:val="21"/>
        </w:rPr>
      </w:pPr>
      <w:r>
        <w:rPr>
          <w:rFonts w:hint="eastAsia" w:ascii="宋体" w:hAnsi="宋体" w:eastAsia="宋体" w:cs="宋体"/>
          <w:b/>
          <w:szCs w:val="21"/>
        </w:rPr>
        <w:t>24.磋商小组成立</w:t>
      </w:r>
    </w:p>
    <w:p w14:paraId="0925B7FB">
      <w:pPr>
        <w:spacing w:line="360" w:lineRule="auto"/>
        <w:ind w:firstLine="420" w:firstLineChars="200"/>
        <w:rPr>
          <w:rFonts w:ascii="宋体" w:hAnsi="宋体" w:eastAsia="宋体" w:cs="宋体"/>
          <w:szCs w:val="21"/>
        </w:rPr>
      </w:pPr>
      <w:r>
        <w:rPr>
          <w:rFonts w:hint="eastAsia" w:ascii="宋体" w:hAnsi="宋体" w:eastAsia="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EF95A69">
      <w:pPr>
        <w:spacing w:line="360" w:lineRule="auto"/>
        <w:ind w:firstLine="420" w:firstLineChars="200"/>
        <w:rPr>
          <w:rFonts w:ascii="宋体" w:hAnsi="宋体" w:eastAsia="宋体" w:cs="宋体"/>
          <w:szCs w:val="21"/>
        </w:rPr>
      </w:pPr>
      <w:r>
        <w:rPr>
          <w:rFonts w:hint="eastAsia" w:ascii="宋体" w:hAnsi="宋体" w:eastAsia="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812E98C">
      <w:pPr>
        <w:spacing w:line="360" w:lineRule="auto"/>
        <w:ind w:firstLine="422" w:firstLineChars="200"/>
        <w:rPr>
          <w:rFonts w:ascii="宋体" w:hAnsi="宋体" w:eastAsia="宋体" w:cs="宋体"/>
          <w:b/>
          <w:szCs w:val="21"/>
        </w:rPr>
      </w:pPr>
      <w:r>
        <w:rPr>
          <w:rFonts w:hint="eastAsia" w:ascii="宋体" w:hAnsi="宋体" w:eastAsia="宋体" w:cs="宋体"/>
          <w:b/>
          <w:szCs w:val="21"/>
        </w:rPr>
        <w:t>25.首次响应文件的开启</w:t>
      </w:r>
    </w:p>
    <w:p w14:paraId="2F33AA01">
      <w:pPr>
        <w:spacing w:line="360" w:lineRule="auto"/>
        <w:ind w:firstLine="420" w:firstLineChars="200"/>
        <w:rPr>
          <w:rFonts w:ascii="宋体" w:hAnsi="宋体" w:eastAsia="宋体" w:cs="宋体"/>
          <w:szCs w:val="21"/>
        </w:rPr>
      </w:pPr>
      <w:r>
        <w:rPr>
          <w:rFonts w:hint="eastAsia" w:ascii="宋体" w:hAnsi="宋体" w:eastAsia="宋体" w:cs="宋体"/>
          <w:szCs w:val="21"/>
        </w:rPr>
        <w:t>25.1首次响应文件由磋商小组或者采购代理机构在“供应商须知前附表”规定的时间开启。</w:t>
      </w:r>
    </w:p>
    <w:p w14:paraId="0ED35CAA">
      <w:pPr>
        <w:spacing w:line="360" w:lineRule="auto"/>
        <w:ind w:firstLine="420" w:firstLineChars="200"/>
        <w:rPr>
          <w:rFonts w:ascii="宋体" w:hAnsi="宋体" w:eastAsia="宋体" w:cs="宋体"/>
          <w:szCs w:val="21"/>
        </w:rPr>
      </w:pPr>
      <w:r>
        <w:rPr>
          <w:rFonts w:hint="eastAsia" w:ascii="宋体" w:hAnsi="宋体" w:eastAsia="宋体" w:cs="宋体"/>
          <w:szCs w:val="21"/>
        </w:rPr>
        <w:t>25.2响应文件解密</w:t>
      </w:r>
    </w:p>
    <w:p w14:paraId="50CD4273">
      <w:pPr>
        <w:spacing w:line="360" w:lineRule="auto"/>
        <w:ind w:firstLine="420" w:firstLineChars="200"/>
        <w:rPr>
          <w:rFonts w:ascii="宋体" w:hAnsi="宋体" w:eastAsia="宋体" w:cs="宋体"/>
          <w:szCs w:val="21"/>
        </w:rPr>
      </w:pPr>
      <w:r>
        <w:rPr>
          <w:rFonts w:hint="eastAsia" w:ascii="宋体" w:hAnsi="宋体" w:eastAsia="宋体" w:cs="宋体"/>
          <w:szCs w:val="21"/>
        </w:rPr>
        <w:t>采购代理机构将在“供应商须知前附表”规定的时间通过电子交易平台组织响应文件开启，采购机构依托电子交易平台发起开始解密指令，供应商的法定代表人或其委托代理人</w:t>
      </w:r>
      <w:r>
        <w:rPr>
          <w:rFonts w:hint="eastAsia" w:ascii="宋体" w:hAnsi="宋体" w:eastAsia="宋体" w:cs="宋体"/>
          <w:b/>
          <w:szCs w:val="21"/>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szCs w:val="21"/>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szCs w:val="21"/>
        </w:rPr>
        <w:t>视为响应文件无效</w:t>
      </w:r>
      <w:r>
        <w:rPr>
          <w:rFonts w:hint="eastAsia" w:ascii="宋体" w:hAnsi="宋体" w:eastAsia="宋体" w:cs="宋体"/>
          <w:szCs w:val="21"/>
        </w:rPr>
        <w:t>。（解密异常情况处理：详见本章26.3电子交易活动的中止。）</w:t>
      </w:r>
    </w:p>
    <w:p w14:paraId="7E8EA97B">
      <w:pPr>
        <w:spacing w:line="360" w:lineRule="auto"/>
        <w:ind w:firstLine="420" w:firstLineChars="200"/>
        <w:rPr>
          <w:rFonts w:ascii="宋体" w:hAnsi="宋体" w:eastAsia="宋体" w:cs="宋体"/>
          <w:szCs w:val="21"/>
        </w:rPr>
      </w:pPr>
      <w:r>
        <w:rPr>
          <w:rFonts w:hint="eastAsia" w:ascii="宋体" w:hAnsi="宋体" w:eastAsia="宋体" w:cs="宋体"/>
          <w:szCs w:val="21"/>
        </w:rPr>
        <w:t>如供应商成功解密响应文件，但未在“广西政府采购云平台”电子开标大厅参加磋商的，视同认可磋商过程和结果，由此产生的后果由供应商自行负责。参与磋商的供应商不足3家的，不得磋商。</w:t>
      </w:r>
    </w:p>
    <w:p w14:paraId="0D2B379C">
      <w:pPr>
        <w:spacing w:line="360" w:lineRule="auto"/>
        <w:ind w:firstLine="422" w:firstLineChars="200"/>
        <w:rPr>
          <w:rFonts w:ascii="宋体" w:hAnsi="宋体" w:eastAsia="宋体" w:cs="宋体"/>
          <w:b/>
          <w:szCs w:val="21"/>
        </w:rPr>
      </w:pPr>
      <w:r>
        <w:rPr>
          <w:rFonts w:hint="eastAsia" w:ascii="宋体" w:hAnsi="宋体" w:eastAsia="宋体" w:cs="宋体"/>
          <w:b/>
          <w:szCs w:val="21"/>
        </w:rPr>
        <w:t>26.评审程序、评审方法和评审标准</w:t>
      </w:r>
    </w:p>
    <w:p w14:paraId="7C506AB5">
      <w:pPr>
        <w:spacing w:line="360" w:lineRule="auto"/>
        <w:ind w:firstLine="420" w:firstLineChars="200"/>
        <w:rPr>
          <w:rFonts w:ascii="宋体" w:hAnsi="宋体" w:eastAsia="宋体" w:cs="宋体"/>
          <w:szCs w:val="21"/>
        </w:rPr>
      </w:pPr>
      <w:r>
        <w:rPr>
          <w:rFonts w:hint="eastAsia" w:ascii="宋体" w:hAnsi="宋体" w:eastAsia="宋体" w:cs="宋体"/>
          <w:szCs w:val="21"/>
        </w:rPr>
        <w:t>26.1磋商小组按照“第四章评审程序、评审方法和评审标准”规定的方法、评审因素、标准和程序对响应文件进行评审。</w:t>
      </w:r>
    </w:p>
    <w:p w14:paraId="0F7342EC">
      <w:pPr>
        <w:spacing w:line="360" w:lineRule="auto"/>
        <w:ind w:firstLine="420" w:firstLineChars="200"/>
        <w:rPr>
          <w:rFonts w:ascii="宋体" w:hAnsi="宋体" w:eastAsia="宋体" w:cs="宋体"/>
          <w:szCs w:val="21"/>
        </w:rPr>
      </w:pPr>
      <w:r>
        <w:rPr>
          <w:rFonts w:hint="eastAsia" w:ascii="宋体" w:hAnsi="宋体" w:eastAsia="宋体" w:cs="宋体"/>
          <w:szCs w:val="21"/>
        </w:rPr>
        <w:t>26.2磋商文件内容违反国家有关强制性规定的，磋商小组应当停止评审并向采购人或者采购代理机构说明情况，并在评审报告中书面体现。</w:t>
      </w:r>
    </w:p>
    <w:p w14:paraId="3498580F">
      <w:pPr>
        <w:spacing w:line="360" w:lineRule="auto"/>
        <w:ind w:firstLine="420" w:firstLineChars="200"/>
        <w:rPr>
          <w:rFonts w:ascii="宋体" w:hAnsi="宋体" w:eastAsia="宋体" w:cs="宋体"/>
          <w:szCs w:val="21"/>
        </w:rPr>
      </w:pPr>
      <w:r>
        <w:rPr>
          <w:rFonts w:hint="eastAsia" w:ascii="宋体" w:hAnsi="宋体" w:eastAsia="宋体" w:cs="宋体"/>
          <w:szCs w:val="21"/>
        </w:rPr>
        <w:t>26.3采购需求负偏离要求及磋商顺序详见“供应商须知前附表”。</w:t>
      </w:r>
    </w:p>
    <w:p w14:paraId="44929935">
      <w:pPr>
        <w:spacing w:line="360" w:lineRule="auto"/>
        <w:ind w:firstLine="420" w:firstLineChars="200"/>
        <w:rPr>
          <w:rFonts w:ascii="宋体" w:hAnsi="宋体" w:eastAsia="宋体" w:cs="宋体"/>
          <w:szCs w:val="21"/>
        </w:rPr>
      </w:pPr>
      <w:r>
        <w:rPr>
          <w:rFonts w:hint="eastAsia" w:ascii="宋体" w:hAnsi="宋体" w:eastAsia="宋体" w:cs="宋体"/>
          <w:szCs w:val="21"/>
        </w:rPr>
        <w:t>26.4电子交易活动的中止。采购过程中出现以下情形，导致电子交易平台无法正常运行，或者无法保证电子交易的公平、公正和安全时，采购机构可中止电子交易活动：</w:t>
      </w:r>
    </w:p>
    <w:p w14:paraId="5D4FDBE1">
      <w:pPr>
        <w:spacing w:line="360" w:lineRule="auto"/>
        <w:ind w:firstLine="420" w:firstLineChars="200"/>
        <w:rPr>
          <w:rFonts w:ascii="宋体" w:hAnsi="宋体" w:eastAsia="宋体" w:cs="宋体"/>
          <w:szCs w:val="21"/>
        </w:rPr>
      </w:pPr>
      <w:r>
        <w:rPr>
          <w:rFonts w:hint="eastAsia" w:ascii="宋体" w:hAnsi="宋体" w:eastAsia="宋体" w:cs="宋体"/>
          <w:szCs w:val="21"/>
        </w:rPr>
        <w:t>（1）电子交易平台发生故障而无法登录访问的；</w:t>
      </w:r>
    </w:p>
    <w:p w14:paraId="75DDA031">
      <w:pPr>
        <w:spacing w:line="360" w:lineRule="auto"/>
        <w:ind w:firstLine="420" w:firstLineChars="200"/>
        <w:rPr>
          <w:rFonts w:ascii="宋体" w:hAnsi="宋体" w:eastAsia="宋体" w:cs="宋体"/>
          <w:szCs w:val="21"/>
        </w:rPr>
      </w:pPr>
      <w:r>
        <w:rPr>
          <w:rFonts w:hint="eastAsia" w:ascii="宋体" w:hAnsi="宋体" w:eastAsia="宋体" w:cs="宋体"/>
          <w:szCs w:val="21"/>
        </w:rPr>
        <w:t>（2）电子交易平台应用或数据库出现错误，不能进行正常操作的；</w:t>
      </w:r>
    </w:p>
    <w:p w14:paraId="28B0B659">
      <w:pPr>
        <w:spacing w:line="360" w:lineRule="auto"/>
        <w:ind w:firstLine="420" w:firstLineChars="200"/>
        <w:rPr>
          <w:rFonts w:ascii="宋体" w:hAnsi="宋体" w:eastAsia="宋体" w:cs="宋体"/>
          <w:szCs w:val="21"/>
        </w:rPr>
      </w:pPr>
      <w:r>
        <w:rPr>
          <w:rFonts w:hint="eastAsia" w:ascii="宋体" w:hAnsi="宋体" w:eastAsia="宋体" w:cs="宋体"/>
          <w:szCs w:val="21"/>
        </w:rPr>
        <w:t>（3）电子交易平台发现严重安全漏洞，有潜在泄密危险的；</w:t>
      </w:r>
    </w:p>
    <w:p w14:paraId="5FB4B70A">
      <w:pPr>
        <w:spacing w:line="360" w:lineRule="auto"/>
        <w:ind w:firstLine="420" w:firstLineChars="200"/>
        <w:rPr>
          <w:rFonts w:ascii="宋体" w:hAnsi="宋体" w:eastAsia="宋体" w:cs="宋体"/>
          <w:szCs w:val="21"/>
        </w:rPr>
      </w:pPr>
      <w:r>
        <w:rPr>
          <w:rFonts w:hint="eastAsia" w:ascii="宋体" w:hAnsi="宋体" w:eastAsia="宋体" w:cs="宋体"/>
          <w:szCs w:val="21"/>
        </w:rPr>
        <w:t>（4）病毒发作导致不能进行正常操作的；</w:t>
      </w:r>
    </w:p>
    <w:p w14:paraId="3EA317A3">
      <w:pPr>
        <w:spacing w:line="360" w:lineRule="auto"/>
        <w:ind w:firstLine="420" w:firstLineChars="200"/>
        <w:rPr>
          <w:rFonts w:ascii="宋体" w:hAnsi="宋体" w:eastAsia="宋体" w:cs="宋体"/>
          <w:szCs w:val="21"/>
        </w:rPr>
      </w:pPr>
      <w:r>
        <w:rPr>
          <w:rFonts w:hint="eastAsia" w:ascii="宋体" w:hAnsi="宋体" w:eastAsia="宋体" w:cs="宋体"/>
          <w:szCs w:val="21"/>
        </w:rPr>
        <w:t>（5）其他无法保证电子交易的公平、公正和安全的情况。</w:t>
      </w:r>
    </w:p>
    <w:p w14:paraId="6D1BDD96">
      <w:pPr>
        <w:spacing w:line="360" w:lineRule="auto"/>
        <w:ind w:firstLine="420" w:firstLineChars="200"/>
        <w:rPr>
          <w:rFonts w:ascii="宋体" w:hAnsi="宋体" w:eastAsia="宋体" w:cs="宋体"/>
          <w:szCs w:val="21"/>
        </w:rPr>
      </w:pPr>
      <w:r>
        <w:rPr>
          <w:rFonts w:hint="eastAsia" w:ascii="宋体" w:hAnsi="宋体" w:eastAsia="宋体" w:cs="宋体"/>
          <w:szCs w:val="21"/>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E29BA8D">
      <w:pPr>
        <w:pStyle w:val="4"/>
        <w:jc w:val="left"/>
        <w:rPr>
          <w:rFonts w:ascii="宋体" w:hAnsi="宋体" w:eastAsia="宋体" w:cs="宋体"/>
          <w:sz w:val="28"/>
          <w:szCs w:val="28"/>
        </w:rPr>
      </w:pPr>
      <w:bookmarkStart w:id="10" w:name="_Toc9423"/>
      <w:r>
        <w:rPr>
          <w:rFonts w:hint="eastAsia" w:ascii="宋体" w:hAnsi="宋体" w:eastAsia="宋体" w:cs="宋体"/>
          <w:sz w:val="28"/>
          <w:szCs w:val="28"/>
        </w:rPr>
        <w:t>五、成交及合同</w:t>
      </w:r>
      <w:bookmarkEnd w:id="10"/>
    </w:p>
    <w:p w14:paraId="2DD14070">
      <w:pPr>
        <w:spacing w:line="360" w:lineRule="auto"/>
        <w:ind w:firstLine="422" w:firstLineChars="200"/>
        <w:rPr>
          <w:rFonts w:ascii="宋体" w:hAnsi="宋体" w:eastAsia="宋体" w:cs="宋体"/>
          <w:b/>
          <w:szCs w:val="21"/>
        </w:rPr>
      </w:pPr>
      <w:r>
        <w:rPr>
          <w:rFonts w:hint="eastAsia" w:ascii="宋体" w:hAnsi="宋体" w:eastAsia="宋体" w:cs="宋体"/>
          <w:b/>
          <w:szCs w:val="21"/>
        </w:rPr>
        <w:t>27.确定成交供应商及结果公告</w:t>
      </w:r>
    </w:p>
    <w:p w14:paraId="2299F46B">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27.1确定成交供应商。</w:t>
      </w:r>
      <w:r>
        <w:rPr>
          <w:rFonts w:hint="eastAsia" w:ascii="宋体" w:hAnsi="宋体" w:eastAsia="宋体" w:cs="宋体"/>
          <w:szCs w:val="21"/>
          <w:u w:val="single"/>
        </w:rPr>
        <w:t>由采购人直接委托评审专家确定，评审报告提出的排序第一的供应商为成交供应商。</w:t>
      </w:r>
    </w:p>
    <w:p w14:paraId="0AFA6C01">
      <w:pPr>
        <w:spacing w:line="360" w:lineRule="auto"/>
        <w:ind w:firstLine="420" w:firstLineChars="200"/>
        <w:rPr>
          <w:rFonts w:ascii="宋体" w:hAnsi="宋体" w:eastAsia="宋体" w:cs="宋体"/>
          <w:szCs w:val="21"/>
        </w:rPr>
      </w:pPr>
      <w:r>
        <w:rPr>
          <w:rFonts w:hint="eastAsia" w:ascii="宋体" w:hAnsi="宋体" w:eastAsia="宋体" w:cs="宋体"/>
          <w:szCs w:val="21"/>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145CDB47">
      <w:pPr>
        <w:spacing w:line="360" w:lineRule="auto"/>
        <w:ind w:firstLine="420" w:firstLineChars="200"/>
        <w:rPr>
          <w:rFonts w:ascii="宋体" w:hAnsi="宋体" w:eastAsia="宋体" w:cs="宋体"/>
          <w:szCs w:val="21"/>
        </w:rPr>
      </w:pPr>
      <w:r>
        <w:rPr>
          <w:rFonts w:hint="eastAsia" w:ascii="宋体" w:hAnsi="宋体" w:eastAsia="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A1D30D3">
      <w:pPr>
        <w:spacing w:line="360" w:lineRule="auto"/>
        <w:ind w:firstLine="420" w:firstLineChars="200"/>
        <w:rPr>
          <w:rFonts w:ascii="宋体" w:hAnsi="宋体" w:eastAsia="宋体" w:cs="宋体"/>
          <w:szCs w:val="21"/>
        </w:rPr>
      </w:pPr>
      <w:r>
        <w:rPr>
          <w:rFonts w:hint="eastAsia" w:ascii="宋体" w:hAnsi="宋体" w:eastAsia="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F52351">
      <w:pPr>
        <w:spacing w:line="360" w:lineRule="auto"/>
        <w:ind w:firstLine="420" w:firstLineChars="200"/>
        <w:rPr>
          <w:rFonts w:ascii="宋体" w:hAnsi="宋体" w:eastAsia="宋体" w:cs="宋体"/>
          <w:szCs w:val="21"/>
        </w:rPr>
      </w:pPr>
      <w:r>
        <w:rPr>
          <w:rFonts w:hint="eastAsia" w:ascii="宋体" w:hAnsi="宋体" w:eastAsia="宋体" w:cs="宋体"/>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B4E6083">
      <w:pPr>
        <w:spacing w:line="360" w:lineRule="auto"/>
        <w:ind w:firstLine="422" w:firstLineChars="200"/>
        <w:rPr>
          <w:rFonts w:ascii="宋体" w:hAnsi="宋体" w:eastAsia="宋体" w:cs="宋体"/>
          <w:b/>
          <w:szCs w:val="21"/>
        </w:rPr>
      </w:pPr>
      <w:r>
        <w:rPr>
          <w:rFonts w:hint="eastAsia" w:ascii="宋体" w:hAnsi="宋体" w:eastAsia="宋体" w:cs="宋体"/>
          <w:b/>
          <w:szCs w:val="21"/>
        </w:rPr>
        <w:t>28.履约保证金</w:t>
      </w:r>
    </w:p>
    <w:p w14:paraId="3D23C846">
      <w:pPr>
        <w:spacing w:line="360" w:lineRule="auto"/>
        <w:ind w:firstLine="420" w:firstLineChars="200"/>
        <w:rPr>
          <w:rFonts w:ascii="宋体" w:hAnsi="宋体" w:eastAsia="宋体" w:cs="宋体"/>
          <w:szCs w:val="21"/>
        </w:rPr>
      </w:pPr>
      <w:r>
        <w:rPr>
          <w:rFonts w:hint="eastAsia" w:ascii="宋体" w:hAnsi="宋体" w:eastAsia="宋体" w:cs="宋体"/>
          <w:szCs w:val="21"/>
        </w:rPr>
        <w:t>详见“供应商须知前附表”</w:t>
      </w:r>
    </w:p>
    <w:p w14:paraId="11B937C2">
      <w:pPr>
        <w:spacing w:line="360" w:lineRule="auto"/>
        <w:ind w:firstLine="422" w:firstLineChars="200"/>
        <w:rPr>
          <w:rFonts w:ascii="宋体" w:hAnsi="宋体" w:eastAsia="宋体" w:cs="宋体"/>
          <w:b/>
          <w:szCs w:val="21"/>
        </w:rPr>
      </w:pPr>
      <w:r>
        <w:rPr>
          <w:rFonts w:hint="eastAsia" w:ascii="宋体" w:hAnsi="宋体" w:eastAsia="宋体" w:cs="宋体"/>
          <w:b/>
          <w:szCs w:val="21"/>
        </w:rPr>
        <w:t>29.签订合同</w:t>
      </w:r>
    </w:p>
    <w:p w14:paraId="365A1C3C">
      <w:pPr>
        <w:spacing w:line="360" w:lineRule="auto"/>
        <w:ind w:firstLine="420" w:firstLineChars="200"/>
        <w:rPr>
          <w:rFonts w:ascii="宋体" w:hAnsi="宋体" w:eastAsia="宋体" w:cs="宋体"/>
          <w:szCs w:val="21"/>
        </w:rPr>
      </w:pPr>
      <w:r>
        <w:rPr>
          <w:rFonts w:hint="eastAsia" w:ascii="宋体" w:hAnsi="宋体" w:eastAsia="宋体" w:cs="宋体"/>
          <w:szCs w:val="21"/>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6555E274">
      <w:pPr>
        <w:spacing w:line="360" w:lineRule="auto"/>
        <w:ind w:firstLine="420" w:firstLineChars="200"/>
        <w:rPr>
          <w:rFonts w:ascii="宋体" w:hAnsi="宋体" w:eastAsia="宋体" w:cs="宋体"/>
          <w:szCs w:val="21"/>
        </w:rPr>
      </w:pPr>
      <w:r>
        <w:rPr>
          <w:rFonts w:hint="eastAsia" w:ascii="宋体" w:hAnsi="宋体" w:eastAsia="宋体" w:cs="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AAD7204">
      <w:pPr>
        <w:spacing w:line="360" w:lineRule="auto"/>
        <w:ind w:firstLine="420" w:firstLineChars="200"/>
        <w:rPr>
          <w:rFonts w:ascii="宋体" w:hAnsi="宋体" w:eastAsia="宋体" w:cs="宋体"/>
          <w:szCs w:val="21"/>
        </w:rPr>
      </w:pPr>
      <w:r>
        <w:rPr>
          <w:rFonts w:hint="eastAsia" w:ascii="宋体" w:hAnsi="宋体" w:eastAsia="宋体" w:cs="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9929097">
      <w:pPr>
        <w:spacing w:line="360" w:lineRule="auto"/>
        <w:ind w:firstLine="420" w:firstLineChars="200"/>
        <w:rPr>
          <w:rFonts w:ascii="宋体" w:hAnsi="宋体" w:eastAsia="宋体" w:cs="宋体"/>
          <w:szCs w:val="21"/>
        </w:rPr>
      </w:pPr>
      <w:r>
        <w:rPr>
          <w:rFonts w:hint="eastAsia" w:ascii="宋体" w:hAnsi="宋体" w:eastAsia="宋体" w:cs="宋体"/>
          <w:szCs w:val="21"/>
        </w:rPr>
        <w:t>29.4如签订合同并生效后，供应商无故拒绝或延期，除按照合同条款处理外，列入不良行为记录，并给予通报。</w:t>
      </w:r>
    </w:p>
    <w:p w14:paraId="749648A1">
      <w:pPr>
        <w:spacing w:line="360" w:lineRule="auto"/>
        <w:ind w:firstLine="420" w:firstLineChars="200"/>
        <w:rPr>
          <w:rFonts w:ascii="宋体" w:hAnsi="宋体" w:eastAsia="宋体" w:cs="宋体"/>
          <w:szCs w:val="21"/>
        </w:rPr>
      </w:pPr>
      <w:r>
        <w:rPr>
          <w:rFonts w:hint="eastAsia" w:ascii="宋体" w:hAnsi="宋体" w:eastAsia="宋体" w:cs="宋体"/>
          <w:szCs w:val="21"/>
        </w:rPr>
        <w:t>29.5采购合同由采购人与成交供应商根据磋商文件、响应文件等内容通过政府采购电子交易平台在线签订，自动备案，在线签订须携带的材料见“供应商须知前附表”。</w:t>
      </w:r>
    </w:p>
    <w:p w14:paraId="6BA63633">
      <w:pPr>
        <w:spacing w:line="360" w:lineRule="auto"/>
        <w:ind w:firstLine="422" w:firstLineChars="200"/>
        <w:rPr>
          <w:rFonts w:ascii="宋体" w:hAnsi="宋体" w:eastAsia="宋体" w:cs="宋体"/>
          <w:b/>
          <w:szCs w:val="21"/>
        </w:rPr>
      </w:pPr>
      <w:r>
        <w:rPr>
          <w:rFonts w:hint="eastAsia" w:ascii="宋体" w:hAnsi="宋体" w:eastAsia="宋体" w:cs="宋体"/>
          <w:b/>
          <w:szCs w:val="21"/>
        </w:rPr>
        <w:t>30.政府采购合同公告</w:t>
      </w:r>
    </w:p>
    <w:p w14:paraId="2710A70D">
      <w:pPr>
        <w:spacing w:line="360" w:lineRule="auto"/>
        <w:ind w:firstLine="420" w:firstLineChars="200"/>
        <w:rPr>
          <w:rFonts w:ascii="宋体" w:hAnsi="宋体" w:eastAsia="宋体" w:cs="宋体"/>
          <w:szCs w:val="21"/>
        </w:rPr>
      </w:pPr>
      <w:r>
        <w:rPr>
          <w:rFonts w:hint="eastAsia" w:ascii="宋体" w:hAnsi="宋体" w:eastAsia="宋体" w:cs="宋体"/>
          <w:szCs w:val="21"/>
        </w:rPr>
        <w:t>采购人或者受托采购代理机构应当自政府采购合同签订之日起2个工作日内，将政府采购合同在以下媒体上发布“广西政府采购网”（http：//zfcg.gxzf.gov.cn）上公告，但政府采购合同中涉及国家秘密、商业秘密的内容除外。</w:t>
      </w:r>
    </w:p>
    <w:p w14:paraId="66716029">
      <w:pPr>
        <w:spacing w:line="360" w:lineRule="auto"/>
        <w:ind w:firstLine="422" w:firstLineChars="200"/>
        <w:rPr>
          <w:rFonts w:ascii="宋体" w:hAnsi="宋体" w:eastAsia="宋体" w:cs="宋体"/>
          <w:b/>
          <w:szCs w:val="21"/>
        </w:rPr>
      </w:pPr>
      <w:r>
        <w:rPr>
          <w:rFonts w:hint="eastAsia" w:ascii="宋体" w:hAnsi="宋体" w:eastAsia="宋体" w:cs="宋体"/>
          <w:b/>
          <w:szCs w:val="21"/>
        </w:rPr>
        <w:t>31.询问、质疑和投诉</w:t>
      </w:r>
    </w:p>
    <w:p w14:paraId="3F76D178">
      <w:pPr>
        <w:spacing w:line="360" w:lineRule="auto"/>
        <w:ind w:firstLine="420" w:firstLineChars="200"/>
        <w:rPr>
          <w:rFonts w:ascii="宋体" w:hAnsi="宋体" w:eastAsia="宋体" w:cs="宋体"/>
          <w:szCs w:val="21"/>
        </w:rPr>
      </w:pPr>
      <w:r>
        <w:rPr>
          <w:rFonts w:hint="eastAsia" w:ascii="宋体" w:hAnsi="宋体" w:eastAsia="宋体" w:cs="宋体"/>
          <w:szCs w:val="21"/>
        </w:rPr>
        <w:t>31.1供应商对政府采购活动事项有疑问的，可以向采购人、采购代理机构提出询问，采购人或者采购代理机构应当在3个工作日内对供应商依法提出的询问作出答复。</w:t>
      </w:r>
    </w:p>
    <w:p w14:paraId="773D749D">
      <w:pPr>
        <w:spacing w:line="360" w:lineRule="auto"/>
        <w:ind w:firstLine="420" w:firstLineChars="200"/>
        <w:rPr>
          <w:rFonts w:ascii="宋体" w:hAnsi="宋体" w:eastAsia="宋体" w:cs="宋体"/>
          <w:szCs w:val="21"/>
        </w:rPr>
      </w:pPr>
      <w:r>
        <w:rPr>
          <w:rFonts w:hint="eastAsia" w:ascii="宋体" w:hAnsi="宋体" w:eastAsia="宋体" w:cs="宋体"/>
          <w:szCs w:val="21"/>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w:t>
      </w:r>
      <w:r>
        <w:rPr>
          <w:rFonts w:hint="eastAsia" w:ascii="宋体" w:hAnsi="宋体" w:eastAsia="宋体" w:cs="宋体"/>
          <w:b/>
          <w:szCs w:val="21"/>
        </w:rPr>
        <w:t>具体质疑起算时间及处理方式如下</w:t>
      </w:r>
      <w:r>
        <w:rPr>
          <w:rFonts w:hint="eastAsia" w:ascii="宋体" w:hAnsi="宋体" w:eastAsia="宋体" w:cs="宋体"/>
          <w:szCs w:val="21"/>
        </w:rPr>
        <w:t>：</w:t>
      </w:r>
    </w:p>
    <w:p w14:paraId="6ED1FBCE">
      <w:pPr>
        <w:spacing w:line="360" w:lineRule="auto"/>
        <w:ind w:firstLine="420" w:firstLineChars="200"/>
        <w:rPr>
          <w:rFonts w:ascii="宋体" w:hAnsi="宋体" w:eastAsia="宋体" w:cs="宋体"/>
          <w:szCs w:val="21"/>
        </w:rPr>
      </w:pPr>
      <w:r>
        <w:rPr>
          <w:rFonts w:hint="eastAsia" w:ascii="宋体" w:hAnsi="宋体" w:eastAsia="宋体" w:cs="宋体"/>
          <w:szCs w:val="21"/>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5F5E3B65">
      <w:pPr>
        <w:spacing w:line="360" w:lineRule="auto"/>
        <w:ind w:firstLine="420" w:firstLineChars="200"/>
        <w:rPr>
          <w:rFonts w:ascii="宋体" w:hAnsi="宋体" w:eastAsia="宋体" w:cs="宋体"/>
          <w:szCs w:val="21"/>
        </w:rPr>
      </w:pPr>
      <w:r>
        <w:rPr>
          <w:rFonts w:hint="eastAsia" w:ascii="宋体" w:hAnsi="宋体" w:eastAsia="宋体" w:cs="宋体"/>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2457C40">
      <w:pPr>
        <w:spacing w:line="360" w:lineRule="auto"/>
        <w:ind w:firstLine="420" w:firstLineChars="200"/>
        <w:rPr>
          <w:rFonts w:ascii="宋体" w:hAnsi="宋体" w:eastAsia="宋体" w:cs="宋体"/>
          <w:szCs w:val="21"/>
        </w:rPr>
      </w:pPr>
      <w:r>
        <w:rPr>
          <w:rFonts w:hint="eastAsia" w:ascii="宋体" w:hAnsi="宋体" w:eastAsia="宋体" w:cs="宋体"/>
          <w:szCs w:val="21"/>
        </w:rPr>
        <w:t>（3）供应商认为成交结果使自己的权益受到损害的，应当在成交结果公告期限届满之日起7个工作日内提出质疑，由采购人受理并负责答复。</w:t>
      </w:r>
    </w:p>
    <w:p w14:paraId="7D107F49">
      <w:pPr>
        <w:spacing w:line="360" w:lineRule="auto"/>
        <w:ind w:firstLine="420" w:firstLineChars="200"/>
        <w:rPr>
          <w:rFonts w:ascii="宋体" w:hAnsi="宋体" w:eastAsia="宋体" w:cs="宋体"/>
          <w:szCs w:val="21"/>
        </w:rPr>
      </w:pPr>
      <w:r>
        <w:rPr>
          <w:rFonts w:hint="eastAsia" w:ascii="宋体" w:hAnsi="宋体" w:eastAsia="宋体" w:cs="宋体"/>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3A836EE">
      <w:pPr>
        <w:spacing w:line="360" w:lineRule="auto"/>
        <w:ind w:firstLine="420" w:firstLineChars="200"/>
        <w:rPr>
          <w:rFonts w:ascii="宋体" w:hAnsi="宋体" w:eastAsia="宋体" w:cs="宋体"/>
          <w:szCs w:val="21"/>
        </w:rPr>
      </w:pPr>
      <w:r>
        <w:rPr>
          <w:rFonts w:hint="eastAsia" w:ascii="宋体" w:hAnsi="宋体" w:eastAsia="宋体" w:cs="宋体"/>
          <w:szCs w:val="21"/>
        </w:rPr>
        <w:t>31.4供应商提出质疑应当提交质疑函和必要的证明材料，针对同一采购程序环节的质疑必须在法定质疑期内一次性提出。质疑函应当包括下列内容（质疑函格式后附）：</w:t>
      </w:r>
    </w:p>
    <w:p w14:paraId="26476386">
      <w:pPr>
        <w:spacing w:line="360" w:lineRule="auto"/>
        <w:ind w:firstLine="420" w:firstLineChars="200"/>
        <w:rPr>
          <w:rFonts w:ascii="宋体" w:hAnsi="宋体" w:eastAsia="宋体" w:cs="宋体"/>
          <w:szCs w:val="21"/>
        </w:rPr>
      </w:pPr>
      <w:r>
        <w:rPr>
          <w:rFonts w:hint="eastAsia" w:ascii="宋体" w:hAnsi="宋体" w:eastAsia="宋体" w:cs="宋体"/>
          <w:szCs w:val="21"/>
        </w:rPr>
        <w:t>（1）供应商的姓名或者名称、地址、邮编、联系人及联系电话；</w:t>
      </w:r>
    </w:p>
    <w:p w14:paraId="11DFA829">
      <w:pPr>
        <w:spacing w:line="360" w:lineRule="auto"/>
        <w:ind w:firstLine="420" w:firstLineChars="200"/>
        <w:rPr>
          <w:rFonts w:ascii="宋体" w:hAnsi="宋体" w:eastAsia="宋体" w:cs="宋体"/>
          <w:szCs w:val="21"/>
        </w:rPr>
      </w:pPr>
      <w:r>
        <w:rPr>
          <w:rFonts w:hint="eastAsia" w:ascii="宋体" w:hAnsi="宋体" w:eastAsia="宋体" w:cs="宋体"/>
          <w:szCs w:val="21"/>
        </w:rPr>
        <w:t>（2）质疑项目的名称、编号；</w:t>
      </w:r>
    </w:p>
    <w:p w14:paraId="492C1C43">
      <w:pPr>
        <w:spacing w:line="360" w:lineRule="auto"/>
        <w:ind w:firstLine="420" w:firstLineChars="200"/>
        <w:rPr>
          <w:rFonts w:ascii="宋体" w:hAnsi="宋体" w:eastAsia="宋体" w:cs="宋体"/>
          <w:szCs w:val="21"/>
        </w:rPr>
      </w:pPr>
      <w:r>
        <w:rPr>
          <w:rFonts w:hint="eastAsia" w:ascii="宋体" w:hAnsi="宋体" w:eastAsia="宋体" w:cs="宋体"/>
          <w:szCs w:val="21"/>
        </w:rPr>
        <w:t>（3）具体、明确的质疑事项和与质疑事项相关的请求；</w:t>
      </w:r>
    </w:p>
    <w:p w14:paraId="0E8A1D39">
      <w:pPr>
        <w:spacing w:line="360" w:lineRule="auto"/>
        <w:ind w:firstLine="420" w:firstLineChars="200"/>
        <w:rPr>
          <w:rFonts w:ascii="宋体" w:hAnsi="宋体" w:eastAsia="宋体" w:cs="宋体"/>
          <w:szCs w:val="21"/>
        </w:rPr>
      </w:pPr>
      <w:r>
        <w:rPr>
          <w:rFonts w:hint="eastAsia" w:ascii="宋体" w:hAnsi="宋体" w:eastAsia="宋体" w:cs="宋体"/>
          <w:szCs w:val="21"/>
        </w:rPr>
        <w:t>（4）事实依据；</w:t>
      </w:r>
    </w:p>
    <w:p w14:paraId="127B03D2">
      <w:pPr>
        <w:spacing w:line="360" w:lineRule="auto"/>
        <w:ind w:firstLine="420" w:firstLineChars="200"/>
        <w:rPr>
          <w:rFonts w:ascii="宋体" w:hAnsi="宋体" w:eastAsia="宋体" w:cs="宋体"/>
          <w:szCs w:val="21"/>
        </w:rPr>
      </w:pPr>
      <w:r>
        <w:rPr>
          <w:rFonts w:hint="eastAsia" w:ascii="宋体" w:hAnsi="宋体" w:eastAsia="宋体" w:cs="宋体"/>
          <w:szCs w:val="21"/>
        </w:rPr>
        <w:t>（5）必要的法律依据；</w:t>
      </w:r>
    </w:p>
    <w:p w14:paraId="41008976">
      <w:pPr>
        <w:spacing w:line="360" w:lineRule="auto"/>
        <w:ind w:firstLine="420" w:firstLineChars="200"/>
        <w:rPr>
          <w:rFonts w:ascii="宋体" w:hAnsi="宋体" w:eastAsia="宋体" w:cs="宋体"/>
          <w:szCs w:val="21"/>
        </w:rPr>
      </w:pPr>
      <w:r>
        <w:rPr>
          <w:rFonts w:hint="eastAsia" w:ascii="宋体" w:hAnsi="宋体" w:eastAsia="宋体" w:cs="宋体"/>
          <w:szCs w:val="21"/>
        </w:rPr>
        <w:t>（6）提出质疑的日期。</w:t>
      </w:r>
    </w:p>
    <w:p w14:paraId="7A9F6AB7">
      <w:pPr>
        <w:spacing w:line="360" w:lineRule="auto"/>
        <w:ind w:firstLine="420" w:firstLineChars="200"/>
        <w:rPr>
          <w:rFonts w:ascii="宋体" w:hAnsi="宋体" w:eastAsia="宋体" w:cs="宋体"/>
          <w:szCs w:val="21"/>
        </w:rPr>
      </w:pPr>
      <w:r>
        <w:rPr>
          <w:rFonts w:hint="eastAsia" w:ascii="宋体" w:hAnsi="宋体" w:eastAsia="宋体" w:cs="宋体"/>
          <w:szCs w:val="21"/>
        </w:rPr>
        <w:t>供应商为自然人的，应当由本人签字；供应商为法人或者其他组织的，应当由法定代表人、主要负责人，或者其委托代理人签字或者盖章，并加盖公章。</w:t>
      </w:r>
    </w:p>
    <w:p w14:paraId="00702EDD">
      <w:pPr>
        <w:spacing w:line="360" w:lineRule="auto"/>
        <w:ind w:firstLine="420" w:firstLineChars="200"/>
        <w:rPr>
          <w:rFonts w:ascii="宋体" w:hAnsi="宋体" w:eastAsia="宋体" w:cs="宋体"/>
          <w:szCs w:val="21"/>
        </w:rPr>
      </w:pPr>
      <w:r>
        <w:rPr>
          <w:rFonts w:hint="eastAsia" w:ascii="宋体" w:hAnsi="宋体" w:eastAsia="宋体" w:cs="宋体"/>
          <w:szCs w:val="21"/>
        </w:rPr>
        <w:t>31.5采购人、采购代理机构认为供应商质疑不成立，或者成立但未对成交结果构成影响的，继续开展采购活动；认为供应商质疑成立且影响或者可能影响成交结果的，按照下列情况处理：</w:t>
      </w:r>
    </w:p>
    <w:p w14:paraId="3639D3B2">
      <w:pPr>
        <w:spacing w:line="360" w:lineRule="auto"/>
        <w:ind w:firstLine="420" w:firstLineChars="200"/>
        <w:rPr>
          <w:rFonts w:ascii="宋体" w:hAnsi="宋体" w:eastAsia="宋体" w:cs="宋体"/>
          <w:szCs w:val="21"/>
        </w:rPr>
      </w:pPr>
      <w:r>
        <w:rPr>
          <w:rFonts w:hint="eastAsia" w:ascii="宋体" w:hAnsi="宋体" w:eastAsia="宋体" w:cs="宋体"/>
          <w:szCs w:val="21"/>
        </w:rPr>
        <w:t>（一）对采购文件提出的质疑，依法通过澄清或者修改可以继续开展采购活动的，澄清或者修改采购文件后继续开展采购活动；否则应当修改采购文件后重新开展采购活动。</w:t>
      </w:r>
    </w:p>
    <w:p w14:paraId="41C69DED">
      <w:pPr>
        <w:spacing w:line="360" w:lineRule="auto"/>
        <w:ind w:firstLine="420" w:firstLineChars="200"/>
        <w:rPr>
          <w:rFonts w:ascii="宋体" w:hAnsi="宋体" w:eastAsia="宋体" w:cs="宋体"/>
          <w:szCs w:val="21"/>
        </w:rPr>
      </w:pPr>
      <w:r>
        <w:rPr>
          <w:rFonts w:hint="eastAsia" w:ascii="宋体" w:hAnsi="宋体" w:eastAsia="宋体" w:cs="宋体"/>
          <w:szCs w:val="21"/>
        </w:rPr>
        <w:t>（二）对采购过程或者成交结果提出的质疑，合格供应商符合法定数量时，可以从合格的成交候选人中另行确定成交供应商的，应当依法另行确定成交供应商；否则应当重新开展采购活动。</w:t>
      </w:r>
    </w:p>
    <w:p w14:paraId="004880DD">
      <w:pPr>
        <w:spacing w:line="360" w:lineRule="auto"/>
        <w:ind w:firstLine="420" w:firstLineChars="200"/>
        <w:rPr>
          <w:rFonts w:ascii="宋体" w:hAnsi="宋体" w:eastAsia="宋体" w:cs="宋体"/>
          <w:szCs w:val="21"/>
        </w:rPr>
      </w:pPr>
      <w:r>
        <w:rPr>
          <w:rFonts w:hint="eastAsia" w:ascii="宋体" w:hAnsi="宋体" w:eastAsia="宋体" w:cs="宋体"/>
          <w:szCs w:val="21"/>
        </w:rPr>
        <w:t>质疑答复导致成交结果改变的，采购人或者采购代理机构应当将有关情况书面报告本级财政部门。</w:t>
      </w:r>
    </w:p>
    <w:p w14:paraId="4C2DD836">
      <w:pPr>
        <w:spacing w:line="360" w:lineRule="auto"/>
        <w:ind w:firstLine="420" w:firstLineChars="200"/>
        <w:rPr>
          <w:rFonts w:ascii="宋体" w:hAnsi="宋体" w:eastAsia="宋体" w:cs="宋体"/>
          <w:szCs w:val="21"/>
        </w:rPr>
      </w:pPr>
      <w:r>
        <w:rPr>
          <w:rFonts w:hint="eastAsia" w:ascii="宋体" w:hAnsi="宋体" w:eastAsia="宋体" w:cs="宋体"/>
          <w:szCs w:val="2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7E626D8">
      <w:pPr>
        <w:pStyle w:val="4"/>
        <w:jc w:val="left"/>
        <w:rPr>
          <w:rFonts w:ascii="宋体" w:hAnsi="宋体" w:eastAsia="宋体" w:cs="宋体"/>
          <w:sz w:val="28"/>
          <w:szCs w:val="28"/>
        </w:rPr>
      </w:pPr>
      <w:bookmarkStart w:id="11" w:name="_Toc4848"/>
      <w:r>
        <w:rPr>
          <w:rFonts w:hint="eastAsia" w:ascii="宋体" w:hAnsi="宋体" w:eastAsia="宋体" w:cs="宋体"/>
          <w:sz w:val="28"/>
          <w:szCs w:val="28"/>
        </w:rPr>
        <w:t>六、验收</w:t>
      </w:r>
      <w:bookmarkEnd w:id="11"/>
    </w:p>
    <w:p w14:paraId="17BFF1F7">
      <w:pPr>
        <w:spacing w:line="360" w:lineRule="auto"/>
        <w:ind w:firstLine="422" w:firstLineChars="200"/>
        <w:rPr>
          <w:rFonts w:ascii="宋体" w:hAnsi="宋体" w:eastAsia="宋体" w:cs="宋体"/>
          <w:b/>
          <w:szCs w:val="21"/>
        </w:rPr>
      </w:pPr>
      <w:r>
        <w:rPr>
          <w:rFonts w:hint="eastAsia" w:ascii="宋体" w:hAnsi="宋体" w:eastAsia="宋体" w:cs="宋体"/>
          <w:b/>
          <w:szCs w:val="21"/>
        </w:rPr>
        <w:t>32.验收</w:t>
      </w:r>
    </w:p>
    <w:p w14:paraId="482436B1">
      <w:pPr>
        <w:spacing w:line="360" w:lineRule="auto"/>
        <w:ind w:firstLine="420" w:firstLineChars="200"/>
        <w:rPr>
          <w:rFonts w:ascii="宋体" w:hAnsi="宋体" w:eastAsia="宋体" w:cs="宋体"/>
          <w:szCs w:val="21"/>
        </w:rPr>
      </w:pPr>
      <w:r>
        <w:rPr>
          <w:rFonts w:hint="eastAsia" w:ascii="宋体" w:hAnsi="宋体" w:eastAsia="宋体" w:cs="宋体"/>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C3EB2E2">
      <w:pPr>
        <w:spacing w:line="360" w:lineRule="auto"/>
        <w:ind w:firstLine="420" w:firstLineChars="200"/>
        <w:rPr>
          <w:rFonts w:ascii="宋体" w:hAnsi="宋体" w:eastAsia="宋体" w:cs="宋体"/>
          <w:szCs w:val="21"/>
        </w:rPr>
      </w:pPr>
      <w:r>
        <w:rPr>
          <w:rFonts w:hint="eastAsia" w:ascii="宋体" w:hAnsi="宋体" w:eastAsia="宋体" w:cs="宋体"/>
          <w:szCs w:val="21"/>
        </w:rPr>
        <w:t>32.2采购人可以邀请参加本项目的其他供应商或者第三方机构参与验收。参与验收的供应商或者第三方机构的意见作为验收书的参考资料一并存档。</w:t>
      </w:r>
    </w:p>
    <w:p w14:paraId="2D691BEE">
      <w:pPr>
        <w:spacing w:line="360" w:lineRule="auto"/>
        <w:ind w:firstLine="420" w:firstLineChars="200"/>
        <w:rPr>
          <w:rFonts w:ascii="宋体" w:hAnsi="宋体" w:eastAsia="宋体" w:cs="宋体"/>
          <w:szCs w:val="21"/>
        </w:rPr>
      </w:pPr>
      <w:r>
        <w:rPr>
          <w:rFonts w:hint="eastAsia" w:ascii="宋体" w:hAnsi="宋体" w:eastAsia="宋体" w:cs="宋体"/>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DC7242">
      <w:pPr>
        <w:spacing w:line="360" w:lineRule="auto"/>
        <w:ind w:firstLine="420" w:firstLineChars="200"/>
        <w:rPr>
          <w:rFonts w:ascii="宋体" w:hAnsi="宋体" w:eastAsia="宋体" w:cs="宋体"/>
          <w:szCs w:val="21"/>
        </w:rPr>
      </w:pPr>
      <w:r>
        <w:rPr>
          <w:rFonts w:hint="eastAsia" w:ascii="宋体" w:hAnsi="宋体" w:eastAsia="宋体" w:cs="宋体"/>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172D0E4">
      <w:pPr>
        <w:pStyle w:val="4"/>
        <w:jc w:val="left"/>
        <w:rPr>
          <w:rFonts w:ascii="宋体" w:hAnsi="宋体" w:eastAsia="宋体" w:cs="宋体"/>
          <w:sz w:val="28"/>
          <w:szCs w:val="28"/>
        </w:rPr>
      </w:pPr>
      <w:bookmarkStart w:id="12" w:name="_Toc13598"/>
      <w:r>
        <w:rPr>
          <w:rFonts w:hint="eastAsia" w:ascii="宋体" w:hAnsi="宋体" w:eastAsia="宋体" w:cs="宋体"/>
          <w:sz w:val="28"/>
          <w:szCs w:val="28"/>
        </w:rPr>
        <w:t>七、其他事项</w:t>
      </w:r>
      <w:bookmarkEnd w:id="12"/>
    </w:p>
    <w:p w14:paraId="5C9BD25A">
      <w:pPr>
        <w:spacing w:line="360" w:lineRule="auto"/>
        <w:ind w:firstLine="422" w:firstLineChars="200"/>
        <w:rPr>
          <w:rFonts w:ascii="宋体" w:hAnsi="宋体" w:eastAsia="宋体" w:cs="宋体"/>
          <w:b/>
          <w:szCs w:val="21"/>
        </w:rPr>
      </w:pPr>
      <w:r>
        <w:rPr>
          <w:rFonts w:hint="eastAsia" w:ascii="宋体" w:hAnsi="宋体" w:eastAsia="宋体" w:cs="宋体"/>
          <w:b/>
          <w:szCs w:val="21"/>
        </w:rPr>
        <w:t>33.代理服务费</w:t>
      </w:r>
    </w:p>
    <w:p w14:paraId="12285C23">
      <w:pPr>
        <w:spacing w:line="360" w:lineRule="auto"/>
        <w:ind w:firstLine="420" w:firstLineChars="200"/>
        <w:rPr>
          <w:rFonts w:ascii="宋体" w:hAnsi="宋体" w:eastAsia="宋体" w:cs="宋体"/>
          <w:szCs w:val="21"/>
        </w:rPr>
      </w:pPr>
      <w:r>
        <w:rPr>
          <w:rFonts w:hint="eastAsia" w:ascii="宋体" w:hAnsi="宋体" w:eastAsia="宋体" w:cs="宋体"/>
          <w:szCs w:val="21"/>
        </w:rPr>
        <w:t>代理服务收费标准及缴费账户详见“供应商须知前附表”，供应商为联合体的，可以由联合体中的一方或者多方共同交纳代理服务费。</w:t>
      </w:r>
    </w:p>
    <w:p w14:paraId="0DA3FDE5">
      <w:pPr>
        <w:spacing w:line="360" w:lineRule="auto"/>
        <w:ind w:firstLine="422" w:firstLineChars="200"/>
        <w:rPr>
          <w:rFonts w:ascii="宋体" w:hAnsi="宋体" w:eastAsia="宋体" w:cs="宋体"/>
          <w:b/>
          <w:szCs w:val="21"/>
        </w:rPr>
      </w:pPr>
      <w:r>
        <w:rPr>
          <w:rFonts w:hint="eastAsia" w:ascii="宋体" w:hAnsi="宋体" w:eastAsia="宋体" w:cs="宋体"/>
          <w:b/>
          <w:szCs w:val="21"/>
        </w:rPr>
        <w:t>34.需要补充的其他内容</w:t>
      </w:r>
    </w:p>
    <w:p w14:paraId="6D15FE5F">
      <w:pPr>
        <w:spacing w:line="360" w:lineRule="auto"/>
        <w:ind w:firstLine="420" w:firstLineChars="200"/>
        <w:rPr>
          <w:rFonts w:ascii="宋体" w:hAnsi="宋体" w:eastAsia="宋体" w:cs="宋体"/>
          <w:szCs w:val="21"/>
        </w:rPr>
      </w:pPr>
      <w:r>
        <w:rPr>
          <w:rFonts w:hint="eastAsia" w:ascii="宋体" w:hAnsi="宋体" w:eastAsia="宋体" w:cs="宋体"/>
          <w:szCs w:val="21"/>
        </w:rPr>
        <w:t>34.1本磋商文件解释规则详见“供应商须知前附表”。</w:t>
      </w:r>
    </w:p>
    <w:p w14:paraId="1BBFA2E8">
      <w:pPr>
        <w:spacing w:line="360" w:lineRule="auto"/>
        <w:ind w:firstLine="420" w:firstLineChars="200"/>
        <w:rPr>
          <w:rFonts w:ascii="宋体" w:hAnsi="宋体" w:eastAsia="宋体" w:cs="宋体"/>
          <w:szCs w:val="21"/>
        </w:rPr>
      </w:pPr>
      <w:r>
        <w:rPr>
          <w:rFonts w:hint="eastAsia" w:ascii="宋体" w:hAnsi="宋体" w:eastAsia="宋体" w:cs="宋体"/>
          <w:szCs w:val="21"/>
        </w:rPr>
        <w:t>34.2其他事项详见“供应商须知前附表”。</w:t>
      </w:r>
    </w:p>
    <w:p w14:paraId="6057E94B">
      <w:pPr>
        <w:spacing w:line="360" w:lineRule="auto"/>
        <w:ind w:firstLine="420" w:firstLineChars="200"/>
        <w:rPr>
          <w:rFonts w:ascii="宋体" w:hAnsi="宋体" w:eastAsia="宋体" w:cs="宋体"/>
          <w:szCs w:val="21"/>
        </w:rPr>
      </w:pPr>
      <w:r>
        <w:rPr>
          <w:rFonts w:hint="eastAsia" w:ascii="宋体" w:hAnsi="宋体" w:eastAsia="宋体" w:cs="宋体"/>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61A7E6D7">
      <w:pPr>
        <w:spacing w:line="360" w:lineRule="auto"/>
        <w:ind w:firstLine="420" w:firstLineChars="200"/>
        <w:rPr>
          <w:rFonts w:ascii="宋体" w:hAnsi="宋体" w:eastAsia="宋体" w:cs="宋体"/>
          <w:szCs w:val="21"/>
        </w:rPr>
      </w:pPr>
      <w:r>
        <w:rPr>
          <w:rFonts w:hint="eastAsia" w:ascii="宋体" w:hAnsi="宋体" w:eastAsia="宋体" w:cs="宋体"/>
          <w:szCs w:val="21"/>
        </w:rPr>
        <w:t>以联合体形式参加政府采购活动，联合体各方均为中小企业的，联合体视同中小企业。其中，联合体各方均为小微企业的，联合体视同小微企业。</w:t>
      </w:r>
    </w:p>
    <w:p w14:paraId="59B3F178">
      <w:pPr>
        <w:spacing w:line="360" w:lineRule="auto"/>
        <w:ind w:firstLine="420" w:firstLineChars="200"/>
        <w:rPr>
          <w:rFonts w:ascii="宋体" w:hAnsi="宋体" w:eastAsia="宋体" w:cs="宋体"/>
          <w:szCs w:val="21"/>
        </w:rPr>
      </w:pPr>
      <w:r>
        <w:rPr>
          <w:rFonts w:hint="eastAsia" w:ascii="宋体" w:hAnsi="宋体" w:eastAsia="宋体" w:cs="宋体"/>
          <w:szCs w:val="21"/>
        </w:rPr>
        <w:t>依据本文件规定享受扶持政策获得政府采购合同的，小微企业不得将合同分包给大中型企业，中型企业不得将合同分包给大型企业。</w:t>
      </w:r>
    </w:p>
    <w:p w14:paraId="5C4D19F7">
      <w:pPr>
        <w:spacing w:line="360" w:lineRule="auto"/>
        <w:ind w:firstLine="422" w:firstLineChars="200"/>
        <w:rPr>
          <w:rFonts w:ascii="宋体" w:hAnsi="宋体" w:eastAsia="宋体" w:cs="宋体"/>
          <w:b/>
          <w:szCs w:val="21"/>
        </w:rPr>
      </w:pPr>
      <w:r>
        <w:rPr>
          <w:rFonts w:hint="eastAsia" w:ascii="宋体" w:hAnsi="宋体" w:eastAsia="宋体" w:cs="宋体"/>
          <w:b/>
          <w:szCs w:val="21"/>
        </w:rPr>
        <w:t>35.政采贷相关说明</w:t>
      </w:r>
    </w:p>
    <w:p w14:paraId="66FE42F9">
      <w:pPr>
        <w:spacing w:line="360" w:lineRule="auto"/>
        <w:ind w:firstLine="420" w:firstLineChars="200"/>
        <w:rPr>
          <w:rFonts w:ascii="宋体" w:hAnsi="宋体" w:eastAsia="宋体" w:cs="宋体"/>
          <w:szCs w:val="21"/>
        </w:rPr>
      </w:pPr>
      <w:r>
        <w:rPr>
          <w:rFonts w:hint="eastAsia" w:ascii="宋体" w:hAnsi="宋体" w:eastAsia="宋体" w:cs="宋体"/>
          <w:szCs w:val="21"/>
        </w:rPr>
        <w:t>为优化政府采购营商环境，缓解供应商资金难题，南宁市政府采购试行政府采购信用融资制度，成交供应商如有融资需求，可凭政府采购合同通过以下方式申请政府采购信用融资贷款：</w:t>
      </w:r>
    </w:p>
    <w:p w14:paraId="37B9A77F">
      <w:pPr>
        <w:spacing w:line="360" w:lineRule="auto"/>
        <w:ind w:firstLine="420" w:firstLineChars="200"/>
        <w:rPr>
          <w:rFonts w:ascii="宋体" w:hAnsi="宋体" w:eastAsia="宋体" w:cs="宋体"/>
          <w:szCs w:val="21"/>
        </w:rPr>
      </w:pPr>
      <w:r>
        <w:rPr>
          <w:rFonts w:hint="eastAsia" w:ascii="宋体" w:hAnsi="宋体" w:eastAsia="宋体" w:cs="宋体"/>
          <w:szCs w:val="21"/>
        </w:rPr>
        <w:t>（1）线下渠道：在“南宁市公共资源交易中心”官网（网址：</w:t>
      </w:r>
      <w:r>
        <w:rPr>
          <w:rFonts w:hint="eastAsia" w:ascii="宋体" w:hAnsi="宋体" w:eastAsia="宋体" w:cs="宋体"/>
          <w:szCs w:val="21"/>
          <w:u w:val="single"/>
        </w:rPr>
        <w:t>http：//www.nnggzy.org.cn）“交易信息-政府采购-政府采购信用融资”中融资银行和南宁市企业融资服务中心专栏信息申请政府采购信用融资。</w:t>
      </w:r>
    </w:p>
    <w:p w14:paraId="794E026F">
      <w:pPr>
        <w:spacing w:line="360" w:lineRule="auto"/>
        <w:ind w:firstLine="422" w:firstLineChars="200"/>
        <w:rPr>
          <w:rFonts w:ascii="宋体" w:hAnsi="宋体" w:eastAsia="宋体" w:cs="宋体"/>
          <w:b/>
          <w:szCs w:val="21"/>
        </w:rPr>
      </w:pPr>
      <w:r>
        <w:rPr>
          <w:rFonts w:hint="eastAsia" w:ascii="宋体" w:hAnsi="宋体" w:eastAsia="宋体" w:cs="宋体"/>
          <w:b/>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E8EBDD9">
      <w:pPr>
        <w:pStyle w:val="2"/>
        <w:jc w:val="center"/>
        <w:rPr>
          <w:rFonts w:ascii="宋体" w:hAnsi="宋体" w:eastAsia="宋体" w:cs="宋体"/>
        </w:rPr>
        <w:sectPr>
          <w:pgSz w:w="11906" w:h="16838"/>
          <w:pgMar w:top="1134" w:right="1134" w:bottom="1134" w:left="1134" w:header="851" w:footer="992" w:gutter="0"/>
          <w:cols w:space="425" w:num="1"/>
          <w:docGrid w:type="lines" w:linePitch="312" w:charSpace="0"/>
        </w:sectPr>
      </w:pPr>
    </w:p>
    <w:p w14:paraId="3C62318E">
      <w:pPr>
        <w:pStyle w:val="2"/>
        <w:jc w:val="center"/>
        <w:rPr>
          <w:rFonts w:ascii="宋体" w:hAnsi="宋体" w:eastAsia="宋体" w:cs="宋体"/>
        </w:rPr>
      </w:pPr>
      <w:bookmarkStart w:id="13" w:name="_Toc10001"/>
      <w:r>
        <w:rPr>
          <w:rFonts w:hint="eastAsia" w:ascii="宋体" w:hAnsi="宋体" w:eastAsia="宋体" w:cs="宋体"/>
        </w:rPr>
        <w:t>第四</w:t>
      </w:r>
      <w:r>
        <w:rPr>
          <w:rFonts w:hint="eastAsia" w:ascii="宋体" w:hAnsi="宋体" w:eastAsia="宋体" w:cs="宋体"/>
          <w:spacing w:val="120"/>
        </w:rPr>
        <w:t>章</w:t>
      </w:r>
      <w:r>
        <w:rPr>
          <w:rFonts w:hint="eastAsia" w:ascii="宋体" w:hAnsi="宋体" w:eastAsia="宋体" w:cs="宋体"/>
        </w:rPr>
        <w:t>评审程序、评审方法和评审标准</w:t>
      </w:r>
      <w:bookmarkEnd w:id="13"/>
    </w:p>
    <w:p w14:paraId="0DDA5200">
      <w:pPr>
        <w:pStyle w:val="3"/>
        <w:jc w:val="center"/>
        <w:rPr>
          <w:rFonts w:ascii="宋体" w:hAnsi="宋体" w:eastAsia="宋体" w:cs="宋体"/>
        </w:rPr>
      </w:pPr>
      <w:bookmarkStart w:id="14" w:name="_Toc11576"/>
      <w:r>
        <w:rPr>
          <w:rFonts w:hint="eastAsia" w:ascii="宋体" w:hAnsi="宋体" w:eastAsia="宋体" w:cs="宋体"/>
        </w:rPr>
        <w:t>第一</w:t>
      </w:r>
      <w:r>
        <w:rPr>
          <w:rFonts w:hint="eastAsia" w:ascii="宋体" w:hAnsi="宋体" w:eastAsia="宋体" w:cs="宋体"/>
          <w:spacing w:val="120"/>
        </w:rPr>
        <w:t>节</w:t>
      </w:r>
      <w:r>
        <w:rPr>
          <w:rFonts w:hint="eastAsia" w:ascii="宋体" w:hAnsi="宋体" w:eastAsia="宋体" w:cs="宋体"/>
        </w:rPr>
        <w:t>评审程序和评审方法</w:t>
      </w:r>
      <w:bookmarkEnd w:id="14"/>
    </w:p>
    <w:p w14:paraId="6504283E">
      <w:pPr>
        <w:spacing w:line="360" w:lineRule="auto"/>
        <w:ind w:firstLine="422" w:firstLineChars="200"/>
        <w:rPr>
          <w:rFonts w:ascii="宋体" w:hAnsi="宋体" w:eastAsia="宋体" w:cs="宋体"/>
          <w:b/>
          <w:szCs w:val="21"/>
        </w:rPr>
      </w:pPr>
      <w:r>
        <w:rPr>
          <w:rFonts w:hint="eastAsia" w:ascii="宋体" w:hAnsi="宋体" w:eastAsia="宋体" w:cs="宋体"/>
          <w:b/>
          <w:szCs w:val="21"/>
        </w:rPr>
        <w:t>1.确认磋商文件</w:t>
      </w:r>
    </w:p>
    <w:p w14:paraId="59D8050B">
      <w:pPr>
        <w:spacing w:line="360" w:lineRule="auto"/>
        <w:ind w:firstLine="420" w:firstLineChars="200"/>
        <w:rPr>
          <w:rFonts w:ascii="宋体" w:hAnsi="宋体" w:eastAsia="宋体" w:cs="宋体"/>
          <w:szCs w:val="21"/>
        </w:rPr>
      </w:pPr>
      <w:r>
        <w:rPr>
          <w:rFonts w:hint="eastAsia" w:ascii="宋体" w:hAnsi="宋体" w:eastAsia="宋体" w:cs="宋体"/>
          <w:szCs w:val="21"/>
        </w:rPr>
        <w:t>由磋商小组确认磋商文件。</w:t>
      </w:r>
    </w:p>
    <w:p w14:paraId="5560AD92">
      <w:pPr>
        <w:spacing w:line="360" w:lineRule="auto"/>
        <w:ind w:firstLine="422" w:firstLineChars="200"/>
        <w:rPr>
          <w:rFonts w:ascii="宋体" w:hAnsi="宋体" w:eastAsia="宋体" w:cs="宋体"/>
          <w:b/>
          <w:szCs w:val="21"/>
        </w:rPr>
      </w:pPr>
      <w:r>
        <w:rPr>
          <w:rFonts w:hint="eastAsia" w:ascii="宋体" w:hAnsi="宋体" w:eastAsia="宋体" w:cs="宋体"/>
          <w:b/>
          <w:szCs w:val="21"/>
        </w:rPr>
        <w:t>2.资格审查</w:t>
      </w:r>
    </w:p>
    <w:p w14:paraId="483F9084">
      <w:pPr>
        <w:spacing w:line="360" w:lineRule="auto"/>
        <w:ind w:firstLine="420" w:firstLineChars="200"/>
        <w:rPr>
          <w:rFonts w:ascii="宋体" w:hAnsi="宋体" w:eastAsia="宋体" w:cs="宋体"/>
          <w:szCs w:val="21"/>
        </w:rPr>
      </w:pPr>
      <w:r>
        <w:rPr>
          <w:rFonts w:hint="eastAsia" w:ascii="宋体" w:hAnsi="宋体" w:eastAsia="宋体" w:cs="宋体"/>
          <w:szCs w:val="21"/>
        </w:rPr>
        <w:t>2.1响应文件开启后，磋商小组依法对供应商的资格证明文件进行审查。</w:t>
      </w:r>
    </w:p>
    <w:p w14:paraId="51E6D2E6">
      <w:pPr>
        <w:spacing w:line="360" w:lineRule="auto"/>
        <w:ind w:firstLine="420" w:firstLineChars="200"/>
        <w:rPr>
          <w:rFonts w:ascii="宋体" w:hAnsi="宋体" w:eastAsia="宋体" w:cs="宋体"/>
          <w:szCs w:val="21"/>
        </w:rPr>
      </w:pPr>
      <w:r>
        <w:rPr>
          <w:rFonts w:hint="eastAsia" w:ascii="宋体" w:hAnsi="宋体" w:eastAsia="宋体" w:cs="宋体"/>
          <w:szCs w:val="21"/>
        </w:rPr>
        <w:t>注：采购人代表或者采购代理机构在资格审查结束前，对供应商进行信用查询。</w:t>
      </w:r>
    </w:p>
    <w:p w14:paraId="08BD8C09">
      <w:pPr>
        <w:spacing w:line="360" w:lineRule="auto"/>
        <w:ind w:firstLine="420" w:firstLineChars="200"/>
        <w:rPr>
          <w:rFonts w:ascii="宋体" w:hAnsi="宋体" w:eastAsia="宋体" w:cs="宋体"/>
          <w:szCs w:val="21"/>
        </w:rPr>
      </w:pPr>
      <w:r>
        <w:rPr>
          <w:rFonts w:hint="eastAsia" w:ascii="宋体" w:hAnsi="宋体" w:eastAsia="宋体" w:cs="宋体"/>
          <w:szCs w:val="21"/>
        </w:rPr>
        <w:t>（1）查询渠道：“广西政府采购云平台”“信用中国”网站（</w:t>
      </w:r>
      <w:r>
        <w:rPr>
          <w:rFonts w:hint="eastAsia" w:ascii="宋体" w:hAnsi="宋体" w:eastAsia="宋体" w:cs="宋体"/>
          <w:szCs w:val="21"/>
          <w:u w:val="single"/>
        </w:rPr>
        <w:t>www.creditchina.gov.cn</w:t>
      </w:r>
      <w:r>
        <w:rPr>
          <w:rFonts w:hint="eastAsia" w:ascii="宋体" w:hAnsi="宋体" w:eastAsia="宋体" w:cs="宋体"/>
          <w:szCs w:val="21"/>
        </w:rPr>
        <w:t>）、中国政府采购网（</w:t>
      </w:r>
      <w:r>
        <w:rPr>
          <w:rFonts w:hint="eastAsia" w:ascii="宋体" w:hAnsi="宋体" w:eastAsia="宋体" w:cs="宋体"/>
          <w:szCs w:val="21"/>
          <w:u w:val="single"/>
        </w:rPr>
        <w:t>www.ccgp.gov.cn</w:t>
      </w:r>
      <w:r>
        <w:rPr>
          <w:rFonts w:hint="eastAsia" w:ascii="宋体" w:hAnsi="宋体" w:eastAsia="宋体" w:cs="宋体"/>
          <w:szCs w:val="21"/>
        </w:rPr>
        <w:t>）链接入口。</w:t>
      </w:r>
    </w:p>
    <w:p w14:paraId="7506D759">
      <w:pPr>
        <w:spacing w:line="360" w:lineRule="auto"/>
        <w:ind w:firstLine="420" w:firstLineChars="200"/>
        <w:rPr>
          <w:rFonts w:ascii="宋体" w:hAnsi="宋体" w:eastAsia="宋体" w:cs="宋体"/>
          <w:szCs w:val="21"/>
        </w:rPr>
      </w:pPr>
      <w:r>
        <w:rPr>
          <w:rFonts w:hint="eastAsia" w:ascii="宋体" w:hAnsi="宋体" w:eastAsia="宋体" w:cs="宋体"/>
          <w:szCs w:val="21"/>
        </w:rPr>
        <w:t>（2）信用查询截止时点：资格审查结束前。</w:t>
      </w:r>
    </w:p>
    <w:p w14:paraId="6919D226">
      <w:pPr>
        <w:spacing w:line="360" w:lineRule="auto"/>
        <w:ind w:firstLine="420" w:firstLineChars="200"/>
        <w:rPr>
          <w:rFonts w:ascii="宋体" w:hAnsi="宋体" w:eastAsia="宋体" w:cs="宋体"/>
          <w:szCs w:val="21"/>
        </w:rPr>
      </w:pPr>
      <w:r>
        <w:rPr>
          <w:rFonts w:hint="eastAsia" w:ascii="宋体" w:hAnsi="宋体" w:eastAsia="宋体" w:cs="宋体"/>
          <w:szCs w:val="21"/>
        </w:rPr>
        <w:t>查询记录和证据留存方式：在查询网站中直接打印查询记录，截图另存为电子文档作为评审资料保存。</w:t>
      </w:r>
    </w:p>
    <w:p w14:paraId="5E2D84BE">
      <w:pPr>
        <w:spacing w:line="360" w:lineRule="auto"/>
        <w:ind w:firstLine="420" w:firstLineChars="200"/>
        <w:rPr>
          <w:rFonts w:ascii="宋体" w:hAnsi="宋体" w:eastAsia="宋体" w:cs="宋体"/>
          <w:szCs w:val="21"/>
        </w:rPr>
      </w:pPr>
      <w:r>
        <w:rPr>
          <w:rFonts w:hint="eastAsia" w:ascii="宋体" w:hAnsi="宋体" w:eastAsia="宋体" w:cs="宋体"/>
          <w:szCs w:val="21"/>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5E58B2D">
      <w:pPr>
        <w:spacing w:line="360" w:lineRule="auto"/>
        <w:ind w:firstLine="420" w:firstLineChars="200"/>
        <w:rPr>
          <w:rFonts w:ascii="宋体" w:hAnsi="宋体" w:eastAsia="宋体" w:cs="宋体"/>
          <w:szCs w:val="21"/>
        </w:rPr>
      </w:pPr>
      <w:r>
        <w:rPr>
          <w:rFonts w:hint="eastAsia" w:ascii="宋体" w:hAnsi="宋体" w:eastAsia="宋体" w:cs="宋体"/>
          <w:szCs w:val="21"/>
        </w:rPr>
        <w:t>2.2资格审查标准为本磋商文件中载明对供应商资格要求的条件。资格审查采用合格制，凡符合磋商文件规定的供应商资格要求的响应文件均通过资格审查。</w:t>
      </w:r>
    </w:p>
    <w:p w14:paraId="54A32201">
      <w:pPr>
        <w:spacing w:line="360" w:lineRule="auto"/>
        <w:ind w:firstLine="420" w:firstLineChars="200"/>
        <w:rPr>
          <w:rFonts w:ascii="宋体" w:hAnsi="宋体" w:eastAsia="宋体" w:cs="宋体"/>
          <w:szCs w:val="21"/>
        </w:rPr>
      </w:pPr>
      <w:r>
        <w:rPr>
          <w:rFonts w:hint="eastAsia" w:ascii="宋体" w:hAnsi="宋体" w:eastAsia="宋体" w:cs="宋体"/>
          <w:szCs w:val="21"/>
        </w:rPr>
        <w:t>2.3供应商有下列情形之一的，资格审查不通过，其响应文件按无效响应处理：</w:t>
      </w:r>
    </w:p>
    <w:p w14:paraId="6CF27189">
      <w:pPr>
        <w:spacing w:line="360" w:lineRule="auto"/>
        <w:ind w:firstLine="420" w:firstLineChars="200"/>
        <w:rPr>
          <w:rFonts w:ascii="宋体" w:hAnsi="宋体" w:eastAsia="宋体" w:cs="宋体"/>
          <w:szCs w:val="21"/>
        </w:rPr>
      </w:pPr>
      <w:r>
        <w:rPr>
          <w:rFonts w:hint="eastAsia" w:ascii="宋体" w:hAnsi="宋体" w:eastAsia="宋体" w:cs="宋体"/>
          <w:szCs w:val="21"/>
        </w:rPr>
        <w:t>（1）不具备磋商文件中规定的资格要求的；</w:t>
      </w:r>
    </w:p>
    <w:p w14:paraId="1160BDBF">
      <w:pPr>
        <w:spacing w:line="360" w:lineRule="auto"/>
        <w:ind w:firstLine="420" w:firstLineChars="200"/>
        <w:rPr>
          <w:rFonts w:ascii="宋体" w:hAnsi="宋体" w:eastAsia="宋体" w:cs="宋体"/>
          <w:szCs w:val="21"/>
        </w:rPr>
      </w:pPr>
      <w:r>
        <w:rPr>
          <w:rFonts w:hint="eastAsia" w:ascii="宋体" w:hAnsi="宋体" w:eastAsia="宋体" w:cs="宋体"/>
          <w:szCs w:val="21"/>
        </w:rPr>
        <w:t>（2）响应文件未提供任一项“供应商须知前附表”资格证明文件规定的“必须提供”的文件资料的；</w:t>
      </w:r>
    </w:p>
    <w:p w14:paraId="56113A79">
      <w:pPr>
        <w:spacing w:line="360" w:lineRule="auto"/>
        <w:ind w:firstLine="420" w:firstLineChars="200"/>
        <w:rPr>
          <w:rFonts w:ascii="宋体" w:hAnsi="宋体" w:eastAsia="宋体" w:cs="宋体"/>
          <w:szCs w:val="21"/>
        </w:rPr>
      </w:pPr>
      <w:r>
        <w:rPr>
          <w:rFonts w:hint="eastAsia" w:ascii="宋体" w:hAnsi="宋体" w:eastAsia="宋体" w:cs="宋体"/>
          <w:szCs w:val="21"/>
        </w:rPr>
        <w:t>（3）响应文件提供的资格证明文件出现任一项不符合“供应商须知前附表”资格证明文件规定的“必须提供”的文件资料要求或者无效的。</w:t>
      </w:r>
    </w:p>
    <w:p w14:paraId="41907EE5">
      <w:pPr>
        <w:spacing w:line="360" w:lineRule="auto"/>
        <w:ind w:firstLine="420" w:firstLineChars="200"/>
        <w:rPr>
          <w:rFonts w:ascii="宋体" w:hAnsi="宋体" w:eastAsia="宋体" w:cs="宋体"/>
          <w:szCs w:val="21"/>
        </w:rPr>
      </w:pPr>
      <w:r>
        <w:rPr>
          <w:rFonts w:hint="eastAsia" w:ascii="宋体" w:hAnsi="宋体" w:eastAsia="宋体" w:cs="宋体"/>
          <w:szCs w:val="21"/>
        </w:rPr>
        <w:t>（4）同一合同项下的不同供应商，单位负责人为同一人或者存在直接控股、管理关系的；为本项目提供过整体设计、规范编制或者项目管理、监理、检测等服务的。</w:t>
      </w:r>
    </w:p>
    <w:p w14:paraId="00775B55">
      <w:pPr>
        <w:spacing w:line="360" w:lineRule="auto"/>
        <w:ind w:firstLine="420" w:firstLineChars="200"/>
        <w:rPr>
          <w:rFonts w:ascii="宋体" w:hAnsi="宋体" w:eastAsia="宋体" w:cs="宋体"/>
          <w:szCs w:val="21"/>
        </w:rPr>
      </w:pPr>
      <w:r>
        <w:rPr>
          <w:rFonts w:hint="eastAsia" w:ascii="宋体" w:hAnsi="宋体" w:eastAsia="宋体" w:cs="宋体"/>
          <w:szCs w:val="21"/>
        </w:rPr>
        <w:t>2.4通过资格审查的合格供应商不足3家的，不得进入符合性审查环节，采购人或者采购代理机构应当重新开展采购活动。</w:t>
      </w:r>
    </w:p>
    <w:p w14:paraId="73ECFAEF">
      <w:pPr>
        <w:spacing w:line="360" w:lineRule="auto"/>
        <w:ind w:firstLine="422" w:firstLineChars="200"/>
        <w:rPr>
          <w:rFonts w:ascii="宋体" w:hAnsi="宋体" w:eastAsia="宋体" w:cs="宋体"/>
          <w:b/>
          <w:szCs w:val="21"/>
        </w:rPr>
      </w:pPr>
      <w:r>
        <w:rPr>
          <w:rFonts w:hint="eastAsia" w:ascii="宋体" w:hAnsi="宋体" w:eastAsia="宋体" w:cs="宋体"/>
          <w:b/>
          <w:szCs w:val="21"/>
        </w:rPr>
        <w:t>3.符合性审查</w:t>
      </w:r>
    </w:p>
    <w:p w14:paraId="346F4763">
      <w:pPr>
        <w:spacing w:line="360" w:lineRule="auto"/>
        <w:ind w:firstLine="420" w:firstLineChars="200"/>
        <w:rPr>
          <w:rFonts w:ascii="宋体" w:hAnsi="宋体" w:eastAsia="宋体" w:cs="宋体"/>
          <w:szCs w:val="21"/>
        </w:rPr>
      </w:pPr>
      <w:r>
        <w:rPr>
          <w:rFonts w:hint="eastAsia" w:ascii="宋体" w:hAnsi="宋体" w:eastAsia="宋体" w:cs="宋体"/>
          <w:szCs w:val="21"/>
        </w:rPr>
        <w:t>3.1由磋商小组对通过资格审查的合格供应商的响应文件的响应报价、商务、技术等实质性要求进行符合性审查，以确定其是否满足磋商文件的实质性要求。</w:t>
      </w:r>
    </w:p>
    <w:p w14:paraId="2E6FA7C4">
      <w:pPr>
        <w:spacing w:line="360" w:lineRule="auto"/>
        <w:ind w:firstLine="420" w:firstLineChars="200"/>
        <w:rPr>
          <w:rFonts w:ascii="宋体" w:hAnsi="宋体" w:eastAsia="宋体" w:cs="宋体"/>
          <w:szCs w:val="21"/>
        </w:rPr>
      </w:pPr>
      <w:r>
        <w:rPr>
          <w:rFonts w:hint="eastAsia" w:ascii="宋体" w:hAnsi="宋体" w:eastAsia="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A14776">
      <w:pPr>
        <w:spacing w:line="360" w:lineRule="auto"/>
        <w:ind w:firstLine="420" w:firstLineChars="200"/>
        <w:rPr>
          <w:rFonts w:ascii="宋体" w:hAnsi="宋体" w:eastAsia="宋体" w:cs="宋体"/>
          <w:szCs w:val="21"/>
        </w:rPr>
      </w:pPr>
      <w:r>
        <w:rPr>
          <w:rFonts w:hint="eastAsia" w:ascii="宋体" w:hAnsi="宋体" w:eastAsia="宋体" w:cs="宋体"/>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3B1784F6">
      <w:pPr>
        <w:spacing w:line="360" w:lineRule="auto"/>
        <w:ind w:firstLine="420" w:firstLineChars="200"/>
        <w:rPr>
          <w:rFonts w:ascii="宋体" w:hAnsi="宋体" w:eastAsia="宋体" w:cs="宋体"/>
          <w:szCs w:val="21"/>
        </w:rPr>
      </w:pPr>
      <w:r>
        <w:rPr>
          <w:rFonts w:hint="eastAsia" w:ascii="宋体" w:hAnsi="宋体" w:eastAsia="宋体" w:cs="宋体"/>
          <w:szCs w:val="21"/>
        </w:rPr>
        <w:t>3.4首次响应文件报价出现前后不一致的，按照下列规定修正：</w:t>
      </w:r>
    </w:p>
    <w:p w14:paraId="329C6BA3">
      <w:pPr>
        <w:spacing w:line="360" w:lineRule="auto"/>
        <w:ind w:firstLine="420" w:firstLineChars="200"/>
        <w:rPr>
          <w:rFonts w:ascii="宋体" w:hAnsi="宋体" w:eastAsia="宋体" w:cs="宋体"/>
          <w:szCs w:val="21"/>
        </w:rPr>
      </w:pPr>
      <w:r>
        <w:rPr>
          <w:rFonts w:hint="eastAsia" w:ascii="宋体" w:hAnsi="宋体" w:eastAsia="宋体" w:cs="宋体"/>
          <w:szCs w:val="21"/>
        </w:rPr>
        <w:t>（1）响应文件中报价表内容与响应文件中相应内容不一致的，以报价表为准；</w:t>
      </w:r>
    </w:p>
    <w:p w14:paraId="090B1F0B">
      <w:pPr>
        <w:spacing w:line="360" w:lineRule="auto"/>
        <w:ind w:firstLine="420" w:firstLineChars="200"/>
        <w:rPr>
          <w:rFonts w:ascii="宋体" w:hAnsi="宋体" w:eastAsia="宋体" w:cs="宋体"/>
          <w:szCs w:val="21"/>
        </w:rPr>
      </w:pPr>
      <w:r>
        <w:rPr>
          <w:rFonts w:hint="eastAsia" w:ascii="宋体" w:hAnsi="宋体" w:eastAsia="宋体" w:cs="宋体"/>
          <w:szCs w:val="21"/>
        </w:rPr>
        <w:t>（2）大写金额和小写金额不一致的，以大写金额为准；</w:t>
      </w:r>
    </w:p>
    <w:p w14:paraId="4AC5DC43">
      <w:pPr>
        <w:spacing w:line="360" w:lineRule="auto"/>
        <w:ind w:firstLine="420" w:firstLineChars="200"/>
        <w:rPr>
          <w:rFonts w:ascii="宋体" w:hAnsi="宋体" w:eastAsia="宋体" w:cs="宋体"/>
          <w:szCs w:val="21"/>
        </w:rPr>
      </w:pPr>
      <w:r>
        <w:rPr>
          <w:rFonts w:hint="eastAsia" w:ascii="宋体" w:hAnsi="宋体" w:eastAsia="宋体" w:cs="宋体"/>
          <w:szCs w:val="21"/>
        </w:rPr>
        <w:t>（3）单价金额小数点或者百分比有明显错位的，以报价表的总价为准，并修改单价；</w:t>
      </w:r>
    </w:p>
    <w:p w14:paraId="0FCE517D">
      <w:pPr>
        <w:spacing w:line="360" w:lineRule="auto"/>
        <w:ind w:firstLine="420" w:firstLineChars="200"/>
        <w:rPr>
          <w:rFonts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1216FC6D">
      <w:pPr>
        <w:spacing w:line="360" w:lineRule="auto"/>
        <w:ind w:firstLine="420" w:firstLineChars="200"/>
        <w:rPr>
          <w:rFonts w:ascii="宋体" w:hAnsi="宋体" w:eastAsia="宋体" w:cs="宋体"/>
          <w:szCs w:val="21"/>
        </w:rPr>
      </w:pPr>
      <w:r>
        <w:rPr>
          <w:rFonts w:hint="eastAsia" w:ascii="宋体" w:hAnsi="宋体" w:eastAsia="宋体" w:cs="宋体"/>
          <w:szCs w:val="21"/>
        </w:rPr>
        <w:t>同时出现两种以上不一致的，按照以上（1）-（4）规定的顺序逐条进行修正。修正后的报价经供应商确认后产生约束力，供应商不确认的，其响应文件按无效响应处理。</w:t>
      </w:r>
    </w:p>
    <w:p w14:paraId="2E3DDAB2">
      <w:pPr>
        <w:spacing w:line="360" w:lineRule="auto"/>
        <w:ind w:firstLine="420" w:firstLineChars="200"/>
        <w:rPr>
          <w:rFonts w:ascii="宋体" w:hAnsi="宋体" w:eastAsia="宋体" w:cs="宋体"/>
          <w:szCs w:val="21"/>
        </w:rPr>
      </w:pPr>
      <w:r>
        <w:rPr>
          <w:rFonts w:hint="eastAsia" w:ascii="宋体" w:hAnsi="宋体" w:eastAsia="宋体" w:cs="宋体"/>
          <w:szCs w:val="21"/>
        </w:rPr>
        <w:t>3.5商务技术、报价评审</w:t>
      </w:r>
    </w:p>
    <w:p w14:paraId="558F8840">
      <w:pPr>
        <w:spacing w:line="360" w:lineRule="auto"/>
        <w:ind w:firstLine="420" w:firstLineChars="200"/>
        <w:rPr>
          <w:rFonts w:ascii="宋体" w:hAnsi="宋体" w:eastAsia="宋体" w:cs="宋体"/>
          <w:szCs w:val="21"/>
        </w:rPr>
      </w:pPr>
      <w:r>
        <w:rPr>
          <w:rFonts w:hint="eastAsia" w:ascii="宋体" w:hAnsi="宋体" w:eastAsia="宋体" w:cs="宋体"/>
          <w:szCs w:val="21"/>
        </w:rPr>
        <w:t>在评审时，如发现下列情形之一的，将被视为响应文件无效处理：</w:t>
      </w:r>
    </w:p>
    <w:p w14:paraId="5EF9E73A">
      <w:pPr>
        <w:spacing w:line="360" w:lineRule="auto"/>
        <w:ind w:firstLine="420" w:firstLineChars="200"/>
        <w:rPr>
          <w:rFonts w:ascii="宋体" w:hAnsi="宋体" w:eastAsia="宋体" w:cs="宋体"/>
          <w:szCs w:val="21"/>
        </w:rPr>
      </w:pPr>
      <w:r>
        <w:rPr>
          <w:rFonts w:hint="eastAsia" w:ascii="宋体" w:hAnsi="宋体" w:eastAsia="宋体" w:cs="宋体"/>
          <w:szCs w:val="21"/>
        </w:rPr>
        <w:t>（1）商务技术评审</w:t>
      </w:r>
    </w:p>
    <w:p w14:paraId="7A738FA4">
      <w:pPr>
        <w:spacing w:line="360" w:lineRule="auto"/>
        <w:ind w:firstLine="420" w:firstLineChars="200"/>
        <w:rPr>
          <w:rFonts w:ascii="宋体" w:hAnsi="宋体" w:eastAsia="宋体" w:cs="宋体"/>
          <w:szCs w:val="21"/>
        </w:rPr>
      </w:pPr>
      <w:r>
        <w:rPr>
          <w:rFonts w:hint="eastAsia" w:ascii="宋体" w:hAnsi="宋体" w:eastAsia="宋体" w:cs="宋体"/>
          <w:szCs w:val="21"/>
        </w:rPr>
        <w:t>1）响应文件未按磋商文件要求签署、盖章；</w:t>
      </w:r>
    </w:p>
    <w:p w14:paraId="02EF7A2E">
      <w:pPr>
        <w:spacing w:line="360" w:lineRule="auto"/>
        <w:ind w:firstLine="420" w:firstLineChars="200"/>
        <w:rPr>
          <w:rFonts w:ascii="宋体" w:hAnsi="宋体" w:eastAsia="宋体" w:cs="宋体"/>
          <w:szCs w:val="21"/>
        </w:rPr>
      </w:pPr>
      <w:r>
        <w:rPr>
          <w:rFonts w:hint="eastAsia" w:ascii="宋体" w:hAnsi="宋体" w:eastAsia="宋体" w:cs="宋体"/>
          <w:szCs w:val="21"/>
        </w:rPr>
        <w:t>2）委托代理人未能出具有效身份证明或者出具的身份证明与授权委托书中的信息不符；</w:t>
      </w:r>
    </w:p>
    <w:p w14:paraId="46D4EB87">
      <w:pPr>
        <w:spacing w:line="360" w:lineRule="auto"/>
        <w:ind w:firstLine="420" w:firstLineChars="200"/>
        <w:rPr>
          <w:rFonts w:ascii="宋体" w:hAnsi="宋体" w:eastAsia="宋体" w:cs="宋体"/>
          <w:szCs w:val="21"/>
        </w:rPr>
      </w:pPr>
      <w:r>
        <w:rPr>
          <w:rFonts w:hint="eastAsia" w:ascii="宋体" w:hAnsi="宋体" w:eastAsia="宋体" w:cs="宋体"/>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2E7E8830">
      <w:pPr>
        <w:spacing w:line="360" w:lineRule="auto"/>
        <w:ind w:firstLine="420" w:firstLineChars="200"/>
        <w:rPr>
          <w:rFonts w:ascii="宋体" w:hAnsi="宋体" w:eastAsia="宋体" w:cs="宋体"/>
          <w:szCs w:val="21"/>
        </w:rPr>
      </w:pPr>
      <w:r>
        <w:rPr>
          <w:rFonts w:hint="eastAsia" w:ascii="宋体" w:hAnsi="宋体" w:eastAsia="宋体" w:cs="宋体"/>
          <w:szCs w:val="21"/>
        </w:rPr>
        <w:t>4）商务条款中标“▲”的条款发生负偏离的或者允许负偏离的条款数超过“供应商须知前附表”规定项数的或者标明实质性的要求发生负偏离；</w:t>
      </w:r>
    </w:p>
    <w:p w14:paraId="16CEF9FF">
      <w:pPr>
        <w:spacing w:line="360" w:lineRule="auto"/>
        <w:ind w:firstLine="420" w:firstLineChars="200"/>
        <w:rPr>
          <w:rFonts w:ascii="宋体" w:hAnsi="宋体" w:eastAsia="宋体" w:cs="宋体"/>
          <w:szCs w:val="21"/>
        </w:rPr>
      </w:pPr>
      <w:r>
        <w:rPr>
          <w:rFonts w:hint="eastAsia" w:ascii="宋体" w:hAnsi="宋体" w:eastAsia="宋体" w:cs="宋体"/>
          <w:szCs w:val="21"/>
        </w:rPr>
        <w:t>5）未对竞标有效期作出响应或者响应文件承诺的竞标有效期不满足磋商文件要求；</w:t>
      </w:r>
    </w:p>
    <w:p w14:paraId="425FD96E">
      <w:pPr>
        <w:spacing w:line="360" w:lineRule="auto"/>
        <w:ind w:firstLine="420" w:firstLineChars="200"/>
        <w:rPr>
          <w:rFonts w:ascii="宋体" w:hAnsi="宋体" w:eastAsia="宋体" w:cs="宋体"/>
          <w:szCs w:val="21"/>
        </w:rPr>
      </w:pPr>
      <w:r>
        <w:rPr>
          <w:rFonts w:hint="eastAsia" w:ascii="宋体" w:hAnsi="宋体" w:eastAsia="宋体" w:cs="宋体"/>
          <w:szCs w:val="21"/>
        </w:rPr>
        <w:t>6）响应文件的实质性内容未使用中文表述、使用计量单位不符合磋商文件要求；</w:t>
      </w:r>
    </w:p>
    <w:p w14:paraId="5212BEE6">
      <w:pPr>
        <w:spacing w:line="360" w:lineRule="auto"/>
        <w:ind w:firstLine="420" w:firstLineChars="200"/>
        <w:rPr>
          <w:rFonts w:ascii="宋体" w:hAnsi="宋体" w:eastAsia="宋体" w:cs="宋体"/>
          <w:szCs w:val="21"/>
        </w:rPr>
      </w:pPr>
      <w:r>
        <w:rPr>
          <w:rFonts w:hint="eastAsia" w:ascii="宋体" w:hAnsi="宋体" w:eastAsia="宋体" w:cs="宋体"/>
          <w:szCs w:val="21"/>
        </w:rPr>
        <w:t>7）响应文件中的文件资料因填写不齐全或者内容虚假或者出现其他情形而导致被磋商小组认定无效；</w:t>
      </w:r>
    </w:p>
    <w:p w14:paraId="1FB324E9">
      <w:pPr>
        <w:spacing w:line="360" w:lineRule="auto"/>
        <w:ind w:firstLine="420" w:firstLineChars="200"/>
        <w:rPr>
          <w:rFonts w:ascii="宋体" w:hAnsi="宋体" w:eastAsia="宋体" w:cs="宋体"/>
          <w:szCs w:val="21"/>
        </w:rPr>
      </w:pPr>
      <w:r>
        <w:rPr>
          <w:rFonts w:hint="eastAsia" w:ascii="宋体" w:hAnsi="宋体" w:eastAsia="宋体" w:cs="宋体"/>
          <w:szCs w:val="21"/>
        </w:rPr>
        <w:t>8）响应文件含有采购人不能接受的附加条件；</w:t>
      </w:r>
    </w:p>
    <w:p w14:paraId="52E739E4">
      <w:pPr>
        <w:spacing w:line="360" w:lineRule="auto"/>
        <w:ind w:firstLine="420" w:firstLineChars="200"/>
        <w:rPr>
          <w:rFonts w:ascii="宋体" w:hAnsi="宋体" w:eastAsia="宋体" w:cs="宋体"/>
          <w:szCs w:val="21"/>
        </w:rPr>
      </w:pPr>
      <w:r>
        <w:rPr>
          <w:rFonts w:hint="eastAsia" w:ascii="宋体" w:hAnsi="宋体" w:eastAsia="宋体" w:cs="宋体"/>
          <w:szCs w:val="21"/>
        </w:rPr>
        <w:t>9）属于“供应商须知正文”第7.5条情形；</w:t>
      </w:r>
    </w:p>
    <w:p w14:paraId="4208267B">
      <w:pPr>
        <w:spacing w:line="360" w:lineRule="auto"/>
        <w:ind w:firstLine="420" w:firstLineChars="200"/>
        <w:rPr>
          <w:rFonts w:ascii="宋体" w:hAnsi="宋体" w:eastAsia="宋体" w:cs="宋体"/>
          <w:szCs w:val="21"/>
        </w:rPr>
      </w:pPr>
      <w:r>
        <w:rPr>
          <w:rFonts w:hint="eastAsia" w:ascii="宋体" w:hAnsi="宋体" w:eastAsia="宋体" w:cs="宋体"/>
          <w:szCs w:val="21"/>
        </w:rPr>
        <w:t>10）技术需求允许负偏离的条款数超过“供应商须知前附表”规定项数；</w:t>
      </w:r>
    </w:p>
    <w:p w14:paraId="5982B6F4">
      <w:pPr>
        <w:spacing w:line="360" w:lineRule="auto"/>
        <w:ind w:firstLine="420" w:firstLineChars="200"/>
        <w:rPr>
          <w:rFonts w:ascii="宋体" w:hAnsi="宋体" w:eastAsia="宋体" w:cs="宋体"/>
          <w:szCs w:val="21"/>
        </w:rPr>
      </w:pPr>
      <w:r>
        <w:rPr>
          <w:rFonts w:hint="eastAsia" w:ascii="宋体" w:hAnsi="宋体" w:eastAsia="宋体" w:cs="宋体"/>
          <w:szCs w:val="21"/>
        </w:rPr>
        <w:t>11）虚假竞标，或者出现其他情形而导致被磋商小组认定无效；</w:t>
      </w:r>
    </w:p>
    <w:p w14:paraId="014B72F0">
      <w:pPr>
        <w:spacing w:line="360" w:lineRule="auto"/>
        <w:ind w:firstLine="420" w:firstLineChars="200"/>
        <w:rPr>
          <w:rFonts w:ascii="宋体" w:hAnsi="宋体" w:eastAsia="宋体" w:cs="宋体"/>
          <w:szCs w:val="21"/>
        </w:rPr>
      </w:pPr>
      <w:r>
        <w:rPr>
          <w:rFonts w:hint="eastAsia" w:ascii="宋体" w:hAnsi="宋体" w:eastAsia="宋体" w:cs="宋体"/>
          <w:szCs w:val="21"/>
        </w:rPr>
        <w:t>12）竞标技术方案不明确，磋商文件未允许但响应文件中存在一个或者一个以上备选（替代）竞标方案；</w:t>
      </w:r>
    </w:p>
    <w:p w14:paraId="3A6C6E1E">
      <w:pPr>
        <w:spacing w:line="360" w:lineRule="auto"/>
        <w:ind w:firstLine="420" w:firstLineChars="200"/>
        <w:rPr>
          <w:rFonts w:ascii="宋体" w:hAnsi="宋体" w:eastAsia="宋体" w:cs="宋体"/>
          <w:szCs w:val="21"/>
        </w:rPr>
      </w:pPr>
      <w:r>
        <w:rPr>
          <w:rFonts w:hint="eastAsia" w:ascii="宋体" w:hAnsi="宋体" w:eastAsia="宋体" w:cs="宋体"/>
          <w:szCs w:val="21"/>
        </w:rPr>
        <w:t>13）响应文件标注的项目名称或者项目编号与竞争性磋商文件标注的项目名称或者项目编号不一致的；</w:t>
      </w:r>
    </w:p>
    <w:p w14:paraId="67D2D6AE">
      <w:pPr>
        <w:spacing w:line="360" w:lineRule="auto"/>
        <w:ind w:firstLine="420" w:firstLineChars="200"/>
        <w:rPr>
          <w:rFonts w:ascii="宋体" w:hAnsi="宋体" w:eastAsia="宋体" w:cs="宋体"/>
          <w:szCs w:val="21"/>
        </w:rPr>
      </w:pPr>
      <w:r>
        <w:rPr>
          <w:rFonts w:hint="eastAsia" w:ascii="宋体" w:hAnsi="宋体" w:eastAsia="宋体" w:cs="宋体"/>
          <w:szCs w:val="21"/>
        </w:rPr>
        <w:t>14）未响应磋商文件实质性要求；</w:t>
      </w:r>
    </w:p>
    <w:p w14:paraId="2B0164BB">
      <w:pPr>
        <w:spacing w:line="360" w:lineRule="auto"/>
        <w:ind w:firstLine="420" w:firstLineChars="200"/>
        <w:rPr>
          <w:rFonts w:ascii="宋体" w:hAnsi="宋体" w:eastAsia="宋体" w:cs="宋体"/>
          <w:szCs w:val="21"/>
        </w:rPr>
      </w:pPr>
      <w:r>
        <w:rPr>
          <w:rFonts w:hint="eastAsia" w:ascii="宋体" w:hAnsi="宋体" w:eastAsia="宋体" w:cs="宋体"/>
          <w:szCs w:val="21"/>
        </w:rPr>
        <w:t>15）法律、法规和磋商文件规定的其他无效情形。</w:t>
      </w:r>
    </w:p>
    <w:p w14:paraId="2D1429BC">
      <w:pPr>
        <w:spacing w:line="360" w:lineRule="auto"/>
        <w:ind w:firstLine="420" w:firstLineChars="200"/>
        <w:rPr>
          <w:rFonts w:ascii="宋体" w:hAnsi="宋体" w:eastAsia="宋体" w:cs="宋体"/>
          <w:szCs w:val="21"/>
        </w:rPr>
      </w:pPr>
      <w:r>
        <w:rPr>
          <w:rFonts w:hint="eastAsia" w:ascii="宋体" w:hAnsi="宋体" w:eastAsia="宋体" w:cs="宋体"/>
          <w:szCs w:val="21"/>
        </w:rPr>
        <w:t>（2）报价评审</w:t>
      </w:r>
    </w:p>
    <w:p w14:paraId="0F00A60B">
      <w:pPr>
        <w:spacing w:line="360" w:lineRule="auto"/>
        <w:ind w:firstLine="420" w:firstLineChars="200"/>
        <w:rPr>
          <w:rFonts w:ascii="宋体" w:hAnsi="宋体" w:eastAsia="宋体" w:cs="宋体"/>
          <w:szCs w:val="21"/>
        </w:rPr>
      </w:pPr>
      <w:r>
        <w:rPr>
          <w:rFonts w:hint="eastAsia" w:ascii="宋体" w:hAnsi="宋体" w:eastAsia="宋体" w:cs="宋体"/>
          <w:szCs w:val="21"/>
        </w:rPr>
        <w:t>1）响应文件未提供“供应商须知前附表”报价文件中规定的“响应报价表”；</w:t>
      </w:r>
    </w:p>
    <w:p w14:paraId="5E0C2D4F">
      <w:pPr>
        <w:spacing w:line="360" w:lineRule="auto"/>
        <w:ind w:firstLine="420" w:firstLineChars="200"/>
        <w:rPr>
          <w:rFonts w:ascii="宋体" w:hAnsi="宋体" w:eastAsia="宋体" w:cs="宋体"/>
          <w:szCs w:val="21"/>
        </w:rPr>
      </w:pPr>
      <w:r>
        <w:rPr>
          <w:rFonts w:hint="eastAsia" w:ascii="宋体" w:hAnsi="宋体" w:eastAsia="宋体" w:cs="宋体"/>
          <w:szCs w:val="21"/>
        </w:rPr>
        <w:t>2）未采用人民币报价或者未按照磋商文件标明的币种报价；</w:t>
      </w:r>
    </w:p>
    <w:p w14:paraId="4F65C607">
      <w:pPr>
        <w:spacing w:line="360" w:lineRule="auto"/>
        <w:ind w:firstLine="420" w:firstLineChars="200"/>
        <w:rPr>
          <w:rFonts w:ascii="宋体" w:hAnsi="宋体" w:eastAsia="宋体" w:cs="宋体"/>
          <w:szCs w:val="21"/>
        </w:rPr>
      </w:pPr>
      <w:r>
        <w:rPr>
          <w:rFonts w:hint="eastAsia" w:ascii="宋体" w:hAnsi="宋体" w:eastAsia="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4C04452">
      <w:pPr>
        <w:spacing w:line="360" w:lineRule="auto"/>
        <w:ind w:firstLine="420" w:firstLineChars="200"/>
        <w:rPr>
          <w:rFonts w:ascii="宋体" w:hAnsi="宋体" w:eastAsia="宋体" w:cs="宋体"/>
          <w:szCs w:val="21"/>
        </w:rPr>
      </w:pPr>
      <w:r>
        <w:rPr>
          <w:rFonts w:hint="eastAsia" w:ascii="宋体" w:hAnsi="宋体" w:eastAsia="宋体" w:cs="宋体"/>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07DB4D5">
      <w:pPr>
        <w:spacing w:line="360" w:lineRule="auto"/>
        <w:ind w:firstLine="420" w:firstLineChars="200"/>
        <w:rPr>
          <w:rFonts w:ascii="宋体" w:hAnsi="宋体" w:eastAsia="宋体" w:cs="宋体"/>
          <w:szCs w:val="21"/>
        </w:rPr>
      </w:pPr>
      <w:r>
        <w:rPr>
          <w:rFonts w:hint="eastAsia" w:ascii="宋体" w:hAnsi="宋体" w:eastAsia="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5FE7F7F">
      <w:pPr>
        <w:spacing w:line="360" w:lineRule="auto"/>
        <w:ind w:firstLine="420" w:firstLineChars="200"/>
        <w:rPr>
          <w:rFonts w:ascii="宋体" w:hAnsi="宋体" w:eastAsia="宋体" w:cs="宋体"/>
          <w:szCs w:val="21"/>
        </w:rPr>
      </w:pPr>
      <w:r>
        <w:rPr>
          <w:rFonts w:hint="eastAsia" w:ascii="宋体" w:hAnsi="宋体" w:eastAsia="宋体" w:cs="宋体"/>
          <w:szCs w:val="21"/>
        </w:rPr>
        <w:t>6）在单价合同工程中供应商采用总价优惠或以总价百分比优惠的方式进行竞标报价的；</w:t>
      </w:r>
    </w:p>
    <w:p w14:paraId="5F7F6A13">
      <w:pPr>
        <w:spacing w:line="360" w:lineRule="auto"/>
        <w:ind w:firstLine="420" w:firstLineChars="200"/>
        <w:rPr>
          <w:rFonts w:ascii="宋体" w:hAnsi="宋体" w:eastAsia="宋体" w:cs="宋体"/>
          <w:szCs w:val="21"/>
        </w:rPr>
      </w:pPr>
      <w:r>
        <w:rPr>
          <w:rFonts w:hint="eastAsia" w:ascii="宋体" w:hAnsi="宋体" w:eastAsia="宋体" w:cs="宋体"/>
          <w:szCs w:val="21"/>
        </w:rPr>
        <w:t>7）竞标总报价与已标价工程量清单汇总表不一致的；</w:t>
      </w:r>
    </w:p>
    <w:p w14:paraId="7C4B5215">
      <w:pPr>
        <w:spacing w:line="360" w:lineRule="auto"/>
        <w:ind w:firstLine="420" w:firstLineChars="200"/>
        <w:rPr>
          <w:rFonts w:ascii="宋体" w:hAnsi="宋体" w:eastAsia="宋体" w:cs="宋体"/>
          <w:szCs w:val="21"/>
        </w:rPr>
      </w:pPr>
      <w:r>
        <w:rPr>
          <w:rFonts w:hint="eastAsia" w:ascii="宋体" w:hAnsi="宋体" w:eastAsia="宋体" w:cs="宋体"/>
          <w:szCs w:val="21"/>
        </w:rPr>
        <w:t>8）安全文明施工费和规费、增值税不按广西区费用定额及造价管理相关文件规定报价的（园林绿化及仿古建筑工程除外）；（注：适用于房屋建筑和市政工程项目，其他类型项目时请删除该条款并调整序号）</w:t>
      </w:r>
    </w:p>
    <w:p w14:paraId="2E3A987B">
      <w:pPr>
        <w:spacing w:line="360" w:lineRule="auto"/>
        <w:ind w:firstLine="420" w:firstLineChars="200"/>
        <w:rPr>
          <w:rFonts w:ascii="宋体" w:hAnsi="宋体" w:eastAsia="宋体" w:cs="宋体"/>
          <w:szCs w:val="21"/>
        </w:rPr>
      </w:pPr>
      <w:r>
        <w:rPr>
          <w:rFonts w:hint="eastAsia" w:ascii="宋体" w:hAnsi="宋体" w:eastAsia="宋体" w:cs="宋体"/>
          <w:szCs w:val="21"/>
        </w:rPr>
        <w:t>9）供应商已标价工程量清单的项目编码（12位）、计量单位、工程量任何一处与工程量清单不一致的；</w:t>
      </w:r>
    </w:p>
    <w:p w14:paraId="25839774">
      <w:pPr>
        <w:spacing w:line="360" w:lineRule="auto"/>
        <w:ind w:firstLine="420" w:firstLineChars="200"/>
        <w:rPr>
          <w:rFonts w:ascii="宋体" w:hAnsi="宋体" w:eastAsia="宋体" w:cs="宋体"/>
          <w:szCs w:val="21"/>
        </w:rPr>
      </w:pPr>
      <w:r>
        <w:rPr>
          <w:rFonts w:hint="eastAsia" w:ascii="宋体" w:hAnsi="宋体" w:eastAsia="宋体" w:cs="宋体"/>
          <w:szCs w:val="21"/>
        </w:rPr>
        <w:t>10）供应商已标价工程量清单的项目名称或项目特征与工程量清单不一致，磋商小组要求澄清、说明或补正，但供应商拒绝澄清、说明或补正的；</w:t>
      </w:r>
    </w:p>
    <w:p w14:paraId="6C1F5350">
      <w:pPr>
        <w:spacing w:line="360" w:lineRule="auto"/>
        <w:ind w:firstLine="420" w:firstLineChars="200"/>
        <w:rPr>
          <w:rFonts w:ascii="宋体" w:hAnsi="宋体" w:eastAsia="宋体" w:cs="宋体"/>
          <w:szCs w:val="21"/>
        </w:rPr>
      </w:pPr>
      <w:r>
        <w:rPr>
          <w:rFonts w:hint="eastAsia" w:ascii="宋体" w:hAnsi="宋体" w:eastAsia="宋体" w:cs="宋体"/>
          <w:szCs w:val="21"/>
        </w:rPr>
        <w:t>11）设有暂估价、暂列金额的，竞标时未按工程量清单给出的暂估价总价、暂列金额总价计入竞标总报价中的；</w:t>
      </w:r>
    </w:p>
    <w:p w14:paraId="07925548">
      <w:pPr>
        <w:spacing w:line="360" w:lineRule="auto"/>
        <w:ind w:firstLine="420" w:firstLineChars="200"/>
        <w:rPr>
          <w:rFonts w:ascii="宋体" w:hAnsi="宋体" w:eastAsia="宋体" w:cs="宋体"/>
          <w:szCs w:val="21"/>
        </w:rPr>
      </w:pPr>
      <w:r>
        <w:rPr>
          <w:rFonts w:hint="eastAsia" w:ascii="宋体" w:hAnsi="宋体" w:eastAsia="宋体" w:cs="宋体"/>
          <w:szCs w:val="21"/>
        </w:rPr>
        <w:t>12）供应商对工程量清单内容进行增减或对竞标范围进行调整的；</w:t>
      </w:r>
    </w:p>
    <w:p w14:paraId="7F2FA983">
      <w:pPr>
        <w:spacing w:line="360" w:lineRule="auto"/>
        <w:ind w:firstLine="420" w:firstLineChars="200"/>
        <w:rPr>
          <w:rFonts w:ascii="宋体" w:hAnsi="宋体" w:eastAsia="宋体" w:cs="宋体"/>
          <w:szCs w:val="21"/>
        </w:rPr>
      </w:pPr>
      <w:r>
        <w:rPr>
          <w:rFonts w:hint="eastAsia" w:ascii="宋体" w:hAnsi="宋体" w:eastAsia="宋体" w:cs="宋体"/>
          <w:szCs w:val="21"/>
        </w:rPr>
        <w:t>13）响应文件响应的标的数量及单位与竞争性磋商采购文件要求实质性不一致的。</w:t>
      </w:r>
    </w:p>
    <w:p w14:paraId="25D68F21">
      <w:pPr>
        <w:spacing w:line="360" w:lineRule="auto"/>
        <w:ind w:firstLine="420" w:firstLineChars="200"/>
        <w:rPr>
          <w:rFonts w:ascii="宋体" w:hAnsi="宋体" w:eastAsia="宋体" w:cs="宋体"/>
          <w:szCs w:val="21"/>
        </w:rPr>
      </w:pPr>
      <w:r>
        <w:rPr>
          <w:rFonts w:hint="eastAsia" w:ascii="宋体" w:hAnsi="宋体" w:eastAsia="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5E3E61D">
      <w:pPr>
        <w:spacing w:line="360" w:lineRule="auto"/>
        <w:ind w:firstLine="420" w:firstLineChars="200"/>
        <w:rPr>
          <w:rFonts w:ascii="宋体" w:hAnsi="宋体" w:eastAsia="宋体" w:cs="宋体"/>
          <w:szCs w:val="21"/>
        </w:rPr>
      </w:pPr>
      <w:r>
        <w:rPr>
          <w:rFonts w:hint="eastAsia" w:ascii="宋体" w:hAnsi="宋体" w:eastAsia="宋体" w:cs="宋体"/>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1859A46">
      <w:pPr>
        <w:spacing w:line="360" w:lineRule="auto"/>
        <w:ind w:firstLine="422" w:firstLineChars="200"/>
        <w:rPr>
          <w:rFonts w:ascii="宋体" w:hAnsi="宋体" w:eastAsia="宋体" w:cs="宋体"/>
          <w:b/>
          <w:szCs w:val="21"/>
        </w:rPr>
      </w:pPr>
      <w:r>
        <w:rPr>
          <w:rFonts w:hint="eastAsia" w:ascii="宋体" w:hAnsi="宋体" w:eastAsia="宋体" w:cs="宋体"/>
          <w:b/>
          <w:szCs w:val="21"/>
        </w:rPr>
        <w:t>4.磋商程序</w:t>
      </w:r>
    </w:p>
    <w:p w14:paraId="0838B36D">
      <w:pPr>
        <w:spacing w:line="360" w:lineRule="auto"/>
        <w:ind w:firstLine="420" w:firstLineChars="200"/>
        <w:rPr>
          <w:rFonts w:ascii="宋体" w:hAnsi="宋体" w:eastAsia="宋体" w:cs="宋体"/>
          <w:szCs w:val="21"/>
        </w:rPr>
      </w:pPr>
      <w:r>
        <w:rPr>
          <w:rFonts w:hint="eastAsia" w:ascii="宋体" w:hAnsi="宋体" w:eastAsia="宋体" w:cs="宋体"/>
          <w:szCs w:val="21"/>
        </w:rPr>
        <w:t>4.1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2A8C376">
      <w:pPr>
        <w:spacing w:line="360" w:lineRule="auto"/>
        <w:ind w:firstLine="420" w:firstLineChars="200"/>
        <w:rPr>
          <w:rFonts w:ascii="宋体" w:hAnsi="宋体" w:eastAsia="宋体" w:cs="宋体"/>
          <w:szCs w:val="21"/>
        </w:rPr>
      </w:pPr>
      <w:r>
        <w:rPr>
          <w:rFonts w:hint="eastAsia" w:ascii="宋体" w:hAnsi="宋体" w:eastAsia="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1B2C98C">
      <w:pPr>
        <w:spacing w:line="360" w:lineRule="auto"/>
        <w:ind w:firstLine="420" w:firstLineChars="200"/>
        <w:rPr>
          <w:rFonts w:ascii="宋体" w:hAnsi="宋体" w:eastAsia="宋体" w:cs="宋体"/>
          <w:szCs w:val="21"/>
        </w:rPr>
      </w:pPr>
      <w:r>
        <w:rPr>
          <w:rFonts w:hint="eastAsia" w:ascii="宋体" w:hAnsi="宋体" w:eastAsia="宋体" w:cs="宋体"/>
          <w:szCs w:val="21"/>
        </w:rPr>
        <w:t>4.3对磋商文件作出的实质性变动是磋商文件的有效组成部分，由磋商小组及时以电子澄清函形式同时通知所有参加磋商的供应商。</w:t>
      </w:r>
    </w:p>
    <w:p w14:paraId="6AD2A6D3">
      <w:pPr>
        <w:spacing w:line="360" w:lineRule="auto"/>
        <w:ind w:firstLine="420" w:firstLineChars="200"/>
        <w:rPr>
          <w:rFonts w:ascii="宋体" w:hAnsi="宋体" w:eastAsia="宋体" w:cs="宋体"/>
          <w:szCs w:val="21"/>
        </w:rPr>
      </w:pPr>
      <w:r>
        <w:rPr>
          <w:rFonts w:hint="eastAsia" w:ascii="宋体" w:hAnsi="宋体" w:eastAsia="宋体"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1DD11A">
      <w:pPr>
        <w:spacing w:line="360" w:lineRule="auto"/>
        <w:ind w:firstLine="420" w:firstLineChars="200"/>
        <w:rPr>
          <w:rFonts w:ascii="宋体" w:hAnsi="宋体" w:eastAsia="宋体" w:cs="宋体"/>
          <w:szCs w:val="21"/>
        </w:rPr>
      </w:pPr>
      <w:r>
        <w:rPr>
          <w:rFonts w:hint="eastAsia" w:ascii="宋体" w:hAnsi="宋体" w:eastAsia="宋体" w:cs="宋体"/>
          <w:szCs w:val="21"/>
        </w:rPr>
        <w:t>4.5磋商中，磋商的任何一方不得透露与磋商有关的其他供应商的技术资料、价格和其他信息。</w:t>
      </w:r>
    </w:p>
    <w:p w14:paraId="7111F430">
      <w:pPr>
        <w:spacing w:line="360" w:lineRule="auto"/>
        <w:ind w:firstLine="420" w:firstLineChars="200"/>
        <w:rPr>
          <w:rFonts w:ascii="宋体" w:hAnsi="宋体" w:eastAsia="宋体" w:cs="宋体"/>
          <w:szCs w:val="21"/>
        </w:rPr>
      </w:pPr>
      <w:r>
        <w:rPr>
          <w:rFonts w:hint="eastAsia" w:ascii="宋体" w:hAnsi="宋体" w:eastAsia="宋体" w:cs="宋体"/>
          <w:szCs w:val="21"/>
        </w:rPr>
        <w:t>4.6磋商小组应对磋商过程和重要磋商内容进行记录，作为评标报告一部分，磋商小组在记录上签字确认。</w:t>
      </w:r>
      <w:r>
        <w:rPr>
          <w:rFonts w:hint="eastAsia" w:ascii="宋体" w:hAnsi="宋体" w:eastAsia="宋体" w:cs="宋体"/>
          <w:b/>
          <w:szCs w:val="21"/>
        </w:rPr>
        <w:t>主要内容包括</w:t>
      </w:r>
      <w:r>
        <w:rPr>
          <w:rFonts w:hint="eastAsia" w:ascii="宋体" w:hAnsi="宋体" w:eastAsia="宋体" w:cs="宋体"/>
          <w:szCs w:val="21"/>
        </w:rPr>
        <w:t>：</w:t>
      </w:r>
    </w:p>
    <w:p w14:paraId="18583546">
      <w:pPr>
        <w:spacing w:line="360" w:lineRule="auto"/>
        <w:ind w:firstLine="420" w:firstLineChars="200"/>
        <w:rPr>
          <w:rFonts w:ascii="宋体" w:hAnsi="宋体" w:eastAsia="宋体" w:cs="宋体"/>
          <w:szCs w:val="21"/>
        </w:rPr>
      </w:pPr>
      <w:r>
        <w:rPr>
          <w:rFonts w:hint="eastAsia" w:ascii="宋体" w:hAnsi="宋体" w:eastAsia="宋体" w:cs="宋体"/>
          <w:szCs w:val="21"/>
        </w:rPr>
        <w:t>（1）按照相关规定进行公示的，公示情况说明；</w:t>
      </w:r>
    </w:p>
    <w:p w14:paraId="0D386C93">
      <w:pPr>
        <w:spacing w:line="360" w:lineRule="auto"/>
        <w:ind w:firstLine="420" w:firstLineChars="200"/>
        <w:rPr>
          <w:rFonts w:ascii="宋体" w:hAnsi="宋体" w:eastAsia="宋体" w:cs="宋体"/>
          <w:szCs w:val="21"/>
        </w:rPr>
      </w:pPr>
      <w:r>
        <w:rPr>
          <w:rFonts w:hint="eastAsia" w:ascii="宋体" w:hAnsi="宋体" w:eastAsia="宋体" w:cs="宋体"/>
          <w:szCs w:val="21"/>
        </w:rPr>
        <w:t>（2）磋商日期和地点，磋商人员名单；</w:t>
      </w:r>
    </w:p>
    <w:p w14:paraId="7F781776">
      <w:pPr>
        <w:spacing w:line="360" w:lineRule="auto"/>
        <w:ind w:firstLine="420" w:firstLineChars="200"/>
        <w:rPr>
          <w:rFonts w:ascii="宋体" w:hAnsi="宋体" w:eastAsia="宋体" w:cs="宋体"/>
          <w:szCs w:val="21"/>
        </w:rPr>
      </w:pPr>
      <w:r>
        <w:rPr>
          <w:rFonts w:hint="eastAsia" w:ascii="宋体" w:hAnsi="宋体" w:eastAsia="宋体" w:cs="宋体"/>
          <w:szCs w:val="21"/>
        </w:rPr>
        <w:t>（3）合同主要条款及价格商定情况。</w:t>
      </w:r>
    </w:p>
    <w:p w14:paraId="02C5D4EC">
      <w:pPr>
        <w:spacing w:line="360" w:lineRule="auto"/>
        <w:ind w:firstLine="420" w:firstLineChars="200"/>
        <w:rPr>
          <w:rFonts w:ascii="宋体" w:hAnsi="宋体" w:eastAsia="宋体" w:cs="宋体"/>
          <w:szCs w:val="21"/>
        </w:rPr>
      </w:pPr>
      <w:r>
        <w:rPr>
          <w:rFonts w:hint="eastAsia" w:ascii="宋体" w:hAnsi="宋体" w:eastAsia="宋体" w:cs="宋体"/>
          <w:szCs w:val="21"/>
        </w:rPr>
        <w:t>4.7磋商过程中重新提交的响应文件，供应商可以在开启前补充、修改。</w:t>
      </w:r>
    </w:p>
    <w:p w14:paraId="2A71627F">
      <w:pPr>
        <w:spacing w:line="360" w:lineRule="auto"/>
        <w:ind w:firstLine="420" w:firstLineChars="200"/>
        <w:rPr>
          <w:rFonts w:ascii="宋体" w:hAnsi="宋体" w:eastAsia="宋体" w:cs="宋体"/>
          <w:szCs w:val="21"/>
        </w:rPr>
      </w:pPr>
      <w:r>
        <w:rPr>
          <w:rFonts w:hint="eastAsia" w:ascii="宋体" w:hAnsi="宋体" w:eastAsia="宋体" w:cs="宋体"/>
          <w:szCs w:val="21"/>
        </w:rPr>
        <w:t>4.8对磋商过程提交的响应文件进行有效性、完整性和响应程度审查，通过审查的合格供应商不足3家的，采购人或者采购代理机构应当重新开展采购活动。</w:t>
      </w:r>
    </w:p>
    <w:p w14:paraId="3C7CC998">
      <w:pPr>
        <w:spacing w:line="360" w:lineRule="auto"/>
        <w:ind w:firstLine="422" w:firstLineChars="200"/>
        <w:rPr>
          <w:rFonts w:ascii="宋体" w:hAnsi="宋体" w:eastAsia="宋体" w:cs="宋体"/>
          <w:b/>
          <w:szCs w:val="21"/>
        </w:rPr>
      </w:pPr>
      <w:r>
        <w:rPr>
          <w:rFonts w:hint="eastAsia" w:ascii="宋体" w:hAnsi="宋体" w:eastAsia="宋体" w:cs="宋体"/>
          <w:b/>
          <w:szCs w:val="21"/>
        </w:rPr>
        <w:t>5.最后报价</w:t>
      </w:r>
    </w:p>
    <w:p w14:paraId="148BA91F">
      <w:pPr>
        <w:spacing w:line="360" w:lineRule="auto"/>
        <w:ind w:firstLine="420" w:firstLineChars="200"/>
        <w:rPr>
          <w:rFonts w:ascii="宋体" w:hAnsi="宋体" w:eastAsia="宋体" w:cs="宋体"/>
          <w:szCs w:val="21"/>
        </w:rPr>
      </w:pPr>
      <w:r>
        <w:rPr>
          <w:rFonts w:hint="eastAsia" w:ascii="宋体" w:hAnsi="宋体" w:eastAsia="宋体" w:cs="宋体"/>
          <w:szCs w:val="21"/>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1C176FE7">
      <w:pPr>
        <w:spacing w:line="360" w:lineRule="auto"/>
        <w:ind w:firstLine="420" w:firstLineChars="200"/>
        <w:rPr>
          <w:rFonts w:ascii="宋体" w:hAnsi="宋体" w:eastAsia="宋体" w:cs="宋体"/>
          <w:szCs w:val="21"/>
        </w:rPr>
      </w:pPr>
      <w:r>
        <w:rPr>
          <w:rFonts w:hint="eastAsia" w:ascii="宋体" w:hAnsi="宋体" w:eastAsia="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8F697F4">
      <w:pPr>
        <w:spacing w:line="360" w:lineRule="auto"/>
        <w:ind w:firstLine="420" w:firstLineChars="200"/>
        <w:rPr>
          <w:rFonts w:ascii="宋体" w:hAnsi="宋体" w:eastAsia="宋体" w:cs="宋体"/>
          <w:szCs w:val="21"/>
        </w:rPr>
      </w:pPr>
      <w:r>
        <w:rPr>
          <w:rFonts w:hint="eastAsia" w:ascii="宋体" w:hAnsi="宋体" w:eastAsia="宋体" w:cs="宋体"/>
          <w:szCs w:val="21"/>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9782472">
      <w:pPr>
        <w:spacing w:line="360" w:lineRule="auto"/>
        <w:ind w:firstLine="420" w:firstLineChars="200"/>
        <w:rPr>
          <w:rFonts w:ascii="宋体" w:hAnsi="宋体" w:eastAsia="宋体" w:cs="宋体"/>
          <w:szCs w:val="21"/>
        </w:rPr>
      </w:pPr>
      <w:r>
        <w:rPr>
          <w:rFonts w:hint="eastAsia" w:ascii="宋体" w:hAnsi="宋体" w:eastAsia="宋体" w:cs="宋体"/>
          <w:szCs w:val="21"/>
        </w:rPr>
        <w:t>5.4已经提交响应文件的供应商，在提交最后报价之前，可以根据磋商情况退出磋商，退出磋商的供应商的响应文件按无效响应处理。</w:t>
      </w:r>
    </w:p>
    <w:p w14:paraId="70C2DBF1">
      <w:pPr>
        <w:spacing w:line="360" w:lineRule="auto"/>
        <w:ind w:firstLine="420" w:firstLineChars="200"/>
        <w:rPr>
          <w:rFonts w:ascii="宋体" w:hAnsi="宋体" w:eastAsia="宋体" w:cs="宋体"/>
          <w:szCs w:val="21"/>
        </w:rPr>
      </w:pPr>
      <w:r>
        <w:rPr>
          <w:rFonts w:hint="eastAsia" w:ascii="宋体" w:hAnsi="宋体" w:eastAsia="宋体" w:cs="宋体"/>
          <w:szCs w:val="21"/>
        </w:rPr>
        <w:t>5.5供应商未在规定时间内提交最后报价的，视同退出磋商。</w:t>
      </w:r>
    </w:p>
    <w:p w14:paraId="1611CD3F">
      <w:pPr>
        <w:spacing w:line="360" w:lineRule="auto"/>
        <w:ind w:firstLine="420" w:firstLineChars="200"/>
        <w:rPr>
          <w:rFonts w:ascii="宋体" w:hAnsi="宋体" w:eastAsia="宋体" w:cs="宋体"/>
          <w:szCs w:val="21"/>
        </w:rPr>
      </w:pPr>
      <w:r>
        <w:rPr>
          <w:rFonts w:hint="eastAsia" w:ascii="宋体" w:hAnsi="宋体" w:eastAsia="宋体" w:cs="宋体"/>
          <w:szCs w:val="21"/>
        </w:rPr>
        <w:t>5.6磋商小组收齐某一分标最后报价后统一开启，磋商小组对最后报价进行有效性、完整性和响应程度的审查。</w:t>
      </w:r>
    </w:p>
    <w:p w14:paraId="0B90E45D">
      <w:pPr>
        <w:spacing w:line="360" w:lineRule="auto"/>
        <w:ind w:firstLine="420" w:firstLineChars="200"/>
        <w:rPr>
          <w:rFonts w:ascii="宋体" w:hAnsi="宋体" w:eastAsia="宋体" w:cs="宋体"/>
          <w:szCs w:val="21"/>
        </w:rPr>
      </w:pPr>
      <w:r>
        <w:rPr>
          <w:rFonts w:hint="eastAsia" w:ascii="宋体" w:hAnsi="宋体" w:eastAsia="宋体" w:cs="宋体"/>
          <w:szCs w:val="21"/>
        </w:rPr>
        <w:t>5.7最终响应文件的报价出现前后不一致的，按照本章第3.4条的规定修正。</w:t>
      </w:r>
    </w:p>
    <w:p w14:paraId="4CCFE2CB">
      <w:pPr>
        <w:spacing w:line="360" w:lineRule="auto"/>
        <w:ind w:firstLine="420" w:firstLineChars="200"/>
        <w:rPr>
          <w:rFonts w:ascii="宋体" w:hAnsi="宋体" w:eastAsia="宋体" w:cs="宋体"/>
          <w:szCs w:val="21"/>
        </w:rPr>
      </w:pPr>
      <w:r>
        <w:rPr>
          <w:rFonts w:hint="eastAsia" w:ascii="宋体" w:hAnsi="宋体" w:eastAsia="宋体" w:cs="宋体"/>
          <w:szCs w:val="21"/>
        </w:rPr>
        <w:t>5.8修正后的最终报价出现下列情形的，按无效响应处理：</w:t>
      </w:r>
    </w:p>
    <w:p w14:paraId="3918276F">
      <w:pPr>
        <w:spacing w:line="360" w:lineRule="auto"/>
        <w:ind w:firstLine="420" w:firstLineChars="200"/>
        <w:rPr>
          <w:rFonts w:ascii="宋体" w:hAnsi="宋体" w:eastAsia="宋体" w:cs="宋体"/>
          <w:szCs w:val="21"/>
        </w:rPr>
      </w:pPr>
      <w:r>
        <w:rPr>
          <w:rFonts w:hint="eastAsia" w:ascii="宋体" w:hAnsi="宋体" w:eastAsia="宋体" w:cs="宋体"/>
          <w:szCs w:val="21"/>
        </w:rPr>
        <w:t>（1）供应商不确认的（全流程电子化评标采取在线确认）；</w:t>
      </w:r>
    </w:p>
    <w:p w14:paraId="21ECFC37">
      <w:pPr>
        <w:spacing w:line="360" w:lineRule="auto"/>
        <w:ind w:firstLine="420" w:firstLineChars="200"/>
        <w:rPr>
          <w:rFonts w:ascii="宋体" w:hAnsi="宋体" w:eastAsia="宋体" w:cs="宋体"/>
          <w:szCs w:val="21"/>
        </w:rPr>
      </w:pPr>
      <w:r>
        <w:rPr>
          <w:rFonts w:hint="eastAsia" w:ascii="宋体" w:hAnsi="宋体" w:eastAsia="宋体" w:cs="宋体"/>
          <w:szCs w:val="21"/>
        </w:rPr>
        <w:t>（2）经供应商确认修正后的响应报价（包含首次报价、最后报价）超过所竞标分标规定的采购预算金额或者最高限价的（如本项目公布了最高限价）；</w:t>
      </w:r>
    </w:p>
    <w:p w14:paraId="731EF18B">
      <w:pPr>
        <w:spacing w:line="360" w:lineRule="auto"/>
        <w:ind w:firstLine="420" w:firstLineChars="200"/>
        <w:rPr>
          <w:rFonts w:ascii="宋体" w:hAnsi="宋体" w:eastAsia="宋体" w:cs="宋体"/>
          <w:szCs w:val="21"/>
        </w:rPr>
      </w:pPr>
      <w:r>
        <w:rPr>
          <w:rFonts w:hint="eastAsia" w:ascii="宋体" w:hAnsi="宋体" w:eastAsia="宋体" w:cs="宋体"/>
          <w:szCs w:val="21"/>
        </w:rPr>
        <w:t>（3）经供应商确认修正后的响应报价（包含首次报价、最后报价）超过分项采购预算金额或者最高限价的（如本项目公布了最高限价）。</w:t>
      </w:r>
    </w:p>
    <w:p w14:paraId="140A983F">
      <w:pPr>
        <w:spacing w:line="360" w:lineRule="auto"/>
        <w:ind w:firstLine="420" w:firstLineChars="200"/>
        <w:rPr>
          <w:rFonts w:ascii="宋体" w:hAnsi="宋体" w:eastAsia="宋体" w:cs="宋体"/>
          <w:szCs w:val="21"/>
        </w:rPr>
      </w:pPr>
      <w:r>
        <w:rPr>
          <w:rFonts w:hint="eastAsia" w:ascii="宋体" w:hAnsi="宋体" w:eastAsia="宋体" w:cs="宋体"/>
          <w:szCs w:val="21"/>
        </w:rPr>
        <w:t>5.9经供应商确认修正后的最后报价作为评审及签订合同的依据。</w:t>
      </w:r>
    </w:p>
    <w:p w14:paraId="1B1C2F15">
      <w:pPr>
        <w:spacing w:line="360" w:lineRule="auto"/>
        <w:ind w:firstLine="420" w:firstLineChars="200"/>
        <w:rPr>
          <w:rFonts w:ascii="宋体" w:hAnsi="宋体" w:eastAsia="宋体" w:cs="宋体"/>
          <w:szCs w:val="21"/>
        </w:rPr>
      </w:pPr>
      <w:r>
        <w:rPr>
          <w:rFonts w:hint="eastAsia" w:ascii="宋体" w:hAnsi="宋体" w:eastAsia="宋体" w:cs="宋体"/>
          <w:szCs w:val="21"/>
        </w:rPr>
        <w:t>5.10供应商出现最后报价按无效响应处理或者响应文件按无效处理时，磋商小组应当告知有关供应商。</w:t>
      </w:r>
    </w:p>
    <w:p w14:paraId="4523AA54">
      <w:pPr>
        <w:spacing w:line="360" w:lineRule="auto"/>
        <w:ind w:firstLine="420" w:firstLineChars="200"/>
        <w:rPr>
          <w:rFonts w:ascii="宋体" w:hAnsi="宋体" w:eastAsia="宋体" w:cs="宋体"/>
          <w:szCs w:val="21"/>
        </w:rPr>
      </w:pPr>
      <w:r>
        <w:rPr>
          <w:rFonts w:hint="eastAsia" w:ascii="宋体" w:hAnsi="宋体" w:eastAsia="宋体" w:cs="宋体"/>
          <w:szCs w:val="21"/>
        </w:rPr>
        <w:t>5.11最后报价结束后，磋商小组不得再与供应商进行任何形式的商谈。</w:t>
      </w:r>
    </w:p>
    <w:p w14:paraId="758F2EF5">
      <w:pPr>
        <w:spacing w:line="360" w:lineRule="auto"/>
        <w:ind w:firstLine="420" w:firstLineChars="200"/>
        <w:rPr>
          <w:rFonts w:ascii="宋体" w:hAnsi="宋体" w:eastAsia="宋体" w:cs="宋体"/>
          <w:b/>
          <w:bCs/>
          <w:szCs w:val="21"/>
        </w:rPr>
      </w:pPr>
      <w:r>
        <w:rPr>
          <w:rFonts w:hint="eastAsia" w:ascii="宋体" w:hAnsi="宋体" w:eastAsia="宋体" w:cs="宋体"/>
          <w:szCs w:val="21"/>
        </w:rPr>
        <w:t>5.12</w:t>
      </w:r>
      <w:r>
        <w:rPr>
          <w:rFonts w:hint="eastAsia" w:ascii="宋体" w:hAnsi="宋体" w:eastAsia="宋体" w:cs="宋体"/>
          <w:b/>
          <w:bCs/>
          <w:szCs w:val="21"/>
        </w:rPr>
        <w:t>本工程磋商报价采用工程量清单报价。供应商应就采购人提供的工程量清单全部内容作完整唯一报价，漏项报价的或有选择的或有条件的报价，其磋商将视为无效。</w:t>
      </w:r>
    </w:p>
    <w:p w14:paraId="4D495E1A">
      <w:pPr>
        <w:spacing w:line="360" w:lineRule="auto"/>
        <w:ind w:firstLine="422" w:firstLineChars="200"/>
        <w:rPr>
          <w:rFonts w:ascii="宋体" w:hAnsi="宋体" w:eastAsia="宋体" w:cs="宋体"/>
          <w:szCs w:val="21"/>
        </w:rPr>
      </w:pPr>
      <w:r>
        <w:rPr>
          <w:rFonts w:hint="eastAsia" w:ascii="宋体" w:hAnsi="宋体" w:eastAsia="宋体" w:cs="宋体"/>
          <w:b/>
          <w:bCs/>
          <w:szCs w:val="21"/>
        </w:rPr>
        <w:t>作最终报价时，磋商小组将明确告知磋商供应商，磋商供应商的最后报价与首次报价不一致的，须提供与最后报价一致的已标价工程量清单作为附件，否则报价无效，视同放弃报价权利退出磋商。</w:t>
      </w:r>
    </w:p>
    <w:p w14:paraId="576FFDF1">
      <w:pPr>
        <w:spacing w:line="360" w:lineRule="auto"/>
        <w:ind w:firstLine="422" w:firstLineChars="200"/>
        <w:rPr>
          <w:rFonts w:ascii="宋体" w:hAnsi="宋体" w:eastAsia="宋体" w:cs="宋体"/>
          <w:b/>
          <w:szCs w:val="21"/>
        </w:rPr>
      </w:pPr>
      <w:r>
        <w:rPr>
          <w:rFonts w:hint="eastAsia" w:ascii="宋体" w:hAnsi="宋体" w:eastAsia="宋体" w:cs="宋体"/>
          <w:b/>
          <w:szCs w:val="21"/>
        </w:rPr>
        <w:t>6.比较与评价</w:t>
      </w:r>
    </w:p>
    <w:p w14:paraId="6D0B8C0D">
      <w:pPr>
        <w:spacing w:line="360" w:lineRule="auto"/>
        <w:ind w:firstLine="420" w:firstLineChars="200"/>
        <w:rPr>
          <w:rFonts w:ascii="宋体" w:hAnsi="宋体" w:eastAsia="宋体" w:cs="宋体"/>
          <w:szCs w:val="21"/>
        </w:rPr>
      </w:pPr>
      <w:r>
        <w:rPr>
          <w:rFonts w:hint="eastAsia" w:ascii="宋体" w:hAnsi="宋体" w:eastAsia="宋体" w:cs="宋体"/>
          <w:szCs w:val="21"/>
        </w:rPr>
        <w:t>6.1评审方法：综合评分法。</w:t>
      </w:r>
    </w:p>
    <w:p w14:paraId="3D889734">
      <w:pPr>
        <w:spacing w:line="360" w:lineRule="auto"/>
        <w:ind w:firstLine="420" w:firstLineChars="200"/>
        <w:rPr>
          <w:rFonts w:ascii="宋体" w:hAnsi="宋体" w:eastAsia="宋体" w:cs="宋体"/>
          <w:szCs w:val="21"/>
        </w:rPr>
      </w:pPr>
      <w:r>
        <w:rPr>
          <w:rFonts w:hint="eastAsia" w:ascii="宋体" w:hAnsi="宋体" w:eastAsia="宋体" w:cs="宋体"/>
          <w:szCs w:val="21"/>
        </w:rPr>
        <w:t>6.2经磋商确定最终采购需求和提交最后报价的供应商后，由磋商小组采用综合评分法对提交最后报价的供应商的响应文件和最后报价进行综合评分。</w:t>
      </w:r>
    </w:p>
    <w:p w14:paraId="16C626E4">
      <w:pPr>
        <w:spacing w:line="360" w:lineRule="auto"/>
        <w:ind w:firstLine="420" w:firstLineChars="200"/>
        <w:rPr>
          <w:rFonts w:ascii="宋体" w:hAnsi="宋体" w:eastAsia="宋体" w:cs="宋体"/>
          <w:szCs w:val="21"/>
        </w:rPr>
      </w:pPr>
      <w:r>
        <w:rPr>
          <w:rFonts w:hint="eastAsia" w:ascii="宋体" w:hAnsi="宋体" w:eastAsia="宋体" w:cs="宋体"/>
          <w:szCs w:val="21"/>
        </w:rPr>
        <w:t>6.3评审时，磋商小组各成员应当独立对每个有效响应的文件进行评价、打分，然后汇总每个供应商每项评分因素的得分。</w:t>
      </w:r>
    </w:p>
    <w:p w14:paraId="6A1BC7F4">
      <w:pPr>
        <w:spacing w:line="360" w:lineRule="auto"/>
        <w:ind w:firstLine="420" w:firstLineChars="200"/>
        <w:rPr>
          <w:rFonts w:ascii="宋体" w:hAnsi="宋体" w:eastAsia="宋体" w:cs="宋体"/>
          <w:szCs w:val="21"/>
        </w:rPr>
      </w:pPr>
      <w:r>
        <w:rPr>
          <w:rFonts w:hint="eastAsia" w:ascii="宋体" w:hAnsi="宋体" w:eastAsia="宋体" w:cs="宋体"/>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493B550">
      <w:pPr>
        <w:spacing w:line="360" w:lineRule="auto"/>
        <w:ind w:firstLine="420" w:firstLineChars="200"/>
        <w:rPr>
          <w:rFonts w:ascii="宋体" w:hAnsi="宋体" w:eastAsia="宋体" w:cs="宋体"/>
          <w:szCs w:val="21"/>
        </w:rPr>
      </w:pPr>
      <w:r>
        <w:rPr>
          <w:rFonts w:hint="eastAsia" w:ascii="宋体" w:hAnsi="宋体" w:eastAsia="宋体" w:cs="宋体"/>
          <w:szCs w:val="21"/>
        </w:rPr>
        <w:t>（2）磋商小组按照磋商文件中规定的评审标准计算各供应商的报价得分。项目评审过程中，不得去掉最后报价中的最高报价和最低报价。</w:t>
      </w:r>
    </w:p>
    <w:p w14:paraId="02AA79FF">
      <w:pPr>
        <w:spacing w:line="360" w:lineRule="auto"/>
        <w:ind w:firstLine="420" w:firstLineChars="200"/>
        <w:rPr>
          <w:rFonts w:ascii="宋体" w:hAnsi="宋体" w:eastAsia="宋体" w:cs="宋体"/>
          <w:szCs w:val="21"/>
        </w:rPr>
      </w:pPr>
      <w:r>
        <w:rPr>
          <w:rFonts w:hint="eastAsia" w:ascii="宋体" w:hAnsi="宋体" w:eastAsia="宋体" w:cs="宋体"/>
          <w:szCs w:val="21"/>
        </w:rPr>
        <w:t>（3）各供应商的得分为磋商小组所有成员的有效评分的算术平均数。</w:t>
      </w:r>
    </w:p>
    <w:p w14:paraId="361E9ADA">
      <w:pPr>
        <w:spacing w:line="360" w:lineRule="auto"/>
        <w:ind w:firstLine="420" w:firstLineChars="200"/>
        <w:rPr>
          <w:rFonts w:ascii="宋体" w:hAnsi="宋体" w:eastAsia="宋体" w:cs="宋体"/>
          <w:szCs w:val="21"/>
        </w:rPr>
      </w:pPr>
      <w:r>
        <w:rPr>
          <w:rFonts w:hint="eastAsia" w:ascii="宋体" w:hAnsi="宋体" w:eastAsia="宋体" w:cs="宋体"/>
          <w:szCs w:val="21"/>
        </w:rPr>
        <w:t>6.4评审价为供应商的最后报价进行政策性扣除后的价格，评审价只是作为评审时使用。最终成交供应商的成交金额等于最后报价（如有修正，以确认修正后的最后报价为准）。</w:t>
      </w:r>
    </w:p>
    <w:p w14:paraId="5B697206">
      <w:pPr>
        <w:spacing w:line="360" w:lineRule="auto"/>
        <w:ind w:firstLine="420" w:firstLineChars="200"/>
        <w:rPr>
          <w:rFonts w:ascii="宋体" w:hAnsi="宋体" w:eastAsia="宋体" w:cs="宋体"/>
          <w:szCs w:val="21"/>
        </w:rPr>
      </w:pPr>
      <w:r>
        <w:rPr>
          <w:rFonts w:hint="eastAsia" w:ascii="宋体" w:hAnsi="宋体" w:eastAsia="宋体" w:cs="宋体"/>
          <w:szCs w:val="21"/>
        </w:rPr>
        <w:t>6.5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4C194FCE">
      <w:pPr>
        <w:spacing w:line="360" w:lineRule="auto"/>
        <w:ind w:firstLine="420" w:firstLineChars="200"/>
        <w:rPr>
          <w:rFonts w:ascii="宋体" w:hAnsi="宋体" w:eastAsia="宋体" w:cs="宋体"/>
          <w:szCs w:val="21"/>
        </w:rPr>
      </w:pPr>
      <w:r>
        <w:rPr>
          <w:rFonts w:hint="eastAsia" w:ascii="宋体" w:hAnsi="宋体" w:eastAsia="宋体" w:cs="宋体"/>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C9A3C45">
      <w:pPr>
        <w:spacing w:line="360" w:lineRule="auto"/>
        <w:ind w:firstLine="422" w:firstLineChars="200"/>
        <w:rPr>
          <w:rFonts w:ascii="宋体" w:hAnsi="宋体" w:eastAsia="宋体" w:cs="宋体"/>
          <w:b/>
          <w:szCs w:val="21"/>
        </w:rPr>
      </w:pPr>
      <w:r>
        <w:rPr>
          <w:rFonts w:hint="eastAsia" w:ascii="宋体" w:hAnsi="宋体" w:eastAsia="宋体" w:cs="宋体"/>
          <w:b/>
          <w:szCs w:val="21"/>
        </w:rPr>
        <w:t>7.评审复核</w:t>
      </w:r>
    </w:p>
    <w:p w14:paraId="2813850A">
      <w:pPr>
        <w:spacing w:line="360" w:lineRule="auto"/>
        <w:ind w:firstLine="420" w:firstLineChars="200"/>
        <w:rPr>
          <w:rFonts w:ascii="宋体" w:hAnsi="宋体" w:eastAsia="宋体" w:cs="宋体"/>
          <w:szCs w:val="21"/>
        </w:rPr>
      </w:pPr>
      <w:r>
        <w:rPr>
          <w:rFonts w:hint="eastAsia" w:ascii="宋体" w:hAnsi="宋体" w:eastAsia="宋体" w:cs="宋体"/>
          <w:szCs w:val="21"/>
        </w:rPr>
        <w:t>7.1评审报告签署前，评审委员会要对评审结果进行复核，复核意见要体现在评审报告中。</w:t>
      </w:r>
    </w:p>
    <w:p w14:paraId="2ECDC858">
      <w:pPr>
        <w:spacing w:line="360" w:lineRule="auto"/>
        <w:ind w:firstLine="420" w:firstLineChars="200"/>
        <w:rPr>
          <w:rFonts w:ascii="宋体" w:hAnsi="宋体" w:eastAsia="宋体" w:cs="宋体"/>
          <w:szCs w:val="21"/>
        </w:rPr>
      </w:pPr>
      <w:r>
        <w:rPr>
          <w:rFonts w:hint="eastAsia" w:ascii="宋体" w:hAnsi="宋体" w:eastAsia="宋体" w:cs="宋体"/>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0F0F916">
      <w:pPr>
        <w:spacing w:line="360" w:lineRule="auto"/>
        <w:ind w:firstLine="422" w:firstLineChars="200"/>
        <w:rPr>
          <w:rFonts w:ascii="宋体" w:hAnsi="宋体" w:eastAsia="宋体" w:cs="宋体"/>
          <w:b/>
          <w:szCs w:val="21"/>
        </w:rPr>
      </w:pPr>
      <w:r>
        <w:rPr>
          <w:rFonts w:hint="eastAsia" w:ascii="宋体" w:hAnsi="宋体" w:eastAsia="宋体" w:cs="宋体"/>
          <w:b/>
          <w:szCs w:val="21"/>
        </w:rPr>
        <w:t>8.评审标准</w:t>
      </w:r>
    </w:p>
    <w:p w14:paraId="065AFA88">
      <w:pPr>
        <w:spacing w:line="360" w:lineRule="auto"/>
        <w:ind w:firstLine="420" w:firstLineChars="200"/>
        <w:rPr>
          <w:rFonts w:ascii="宋体" w:hAnsi="宋体" w:eastAsia="宋体" w:cs="宋体"/>
          <w:szCs w:val="21"/>
        </w:rPr>
      </w:pPr>
      <w:r>
        <w:rPr>
          <w:rFonts w:hint="eastAsia" w:ascii="宋体" w:hAnsi="宋体" w:eastAsia="宋体" w:cs="宋体"/>
          <w:szCs w:val="21"/>
        </w:rPr>
        <w:t>8.1评审依据：磋商小组将以磋商响应文件为评审依据，对供应商的报价、技术、商务等方面内容按百分制打分。（计分方法按四舍五入取至百分位）</w:t>
      </w:r>
    </w:p>
    <w:p w14:paraId="2865EFD4">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总得分=</w:t>
      </w:r>
      <w:r>
        <w:rPr>
          <w:rFonts w:hint="eastAsia" w:ascii="宋体" w:hAnsi="宋体" w:eastAsia="宋体" w:cs="宋体"/>
          <w:szCs w:val="21"/>
          <w:u w:val="single"/>
        </w:rPr>
        <w:t>1+2+3</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603"/>
        <w:gridCol w:w="6058"/>
        <w:gridCol w:w="851"/>
      </w:tblGrid>
      <w:tr w14:paraId="3F68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93" w:type="dxa"/>
            <w:noWrap w:val="0"/>
            <w:vAlign w:val="center"/>
          </w:tcPr>
          <w:p w14:paraId="5A6D88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603" w:type="dxa"/>
            <w:noWrap w:val="0"/>
            <w:vAlign w:val="center"/>
          </w:tcPr>
          <w:p w14:paraId="350453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评审因素</w:t>
            </w:r>
          </w:p>
        </w:tc>
        <w:tc>
          <w:tcPr>
            <w:tcW w:w="6058" w:type="dxa"/>
            <w:noWrap w:val="0"/>
            <w:vAlign w:val="center"/>
          </w:tcPr>
          <w:p w14:paraId="0B8D11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评审因素具体内容</w:t>
            </w:r>
          </w:p>
        </w:tc>
        <w:tc>
          <w:tcPr>
            <w:tcW w:w="851" w:type="dxa"/>
            <w:noWrap w:val="0"/>
            <w:vAlign w:val="center"/>
          </w:tcPr>
          <w:p w14:paraId="089241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分值</w:t>
            </w:r>
          </w:p>
        </w:tc>
      </w:tr>
      <w:tr w14:paraId="633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3" w:type="dxa"/>
            <w:noWrap w:val="0"/>
            <w:vAlign w:val="center"/>
          </w:tcPr>
          <w:p w14:paraId="16486B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1603" w:type="dxa"/>
            <w:noWrap w:val="0"/>
            <w:vAlign w:val="center"/>
          </w:tcPr>
          <w:p w14:paraId="4080C1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价格分</w:t>
            </w:r>
          </w:p>
        </w:tc>
        <w:tc>
          <w:tcPr>
            <w:tcW w:w="6058" w:type="dxa"/>
            <w:noWrap w:val="0"/>
            <w:vAlign w:val="top"/>
          </w:tcPr>
          <w:p w14:paraId="0951E7F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lang w:eastAsia="zh-CN"/>
              </w:rPr>
              <w:t>（</w:t>
            </w:r>
            <w:r>
              <w:rPr>
                <w:rFonts w:hint="eastAsia" w:ascii="宋体" w:hAnsi="宋体" w:eastAsia="宋体" w:cs="宋体"/>
                <w:bCs/>
                <w:color w:val="000000"/>
                <w:szCs w:val="21"/>
              </w:rPr>
              <w:t>1</w:t>
            </w:r>
            <w:r>
              <w:rPr>
                <w:rFonts w:hint="eastAsia" w:ascii="宋体" w:hAnsi="宋体" w:eastAsia="宋体" w:cs="宋体"/>
                <w:bCs/>
                <w:color w:val="000000"/>
                <w:szCs w:val="21"/>
                <w:lang w:eastAsia="zh-CN"/>
              </w:rPr>
              <w:t>）</w:t>
            </w:r>
            <w:r>
              <w:rPr>
                <w:rFonts w:hint="eastAsia" w:ascii="宋体" w:hAnsi="宋体" w:eastAsia="宋体" w:cs="宋体"/>
                <w:bCs/>
                <w:color w:val="000000"/>
                <w:szCs w:val="21"/>
              </w:rPr>
              <w:t>评审价为供应商的最后报价，最终成交供应商的成交金额等于最后报价</w:t>
            </w:r>
            <w:r>
              <w:rPr>
                <w:rFonts w:hint="eastAsia" w:ascii="宋体" w:hAnsi="宋体" w:eastAsia="宋体" w:cs="宋体"/>
                <w:bCs/>
                <w:color w:val="000000"/>
                <w:szCs w:val="21"/>
                <w:lang w:eastAsia="zh-CN"/>
              </w:rPr>
              <w:t>（</w:t>
            </w:r>
            <w:r>
              <w:rPr>
                <w:rFonts w:hint="eastAsia" w:ascii="宋体" w:hAnsi="宋体" w:eastAsia="宋体" w:cs="宋体"/>
                <w:bCs/>
                <w:color w:val="000000"/>
                <w:szCs w:val="21"/>
              </w:rPr>
              <w:t>如有修正，以确认修正后的最后报价为准</w:t>
            </w:r>
            <w:r>
              <w:rPr>
                <w:rFonts w:hint="eastAsia" w:ascii="宋体" w:hAnsi="宋体" w:eastAsia="宋体" w:cs="宋体"/>
                <w:bCs/>
                <w:color w:val="000000"/>
                <w:szCs w:val="21"/>
                <w:lang w:eastAsia="zh-CN"/>
              </w:rPr>
              <w:t>）</w:t>
            </w:r>
            <w:r>
              <w:rPr>
                <w:rFonts w:hint="eastAsia" w:ascii="宋体" w:hAnsi="宋体" w:eastAsia="宋体" w:cs="宋体"/>
                <w:bCs/>
                <w:color w:val="000000"/>
                <w:szCs w:val="21"/>
              </w:rPr>
              <w:t>。</w:t>
            </w:r>
          </w:p>
          <w:p w14:paraId="4FC813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lang w:eastAsia="zh-CN"/>
              </w:rPr>
              <w:t>（</w:t>
            </w:r>
            <w:r>
              <w:rPr>
                <w:rFonts w:hint="eastAsia" w:ascii="宋体" w:hAnsi="宋体" w:eastAsia="宋体" w:cs="宋体"/>
                <w:bCs/>
                <w:color w:val="000000"/>
                <w:szCs w:val="21"/>
              </w:rPr>
              <w:t>2</w:t>
            </w:r>
            <w:r>
              <w:rPr>
                <w:rFonts w:hint="eastAsia" w:ascii="宋体" w:hAnsi="宋体" w:eastAsia="宋体" w:cs="宋体"/>
                <w:bCs/>
                <w:color w:val="000000"/>
                <w:szCs w:val="21"/>
                <w:lang w:eastAsia="zh-CN"/>
              </w:rPr>
              <w:t>）</w:t>
            </w:r>
            <w:r>
              <w:rPr>
                <w:rFonts w:hint="eastAsia" w:ascii="宋体" w:hAnsi="宋体" w:eastAsia="宋体" w:cs="宋体"/>
                <w:bCs/>
                <w:color w:val="000000"/>
                <w:szCs w:val="21"/>
              </w:rPr>
              <w:t>本项目为专门面向小</w:t>
            </w:r>
            <w:r>
              <w:rPr>
                <w:rFonts w:hint="eastAsia" w:ascii="宋体" w:hAnsi="宋体" w:eastAsia="宋体" w:cs="宋体"/>
                <w:bCs/>
                <w:color w:val="000000"/>
                <w:szCs w:val="21"/>
                <w:lang w:val="en-US" w:eastAsia="zh-CN"/>
              </w:rPr>
              <w:t>微</w:t>
            </w:r>
            <w:r>
              <w:rPr>
                <w:rFonts w:hint="eastAsia" w:ascii="宋体" w:hAnsi="宋体" w:eastAsia="宋体" w:cs="宋体"/>
                <w:bCs/>
                <w:color w:val="000000"/>
                <w:szCs w:val="21"/>
              </w:rPr>
              <w:t>企业采购的项目，参加本项目磋商的供应商必须为小微企业，或监狱企业，或残疾人福利性单位，否则竞标无效。价格评审时，参加本次项目竞标的供应商不重复享受政策，其评审价=</w:t>
            </w:r>
            <w:r>
              <w:rPr>
                <w:rFonts w:hint="eastAsia" w:ascii="宋体" w:hAnsi="宋体" w:eastAsia="宋体" w:cs="宋体"/>
                <w:bCs/>
                <w:color w:val="000000"/>
                <w:szCs w:val="21"/>
                <w:lang w:val="en-US" w:eastAsia="zh-CN"/>
              </w:rPr>
              <w:t>最后</w:t>
            </w:r>
            <w:r>
              <w:rPr>
                <w:rFonts w:hint="eastAsia" w:ascii="宋体" w:hAnsi="宋体" w:eastAsia="宋体" w:cs="宋体"/>
                <w:bCs/>
                <w:color w:val="000000"/>
                <w:szCs w:val="21"/>
              </w:rPr>
              <w:t>报价。</w:t>
            </w:r>
          </w:p>
          <w:p w14:paraId="39C476E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lang w:eastAsia="zh-CN"/>
              </w:rPr>
              <w:t>（</w:t>
            </w:r>
            <w:r>
              <w:rPr>
                <w:rFonts w:hint="eastAsia" w:ascii="宋体" w:hAnsi="宋体" w:eastAsia="宋体" w:cs="宋体"/>
                <w:bCs/>
                <w:color w:val="000000"/>
                <w:szCs w:val="21"/>
              </w:rPr>
              <w:t>3</w:t>
            </w:r>
            <w:r>
              <w:rPr>
                <w:rFonts w:hint="eastAsia" w:ascii="宋体" w:hAnsi="宋体" w:eastAsia="宋体" w:cs="宋体"/>
                <w:bCs/>
                <w:color w:val="000000"/>
                <w:szCs w:val="21"/>
                <w:lang w:eastAsia="zh-CN"/>
              </w:rPr>
              <w:t>）</w:t>
            </w:r>
            <w:r>
              <w:rPr>
                <w:rFonts w:hint="eastAsia" w:ascii="宋体" w:hAnsi="宋体" w:eastAsia="宋体" w:cs="宋体"/>
                <w:bCs/>
                <w:color w:val="000000"/>
                <w:szCs w:val="21"/>
              </w:rPr>
              <w:t>以进入比较与评价环节的最低的评审价为基准价，基准价得分为</w:t>
            </w:r>
            <w:r>
              <w:rPr>
                <w:rFonts w:hint="eastAsia" w:ascii="宋体" w:hAnsi="宋体" w:eastAsia="宋体" w:cs="宋体"/>
                <w:bCs/>
                <w:color w:val="000000"/>
                <w:szCs w:val="21"/>
                <w:lang w:val="en-US" w:eastAsia="zh-CN"/>
              </w:rPr>
              <w:t>30</w:t>
            </w:r>
            <w:r>
              <w:rPr>
                <w:rFonts w:hint="eastAsia" w:ascii="宋体" w:hAnsi="宋体" w:eastAsia="宋体" w:cs="宋体"/>
                <w:bCs/>
                <w:color w:val="000000"/>
                <w:szCs w:val="21"/>
              </w:rPr>
              <w:t>分。</w:t>
            </w:r>
          </w:p>
          <w:p w14:paraId="73B2F9C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lang w:eastAsia="zh-CN"/>
              </w:rPr>
              <w:t>（</w:t>
            </w:r>
            <w:r>
              <w:rPr>
                <w:rFonts w:hint="eastAsia" w:ascii="宋体" w:hAnsi="宋体" w:eastAsia="宋体" w:cs="宋体"/>
                <w:bCs/>
                <w:color w:val="000000"/>
                <w:szCs w:val="21"/>
              </w:rPr>
              <w:t>4</w:t>
            </w:r>
            <w:r>
              <w:rPr>
                <w:rFonts w:hint="eastAsia" w:ascii="宋体" w:hAnsi="宋体" w:eastAsia="宋体" w:cs="宋体"/>
                <w:bCs/>
                <w:color w:val="000000"/>
                <w:szCs w:val="21"/>
                <w:lang w:eastAsia="zh-CN"/>
              </w:rPr>
              <w:t>）</w:t>
            </w:r>
            <w:r>
              <w:rPr>
                <w:rFonts w:hint="eastAsia" w:ascii="宋体" w:hAnsi="宋体" w:eastAsia="宋体" w:cs="宋体"/>
                <w:bCs/>
                <w:color w:val="000000"/>
                <w:szCs w:val="21"/>
              </w:rPr>
              <w:t>价格分计算公式：</w:t>
            </w:r>
          </w:p>
          <w:p w14:paraId="4E86466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rPr>
              <w:t>报价得分=</w:t>
            </w:r>
            <w:r>
              <w:rPr>
                <w:rFonts w:hint="eastAsia" w:ascii="宋体" w:hAnsi="宋体" w:eastAsia="宋体" w:cs="宋体"/>
                <w:bCs/>
                <w:color w:val="000000"/>
                <w:szCs w:val="21"/>
                <w:lang w:eastAsia="zh-CN"/>
              </w:rPr>
              <w:t>（</w:t>
            </w:r>
            <w:r>
              <w:rPr>
                <w:rFonts w:hint="eastAsia" w:ascii="宋体" w:hAnsi="宋体" w:eastAsia="宋体" w:cs="宋体"/>
                <w:bCs/>
                <w:color w:val="000000"/>
                <w:szCs w:val="21"/>
              </w:rPr>
              <w:t>基准价/最后报价</w:t>
            </w:r>
            <w:r>
              <w:rPr>
                <w:rFonts w:hint="eastAsia" w:ascii="宋体" w:hAnsi="宋体" w:eastAsia="宋体" w:cs="宋体"/>
                <w:bCs/>
                <w:color w:val="000000"/>
                <w:szCs w:val="21"/>
                <w:lang w:eastAsia="zh-CN"/>
              </w:rPr>
              <w:t>）</w:t>
            </w:r>
            <w:r>
              <w:rPr>
                <w:rFonts w:hint="eastAsia" w:ascii="宋体" w:hAnsi="宋体" w:eastAsia="宋体" w:cs="宋体"/>
                <w:bCs/>
                <w:color w:val="000000"/>
                <w:szCs w:val="21"/>
              </w:rPr>
              <w:t>×</w:t>
            </w:r>
            <w:r>
              <w:rPr>
                <w:rFonts w:hint="eastAsia" w:ascii="宋体" w:hAnsi="宋体" w:eastAsia="宋体" w:cs="宋体"/>
                <w:bCs/>
                <w:color w:val="000000"/>
                <w:szCs w:val="21"/>
                <w:lang w:val="en-US" w:eastAsia="zh-CN"/>
              </w:rPr>
              <w:t>30</w:t>
            </w:r>
            <w:r>
              <w:rPr>
                <w:rFonts w:hint="eastAsia" w:ascii="宋体" w:hAnsi="宋体" w:eastAsia="宋体" w:cs="宋体"/>
                <w:bCs/>
                <w:color w:val="000000"/>
                <w:szCs w:val="21"/>
              </w:rPr>
              <w:t>分</w:t>
            </w:r>
          </w:p>
        </w:tc>
        <w:tc>
          <w:tcPr>
            <w:tcW w:w="851" w:type="dxa"/>
            <w:noWrap w:val="0"/>
            <w:vAlign w:val="center"/>
          </w:tcPr>
          <w:p w14:paraId="3D9A20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rPr>
            </w:pPr>
            <w:r>
              <w:rPr>
                <w:rFonts w:hint="eastAsia" w:ascii="宋体" w:hAnsi="宋体" w:eastAsia="宋体" w:cs="宋体"/>
                <w:b/>
                <w:bCs/>
                <w:color w:val="000000"/>
                <w:kern w:val="0"/>
                <w:szCs w:val="21"/>
                <w:lang w:val="en-US" w:eastAsia="zh-CN"/>
              </w:rPr>
              <w:t>30</w:t>
            </w:r>
            <w:r>
              <w:rPr>
                <w:rFonts w:hint="eastAsia" w:ascii="宋体" w:hAnsi="宋体" w:eastAsia="宋体" w:cs="宋体"/>
                <w:b/>
                <w:bCs/>
                <w:color w:val="000000"/>
                <w:kern w:val="0"/>
                <w:szCs w:val="21"/>
              </w:rPr>
              <w:t>分</w:t>
            </w:r>
          </w:p>
        </w:tc>
      </w:tr>
      <w:tr w14:paraId="4440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291C7E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r>
              <w:rPr>
                <w:rFonts w:hint="eastAsia" w:ascii="宋体" w:hAnsi="宋体" w:eastAsia="宋体" w:cs="宋体"/>
                <w:b/>
                <w:color w:val="000000"/>
                <w:kern w:val="0"/>
                <w:szCs w:val="21"/>
              </w:rPr>
              <w:t>2</w:t>
            </w:r>
          </w:p>
        </w:tc>
        <w:tc>
          <w:tcPr>
            <w:tcW w:w="7661" w:type="dxa"/>
            <w:gridSpan w:val="2"/>
            <w:noWrap w:val="0"/>
            <w:vAlign w:val="center"/>
          </w:tcPr>
          <w:p w14:paraId="35E5C70E">
            <w:pPr>
              <w:keepNext w:val="0"/>
              <w:keepLines w:val="0"/>
              <w:pageBreakBefore w:val="0"/>
              <w:widowControl/>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color w:val="000000"/>
                <w:kern w:val="0"/>
                <w:szCs w:val="21"/>
              </w:rPr>
            </w:pPr>
            <w:r>
              <w:rPr>
                <w:rFonts w:hint="eastAsia" w:ascii="宋体" w:hAnsi="宋体" w:eastAsia="宋体" w:cs="宋体"/>
                <w:b/>
                <w:color w:val="000000"/>
                <w:kern w:val="0"/>
                <w:szCs w:val="21"/>
              </w:rPr>
              <w:t>技术分</w:t>
            </w:r>
          </w:p>
        </w:tc>
        <w:tc>
          <w:tcPr>
            <w:tcW w:w="851" w:type="dxa"/>
            <w:noWrap w:val="0"/>
            <w:vAlign w:val="top"/>
          </w:tcPr>
          <w:p w14:paraId="6AD65D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r>
              <w:rPr>
                <w:rFonts w:hint="eastAsia" w:ascii="宋体" w:hAnsi="宋体" w:eastAsia="宋体" w:cs="宋体"/>
                <w:b/>
                <w:color w:val="000000"/>
                <w:kern w:val="0"/>
                <w:szCs w:val="21"/>
                <w:lang w:val="en-US" w:eastAsia="zh-CN"/>
              </w:rPr>
              <w:t>60</w:t>
            </w:r>
            <w:r>
              <w:rPr>
                <w:rFonts w:hint="eastAsia" w:ascii="宋体" w:hAnsi="宋体" w:eastAsia="宋体" w:cs="宋体"/>
                <w:b/>
                <w:color w:val="000000"/>
                <w:kern w:val="0"/>
                <w:szCs w:val="21"/>
              </w:rPr>
              <w:t>分</w:t>
            </w:r>
          </w:p>
        </w:tc>
      </w:tr>
      <w:tr w14:paraId="2B0E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atLeast"/>
          <w:jc w:val="center"/>
        </w:trPr>
        <w:tc>
          <w:tcPr>
            <w:tcW w:w="693" w:type="dxa"/>
            <w:noWrap w:val="0"/>
            <w:vAlign w:val="center"/>
          </w:tcPr>
          <w:p w14:paraId="687F77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2.1</w:t>
            </w:r>
          </w:p>
        </w:tc>
        <w:tc>
          <w:tcPr>
            <w:tcW w:w="1603" w:type="dxa"/>
            <w:noWrap w:val="0"/>
            <w:vAlign w:val="center"/>
          </w:tcPr>
          <w:p w14:paraId="5C06C6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rPr>
              <w:t>主要施工方法</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lang w:val="en-US" w:eastAsia="zh-CN"/>
              </w:rPr>
              <w:t>7</w:t>
            </w:r>
            <w:r>
              <w:rPr>
                <w:rFonts w:hint="eastAsia" w:ascii="宋体" w:hAnsi="宋体" w:eastAsia="宋体" w:cs="宋体"/>
                <w:bCs/>
                <w:color w:val="000000"/>
                <w:kern w:val="0"/>
                <w:szCs w:val="21"/>
              </w:rPr>
              <w:t>分</w:t>
            </w:r>
            <w:r>
              <w:rPr>
                <w:rFonts w:hint="eastAsia" w:ascii="宋体" w:hAnsi="宋体" w:eastAsia="宋体" w:cs="宋体"/>
                <w:bCs/>
                <w:color w:val="000000"/>
                <w:kern w:val="0"/>
                <w:szCs w:val="21"/>
                <w:lang w:eastAsia="zh-CN"/>
              </w:rPr>
              <w:t>）</w:t>
            </w:r>
          </w:p>
        </w:tc>
        <w:tc>
          <w:tcPr>
            <w:tcW w:w="6058" w:type="dxa"/>
            <w:noWrap w:val="0"/>
            <w:vAlign w:val="center"/>
          </w:tcPr>
          <w:p w14:paraId="0BF4B2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lang w:val="en-US" w:eastAsia="zh-CN"/>
              </w:rPr>
              <w:t>7</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：对项目施工总体有深刻认识，表述清晰、完整、严谨、合理，措施先进、具体、有效、成熟，采用了已论证的新技术、新工艺、新材料、新设备；施工段划分呼应总体表述，划分清晰、合理，符合规范要求。</w:t>
            </w:r>
          </w:p>
          <w:p w14:paraId="2504F64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：对项目总体有良好认识，表述清晰、完整，措施具体有效；施工段划分呼应总体表述，划分清晰，符合规范要求。</w:t>
            </w:r>
          </w:p>
          <w:p w14:paraId="47D1D8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：对项目总体有一定认识，表述基本清晰、完整，措施具体有效；施工段划分呼应总体表述，划分清晰，符合规范要求。</w:t>
            </w:r>
          </w:p>
          <w:p w14:paraId="68DF0B2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Cs w:val="21"/>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：对项目施工认识不足，表述不清晰，措施不具体；施工段划分不合理。</w:t>
            </w:r>
          </w:p>
        </w:tc>
        <w:tc>
          <w:tcPr>
            <w:tcW w:w="851" w:type="dxa"/>
            <w:noWrap w:val="0"/>
            <w:vAlign w:val="center"/>
          </w:tcPr>
          <w:p w14:paraId="5868CC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r>
              <w:rPr>
                <w:rFonts w:hint="eastAsia" w:ascii="宋体" w:hAnsi="宋体" w:eastAsia="宋体" w:cs="宋体"/>
                <w:bCs/>
                <w:color w:val="000000"/>
                <w:kern w:val="0"/>
                <w:szCs w:val="21"/>
                <w:lang w:val="en-US" w:eastAsia="zh-CN"/>
              </w:rPr>
              <w:t>7</w:t>
            </w:r>
            <w:r>
              <w:rPr>
                <w:rFonts w:hint="eastAsia" w:ascii="宋体" w:hAnsi="宋体" w:eastAsia="宋体" w:cs="宋体"/>
                <w:bCs/>
                <w:color w:val="000000"/>
                <w:kern w:val="0"/>
                <w:szCs w:val="21"/>
              </w:rPr>
              <w:t>分</w:t>
            </w:r>
          </w:p>
        </w:tc>
      </w:tr>
      <w:tr w14:paraId="7293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75FE21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2.2</w:t>
            </w:r>
          </w:p>
        </w:tc>
        <w:tc>
          <w:tcPr>
            <w:tcW w:w="1603" w:type="dxa"/>
            <w:noWrap w:val="0"/>
            <w:vAlign w:val="center"/>
          </w:tcPr>
          <w:p w14:paraId="2B04F9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Cs w:val="21"/>
              </w:rPr>
            </w:pPr>
            <w:r>
              <w:rPr>
                <w:rFonts w:hint="eastAsia" w:ascii="宋体" w:hAnsi="宋体" w:eastAsia="宋体" w:cs="宋体"/>
                <w:bCs/>
                <w:kern w:val="0"/>
                <w:szCs w:val="21"/>
              </w:rPr>
              <w:t>拟投入的主要物资计划</w:t>
            </w:r>
          </w:p>
          <w:p w14:paraId="7AA9C9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7</w:t>
            </w:r>
            <w:r>
              <w:rPr>
                <w:rFonts w:hint="eastAsia" w:ascii="宋体" w:hAnsi="宋体" w:eastAsia="宋体" w:cs="宋体"/>
                <w:szCs w:val="21"/>
              </w:rPr>
              <w:t>分</w:t>
            </w:r>
            <w:r>
              <w:rPr>
                <w:rFonts w:hint="eastAsia" w:ascii="宋体" w:hAnsi="宋体" w:eastAsia="宋体" w:cs="宋体"/>
                <w:szCs w:val="21"/>
                <w:lang w:eastAsia="zh-CN"/>
              </w:rPr>
              <w:t>）</w:t>
            </w:r>
          </w:p>
        </w:tc>
        <w:tc>
          <w:tcPr>
            <w:tcW w:w="6058" w:type="dxa"/>
            <w:noWrap w:val="0"/>
            <w:vAlign w:val="center"/>
          </w:tcPr>
          <w:p w14:paraId="71035D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lang w:val="en-US" w:eastAsia="zh-CN"/>
              </w:rPr>
              <w:t>7</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：投入的施工材料有详细的组织计划且计划周密，数量、选型配置、进场时间安排合理，满足施工需要。</w:t>
            </w:r>
          </w:p>
          <w:p w14:paraId="6686E51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：投入的施工材料有满足施工的组织计划，在材料数量、选型配置、进场时间上有安排，较好满足施工需要。</w:t>
            </w:r>
          </w:p>
          <w:p w14:paraId="739A037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：投入的施工材料基本满足施工的组织计划，在材料数量、选型配置、进场时间上有安排，基本满足施工需要。</w:t>
            </w:r>
          </w:p>
          <w:p w14:paraId="00EAF96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Cs w:val="21"/>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：投入的施工材料组织计划不合理，表述不清晰，不能满足施工需要。</w:t>
            </w:r>
          </w:p>
        </w:tc>
        <w:tc>
          <w:tcPr>
            <w:tcW w:w="851" w:type="dxa"/>
            <w:noWrap w:val="0"/>
            <w:vAlign w:val="center"/>
          </w:tcPr>
          <w:p w14:paraId="222518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7</w:t>
            </w:r>
            <w:r>
              <w:rPr>
                <w:rFonts w:hint="eastAsia" w:ascii="宋体" w:hAnsi="宋体" w:eastAsia="宋体" w:cs="宋体"/>
                <w:bCs/>
                <w:color w:val="000000"/>
                <w:kern w:val="0"/>
                <w:szCs w:val="21"/>
              </w:rPr>
              <w:t>分</w:t>
            </w:r>
          </w:p>
        </w:tc>
      </w:tr>
      <w:tr w14:paraId="598E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729C49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2.3</w:t>
            </w:r>
          </w:p>
        </w:tc>
        <w:tc>
          <w:tcPr>
            <w:tcW w:w="1603" w:type="dxa"/>
            <w:noWrap w:val="0"/>
            <w:vAlign w:val="center"/>
          </w:tcPr>
          <w:p w14:paraId="070E5F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lang w:eastAsia="zh-CN"/>
              </w:rPr>
            </w:pPr>
            <w:r>
              <w:rPr>
                <w:rFonts w:hint="eastAsia" w:ascii="宋体" w:hAnsi="宋体" w:eastAsia="宋体" w:cs="宋体"/>
                <w:bCs/>
                <w:kern w:val="0"/>
                <w:szCs w:val="21"/>
              </w:rPr>
              <w:t>拟投入的主要施工机械、设备计划</w:t>
            </w:r>
            <w:r>
              <w:rPr>
                <w:rFonts w:hint="eastAsia" w:ascii="宋体" w:hAnsi="宋体" w:eastAsia="宋体" w:cs="宋体"/>
                <w:szCs w:val="21"/>
                <w:lang w:eastAsia="zh-CN"/>
              </w:rPr>
              <w:t>（</w:t>
            </w:r>
            <w:r>
              <w:rPr>
                <w:rFonts w:hint="eastAsia" w:ascii="宋体" w:hAnsi="宋体" w:eastAsia="宋体" w:cs="宋体"/>
                <w:szCs w:val="21"/>
                <w:lang w:val="en-US" w:eastAsia="zh-CN"/>
              </w:rPr>
              <w:t>7</w:t>
            </w:r>
            <w:r>
              <w:rPr>
                <w:rFonts w:hint="eastAsia" w:ascii="宋体" w:hAnsi="宋体" w:eastAsia="宋体" w:cs="宋体"/>
                <w:szCs w:val="21"/>
              </w:rPr>
              <w:t>分</w:t>
            </w:r>
            <w:r>
              <w:rPr>
                <w:rFonts w:hint="eastAsia" w:ascii="宋体" w:hAnsi="宋体" w:eastAsia="宋体" w:cs="宋体"/>
                <w:szCs w:val="21"/>
                <w:lang w:eastAsia="zh-CN"/>
              </w:rPr>
              <w:t>）</w:t>
            </w:r>
          </w:p>
        </w:tc>
        <w:tc>
          <w:tcPr>
            <w:tcW w:w="6058" w:type="dxa"/>
            <w:noWrap w:val="0"/>
            <w:vAlign w:val="center"/>
          </w:tcPr>
          <w:p w14:paraId="478353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lang w:val="en-US" w:eastAsia="zh-CN"/>
              </w:rPr>
              <w:t>7</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 xml:space="preserve">：投入计划与进度计划呼应，较好满足施工需要，采用先进机械设备。 </w:t>
            </w:r>
          </w:p>
          <w:p w14:paraId="0934D91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：投入计划与进度计划呼应，满足施工需要。</w:t>
            </w:r>
          </w:p>
          <w:p w14:paraId="6CEF78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：投入计划与进度计划有一定呼应，基本满足施工需要。</w:t>
            </w:r>
          </w:p>
          <w:p w14:paraId="01EDDD5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：投入计划与进度计划不呼应，不能满足施工需要。</w:t>
            </w:r>
          </w:p>
        </w:tc>
        <w:tc>
          <w:tcPr>
            <w:tcW w:w="851" w:type="dxa"/>
            <w:noWrap w:val="0"/>
            <w:vAlign w:val="center"/>
          </w:tcPr>
          <w:p w14:paraId="0F02EE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7</w:t>
            </w:r>
            <w:r>
              <w:rPr>
                <w:rFonts w:hint="eastAsia" w:ascii="宋体" w:hAnsi="宋体" w:eastAsia="宋体" w:cs="宋体"/>
                <w:bCs/>
                <w:color w:val="000000"/>
                <w:kern w:val="0"/>
                <w:szCs w:val="21"/>
              </w:rPr>
              <w:t>分</w:t>
            </w:r>
          </w:p>
        </w:tc>
      </w:tr>
      <w:tr w14:paraId="2F12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33D681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2.4</w:t>
            </w:r>
          </w:p>
        </w:tc>
        <w:tc>
          <w:tcPr>
            <w:tcW w:w="1603" w:type="dxa"/>
            <w:noWrap w:val="0"/>
            <w:vAlign w:val="center"/>
          </w:tcPr>
          <w:p w14:paraId="7A6DD3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lang w:eastAsia="zh-CN"/>
              </w:rPr>
            </w:pPr>
            <w:r>
              <w:rPr>
                <w:rFonts w:hint="eastAsia" w:ascii="宋体" w:hAnsi="宋体" w:eastAsia="宋体" w:cs="宋体"/>
                <w:bCs/>
                <w:kern w:val="0"/>
                <w:szCs w:val="21"/>
              </w:rPr>
              <w:t>劳动力安排计划</w:t>
            </w:r>
            <w:r>
              <w:rPr>
                <w:rFonts w:hint="eastAsia" w:ascii="宋体" w:hAnsi="宋体" w:eastAsia="宋体" w:cs="宋体"/>
                <w:szCs w:val="21"/>
                <w:lang w:eastAsia="zh-CN"/>
              </w:rPr>
              <w:t>（</w:t>
            </w:r>
            <w:r>
              <w:rPr>
                <w:rFonts w:hint="eastAsia" w:ascii="宋体" w:hAnsi="宋体" w:eastAsia="宋体" w:cs="宋体"/>
                <w:szCs w:val="21"/>
              </w:rPr>
              <w:t>10分</w:t>
            </w:r>
            <w:r>
              <w:rPr>
                <w:rFonts w:hint="eastAsia" w:ascii="宋体" w:hAnsi="宋体" w:eastAsia="宋体" w:cs="宋体"/>
                <w:szCs w:val="21"/>
                <w:lang w:eastAsia="zh-CN"/>
              </w:rPr>
              <w:t>）</w:t>
            </w:r>
          </w:p>
        </w:tc>
        <w:tc>
          <w:tcPr>
            <w:tcW w:w="6058" w:type="dxa"/>
            <w:noWrap w:val="0"/>
            <w:vAlign w:val="center"/>
          </w:tcPr>
          <w:p w14:paraId="440E0C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rPr>
              <w:t>10分</w:t>
            </w:r>
            <w:r>
              <w:rPr>
                <w:rFonts w:hint="eastAsia" w:ascii="宋体" w:hAnsi="宋体" w:eastAsia="宋体" w:cs="宋体"/>
                <w:bCs/>
                <w:lang w:eastAsia="zh-CN"/>
              </w:rPr>
              <w:t>）</w:t>
            </w:r>
            <w:r>
              <w:rPr>
                <w:rFonts w:hint="eastAsia" w:ascii="宋体" w:hAnsi="宋体" w:eastAsia="宋体" w:cs="宋体"/>
                <w:bCs/>
              </w:rPr>
              <w:t>：各主要施工工序有祥细周密的劳动力安排计划，有各工种劳动力安排计划，劳动力投入合理，较好满足施工需要。</w:t>
            </w:r>
          </w:p>
          <w:p w14:paraId="40A49F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rPr>
              <w:t>7分</w:t>
            </w:r>
            <w:r>
              <w:rPr>
                <w:rFonts w:hint="eastAsia" w:ascii="宋体" w:hAnsi="宋体" w:eastAsia="宋体" w:cs="宋体"/>
                <w:bCs/>
                <w:lang w:eastAsia="zh-CN"/>
              </w:rPr>
              <w:t>）</w:t>
            </w:r>
            <w:r>
              <w:rPr>
                <w:rFonts w:hint="eastAsia" w:ascii="宋体" w:hAnsi="宋体" w:eastAsia="宋体" w:cs="宋体"/>
                <w:bCs/>
              </w:rPr>
              <w:t>：各主要施工工序有周密的劳动力安排计划，有各工种劳动力安排计划，劳动力投入合理，能满足施工需要。</w:t>
            </w:r>
          </w:p>
          <w:p w14:paraId="2DB63C6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：各主要施工工序有劳动力安排计划，有各工种劳动力安排计划，劳动力投入基本合理，基本能满足施工需要。</w:t>
            </w:r>
          </w:p>
          <w:p w14:paraId="1CD1F48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：各主要施工工序没有劳动力安排计划，没有各工种劳动力安排计划，劳动力投入不合理，不能满足施工需要。</w:t>
            </w:r>
          </w:p>
        </w:tc>
        <w:tc>
          <w:tcPr>
            <w:tcW w:w="851" w:type="dxa"/>
            <w:noWrap w:val="0"/>
            <w:vAlign w:val="center"/>
          </w:tcPr>
          <w:p w14:paraId="1A15BF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10分</w:t>
            </w:r>
          </w:p>
        </w:tc>
      </w:tr>
      <w:tr w14:paraId="72AE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0ACAF8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2.5</w:t>
            </w:r>
          </w:p>
        </w:tc>
        <w:tc>
          <w:tcPr>
            <w:tcW w:w="1603" w:type="dxa"/>
            <w:noWrap w:val="0"/>
            <w:vAlign w:val="center"/>
          </w:tcPr>
          <w:p w14:paraId="2981DD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lang w:eastAsia="zh-CN"/>
              </w:rPr>
            </w:pPr>
            <w:r>
              <w:rPr>
                <w:rFonts w:hint="eastAsia" w:ascii="宋体" w:hAnsi="宋体" w:eastAsia="宋体" w:cs="宋体"/>
                <w:bCs/>
                <w:kern w:val="0"/>
                <w:szCs w:val="21"/>
              </w:rPr>
              <w:t>确保工程质量的技术组织措施</w:t>
            </w:r>
            <w:r>
              <w:rPr>
                <w:rFonts w:hint="eastAsia" w:ascii="宋体" w:hAnsi="宋体" w:eastAsia="宋体" w:cs="宋体"/>
                <w:szCs w:val="21"/>
                <w:lang w:eastAsia="zh-CN"/>
              </w:rPr>
              <w:t>（</w:t>
            </w:r>
            <w:r>
              <w:rPr>
                <w:rFonts w:hint="eastAsia" w:ascii="宋体" w:hAnsi="宋体" w:eastAsia="宋体" w:cs="宋体"/>
                <w:szCs w:val="21"/>
                <w:lang w:val="en-US" w:eastAsia="zh-CN"/>
              </w:rPr>
              <w:t>5</w:t>
            </w:r>
            <w:r>
              <w:rPr>
                <w:rFonts w:hint="eastAsia" w:ascii="宋体" w:hAnsi="宋体" w:eastAsia="宋体" w:cs="宋体"/>
                <w:szCs w:val="21"/>
              </w:rPr>
              <w:t>分</w:t>
            </w:r>
            <w:r>
              <w:rPr>
                <w:rFonts w:hint="eastAsia" w:ascii="宋体" w:hAnsi="宋体" w:eastAsia="宋体" w:cs="宋体"/>
                <w:szCs w:val="21"/>
                <w:lang w:eastAsia="zh-CN"/>
              </w:rPr>
              <w:t>）</w:t>
            </w:r>
          </w:p>
        </w:tc>
        <w:tc>
          <w:tcPr>
            <w:tcW w:w="6058" w:type="dxa"/>
            <w:noWrap w:val="0"/>
            <w:vAlign w:val="center"/>
          </w:tcPr>
          <w:p w14:paraId="4375068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lang w:val="en-US" w:eastAsia="zh-CN"/>
              </w:rPr>
              <w:t>5</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：有专门的质量技术管理班子和制度，且人员配备合理，制度健全。主要工序有质量技术保证措施和手段，自控体系完整，能有效保证技术质量，达到承诺的质量标准。</w:t>
            </w:r>
          </w:p>
          <w:p w14:paraId="0FB5766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lang w:val="en-US" w:eastAsia="zh-CN"/>
              </w:rPr>
              <w:t>4</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：有质量技术管理班子和制度，且人员配备合理，制度健全。主要工序有质量技术保证措施和手段，自控体系完整，能保证技术质量，满足采购文件的质量要求。</w:t>
            </w:r>
          </w:p>
          <w:p w14:paraId="0EF9DF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lang w:val="en-US" w:eastAsia="zh-CN"/>
              </w:rPr>
              <w:t>2</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：有质量技术管理班子和制度，且人员配备基本合理，制度基本健全。主要工序有质量技术保证措施和手段，自控体系，基本能保证技术质量，基本满足采购文件的质量要求。</w:t>
            </w:r>
          </w:p>
          <w:p w14:paraId="0542BE6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：工程质量技术组织措施不可行，没能满足采购文件的质量要求。</w:t>
            </w:r>
          </w:p>
        </w:tc>
        <w:tc>
          <w:tcPr>
            <w:tcW w:w="851" w:type="dxa"/>
            <w:noWrap w:val="0"/>
            <w:vAlign w:val="center"/>
          </w:tcPr>
          <w:p w14:paraId="00DE43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5</w:t>
            </w:r>
            <w:r>
              <w:rPr>
                <w:rFonts w:hint="eastAsia" w:ascii="宋体" w:hAnsi="宋体" w:eastAsia="宋体" w:cs="宋体"/>
                <w:bCs/>
                <w:color w:val="000000"/>
                <w:kern w:val="0"/>
                <w:szCs w:val="21"/>
              </w:rPr>
              <w:t>分</w:t>
            </w:r>
          </w:p>
        </w:tc>
      </w:tr>
      <w:tr w14:paraId="7268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68665D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2.6</w:t>
            </w:r>
          </w:p>
        </w:tc>
        <w:tc>
          <w:tcPr>
            <w:tcW w:w="1603" w:type="dxa"/>
            <w:noWrap w:val="0"/>
            <w:vAlign w:val="center"/>
          </w:tcPr>
          <w:p w14:paraId="410EC1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lang w:eastAsia="zh-CN"/>
              </w:rPr>
            </w:pPr>
            <w:r>
              <w:rPr>
                <w:rFonts w:hint="eastAsia" w:ascii="宋体" w:hAnsi="宋体" w:eastAsia="宋体" w:cs="宋体"/>
                <w:bCs/>
                <w:kern w:val="0"/>
                <w:szCs w:val="21"/>
              </w:rPr>
              <w:t>确保安全生产的技术组织措施</w:t>
            </w:r>
            <w:r>
              <w:rPr>
                <w:rFonts w:hint="eastAsia" w:ascii="宋体" w:hAnsi="宋体" w:eastAsia="宋体" w:cs="宋体"/>
                <w:szCs w:val="21"/>
                <w:lang w:eastAsia="zh-CN"/>
              </w:rPr>
              <w:t>（</w:t>
            </w:r>
            <w:r>
              <w:rPr>
                <w:rFonts w:hint="eastAsia" w:ascii="宋体" w:hAnsi="宋体" w:eastAsia="宋体" w:cs="宋体"/>
                <w:szCs w:val="21"/>
              </w:rPr>
              <w:t>5分</w:t>
            </w:r>
            <w:r>
              <w:rPr>
                <w:rFonts w:hint="eastAsia" w:ascii="宋体" w:hAnsi="宋体" w:eastAsia="宋体" w:cs="宋体"/>
                <w:szCs w:val="21"/>
                <w:lang w:eastAsia="zh-CN"/>
              </w:rPr>
              <w:t>）</w:t>
            </w:r>
          </w:p>
        </w:tc>
        <w:tc>
          <w:tcPr>
            <w:tcW w:w="6058" w:type="dxa"/>
            <w:noWrap w:val="0"/>
            <w:vAlign w:val="center"/>
          </w:tcPr>
          <w:p w14:paraId="6FDB525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rPr>
              <w:t>5分</w:t>
            </w:r>
            <w:r>
              <w:rPr>
                <w:rFonts w:hint="eastAsia" w:ascii="宋体" w:hAnsi="宋体" w:eastAsia="宋体" w:cs="宋体"/>
                <w:bCs/>
                <w:lang w:eastAsia="zh-CN"/>
              </w:rPr>
              <w:t>）</w:t>
            </w:r>
            <w:r>
              <w:rPr>
                <w:rFonts w:hint="eastAsia" w:ascii="宋体" w:hAnsi="宋体" w:eastAsia="宋体" w:cs="宋体"/>
                <w:bCs/>
              </w:rPr>
              <w:t>：有专门安全管理人员和制度，且人员配备合理，制度建全，各道工序安全技术措施针对性强，符合实际且满足安全技术标准要求。</w:t>
            </w:r>
          </w:p>
          <w:p w14:paraId="21FB547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：针对项目实际情况，有合理安全生产技术组织措施且具体、完整，采用规范正确。</w:t>
            </w:r>
          </w:p>
          <w:p w14:paraId="0AE516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rPr>
              <w:t>2分</w:t>
            </w:r>
            <w:r>
              <w:rPr>
                <w:rFonts w:hint="eastAsia" w:ascii="宋体" w:hAnsi="宋体" w:eastAsia="宋体" w:cs="宋体"/>
                <w:bCs/>
                <w:lang w:eastAsia="zh-CN"/>
              </w:rPr>
              <w:t>）</w:t>
            </w:r>
            <w:r>
              <w:rPr>
                <w:rFonts w:hint="eastAsia" w:ascii="宋体" w:hAnsi="宋体" w:eastAsia="宋体" w:cs="宋体"/>
                <w:bCs/>
              </w:rPr>
              <w:t>：针对项目实际情况，有生产技术组织措施，采用规范正确。</w:t>
            </w:r>
          </w:p>
          <w:p w14:paraId="08220E9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：安全文明措施不得力，采用规范不正确。</w:t>
            </w:r>
          </w:p>
        </w:tc>
        <w:tc>
          <w:tcPr>
            <w:tcW w:w="851" w:type="dxa"/>
            <w:noWrap w:val="0"/>
            <w:vAlign w:val="center"/>
          </w:tcPr>
          <w:p w14:paraId="352B71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5分</w:t>
            </w:r>
          </w:p>
        </w:tc>
      </w:tr>
      <w:tr w14:paraId="1020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11288A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2.7</w:t>
            </w:r>
          </w:p>
        </w:tc>
        <w:tc>
          <w:tcPr>
            <w:tcW w:w="1603" w:type="dxa"/>
            <w:noWrap w:val="0"/>
            <w:vAlign w:val="center"/>
          </w:tcPr>
          <w:p w14:paraId="2568E7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Cs w:val="21"/>
              </w:rPr>
            </w:pPr>
            <w:r>
              <w:rPr>
                <w:rFonts w:hint="eastAsia" w:ascii="宋体" w:hAnsi="宋体" w:eastAsia="宋体" w:cs="宋体"/>
                <w:bCs/>
                <w:kern w:val="0"/>
                <w:szCs w:val="21"/>
              </w:rPr>
              <w:t>确保工期的技术组织措施</w:t>
            </w:r>
          </w:p>
          <w:p w14:paraId="69B62A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lang w:eastAsia="zh-CN"/>
              </w:rPr>
            </w:pPr>
            <w:r>
              <w:rPr>
                <w:rFonts w:hint="eastAsia" w:ascii="宋体" w:hAnsi="宋体" w:eastAsia="宋体" w:cs="宋体"/>
                <w:szCs w:val="21"/>
                <w:lang w:eastAsia="zh-CN"/>
              </w:rPr>
              <w:t>（</w:t>
            </w:r>
            <w:r>
              <w:rPr>
                <w:rFonts w:hint="eastAsia" w:ascii="宋体" w:hAnsi="宋体" w:eastAsia="宋体" w:cs="宋体"/>
                <w:szCs w:val="21"/>
              </w:rPr>
              <w:t>5分</w:t>
            </w:r>
            <w:r>
              <w:rPr>
                <w:rFonts w:hint="eastAsia" w:ascii="宋体" w:hAnsi="宋体" w:eastAsia="宋体" w:cs="宋体"/>
                <w:szCs w:val="21"/>
                <w:lang w:eastAsia="zh-CN"/>
              </w:rPr>
              <w:t>）</w:t>
            </w:r>
          </w:p>
        </w:tc>
        <w:tc>
          <w:tcPr>
            <w:tcW w:w="6058" w:type="dxa"/>
            <w:noWrap w:val="0"/>
            <w:vAlign w:val="center"/>
          </w:tcPr>
          <w:p w14:paraId="502569F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rPr>
              <w:t>5分</w:t>
            </w:r>
            <w:r>
              <w:rPr>
                <w:rFonts w:hint="eastAsia" w:ascii="宋体" w:hAnsi="宋体" w:eastAsia="宋体" w:cs="宋体"/>
                <w:bCs/>
                <w:lang w:eastAsia="zh-CN"/>
              </w:rPr>
              <w:t>）</w:t>
            </w:r>
            <w:r>
              <w:rPr>
                <w:rFonts w:hint="eastAsia" w:ascii="宋体" w:hAnsi="宋体" w:eastAsia="宋体" w:cs="宋体"/>
                <w:bCs/>
              </w:rPr>
              <w:t xml:space="preserve">：在施工工艺、施工方法、材料选用、劳动力安排、技术等方面有保证工期的具体措施。有控制工期的施工进度计划。有施工总进度表或施工网络图，各项计划图表编制完善，安排科学合理，符合本项目施工实际要求。 </w:t>
            </w:r>
          </w:p>
          <w:p w14:paraId="2FBA815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：在施工工艺、施工方法、材料选用、劳动力安排、技术等方面有可行措施。有控制工期的施工进度可行计划。有完整的施工总进度表或施工网络图，安排合理。</w:t>
            </w:r>
          </w:p>
          <w:p w14:paraId="05165E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rPr>
              <w:t>2分</w:t>
            </w:r>
            <w:r>
              <w:rPr>
                <w:rFonts w:hint="eastAsia" w:ascii="宋体" w:hAnsi="宋体" w:eastAsia="宋体" w:cs="宋体"/>
                <w:bCs/>
                <w:lang w:eastAsia="zh-CN"/>
              </w:rPr>
              <w:t>）</w:t>
            </w:r>
            <w:r>
              <w:rPr>
                <w:rFonts w:hint="eastAsia" w:ascii="宋体" w:hAnsi="宋体" w:eastAsia="宋体" w:cs="宋体"/>
                <w:bCs/>
              </w:rPr>
              <w:t>：在施工工艺、施工方法、材料选用、劳动力安排、技术等方面有简单措施。有控制工期的施工进度可行计划。有完整的施工总进度表或施工网络图，安排基本合理。</w:t>
            </w:r>
          </w:p>
          <w:p w14:paraId="2CF9114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Cs w:val="21"/>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：在施工工艺、施工方法、材料选用、劳动力安排、技术等方面没有措施。没有控制工期的施工进度计划。没有施工总进度表或施工网络图。</w:t>
            </w:r>
          </w:p>
        </w:tc>
        <w:tc>
          <w:tcPr>
            <w:tcW w:w="851" w:type="dxa"/>
            <w:noWrap w:val="0"/>
            <w:vAlign w:val="center"/>
          </w:tcPr>
          <w:p w14:paraId="3F8AFE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5分</w:t>
            </w:r>
          </w:p>
        </w:tc>
      </w:tr>
      <w:tr w14:paraId="4332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1062DA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kern w:val="0"/>
                <w:szCs w:val="21"/>
              </w:rPr>
              <w:t>2.8</w:t>
            </w:r>
          </w:p>
        </w:tc>
        <w:tc>
          <w:tcPr>
            <w:tcW w:w="1603" w:type="dxa"/>
            <w:noWrap w:val="0"/>
            <w:vAlign w:val="center"/>
          </w:tcPr>
          <w:p w14:paraId="03099E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Cs w:val="21"/>
                <w:lang w:eastAsia="zh-CN"/>
              </w:rPr>
            </w:pPr>
            <w:r>
              <w:rPr>
                <w:rFonts w:hint="eastAsia" w:ascii="宋体" w:hAnsi="宋体" w:eastAsia="宋体" w:cs="宋体"/>
                <w:bCs/>
                <w:kern w:val="0"/>
                <w:szCs w:val="21"/>
              </w:rPr>
              <w:t>工程施工的重点和难点及保证措施</w:t>
            </w:r>
            <w:r>
              <w:rPr>
                <w:rFonts w:hint="eastAsia" w:ascii="宋体" w:hAnsi="宋体" w:eastAsia="宋体" w:cs="宋体"/>
                <w:szCs w:val="21"/>
                <w:lang w:eastAsia="zh-CN"/>
              </w:rPr>
              <w:t>（</w:t>
            </w:r>
            <w:r>
              <w:rPr>
                <w:rFonts w:hint="eastAsia" w:ascii="宋体" w:hAnsi="宋体" w:eastAsia="宋体" w:cs="宋体"/>
                <w:szCs w:val="21"/>
              </w:rPr>
              <w:t>5分</w:t>
            </w:r>
            <w:r>
              <w:rPr>
                <w:rFonts w:hint="eastAsia" w:ascii="宋体" w:hAnsi="宋体" w:eastAsia="宋体" w:cs="宋体"/>
                <w:szCs w:val="21"/>
                <w:lang w:eastAsia="zh-CN"/>
              </w:rPr>
              <w:t>）</w:t>
            </w:r>
          </w:p>
        </w:tc>
        <w:tc>
          <w:tcPr>
            <w:tcW w:w="6058" w:type="dxa"/>
            <w:noWrap w:val="0"/>
            <w:vAlign w:val="center"/>
          </w:tcPr>
          <w:p w14:paraId="0FE791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优</w:t>
            </w:r>
            <w:r>
              <w:rPr>
                <w:rFonts w:hint="eastAsia" w:ascii="宋体" w:hAnsi="宋体" w:eastAsia="宋体" w:cs="宋体"/>
                <w:bCs/>
                <w:lang w:eastAsia="zh-CN"/>
              </w:rPr>
              <w:t>（</w:t>
            </w:r>
            <w:r>
              <w:rPr>
                <w:rFonts w:hint="eastAsia" w:ascii="宋体" w:hAnsi="宋体" w:eastAsia="宋体" w:cs="宋体"/>
                <w:bCs/>
              </w:rPr>
              <w:t>5分</w:t>
            </w:r>
            <w:r>
              <w:rPr>
                <w:rFonts w:hint="eastAsia" w:ascii="宋体" w:hAnsi="宋体" w:eastAsia="宋体" w:cs="宋体"/>
                <w:bCs/>
                <w:lang w:eastAsia="zh-CN"/>
              </w:rPr>
              <w:t>）</w:t>
            </w:r>
            <w:r>
              <w:rPr>
                <w:rFonts w:hint="eastAsia" w:ascii="宋体" w:hAnsi="宋体" w:eastAsia="宋体" w:cs="宋体"/>
                <w:bCs/>
              </w:rPr>
              <w:t>：针对本工程的特点，阐述工程的重点和难点，有解决重点和难点问题的切实可行方案且措施得力。</w:t>
            </w:r>
          </w:p>
          <w:p w14:paraId="054C741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良</w:t>
            </w:r>
            <w:r>
              <w:rPr>
                <w:rFonts w:hint="eastAsia" w:ascii="宋体" w:hAnsi="宋体" w:eastAsia="宋体" w:cs="宋体"/>
                <w:bCs/>
                <w:lang w:eastAsia="zh-CN"/>
              </w:rPr>
              <w:t>（</w:t>
            </w:r>
            <w:r>
              <w:rPr>
                <w:rFonts w:hint="eastAsia" w:ascii="宋体" w:hAnsi="宋体" w:eastAsia="宋体" w:cs="宋体"/>
                <w:bCs/>
              </w:rPr>
              <w:t>4分</w:t>
            </w:r>
            <w:r>
              <w:rPr>
                <w:rFonts w:hint="eastAsia" w:ascii="宋体" w:hAnsi="宋体" w:eastAsia="宋体" w:cs="宋体"/>
                <w:bCs/>
                <w:lang w:eastAsia="zh-CN"/>
              </w:rPr>
              <w:t>）</w:t>
            </w:r>
            <w:r>
              <w:rPr>
                <w:rFonts w:hint="eastAsia" w:ascii="宋体" w:hAnsi="宋体" w:eastAsia="宋体" w:cs="宋体"/>
                <w:bCs/>
              </w:rPr>
              <w:t>：针对本工程的特点，阐述工程的重点和难点，有解决重点和难点问题的方案。</w:t>
            </w:r>
          </w:p>
          <w:p w14:paraId="50D126A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中</w:t>
            </w:r>
            <w:r>
              <w:rPr>
                <w:rFonts w:hint="eastAsia" w:ascii="宋体" w:hAnsi="宋体" w:eastAsia="宋体" w:cs="宋体"/>
                <w:bCs/>
                <w:lang w:eastAsia="zh-CN"/>
              </w:rPr>
              <w:t>（</w:t>
            </w:r>
            <w:r>
              <w:rPr>
                <w:rFonts w:hint="eastAsia" w:ascii="宋体" w:hAnsi="宋体" w:eastAsia="宋体" w:cs="宋体"/>
                <w:bCs/>
              </w:rPr>
              <w:t>2分</w:t>
            </w:r>
            <w:r>
              <w:rPr>
                <w:rFonts w:hint="eastAsia" w:ascii="宋体" w:hAnsi="宋体" w:eastAsia="宋体" w:cs="宋体"/>
                <w:bCs/>
                <w:lang w:eastAsia="zh-CN"/>
              </w:rPr>
              <w:t>）</w:t>
            </w:r>
            <w:r>
              <w:rPr>
                <w:rFonts w:hint="eastAsia" w:ascii="宋体" w:hAnsi="宋体" w:eastAsia="宋体" w:cs="宋体"/>
                <w:bCs/>
              </w:rPr>
              <w:t>：针对本工程的特点，能简单阐述工程的重点和难点，解决重点和难点问题的方案，方案基本可行。</w:t>
            </w:r>
          </w:p>
          <w:p w14:paraId="57B48BC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rPr>
            </w:pPr>
            <w:r>
              <w:rPr>
                <w:rFonts w:hint="eastAsia" w:ascii="宋体" w:hAnsi="宋体" w:eastAsia="宋体" w:cs="宋体"/>
                <w:bCs/>
              </w:rPr>
              <w:t>差</w:t>
            </w:r>
            <w:r>
              <w:rPr>
                <w:rFonts w:hint="eastAsia" w:ascii="宋体" w:hAnsi="宋体" w:eastAsia="宋体" w:cs="宋体"/>
                <w:bCs/>
                <w:lang w:eastAsia="zh-CN"/>
              </w:rPr>
              <w:t>（</w:t>
            </w:r>
            <w:r>
              <w:rPr>
                <w:rFonts w:hint="eastAsia" w:ascii="宋体" w:hAnsi="宋体" w:eastAsia="宋体" w:cs="宋体"/>
                <w:bCs/>
              </w:rPr>
              <w:t>1分</w:t>
            </w:r>
            <w:r>
              <w:rPr>
                <w:rFonts w:hint="eastAsia" w:ascii="宋体" w:hAnsi="宋体" w:eastAsia="宋体" w:cs="宋体"/>
                <w:bCs/>
                <w:lang w:eastAsia="zh-CN"/>
              </w:rPr>
              <w:t>）</w:t>
            </w:r>
            <w:r>
              <w:rPr>
                <w:rFonts w:hint="eastAsia" w:ascii="宋体" w:hAnsi="宋体" w:eastAsia="宋体" w:cs="宋体"/>
                <w:bCs/>
              </w:rPr>
              <w:t>：针对本工程的特点有表述，对重点、难点有建议，但解决方案不可行。</w:t>
            </w:r>
          </w:p>
        </w:tc>
        <w:tc>
          <w:tcPr>
            <w:tcW w:w="851" w:type="dxa"/>
            <w:noWrap w:val="0"/>
            <w:vAlign w:val="center"/>
          </w:tcPr>
          <w:p w14:paraId="0DA5B3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0"/>
                <w:szCs w:val="21"/>
              </w:rPr>
            </w:pPr>
            <w:r>
              <w:rPr>
                <w:rFonts w:hint="eastAsia" w:ascii="宋体" w:hAnsi="宋体" w:eastAsia="宋体" w:cs="宋体"/>
                <w:bCs/>
                <w:color w:val="000000"/>
                <w:kern w:val="0"/>
                <w:szCs w:val="21"/>
              </w:rPr>
              <w:t>5分</w:t>
            </w:r>
          </w:p>
        </w:tc>
      </w:tr>
      <w:tr w14:paraId="2197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357899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2.9</w:t>
            </w:r>
          </w:p>
        </w:tc>
        <w:tc>
          <w:tcPr>
            <w:tcW w:w="1603" w:type="dxa"/>
            <w:noWrap w:val="0"/>
            <w:vAlign w:val="center"/>
          </w:tcPr>
          <w:p w14:paraId="0E8763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延长质量保证承诺（9分）</w:t>
            </w:r>
          </w:p>
        </w:tc>
        <w:tc>
          <w:tcPr>
            <w:tcW w:w="6058" w:type="dxa"/>
            <w:noWrap w:val="0"/>
            <w:vAlign w:val="center"/>
          </w:tcPr>
          <w:p w14:paraId="4079288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lang w:val="en-US" w:eastAsia="zh-CN"/>
              </w:rPr>
            </w:pPr>
            <w:r>
              <w:rPr>
                <w:rFonts w:hint="eastAsia" w:ascii="宋体" w:hAnsi="宋体" w:eastAsia="宋体" w:cs="宋体"/>
                <w:bCs/>
                <w:lang w:val="en-US" w:eastAsia="zh-CN"/>
              </w:rPr>
              <w:t>在满足采购文件要求的基础上，每延长1年加3分，满分9分</w:t>
            </w:r>
          </w:p>
        </w:tc>
        <w:tc>
          <w:tcPr>
            <w:tcW w:w="851" w:type="dxa"/>
            <w:noWrap w:val="0"/>
            <w:vAlign w:val="center"/>
          </w:tcPr>
          <w:p w14:paraId="1A7805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9分</w:t>
            </w:r>
          </w:p>
        </w:tc>
      </w:tr>
      <w:tr w14:paraId="4105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6861D7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3</w:t>
            </w:r>
          </w:p>
        </w:tc>
        <w:tc>
          <w:tcPr>
            <w:tcW w:w="7661" w:type="dxa"/>
            <w:gridSpan w:val="2"/>
            <w:noWrap w:val="0"/>
            <w:vAlign w:val="center"/>
          </w:tcPr>
          <w:p w14:paraId="78B7B0BE">
            <w:pPr>
              <w:keepNext w:val="0"/>
              <w:keepLines w:val="0"/>
              <w:pageBreakBefore w:val="0"/>
              <w:widowControl/>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szCs w:val="21"/>
              </w:rPr>
              <w:t>商务分</w:t>
            </w:r>
          </w:p>
        </w:tc>
        <w:tc>
          <w:tcPr>
            <w:tcW w:w="851" w:type="dxa"/>
            <w:noWrap w:val="0"/>
            <w:vAlign w:val="center"/>
          </w:tcPr>
          <w:p w14:paraId="328E38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10分</w:t>
            </w:r>
          </w:p>
        </w:tc>
      </w:tr>
      <w:tr w14:paraId="5848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93" w:type="dxa"/>
            <w:noWrap w:val="0"/>
            <w:vAlign w:val="center"/>
          </w:tcPr>
          <w:p w14:paraId="2E3958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3.1</w:t>
            </w:r>
          </w:p>
        </w:tc>
        <w:tc>
          <w:tcPr>
            <w:tcW w:w="1603" w:type="dxa"/>
            <w:noWrap w:val="0"/>
            <w:vAlign w:val="center"/>
          </w:tcPr>
          <w:p w14:paraId="791729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Cs w:val="21"/>
              </w:rPr>
            </w:pPr>
            <w:r>
              <w:rPr>
                <w:rFonts w:hint="eastAsia" w:ascii="宋体" w:hAnsi="宋体" w:eastAsia="宋体" w:cs="宋体"/>
                <w:bCs/>
                <w:color w:val="000000"/>
                <w:szCs w:val="21"/>
              </w:rPr>
              <w:t>业绩分</w:t>
            </w:r>
          </w:p>
          <w:p w14:paraId="4330F8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lang w:eastAsia="zh-CN"/>
              </w:rPr>
            </w:pPr>
            <w:r>
              <w:rPr>
                <w:rFonts w:hint="eastAsia" w:ascii="宋体" w:hAnsi="宋体" w:eastAsia="宋体" w:cs="宋体"/>
                <w:bCs/>
                <w:color w:val="000000"/>
                <w:szCs w:val="21"/>
                <w:lang w:eastAsia="zh-CN"/>
              </w:rPr>
              <w:t>（</w:t>
            </w:r>
            <w:r>
              <w:rPr>
                <w:rFonts w:hint="eastAsia" w:ascii="宋体" w:hAnsi="宋体" w:eastAsia="宋体" w:cs="宋体"/>
                <w:bCs/>
                <w:color w:val="000000"/>
                <w:szCs w:val="21"/>
              </w:rPr>
              <w:t>10分</w:t>
            </w:r>
            <w:r>
              <w:rPr>
                <w:rFonts w:hint="eastAsia" w:ascii="宋体" w:hAnsi="宋体" w:eastAsia="宋体" w:cs="宋体"/>
                <w:bCs/>
                <w:color w:val="000000"/>
                <w:szCs w:val="21"/>
                <w:lang w:eastAsia="zh-CN"/>
              </w:rPr>
              <w:t>）</w:t>
            </w:r>
          </w:p>
        </w:tc>
        <w:tc>
          <w:tcPr>
            <w:tcW w:w="6058" w:type="dxa"/>
            <w:noWrap w:val="0"/>
            <w:vAlign w:val="center"/>
          </w:tcPr>
          <w:p w14:paraId="002BC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Cs w:val="21"/>
              </w:rPr>
            </w:pPr>
            <w:r>
              <w:rPr>
                <w:rFonts w:hint="eastAsia" w:ascii="宋体" w:hAnsi="宋体" w:eastAsia="宋体" w:cs="宋体"/>
                <w:bCs/>
              </w:rPr>
              <w:t>供应商自2022年1月1日以来承接或完成过类似</w:t>
            </w:r>
            <w:r>
              <w:rPr>
                <w:rFonts w:hint="eastAsia" w:ascii="宋体" w:hAnsi="宋体" w:eastAsia="宋体" w:cs="宋体"/>
                <w:szCs w:val="21"/>
              </w:rPr>
              <w:t>工程</w:t>
            </w:r>
            <w:r>
              <w:rPr>
                <w:rFonts w:hint="eastAsia" w:ascii="宋体" w:hAnsi="宋体" w:eastAsia="宋体" w:cs="宋体"/>
                <w:szCs w:val="21"/>
                <w:lang w:val="en-US" w:eastAsia="zh-CN"/>
              </w:rPr>
              <w:t>项目</w:t>
            </w:r>
            <w:r>
              <w:rPr>
                <w:rFonts w:hint="eastAsia" w:ascii="宋体" w:hAnsi="宋体" w:eastAsia="宋体" w:cs="宋体"/>
                <w:szCs w:val="21"/>
              </w:rPr>
              <w:t>的</w:t>
            </w:r>
            <w:r>
              <w:rPr>
                <w:rFonts w:hint="eastAsia" w:ascii="宋体" w:hAnsi="宋体" w:eastAsia="宋体" w:cs="宋体"/>
                <w:bCs/>
              </w:rPr>
              <w:t>，每个业绩得</w:t>
            </w:r>
            <w:r>
              <w:rPr>
                <w:rFonts w:hint="eastAsia" w:ascii="宋体" w:hAnsi="宋体" w:eastAsia="宋体" w:cs="宋体"/>
                <w:bCs/>
                <w:lang w:val="en-US" w:eastAsia="zh-CN"/>
              </w:rPr>
              <w:t>5</w:t>
            </w:r>
            <w:r>
              <w:rPr>
                <w:rFonts w:hint="eastAsia" w:ascii="宋体" w:hAnsi="宋体" w:eastAsia="宋体" w:cs="宋体"/>
                <w:bCs/>
              </w:rPr>
              <w:t>分。满分10分。</w:t>
            </w:r>
            <w:r>
              <w:rPr>
                <w:rFonts w:hint="eastAsia" w:ascii="宋体" w:hAnsi="宋体" w:eastAsia="宋体" w:cs="宋体"/>
                <w:b/>
                <w:lang w:eastAsia="zh-CN"/>
              </w:rPr>
              <w:t>（</w:t>
            </w:r>
            <w:r>
              <w:rPr>
                <w:rFonts w:hint="eastAsia" w:ascii="宋体" w:hAnsi="宋体" w:eastAsia="宋体" w:cs="宋体"/>
                <w:b/>
              </w:rPr>
              <w:t>响应文件中须提供合同复印件或中标</w:t>
            </w:r>
            <w:r>
              <w:rPr>
                <w:rFonts w:hint="eastAsia" w:ascii="宋体" w:hAnsi="宋体" w:eastAsia="宋体" w:cs="宋体"/>
                <w:b/>
                <w:lang w:eastAsia="zh-CN"/>
              </w:rPr>
              <w:t>（</w:t>
            </w:r>
            <w:r>
              <w:rPr>
                <w:rFonts w:hint="eastAsia" w:ascii="宋体" w:hAnsi="宋体" w:eastAsia="宋体" w:cs="宋体"/>
                <w:b/>
              </w:rPr>
              <w:t>成交</w:t>
            </w:r>
            <w:r>
              <w:rPr>
                <w:rFonts w:hint="eastAsia" w:ascii="宋体" w:hAnsi="宋体" w:eastAsia="宋体" w:cs="宋体"/>
                <w:b/>
                <w:lang w:eastAsia="zh-CN"/>
              </w:rPr>
              <w:t>）</w:t>
            </w:r>
            <w:r>
              <w:rPr>
                <w:rFonts w:hint="eastAsia" w:ascii="宋体" w:hAnsi="宋体" w:eastAsia="宋体" w:cs="宋体"/>
                <w:b/>
              </w:rPr>
              <w:t>通知书复印件，否则该项业绩不予计分</w:t>
            </w:r>
            <w:r>
              <w:rPr>
                <w:rFonts w:hint="eastAsia" w:ascii="宋体" w:hAnsi="宋体" w:eastAsia="宋体" w:cs="宋体"/>
                <w:b/>
                <w:lang w:eastAsia="zh-CN"/>
              </w:rPr>
              <w:t>）</w:t>
            </w:r>
            <w:r>
              <w:rPr>
                <w:rFonts w:hint="eastAsia" w:ascii="宋体" w:hAnsi="宋体" w:eastAsia="宋体" w:cs="宋体"/>
                <w:bCs/>
              </w:rPr>
              <w:t>。</w:t>
            </w:r>
          </w:p>
        </w:tc>
        <w:tc>
          <w:tcPr>
            <w:tcW w:w="851" w:type="dxa"/>
            <w:noWrap w:val="0"/>
            <w:vAlign w:val="center"/>
          </w:tcPr>
          <w:p w14:paraId="05B4DF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Cs w:val="21"/>
              </w:rPr>
            </w:pPr>
            <w:r>
              <w:rPr>
                <w:rFonts w:hint="eastAsia" w:ascii="宋体" w:hAnsi="宋体" w:eastAsia="宋体" w:cs="宋体"/>
                <w:bCs/>
                <w:color w:val="000000"/>
                <w:szCs w:val="21"/>
              </w:rPr>
              <w:t>10分</w:t>
            </w:r>
          </w:p>
        </w:tc>
      </w:tr>
    </w:tbl>
    <w:p w14:paraId="33150CA4">
      <w:pPr>
        <w:spacing w:line="360" w:lineRule="auto"/>
        <w:ind w:firstLine="420" w:firstLineChars="200"/>
        <w:rPr>
          <w:rFonts w:ascii="宋体" w:hAnsi="宋体" w:eastAsia="宋体" w:cs="宋体"/>
          <w:szCs w:val="21"/>
        </w:rPr>
      </w:pPr>
      <w:r>
        <w:rPr>
          <w:rFonts w:hint="eastAsia" w:ascii="宋体" w:hAnsi="宋体" w:eastAsia="宋体" w:cs="宋体"/>
          <w:szCs w:val="21"/>
        </w:rPr>
        <w:t>8.2商务技术评审因素为客观评分项的，应在评分项目或评分标准中予以标注为“客观分”。对供应商的客观评分项目，各评审专家评分应当一致。</w:t>
      </w:r>
    </w:p>
    <w:p w14:paraId="27FE2AD9">
      <w:pPr>
        <w:spacing w:line="360" w:lineRule="auto"/>
        <w:ind w:firstLine="420" w:firstLineChars="200"/>
        <w:rPr>
          <w:rFonts w:ascii="宋体" w:hAnsi="宋体" w:eastAsia="宋体" w:cs="宋体"/>
          <w:szCs w:val="21"/>
        </w:rPr>
      </w:pPr>
      <w:r>
        <w:rPr>
          <w:rFonts w:hint="eastAsia" w:ascii="宋体" w:hAnsi="宋体" w:eastAsia="宋体" w:cs="宋体"/>
          <w:szCs w:val="21"/>
        </w:rPr>
        <w:t>8.3.终止竞争性磋商采购活动</w:t>
      </w:r>
    </w:p>
    <w:p w14:paraId="7F8AC6E5">
      <w:pPr>
        <w:spacing w:line="360" w:lineRule="auto"/>
        <w:ind w:firstLine="420" w:firstLineChars="200"/>
        <w:rPr>
          <w:rFonts w:ascii="宋体" w:hAnsi="宋体" w:eastAsia="宋体" w:cs="宋体"/>
          <w:szCs w:val="21"/>
        </w:rPr>
      </w:pPr>
      <w:r>
        <w:rPr>
          <w:rFonts w:hint="eastAsia" w:ascii="宋体" w:hAnsi="宋体" w:eastAsia="宋体" w:cs="宋体"/>
          <w:szCs w:val="2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FBDA036">
      <w:pPr>
        <w:pStyle w:val="3"/>
        <w:jc w:val="center"/>
        <w:rPr>
          <w:rFonts w:ascii="宋体" w:hAnsi="宋体" w:eastAsia="宋体" w:cs="宋体"/>
        </w:rPr>
      </w:pPr>
      <w:bookmarkStart w:id="15" w:name="_Toc5744"/>
      <w:r>
        <w:rPr>
          <w:rFonts w:hint="eastAsia" w:ascii="宋体" w:hAnsi="宋体" w:eastAsia="宋体" w:cs="宋体"/>
        </w:rPr>
        <w:t>第二</w:t>
      </w:r>
      <w:r>
        <w:rPr>
          <w:rFonts w:hint="eastAsia" w:ascii="宋体" w:hAnsi="宋体" w:eastAsia="宋体" w:cs="宋体"/>
          <w:spacing w:val="120"/>
        </w:rPr>
        <w:t>节</w:t>
      </w:r>
      <w:r>
        <w:rPr>
          <w:rFonts w:hint="eastAsia" w:ascii="宋体" w:hAnsi="宋体" w:eastAsia="宋体" w:cs="宋体"/>
        </w:rPr>
        <w:t>评标报告</w:t>
      </w:r>
      <w:bookmarkEnd w:id="15"/>
    </w:p>
    <w:p w14:paraId="44BDEEA5">
      <w:pPr>
        <w:spacing w:line="360" w:lineRule="auto"/>
        <w:ind w:firstLine="422" w:firstLineChars="200"/>
        <w:rPr>
          <w:rFonts w:ascii="宋体" w:hAnsi="宋体" w:eastAsia="宋体" w:cs="宋体"/>
          <w:b/>
          <w:szCs w:val="21"/>
        </w:rPr>
      </w:pPr>
      <w:r>
        <w:rPr>
          <w:rFonts w:hint="eastAsia" w:ascii="宋体" w:hAnsi="宋体" w:eastAsia="宋体" w:cs="宋体"/>
          <w:b/>
          <w:szCs w:val="21"/>
        </w:rPr>
        <w:t>1.成交标准</w:t>
      </w:r>
    </w:p>
    <w:p w14:paraId="20888D64">
      <w:pPr>
        <w:spacing w:line="360" w:lineRule="auto"/>
        <w:ind w:firstLine="420" w:firstLineChars="200"/>
        <w:rPr>
          <w:rFonts w:ascii="宋体" w:hAnsi="宋体" w:eastAsia="宋体" w:cs="宋体"/>
          <w:szCs w:val="21"/>
        </w:rPr>
      </w:pPr>
      <w:r>
        <w:rPr>
          <w:rFonts w:hint="eastAsia" w:ascii="宋体" w:hAnsi="宋体" w:eastAsia="宋体" w:cs="宋体"/>
          <w:szCs w:val="21"/>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4AB1286">
      <w:pPr>
        <w:spacing w:line="360" w:lineRule="auto"/>
        <w:ind w:firstLine="422" w:firstLineChars="200"/>
        <w:rPr>
          <w:rFonts w:ascii="宋体" w:hAnsi="宋体" w:eastAsia="宋体" w:cs="宋体"/>
          <w:b/>
          <w:szCs w:val="21"/>
        </w:rPr>
      </w:pPr>
      <w:r>
        <w:rPr>
          <w:rFonts w:hint="eastAsia" w:ascii="宋体" w:hAnsi="宋体" w:eastAsia="宋体" w:cs="宋体"/>
          <w:b/>
          <w:szCs w:val="21"/>
        </w:rPr>
        <w:t>2.评标争议事项处理</w:t>
      </w:r>
    </w:p>
    <w:p w14:paraId="441A1A3B">
      <w:pPr>
        <w:spacing w:line="360" w:lineRule="auto"/>
        <w:ind w:firstLine="420" w:firstLineChars="200"/>
        <w:rPr>
          <w:rFonts w:ascii="宋体" w:hAnsi="宋体" w:eastAsia="宋体" w:cs="宋体"/>
          <w:szCs w:val="21"/>
        </w:rPr>
      </w:pPr>
      <w:r>
        <w:rPr>
          <w:rFonts w:hint="eastAsia" w:ascii="宋体" w:hAnsi="宋体" w:eastAsia="宋体" w:cs="宋体"/>
          <w:szCs w:val="21"/>
        </w:rPr>
        <w:t>磋商小组成员对需要共同认定的事项存在争议的，应当按照少数服从多数的原则作出结论。持不同意见的磋商小组成员应当在评标报告上签署不同意见及理由，否则视为同意评标报告。</w:t>
      </w:r>
    </w:p>
    <w:p w14:paraId="0BEC057A">
      <w:pPr>
        <w:pStyle w:val="3"/>
        <w:jc w:val="center"/>
        <w:rPr>
          <w:rFonts w:ascii="宋体" w:hAnsi="宋体" w:eastAsia="宋体" w:cs="宋体"/>
        </w:rPr>
      </w:pPr>
      <w:bookmarkStart w:id="16" w:name="_Toc30890"/>
      <w:r>
        <w:rPr>
          <w:rFonts w:hint="eastAsia" w:ascii="宋体" w:hAnsi="宋体" w:eastAsia="宋体" w:cs="宋体"/>
        </w:rPr>
        <w:t>第三</w:t>
      </w:r>
      <w:r>
        <w:rPr>
          <w:rFonts w:hint="eastAsia" w:ascii="宋体" w:hAnsi="宋体" w:eastAsia="宋体" w:cs="宋体"/>
          <w:spacing w:val="120"/>
        </w:rPr>
        <w:t>节</w:t>
      </w:r>
      <w:r>
        <w:rPr>
          <w:rFonts w:hint="eastAsia" w:ascii="宋体" w:hAnsi="宋体" w:eastAsia="宋体" w:cs="宋体"/>
        </w:rPr>
        <w:t>评审过程的保密与录像</w:t>
      </w:r>
      <w:bookmarkEnd w:id="16"/>
    </w:p>
    <w:p w14:paraId="37D711F9">
      <w:pPr>
        <w:spacing w:line="360" w:lineRule="auto"/>
        <w:ind w:firstLine="422" w:firstLineChars="200"/>
        <w:rPr>
          <w:rFonts w:ascii="宋体" w:hAnsi="宋体" w:eastAsia="宋体" w:cs="宋体"/>
          <w:b/>
          <w:szCs w:val="21"/>
        </w:rPr>
      </w:pPr>
      <w:r>
        <w:rPr>
          <w:rFonts w:hint="eastAsia" w:ascii="宋体" w:hAnsi="宋体" w:eastAsia="宋体" w:cs="宋体"/>
          <w:b/>
          <w:szCs w:val="21"/>
        </w:rPr>
        <w:t>1.保密。</w:t>
      </w:r>
    </w:p>
    <w:p w14:paraId="3177375F">
      <w:pPr>
        <w:spacing w:line="360" w:lineRule="auto"/>
        <w:ind w:firstLine="420" w:firstLineChars="200"/>
        <w:rPr>
          <w:rFonts w:ascii="宋体" w:hAnsi="宋体" w:eastAsia="宋体" w:cs="宋体"/>
          <w:szCs w:val="21"/>
        </w:rPr>
      </w:pPr>
      <w:r>
        <w:rPr>
          <w:rFonts w:hint="eastAsia" w:ascii="宋体" w:hAnsi="宋体" w:eastAsia="宋体" w:cs="宋体"/>
          <w:szCs w:val="21"/>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2B5CE52">
      <w:pPr>
        <w:spacing w:line="360" w:lineRule="auto"/>
        <w:ind w:firstLine="422" w:firstLineChars="200"/>
        <w:rPr>
          <w:rFonts w:ascii="宋体" w:hAnsi="宋体" w:eastAsia="宋体" w:cs="宋体"/>
          <w:b/>
          <w:szCs w:val="21"/>
        </w:rPr>
      </w:pPr>
      <w:r>
        <w:rPr>
          <w:rFonts w:hint="eastAsia" w:ascii="宋体" w:hAnsi="宋体" w:eastAsia="宋体" w:cs="宋体"/>
          <w:b/>
          <w:szCs w:val="21"/>
        </w:rPr>
        <w:t>2.录音录像。</w:t>
      </w:r>
    </w:p>
    <w:p w14:paraId="2B197113">
      <w:pPr>
        <w:spacing w:line="360" w:lineRule="auto"/>
        <w:ind w:firstLine="420" w:firstLineChars="200"/>
        <w:rPr>
          <w:rFonts w:ascii="宋体" w:hAnsi="宋体" w:eastAsia="宋体" w:cs="宋体"/>
          <w:szCs w:val="21"/>
        </w:rPr>
      </w:pPr>
      <w:r>
        <w:rPr>
          <w:rFonts w:hint="eastAsia" w:ascii="宋体" w:hAnsi="宋体" w:eastAsia="宋体" w:cs="宋体"/>
          <w:szCs w:val="21"/>
        </w:rPr>
        <w:t>采购代理机构对评审工作现场及操作屏幕进行全过程录音录像，录音录像资料作为采购项目文件随其他文件一并存档。</w:t>
      </w:r>
    </w:p>
    <w:p w14:paraId="0FE4869B">
      <w:pPr>
        <w:pStyle w:val="2"/>
        <w:jc w:val="center"/>
        <w:rPr>
          <w:rFonts w:ascii="宋体" w:hAnsi="宋体" w:eastAsia="宋体" w:cs="宋体"/>
        </w:rPr>
        <w:sectPr>
          <w:pgSz w:w="11906" w:h="16838"/>
          <w:pgMar w:top="1134" w:right="1134" w:bottom="1134" w:left="1134" w:header="851" w:footer="992" w:gutter="0"/>
          <w:cols w:space="425" w:num="1"/>
          <w:docGrid w:type="lines" w:linePitch="312" w:charSpace="0"/>
        </w:sectPr>
      </w:pPr>
    </w:p>
    <w:p w14:paraId="5E995A02">
      <w:pPr>
        <w:spacing w:line="360" w:lineRule="auto"/>
        <w:ind w:firstLine="420" w:firstLineChars="200"/>
        <w:rPr>
          <w:rFonts w:ascii="宋体" w:hAnsi="宋体" w:eastAsia="宋体" w:cs="宋体"/>
          <w:szCs w:val="21"/>
        </w:rPr>
      </w:pPr>
    </w:p>
    <w:p w14:paraId="75E3E2F6">
      <w:pPr>
        <w:spacing w:line="360" w:lineRule="auto"/>
        <w:ind w:firstLine="420" w:firstLineChars="200"/>
        <w:rPr>
          <w:rFonts w:ascii="宋体" w:hAnsi="宋体" w:eastAsia="宋体" w:cs="宋体"/>
          <w:szCs w:val="21"/>
        </w:rPr>
      </w:pPr>
    </w:p>
    <w:p w14:paraId="2E51799B">
      <w:pPr>
        <w:spacing w:line="360" w:lineRule="auto"/>
        <w:ind w:firstLine="420" w:firstLineChars="200"/>
        <w:rPr>
          <w:rFonts w:ascii="宋体" w:hAnsi="宋体" w:eastAsia="宋体" w:cs="宋体"/>
          <w:szCs w:val="21"/>
        </w:rPr>
      </w:pPr>
    </w:p>
    <w:p w14:paraId="5CBD066B">
      <w:pPr>
        <w:spacing w:line="360" w:lineRule="auto"/>
        <w:ind w:firstLine="420" w:firstLineChars="200"/>
        <w:rPr>
          <w:rFonts w:ascii="宋体" w:hAnsi="宋体" w:eastAsia="宋体" w:cs="宋体"/>
          <w:szCs w:val="21"/>
        </w:rPr>
      </w:pPr>
    </w:p>
    <w:p w14:paraId="459A1CC3">
      <w:pPr>
        <w:spacing w:line="360" w:lineRule="auto"/>
        <w:ind w:firstLine="420" w:firstLineChars="200"/>
        <w:rPr>
          <w:rFonts w:ascii="宋体" w:hAnsi="宋体" w:eastAsia="宋体" w:cs="宋体"/>
          <w:szCs w:val="21"/>
        </w:rPr>
      </w:pPr>
    </w:p>
    <w:p w14:paraId="57B8C13D">
      <w:pPr>
        <w:spacing w:line="360" w:lineRule="auto"/>
        <w:ind w:firstLine="420" w:firstLineChars="200"/>
        <w:rPr>
          <w:rFonts w:ascii="宋体" w:hAnsi="宋体" w:eastAsia="宋体" w:cs="宋体"/>
          <w:szCs w:val="21"/>
        </w:rPr>
      </w:pPr>
    </w:p>
    <w:p w14:paraId="439F9190">
      <w:pPr>
        <w:spacing w:line="360" w:lineRule="auto"/>
        <w:ind w:firstLine="420" w:firstLineChars="200"/>
        <w:rPr>
          <w:rFonts w:ascii="宋体" w:hAnsi="宋体" w:eastAsia="宋体" w:cs="宋体"/>
          <w:szCs w:val="21"/>
        </w:rPr>
      </w:pPr>
    </w:p>
    <w:p w14:paraId="1733AB27">
      <w:pPr>
        <w:spacing w:line="360" w:lineRule="auto"/>
        <w:ind w:firstLine="420" w:firstLineChars="200"/>
        <w:rPr>
          <w:rFonts w:ascii="宋体" w:hAnsi="宋体" w:eastAsia="宋体" w:cs="宋体"/>
          <w:szCs w:val="21"/>
        </w:rPr>
      </w:pPr>
    </w:p>
    <w:p w14:paraId="47DA4A08">
      <w:pPr>
        <w:spacing w:line="360" w:lineRule="auto"/>
        <w:ind w:firstLine="420" w:firstLineChars="200"/>
        <w:rPr>
          <w:rFonts w:ascii="宋体" w:hAnsi="宋体" w:eastAsia="宋体" w:cs="宋体"/>
          <w:szCs w:val="21"/>
        </w:rPr>
      </w:pPr>
    </w:p>
    <w:p w14:paraId="3520B6C7">
      <w:pPr>
        <w:spacing w:line="360" w:lineRule="auto"/>
        <w:ind w:firstLine="420" w:firstLineChars="200"/>
        <w:rPr>
          <w:rFonts w:ascii="宋体" w:hAnsi="宋体" w:eastAsia="宋体" w:cs="宋体"/>
          <w:szCs w:val="21"/>
        </w:rPr>
      </w:pPr>
    </w:p>
    <w:p w14:paraId="28364DEF">
      <w:pPr>
        <w:pStyle w:val="2"/>
        <w:jc w:val="center"/>
        <w:rPr>
          <w:rFonts w:ascii="宋体" w:hAnsi="宋体" w:eastAsia="宋体" w:cs="宋体"/>
        </w:rPr>
      </w:pPr>
      <w:bookmarkStart w:id="17" w:name="_Toc1417"/>
      <w:r>
        <w:rPr>
          <w:rFonts w:hint="eastAsia" w:ascii="宋体" w:hAnsi="宋体" w:eastAsia="宋体" w:cs="宋体"/>
        </w:rPr>
        <w:t>第五</w:t>
      </w:r>
      <w:r>
        <w:rPr>
          <w:rFonts w:hint="eastAsia" w:ascii="宋体" w:hAnsi="宋体" w:eastAsia="宋体" w:cs="宋体"/>
          <w:spacing w:val="120"/>
        </w:rPr>
        <w:t>章</w:t>
      </w:r>
      <w:r>
        <w:rPr>
          <w:rFonts w:hint="eastAsia" w:ascii="宋体" w:hAnsi="宋体" w:eastAsia="宋体" w:cs="宋体"/>
        </w:rPr>
        <w:t>响应文件格式</w:t>
      </w:r>
      <w:bookmarkEnd w:id="17"/>
    </w:p>
    <w:p w14:paraId="2DF9A002">
      <w:pPr>
        <w:spacing w:line="30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6BE21759">
      <w:pPr>
        <w:pStyle w:val="3"/>
        <w:jc w:val="center"/>
        <w:rPr>
          <w:rFonts w:ascii="宋体" w:hAnsi="宋体" w:eastAsia="宋体" w:cs="宋体"/>
        </w:rPr>
      </w:pPr>
      <w:bookmarkStart w:id="18" w:name="_Toc23737"/>
      <w:r>
        <w:rPr>
          <w:rFonts w:hint="eastAsia" w:ascii="宋体" w:hAnsi="宋体" w:eastAsia="宋体" w:cs="宋体"/>
        </w:rPr>
        <w:t>第一</w:t>
      </w:r>
      <w:r>
        <w:rPr>
          <w:rFonts w:hint="eastAsia" w:ascii="宋体" w:hAnsi="宋体" w:eastAsia="宋体" w:cs="宋体"/>
          <w:spacing w:val="120"/>
        </w:rPr>
        <w:t>节</w:t>
      </w:r>
      <w:r>
        <w:rPr>
          <w:rFonts w:hint="eastAsia" w:ascii="宋体" w:hAnsi="宋体" w:eastAsia="宋体" w:cs="宋体"/>
        </w:rPr>
        <w:t>封面格式</w:t>
      </w:r>
      <w:bookmarkEnd w:id="18"/>
    </w:p>
    <w:p w14:paraId="2B0900B6">
      <w:pPr>
        <w:spacing w:line="360" w:lineRule="auto"/>
        <w:ind w:firstLine="420" w:firstLineChars="200"/>
        <w:rPr>
          <w:rFonts w:ascii="宋体" w:hAnsi="宋体" w:eastAsia="宋体" w:cs="宋体"/>
          <w:szCs w:val="21"/>
        </w:rPr>
      </w:pPr>
    </w:p>
    <w:p w14:paraId="5AE2F30C">
      <w:pPr>
        <w:spacing w:line="360" w:lineRule="auto"/>
        <w:ind w:firstLine="420" w:firstLineChars="200"/>
        <w:rPr>
          <w:rFonts w:ascii="宋体" w:hAnsi="宋体" w:eastAsia="宋体" w:cs="宋体"/>
          <w:szCs w:val="21"/>
        </w:rPr>
      </w:pPr>
    </w:p>
    <w:p w14:paraId="2F0DCE25">
      <w:pPr>
        <w:spacing w:line="360" w:lineRule="auto"/>
        <w:jc w:val="center"/>
        <w:rPr>
          <w:rFonts w:ascii="宋体" w:hAnsi="宋体" w:eastAsia="宋体" w:cs="宋体"/>
          <w:b/>
          <w:sz w:val="84"/>
          <w:szCs w:val="84"/>
        </w:rPr>
      </w:pPr>
      <w:r>
        <w:rPr>
          <w:rFonts w:hint="eastAsia" w:ascii="宋体" w:hAnsi="宋体" w:eastAsia="宋体" w:cs="宋体"/>
          <w:b/>
          <w:sz w:val="84"/>
          <w:szCs w:val="84"/>
        </w:rPr>
        <w:t>响应文件</w:t>
      </w:r>
    </w:p>
    <w:p w14:paraId="360B9009">
      <w:pPr>
        <w:spacing w:line="360" w:lineRule="auto"/>
        <w:ind w:firstLine="420" w:firstLineChars="200"/>
        <w:rPr>
          <w:rFonts w:ascii="宋体" w:hAnsi="宋体" w:eastAsia="宋体" w:cs="宋体"/>
          <w:szCs w:val="21"/>
        </w:rPr>
      </w:pPr>
    </w:p>
    <w:p w14:paraId="7F881EF9">
      <w:pPr>
        <w:spacing w:line="360" w:lineRule="auto"/>
        <w:ind w:firstLine="420" w:firstLineChars="200"/>
        <w:rPr>
          <w:rFonts w:ascii="宋体" w:hAnsi="宋体" w:eastAsia="宋体" w:cs="宋体"/>
          <w:szCs w:val="21"/>
        </w:rPr>
      </w:pPr>
    </w:p>
    <w:p w14:paraId="570E7640">
      <w:pPr>
        <w:spacing w:line="360" w:lineRule="auto"/>
        <w:ind w:firstLine="420" w:firstLineChars="200"/>
        <w:rPr>
          <w:rFonts w:ascii="宋体" w:hAnsi="宋体" w:eastAsia="宋体" w:cs="宋体"/>
          <w:szCs w:val="21"/>
        </w:rPr>
      </w:pPr>
    </w:p>
    <w:p w14:paraId="6FDD8A4D">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项目名称：</w:t>
      </w:r>
    </w:p>
    <w:p w14:paraId="54B5936E">
      <w:pPr>
        <w:spacing w:line="360" w:lineRule="auto"/>
        <w:ind w:firstLine="640" w:firstLineChars="200"/>
        <w:rPr>
          <w:rFonts w:ascii="宋体" w:hAnsi="宋体" w:eastAsia="宋体" w:cs="宋体"/>
          <w:sz w:val="32"/>
          <w:szCs w:val="32"/>
        </w:rPr>
      </w:pPr>
    </w:p>
    <w:p w14:paraId="7C237397">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项目编号：</w:t>
      </w:r>
    </w:p>
    <w:p w14:paraId="62A3369E">
      <w:pPr>
        <w:spacing w:line="360" w:lineRule="auto"/>
        <w:ind w:firstLine="640" w:firstLineChars="200"/>
        <w:rPr>
          <w:rFonts w:ascii="宋体" w:hAnsi="宋体" w:eastAsia="宋体" w:cs="宋体"/>
          <w:sz w:val="32"/>
          <w:szCs w:val="32"/>
        </w:rPr>
      </w:pPr>
    </w:p>
    <w:p w14:paraId="2C99D980">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所竞分标（如有则填写，无分标时填写“无”或者留空）：</w:t>
      </w:r>
    </w:p>
    <w:p w14:paraId="53C4412B">
      <w:pPr>
        <w:spacing w:line="360" w:lineRule="auto"/>
        <w:ind w:firstLine="640" w:firstLineChars="200"/>
        <w:rPr>
          <w:rFonts w:ascii="宋体" w:hAnsi="宋体" w:eastAsia="宋体" w:cs="宋体"/>
          <w:sz w:val="32"/>
          <w:szCs w:val="32"/>
        </w:rPr>
      </w:pPr>
    </w:p>
    <w:p w14:paraId="7BA0FB05">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供应商名称：</w:t>
      </w:r>
    </w:p>
    <w:p w14:paraId="276015F7">
      <w:pPr>
        <w:spacing w:line="360" w:lineRule="auto"/>
        <w:ind w:firstLine="640" w:firstLineChars="200"/>
        <w:rPr>
          <w:rFonts w:ascii="宋体" w:hAnsi="宋体" w:eastAsia="宋体" w:cs="宋体"/>
          <w:sz w:val="32"/>
          <w:szCs w:val="32"/>
        </w:rPr>
      </w:pPr>
    </w:p>
    <w:p w14:paraId="5FCC091E">
      <w:pPr>
        <w:spacing w:line="360" w:lineRule="auto"/>
        <w:jc w:val="center"/>
        <w:rPr>
          <w:rFonts w:ascii="宋体" w:hAnsi="宋体" w:eastAsia="宋体" w:cs="宋体"/>
          <w:sz w:val="32"/>
          <w:szCs w:val="32"/>
        </w:rPr>
      </w:pPr>
      <w:r>
        <w:rPr>
          <w:rFonts w:hint="eastAsia" w:ascii="宋体" w:hAnsi="宋体" w:eastAsia="宋体" w:cs="宋体"/>
          <w:sz w:val="32"/>
          <w:szCs w:val="32"/>
        </w:rPr>
        <w:t>首次响应文件提交截止时间前不得解密</w:t>
      </w:r>
    </w:p>
    <w:p w14:paraId="091EF1F7">
      <w:pPr>
        <w:spacing w:line="360" w:lineRule="auto"/>
        <w:ind w:firstLine="640" w:firstLineChars="200"/>
        <w:rPr>
          <w:rFonts w:ascii="宋体" w:hAnsi="宋体" w:eastAsia="宋体" w:cs="宋体"/>
          <w:sz w:val="32"/>
          <w:szCs w:val="32"/>
        </w:rPr>
      </w:pPr>
    </w:p>
    <w:p w14:paraId="3D6A063F">
      <w:pPr>
        <w:spacing w:line="360" w:lineRule="auto"/>
        <w:jc w:val="center"/>
        <w:rPr>
          <w:rFonts w:ascii="宋体" w:hAnsi="宋体" w:eastAsia="宋体" w:cs="宋体"/>
          <w:szCs w:val="21"/>
        </w:rPr>
      </w:pPr>
      <w:r>
        <w:rPr>
          <w:rFonts w:hint="eastAsia" w:ascii="宋体" w:hAnsi="宋体" w:eastAsia="宋体" w:cs="宋体"/>
          <w:sz w:val="32"/>
          <w:szCs w:val="32"/>
        </w:rPr>
        <w:t>___年___月___日</w:t>
      </w:r>
    </w:p>
    <w:p w14:paraId="61C4297F">
      <w:pPr>
        <w:pStyle w:val="3"/>
        <w:jc w:val="center"/>
        <w:rPr>
          <w:rFonts w:ascii="宋体" w:hAnsi="宋体" w:eastAsia="宋体" w:cs="宋体"/>
        </w:rPr>
        <w:sectPr>
          <w:pgSz w:w="11906" w:h="16838"/>
          <w:pgMar w:top="1134" w:right="1134" w:bottom="1134" w:left="1134" w:header="851" w:footer="992" w:gutter="0"/>
          <w:cols w:space="425" w:num="1"/>
          <w:docGrid w:type="lines" w:linePitch="312" w:charSpace="0"/>
        </w:sectPr>
      </w:pPr>
    </w:p>
    <w:p w14:paraId="6C9A6579">
      <w:pPr>
        <w:pStyle w:val="3"/>
        <w:jc w:val="center"/>
        <w:rPr>
          <w:rFonts w:ascii="宋体" w:hAnsi="宋体" w:eastAsia="宋体" w:cs="宋体"/>
        </w:rPr>
      </w:pPr>
      <w:bookmarkStart w:id="19" w:name="_Toc21616"/>
      <w:r>
        <w:rPr>
          <w:rFonts w:hint="eastAsia" w:ascii="宋体" w:hAnsi="宋体" w:eastAsia="宋体" w:cs="宋体"/>
        </w:rPr>
        <w:t>第二</w:t>
      </w:r>
      <w:r>
        <w:rPr>
          <w:rFonts w:hint="eastAsia" w:ascii="宋体" w:hAnsi="宋体" w:eastAsia="宋体" w:cs="宋体"/>
          <w:spacing w:val="120"/>
        </w:rPr>
        <w:t>节</w:t>
      </w:r>
      <w:r>
        <w:rPr>
          <w:rFonts w:hint="eastAsia" w:ascii="宋体" w:hAnsi="宋体" w:eastAsia="宋体" w:cs="宋体"/>
        </w:rPr>
        <w:t>资格证明文件格式</w:t>
      </w:r>
      <w:bookmarkEnd w:id="19"/>
    </w:p>
    <w:p w14:paraId="44A10C84">
      <w:pPr>
        <w:spacing w:line="360" w:lineRule="auto"/>
        <w:ind w:firstLine="640" w:firstLineChars="200"/>
        <w:jc w:val="right"/>
        <w:rPr>
          <w:rFonts w:ascii="宋体" w:hAnsi="宋体" w:eastAsia="宋体" w:cs="宋体"/>
          <w:sz w:val="32"/>
          <w:szCs w:val="32"/>
        </w:rPr>
      </w:pPr>
      <w:r>
        <w:rPr>
          <w:rFonts w:hint="eastAsia" w:ascii="宋体" w:hAnsi="宋体" w:eastAsia="宋体" w:cs="宋体"/>
          <w:sz w:val="32"/>
          <w:szCs w:val="32"/>
        </w:rPr>
        <w:t>全流程电子文件</w:t>
      </w:r>
    </w:p>
    <w:p w14:paraId="35858C3A">
      <w:pPr>
        <w:spacing w:line="360" w:lineRule="auto"/>
        <w:ind w:firstLine="420" w:firstLineChars="200"/>
        <w:rPr>
          <w:rFonts w:ascii="宋体" w:hAnsi="宋体" w:eastAsia="宋体" w:cs="宋体"/>
          <w:szCs w:val="21"/>
        </w:rPr>
      </w:pPr>
    </w:p>
    <w:p w14:paraId="54D9DA3E">
      <w:pPr>
        <w:spacing w:line="360" w:lineRule="auto"/>
        <w:ind w:firstLine="420" w:firstLineChars="200"/>
        <w:rPr>
          <w:rFonts w:ascii="宋体" w:hAnsi="宋体" w:eastAsia="宋体" w:cs="宋体"/>
          <w:szCs w:val="21"/>
        </w:rPr>
      </w:pPr>
    </w:p>
    <w:p w14:paraId="66E7F70E">
      <w:pPr>
        <w:spacing w:line="360" w:lineRule="auto"/>
        <w:jc w:val="center"/>
        <w:rPr>
          <w:rFonts w:ascii="宋体" w:hAnsi="宋体" w:eastAsia="宋体" w:cs="宋体"/>
          <w:b/>
          <w:sz w:val="84"/>
          <w:szCs w:val="84"/>
        </w:rPr>
      </w:pPr>
      <w:r>
        <w:rPr>
          <w:rFonts w:hint="eastAsia" w:ascii="宋体" w:hAnsi="宋体" w:eastAsia="宋体" w:cs="宋体"/>
          <w:b/>
          <w:sz w:val="84"/>
          <w:szCs w:val="84"/>
        </w:rPr>
        <w:t>资格证明文件（封面）</w:t>
      </w:r>
    </w:p>
    <w:p w14:paraId="4F3BA29D">
      <w:pPr>
        <w:spacing w:line="360" w:lineRule="auto"/>
        <w:ind w:firstLine="420" w:firstLineChars="200"/>
        <w:rPr>
          <w:rFonts w:ascii="宋体" w:hAnsi="宋体" w:eastAsia="宋体" w:cs="宋体"/>
          <w:szCs w:val="21"/>
        </w:rPr>
      </w:pPr>
    </w:p>
    <w:p w14:paraId="6E555B75">
      <w:pPr>
        <w:spacing w:line="360" w:lineRule="auto"/>
        <w:ind w:firstLine="420" w:firstLineChars="200"/>
        <w:rPr>
          <w:rFonts w:ascii="宋体" w:hAnsi="宋体" w:eastAsia="宋体" w:cs="宋体"/>
          <w:szCs w:val="21"/>
        </w:rPr>
      </w:pPr>
    </w:p>
    <w:p w14:paraId="4DDBB067">
      <w:pPr>
        <w:spacing w:line="360" w:lineRule="auto"/>
        <w:ind w:firstLine="420" w:firstLineChars="200"/>
        <w:rPr>
          <w:rFonts w:ascii="宋体" w:hAnsi="宋体" w:eastAsia="宋体" w:cs="宋体"/>
          <w:szCs w:val="21"/>
        </w:rPr>
      </w:pPr>
    </w:p>
    <w:p w14:paraId="3E50E226">
      <w:pPr>
        <w:spacing w:line="360" w:lineRule="auto"/>
        <w:ind w:firstLine="420" w:firstLineChars="200"/>
        <w:rPr>
          <w:rFonts w:ascii="宋体" w:hAnsi="宋体" w:eastAsia="宋体" w:cs="宋体"/>
          <w:szCs w:val="21"/>
        </w:rPr>
      </w:pPr>
    </w:p>
    <w:p w14:paraId="76CFC91E">
      <w:pPr>
        <w:spacing w:line="360" w:lineRule="auto"/>
        <w:ind w:firstLine="420" w:firstLineChars="200"/>
        <w:rPr>
          <w:rFonts w:ascii="宋体" w:hAnsi="宋体" w:eastAsia="宋体" w:cs="宋体"/>
          <w:szCs w:val="21"/>
        </w:rPr>
      </w:pPr>
    </w:p>
    <w:p w14:paraId="61D7D023">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项目名称：</w:t>
      </w:r>
    </w:p>
    <w:p w14:paraId="38A18102">
      <w:pPr>
        <w:spacing w:line="360" w:lineRule="auto"/>
        <w:ind w:firstLine="420" w:firstLineChars="200"/>
        <w:rPr>
          <w:rFonts w:ascii="宋体" w:hAnsi="宋体" w:eastAsia="宋体" w:cs="宋体"/>
          <w:szCs w:val="21"/>
        </w:rPr>
      </w:pPr>
    </w:p>
    <w:p w14:paraId="6BCF7C9D">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项目编号：</w:t>
      </w:r>
    </w:p>
    <w:p w14:paraId="592394DA">
      <w:pPr>
        <w:spacing w:line="360" w:lineRule="auto"/>
        <w:ind w:firstLine="420" w:firstLineChars="200"/>
        <w:rPr>
          <w:rFonts w:ascii="宋体" w:hAnsi="宋体" w:eastAsia="宋体" w:cs="宋体"/>
          <w:szCs w:val="21"/>
        </w:rPr>
      </w:pPr>
    </w:p>
    <w:p w14:paraId="2009ACD0">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所竞分标（如有则填写，无分标时填写“无”或者留空）：</w:t>
      </w:r>
    </w:p>
    <w:p w14:paraId="605F368C">
      <w:pPr>
        <w:spacing w:line="360" w:lineRule="auto"/>
        <w:ind w:firstLine="420" w:firstLineChars="200"/>
        <w:rPr>
          <w:rFonts w:ascii="宋体" w:hAnsi="宋体" w:eastAsia="宋体" w:cs="宋体"/>
          <w:szCs w:val="21"/>
        </w:rPr>
      </w:pPr>
    </w:p>
    <w:p w14:paraId="751CE75B">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供应商名称：</w:t>
      </w:r>
    </w:p>
    <w:p w14:paraId="7ABD8142">
      <w:pPr>
        <w:spacing w:line="360" w:lineRule="auto"/>
        <w:ind w:firstLine="640" w:firstLineChars="200"/>
        <w:rPr>
          <w:rFonts w:ascii="宋体" w:hAnsi="宋体" w:eastAsia="宋体" w:cs="宋体"/>
          <w:sz w:val="32"/>
          <w:szCs w:val="32"/>
        </w:rPr>
      </w:pPr>
    </w:p>
    <w:p w14:paraId="7C13D06B">
      <w:pPr>
        <w:spacing w:line="360" w:lineRule="auto"/>
        <w:ind w:firstLine="420" w:firstLineChars="200"/>
        <w:rPr>
          <w:rFonts w:ascii="宋体" w:hAnsi="宋体" w:eastAsia="宋体" w:cs="宋体"/>
          <w:szCs w:val="21"/>
        </w:rPr>
      </w:pPr>
    </w:p>
    <w:p w14:paraId="567F436C">
      <w:pPr>
        <w:spacing w:line="360" w:lineRule="auto"/>
        <w:ind w:firstLine="420" w:firstLineChars="200"/>
        <w:rPr>
          <w:rFonts w:ascii="宋体" w:hAnsi="宋体" w:eastAsia="宋体" w:cs="宋体"/>
          <w:szCs w:val="21"/>
        </w:rPr>
      </w:pPr>
    </w:p>
    <w:p w14:paraId="0903214E">
      <w:pPr>
        <w:spacing w:line="360" w:lineRule="auto"/>
        <w:ind w:firstLine="420" w:firstLineChars="200"/>
        <w:rPr>
          <w:rFonts w:ascii="宋体" w:hAnsi="宋体" w:eastAsia="宋体" w:cs="宋体"/>
          <w:szCs w:val="21"/>
        </w:rPr>
      </w:pPr>
    </w:p>
    <w:p w14:paraId="3ADCB4AF">
      <w:pPr>
        <w:spacing w:line="360" w:lineRule="auto"/>
        <w:jc w:val="center"/>
        <w:rPr>
          <w:rFonts w:ascii="宋体" w:hAnsi="宋体" w:eastAsia="宋体" w:cs="宋体"/>
          <w:szCs w:val="21"/>
        </w:rPr>
      </w:pPr>
      <w:r>
        <w:rPr>
          <w:rFonts w:hint="eastAsia" w:ascii="宋体" w:hAnsi="宋体" w:eastAsia="宋体" w:cs="宋体"/>
          <w:sz w:val="32"/>
          <w:szCs w:val="32"/>
        </w:rPr>
        <w:t>___年___月___日</w:t>
      </w:r>
    </w:p>
    <w:p w14:paraId="30625649">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008846CC">
      <w:pPr>
        <w:spacing w:line="360" w:lineRule="auto"/>
        <w:jc w:val="center"/>
        <w:rPr>
          <w:rFonts w:ascii="宋体" w:hAnsi="宋体" w:eastAsia="宋体" w:cs="宋体"/>
          <w:b/>
          <w:sz w:val="32"/>
          <w:szCs w:val="32"/>
        </w:rPr>
      </w:pPr>
      <w:r>
        <w:rPr>
          <w:rFonts w:hint="eastAsia" w:ascii="宋体" w:hAnsi="宋体" w:eastAsia="宋体" w:cs="宋体"/>
          <w:b/>
          <w:sz w:val="32"/>
          <w:szCs w:val="32"/>
        </w:rPr>
        <w:t>资格证明文件目录</w:t>
      </w:r>
    </w:p>
    <w:p w14:paraId="314CCC68">
      <w:pPr>
        <w:spacing w:line="360" w:lineRule="auto"/>
        <w:ind w:firstLine="420" w:firstLineChars="200"/>
        <w:rPr>
          <w:rFonts w:ascii="宋体" w:hAnsi="宋体" w:eastAsia="宋体" w:cs="宋体"/>
          <w:szCs w:val="21"/>
        </w:rPr>
      </w:pPr>
    </w:p>
    <w:p w14:paraId="351E3CEE">
      <w:pPr>
        <w:spacing w:line="360" w:lineRule="auto"/>
        <w:rPr>
          <w:rFonts w:ascii="宋体" w:hAnsi="宋体" w:eastAsia="宋体" w:cs="宋体"/>
          <w:szCs w:val="21"/>
        </w:rPr>
      </w:pPr>
      <w:r>
        <w:rPr>
          <w:rFonts w:hint="eastAsia" w:ascii="宋体" w:hAnsi="宋体" w:eastAsia="宋体" w:cs="宋体"/>
          <w:szCs w:val="21"/>
        </w:rPr>
        <w:t>一、营业执照（或事业法人登记证或其他工商等登记证明材料）复印件（供应商为自然人的，须提供自然人的身份证明）………………………………………………………………………………………………（页码）</w:t>
      </w:r>
    </w:p>
    <w:p w14:paraId="4AE294DE">
      <w:pPr>
        <w:spacing w:line="360" w:lineRule="auto"/>
        <w:rPr>
          <w:rFonts w:ascii="宋体" w:hAnsi="宋体" w:eastAsia="宋体" w:cs="宋体"/>
          <w:szCs w:val="21"/>
        </w:rPr>
      </w:pPr>
      <w:r>
        <w:rPr>
          <w:rFonts w:hint="eastAsia" w:ascii="宋体" w:hAnsi="宋体" w:eastAsia="宋体" w:cs="宋体"/>
          <w:szCs w:val="21"/>
        </w:rPr>
        <w:t>二、符合参与政府采购活动的资格条件依法缴纳税收、社会保障资金等方面的材料………………………………………………………………………………………………………………（页码）</w:t>
      </w:r>
    </w:p>
    <w:p w14:paraId="1EA47E96">
      <w:pPr>
        <w:spacing w:line="360" w:lineRule="auto"/>
        <w:rPr>
          <w:rFonts w:ascii="宋体" w:hAnsi="宋体" w:eastAsia="宋体" w:cs="宋体"/>
          <w:szCs w:val="21"/>
        </w:rPr>
      </w:pPr>
      <w:r>
        <w:rPr>
          <w:rFonts w:hint="eastAsia" w:ascii="宋体" w:hAnsi="宋体" w:eastAsia="宋体" w:cs="宋体"/>
          <w:szCs w:val="21"/>
        </w:rPr>
        <w:t>三、财务状况报告方面的材料………………………………………………………………………………（页码）</w:t>
      </w:r>
    </w:p>
    <w:p w14:paraId="2E52DE80">
      <w:pPr>
        <w:spacing w:line="360" w:lineRule="auto"/>
        <w:rPr>
          <w:rFonts w:ascii="宋体" w:hAnsi="宋体" w:eastAsia="宋体" w:cs="宋体"/>
          <w:szCs w:val="21"/>
        </w:rPr>
      </w:pPr>
      <w:r>
        <w:rPr>
          <w:rFonts w:hint="eastAsia" w:ascii="宋体" w:hAnsi="宋体" w:eastAsia="宋体" w:cs="宋体"/>
          <w:szCs w:val="21"/>
        </w:rPr>
        <w:t>四、供应商直接控股股东信息………………………………………………………………………………（页码）</w:t>
      </w:r>
    </w:p>
    <w:p w14:paraId="61655814">
      <w:pPr>
        <w:spacing w:line="360" w:lineRule="auto"/>
        <w:rPr>
          <w:rFonts w:ascii="宋体" w:hAnsi="宋体" w:eastAsia="宋体" w:cs="宋体"/>
          <w:szCs w:val="21"/>
        </w:rPr>
      </w:pPr>
      <w:r>
        <w:rPr>
          <w:rFonts w:hint="eastAsia" w:ascii="宋体" w:hAnsi="宋体" w:eastAsia="宋体" w:cs="宋体"/>
          <w:szCs w:val="21"/>
        </w:rPr>
        <w:t>五、供应商直接管理关系信息表……………………………………………………………………………（页码）</w:t>
      </w:r>
    </w:p>
    <w:p w14:paraId="189F609F">
      <w:pPr>
        <w:spacing w:line="360" w:lineRule="auto"/>
        <w:rPr>
          <w:rFonts w:ascii="宋体" w:hAnsi="宋体" w:eastAsia="宋体" w:cs="宋体"/>
          <w:szCs w:val="21"/>
        </w:rPr>
      </w:pPr>
      <w:r>
        <w:rPr>
          <w:rFonts w:hint="eastAsia" w:ascii="宋体" w:hAnsi="宋体" w:eastAsia="宋体" w:cs="宋体"/>
          <w:szCs w:val="21"/>
        </w:rPr>
        <w:t>六、资格声明函………………………………………………………………………………………………（页码）</w:t>
      </w:r>
    </w:p>
    <w:p w14:paraId="7BE2FABA">
      <w:pPr>
        <w:spacing w:line="360" w:lineRule="auto"/>
        <w:rPr>
          <w:rFonts w:ascii="宋体" w:hAnsi="宋体" w:eastAsia="宋体" w:cs="宋体"/>
          <w:szCs w:val="21"/>
        </w:rPr>
      </w:pPr>
      <w:r>
        <w:rPr>
          <w:rFonts w:hint="eastAsia" w:ascii="宋体" w:hAnsi="宋体" w:eastAsia="宋体" w:cs="宋体"/>
          <w:szCs w:val="21"/>
        </w:rPr>
        <w:t>七、中小企业声明函或残疾人福利性单位声明函或属于监狱企业的证明文件</w:t>
      </w:r>
      <w:r>
        <w:rPr>
          <w:rFonts w:hint="eastAsia" w:ascii="宋体" w:hAnsi="宋体" w:eastAsia="宋体" w:cs="宋体"/>
          <w:szCs w:val="21"/>
          <w:lang w:val="en-US" w:eastAsia="zh-CN"/>
        </w:rPr>
        <w:t xml:space="preserve"> </w:t>
      </w:r>
      <w:r>
        <w:rPr>
          <w:rFonts w:hint="eastAsia" w:ascii="宋体" w:hAnsi="宋体" w:eastAsia="宋体" w:cs="宋体"/>
          <w:szCs w:val="21"/>
        </w:rPr>
        <w:t>……………………………………………………………………………………………………………（页码）</w:t>
      </w:r>
    </w:p>
    <w:p w14:paraId="63EBEE97">
      <w:pPr>
        <w:spacing w:line="360" w:lineRule="auto"/>
        <w:rPr>
          <w:rFonts w:hint="eastAsia" w:ascii="宋体" w:hAnsi="宋体" w:eastAsia="宋体" w:cs="宋体"/>
          <w:szCs w:val="21"/>
        </w:rPr>
      </w:pPr>
      <w:r>
        <w:rPr>
          <w:rFonts w:hint="eastAsia" w:ascii="宋体" w:hAnsi="宋体" w:eastAsia="宋体" w:cs="宋体"/>
          <w:szCs w:val="21"/>
        </w:rPr>
        <w:t>八、具备建筑装修装饰工程专业承包二级（含二级）以上资质…………………………………………（页码）</w:t>
      </w:r>
    </w:p>
    <w:p w14:paraId="1A5CC91A">
      <w:pPr>
        <w:spacing w:line="360" w:lineRule="auto"/>
        <w:rPr>
          <w:rFonts w:hint="eastAsia" w:ascii="宋体" w:hAnsi="宋体" w:eastAsia="宋体" w:cs="宋体"/>
          <w:szCs w:val="21"/>
        </w:rPr>
      </w:pPr>
      <w:r>
        <w:rPr>
          <w:rFonts w:hint="eastAsia" w:ascii="宋体" w:hAnsi="宋体" w:eastAsia="宋体" w:cs="宋体"/>
          <w:szCs w:val="21"/>
          <w:lang w:val="en-US" w:eastAsia="zh-CN"/>
        </w:rPr>
        <w:t>九</w:t>
      </w:r>
      <w:r>
        <w:rPr>
          <w:rFonts w:hint="eastAsia" w:ascii="宋体" w:hAnsi="宋体" w:eastAsia="宋体" w:cs="宋体"/>
          <w:szCs w:val="21"/>
        </w:rPr>
        <w:t>、除磋商文件规定必须提供以外，供应商认为需要提供的其他证明材料；…………………………（页码）</w:t>
      </w:r>
    </w:p>
    <w:p w14:paraId="469B2839">
      <w:pPr>
        <w:spacing w:line="360" w:lineRule="auto"/>
        <w:ind w:firstLine="420" w:firstLineChars="200"/>
        <w:rPr>
          <w:rFonts w:ascii="宋体" w:hAnsi="宋体" w:eastAsia="宋体" w:cs="宋体"/>
          <w:szCs w:val="21"/>
        </w:rPr>
      </w:pPr>
    </w:p>
    <w:p w14:paraId="44B6C822">
      <w:pPr>
        <w:spacing w:line="360" w:lineRule="auto"/>
        <w:rPr>
          <w:rFonts w:ascii="宋体" w:hAnsi="宋体" w:eastAsia="宋体" w:cs="宋体"/>
          <w:b/>
          <w:szCs w:val="21"/>
        </w:rPr>
      </w:pPr>
      <w:r>
        <w:rPr>
          <w:rFonts w:hint="eastAsia" w:ascii="宋体" w:hAnsi="宋体" w:eastAsia="宋体" w:cs="宋体"/>
          <w:b/>
          <w:szCs w:val="21"/>
        </w:rPr>
        <w:t>注：以上目录是编制供应商响应文件的基本格式要求，各供应商可根据自身情况进一步细化。</w:t>
      </w:r>
    </w:p>
    <w:p w14:paraId="682F2B51">
      <w:pPr>
        <w:spacing w:line="360" w:lineRule="auto"/>
        <w:rPr>
          <w:rFonts w:ascii="宋体" w:hAnsi="宋体" w:eastAsia="宋体" w:cs="宋体"/>
          <w:b/>
          <w:szCs w:val="21"/>
        </w:rPr>
        <w:sectPr>
          <w:pgSz w:w="11906" w:h="16838"/>
          <w:pgMar w:top="1134" w:right="1134" w:bottom="1134" w:left="1134" w:header="851" w:footer="992" w:gutter="0"/>
          <w:cols w:space="425" w:num="1"/>
          <w:docGrid w:type="lines" w:linePitch="312" w:charSpace="0"/>
        </w:sectPr>
      </w:pPr>
    </w:p>
    <w:p w14:paraId="18E99ADC">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一、营业执照（或事业法人登记证或其他工商等登记证明材料）复印件（供应商为自然人的，提供自然人的身份证明）</w:t>
      </w:r>
    </w:p>
    <w:p w14:paraId="45260B26">
      <w:pPr>
        <w:spacing w:line="360" w:lineRule="auto"/>
        <w:ind w:firstLine="420" w:firstLineChars="200"/>
        <w:rPr>
          <w:rFonts w:ascii="宋体" w:hAnsi="宋体" w:eastAsia="宋体" w:cs="宋体"/>
          <w:szCs w:val="21"/>
        </w:rPr>
      </w:pPr>
    </w:p>
    <w:p w14:paraId="3CFFCDAA">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5F813630">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2D72C430">
      <w:pPr>
        <w:spacing w:line="360" w:lineRule="auto"/>
        <w:ind w:firstLine="420" w:firstLineChars="200"/>
        <w:rPr>
          <w:rFonts w:ascii="宋体" w:hAnsi="宋体" w:eastAsia="宋体" w:cs="宋体"/>
          <w:szCs w:val="21"/>
        </w:rPr>
      </w:pPr>
    </w:p>
    <w:p w14:paraId="5D825A4D">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二、符合参与政府采购活动的资格条件依法缴纳税收、社会保障资金等方面的材料</w:t>
      </w:r>
    </w:p>
    <w:p w14:paraId="17DA614A">
      <w:pPr>
        <w:spacing w:line="360" w:lineRule="auto"/>
        <w:ind w:firstLine="420" w:firstLineChars="200"/>
        <w:rPr>
          <w:rFonts w:ascii="宋体" w:hAnsi="宋体" w:eastAsia="宋体" w:cs="宋体"/>
          <w:szCs w:val="21"/>
        </w:rPr>
      </w:pPr>
    </w:p>
    <w:p w14:paraId="2F1DFB3D">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63A68827">
      <w:pPr>
        <w:spacing w:line="360" w:lineRule="auto"/>
        <w:ind w:firstLine="420" w:firstLineChars="200"/>
        <w:jc w:val="right"/>
        <w:rPr>
          <w:rFonts w:ascii="宋体" w:hAnsi="宋体" w:eastAsia="宋体" w:cs="宋体"/>
          <w:sz w:val="28"/>
          <w:szCs w:val="28"/>
        </w:rPr>
      </w:pPr>
      <w:r>
        <w:rPr>
          <w:rFonts w:hint="eastAsia" w:ascii="宋体" w:hAnsi="宋体" w:eastAsia="宋体" w:cs="宋体"/>
          <w:szCs w:val="21"/>
        </w:rPr>
        <w:t>日期：___年___月___日</w:t>
      </w:r>
    </w:p>
    <w:p w14:paraId="522B0FE1">
      <w:pPr>
        <w:spacing w:line="360" w:lineRule="auto"/>
        <w:ind w:firstLine="420" w:firstLineChars="200"/>
        <w:rPr>
          <w:rFonts w:ascii="宋体" w:hAnsi="宋体" w:eastAsia="宋体" w:cs="宋体"/>
          <w:szCs w:val="21"/>
        </w:rPr>
      </w:pPr>
    </w:p>
    <w:p w14:paraId="7011BF7D">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三、财务状况报告方面的材料</w:t>
      </w:r>
    </w:p>
    <w:p w14:paraId="4968DBEF">
      <w:pPr>
        <w:spacing w:line="360" w:lineRule="auto"/>
        <w:ind w:firstLine="420" w:firstLineChars="200"/>
        <w:rPr>
          <w:rFonts w:ascii="宋体" w:hAnsi="宋体" w:eastAsia="宋体" w:cs="宋体"/>
          <w:szCs w:val="21"/>
        </w:rPr>
      </w:pPr>
    </w:p>
    <w:p w14:paraId="1E7054C0">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395EE083">
      <w:pPr>
        <w:spacing w:line="360" w:lineRule="auto"/>
        <w:ind w:firstLine="420" w:firstLineChars="200"/>
        <w:jc w:val="right"/>
        <w:rPr>
          <w:rFonts w:ascii="宋体" w:hAnsi="宋体" w:eastAsia="宋体" w:cs="宋体"/>
          <w:sz w:val="28"/>
          <w:szCs w:val="28"/>
        </w:rPr>
      </w:pPr>
      <w:r>
        <w:rPr>
          <w:rFonts w:hint="eastAsia" w:ascii="宋体" w:hAnsi="宋体" w:eastAsia="宋体" w:cs="宋体"/>
          <w:szCs w:val="21"/>
        </w:rPr>
        <w:t>日期：___年___月___日</w:t>
      </w:r>
    </w:p>
    <w:p w14:paraId="79AD6D42">
      <w:pPr>
        <w:spacing w:line="360" w:lineRule="auto"/>
        <w:ind w:firstLine="420" w:firstLineChars="200"/>
        <w:rPr>
          <w:rFonts w:ascii="宋体" w:hAnsi="宋体" w:eastAsia="宋体" w:cs="宋体"/>
          <w:szCs w:val="21"/>
        </w:rPr>
      </w:pPr>
    </w:p>
    <w:p w14:paraId="50136496">
      <w:pPr>
        <w:spacing w:line="360" w:lineRule="auto"/>
        <w:ind w:firstLine="420" w:firstLineChars="200"/>
        <w:rPr>
          <w:rFonts w:ascii="宋体" w:hAnsi="宋体" w:eastAsia="宋体" w:cs="宋体"/>
          <w:szCs w:val="21"/>
        </w:rPr>
      </w:pPr>
    </w:p>
    <w:p w14:paraId="55B49DCA">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四、供应商直接控股股东信息</w:t>
      </w:r>
    </w:p>
    <w:p w14:paraId="18441F42">
      <w:pPr>
        <w:spacing w:line="360" w:lineRule="auto"/>
        <w:ind w:firstLine="420" w:firstLineChars="200"/>
        <w:rPr>
          <w:rFonts w:ascii="宋体" w:hAnsi="宋体" w:eastAsia="宋体" w:cs="宋体"/>
          <w:szCs w:val="21"/>
        </w:rPr>
      </w:pP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80"/>
        <w:gridCol w:w="1449"/>
        <w:gridCol w:w="3917"/>
        <w:gridCol w:w="1144"/>
      </w:tblGrid>
      <w:tr w14:paraId="0A51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1E0A734C">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361" w:type="pct"/>
          </w:tcPr>
          <w:p w14:paraId="43DB3249">
            <w:pPr>
              <w:spacing w:line="360" w:lineRule="auto"/>
              <w:jc w:val="center"/>
              <w:rPr>
                <w:rFonts w:ascii="宋体" w:hAnsi="宋体" w:eastAsia="宋体" w:cs="宋体"/>
                <w:b/>
                <w:szCs w:val="21"/>
              </w:rPr>
            </w:pPr>
            <w:r>
              <w:rPr>
                <w:rFonts w:hint="eastAsia" w:ascii="宋体" w:hAnsi="宋体" w:eastAsia="宋体" w:cs="宋体"/>
                <w:b/>
                <w:szCs w:val="21"/>
              </w:rPr>
              <w:t>直接控股股东名称</w:t>
            </w:r>
          </w:p>
        </w:tc>
        <w:tc>
          <w:tcPr>
            <w:tcW w:w="736" w:type="pct"/>
          </w:tcPr>
          <w:p w14:paraId="1033A5C1">
            <w:pPr>
              <w:spacing w:line="360" w:lineRule="auto"/>
              <w:jc w:val="center"/>
              <w:rPr>
                <w:rFonts w:ascii="宋体" w:hAnsi="宋体" w:eastAsia="宋体" w:cs="宋体"/>
                <w:b/>
                <w:szCs w:val="21"/>
              </w:rPr>
            </w:pPr>
            <w:r>
              <w:rPr>
                <w:rFonts w:hint="eastAsia" w:ascii="宋体" w:hAnsi="宋体" w:eastAsia="宋体" w:cs="宋体"/>
                <w:b/>
                <w:szCs w:val="21"/>
              </w:rPr>
              <w:t>出资比例</w:t>
            </w:r>
          </w:p>
        </w:tc>
        <w:tc>
          <w:tcPr>
            <w:tcW w:w="1989" w:type="pct"/>
          </w:tcPr>
          <w:p w14:paraId="32879C3E">
            <w:pPr>
              <w:spacing w:line="360" w:lineRule="auto"/>
              <w:jc w:val="center"/>
              <w:rPr>
                <w:rFonts w:ascii="宋体" w:hAnsi="宋体" w:eastAsia="宋体" w:cs="宋体"/>
                <w:b/>
                <w:szCs w:val="21"/>
              </w:rPr>
            </w:pPr>
            <w:r>
              <w:rPr>
                <w:rFonts w:hint="eastAsia" w:ascii="宋体" w:hAnsi="宋体" w:eastAsia="宋体" w:cs="宋体"/>
                <w:b/>
                <w:szCs w:val="21"/>
              </w:rPr>
              <w:t>身份证号码或者统一社会信用代码</w:t>
            </w:r>
          </w:p>
        </w:tc>
        <w:tc>
          <w:tcPr>
            <w:tcW w:w="581" w:type="pct"/>
          </w:tcPr>
          <w:p w14:paraId="1CBA2480">
            <w:pPr>
              <w:spacing w:line="360" w:lineRule="auto"/>
              <w:jc w:val="center"/>
              <w:rPr>
                <w:rFonts w:ascii="宋体" w:hAnsi="宋体" w:eastAsia="宋体" w:cs="宋体"/>
                <w:b/>
                <w:szCs w:val="21"/>
              </w:rPr>
            </w:pPr>
            <w:r>
              <w:rPr>
                <w:rFonts w:hint="eastAsia" w:ascii="宋体" w:hAnsi="宋体" w:eastAsia="宋体" w:cs="宋体"/>
                <w:b/>
                <w:szCs w:val="21"/>
              </w:rPr>
              <w:t>备注</w:t>
            </w:r>
          </w:p>
        </w:tc>
      </w:tr>
      <w:tr w14:paraId="706C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2DE01F5F">
            <w:pPr>
              <w:spacing w:line="360" w:lineRule="auto"/>
              <w:jc w:val="center"/>
              <w:rPr>
                <w:rFonts w:ascii="宋体" w:hAnsi="宋体" w:eastAsia="宋体" w:cs="宋体"/>
                <w:szCs w:val="21"/>
              </w:rPr>
            </w:pPr>
            <w:r>
              <w:rPr>
                <w:rFonts w:hint="eastAsia" w:ascii="宋体" w:hAnsi="宋体" w:eastAsia="宋体" w:cs="宋体"/>
                <w:szCs w:val="21"/>
              </w:rPr>
              <w:t>1</w:t>
            </w:r>
          </w:p>
        </w:tc>
        <w:tc>
          <w:tcPr>
            <w:tcW w:w="1361" w:type="pct"/>
          </w:tcPr>
          <w:p w14:paraId="33239190">
            <w:pPr>
              <w:spacing w:line="360" w:lineRule="auto"/>
              <w:jc w:val="center"/>
              <w:rPr>
                <w:rFonts w:ascii="宋体" w:hAnsi="宋体" w:eastAsia="宋体" w:cs="宋体"/>
                <w:szCs w:val="21"/>
              </w:rPr>
            </w:pPr>
          </w:p>
        </w:tc>
        <w:tc>
          <w:tcPr>
            <w:tcW w:w="736" w:type="pct"/>
          </w:tcPr>
          <w:p w14:paraId="30CF9789">
            <w:pPr>
              <w:spacing w:line="360" w:lineRule="auto"/>
              <w:jc w:val="center"/>
              <w:rPr>
                <w:rFonts w:ascii="宋体" w:hAnsi="宋体" w:eastAsia="宋体" w:cs="宋体"/>
                <w:szCs w:val="21"/>
              </w:rPr>
            </w:pPr>
          </w:p>
        </w:tc>
        <w:tc>
          <w:tcPr>
            <w:tcW w:w="1989" w:type="pct"/>
          </w:tcPr>
          <w:p w14:paraId="622094F8">
            <w:pPr>
              <w:spacing w:line="360" w:lineRule="auto"/>
              <w:jc w:val="center"/>
              <w:rPr>
                <w:rFonts w:ascii="宋体" w:hAnsi="宋体" w:eastAsia="宋体" w:cs="宋体"/>
                <w:szCs w:val="21"/>
              </w:rPr>
            </w:pPr>
          </w:p>
        </w:tc>
        <w:tc>
          <w:tcPr>
            <w:tcW w:w="581" w:type="pct"/>
          </w:tcPr>
          <w:p w14:paraId="240985D7">
            <w:pPr>
              <w:spacing w:line="360" w:lineRule="auto"/>
              <w:jc w:val="center"/>
              <w:rPr>
                <w:rFonts w:ascii="宋体" w:hAnsi="宋体" w:eastAsia="宋体" w:cs="宋体"/>
                <w:szCs w:val="21"/>
              </w:rPr>
            </w:pPr>
          </w:p>
        </w:tc>
      </w:tr>
      <w:tr w14:paraId="02B2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020360EA">
            <w:pPr>
              <w:spacing w:line="360" w:lineRule="auto"/>
              <w:jc w:val="center"/>
              <w:rPr>
                <w:rFonts w:ascii="宋体" w:hAnsi="宋体" w:eastAsia="宋体" w:cs="宋体"/>
                <w:szCs w:val="21"/>
              </w:rPr>
            </w:pPr>
            <w:r>
              <w:rPr>
                <w:rFonts w:hint="eastAsia" w:ascii="宋体" w:hAnsi="宋体" w:eastAsia="宋体" w:cs="宋体"/>
                <w:szCs w:val="21"/>
              </w:rPr>
              <w:t>2</w:t>
            </w:r>
          </w:p>
        </w:tc>
        <w:tc>
          <w:tcPr>
            <w:tcW w:w="1361" w:type="pct"/>
          </w:tcPr>
          <w:p w14:paraId="23CE6D14">
            <w:pPr>
              <w:spacing w:line="360" w:lineRule="auto"/>
              <w:jc w:val="center"/>
              <w:rPr>
                <w:rFonts w:ascii="宋体" w:hAnsi="宋体" w:eastAsia="宋体" w:cs="宋体"/>
                <w:szCs w:val="21"/>
              </w:rPr>
            </w:pPr>
          </w:p>
        </w:tc>
        <w:tc>
          <w:tcPr>
            <w:tcW w:w="736" w:type="pct"/>
          </w:tcPr>
          <w:p w14:paraId="04A6C8A7">
            <w:pPr>
              <w:spacing w:line="360" w:lineRule="auto"/>
              <w:jc w:val="center"/>
              <w:rPr>
                <w:rFonts w:ascii="宋体" w:hAnsi="宋体" w:eastAsia="宋体" w:cs="宋体"/>
                <w:szCs w:val="21"/>
              </w:rPr>
            </w:pPr>
          </w:p>
        </w:tc>
        <w:tc>
          <w:tcPr>
            <w:tcW w:w="1989" w:type="pct"/>
          </w:tcPr>
          <w:p w14:paraId="56FE75DA">
            <w:pPr>
              <w:spacing w:line="360" w:lineRule="auto"/>
              <w:jc w:val="center"/>
              <w:rPr>
                <w:rFonts w:ascii="宋体" w:hAnsi="宋体" w:eastAsia="宋体" w:cs="宋体"/>
                <w:szCs w:val="21"/>
              </w:rPr>
            </w:pPr>
          </w:p>
        </w:tc>
        <w:tc>
          <w:tcPr>
            <w:tcW w:w="581" w:type="pct"/>
          </w:tcPr>
          <w:p w14:paraId="072E4F9C">
            <w:pPr>
              <w:spacing w:line="360" w:lineRule="auto"/>
              <w:jc w:val="center"/>
              <w:rPr>
                <w:rFonts w:ascii="宋体" w:hAnsi="宋体" w:eastAsia="宋体" w:cs="宋体"/>
                <w:szCs w:val="21"/>
              </w:rPr>
            </w:pPr>
          </w:p>
        </w:tc>
      </w:tr>
      <w:tr w14:paraId="7F14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264F7A82">
            <w:pPr>
              <w:spacing w:line="360" w:lineRule="auto"/>
              <w:jc w:val="center"/>
              <w:rPr>
                <w:rFonts w:ascii="宋体" w:hAnsi="宋体" w:eastAsia="宋体" w:cs="宋体"/>
                <w:szCs w:val="21"/>
              </w:rPr>
            </w:pPr>
            <w:r>
              <w:rPr>
                <w:rFonts w:hint="eastAsia" w:ascii="宋体" w:hAnsi="宋体" w:eastAsia="宋体" w:cs="宋体"/>
                <w:szCs w:val="21"/>
              </w:rPr>
              <w:t>3</w:t>
            </w:r>
          </w:p>
        </w:tc>
        <w:tc>
          <w:tcPr>
            <w:tcW w:w="1361" w:type="pct"/>
          </w:tcPr>
          <w:p w14:paraId="361116A8">
            <w:pPr>
              <w:spacing w:line="360" w:lineRule="auto"/>
              <w:jc w:val="center"/>
              <w:rPr>
                <w:rFonts w:ascii="宋体" w:hAnsi="宋体" w:eastAsia="宋体" w:cs="宋体"/>
                <w:szCs w:val="21"/>
              </w:rPr>
            </w:pPr>
          </w:p>
        </w:tc>
        <w:tc>
          <w:tcPr>
            <w:tcW w:w="736" w:type="pct"/>
          </w:tcPr>
          <w:p w14:paraId="0ADB3EF5">
            <w:pPr>
              <w:spacing w:line="360" w:lineRule="auto"/>
              <w:jc w:val="center"/>
              <w:rPr>
                <w:rFonts w:ascii="宋体" w:hAnsi="宋体" w:eastAsia="宋体" w:cs="宋体"/>
                <w:szCs w:val="21"/>
              </w:rPr>
            </w:pPr>
          </w:p>
        </w:tc>
        <w:tc>
          <w:tcPr>
            <w:tcW w:w="1989" w:type="pct"/>
          </w:tcPr>
          <w:p w14:paraId="7C26F2EF">
            <w:pPr>
              <w:spacing w:line="360" w:lineRule="auto"/>
              <w:jc w:val="center"/>
              <w:rPr>
                <w:rFonts w:ascii="宋体" w:hAnsi="宋体" w:eastAsia="宋体" w:cs="宋体"/>
                <w:szCs w:val="21"/>
              </w:rPr>
            </w:pPr>
          </w:p>
        </w:tc>
        <w:tc>
          <w:tcPr>
            <w:tcW w:w="581" w:type="pct"/>
          </w:tcPr>
          <w:p w14:paraId="7F20C22B">
            <w:pPr>
              <w:spacing w:line="360" w:lineRule="auto"/>
              <w:jc w:val="center"/>
              <w:rPr>
                <w:rFonts w:ascii="宋体" w:hAnsi="宋体" w:eastAsia="宋体" w:cs="宋体"/>
                <w:szCs w:val="21"/>
              </w:rPr>
            </w:pPr>
          </w:p>
        </w:tc>
      </w:tr>
      <w:tr w14:paraId="7FB3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29264A63">
            <w:pPr>
              <w:spacing w:line="360" w:lineRule="auto"/>
              <w:jc w:val="center"/>
              <w:rPr>
                <w:rFonts w:ascii="宋体" w:hAnsi="宋体" w:eastAsia="宋体" w:cs="宋体"/>
                <w:szCs w:val="21"/>
              </w:rPr>
            </w:pPr>
            <w:r>
              <w:rPr>
                <w:rFonts w:hint="eastAsia" w:ascii="宋体" w:hAnsi="宋体" w:eastAsia="宋体" w:cs="宋体"/>
                <w:szCs w:val="21"/>
              </w:rPr>
              <w:t>……</w:t>
            </w:r>
          </w:p>
        </w:tc>
        <w:tc>
          <w:tcPr>
            <w:tcW w:w="1361" w:type="pct"/>
          </w:tcPr>
          <w:p w14:paraId="6776F7E4">
            <w:pPr>
              <w:spacing w:line="360" w:lineRule="auto"/>
              <w:jc w:val="center"/>
              <w:rPr>
                <w:rFonts w:ascii="宋体" w:hAnsi="宋体" w:eastAsia="宋体" w:cs="宋体"/>
                <w:szCs w:val="21"/>
              </w:rPr>
            </w:pPr>
          </w:p>
        </w:tc>
        <w:tc>
          <w:tcPr>
            <w:tcW w:w="736" w:type="pct"/>
          </w:tcPr>
          <w:p w14:paraId="03290EDA">
            <w:pPr>
              <w:spacing w:line="360" w:lineRule="auto"/>
              <w:jc w:val="center"/>
              <w:rPr>
                <w:rFonts w:ascii="宋体" w:hAnsi="宋体" w:eastAsia="宋体" w:cs="宋体"/>
                <w:szCs w:val="21"/>
              </w:rPr>
            </w:pPr>
          </w:p>
        </w:tc>
        <w:tc>
          <w:tcPr>
            <w:tcW w:w="1989" w:type="pct"/>
          </w:tcPr>
          <w:p w14:paraId="7845AC1E">
            <w:pPr>
              <w:spacing w:line="360" w:lineRule="auto"/>
              <w:jc w:val="center"/>
              <w:rPr>
                <w:rFonts w:ascii="宋体" w:hAnsi="宋体" w:eastAsia="宋体" w:cs="宋体"/>
                <w:szCs w:val="21"/>
              </w:rPr>
            </w:pPr>
          </w:p>
        </w:tc>
        <w:tc>
          <w:tcPr>
            <w:tcW w:w="581" w:type="pct"/>
          </w:tcPr>
          <w:p w14:paraId="770000CB">
            <w:pPr>
              <w:spacing w:line="360" w:lineRule="auto"/>
              <w:jc w:val="center"/>
              <w:rPr>
                <w:rFonts w:ascii="宋体" w:hAnsi="宋体" w:eastAsia="宋体" w:cs="宋体"/>
                <w:szCs w:val="21"/>
              </w:rPr>
            </w:pPr>
          </w:p>
        </w:tc>
      </w:tr>
    </w:tbl>
    <w:p w14:paraId="0A26B090">
      <w:pPr>
        <w:spacing w:line="360" w:lineRule="auto"/>
        <w:ind w:firstLine="420" w:firstLineChars="200"/>
        <w:rPr>
          <w:rFonts w:ascii="宋体" w:hAnsi="宋体" w:eastAsia="宋体" w:cs="宋体"/>
          <w:szCs w:val="21"/>
        </w:rPr>
      </w:pPr>
      <w:r>
        <w:rPr>
          <w:rFonts w:hint="eastAsia" w:ascii="宋体" w:hAnsi="宋体" w:eastAsia="宋体" w:cs="宋体"/>
          <w:szCs w:val="21"/>
        </w:rPr>
        <w:t>注：</w:t>
      </w:r>
    </w:p>
    <w:p w14:paraId="3835293E">
      <w:pPr>
        <w:spacing w:line="360" w:lineRule="auto"/>
        <w:ind w:firstLine="420" w:firstLineChars="200"/>
        <w:rPr>
          <w:rFonts w:ascii="宋体" w:hAnsi="宋体" w:eastAsia="宋体" w:cs="宋体"/>
          <w:szCs w:val="21"/>
        </w:rPr>
      </w:pPr>
      <w:r>
        <w:rPr>
          <w:rFonts w:hint="eastAsia" w:ascii="宋体" w:hAnsi="宋体" w:eastAsia="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E0765E">
      <w:pPr>
        <w:spacing w:line="360" w:lineRule="auto"/>
        <w:ind w:firstLine="420" w:firstLineChars="200"/>
        <w:rPr>
          <w:rFonts w:ascii="宋体" w:hAnsi="宋体" w:eastAsia="宋体" w:cs="宋体"/>
          <w:szCs w:val="21"/>
        </w:rPr>
      </w:pPr>
      <w:r>
        <w:rPr>
          <w:rFonts w:hint="eastAsia" w:ascii="宋体" w:hAnsi="宋体" w:eastAsia="宋体" w:cs="宋体"/>
          <w:szCs w:val="21"/>
        </w:rPr>
        <w:t>2.本表所指的控股关系仅限于直接控股关系，不包括间接的控股关系。公司实际控制人与公司之间的关系不属于本表所指的直接控股关系。</w:t>
      </w:r>
    </w:p>
    <w:p w14:paraId="0DFAFD27">
      <w:pPr>
        <w:spacing w:line="360" w:lineRule="auto"/>
        <w:ind w:firstLine="420" w:firstLineChars="200"/>
        <w:rPr>
          <w:rFonts w:ascii="宋体" w:hAnsi="宋体" w:eastAsia="宋体" w:cs="宋体"/>
          <w:szCs w:val="21"/>
        </w:rPr>
      </w:pPr>
      <w:r>
        <w:rPr>
          <w:rFonts w:hint="eastAsia" w:ascii="宋体" w:hAnsi="宋体" w:eastAsia="宋体" w:cs="宋体"/>
          <w:szCs w:val="21"/>
        </w:rPr>
        <w:t>3.供应商不存在直接控股股东的，则填“无”。</w:t>
      </w:r>
    </w:p>
    <w:p w14:paraId="6BEA3422">
      <w:pPr>
        <w:spacing w:line="360" w:lineRule="auto"/>
        <w:ind w:firstLine="420" w:firstLineChars="200"/>
        <w:rPr>
          <w:rFonts w:ascii="宋体" w:hAnsi="宋体" w:eastAsia="宋体" w:cs="宋体"/>
          <w:szCs w:val="21"/>
        </w:rPr>
      </w:pPr>
    </w:p>
    <w:p w14:paraId="26DF5E2E">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1A25F970">
      <w:pPr>
        <w:spacing w:line="360" w:lineRule="auto"/>
        <w:ind w:firstLine="420" w:firstLineChars="200"/>
        <w:jc w:val="right"/>
        <w:rPr>
          <w:rFonts w:ascii="宋体" w:hAnsi="宋体" w:eastAsia="宋体" w:cs="宋体"/>
          <w:sz w:val="28"/>
          <w:szCs w:val="28"/>
        </w:rPr>
      </w:pPr>
      <w:r>
        <w:rPr>
          <w:rFonts w:hint="eastAsia" w:ascii="宋体" w:hAnsi="宋体" w:eastAsia="宋体" w:cs="宋体"/>
          <w:szCs w:val="21"/>
        </w:rPr>
        <w:t>日期：___年___月___日</w:t>
      </w:r>
    </w:p>
    <w:p w14:paraId="3B602C35">
      <w:pPr>
        <w:spacing w:line="360" w:lineRule="auto"/>
        <w:ind w:firstLine="420" w:firstLineChars="200"/>
        <w:rPr>
          <w:rFonts w:ascii="宋体" w:hAnsi="宋体" w:eastAsia="宋体" w:cs="宋体"/>
          <w:szCs w:val="21"/>
        </w:rPr>
      </w:pPr>
    </w:p>
    <w:p w14:paraId="6CBAD35A">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五、供应商直接管理关系信息表</w:t>
      </w:r>
    </w:p>
    <w:p w14:paraId="1588131E">
      <w:pPr>
        <w:spacing w:line="360" w:lineRule="auto"/>
        <w:ind w:firstLine="420" w:firstLineChars="200"/>
        <w:rPr>
          <w:rFonts w:ascii="宋体" w:hAnsi="宋体" w:eastAsia="宋体" w:cs="宋体"/>
          <w:szCs w:val="21"/>
        </w:rPr>
      </w:pP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461"/>
        <w:gridCol w:w="2461"/>
        <w:gridCol w:w="2461"/>
      </w:tblGrid>
      <w:tr w14:paraId="3180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E89B3FD">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250" w:type="pct"/>
          </w:tcPr>
          <w:p w14:paraId="6E2BA108">
            <w:pPr>
              <w:spacing w:line="360" w:lineRule="auto"/>
              <w:jc w:val="center"/>
              <w:rPr>
                <w:rFonts w:ascii="宋体" w:hAnsi="宋体" w:eastAsia="宋体" w:cs="宋体"/>
                <w:b/>
                <w:szCs w:val="21"/>
              </w:rPr>
            </w:pPr>
            <w:r>
              <w:rPr>
                <w:rFonts w:hint="eastAsia" w:ascii="宋体" w:hAnsi="宋体" w:eastAsia="宋体" w:cs="宋体"/>
                <w:b/>
                <w:szCs w:val="21"/>
              </w:rPr>
              <w:t>直接管理关系单位名称</w:t>
            </w:r>
          </w:p>
        </w:tc>
        <w:tc>
          <w:tcPr>
            <w:tcW w:w="1250" w:type="pct"/>
          </w:tcPr>
          <w:p w14:paraId="66581C28">
            <w:pPr>
              <w:spacing w:line="360" w:lineRule="auto"/>
              <w:jc w:val="center"/>
              <w:rPr>
                <w:rFonts w:ascii="宋体" w:hAnsi="宋体" w:eastAsia="宋体" w:cs="宋体"/>
                <w:b/>
                <w:szCs w:val="21"/>
              </w:rPr>
            </w:pPr>
            <w:r>
              <w:rPr>
                <w:rFonts w:hint="eastAsia" w:ascii="宋体" w:hAnsi="宋体" w:eastAsia="宋体" w:cs="宋体"/>
                <w:b/>
                <w:szCs w:val="21"/>
              </w:rPr>
              <w:t>统一社会信用代码</w:t>
            </w:r>
          </w:p>
        </w:tc>
        <w:tc>
          <w:tcPr>
            <w:tcW w:w="1250" w:type="pct"/>
          </w:tcPr>
          <w:p w14:paraId="5EFE3D8E">
            <w:pPr>
              <w:spacing w:line="360" w:lineRule="auto"/>
              <w:jc w:val="center"/>
              <w:rPr>
                <w:rFonts w:ascii="宋体" w:hAnsi="宋体" w:eastAsia="宋体" w:cs="宋体"/>
                <w:b/>
                <w:szCs w:val="21"/>
              </w:rPr>
            </w:pPr>
            <w:r>
              <w:rPr>
                <w:rFonts w:hint="eastAsia" w:ascii="宋体" w:hAnsi="宋体" w:eastAsia="宋体" w:cs="宋体"/>
                <w:b/>
                <w:szCs w:val="21"/>
              </w:rPr>
              <w:t>备注</w:t>
            </w:r>
          </w:p>
        </w:tc>
      </w:tr>
      <w:tr w14:paraId="166C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D55ED94">
            <w:pPr>
              <w:spacing w:line="360" w:lineRule="auto"/>
              <w:jc w:val="center"/>
              <w:rPr>
                <w:rFonts w:ascii="宋体" w:hAnsi="宋体" w:eastAsia="宋体" w:cs="宋体"/>
                <w:szCs w:val="21"/>
              </w:rPr>
            </w:pPr>
            <w:r>
              <w:rPr>
                <w:rFonts w:hint="eastAsia" w:ascii="宋体" w:hAnsi="宋体" w:eastAsia="宋体" w:cs="宋体"/>
                <w:szCs w:val="21"/>
              </w:rPr>
              <w:t>1</w:t>
            </w:r>
          </w:p>
        </w:tc>
        <w:tc>
          <w:tcPr>
            <w:tcW w:w="1250" w:type="pct"/>
          </w:tcPr>
          <w:p w14:paraId="2AA96BC8">
            <w:pPr>
              <w:spacing w:line="360" w:lineRule="auto"/>
              <w:jc w:val="center"/>
              <w:rPr>
                <w:rFonts w:ascii="宋体" w:hAnsi="宋体" w:eastAsia="宋体" w:cs="宋体"/>
                <w:szCs w:val="21"/>
              </w:rPr>
            </w:pPr>
          </w:p>
        </w:tc>
        <w:tc>
          <w:tcPr>
            <w:tcW w:w="1250" w:type="pct"/>
          </w:tcPr>
          <w:p w14:paraId="6CBD40AD">
            <w:pPr>
              <w:spacing w:line="360" w:lineRule="auto"/>
              <w:jc w:val="center"/>
              <w:rPr>
                <w:rFonts w:ascii="宋体" w:hAnsi="宋体" w:eastAsia="宋体" w:cs="宋体"/>
                <w:szCs w:val="21"/>
              </w:rPr>
            </w:pPr>
          </w:p>
        </w:tc>
        <w:tc>
          <w:tcPr>
            <w:tcW w:w="1250" w:type="pct"/>
          </w:tcPr>
          <w:p w14:paraId="1DFABFAA">
            <w:pPr>
              <w:spacing w:line="360" w:lineRule="auto"/>
              <w:jc w:val="center"/>
              <w:rPr>
                <w:rFonts w:ascii="宋体" w:hAnsi="宋体" w:eastAsia="宋体" w:cs="宋体"/>
                <w:szCs w:val="21"/>
              </w:rPr>
            </w:pPr>
          </w:p>
        </w:tc>
      </w:tr>
      <w:tr w14:paraId="02D3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0F4481F">
            <w:pPr>
              <w:spacing w:line="360" w:lineRule="auto"/>
              <w:jc w:val="center"/>
              <w:rPr>
                <w:rFonts w:ascii="宋体" w:hAnsi="宋体" w:eastAsia="宋体" w:cs="宋体"/>
                <w:szCs w:val="21"/>
              </w:rPr>
            </w:pPr>
            <w:r>
              <w:rPr>
                <w:rFonts w:hint="eastAsia" w:ascii="宋体" w:hAnsi="宋体" w:eastAsia="宋体" w:cs="宋体"/>
                <w:szCs w:val="21"/>
              </w:rPr>
              <w:t>2</w:t>
            </w:r>
          </w:p>
        </w:tc>
        <w:tc>
          <w:tcPr>
            <w:tcW w:w="1250" w:type="pct"/>
          </w:tcPr>
          <w:p w14:paraId="041518A9">
            <w:pPr>
              <w:spacing w:line="360" w:lineRule="auto"/>
              <w:jc w:val="center"/>
              <w:rPr>
                <w:rFonts w:ascii="宋体" w:hAnsi="宋体" w:eastAsia="宋体" w:cs="宋体"/>
                <w:szCs w:val="21"/>
              </w:rPr>
            </w:pPr>
          </w:p>
        </w:tc>
        <w:tc>
          <w:tcPr>
            <w:tcW w:w="1250" w:type="pct"/>
          </w:tcPr>
          <w:p w14:paraId="661F0697">
            <w:pPr>
              <w:spacing w:line="360" w:lineRule="auto"/>
              <w:jc w:val="center"/>
              <w:rPr>
                <w:rFonts w:ascii="宋体" w:hAnsi="宋体" w:eastAsia="宋体" w:cs="宋体"/>
                <w:szCs w:val="21"/>
              </w:rPr>
            </w:pPr>
          </w:p>
        </w:tc>
        <w:tc>
          <w:tcPr>
            <w:tcW w:w="1250" w:type="pct"/>
          </w:tcPr>
          <w:p w14:paraId="4890CA23">
            <w:pPr>
              <w:spacing w:line="360" w:lineRule="auto"/>
              <w:jc w:val="center"/>
              <w:rPr>
                <w:rFonts w:ascii="宋体" w:hAnsi="宋体" w:eastAsia="宋体" w:cs="宋体"/>
                <w:szCs w:val="21"/>
              </w:rPr>
            </w:pPr>
          </w:p>
        </w:tc>
      </w:tr>
      <w:tr w14:paraId="1A20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541E3D1">
            <w:pPr>
              <w:spacing w:line="360" w:lineRule="auto"/>
              <w:jc w:val="center"/>
              <w:rPr>
                <w:rFonts w:ascii="宋体" w:hAnsi="宋体" w:eastAsia="宋体" w:cs="宋体"/>
                <w:szCs w:val="21"/>
              </w:rPr>
            </w:pPr>
            <w:r>
              <w:rPr>
                <w:rFonts w:hint="eastAsia" w:ascii="宋体" w:hAnsi="宋体" w:eastAsia="宋体" w:cs="宋体"/>
                <w:szCs w:val="21"/>
              </w:rPr>
              <w:t>3</w:t>
            </w:r>
          </w:p>
        </w:tc>
        <w:tc>
          <w:tcPr>
            <w:tcW w:w="1250" w:type="pct"/>
          </w:tcPr>
          <w:p w14:paraId="2D4F0491">
            <w:pPr>
              <w:spacing w:line="360" w:lineRule="auto"/>
              <w:jc w:val="center"/>
              <w:rPr>
                <w:rFonts w:ascii="宋体" w:hAnsi="宋体" w:eastAsia="宋体" w:cs="宋体"/>
                <w:szCs w:val="21"/>
              </w:rPr>
            </w:pPr>
          </w:p>
        </w:tc>
        <w:tc>
          <w:tcPr>
            <w:tcW w:w="1250" w:type="pct"/>
          </w:tcPr>
          <w:p w14:paraId="290E27E0">
            <w:pPr>
              <w:spacing w:line="360" w:lineRule="auto"/>
              <w:jc w:val="center"/>
              <w:rPr>
                <w:rFonts w:ascii="宋体" w:hAnsi="宋体" w:eastAsia="宋体" w:cs="宋体"/>
                <w:szCs w:val="21"/>
              </w:rPr>
            </w:pPr>
          </w:p>
        </w:tc>
        <w:tc>
          <w:tcPr>
            <w:tcW w:w="1250" w:type="pct"/>
          </w:tcPr>
          <w:p w14:paraId="5901B332">
            <w:pPr>
              <w:spacing w:line="360" w:lineRule="auto"/>
              <w:jc w:val="center"/>
              <w:rPr>
                <w:rFonts w:ascii="宋体" w:hAnsi="宋体" w:eastAsia="宋体" w:cs="宋体"/>
                <w:szCs w:val="21"/>
              </w:rPr>
            </w:pPr>
          </w:p>
        </w:tc>
      </w:tr>
      <w:tr w14:paraId="4C85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024E725E">
            <w:pPr>
              <w:spacing w:line="360" w:lineRule="auto"/>
              <w:jc w:val="center"/>
              <w:rPr>
                <w:rFonts w:ascii="宋体" w:hAnsi="宋体" w:eastAsia="宋体" w:cs="宋体"/>
                <w:szCs w:val="21"/>
              </w:rPr>
            </w:pPr>
            <w:r>
              <w:rPr>
                <w:rFonts w:hint="eastAsia" w:ascii="宋体" w:hAnsi="宋体" w:eastAsia="宋体" w:cs="宋体"/>
                <w:szCs w:val="21"/>
              </w:rPr>
              <w:t>……</w:t>
            </w:r>
          </w:p>
        </w:tc>
        <w:tc>
          <w:tcPr>
            <w:tcW w:w="1250" w:type="pct"/>
          </w:tcPr>
          <w:p w14:paraId="1F327B40">
            <w:pPr>
              <w:spacing w:line="360" w:lineRule="auto"/>
              <w:jc w:val="center"/>
              <w:rPr>
                <w:rFonts w:ascii="宋体" w:hAnsi="宋体" w:eastAsia="宋体" w:cs="宋体"/>
                <w:szCs w:val="21"/>
              </w:rPr>
            </w:pPr>
          </w:p>
        </w:tc>
        <w:tc>
          <w:tcPr>
            <w:tcW w:w="1250" w:type="pct"/>
          </w:tcPr>
          <w:p w14:paraId="477D0DF0">
            <w:pPr>
              <w:spacing w:line="360" w:lineRule="auto"/>
              <w:jc w:val="center"/>
              <w:rPr>
                <w:rFonts w:ascii="宋体" w:hAnsi="宋体" w:eastAsia="宋体" w:cs="宋体"/>
                <w:szCs w:val="21"/>
              </w:rPr>
            </w:pPr>
          </w:p>
        </w:tc>
        <w:tc>
          <w:tcPr>
            <w:tcW w:w="1250" w:type="pct"/>
          </w:tcPr>
          <w:p w14:paraId="054445AE">
            <w:pPr>
              <w:spacing w:line="360" w:lineRule="auto"/>
              <w:jc w:val="center"/>
              <w:rPr>
                <w:rFonts w:ascii="宋体" w:hAnsi="宋体" w:eastAsia="宋体" w:cs="宋体"/>
                <w:szCs w:val="21"/>
              </w:rPr>
            </w:pPr>
          </w:p>
        </w:tc>
      </w:tr>
    </w:tbl>
    <w:p w14:paraId="55959F55">
      <w:pPr>
        <w:spacing w:line="360" w:lineRule="auto"/>
        <w:ind w:firstLine="420" w:firstLineChars="200"/>
        <w:rPr>
          <w:rFonts w:ascii="宋体" w:hAnsi="宋体" w:eastAsia="宋体" w:cs="宋体"/>
          <w:szCs w:val="21"/>
        </w:rPr>
      </w:pPr>
      <w:r>
        <w:rPr>
          <w:rFonts w:hint="eastAsia" w:ascii="宋体" w:hAnsi="宋体" w:eastAsia="宋体" w:cs="宋体"/>
          <w:szCs w:val="21"/>
        </w:rPr>
        <w:t>注：</w:t>
      </w:r>
    </w:p>
    <w:p w14:paraId="0E7E2841">
      <w:pPr>
        <w:spacing w:line="360" w:lineRule="auto"/>
        <w:ind w:firstLine="420" w:firstLineChars="200"/>
        <w:rPr>
          <w:rFonts w:ascii="宋体" w:hAnsi="宋体" w:eastAsia="宋体" w:cs="宋体"/>
          <w:szCs w:val="21"/>
        </w:rPr>
      </w:pPr>
      <w:r>
        <w:rPr>
          <w:rFonts w:hint="eastAsia" w:ascii="宋体" w:hAnsi="宋体" w:eastAsia="宋体" w:cs="宋体"/>
          <w:szCs w:val="21"/>
        </w:rPr>
        <w:t>1.管理关系：是指不具有出资持股关系的其他单位之间存在的管理与被管理关系，如一些上下级关系的事业单位和团体组织。</w:t>
      </w:r>
    </w:p>
    <w:p w14:paraId="05623D5B">
      <w:pPr>
        <w:spacing w:line="360" w:lineRule="auto"/>
        <w:ind w:firstLine="420" w:firstLineChars="200"/>
        <w:rPr>
          <w:rFonts w:ascii="宋体" w:hAnsi="宋体" w:eastAsia="宋体" w:cs="宋体"/>
          <w:szCs w:val="21"/>
        </w:rPr>
      </w:pPr>
      <w:r>
        <w:rPr>
          <w:rFonts w:hint="eastAsia" w:ascii="宋体" w:hAnsi="宋体" w:eastAsia="宋体" w:cs="宋体"/>
          <w:szCs w:val="21"/>
        </w:rPr>
        <w:t>2.本表所指的管理关系仅限于直接管理关系，不包括间接的管理关系。</w:t>
      </w:r>
    </w:p>
    <w:p w14:paraId="66DB8D54">
      <w:pPr>
        <w:spacing w:line="360" w:lineRule="auto"/>
        <w:ind w:firstLine="420" w:firstLineChars="200"/>
        <w:rPr>
          <w:rFonts w:ascii="宋体" w:hAnsi="宋体" w:eastAsia="宋体" w:cs="宋体"/>
          <w:szCs w:val="21"/>
        </w:rPr>
      </w:pPr>
      <w:r>
        <w:rPr>
          <w:rFonts w:hint="eastAsia" w:ascii="宋体" w:hAnsi="宋体" w:eastAsia="宋体" w:cs="宋体"/>
          <w:szCs w:val="21"/>
        </w:rPr>
        <w:t>3.供应商不存在直接管理关系的，则填“无”。</w:t>
      </w:r>
    </w:p>
    <w:p w14:paraId="54000CD1">
      <w:pPr>
        <w:spacing w:line="360" w:lineRule="auto"/>
        <w:ind w:firstLine="420" w:firstLineChars="200"/>
        <w:rPr>
          <w:rFonts w:ascii="宋体" w:hAnsi="宋体" w:eastAsia="宋体" w:cs="宋体"/>
          <w:szCs w:val="21"/>
        </w:rPr>
      </w:pPr>
    </w:p>
    <w:p w14:paraId="13E929B9">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55613703">
      <w:pPr>
        <w:spacing w:line="360" w:lineRule="auto"/>
        <w:ind w:firstLine="420" w:firstLineChars="200"/>
        <w:jc w:val="right"/>
        <w:rPr>
          <w:rFonts w:ascii="宋体" w:hAnsi="宋体" w:eastAsia="宋体" w:cs="宋体"/>
          <w:sz w:val="28"/>
          <w:szCs w:val="28"/>
        </w:rPr>
      </w:pPr>
      <w:r>
        <w:rPr>
          <w:rFonts w:hint="eastAsia" w:ascii="宋体" w:hAnsi="宋体" w:eastAsia="宋体" w:cs="宋体"/>
          <w:szCs w:val="21"/>
        </w:rPr>
        <w:t>日期：___年___月___日</w:t>
      </w:r>
    </w:p>
    <w:p w14:paraId="2C5F3DC6">
      <w:pPr>
        <w:spacing w:line="360" w:lineRule="auto"/>
        <w:ind w:firstLine="560" w:firstLineChars="200"/>
        <w:jc w:val="right"/>
        <w:rPr>
          <w:rFonts w:ascii="宋体" w:hAnsi="宋体" w:eastAsia="宋体" w:cs="宋体"/>
          <w:sz w:val="28"/>
          <w:szCs w:val="28"/>
        </w:rPr>
        <w:sectPr>
          <w:pgSz w:w="11906" w:h="16838"/>
          <w:pgMar w:top="1134" w:right="1134" w:bottom="1134" w:left="1134" w:header="851" w:footer="992" w:gutter="0"/>
          <w:cols w:space="425" w:num="1"/>
          <w:docGrid w:type="lines" w:linePitch="312" w:charSpace="0"/>
        </w:sectPr>
      </w:pPr>
    </w:p>
    <w:p w14:paraId="5AEEFF31">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六、资格声明函</w:t>
      </w:r>
    </w:p>
    <w:p w14:paraId="687BFC9F">
      <w:pPr>
        <w:spacing w:line="360" w:lineRule="auto"/>
        <w:jc w:val="center"/>
        <w:rPr>
          <w:rFonts w:ascii="宋体" w:hAnsi="宋体" w:eastAsia="宋体" w:cs="宋体"/>
          <w:b/>
          <w:sz w:val="32"/>
          <w:szCs w:val="32"/>
        </w:rPr>
      </w:pPr>
      <w:r>
        <w:rPr>
          <w:rFonts w:hint="eastAsia" w:ascii="宋体" w:hAnsi="宋体" w:eastAsia="宋体" w:cs="宋体"/>
          <w:b/>
          <w:sz w:val="32"/>
          <w:szCs w:val="32"/>
        </w:rPr>
        <w:t>资格声明函</w:t>
      </w:r>
    </w:p>
    <w:p w14:paraId="400AEDDF">
      <w:pPr>
        <w:spacing w:line="360" w:lineRule="auto"/>
        <w:ind w:firstLine="420" w:firstLineChars="200"/>
        <w:rPr>
          <w:rFonts w:ascii="宋体" w:hAnsi="宋体" w:eastAsia="宋体" w:cs="宋体"/>
          <w:szCs w:val="21"/>
        </w:rPr>
      </w:pPr>
    </w:p>
    <w:p w14:paraId="52599234">
      <w:pPr>
        <w:spacing w:line="360" w:lineRule="auto"/>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（采购人名称）</w:t>
      </w:r>
      <w:r>
        <w:rPr>
          <w:rFonts w:hint="eastAsia" w:ascii="宋体" w:hAnsi="宋体" w:eastAsia="宋体" w:cs="宋体"/>
          <w:szCs w:val="21"/>
        </w:rPr>
        <w:t>：</w:t>
      </w:r>
    </w:p>
    <w:p w14:paraId="2C76404A">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（供应商名称）</w:t>
      </w:r>
      <w:r>
        <w:rPr>
          <w:rFonts w:hint="eastAsia" w:ascii="宋体" w:hAnsi="宋体" w:eastAsia="宋体" w:cs="宋体"/>
          <w:szCs w:val="21"/>
        </w:rPr>
        <w:t>系中华人民共和国合法供应商，经营地址_______________________________________。</w:t>
      </w:r>
    </w:p>
    <w:p w14:paraId="64D5B979">
      <w:pPr>
        <w:spacing w:line="360" w:lineRule="auto"/>
        <w:ind w:firstLine="420" w:firstLineChars="200"/>
        <w:rPr>
          <w:rFonts w:ascii="宋体" w:hAnsi="宋体" w:eastAsia="宋体" w:cs="宋体"/>
          <w:szCs w:val="21"/>
        </w:rPr>
      </w:pPr>
      <w:r>
        <w:rPr>
          <w:rFonts w:hint="eastAsia" w:ascii="宋体" w:hAnsi="宋体" w:eastAsia="宋体" w:cs="宋体"/>
          <w:szCs w:val="21"/>
        </w:rPr>
        <w:t>我方愿意参加贵方组织的</w:t>
      </w:r>
      <w:r>
        <w:rPr>
          <w:rFonts w:hint="eastAsia" w:ascii="宋体" w:hAnsi="宋体" w:eastAsia="宋体" w:cs="宋体"/>
          <w:szCs w:val="21"/>
          <w:u w:val="single"/>
        </w:rPr>
        <w:t>（项目名称）</w:t>
      </w:r>
      <w:r>
        <w:rPr>
          <w:rFonts w:hint="eastAsia" w:ascii="宋体" w:hAnsi="宋体" w:eastAsia="宋体" w:cs="宋体"/>
          <w:szCs w:val="21"/>
        </w:rPr>
        <w:t>项目的竞标，为便于贵方公正、择优地确定成交供应商及其竞标产品和服务，我方就本次竞标有关事项郑重声明如下：</w:t>
      </w:r>
    </w:p>
    <w:p w14:paraId="461429B6">
      <w:pPr>
        <w:spacing w:line="360" w:lineRule="auto"/>
        <w:ind w:firstLine="420" w:firstLineChars="200"/>
        <w:rPr>
          <w:rFonts w:ascii="宋体" w:hAnsi="宋体" w:eastAsia="宋体" w:cs="宋体"/>
          <w:szCs w:val="21"/>
        </w:rPr>
      </w:pPr>
      <w:r>
        <w:rPr>
          <w:rFonts w:hint="eastAsia" w:ascii="宋体" w:hAnsi="宋体" w:eastAsia="宋体" w:cs="宋体"/>
          <w:szCs w:val="21"/>
        </w:rPr>
        <w:t>1.我方向贵方提交的所有响应文件、资料都是准确的和真实的。</w:t>
      </w:r>
    </w:p>
    <w:p w14:paraId="0D2DE75F">
      <w:pPr>
        <w:spacing w:line="360" w:lineRule="auto"/>
        <w:ind w:firstLine="420" w:firstLineChars="200"/>
        <w:rPr>
          <w:rFonts w:ascii="宋体" w:hAnsi="宋体" w:eastAsia="宋体" w:cs="宋体"/>
          <w:szCs w:val="21"/>
        </w:rPr>
      </w:pPr>
      <w:r>
        <w:rPr>
          <w:rFonts w:hint="eastAsia" w:ascii="宋体" w:hAnsi="宋体" w:eastAsia="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E31A995">
      <w:pPr>
        <w:spacing w:line="360" w:lineRule="auto"/>
        <w:ind w:firstLine="420" w:firstLineChars="200"/>
        <w:rPr>
          <w:rFonts w:ascii="宋体" w:hAnsi="宋体" w:eastAsia="宋体" w:cs="宋体"/>
          <w:szCs w:val="21"/>
        </w:rPr>
      </w:pPr>
      <w:r>
        <w:rPr>
          <w:rFonts w:hint="eastAsia" w:ascii="宋体" w:hAnsi="宋体" w:eastAsia="宋体" w:cs="宋体"/>
          <w:szCs w:val="21"/>
        </w:rPr>
        <w:t>3.在此，我方宣布同意如下：</w:t>
      </w:r>
    </w:p>
    <w:p w14:paraId="752C9FF6">
      <w:pPr>
        <w:spacing w:line="360" w:lineRule="auto"/>
        <w:ind w:firstLine="420" w:firstLineChars="200"/>
        <w:rPr>
          <w:rFonts w:ascii="宋体" w:hAnsi="宋体" w:eastAsia="宋体" w:cs="宋体"/>
          <w:szCs w:val="21"/>
        </w:rPr>
      </w:pPr>
      <w:r>
        <w:rPr>
          <w:rFonts w:hint="eastAsia" w:ascii="宋体" w:hAnsi="宋体" w:eastAsia="宋体" w:cs="宋体"/>
          <w:szCs w:val="21"/>
        </w:rPr>
        <w:t>（1）将按磋商文件的约定履行合同责任和义务；</w:t>
      </w:r>
    </w:p>
    <w:p w14:paraId="6B3A5EFF">
      <w:pPr>
        <w:spacing w:line="360" w:lineRule="auto"/>
        <w:ind w:firstLine="420" w:firstLineChars="200"/>
        <w:rPr>
          <w:rFonts w:ascii="宋体" w:hAnsi="宋体" w:eastAsia="宋体" w:cs="宋体"/>
          <w:szCs w:val="21"/>
        </w:rPr>
      </w:pPr>
      <w:r>
        <w:rPr>
          <w:rFonts w:hint="eastAsia" w:ascii="宋体" w:hAnsi="宋体" w:eastAsia="宋体" w:cs="宋体"/>
          <w:szCs w:val="21"/>
        </w:rPr>
        <w:t>（2）已详细审查全部磋商文件，包括澄清或者更正公告（如有）；</w:t>
      </w:r>
    </w:p>
    <w:p w14:paraId="759DF647">
      <w:pPr>
        <w:spacing w:line="360" w:lineRule="auto"/>
        <w:ind w:firstLine="420" w:firstLineChars="200"/>
        <w:rPr>
          <w:rFonts w:ascii="宋体" w:hAnsi="宋体" w:eastAsia="宋体" w:cs="宋体"/>
          <w:szCs w:val="21"/>
        </w:rPr>
      </w:pPr>
      <w:r>
        <w:rPr>
          <w:rFonts w:hint="eastAsia" w:ascii="宋体" w:hAnsi="宋体" w:eastAsia="宋体" w:cs="宋体"/>
          <w:szCs w:val="21"/>
        </w:rPr>
        <w:t>（3）同意提供按照贵方可能要求的与磋商有关的一切数据或者资料；</w:t>
      </w:r>
    </w:p>
    <w:p w14:paraId="39825208">
      <w:pPr>
        <w:spacing w:line="360" w:lineRule="auto"/>
        <w:ind w:firstLine="420" w:firstLineChars="200"/>
        <w:rPr>
          <w:rFonts w:ascii="宋体" w:hAnsi="宋体" w:eastAsia="宋体" w:cs="宋体"/>
          <w:szCs w:val="21"/>
        </w:rPr>
      </w:pPr>
      <w:r>
        <w:rPr>
          <w:rFonts w:hint="eastAsia" w:ascii="宋体" w:hAnsi="宋体" w:eastAsia="宋体" w:cs="宋体"/>
          <w:szCs w:val="21"/>
        </w:rPr>
        <w:t>（4）响应磋商文件规定的竞标有效期。</w:t>
      </w:r>
    </w:p>
    <w:p w14:paraId="088CD1FB">
      <w:pPr>
        <w:spacing w:line="360" w:lineRule="auto"/>
        <w:ind w:firstLine="420" w:firstLineChars="200"/>
        <w:rPr>
          <w:rFonts w:ascii="宋体" w:hAnsi="宋体" w:eastAsia="宋体" w:cs="宋体"/>
          <w:szCs w:val="21"/>
        </w:rPr>
      </w:pPr>
      <w:r>
        <w:rPr>
          <w:rFonts w:hint="eastAsia" w:ascii="宋体" w:hAnsi="宋体" w:eastAsia="宋体" w:cs="宋体"/>
          <w:szCs w:val="21"/>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BCB22B3">
      <w:pPr>
        <w:spacing w:line="360" w:lineRule="auto"/>
        <w:ind w:firstLine="420" w:firstLineChars="200"/>
        <w:rPr>
          <w:rFonts w:ascii="宋体" w:hAnsi="宋体" w:eastAsia="宋体" w:cs="宋体"/>
          <w:szCs w:val="21"/>
        </w:rPr>
      </w:pPr>
      <w:r>
        <w:rPr>
          <w:rFonts w:hint="eastAsia" w:ascii="宋体" w:hAnsi="宋体" w:eastAsia="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9DF3556">
      <w:pPr>
        <w:spacing w:line="360" w:lineRule="auto"/>
        <w:ind w:firstLine="420" w:firstLineChars="200"/>
        <w:rPr>
          <w:rFonts w:ascii="宋体" w:hAnsi="宋体" w:eastAsia="宋体" w:cs="宋体"/>
          <w:szCs w:val="21"/>
        </w:rPr>
      </w:pPr>
      <w:r>
        <w:rPr>
          <w:rFonts w:hint="eastAsia" w:ascii="宋体" w:hAnsi="宋体" w:eastAsia="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E646CB1">
      <w:pPr>
        <w:spacing w:line="360" w:lineRule="auto"/>
        <w:ind w:firstLine="420" w:firstLineChars="200"/>
        <w:rPr>
          <w:rFonts w:ascii="宋体" w:hAnsi="宋体" w:eastAsia="宋体" w:cs="宋体"/>
          <w:szCs w:val="21"/>
        </w:rPr>
      </w:pPr>
      <w:r>
        <w:rPr>
          <w:rFonts w:hint="eastAsia" w:ascii="宋体" w:hAnsi="宋体" w:eastAsia="宋体" w:cs="宋体"/>
          <w:szCs w:val="21"/>
        </w:rPr>
        <w:t>□我方本次响应文件内容中未涉及商业秘密；</w:t>
      </w:r>
    </w:p>
    <w:p w14:paraId="6153F1E2">
      <w:pPr>
        <w:spacing w:line="360" w:lineRule="auto"/>
        <w:ind w:firstLine="420" w:firstLineChars="200"/>
        <w:rPr>
          <w:rFonts w:ascii="宋体" w:hAnsi="宋体" w:eastAsia="宋体" w:cs="宋体"/>
          <w:szCs w:val="21"/>
        </w:rPr>
      </w:pPr>
      <w:r>
        <w:rPr>
          <w:rFonts w:hint="eastAsia" w:ascii="宋体" w:hAnsi="宋体" w:eastAsia="宋体" w:cs="宋体"/>
          <w:szCs w:val="21"/>
        </w:rPr>
        <w:t>□我方本次响应文件涉及商业秘密的内容有：________________________________________________；</w:t>
      </w:r>
    </w:p>
    <w:p w14:paraId="47852375">
      <w:pPr>
        <w:spacing w:line="360" w:lineRule="auto"/>
        <w:ind w:firstLine="420" w:firstLineChars="200"/>
        <w:rPr>
          <w:rFonts w:ascii="宋体" w:hAnsi="宋体" w:eastAsia="宋体" w:cs="宋体"/>
          <w:szCs w:val="21"/>
        </w:rPr>
      </w:pPr>
      <w:r>
        <w:rPr>
          <w:rFonts w:hint="eastAsia" w:ascii="宋体" w:hAnsi="宋体" w:eastAsia="宋体" w:cs="宋体"/>
          <w:szCs w:val="21"/>
        </w:rPr>
        <w:t>7.与本磋商有关的一切正式往来信函请寄：____________________邮政编号：_____________________</w:t>
      </w:r>
    </w:p>
    <w:p w14:paraId="1D877AB5">
      <w:pPr>
        <w:spacing w:line="360" w:lineRule="auto"/>
        <w:ind w:firstLine="420" w:firstLineChars="200"/>
        <w:rPr>
          <w:rFonts w:ascii="宋体" w:hAnsi="宋体" w:eastAsia="宋体" w:cs="宋体"/>
          <w:szCs w:val="21"/>
        </w:rPr>
      </w:pPr>
      <w:r>
        <w:rPr>
          <w:rFonts w:hint="eastAsia" w:ascii="宋体" w:hAnsi="宋体" w:eastAsia="宋体" w:cs="宋体"/>
          <w:szCs w:val="21"/>
        </w:rPr>
        <w:t>电话/传真：__________________________________电子函件：__________________________________</w:t>
      </w:r>
    </w:p>
    <w:p w14:paraId="7D34F873">
      <w:pPr>
        <w:spacing w:line="360" w:lineRule="auto"/>
        <w:ind w:firstLine="420" w:firstLineChars="200"/>
        <w:rPr>
          <w:rFonts w:ascii="宋体" w:hAnsi="宋体" w:eastAsia="宋体" w:cs="宋体"/>
          <w:szCs w:val="21"/>
        </w:rPr>
      </w:pPr>
      <w:r>
        <w:rPr>
          <w:rFonts w:hint="eastAsia" w:ascii="宋体" w:hAnsi="宋体" w:eastAsia="宋体" w:cs="宋体"/>
          <w:szCs w:val="21"/>
        </w:rPr>
        <w:t>开户银行：__________________________________帐号：______________________________________</w:t>
      </w:r>
    </w:p>
    <w:p w14:paraId="43FE942A">
      <w:pPr>
        <w:spacing w:line="360" w:lineRule="auto"/>
        <w:ind w:firstLine="420" w:firstLineChars="200"/>
        <w:rPr>
          <w:rFonts w:ascii="宋体" w:hAnsi="宋体" w:eastAsia="宋体" w:cs="宋体"/>
          <w:szCs w:val="21"/>
        </w:rPr>
      </w:pPr>
      <w:r>
        <w:rPr>
          <w:rFonts w:hint="eastAsia" w:ascii="宋体" w:hAnsi="宋体" w:eastAsia="宋体" w:cs="宋体"/>
          <w:szCs w:val="21"/>
        </w:rPr>
        <w:t>8.以上事项如有虚假或者隐瞒，我方愿意承担一切后果，并不再寻求任何旨在减轻或者免除法律责任的辩解。</w:t>
      </w:r>
    </w:p>
    <w:p w14:paraId="1DA1FB25">
      <w:pPr>
        <w:spacing w:line="360" w:lineRule="auto"/>
        <w:ind w:firstLine="420" w:firstLineChars="200"/>
        <w:rPr>
          <w:rFonts w:ascii="宋体" w:hAnsi="宋体" w:eastAsia="宋体" w:cs="宋体"/>
          <w:szCs w:val="21"/>
        </w:rPr>
      </w:pPr>
      <w:r>
        <w:rPr>
          <w:rFonts w:hint="eastAsia" w:ascii="宋体" w:hAnsi="宋体" w:eastAsia="宋体" w:cs="宋体"/>
          <w:szCs w:val="21"/>
        </w:rPr>
        <w:t>特此承诺。</w:t>
      </w:r>
    </w:p>
    <w:p w14:paraId="78167593">
      <w:pPr>
        <w:spacing w:line="360" w:lineRule="auto"/>
        <w:ind w:firstLine="420" w:firstLineChars="200"/>
        <w:rPr>
          <w:rFonts w:ascii="宋体" w:hAnsi="宋体" w:eastAsia="宋体" w:cs="宋体"/>
          <w:szCs w:val="21"/>
        </w:rPr>
      </w:pPr>
      <w:r>
        <w:rPr>
          <w:rFonts w:hint="eastAsia" w:ascii="宋体" w:hAnsi="宋体" w:eastAsia="宋体" w:cs="宋体"/>
          <w:szCs w:val="21"/>
        </w:rPr>
        <w:t>注：如为联合体竞标，盖章处须加盖联合体各方公章并由联合体各方法定代表人签署，否则其响应文件按无效响应处理。</w:t>
      </w:r>
    </w:p>
    <w:p w14:paraId="3112CBA4">
      <w:pPr>
        <w:spacing w:line="360" w:lineRule="auto"/>
        <w:ind w:firstLine="420" w:firstLineChars="200"/>
        <w:rPr>
          <w:rFonts w:ascii="宋体" w:hAnsi="宋体" w:eastAsia="宋体" w:cs="宋体"/>
          <w:szCs w:val="21"/>
        </w:rPr>
      </w:pPr>
    </w:p>
    <w:p w14:paraId="0D2CD026">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4E10A47B">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51F5492D">
      <w:pPr>
        <w:spacing w:line="360" w:lineRule="auto"/>
        <w:ind w:firstLine="643" w:firstLineChars="200"/>
        <w:rPr>
          <w:rFonts w:ascii="宋体" w:hAnsi="宋体" w:eastAsia="宋体" w:cs="宋体"/>
          <w:b/>
          <w:sz w:val="32"/>
          <w:szCs w:val="32"/>
        </w:rPr>
        <w:sectPr>
          <w:pgSz w:w="11906" w:h="16838"/>
          <w:pgMar w:top="1134" w:right="1134" w:bottom="1134" w:left="1134" w:header="851" w:footer="992" w:gutter="0"/>
          <w:cols w:space="425" w:num="1"/>
          <w:docGrid w:type="lines" w:linePitch="312" w:charSpace="0"/>
        </w:sectPr>
      </w:pPr>
    </w:p>
    <w:p w14:paraId="0ADD30E1">
      <w:pPr>
        <w:numPr>
          <w:ilvl w:val="0"/>
          <w:numId w:val="0"/>
        </w:numPr>
        <w:spacing w:line="360" w:lineRule="auto"/>
        <w:jc w:val="left"/>
        <w:rPr>
          <w:rFonts w:hint="eastAsia" w:ascii="宋体" w:hAnsi="宋体" w:eastAsia="宋体" w:cs="宋体"/>
          <w:b/>
          <w:sz w:val="32"/>
          <w:szCs w:val="32"/>
          <w:lang w:val="en-US" w:eastAsia="zh-CN"/>
        </w:rPr>
      </w:pPr>
      <w:r>
        <w:rPr>
          <w:rFonts w:hint="eastAsia" w:ascii="宋体" w:hAnsi="宋体" w:eastAsia="宋体" w:cs="宋体"/>
          <w:b/>
          <w:kern w:val="2"/>
          <w:sz w:val="32"/>
          <w:szCs w:val="32"/>
          <w:lang w:val="en-US" w:eastAsia="zh-CN" w:bidi="ar-SA"/>
        </w:rPr>
        <w:t>七、</w:t>
      </w:r>
      <w:r>
        <w:rPr>
          <w:rFonts w:hint="eastAsia" w:ascii="宋体" w:hAnsi="宋体" w:eastAsia="宋体" w:cs="宋体"/>
          <w:b/>
          <w:sz w:val="32"/>
          <w:szCs w:val="32"/>
        </w:rPr>
        <w:t>中小企业声明函或残疾人福利性单位声明函或属于监狱企业的证明文件</w:t>
      </w:r>
      <w:r>
        <w:rPr>
          <w:rFonts w:hint="eastAsia" w:ascii="宋体" w:hAnsi="宋体" w:eastAsia="宋体" w:cs="宋体"/>
          <w:b/>
          <w:sz w:val="32"/>
          <w:szCs w:val="32"/>
          <w:lang w:val="en-US" w:eastAsia="zh-CN"/>
        </w:rPr>
        <w:t xml:space="preserve"> </w:t>
      </w:r>
    </w:p>
    <w:p w14:paraId="713A845F">
      <w:pPr>
        <w:numPr>
          <w:ilvl w:val="0"/>
          <w:numId w:val="0"/>
        </w:numPr>
        <w:spacing w:line="360" w:lineRule="auto"/>
        <w:ind w:firstLine="2570" w:firstLineChars="800"/>
        <w:jc w:val="both"/>
        <w:rPr>
          <w:rFonts w:ascii="宋体" w:hAnsi="宋体" w:eastAsia="宋体" w:cs="宋体"/>
          <w:b/>
          <w:sz w:val="32"/>
          <w:szCs w:val="32"/>
        </w:rPr>
      </w:pPr>
      <w:r>
        <w:rPr>
          <w:rFonts w:hint="eastAsia" w:ascii="宋体" w:hAnsi="宋体" w:eastAsia="宋体" w:cs="宋体"/>
          <w:b/>
          <w:sz w:val="32"/>
          <w:szCs w:val="32"/>
        </w:rPr>
        <w:t>中小企业声明函（工程类）</w:t>
      </w:r>
    </w:p>
    <w:p w14:paraId="4CF62B98">
      <w:pPr>
        <w:spacing w:line="360" w:lineRule="auto"/>
        <w:ind w:firstLine="420" w:firstLineChars="200"/>
        <w:rPr>
          <w:rFonts w:ascii="宋体" w:hAnsi="宋体" w:eastAsia="宋体" w:cs="宋体"/>
          <w:szCs w:val="21"/>
        </w:rPr>
      </w:pPr>
    </w:p>
    <w:p w14:paraId="476D4B24">
      <w:pPr>
        <w:spacing w:line="360" w:lineRule="auto"/>
        <w:ind w:firstLine="420" w:firstLineChars="200"/>
        <w:rPr>
          <w:rFonts w:ascii="宋体" w:hAnsi="宋体" w:eastAsia="宋体" w:cs="宋体"/>
          <w:szCs w:val="21"/>
        </w:rPr>
      </w:pPr>
      <w:r>
        <w:rPr>
          <w:rFonts w:hint="eastAsia" w:ascii="宋体" w:hAnsi="宋体" w:eastAsia="宋体" w:cs="宋体"/>
          <w:szCs w:val="21"/>
        </w:rPr>
        <w:t>本公司（联合体）郑重声明，根据《政府采购促进中小企业发展管理办法》（财库﹝2020﹞46号）的规定，本公司（联合体）参加</w:t>
      </w:r>
      <w:r>
        <w:rPr>
          <w:rFonts w:hint="eastAsia" w:ascii="宋体" w:hAnsi="宋体" w:eastAsia="宋体" w:cs="宋体"/>
          <w:szCs w:val="21"/>
          <w:u w:val="single"/>
        </w:rPr>
        <w:t>（采购人）</w:t>
      </w:r>
      <w:r>
        <w:rPr>
          <w:rFonts w:hint="eastAsia" w:ascii="宋体" w:hAnsi="宋体" w:eastAsia="宋体" w:cs="宋体"/>
          <w:szCs w:val="21"/>
        </w:rPr>
        <w:t>的</w:t>
      </w:r>
      <w:r>
        <w:rPr>
          <w:rFonts w:hint="eastAsia" w:ascii="宋体" w:hAnsi="宋体" w:eastAsia="宋体" w:cs="宋体"/>
          <w:szCs w:val="21"/>
          <w:u w:val="single"/>
        </w:rPr>
        <w:t>（项目名称）</w:t>
      </w:r>
      <w:r>
        <w:rPr>
          <w:rFonts w:hint="eastAsia" w:ascii="宋体" w:hAnsi="宋体" w:eastAsia="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09B450B5">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（采购文件中明确的所属行业：见服务需求一览表）</w:t>
      </w:r>
      <w:r>
        <w:rPr>
          <w:rFonts w:hint="eastAsia" w:ascii="宋体" w:hAnsi="宋体" w:eastAsia="宋体" w:cs="宋体"/>
          <w:szCs w:val="21"/>
        </w:rPr>
        <w:t>行业；承建（承接）企业为</w:t>
      </w:r>
      <w:r>
        <w:rPr>
          <w:rFonts w:hint="eastAsia" w:ascii="宋体" w:hAnsi="宋体" w:eastAsia="宋体" w:cs="宋体"/>
          <w:szCs w:val="21"/>
          <w:u w:val="single"/>
        </w:rPr>
        <w:t>（企业名称）</w:t>
      </w:r>
      <w:r>
        <w:rPr>
          <w:rFonts w:hint="eastAsia" w:ascii="宋体" w:hAnsi="宋体" w:eastAsia="宋体" w:cs="宋体"/>
          <w:szCs w:val="21"/>
        </w:rPr>
        <w:t>，从业人员___人，营业收入为___万元，资产总额为___万元，属于</w:t>
      </w:r>
      <w:r>
        <w:rPr>
          <w:rFonts w:hint="eastAsia" w:ascii="宋体" w:hAnsi="宋体" w:eastAsia="宋体" w:cs="宋体"/>
          <w:szCs w:val="21"/>
          <w:u w:val="single"/>
        </w:rPr>
        <w:t>（中型企业、小型企业、微型企业）</w:t>
      </w:r>
      <w:r>
        <w:rPr>
          <w:rFonts w:hint="eastAsia" w:ascii="宋体" w:hAnsi="宋体" w:eastAsia="宋体" w:cs="宋体"/>
          <w:szCs w:val="21"/>
        </w:rPr>
        <w:t>；</w:t>
      </w:r>
    </w:p>
    <w:p w14:paraId="51BB6706">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（采购文件中明确的所属行业：见服务需求一览表）</w:t>
      </w:r>
      <w:r>
        <w:rPr>
          <w:rFonts w:hint="eastAsia" w:ascii="宋体" w:hAnsi="宋体" w:eastAsia="宋体" w:cs="宋体"/>
          <w:szCs w:val="21"/>
        </w:rPr>
        <w:t>行业；承建（承接）企业为</w:t>
      </w:r>
      <w:r>
        <w:rPr>
          <w:rFonts w:hint="eastAsia" w:ascii="宋体" w:hAnsi="宋体" w:eastAsia="宋体" w:cs="宋体"/>
          <w:szCs w:val="21"/>
          <w:u w:val="single"/>
        </w:rPr>
        <w:t>（企业名称）</w:t>
      </w:r>
      <w:r>
        <w:rPr>
          <w:rFonts w:hint="eastAsia" w:ascii="宋体" w:hAnsi="宋体" w:eastAsia="宋体" w:cs="宋体"/>
          <w:szCs w:val="21"/>
        </w:rPr>
        <w:t>，从业人员___人，营业收入为___万元，资产总额为___万元，属于</w:t>
      </w:r>
      <w:r>
        <w:rPr>
          <w:rFonts w:hint="eastAsia" w:ascii="宋体" w:hAnsi="宋体" w:eastAsia="宋体" w:cs="宋体"/>
          <w:szCs w:val="21"/>
          <w:u w:val="single"/>
        </w:rPr>
        <w:t>（中型企业、小型企业、微型企业）</w:t>
      </w:r>
      <w:r>
        <w:rPr>
          <w:rFonts w:hint="eastAsia" w:ascii="宋体" w:hAnsi="宋体" w:eastAsia="宋体" w:cs="宋体"/>
          <w:szCs w:val="21"/>
        </w:rPr>
        <w:t>；</w:t>
      </w:r>
    </w:p>
    <w:p w14:paraId="0841FC67">
      <w:pPr>
        <w:spacing w:line="360" w:lineRule="auto"/>
        <w:ind w:firstLine="420" w:firstLineChars="200"/>
        <w:rPr>
          <w:rFonts w:ascii="宋体" w:hAnsi="宋体" w:eastAsia="宋体" w:cs="宋体"/>
          <w:szCs w:val="21"/>
        </w:rPr>
      </w:pPr>
      <w:r>
        <w:rPr>
          <w:rFonts w:hint="eastAsia" w:ascii="宋体" w:hAnsi="宋体" w:eastAsia="宋体" w:cs="宋体"/>
          <w:szCs w:val="21"/>
        </w:rPr>
        <w:t>……</w:t>
      </w:r>
    </w:p>
    <w:p w14:paraId="10A995D4">
      <w:pPr>
        <w:spacing w:line="360" w:lineRule="auto"/>
        <w:ind w:firstLine="420" w:firstLineChars="200"/>
        <w:rPr>
          <w:rFonts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14:paraId="4AF66220">
      <w:pPr>
        <w:spacing w:line="360" w:lineRule="auto"/>
        <w:ind w:firstLine="420" w:firstLineChars="200"/>
        <w:rPr>
          <w:rFonts w:ascii="宋体" w:hAnsi="宋体" w:eastAsia="宋体" w:cs="宋体"/>
          <w:szCs w:val="21"/>
        </w:rPr>
      </w:pPr>
      <w:r>
        <w:rPr>
          <w:rFonts w:hint="eastAsia" w:ascii="宋体" w:hAnsi="宋体" w:eastAsia="宋体" w:cs="宋体"/>
          <w:szCs w:val="21"/>
        </w:rPr>
        <w:t>本企业对上述声明内容的真实性负责。如有虚假，将依法承担相应责任。</w:t>
      </w:r>
    </w:p>
    <w:p w14:paraId="3F27CA95">
      <w:pPr>
        <w:spacing w:line="360" w:lineRule="auto"/>
        <w:ind w:firstLine="420" w:firstLineChars="200"/>
        <w:rPr>
          <w:rFonts w:ascii="宋体" w:hAnsi="宋体" w:eastAsia="宋体" w:cs="宋体"/>
          <w:szCs w:val="21"/>
        </w:rPr>
      </w:pPr>
    </w:p>
    <w:p w14:paraId="503ACA03">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2B780B69">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4910EA1F">
      <w:pPr>
        <w:spacing w:line="360" w:lineRule="auto"/>
        <w:ind w:firstLine="420" w:firstLineChars="200"/>
        <w:rPr>
          <w:rFonts w:ascii="宋体" w:hAnsi="宋体" w:eastAsia="宋体" w:cs="宋体"/>
          <w:szCs w:val="21"/>
        </w:rPr>
      </w:pPr>
    </w:p>
    <w:p w14:paraId="0C75D0D2">
      <w:pPr>
        <w:spacing w:line="360" w:lineRule="auto"/>
        <w:ind w:firstLine="420" w:firstLineChars="200"/>
        <w:rPr>
          <w:rFonts w:ascii="宋体" w:hAnsi="宋体" w:eastAsia="宋体" w:cs="宋体"/>
          <w:szCs w:val="21"/>
        </w:rPr>
      </w:pPr>
      <w:r>
        <w:rPr>
          <w:rFonts w:hint="eastAsia" w:ascii="宋体" w:hAnsi="宋体" w:eastAsia="宋体" w:cs="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3D52A6A">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5ECAC709">
      <w:pPr>
        <w:spacing w:line="360" w:lineRule="auto"/>
        <w:jc w:val="center"/>
        <w:rPr>
          <w:rFonts w:ascii="宋体" w:hAnsi="宋体" w:eastAsia="宋体" w:cs="宋体"/>
          <w:b/>
          <w:sz w:val="32"/>
          <w:szCs w:val="32"/>
        </w:rPr>
      </w:pPr>
      <w:r>
        <w:rPr>
          <w:rFonts w:hint="eastAsia" w:ascii="宋体" w:hAnsi="宋体" w:eastAsia="宋体" w:cs="宋体"/>
          <w:b/>
          <w:sz w:val="32"/>
          <w:szCs w:val="32"/>
        </w:rPr>
        <w:t>残疾人福利性单位声明函</w:t>
      </w:r>
    </w:p>
    <w:p w14:paraId="7E711677">
      <w:pPr>
        <w:spacing w:line="360" w:lineRule="auto"/>
        <w:ind w:firstLine="420" w:firstLineChars="200"/>
        <w:rPr>
          <w:rFonts w:ascii="宋体" w:hAnsi="宋体" w:eastAsia="宋体" w:cs="宋体"/>
          <w:szCs w:val="21"/>
        </w:rPr>
      </w:pPr>
    </w:p>
    <w:p w14:paraId="37419251">
      <w:pPr>
        <w:spacing w:line="360" w:lineRule="auto"/>
        <w:ind w:firstLine="420" w:firstLineChars="200"/>
        <w:rPr>
          <w:rFonts w:ascii="宋体" w:hAnsi="宋体" w:eastAsia="宋体" w:cs="宋体"/>
          <w:szCs w:val="21"/>
        </w:rPr>
      </w:pPr>
      <w:r>
        <w:rPr>
          <w:rFonts w:hint="eastAsia" w:ascii="宋体" w:hAnsi="宋体" w:eastAsia="宋体" w:cs="宋体"/>
          <w:szCs w:val="21"/>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zCs w:val="21"/>
          <w:u w:val="single"/>
        </w:rPr>
        <w:t>（采购人）</w:t>
      </w:r>
      <w:r>
        <w:rPr>
          <w:rFonts w:hint="eastAsia" w:ascii="宋体" w:hAnsi="宋体" w:eastAsia="宋体" w:cs="宋体"/>
          <w:szCs w:val="21"/>
        </w:rPr>
        <w:t>单位的</w:t>
      </w:r>
      <w:r>
        <w:rPr>
          <w:rFonts w:hint="eastAsia" w:ascii="宋体" w:hAnsi="宋体" w:eastAsia="宋体" w:cs="宋体"/>
          <w:szCs w:val="21"/>
          <w:u w:val="single"/>
        </w:rPr>
        <w:t>（项目名称）</w:t>
      </w:r>
      <w:r>
        <w:rPr>
          <w:rFonts w:hint="eastAsia" w:ascii="宋体" w:hAnsi="宋体" w:eastAsia="宋体" w:cs="宋体"/>
          <w:szCs w:val="21"/>
        </w:rPr>
        <w:t>项目采购活动由本单位提供服务。</w:t>
      </w:r>
    </w:p>
    <w:p w14:paraId="74385741">
      <w:pPr>
        <w:spacing w:line="360" w:lineRule="auto"/>
        <w:ind w:firstLine="420" w:firstLineChars="200"/>
        <w:rPr>
          <w:rFonts w:ascii="宋体" w:hAnsi="宋体" w:eastAsia="宋体" w:cs="宋体"/>
          <w:szCs w:val="21"/>
        </w:rPr>
      </w:pPr>
      <w:r>
        <w:rPr>
          <w:rFonts w:hint="eastAsia" w:ascii="宋体" w:hAnsi="宋体" w:eastAsia="宋体" w:cs="宋体"/>
          <w:szCs w:val="21"/>
        </w:rPr>
        <w:t>本单位对上述声明的真实性负责。如有虚假，将依法承担相应责任。</w:t>
      </w:r>
    </w:p>
    <w:p w14:paraId="1D9595CB">
      <w:pPr>
        <w:spacing w:line="360" w:lineRule="auto"/>
        <w:ind w:firstLine="420" w:firstLineChars="200"/>
        <w:rPr>
          <w:rFonts w:ascii="宋体" w:hAnsi="宋体" w:eastAsia="宋体" w:cs="宋体"/>
          <w:szCs w:val="21"/>
        </w:rPr>
      </w:pPr>
    </w:p>
    <w:p w14:paraId="10F419D3">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6CADCB7C">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61C12EC9">
      <w:pPr>
        <w:spacing w:line="360" w:lineRule="auto"/>
        <w:ind w:firstLine="420" w:firstLineChars="200"/>
        <w:rPr>
          <w:rFonts w:ascii="宋体" w:hAnsi="宋体" w:eastAsia="宋体" w:cs="宋体"/>
          <w:szCs w:val="21"/>
        </w:rPr>
      </w:pPr>
    </w:p>
    <w:p w14:paraId="4F093191">
      <w:pPr>
        <w:spacing w:line="360" w:lineRule="auto"/>
        <w:ind w:firstLine="420" w:firstLineChars="200"/>
        <w:rPr>
          <w:rFonts w:ascii="宋体" w:hAnsi="宋体" w:eastAsia="宋体" w:cs="宋体"/>
          <w:szCs w:val="21"/>
        </w:rPr>
      </w:pPr>
      <w:r>
        <w:rPr>
          <w:rFonts w:hint="eastAsia" w:ascii="宋体" w:hAnsi="宋体" w:eastAsia="宋体" w:cs="宋体"/>
          <w:szCs w:val="21"/>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74701B74">
      <w:pPr>
        <w:rPr>
          <w:rFonts w:ascii="宋体" w:hAnsi="宋体" w:eastAsia="宋体" w:cs="宋体"/>
          <w:szCs w:val="21"/>
        </w:rPr>
      </w:pPr>
      <w:r>
        <w:rPr>
          <w:rFonts w:ascii="宋体" w:hAnsi="宋体" w:eastAsia="宋体" w:cs="宋体"/>
          <w:szCs w:val="21"/>
        </w:rPr>
        <w:br w:type="page"/>
      </w:r>
    </w:p>
    <w:p w14:paraId="667B7185">
      <w:pPr>
        <w:snapToGrid w:val="0"/>
        <w:spacing w:line="360" w:lineRule="auto"/>
        <w:rPr>
          <w:rFonts w:hint="eastAsia" w:ascii="宋体" w:hAnsi="宋体" w:cs="宋体"/>
          <w:b/>
          <w:color w:val="FF0000"/>
          <w:sz w:val="30"/>
          <w:szCs w:val="30"/>
        </w:rPr>
      </w:pPr>
      <w:r>
        <w:rPr>
          <w:rFonts w:hint="eastAsia" w:ascii="宋体" w:hAnsi="宋体" w:cs="宋体"/>
          <w:b/>
          <w:color w:val="000000"/>
          <w:kern w:val="0"/>
          <w:sz w:val="30"/>
          <w:szCs w:val="30"/>
          <w:lang w:val="en-US" w:eastAsia="zh-CN"/>
        </w:rPr>
        <w:t>八、具有建筑装修装饰工程专业承包二级以上（含二级）资质</w:t>
      </w:r>
      <w:r>
        <w:rPr>
          <w:rFonts w:hint="eastAsia" w:ascii="宋体" w:hAnsi="宋体" w:cs="宋体"/>
          <w:b/>
          <w:color w:val="auto"/>
          <w:kern w:val="0"/>
          <w:sz w:val="30"/>
          <w:szCs w:val="30"/>
        </w:rPr>
        <w:t>；</w:t>
      </w:r>
    </w:p>
    <w:p w14:paraId="78021418">
      <w:pPr>
        <w:autoSpaceDE w:val="0"/>
        <w:autoSpaceDN w:val="0"/>
        <w:spacing w:line="360" w:lineRule="auto"/>
        <w:ind w:left="4335" w:leftChars="1950" w:hanging="240" w:hangingChars="100"/>
        <w:rPr>
          <w:rFonts w:hint="eastAsia" w:ascii="宋体" w:hAnsi="宋体" w:cs="宋体"/>
          <w:color w:val="000000"/>
          <w:kern w:val="0"/>
          <w:sz w:val="24"/>
        </w:rPr>
      </w:pPr>
    </w:p>
    <w:p w14:paraId="1706721E">
      <w:pPr>
        <w:autoSpaceDE w:val="0"/>
        <w:autoSpaceDN w:val="0"/>
        <w:spacing w:line="360" w:lineRule="auto"/>
        <w:ind w:left="4335" w:leftChars="1950" w:hanging="240" w:hangingChars="100"/>
        <w:rPr>
          <w:rFonts w:hint="eastAsia" w:ascii="宋体" w:hAnsi="宋体" w:cs="宋体"/>
          <w:color w:val="000000"/>
          <w:kern w:val="0"/>
          <w:sz w:val="24"/>
        </w:rPr>
      </w:pPr>
    </w:p>
    <w:p w14:paraId="0F7925E9">
      <w:pPr>
        <w:autoSpaceDE w:val="0"/>
        <w:autoSpaceDN w:val="0"/>
        <w:spacing w:line="360" w:lineRule="auto"/>
        <w:ind w:left="4335" w:leftChars="1950" w:hanging="240" w:hangingChars="100"/>
        <w:rPr>
          <w:rFonts w:hint="eastAsia" w:ascii="宋体" w:hAnsi="宋体" w:cs="宋体"/>
          <w:color w:val="000000"/>
          <w:kern w:val="0"/>
          <w:sz w:val="24"/>
        </w:rPr>
      </w:pPr>
      <w:r>
        <w:rPr>
          <w:rFonts w:hint="eastAsia" w:ascii="宋体" w:hAnsi="宋体" w:cs="宋体"/>
          <w:color w:val="000000"/>
          <w:kern w:val="0"/>
          <w:sz w:val="24"/>
        </w:rPr>
        <w:t>供应商名称</w:t>
      </w:r>
      <w:r>
        <w:rPr>
          <w:rFonts w:hint="eastAsia" w:ascii="宋体" w:hAnsi="宋体" w:cs="宋体"/>
          <w:color w:val="000000"/>
          <w:kern w:val="0"/>
          <w:sz w:val="24"/>
          <w:lang w:eastAsia="zh-CN"/>
        </w:rPr>
        <w:t>（</w:t>
      </w:r>
      <w:r>
        <w:rPr>
          <w:rFonts w:hint="eastAsia" w:ascii="宋体" w:hAnsi="宋体" w:cs="宋体"/>
          <w:color w:val="000000"/>
          <w:kern w:val="0"/>
          <w:sz w:val="24"/>
        </w:rPr>
        <w:t>电子签章</w:t>
      </w:r>
      <w:r>
        <w:rPr>
          <w:rFonts w:hint="eastAsia" w:ascii="宋体" w:hAnsi="宋体" w:cs="宋体"/>
          <w:color w:val="000000"/>
          <w:kern w:val="0"/>
          <w:sz w:val="24"/>
          <w:lang w:eastAsia="zh-CN"/>
        </w:rPr>
        <w:t>）</w:t>
      </w:r>
      <w:r>
        <w:rPr>
          <w:rFonts w:hint="eastAsia" w:ascii="宋体" w:hAnsi="宋体" w:cs="宋体"/>
          <w:color w:val="000000"/>
          <w:kern w:val="0"/>
          <w:sz w:val="24"/>
        </w:rPr>
        <w:t>：</w:t>
      </w:r>
    </w:p>
    <w:p w14:paraId="00E773A8">
      <w:pPr>
        <w:autoSpaceDE w:val="0"/>
        <w:autoSpaceDN w:val="0"/>
        <w:spacing w:line="360" w:lineRule="auto"/>
        <w:ind w:firstLine="6480" w:firstLineChars="2700"/>
        <w:rPr>
          <w:rFonts w:hint="eastAsia" w:ascii="宋体" w:hAnsi="宋体" w:cs="宋体"/>
          <w:b/>
          <w:bCs/>
          <w:color w:val="000000"/>
          <w:sz w:val="24"/>
        </w:rPr>
      </w:pPr>
      <w:r>
        <w:rPr>
          <w:rFonts w:hint="eastAsia" w:ascii="宋体" w:hAnsi="宋体" w:cs="宋体"/>
          <w:color w:val="000000"/>
          <w:kern w:val="0"/>
          <w:sz w:val="24"/>
          <w:lang w:val="zh-CN"/>
        </w:rPr>
        <w:t>日期：  年  月   日</w:t>
      </w:r>
    </w:p>
    <w:p w14:paraId="12C06FAF">
      <w:pPr>
        <w:spacing w:line="360" w:lineRule="auto"/>
        <w:ind w:firstLine="420" w:firstLineChars="200"/>
        <w:rPr>
          <w:rFonts w:ascii="宋体" w:hAnsi="宋体" w:eastAsia="宋体" w:cs="宋体"/>
          <w:szCs w:val="21"/>
        </w:rPr>
      </w:pPr>
    </w:p>
    <w:p w14:paraId="620C47D2">
      <w:pPr>
        <w:rPr>
          <w:rFonts w:ascii="宋体" w:hAnsi="宋体" w:eastAsia="宋体" w:cs="宋体"/>
          <w:szCs w:val="21"/>
        </w:rPr>
      </w:pPr>
      <w:r>
        <w:rPr>
          <w:rFonts w:ascii="宋体" w:hAnsi="宋体" w:eastAsia="宋体" w:cs="宋体"/>
          <w:szCs w:val="21"/>
        </w:rPr>
        <w:br w:type="page"/>
      </w:r>
    </w:p>
    <w:p w14:paraId="23AA30D2">
      <w:pPr>
        <w:snapToGrid w:val="0"/>
        <w:spacing w:line="360" w:lineRule="auto"/>
        <w:ind w:firstLine="602" w:firstLineChars="200"/>
        <w:rPr>
          <w:rFonts w:hint="eastAsia" w:ascii="宋体" w:hAnsi="宋体" w:cs="宋体"/>
          <w:b/>
          <w:color w:val="000000"/>
          <w:sz w:val="30"/>
          <w:szCs w:val="30"/>
        </w:rPr>
      </w:pPr>
      <w:r>
        <w:rPr>
          <w:rFonts w:hint="eastAsia" w:ascii="宋体" w:hAnsi="宋体" w:cs="宋体"/>
          <w:b/>
          <w:color w:val="000000"/>
          <w:sz w:val="30"/>
          <w:szCs w:val="30"/>
        </w:rPr>
        <w:t>九、除磋商文件规定必须提供以外，供应商认为需要提供的其他证明材料</w:t>
      </w:r>
    </w:p>
    <w:p w14:paraId="6A6DE21F">
      <w:pPr>
        <w:snapToGrid w:val="0"/>
        <w:spacing w:line="360" w:lineRule="auto"/>
        <w:ind w:firstLine="602" w:firstLineChars="200"/>
        <w:rPr>
          <w:rFonts w:hint="eastAsia" w:ascii="宋体" w:hAnsi="宋体" w:cs="宋体"/>
          <w:b/>
          <w:color w:val="000000"/>
          <w:sz w:val="30"/>
          <w:szCs w:val="30"/>
        </w:rPr>
      </w:pPr>
    </w:p>
    <w:p w14:paraId="6653F2F6">
      <w:pPr>
        <w:spacing w:line="360" w:lineRule="auto"/>
        <w:ind w:firstLine="4320" w:firstLineChars="1800"/>
        <w:rPr>
          <w:rFonts w:hint="eastAsia"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lang w:eastAsia="zh-CN"/>
        </w:rPr>
        <w:t>（</w:t>
      </w:r>
      <w:r>
        <w:rPr>
          <w:rFonts w:hint="eastAsia" w:ascii="宋体" w:hAnsi="宋体" w:cs="宋体"/>
          <w:color w:val="000000"/>
          <w:sz w:val="24"/>
        </w:rPr>
        <w:t>电子签章</w:t>
      </w:r>
      <w:r>
        <w:rPr>
          <w:rFonts w:hint="eastAsia" w:ascii="宋体" w:hAnsi="宋体" w:cs="宋体"/>
          <w:color w:val="000000"/>
          <w:sz w:val="24"/>
          <w:lang w:eastAsia="zh-CN"/>
        </w:rPr>
        <w:t>）</w:t>
      </w:r>
      <w:r>
        <w:rPr>
          <w:rFonts w:hint="eastAsia" w:ascii="宋体" w:hAnsi="宋体" w:cs="宋体"/>
          <w:color w:val="000000"/>
          <w:sz w:val="24"/>
        </w:rPr>
        <w:t>：</w:t>
      </w:r>
    </w:p>
    <w:p w14:paraId="5CE547F5">
      <w:pPr>
        <w:spacing w:line="360" w:lineRule="auto"/>
        <w:ind w:firstLine="4320" w:firstLineChars="1800"/>
        <w:rPr>
          <w:rFonts w:hint="eastAsia" w:ascii="宋体" w:hAnsi="宋体" w:cs="宋体"/>
          <w:color w:val="000000"/>
          <w:sz w:val="24"/>
        </w:rPr>
      </w:pPr>
      <w:r>
        <w:rPr>
          <w:rFonts w:hint="eastAsia" w:ascii="宋体" w:hAnsi="宋体" w:cs="宋体"/>
          <w:color w:val="000000"/>
          <w:sz w:val="24"/>
        </w:rPr>
        <w:t>日  期：   年   月   日</w:t>
      </w:r>
    </w:p>
    <w:p w14:paraId="5BFA447E">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240901E2">
      <w:pPr>
        <w:pStyle w:val="3"/>
        <w:jc w:val="center"/>
        <w:rPr>
          <w:rFonts w:ascii="宋体" w:hAnsi="宋体" w:eastAsia="宋体" w:cs="宋体"/>
        </w:rPr>
      </w:pPr>
      <w:bookmarkStart w:id="20" w:name="_Toc20840"/>
      <w:r>
        <w:rPr>
          <w:rFonts w:hint="eastAsia" w:ascii="宋体" w:hAnsi="宋体" w:eastAsia="宋体" w:cs="宋体"/>
        </w:rPr>
        <w:t>第三</w:t>
      </w:r>
      <w:r>
        <w:rPr>
          <w:rFonts w:hint="eastAsia" w:ascii="宋体" w:hAnsi="宋体" w:eastAsia="宋体" w:cs="宋体"/>
          <w:spacing w:val="120"/>
        </w:rPr>
        <w:t>节</w:t>
      </w:r>
      <w:r>
        <w:rPr>
          <w:rFonts w:hint="eastAsia" w:ascii="宋体" w:hAnsi="宋体" w:eastAsia="宋体" w:cs="宋体"/>
        </w:rPr>
        <w:t>商务技术文件格式</w:t>
      </w:r>
      <w:bookmarkEnd w:id="20"/>
    </w:p>
    <w:p w14:paraId="127322D3">
      <w:pPr>
        <w:spacing w:line="360" w:lineRule="auto"/>
        <w:ind w:firstLine="640" w:firstLineChars="200"/>
        <w:jc w:val="right"/>
        <w:rPr>
          <w:rFonts w:ascii="宋体" w:hAnsi="宋体" w:eastAsia="宋体" w:cs="宋体"/>
          <w:sz w:val="32"/>
          <w:szCs w:val="32"/>
        </w:rPr>
      </w:pPr>
      <w:r>
        <w:rPr>
          <w:rFonts w:hint="eastAsia" w:ascii="宋体" w:hAnsi="宋体" w:eastAsia="宋体" w:cs="宋体"/>
          <w:sz w:val="32"/>
          <w:szCs w:val="32"/>
        </w:rPr>
        <w:t>全流程电子文件</w:t>
      </w:r>
    </w:p>
    <w:p w14:paraId="2D2EE577">
      <w:pPr>
        <w:spacing w:line="360" w:lineRule="auto"/>
        <w:ind w:firstLine="420" w:firstLineChars="200"/>
        <w:rPr>
          <w:rFonts w:ascii="宋体" w:hAnsi="宋体" w:eastAsia="宋体" w:cs="宋体"/>
          <w:szCs w:val="21"/>
        </w:rPr>
      </w:pPr>
    </w:p>
    <w:p w14:paraId="3BA9DEF6">
      <w:pPr>
        <w:spacing w:line="360" w:lineRule="auto"/>
        <w:ind w:firstLine="420" w:firstLineChars="200"/>
        <w:rPr>
          <w:rFonts w:ascii="宋体" w:hAnsi="宋体" w:eastAsia="宋体" w:cs="宋体"/>
          <w:szCs w:val="21"/>
        </w:rPr>
      </w:pPr>
    </w:p>
    <w:p w14:paraId="2ADC3DB0">
      <w:pPr>
        <w:spacing w:line="360" w:lineRule="auto"/>
        <w:jc w:val="center"/>
        <w:rPr>
          <w:rFonts w:ascii="宋体" w:hAnsi="宋体" w:eastAsia="宋体" w:cs="宋体"/>
          <w:b/>
          <w:sz w:val="84"/>
          <w:szCs w:val="84"/>
        </w:rPr>
      </w:pPr>
      <w:r>
        <w:rPr>
          <w:rFonts w:hint="eastAsia" w:ascii="宋体" w:hAnsi="宋体" w:eastAsia="宋体" w:cs="宋体"/>
          <w:b/>
          <w:sz w:val="84"/>
          <w:szCs w:val="84"/>
        </w:rPr>
        <w:t>商务技术文件（封面）</w:t>
      </w:r>
    </w:p>
    <w:p w14:paraId="1D053759">
      <w:pPr>
        <w:spacing w:line="360" w:lineRule="auto"/>
        <w:ind w:firstLine="420" w:firstLineChars="200"/>
        <w:rPr>
          <w:rFonts w:ascii="宋体" w:hAnsi="宋体" w:eastAsia="宋体" w:cs="宋体"/>
          <w:szCs w:val="21"/>
        </w:rPr>
      </w:pPr>
    </w:p>
    <w:p w14:paraId="78290B0B">
      <w:pPr>
        <w:spacing w:line="360" w:lineRule="auto"/>
        <w:ind w:firstLine="420" w:firstLineChars="200"/>
        <w:rPr>
          <w:rFonts w:ascii="宋体" w:hAnsi="宋体" w:eastAsia="宋体" w:cs="宋体"/>
          <w:szCs w:val="21"/>
        </w:rPr>
      </w:pPr>
    </w:p>
    <w:p w14:paraId="16FC50DF">
      <w:pPr>
        <w:spacing w:line="360" w:lineRule="auto"/>
        <w:ind w:firstLine="420" w:firstLineChars="200"/>
        <w:rPr>
          <w:rFonts w:ascii="宋体" w:hAnsi="宋体" w:eastAsia="宋体" w:cs="宋体"/>
          <w:szCs w:val="21"/>
        </w:rPr>
      </w:pPr>
    </w:p>
    <w:p w14:paraId="68B4F2D0">
      <w:pPr>
        <w:spacing w:line="360" w:lineRule="auto"/>
        <w:ind w:firstLine="420" w:firstLineChars="200"/>
        <w:rPr>
          <w:rFonts w:ascii="宋体" w:hAnsi="宋体" w:eastAsia="宋体" w:cs="宋体"/>
          <w:szCs w:val="21"/>
        </w:rPr>
      </w:pPr>
    </w:p>
    <w:p w14:paraId="70C27D2B">
      <w:pPr>
        <w:spacing w:line="360" w:lineRule="auto"/>
        <w:ind w:firstLine="420" w:firstLineChars="200"/>
        <w:rPr>
          <w:rFonts w:ascii="宋体" w:hAnsi="宋体" w:eastAsia="宋体" w:cs="宋体"/>
          <w:szCs w:val="21"/>
        </w:rPr>
      </w:pPr>
    </w:p>
    <w:p w14:paraId="05A12028">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项目名称：</w:t>
      </w:r>
    </w:p>
    <w:p w14:paraId="1B0F4268">
      <w:pPr>
        <w:spacing w:line="360" w:lineRule="auto"/>
        <w:ind w:firstLine="420" w:firstLineChars="200"/>
        <w:rPr>
          <w:rFonts w:ascii="宋体" w:hAnsi="宋体" w:eastAsia="宋体" w:cs="宋体"/>
          <w:szCs w:val="21"/>
        </w:rPr>
      </w:pPr>
    </w:p>
    <w:p w14:paraId="11A78286">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项目编号：</w:t>
      </w:r>
    </w:p>
    <w:p w14:paraId="4DD4DDC3">
      <w:pPr>
        <w:spacing w:line="360" w:lineRule="auto"/>
        <w:ind w:firstLine="420" w:firstLineChars="200"/>
        <w:rPr>
          <w:rFonts w:ascii="宋体" w:hAnsi="宋体" w:eastAsia="宋体" w:cs="宋体"/>
          <w:szCs w:val="21"/>
        </w:rPr>
      </w:pPr>
    </w:p>
    <w:p w14:paraId="6AFEFF2F">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所竞分标（如有则填写，无分标时填写“无”或者留空）：</w:t>
      </w:r>
    </w:p>
    <w:p w14:paraId="66313A35">
      <w:pPr>
        <w:spacing w:line="360" w:lineRule="auto"/>
        <w:ind w:firstLine="420" w:firstLineChars="200"/>
        <w:rPr>
          <w:rFonts w:ascii="宋体" w:hAnsi="宋体" w:eastAsia="宋体" w:cs="宋体"/>
          <w:szCs w:val="21"/>
        </w:rPr>
      </w:pPr>
    </w:p>
    <w:p w14:paraId="66166DA6">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供应商名称：</w:t>
      </w:r>
    </w:p>
    <w:p w14:paraId="05B6F107">
      <w:pPr>
        <w:spacing w:line="360" w:lineRule="auto"/>
        <w:ind w:firstLine="420" w:firstLineChars="200"/>
        <w:rPr>
          <w:rFonts w:ascii="宋体" w:hAnsi="宋体" w:eastAsia="宋体" w:cs="宋体"/>
          <w:szCs w:val="21"/>
        </w:rPr>
      </w:pPr>
    </w:p>
    <w:p w14:paraId="75BFBC40">
      <w:pPr>
        <w:spacing w:line="360" w:lineRule="auto"/>
        <w:ind w:firstLine="420" w:firstLineChars="200"/>
        <w:rPr>
          <w:rFonts w:ascii="宋体" w:hAnsi="宋体" w:eastAsia="宋体" w:cs="宋体"/>
          <w:szCs w:val="21"/>
        </w:rPr>
      </w:pPr>
    </w:p>
    <w:p w14:paraId="0AD6FF5D">
      <w:pPr>
        <w:spacing w:line="360" w:lineRule="auto"/>
        <w:ind w:firstLine="420" w:firstLineChars="200"/>
        <w:rPr>
          <w:rFonts w:ascii="宋体" w:hAnsi="宋体" w:eastAsia="宋体" w:cs="宋体"/>
          <w:szCs w:val="21"/>
        </w:rPr>
      </w:pPr>
    </w:p>
    <w:p w14:paraId="637791AA">
      <w:pPr>
        <w:spacing w:line="360" w:lineRule="auto"/>
        <w:jc w:val="center"/>
        <w:rPr>
          <w:rFonts w:ascii="宋体" w:hAnsi="宋体" w:eastAsia="宋体" w:cs="宋体"/>
          <w:szCs w:val="21"/>
        </w:rPr>
      </w:pPr>
      <w:r>
        <w:rPr>
          <w:rFonts w:hint="eastAsia" w:ascii="宋体" w:hAnsi="宋体" w:eastAsia="宋体" w:cs="宋体"/>
          <w:sz w:val="32"/>
          <w:szCs w:val="32"/>
        </w:rPr>
        <w:t>___年___月___日</w:t>
      </w:r>
    </w:p>
    <w:p w14:paraId="79D8B00F">
      <w:pPr>
        <w:spacing w:line="360" w:lineRule="auto"/>
        <w:jc w:val="center"/>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57FAB87C">
      <w:pPr>
        <w:spacing w:line="360" w:lineRule="auto"/>
        <w:jc w:val="center"/>
        <w:rPr>
          <w:rFonts w:ascii="宋体" w:hAnsi="宋体" w:eastAsia="宋体" w:cs="宋体"/>
          <w:b/>
          <w:sz w:val="32"/>
          <w:szCs w:val="32"/>
        </w:rPr>
      </w:pPr>
      <w:r>
        <w:rPr>
          <w:rFonts w:hint="eastAsia" w:ascii="宋体" w:hAnsi="宋体" w:eastAsia="宋体" w:cs="宋体"/>
          <w:b/>
          <w:sz w:val="32"/>
          <w:szCs w:val="32"/>
        </w:rPr>
        <w:t>商务技术文件目录</w:t>
      </w:r>
    </w:p>
    <w:p w14:paraId="67E1CF35">
      <w:pPr>
        <w:spacing w:line="360" w:lineRule="auto"/>
        <w:ind w:firstLine="420" w:firstLineChars="200"/>
        <w:rPr>
          <w:rFonts w:ascii="宋体" w:hAnsi="宋体" w:eastAsia="宋体" w:cs="宋体"/>
          <w:szCs w:val="21"/>
        </w:rPr>
      </w:pPr>
    </w:p>
    <w:p w14:paraId="5EFC2D67">
      <w:pPr>
        <w:spacing w:line="360" w:lineRule="auto"/>
        <w:rPr>
          <w:rFonts w:ascii="宋体" w:hAnsi="宋体" w:eastAsia="宋体" w:cs="宋体"/>
          <w:szCs w:val="21"/>
        </w:rPr>
      </w:pPr>
      <w:r>
        <w:rPr>
          <w:rFonts w:hint="eastAsia" w:ascii="宋体" w:hAnsi="宋体" w:eastAsia="宋体" w:cs="宋体"/>
          <w:szCs w:val="21"/>
        </w:rPr>
        <w:t>一、无串标行为承诺函……………………………………………………………………………………（页码）</w:t>
      </w:r>
    </w:p>
    <w:p w14:paraId="1FDFDC03">
      <w:pPr>
        <w:spacing w:line="360" w:lineRule="auto"/>
        <w:rPr>
          <w:rFonts w:ascii="宋体" w:hAnsi="宋体" w:eastAsia="宋体" w:cs="宋体"/>
          <w:szCs w:val="21"/>
        </w:rPr>
      </w:pPr>
      <w:r>
        <w:rPr>
          <w:rFonts w:hint="eastAsia" w:ascii="宋体" w:hAnsi="宋体" w:eastAsia="宋体" w:cs="宋体"/>
          <w:szCs w:val="21"/>
        </w:rPr>
        <w:t>二、法定代表人身份证明书及法定代表人有效身份证正反面复印件…………………………………（页码）</w:t>
      </w:r>
    </w:p>
    <w:p w14:paraId="1A93AC86">
      <w:pPr>
        <w:spacing w:line="360" w:lineRule="auto"/>
        <w:rPr>
          <w:rFonts w:ascii="宋体" w:hAnsi="宋体" w:eastAsia="宋体" w:cs="宋体"/>
          <w:szCs w:val="21"/>
        </w:rPr>
      </w:pPr>
      <w:r>
        <w:rPr>
          <w:rFonts w:hint="eastAsia" w:ascii="宋体" w:hAnsi="宋体" w:eastAsia="宋体" w:cs="宋体"/>
          <w:szCs w:val="21"/>
        </w:rPr>
        <w:t>三、法定代表人授权委托书（如有委托时）及委托代理人有效身份证正反面复印件…………………（页码）</w:t>
      </w:r>
    </w:p>
    <w:p w14:paraId="5CF6B03F">
      <w:pPr>
        <w:spacing w:line="360" w:lineRule="auto"/>
        <w:rPr>
          <w:rFonts w:ascii="宋体" w:hAnsi="宋体" w:eastAsia="宋体" w:cs="宋体"/>
          <w:szCs w:val="21"/>
        </w:rPr>
      </w:pPr>
      <w:r>
        <w:rPr>
          <w:rFonts w:hint="eastAsia" w:ascii="宋体" w:hAnsi="宋体" w:eastAsia="宋体" w:cs="宋体"/>
          <w:szCs w:val="21"/>
        </w:rPr>
        <w:t>四、商务条款偏离表………………………………………………………………………………………（页码）</w:t>
      </w:r>
    </w:p>
    <w:p w14:paraId="51E8B67F">
      <w:pPr>
        <w:spacing w:line="360" w:lineRule="auto"/>
        <w:rPr>
          <w:rFonts w:ascii="宋体" w:hAnsi="宋体" w:eastAsia="宋体" w:cs="宋体"/>
          <w:szCs w:val="21"/>
        </w:rPr>
      </w:pPr>
      <w:r>
        <w:rPr>
          <w:rFonts w:hint="eastAsia" w:ascii="宋体" w:hAnsi="宋体" w:eastAsia="宋体" w:cs="宋体"/>
          <w:szCs w:val="21"/>
        </w:rPr>
        <w:t>五、竞标人情况介绍………………………………………………………………………………………（页码）</w:t>
      </w:r>
    </w:p>
    <w:p w14:paraId="220E8B64">
      <w:pPr>
        <w:spacing w:line="360" w:lineRule="auto"/>
        <w:rPr>
          <w:rFonts w:ascii="宋体" w:hAnsi="宋体" w:eastAsia="宋体" w:cs="宋体"/>
          <w:szCs w:val="21"/>
        </w:rPr>
      </w:pPr>
      <w:r>
        <w:rPr>
          <w:rFonts w:hint="eastAsia" w:ascii="宋体" w:hAnsi="宋体" w:eastAsia="宋体" w:cs="宋体"/>
          <w:szCs w:val="21"/>
        </w:rPr>
        <w:t>六、供应商类似业绩的证明文件（如有要求）…………………………………………………………（页码）</w:t>
      </w:r>
    </w:p>
    <w:p w14:paraId="36D29997">
      <w:pPr>
        <w:spacing w:line="360" w:lineRule="auto"/>
        <w:rPr>
          <w:rFonts w:ascii="宋体" w:hAnsi="宋体" w:eastAsia="宋体" w:cs="宋体"/>
          <w:szCs w:val="21"/>
        </w:rPr>
      </w:pPr>
      <w:r>
        <w:rPr>
          <w:rFonts w:hint="eastAsia" w:ascii="宋体" w:hAnsi="宋体" w:eastAsia="宋体" w:cs="宋体"/>
          <w:szCs w:val="21"/>
        </w:rPr>
        <w:t>七、技术需求偏离表………………………………………………………………………………………（页码）</w:t>
      </w:r>
    </w:p>
    <w:p w14:paraId="050733C5">
      <w:pPr>
        <w:spacing w:line="360" w:lineRule="auto"/>
        <w:rPr>
          <w:rFonts w:ascii="宋体" w:hAnsi="宋体" w:eastAsia="宋体" w:cs="宋体"/>
          <w:szCs w:val="21"/>
        </w:rPr>
      </w:pPr>
      <w:r>
        <w:rPr>
          <w:rFonts w:hint="eastAsia" w:ascii="宋体" w:hAnsi="宋体" w:eastAsia="宋体" w:cs="宋体"/>
          <w:szCs w:val="21"/>
        </w:rPr>
        <w:t>八、企业概况表……………………………………………………………………………………………（页码）</w:t>
      </w:r>
    </w:p>
    <w:p w14:paraId="351F8FED">
      <w:pPr>
        <w:spacing w:line="360" w:lineRule="auto"/>
        <w:rPr>
          <w:rFonts w:ascii="宋体" w:hAnsi="宋体" w:eastAsia="宋体" w:cs="宋体"/>
          <w:szCs w:val="21"/>
        </w:rPr>
      </w:pPr>
      <w:r>
        <w:rPr>
          <w:rFonts w:hint="eastAsia" w:ascii="宋体" w:hAnsi="宋体" w:eastAsia="宋体" w:cs="宋体"/>
          <w:szCs w:val="21"/>
        </w:rPr>
        <w:t>九、施工组织设计…………………………………………………………………………………………（页码）</w:t>
      </w:r>
    </w:p>
    <w:p w14:paraId="79370671">
      <w:pPr>
        <w:spacing w:line="360" w:lineRule="auto"/>
        <w:rPr>
          <w:rFonts w:ascii="宋体" w:hAnsi="宋体" w:eastAsia="宋体" w:cs="宋体"/>
          <w:szCs w:val="21"/>
        </w:rPr>
      </w:pPr>
      <w:r>
        <w:rPr>
          <w:rFonts w:hint="eastAsia" w:ascii="宋体" w:hAnsi="宋体" w:eastAsia="宋体" w:cs="宋体"/>
          <w:szCs w:val="21"/>
        </w:rPr>
        <w:t>十、项目管理机构…………………………………………………………………………………………（页码）</w:t>
      </w:r>
    </w:p>
    <w:p w14:paraId="77AB7A35">
      <w:pPr>
        <w:spacing w:line="360" w:lineRule="auto"/>
        <w:rPr>
          <w:rFonts w:ascii="宋体" w:hAnsi="宋体" w:eastAsia="宋体" w:cs="宋体"/>
          <w:szCs w:val="21"/>
        </w:rPr>
      </w:pPr>
      <w:r>
        <w:rPr>
          <w:rFonts w:hint="eastAsia" w:ascii="宋体" w:hAnsi="宋体" w:eastAsia="宋体" w:cs="宋体"/>
          <w:szCs w:val="21"/>
        </w:rPr>
        <w:t>十一、建设工程项目管理承诺书…………………………………………………………………………（页码）</w:t>
      </w:r>
    </w:p>
    <w:p w14:paraId="451D3063">
      <w:pPr>
        <w:spacing w:line="360" w:lineRule="auto"/>
        <w:rPr>
          <w:rFonts w:ascii="宋体" w:hAnsi="宋体" w:eastAsia="宋体" w:cs="宋体"/>
          <w:szCs w:val="21"/>
        </w:rPr>
      </w:pPr>
      <w:r>
        <w:rPr>
          <w:rFonts w:hint="eastAsia" w:ascii="宋体" w:hAnsi="宋体" w:eastAsia="宋体" w:cs="宋体"/>
          <w:szCs w:val="21"/>
        </w:rPr>
        <w:t>十二、供应商认为需要提供的其他有关资料……………………………………………………………（页码）</w:t>
      </w:r>
    </w:p>
    <w:p w14:paraId="2CF69122">
      <w:pPr>
        <w:spacing w:line="360" w:lineRule="auto"/>
        <w:rPr>
          <w:rFonts w:ascii="宋体" w:hAnsi="宋体" w:eastAsia="宋体" w:cs="宋体"/>
          <w:b/>
          <w:szCs w:val="21"/>
        </w:rPr>
      </w:pPr>
      <w:r>
        <w:rPr>
          <w:rFonts w:hint="eastAsia" w:ascii="宋体" w:hAnsi="宋体" w:eastAsia="宋体" w:cs="宋体"/>
          <w:b/>
          <w:szCs w:val="21"/>
        </w:rPr>
        <w:t>注：以上目录是基本格式要求，各供应商可根据自身情况进一步向下增加内容或细化。</w:t>
      </w:r>
    </w:p>
    <w:p w14:paraId="1B8EA715">
      <w:pPr>
        <w:spacing w:line="360" w:lineRule="auto"/>
        <w:rPr>
          <w:rFonts w:ascii="宋体" w:hAnsi="宋体" w:eastAsia="宋体" w:cs="宋体"/>
          <w:b/>
          <w:szCs w:val="21"/>
        </w:rPr>
        <w:sectPr>
          <w:pgSz w:w="11906" w:h="16838"/>
          <w:pgMar w:top="1134" w:right="1134" w:bottom="1134" w:left="1134" w:header="851" w:footer="992" w:gutter="0"/>
          <w:cols w:space="425" w:num="1"/>
          <w:docGrid w:type="lines" w:linePitch="312" w:charSpace="0"/>
        </w:sectPr>
      </w:pPr>
    </w:p>
    <w:p w14:paraId="2484DEE9">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一、无串标行为承诺函</w:t>
      </w:r>
    </w:p>
    <w:p w14:paraId="2F6B6D5F">
      <w:pPr>
        <w:spacing w:line="360" w:lineRule="auto"/>
        <w:jc w:val="center"/>
        <w:rPr>
          <w:rFonts w:ascii="宋体" w:hAnsi="宋体" w:eastAsia="宋体" w:cs="宋体"/>
          <w:b/>
          <w:sz w:val="32"/>
          <w:szCs w:val="32"/>
        </w:rPr>
      </w:pPr>
      <w:r>
        <w:rPr>
          <w:rFonts w:hint="eastAsia" w:ascii="宋体" w:hAnsi="宋体" w:eastAsia="宋体" w:cs="宋体"/>
          <w:b/>
          <w:sz w:val="32"/>
          <w:szCs w:val="32"/>
        </w:rPr>
        <w:t>无串通竞标行为的承诺函</w:t>
      </w:r>
    </w:p>
    <w:p w14:paraId="7EB62403">
      <w:pPr>
        <w:spacing w:line="360" w:lineRule="auto"/>
        <w:ind w:firstLine="420" w:firstLineChars="200"/>
        <w:rPr>
          <w:rFonts w:ascii="宋体" w:hAnsi="宋体" w:eastAsia="宋体" w:cs="宋体"/>
          <w:szCs w:val="21"/>
        </w:rPr>
      </w:pPr>
    </w:p>
    <w:p w14:paraId="22CEE1D2">
      <w:pPr>
        <w:spacing w:line="360" w:lineRule="auto"/>
        <w:ind w:firstLine="422" w:firstLineChars="200"/>
        <w:rPr>
          <w:rFonts w:ascii="宋体" w:hAnsi="宋体" w:eastAsia="宋体" w:cs="宋体"/>
          <w:b/>
          <w:szCs w:val="21"/>
        </w:rPr>
      </w:pPr>
      <w:r>
        <w:rPr>
          <w:rFonts w:hint="eastAsia" w:ascii="宋体" w:hAnsi="宋体" w:eastAsia="宋体" w:cs="宋体"/>
          <w:b/>
          <w:szCs w:val="21"/>
        </w:rPr>
        <w:t>一、我方承诺无下列相互串通竞标的情形：</w:t>
      </w:r>
    </w:p>
    <w:p w14:paraId="52607F55">
      <w:pPr>
        <w:spacing w:line="360" w:lineRule="auto"/>
        <w:ind w:firstLine="420" w:firstLineChars="200"/>
        <w:rPr>
          <w:rFonts w:ascii="宋体" w:hAnsi="宋体" w:eastAsia="宋体" w:cs="宋体"/>
          <w:szCs w:val="21"/>
        </w:rPr>
      </w:pPr>
      <w:r>
        <w:rPr>
          <w:rFonts w:hint="eastAsia" w:ascii="宋体" w:hAnsi="宋体" w:eastAsia="宋体" w:cs="宋体"/>
          <w:szCs w:val="21"/>
        </w:rPr>
        <w:t>1.不同供应商的响应文件由同一单位或者个人编制；或者不同供应商报名的IP地址一致的；或者编制响应文件硬件设备CPU编号、硬盘编号、网卡地址一致的情况。</w:t>
      </w:r>
    </w:p>
    <w:p w14:paraId="1C1EFCD1">
      <w:pPr>
        <w:spacing w:line="360" w:lineRule="auto"/>
        <w:ind w:firstLine="420" w:firstLineChars="200"/>
        <w:rPr>
          <w:rFonts w:ascii="宋体" w:hAnsi="宋体" w:eastAsia="宋体" w:cs="宋体"/>
          <w:szCs w:val="21"/>
        </w:rPr>
      </w:pPr>
      <w:r>
        <w:rPr>
          <w:rFonts w:hint="eastAsia" w:ascii="宋体" w:hAnsi="宋体" w:eastAsia="宋体" w:cs="宋体"/>
          <w:szCs w:val="21"/>
        </w:rPr>
        <w:t>2.不同供应商委托同一单位或者个人办理竞标事宜；</w:t>
      </w:r>
    </w:p>
    <w:p w14:paraId="03E614A1">
      <w:pPr>
        <w:spacing w:line="360" w:lineRule="auto"/>
        <w:ind w:firstLine="420" w:firstLineChars="200"/>
        <w:rPr>
          <w:rFonts w:ascii="宋体" w:hAnsi="宋体" w:eastAsia="宋体" w:cs="宋体"/>
          <w:szCs w:val="21"/>
        </w:rPr>
      </w:pPr>
      <w:r>
        <w:rPr>
          <w:rFonts w:hint="eastAsia" w:ascii="宋体" w:hAnsi="宋体" w:eastAsia="宋体" w:cs="宋体"/>
          <w:szCs w:val="21"/>
        </w:rPr>
        <w:t>3.不同供应商的响应文件载明的项目管理员为同一个人；</w:t>
      </w:r>
    </w:p>
    <w:p w14:paraId="1D60056E">
      <w:pPr>
        <w:spacing w:line="360" w:lineRule="auto"/>
        <w:ind w:firstLine="420" w:firstLineChars="200"/>
        <w:rPr>
          <w:rFonts w:ascii="宋体" w:hAnsi="宋体" w:eastAsia="宋体" w:cs="宋体"/>
          <w:szCs w:val="21"/>
        </w:rPr>
      </w:pPr>
      <w:r>
        <w:rPr>
          <w:rFonts w:hint="eastAsia" w:ascii="宋体" w:hAnsi="宋体" w:eastAsia="宋体" w:cs="宋体"/>
          <w:szCs w:val="21"/>
        </w:rPr>
        <w:t>4.不同供应商的响应文件异常一致或者响应报价呈规律性差异；</w:t>
      </w:r>
    </w:p>
    <w:p w14:paraId="430044DD">
      <w:pPr>
        <w:spacing w:line="360" w:lineRule="auto"/>
        <w:ind w:firstLine="420" w:firstLineChars="200"/>
        <w:rPr>
          <w:rFonts w:ascii="宋体" w:hAnsi="宋体" w:eastAsia="宋体" w:cs="宋体"/>
          <w:szCs w:val="21"/>
        </w:rPr>
      </w:pPr>
      <w:r>
        <w:rPr>
          <w:rFonts w:hint="eastAsia" w:ascii="宋体" w:hAnsi="宋体" w:eastAsia="宋体" w:cs="宋体"/>
          <w:szCs w:val="21"/>
        </w:rPr>
        <w:t>5.不同供应商的响应文件相互混装；</w:t>
      </w:r>
    </w:p>
    <w:p w14:paraId="57F3F786">
      <w:pPr>
        <w:spacing w:line="360" w:lineRule="auto"/>
        <w:ind w:firstLine="420" w:firstLineChars="200"/>
        <w:rPr>
          <w:rFonts w:ascii="宋体" w:hAnsi="宋体" w:eastAsia="宋体" w:cs="宋体"/>
          <w:szCs w:val="21"/>
        </w:rPr>
      </w:pPr>
      <w:r>
        <w:rPr>
          <w:rFonts w:hint="eastAsia" w:ascii="宋体" w:hAnsi="宋体" w:eastAsia="宋体" w:cs="宋体"/>
          <w:szCs w:val="21"/>
        </w:rPr>
        <w:t>6.不同供应商的磋商保证金从同一单位或者个人账户转出。</w:t>
      </w:r>
    </w:p>
    <w:p w14:paraId="28DA7DF7">
      <w:pPr>
        <w:spacing w:line="360" w:lineRule="auto"/>
        <w:ind w:firstLine="422" w:firstLineChars="200"/>
        <w:rPr>
          <w:rFonts w:ascii="宋体" w:hAnsi="宋体" w:eastAsia="宋体" w:cs="宋体"/>
          <w:b/>
          <w:szCs w:val="21"/>
        </w:rPr>
      </w:pPr>
      <w:r>
        <w:rPr>
          <w:rFonts w:hint="eastAsia" w:ascii="宋体" w:hAnsi="宋体" w:eastAsia="宋体" w:cs="宋体"/>
          <w:b/>
          <w:szCs w:val="21"/>
        </w:rPr>
        <w:t>二、我方承诺无下列恶意串通的情形：</w:t>
      </w:r>
    </w:p>
    <w:p w14:paraId="7AE4FBD1">
      <w:pPr>
        <w:spacing w:line="360" w:lineRule="auto"/>
        <w:ind w:firstLine="420" w:firstLineChars="200"/>
        <w:rPr>
          <w:rFonts w:ascii="宋体" w:hAnsi="宋体" w:eastAsia="宋体" w:cs="宋体"/>
          <w:szCs w:val="21"/>
        </w:rPr>
      </w:pPr>
      <w:r>
        <w:rPr>
          <w:rFonts w:hint="eastAsia" w:ascii="宋体" w:hAnsi="宋体" w:eastAsia="宋体" w:cs="宋体"/>
          <w:szCs w:val="21"/>
        </w:rPr>
        <w:t>1.供应商直接或者间接从采购人或者采购代理机构处获得其他供应商的相关信息并修改其响应文件；</w:t>
      </w:r>
    </w:p>
    <w:p w14:paraId="1EE13FC0">
      <w:pPr>
        <w:spacing w:line="360" w:lineRule="auto"/>
        <w:ind w:firstLine="420" w:firstLineChars="200"/>
        <w:rPr>
          <w:rFonts w:ascii="宋体" w:hAnsi="宋体" w:eastAsia="宋体" w:cs="宋体"/>
          <w:szCs w:val="21"/>
        </w:rPr>
      </w:pPr>
      <w:r>
        <w:rPr>
          <w:rFonts w:hint="eastAsia" w:ascii="宋体" w:hAnsi="宋体" w:eastAsia="宋体" w:cs="宋体"/>
          <w:szCs w:val="21"/>
        </w:rPr>
        <w:t>2.供应商按照采购人或者采购代理机构的授意撤换、修改响应文件；</w:t>
      </w:r>
    </w:p>
    <w:p w14:paraId="25AF419B">
      <w:pPr>
        <w:spacing w:line="360" w:lineRule="auto"/>
        <w:ind w:firstLine="420" w:firstLineChars="200"/>
        <w:rPr>
          <w:rFonts w:ascii="宋体" w:hAnsi="宋体" w:eastAsia="宋体" w:cs="宋体"/>
          <w:szCs w:val="21"/>
        </w:rPr>
      </w:pPr>
      <w:r>
        <w:rPr>
          <w:rFonts w:hint="eastAsia" w:ascii="宋体" w:hAnsi="宋体" w:eastAsia="宋体" w:cs="宋体"/>
          <w:szCs w:val="21"/>
        </w:rPr>
        <w:t>3.供应商之间协商报价、技术方案等响应文件的实质性内容；</w:t>
      </w:r>
    </w:p>
    <w:p w14:paraId="3C0D2DF7">
      <w:pPr>
        <w:spacing w:line="360" w:lineRule="auto"/>
        <w:ind w:firstLine="420" w:firstLineChars="200"/>
        <w:rPr>
          <w:rFonts w:ascii="宋体" w:hAnsi="宋体" w:eastAsia="宋体" w:cs="宋体"/>
          <w:szCs w:val="21"/>
        </w:rPr>
      </w:pPr>
      <w:r>
        <w:rPr>
          <w:rFonts w:hint="eastAsia" w:ascii="宋体" w:hAnsi="宋体" w:eastAsia="宋体" w:cs="宋体"/>
          <w:szCs w:val="21"/>
        </w:rPr>
        <w:t>4.属于同一集团、协会、商会等组织成员的供应商按照该组织要求协同参加政府采购活动；</w:t>
      </w:r>
    </w:p>
    <w:p w14:paraId="5859A250">
      <w:pPr>
        <w:spacing w:line="360" w:lineRule="auto"/>
        <w:ind w:firstLine="420" w:firstLineChars="200"/>
        <w:rPr>
          <w:rFonts w:ascii="宋体" w:hAnsi="宋体" w:eastAsia="宋体" w:cs="宋体"/>
          <w:szCs w:val="21"/>
        </w:rPr>
      </w:pPr>
      <w:r>
        <w:rPr>
          <w:rFonts w:hint="eastAsia" w:ascii="宋体" w:hAnsi="宋体" w:eastAsia="宋体" w:cs="宋体"/>
          <w:szCs w:val="21"/>
        </w:rPr>
        <w:t>5.供应商之间事先约定一致抬高或者压低响应报价，或者在竞争性磋商项目中事先约定轮流以高价位或者低价位成交，或者事先约定由某一特定供应商成交，然后再参加竞标；</w:t>
      </w:r>
    </w:p>
    <w:p w14:paraId="3C5A133D">
      <w:pPr>
        <w:spacing w:line="360" w:lineRule="auto"/>
        <w:ind w:firstLine="420" w:firstLineChars="200"/>
        <w:rPr>
          <w:rFonts w:ascii="宋体" w:hAnsi="宋体" w:eastAsia="宋体" w:cs="宋体"/>
          <w:szCs w:val="21"/>
        </w:rPr>
      </w:pPr>
      <w:r>
        <w:rPr>
          <w:rFonts w:hint="eastAsia" w:ascii="宋体" w:hAnsi="宋体" w:eastAsia="宋体" w:cs="宋体"/>
          <w:szCs w:val="21"/>
        </w:rPr>
        <w:t>6.供应商之间商定部分供应商放弃参加政府采购活动或者放弃成交；</w:t>
      </w:r>
    </w:p>
    <w:p w14:paraId="591F62A5">
      <w:pPr>
        <w:spacing w:line="360" w:lineRule="auto"/>
        <w:ind w:firstLine="420" w:firstLineChars="200"/>
        <w:rPr>
          <w:rFonts w:ascii="宋体" w:hAnsi="宋体" w:eastAsia="宋体" w:cs="宋体"/>
          <w:szCs w:val="21"/>
        </w:rPr>
      </w:pPr>
      <w:r>
        <w:rPr>
          <w:rFonts w:hint="eastAsia" w:ascii="宋体" w:hAnsi="宋体" w:eastAsia="宋体" w:cs="宋体"/>
          <w:szCs w:val="21"/>
        </w:rPr>
        <w:t>7.供应商与采购人或者采购代理机构之间、供应商相互之间，为谋求特定供应商成交或者排斥其他供应商的其他串通行为。</w:t>
      </w:r>
    </w:p>
    <w:p w14:paraId="2B060123">
      <w:pPr>
        <w:spacing w:line="360" w:lineRule="auto"/>
        <w:ind w:firstLine="422" w:firstLineChars="200"/>
        <w:rPr>
          <w:rFonts w:ascii="宋体" w:hAnsi="宋体" w:eastAsia="宋体" w:cs="宋体"/>
          <w:b/>
          <w:szCs w:val="21"/>
        </w:rPr>
      </w:pPr>
      <w:r>
        <w:rPr>
          <w:rFonts w:hint="eastAsia" w:ascii="宋体" w:hAnsi="宋体" w:eastAsia="宋体" w:cs="宋体"/>
          <w:b/>
          <w:szCs w:val="21"/>
        </w:rPr>
        <w:t>以上情形一经核查属实，接受政府采购监管部门对我方认定存在围标串标行为，我方愿意承担一切后果，并不再寻求任何旨在减轻或者免除法律责任的辩解。</w:t>
      </w:r>
    </w:p>
    <w:p w14:paraId="7CBFCB53">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649C3E77">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361F51C1">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7E6A39D9">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二、法定代表人身份证明书及法定代表人有效身份证正反面复印件</w:t>
      </w:r>
    </w:p>
    <w:p w14:paraId="79CE95B5">
      <w:pPr>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法定代表人证明书</w:t>
      </w:r>
    </w:p>
    <w:p w14:paraId="2A79AE55">
      <w:pPr>
        <w:spacing w:line="360" w:lineRule="auto"/>
        <w:ind w:firstLine="420" w:firstLineChars="200"/>
        <w:rPr>
          <w:rFonts w:ascii="宋体" w:hAnsi="宋体" w:eastAsia="宋体" w:cs="宋体"/>
          <w:szCs w:val="21"/>
        </w:rPr>
      </w:pPr>
    </w:p>
    <w:p w14:paraId="1BD0DF61">
      <w:pPr>
        <w:spacing w:line="360" w:lineRule="auto"/>
        <w:ind w:firstLine="420" w:firstLineChars="200"/>
        <w:rPr>
          <w:rFonts w:ascii="宋体" w:hAnsi="宋体" w:eastAsia="宋体" w:cs="宋体"/>
          <w:szCs w:val="21"/>
        </w:rPr>
      </w:pPr>
      <w:r>
        <w:rPr>
          <w:rFonts w:hint="eastAsia" w:ascii="宋体" w:hAnsi="宋体" w:eastAsia="宋体" w:cs="宋体"/>
          <w:szCs w:val="21"/>
        </w:rPr>
        <w:t>供应商名称：____________________________________________________________________________</w:t>
      </w:r>
    </w:p>
    <w:p w14:paraId="01B94D2B">
      <w:pPr>
        <w:spacing w:line="360" w:lineRule="auto"/>
        <w:ind w:firstLine="420" w:firstLineChars="200"/>
        <w:rPr>
          <w:rFonts w:ascii="宋体" w:hAnsi="宋体" w:eastAsia="宋体" w:cs="宋体"/>
          <w:szCs w:val="21"/>
        </w:rPr>
      </w:pPr>
      <w:r>
        <w:rPr>
          <w:rFonts w:hint="eastAsia" w:ascii="宋体" w:hAnsi="宋体" w:eastAsia="宋体" w:cs="宋体"/>
          <w:szCs w:val="21"/>
        </w:rPr>
        <w:t>地址：__________________________________________________________________________________</w:t>
      </w:r>
    </w:p>
    <w:p w14:paraId="4162334A">
      <w:pPr>
        <w:spacing w:line="360" w:lineRule="auto"/>
        <w:ind w:firstLine="420" w:firstLineChars="200"/>
        <w:rPr>
          <w:rFonts w:ascii="宋体" w:hAnsi="宋体" w:eastAsia="宋体" w:cs="宋体"/>
          <w:szCs w:val="21"/>
        </w:rPr>
      </w:pPr>
      <w:r>
        <w:rPr>
          <w:rFonts w:hint="eastAsia" w:ascii="宋体" w:hAnsi="宋体" w:eastAsia="宋体" w:cs="宋体"/>
          <w:szCs w:val="21"/>
        </w:rPr>
        <w:t>姓名：_______________________________________性别：______________________________________</w:t>
      </w:r>
    </w:p>
    <w:p w14:paraId="18E6F043">
      <w:pPr>
        <w:spacing w:line="360" w:lineRule="auto"/>
        <w:ind w:firstLine="420" w:firstLineChars="200"/>
        <w:rPr>
          <w:rFonts w:ascii="宋体" w:hAnsi="宋体" w:eastAsia="宋体" w:cs="宋体"/>
          <w:szCs w:val="21"/>
        </w:rPr>
      </w:pPr>
      <w:r>
        <w:rPr>
          <w:rFonts w:hint="eastAsia" w:ascii="宋体" w:hAnsi="宋体" w:eastAsia="宋体" w:cs="宋体"/>
          <w:szCs w:val="21"/>
        </w:rPr>
        <w:t>年龄：_______________________________________职务：______________________________________</w:t>
      </w:r>
    </w:p>
    <w:p w14:paraId="7D3C29CC">
      <w:pPr>
        <w:spacing w:line="360" w:lineRule="auto"/>
        <w:ind w:firstLine="420" w:firstLineChars="200"/>
        <w:rPr>
          <w:rFonts w:ascii="宋体" w:hAnsi="宋体" w:eastAsia="宋体" w:cs="宋体"/>
          <w:szCs w:val="21"/>
        </w:rPr>
      </w:pPr>
      <w:r>
        <w:rPr>
          <w:rFonts w:hint="eastAsia" w:ascii="宋体" w:hAnsi="宋体" w:eastAsia="宋体" w:cs="宋体"/>
          <w:szCs w:val="21"/>
        </w:rPr>
        <w:t>身份证号码：____________________________________________________________________________</w:t>
      </w:r>
    </w:p>
    <w:p w14:paraId="5F7BE336">
      <w:pPr>
        <w:spacing w:line="360" w:lineRule="auto"/>
        <w:ind w:firstLine="420" w:firstLineChars="200"/>
        <w:rPr>
          <w:rFonts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w:t>
      </w:r>
    </w:p>
    <w:p w14:paraId="75E6E613">
      <w:pPr>
        <w:spacing w:line="360" w:lineRule="auto"/>
        <w:ind w:firstLine="420" w:firstLineChars="200"/>
        <w:rPr>
          <w:rFonts w:ascii="宋体" w:hAnsi="宋体" w:eastAsia="宋体" w:cs="宋体"/>
          <w:szCs w:val="21"/>
        </w:rPr>
      </w:pPr>
      <w:r>
        <w:rPr>
          <w:rFonts w:hint="eastAsia" w:ascii="宋体" w:hAnsi="宋体" w:eastAsia="宋体" w:cs="宋体"/>
          <w:szCs w:val="21"/>
        </w:rPr>
        <w:t>特此证明。</w:t>
      </w:r>
    </w:p>
    <w:p w14:paraId="2B37EB5B">
      <w:pPr>
        <w:spacing w:line="360" w:lineRule="auto"/>
        <w:ind w:firstLine="420" w:firstLineChars="200"/>
        <w:rPr>
          <w:rFonts w:ascii="宋体" w:hAnsi="宋体" w:eastAsia="宋体" w:cs="宋体"/>
          <w:szCs w:val="21"/>
        </w:rPr>
      </w:pPr>
    </w:p>
    <w:p w14:paraId="17C9FF20">
      <w:pPr>
        <w:spacing w:line="360" w:lineRule="auto"/>
        <w:ind w:firstLine="420" w:firstLineChars="200"/>
        <w:rPr>
          <w:rFonts w:ascii="宋体" w:hAnsi="宋体" w:eastAsia="宋体" w:cs="宋体"/>
          <w:szCs w:val="21"/>
        </w:rPr>
      </w:pPr>
    </w:p>
    <w:p w14:paraId="29C72C95">
      <w:pPr>
        <w:spacing w:line="360" w:lineRule="auto"/>
        <w:ind w:firstLine="420" w:firstLineChars="200"/>
        <w:rPr>
          <w:rFonts w:ascii="宋体" w:hAnsi="宋体" w:eastAsia="宋体" w:cs="宋体"/>
          <w:szCs w:val="21"/>
        </w:rPr>
      </w:pPr>
    </w:p>
    <w:p w14:paraId="191F1EB7">
      <w:pPr>
        <w:spacing w:line="360" w:lineRule="auto"/>
        <w:ind w:firstLine="420" w:firstLineChars="200"/>
        <w:rPr>
          <w:rFonts w:ascii="宋体" w:hAnsi="宋体" w:eastAsia="宋体" w:cs="宋体"/>
          <w:szCs w:val="21"/>
        </w:rPr>
      </w:pPr>
      <w:r>
        <w:rPr>
          <w:rFonts w:hint="eastAsia" w:ascii="宋体" w:hAnsi="宋体" w:eastAsia="宋体" w:cs="宋体"/>
          <w:szCs w:val="21"/>
        </w:rPr>
        <w:t>附件：法定代表人有效身份证正反面复印件</w:t>
      </w:r>
    </w:p>
    <w:p w14:paraId="1E673671">
      <w:pPr>
        <w:spacing w:line="360" w:lineRule="auto"/>
        <w:ind w:firstLine="420" w:firstLineChars="200"/>
        <w:rPr>
          <w:rFonts w:ascii="宋体" w:hAnsi="宋体" w:eastAsia="宋体" w:cs="宋体"/>
          <w:szCs w:val="21"/>
        </w:rPr>
      </w:pPr>
    </w:p>
    <w:p w14:paraId="0074B59F">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5BB5A7D3">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3042C4D9">
      <w:pPr>
        <w:spacing w:line="360" w:lineRule="auto"/>
        <w:ind w:firstLine="420" w:firstLineChars="200"/>
        <w:rPr>
          <w:rFonts w:ascii="宋体" w:hAnsi="宋体" w:eastAsia="宋体" w:cs="宋体"/>
          <w:szCs w:val="21"/>
        </w:rPr>
      </w:pPr>
    </w:p>
    <w:p w14:paraId="666FA09E">
      <w:pPr>
        <w:spacing w:line="360" w:lineRule="auto"/>
        <w:ind w:firstLine="420" w:firstLineChars="200"/>
        <w:rPr>
          <w:rFonts w:ascii="宋体" w:hAnsi="宋体" w:eastAsia="宋体" w:cs="宋体"/>
          <w:szCs w:val="21"/>
        </w:rPr>
      </w:pPr>
      <w:r>
        <w:rPr>
          <w:rFonts w:hint="eastAsia" w:ascii="宋体" w:hAnsi="宋体" w:eastAsia="宋体" w:cs="宋体"/>
          <w:szCs w:val="21"/>
        </w:rPr>
        <w:t>注：1.自然人竞标的无需提供，联合体竞标的只需牵头人出具。</w:t>
      </w:r>
    </w:p>
    <w:p w14:paraId="44510F41">
      <w:pPr>
        <w:spacing w:line="360" w:lineRule="auto"/>
        <w:ind w:firstLine="420" w:firstLineChars="200"/>
        <w:rPr>
          <w:rFonts w:ascii="宋体" w:hAnsi="宋体" w:eastAsia="宋体" w:cs="宋体"/>
          <w:szCs w:val="21"/>
        </w:rPr>
      </w:pPr>
      <w:r>
        <w:rPr>
          <w:rFonts w:hint="eastAsia" w:ascii="宋体" w:hAnsi="宋体" w:eastAsia="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75E21C8">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2EA7561E">
      <w:pPr>
        <w:spacing w:line="360" w:lineRule="auto"/>
        <w:ind w:firstLine="422" w:firstLineChars="200"/>
        <w:rPr>
          <w:rFonts w:ascii="宋体" w:hAnsi="宋体" w:eastAsia="宋体" w:cs="宋体"/>
          <w:b/>
          <w:szCs w:val="21"/>
        </w:rPr>
      </w:pPr>
      <w:r>
        <w:rPr>
          <w:rFonts w:hint="eastAsia" w:ascii="宋体" w:hAnsi="宋体" w:eastAsia="宋体" w:cs="宋体"/>
          <w:b/>
          <w:szCs w:val="21"/>
        </w:rPr>
        <w:t>附件：</w:t>
      </w: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069D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000" w:type="pct"/>
          </w:tcPr>
          <w:p w14:paraId="2BB12A53">
            <w:pPr>
              <w:spacing w:line="360" w:lineRule="auto"/>
              <w:jc w:val="left"/>
              <w:rPr>
                <w:rFonts w:ascii="宋体" w:hAnsi="宋体" w:eastAsia="宋体" w:cs="宋体"/>
                <w:b/>
                <w:szCs w:val="21"/>
              </w:rPr>
            </w:pPr>
            <w:r>
              <w:rPr>
                <w:rFonts w:hint="eastAsia" w:ascii="宋体" w:hAnsi="宋体" w:eastAsia="宋体" w:cs="宋体"/>
                <w:b/>
                <w:szCs w:val="21"/>
              </w:rPr>
              <w:t>法定代表身份证复印件粘帖处（正、反面）</w:t>
            </w:r>
          </w:p>
        </w:tc>
      </w:tr>
    </w:tbl>
    <w:p w14:paraId="79ACD0D9">
      <w:pPr>
        <w:spacing w:line="360" w:lineRule="auto"/>
        <w:jc w:val="center"/>
        <w:rPr>
          <w:rFonts w:ascii="宋体" w:hAnsi="宋体" w:eastAsia="宋体" w:cs="宋体"/>
          <w:szCs w:val="21"/>
        </w:rPr>
      </w:pPr>
    </w:p>
    <w:p w14:paraId="2A8E8A47">
      <w:pPr>
        <w:spacing w:line="360" w:lineRule="auto"/>
        <w:jc w:val="center"/>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48F7C0FC">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三、法定代表人授权委托书</w:t>
      </w:r>
    </w:p>
    <w:p w14:paraId="7F9169B7">
      <w:pPr>
        <w:spacing w:line="360" w:lineRule="auto"/>
        <w:jc w:val="center"/>
        <w:rPr>
          <w:rFonts w:ascii="宋体" w:hAnsi="宋体" w:eastAsia="宋体" w:cs="宋体"/>
          <w:b/>
          <w:sz w:val="32"/>
          <w:szCs w:val="32"/>
        </w:rPr>
      </w:pPr>
      <w:r>
        <w:rPr>
          <w:rFonts w:hint="eastAsia" w:ascii="宋体" w:hAnsi="宋体" w:eastAsia="宋体" w:cs="宋体"/>
          <w:b/>
          <w:sz w:val="32"/>
          <w:szCs w:val="32"/>
        </w:rPr>
        <w:t>授权委托书（非联合体竞标格式）</w:t>
      </w:r>
    </w:p>
    <w:p w14:paraId="164B54B7">
      <w:pPr>
        <w:spacing w:line="360" w:lineRule="auto"/>
        <w:jc w:val="center"/>
        <w:rPr>
          <w:rFonts w:ascii="宋体" w:hAnsi="宋体" w:eastAsia="宋体" w:cs="宋体"/>
          <w:b/>
          <w:sz w:val="32"/>
          <w:szCs w:val="32"/>
        </w:rPr>
      </w:pPr>
      <w:r>
        <w:rPr>
          <w:rFonts w:hint="eastAsia" w:ascii="宋体" w:hAnsi="宋体" w:eastAsia="宋体" w:cs="宋体"/>
          <w:b/>
          <w:sz w:val="32"/>
          <w:szCs w:val="32"/>
        </w:rPr>
        <w:t>（如有委托时）</w:t>
      </w:r>
    </w:p>
    <w:p w14:paraId="6020B42E">
      <w:pPr>
        <w:spacing w:line="360" w:lineRule="auto"/>
        <w:ind w:firstLine="420" w:firstLineChars="200"/>
        <w:rPr>
          <w:rFonts w:ascii="宋体" w:hAnsi="宋体" w:eastAsia="宋体" w:cs="宋体"/>
          <w:szCs w:val="21"/>
        </w:rPr>
      </w:pPr>
    </w:p>
    <w:p w14:paraId="113973B1">
      <w:pPr>
        <w:spacing w:line="360" w:lineRule="auto"/>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（采购人名称）</w:t>
      </w:r>
      <w:r>
        <w:rPr>
          <w:rFonts w:hint="eastAsia" w:ascii="宋体" w:hAnsi="宋体" w:eastAsia="宋体" w:cs="宋体"/>
          <w:szCs w:val="21"/>
        </w:rPr>
        <w:t>：</w:t>
      </w:r>
    </w:p>
    <w:p w14:paraId="21E8ED9A">
      <w:pPr>
        <w:spacing w:line="360" w:lineRule="auto"/>
        <w:ind w:firstLine="420" w:firstLineChars="200"/>
        <w:rPr>
          <w:rFonts w:ascii="宋体" w:hAnsi="宋体" w:eastAsia="宋体" w:cs="宋体"/>
          <w:szCs w:val="21"/>
        </w:rPr>
      </w:pPr>
      <w:r>
        <w:rPr>
          <w:rFonts w:hint="eastAsia" w:ascii="宋体" w:hAnsi="宋体" w:eastAsia="宋体" w:cs="宋体"/>
          <w:szCs w:val="21"/>
        </w:rPr>
        <w:t>我</w:t>
      </w:r>
      <w:r>
        <w:rPr>
          <w:rFonts w:hint="eastAsia" w:ascii="宋体" w:hAnsi="宋体" w:eastAsia="宋体" w:cs="宋体"/>
          <w:szCs w:val="21"/>
          <w:u w:val="single"/>
        </w:rPr>
        <w:t>（姓名）</w:t>
      </w: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w:t>
      </w:r>
      <w:r>
        <w:rPr>
          <w:rFonts w:hint="eastAsia" w:ascii="宋体" w:hAnsi="宋体" w:eastAsia="宋体" w:cs="宋体"/>
          <w:szCs w:val="21"/>
          <w:u w:val="single"/>
        </w:rPr>
        <w:t>□法定代表人/□负责人/□自然人本人</w:t>
      </w:r>
      <w:r>
        <w:rPr>
          <w:rFonts w:hint="eastAsia" w:ascii="宋体" w:hAnsi="宋体" w:eastAsia="宋体" w:cs="宋体"/>
          <w:szCs w:val="21"/>
        </w:rPr>
        <w:t>），现授权</w:t>
      </w:r>
      <w:r>
        <w:rPr>
          <w:rFonts w:hint="eastAsia" w:ascii="宋体" w:hAnsi="宋体" w:eastAsia="宋体" w:cs="宋体"/>
          <w:szCs w:val="21"/>
          <w:u w:val="single"/>
        </w:rPr>
        <w:t>（姓名）</w:t>
      </w:r>
      <w:r>
        <w:rPr>
          <w:rFonts w:hint="eastAsia" w:ascii="宋体" w:hAnsi="宋体" w:eastAsia="宋体" w:cs="宋体"/>
          <w:szCs w:val="21"/>
        </w:rPr>
        <w:t>以我方的名义参加</w:t>
      </w:r>
      <w:r>
        <w:rPr>
          <w:rFonts w:hint="eastAsia" w:ascii="宋体" w:hAnsi="宋体" w:eastAsia="宋体" w:cs="宋体"/>
          <w:szCs w:val="21"/>
          <w:u w:val="single"/>
        </w:rPr>
        <w:t>（项目名称）</w:t>
      </w:r>
      <w:r>
        <w:rPr>
          <w:rFonts w:hint="eastAsia" w:ascii="宋体" w:hAnsi="宋体" w:eastAsia="宋体" w:cs="宋体"/>
          <w:szCs w:val="21"/>
        </w:rPr>
        <w:t>项目的竞标活动，并代表我方全权办理针对上述项目的所有采购程序和环节的具体事务和签署相关文件。</w:t>
      </w:r>
    </w:p>
    <w:p w14:paraId="13BE012A">
      <w:pPr>
        <w:spacing w:line="360" w:lineRule="auto"/>
        <w:ind w:firstLine="420" w:firstLineChars="200"/>
        <w:rPr>
          <w:rFonts w:ascii="宋体" w:hAnsi="宋体" w:eastAsia="宋体" w:cs="宋体"/>
          <w:szCs w:val="21"/>
        </w:rPr>
      </w:pPr>
      <w:r>
        <w:rPr>
          <w:rFonts w:hint="eastAsia" w:ascii="宋体" w:hAnsi="宋体" w:eastAsia="宋体" w:cs="宋体"/>
          <w:szCs w:val="21"/>
        </w:rPr>
        <w:t>我方对委托代理人的签字事项负全部责任。</w:t>
      </w:r>
    </w:p>
    <w:p w14:paraId="6CFF109D">
      <w:pPr>
        <w:spacing w:line="360" w:lineRule="auto"/>
        <w:ind w:firstLine="420" w:firstLineChars="200"/>
        <w:rPr>
          <w:rFonts w:ascii="宋体" w:hAnsi="宋体" w:eastAsia="宋体" w:cs="宋体"/>
          <w:szCs w:val="21"/>
        </w:rPr>
      </w:pPr>
      <w:r>
        <w:rPr>
          <w:rFonts w:hint="eastAsia" w:ascii="宋体" w:hAnsi="宋体" w:eastAsia="宋体" w:cs="宋体"/>
          <w:szCs w:val="21"/>
        </w:rPr>
        <w:t>本授权书自签署之日起生效，在撤销授权的书面通知以前，本授权书一直有效。委托代理人在授权书有效期内签署的所有文件不因授权的撤销而失效。</w:t>
      </w:r>
    </w:p>
    <w:p w14:paraId="63F5A5CD">
      <w:pPr>
        <w:spacing w:line="360" w:lineRule="auto"/>
        <w:ind w:firstLine="420" w:firstLineChars="200"/>
        <w:rPr>
          <w:rFonts w:ascii="宋体" w:hAnsi="宋体" w:eastAsia="宋体" w:cs="宋体"/>
          <w:szCs w:val="21"/>
        </w:rPr>
      </w:pPr>
      <w:r>
        <w:rPr>
          <w:rFonts w:hint="eastAsia" w:ascii="宋体" w:hAnsi="宋体" w:eastAsia="宋体" w:cs="宋体"/>
          <w:szCs w:val="21"/>
        </w:rPr>
        <w:t>委托代理人无转委托权，特此委托。</w:t>
      </w:r>
    </w:p>
    <w:p w14:paraId="4C2AAC67">
      <w:pPr>
        <w:spacing w:line="360" w:lineRule="auto"/>
        <w:ind w:firstLine="420" w:firstLineChars="200"/>
        <w:rPr>
          <w:rFonts w:ascii="宋体" w:hAnsi="宋体" w:eastAsia="宋体" w:cs="宋体"/>
          <w:szCs w:val="21"/>
        </w:rPr>
      </w:pPr>
      <w:r>
        <w:rPr>
          <w:rFonts w:hint="eastAsia" w:ascii="宋体" w:hAnsi="宋体" w:eastAsia="宋体" w:cs="宋体"/>
          <w:szCs w:val="21"/>
        </w:rPr>
        <w:t>附：法定代表人身份证明书及委托代理人有效身份证正反面复印件</w:t>
      </w:r>
    </w:p>
    <w:p w14:paraId="6C452A59">
      <w:pPr>
        <w:spacing w:line="360" w:lineRule="auto"/>
        <w:ind w:firstLine="420" w:firstLineChars="200"/>
        <w:rPr>
          <w:rFonts w:ascii="宋体" w:hAnsi="宋体" w:eastAsia="宋体" w:cs="宋体"/>
          <w:szCs w:val="21"/>
        </w:rPr>
      </w:pPr>
    </w:p>
    <w:p w14:paraId="792EEB23">
      <w:pPr>
        <w:spacing w:line="360" w:lineRule="auto"/>
        <w:ind w:firstLine="420" w:firstLineChars="200"/>
        <w:rPr>
          <w:rFonts w:ascii="宋体" w:hAnsi="宋体" w:eastAsia="宋体" w:cs="宋体"/>
          <w:szCs w:val="21"/>
        </w:rPr>
      </w:pPr>
      <w:r>
        <w:rPr>
          <w:rFonts w:hint="eastAsia" w:ascii="宋体" w:hAnsi="宋体" w:eastAsia="宋体" w:cs="宋体"/>
          <w:szCs w:val="21"/>
        </w:rPr>
        <w:t>委托代理人（签字）：______________________法定代表人（签字或盖章）：______________________</w:t>
      </w:r>
    </w:p>
    <w:p w14:paraId="12DCF1B9">
      <w:pPr>
        <w:spacing w:line="360" w:lineRule="auto"/>
        <w:ind w:firstLine="420" w:firstLineChars="200"/>
        <w:rPr>
          <w:rFonts w:ascii="宋体" w:hAnsi="宋体" w:eastAsia="宋体" w:cs="宋体"/>
          <w:szCs w:val="21"/>
        </w:rPr>
      </w:pPr>
      <w:r>
        <w:rPr>
          <w:rFonts w:hint="eastAsia" w:ascii="宋体" w:hAnsi="宋体" w:eastAsia="宋体" w:cs="宋体"/>
          <w:szCs w:val="21"/>
        </w:rPr>
        <w:t>委托代理人身份证号码：</w:t>
      </w:r>
    </w:p>
    <w:p w14:paraId="77267ECE">
      <w:pPr>
        <w:spacing w:line="360" w:lineRule="auto"/>
        <w:ind w:firstLine="420" w:firstLineChars="200"/>
        <w:rPr>
          <w:rFonts w:ascii="宋体" w:hAnsi="宋体" w:eastAsia="宋体" w:cs="宋体"/>
          <w:szCs w:val="21"/>
        </w:rPr>
      </w:pPr>
    </w:p>
    <w:p w14:paraId="3B511DD1">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7C9F0EE4">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47ED60F3">
      <w:pPr>
        <w:spacing w:line="360" w:lineRule="auto"/>
        <w:ind w:firstLine="420" w:firstLineChars="200"/>
        <w:rPr>
          <w:rFonts w:ascii="宋体" w:hAnsi="宋体" w:eastAsia="宋体" w:cs="宋体"/>
          <w:szCs w:val="21"/>
        </w:rPr>
      </w:pPr>
    </w:p>
    <w:p w14:paraId="5D55122B">
      <w:pPr>
        <w:spacing w:line="360" w:lineRule="auto"/>
        <w:ind w:firstLine="420" w:firstLineChars="200"/>
        <w:rPr>
          <w:rFonts w:ascii="宋体" w:hAnsi="宋体" w:eastAsia="宋体" w:cs="宋体"/>
          <w:szCs w:val="21"/>
        </w:rPr>
      </w:pPr>
      <w:r>
        <w:rPr>
          <w:rFonts w:hint="eastAsia" w:ascii="宋体" w:hAnsi="宋体" w:eastAsia="宋体" w:cs="宋体"/>
          <w:szCs w:val="21"/>
        </w:rPr>
        <w:t>注：1.法定代表人必须在授权委托书上亲笔签字或盖章，委托代理人必须在授权委托书上亲笔签字，</w:t>
      </w:r>
      <w:r>
        <w:rPr>
          <w:rFonts w:hint="eastAsia" w:ascii="宋体" w:hAnsi="宋体" w:eastAsia="宋体" w:cs="宋体"/>
          <w:b/>
          <w:szCs w:val="21"/>
        </w:rPr>
        <w:t>否则其响应文件按无效响应处理</w:t>
      </w:r>
      <w:r>
        <w:rPr>
          <w:rFonts w:hint="eastAsia" w:ascii="宋体" w:hAnsi="宋体" w:eastAsia="宋体" w:cs="宋体"/>
          <w:szCs w:val="21"/>
        </w:rPr>
        <w:t>。</w:t>
      </w:r>
    </w:p>
    <w:p w14:paraId="69351458">
      <w:pPr>
        <w:spacing w:line="360" w:lineRule="auto"/>
        <w:ind w:firstLine="420" w:firstLineChars="200"/>
        <w:rPr>
          <w:rFonts w:ascii="宋体" w:hAnsi="宋体" w:eastAsia="宋体" w:cs="宋体"/>
          <w:szCs w:val="21"/>
        </w:rPr>
      </w:pPr>
      <w:r>
        <w:rPr>
          <w:rFonts w:hint="eastAsia" w:ascii="宋体" w:hAnsi="宋体" w:eastAsia="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99D630">
      <w:pPr>
        <w:spacing w:line="360" w:lineRule="auto"/>
        <w:ind w:firstLine="420" w:firstLineChars="200"/>
        <w:rPr>
          <w:rFonts w:ascii="宋体" w:hAnsi="宋体" w:eastAsia="宋体" w:cs="宋体"/>
          <w:szCs w:val="21"/>
        </w:rPr>
      </w:pPr>
      <w:r>
        <w:rPr>
          <w:rFonts w:hint="eastAsia" w:ascii="宋体" w:hAnsi="宋体" w:eastAsia="宋体" w:cs="宋体"/>
          <w:szCs w:val="21"/>
        </w:rPr>
        <w:t>3.法人、其他组织竞标时“我方”是指“我单位”，自然人竞标时“我方”是指“本人”。</w:t>
      </w:r>
    </w:p>
    <w:p w14:paraId="40CF89A3">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3E13DB0E">
      <w:pPr>
        <w:spacing w:line="360" w:lineRule="auto"/>
        <w:jc w:val="center"/>
        <w:rPr>
          <w:rFonts w:ascii="宋体" w:hAnsi="宋体" w:eastAsia="宋体" w:cs="宋体"/>
          <w:b/>
          <w:sz w:val="32"/>
          <w:szCs w:val="32"/>
        </w:rPr>
      </w:pPr>
      <w:r>
        <w:rPr>
          <w:rFonts w:hint="eastAsia" w:ascii="宋体" w:hAnsi="宋体" w:eastAsia="宋体" w:cs="宋体"/>
          <w:b/>
          <w:sz w:val="32"/>
          <w:szCs w:val="32"/>
        </w:rPr>
        <w:t>授权委托书（联合体竞标格式）</w:t>
      </w:r>
    </w:p>
    <w:p w14:paraId="0F63B403">
      <w:pPr>
        <w:spacing w:line="360" w:lineRule="auto"/>
        <w:jc w:val="center"/>
        <w:rPr>
          <w:rFonts w:ascii="宋体" w:hAnsi="宋体" w:eastAsia="宋体" w:cs="宋体"/>
          <w:b/>
          <w:sz w:val="32"/>
          <w:szCs w:val="32"/>
        </w:rPr>
      </w:pPr>
      <w:r>
        <w:rPr>
          <w:rFonts w:hint="eastAsia" w:ascii="宋体" w:hAnsi="宋体" w:eastAsia="宋体" w:cs="宋体"/>
          <w:b/>
          <w:sz w:val="32"/>
          <w:szCs w:val="32"/>
        </w:rPr>
        <w:t>（如有委托时）</w:t>
      </w:r>
    </w:p>
    <w:p w14:paraId="75129BFC">
      <w:pPr>
        <w:spacing w:line="360" w:lineRule="auto"/>
        <w:ind w:firstLine="420" w:firstLineChars="200"/>
        <w:rPr>
          <w:rFonts w:ascii="宋体" w:hAnsi="宋体" w:eastAsia="宋体" w:cs="宋体"/>
          <w:szCs w:val="21"/>
        </w:rPr>
      </w:pPr>
    </w:p>
    <w:p w14:paraId="39FA7EE7">
      <w:pPr>
        <w:spacing w:line="360" w:lineRule="auto"/>
        <w:ind w:firstLine="420" w:firstLineChars="200"/>
        <w:rPr>
          <w:rFonts w:ascii="宋体" w:hAnsi="宋体" w:eastAsia="宋体" w:cs="宋体"/>
          <w:szCs w:val="21"/>
        </w:rPr>
      </w:pPr>
      <w:r>
        <w:rPr>
          <w:rFonts w:hint="eastAsia" w:ascii="宋体" w:hAnsi="宋体" w:eastAsia="宋体" w:cs="宋体"/>
          <w:szCs w:val="21"/>
        </w:rPr>
        <w:t>本授权委托书声明：根据______（牵头人名称）与______（联合体其他成员名称）签订的《联合体竞标协议书》的内容，______（牵头人名称）的法定代表人______（姓名）现授权______（姓名）为联合委托代理人，并代表我方全权办理针对上述项目的所有采购程序和环节的具体事务和签署相关文件。</w:t>
      </w:r>
    </w:p>
    <w:p w14:paraId="2B314835">
      <w:pPr>
        <w:spacing w:line="360" w:lineRule="auto"/>
        <w:ind w:firstLine="420" w:firstLineChars="200"/>
        <w:rPr>
          <w:rFonts w:ascii="宋体" w:hAnsi="宋体" w:eastAsia="宋体" w:cs="宋体"/>
          <w:szCs w:val="21"/>
        </w:rPr>
      </w:pPr>
      <w:r>
        <w:rPr>
          <w:rFonts w:hint="eastAsia" w:ascii="宋体" w:hAnsi="宋体" w:eastAsia="宋体" w:cs="宋体"/>
          <w:szCs w:val="21"/>
        </w:rPr>
        <w:t>我方对委托代理人的签字事项负全部责任。</w:t>
      </w:r>
    </w:p>
    <w:p w14:paraId="63AA4E83">
      <w:pPr>
        <w:spacing w:line="360" w:lineRule="auto"/>
        <w:ind w:firstLine="420" w:firstLineChars="200"/>
        <w:rPr>
          <w:rFonts w:ascii="宋体" w:hAnsi="宋体" w:eastAsia="宋体" w:cs="宋体"/>
          <w:szCs w:val="21"/>
        </w:rPr>
      </w:pPr>
      <w:r>
        <w:rPr>
          <w:rFonts w:hint="eastAsia" w:ascii="宋体" w:hAnsi="宋体" w:eastAsia="宋体" w:cs="宋体"/>
          <w:szCs w:val="21"/>
        </w:rPr>
        <w:t>本授权书自签署之日起生效，在撤销授权的书面通知以前，本授权书一直有效。委托代理人在授权书有效期内签署的所有文件不因授权的撤销而失效。</w:t>
      </w:r>
    </w:p>
    <w:p w14:paraId="3AD3605D">
      <w:pPr>
        <w:spacing w:line="360" w:lineRule="auto"/>
        <w:ind w:firstLine="420" w:firstLineChars="200"/>
        <w:rPr>
          <w:rFonts w:ascii="宋体" w:hAnsi="宋体" w:eastAsia="宋体" w:cs="宋体"/>
          <w:szCs w:val="21"/>
        </w:rPr>
      </w:pPr>
      <w:r>
        <w:rPr>
          <w:rFonts w:hint="eastAsia" w:ascii="宋体" w:hAnsi="宋体" w:eastAsia="宋体" w:cs="宋体"/>
          <w:szCs w:val="21"/>
        </w:rPr>
        <w:t>委托代理人无转委托权，特此委托。</w:t>
      </w:r>
    </w:p>
    <w:p w14:paraId="16CA726A">
      <w:pPr>
        <w:spacing w:line="360" w:lineRule="auto"/>
        <w:ind w:firstLine="420" w:firstLineChars="200"/>
        <w:rPr>
          <w:rFonts w:ascii="宋体" w:hAnsi="宋体" w:eastAsia="宋体" w:cs="宋体"/>
          <w:szCs w:val="21"/>
        </w:rPr>
      </w:pPr>
    </w:p>
    <w:p w14:paraId="749F203B">
      <w:pPr>
        <w:spacing w:line="360" w:lineRule="auto"/>
        <w:ind w:right="1575" w:rightChars="750"/>
        <w:jc w:val="right"/>
        <w:rPr>
          <w:rFonts w:ascii="宋体" w:hAnsi="宋体" w:eastAsia="宋体" w:cs="宋体"/>
          <w:szCs w:val="21"/>
        </w:rPr>
      </w:pPr>
      <w:r>
        <w:rPr>
          <w:rFonts w:hint="eastAsia" w:ascii="宋体" w:hAnsi="宋体" w:eastAsia="宋体" w:cs="宋体"/>
          <w:szCs w:val="21"/>
        </w:rPr>
        <w:t>牵头人法定代表人（签字或盖章）：</w:t>
      </w:r>
    </w:p>
    <w:p w14:paraId="2B6638C7">
      <w:pPr>
        <w:spacing w:line="360" w:lineRule="auto"/>
        <w:ind w:right="1575" w:rightChars="750"/>
        <w:jc w:val="right"/>
        <w:rPr>
          <w:rFonts w:ascii="宋体" w:hAnsi="宋体" w:eastAsia="宋体" w:cs="宋体"/>
          <w:szCs w:val="21"/>
        </w:rPr>
      </w:pPr>
      <w:r>
        <w:rPr>
          <w:rFonts w:hint="eastAsia" w:ascii="宋体" w:hAnsi="宋体" w:eastAsia="宋体" w:cs="宋体"/>
          <w:szCs w:val="21"/>
        </w:rPr>
        <w:t>牵头人（电子签章）：</w:t>
      </w:r>
    </w:p>
    <w:p w14:paraId="26939FB8">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777D8538">
      <w:pPr>
        <w:spacing w:line="360" w:lineRule="auto"/>
        <w:ind w:firstLine="420" w:firstLineChars="200"/>
        <w:rPr>
          <w:rFonts w:ascii="宋体" w:hAnsi="宋体" w:eastAsia="宋体" w:cs="宋体"/>
          <w:szCs w:val="21"/>
        </w:rPr>
      </w:pPr>
    </w:p>
    <w:p w14:paraId="1F06FA39">
      <w:pPr>
        <w:spacing w:line="360" w:lineRule="auto"/>
        <w:ind w:right="1575" w:rightChars="750"/>
        <w:jc w:val="right"/>
        <w:rPr>
          <w:rFonts w:ascii="宋体" w:hAnsi="宋体" w:eastAsia="宋体" w:cs="宋体"/>
          <w:szCs w:val="21"/>
        </w:rPr>
      </w:pPr>
      <w:r>
        <w:rPr>
          <w:rFonts w:hint="eastAsia" w:ascii="宋体" w:hAnsi="宋体" w:eastAsia="宋体" w:cs="宋体"/>
          <w:szCs w:val="21"/>
        </w:rPr>
        <w:t>被授权人（签字）：</w:t>
      </w:r>
    </w:p>
    <w:p w14:paraId="57CE544A">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25AD0D79">
      <w:pPr>
        <w:spacing w:line="360" w:lineRule="auto"/>
        <w:ind w:firstLine="420" w:firstLineChars="200"/>
        <w:rPr>
          <w:rFonts w:ascii="宋体" w:hAnsi="宋体" w:eastAsia="宋体" w:cs="宋体"/>
          <w:szCs w:val="21"/>
        </w:rPr>
      </w:pPr>
    </w:p>
    <w:p w14:paraId="75B2EEE7">
      <w:pPr>
        <w:spacing w:line="360" w:lineRule="auto"/>
        <w:ind w:firstLine="420" w:firstLineChars="200"/>
        <w:rPr>
          <w:rFonts w:ascii="宋体" w:hAnsi="宋体" w:eastAsia="宋体" w:cs="宋体"/>
          <w:szCs w:val="21"/>
        </w:rPr>
      </w:pPr>
      <w:r>
        <w:rPr>
          <w:rFonts w:hint="eastAsia" w:ascii="宋体" w:hAnsi="宋体" w:eastAsia="宋体" w:cs="宋体"/>
          <w:szCs w:val="21"/>
        </w:rPr>
        <w:t>注：1.法定代表人必须在授权委托书上亲笔签字或盖章，委托代理人必须在授权委托书上亲笔签字，</w:t>
      </w:r>
      <w:r>
        <w:rPr>
          <w:rFonts w:hint="eastAsia" w:ascii="宋体" w:hAnsi="宋体" w:eastAsia="宋体" w:cs="宋体"/>
          <w:b/>
          <w:szCs w:val="21"/>
        </w:rPr>
        <w:t>否则其响应文件按无效响应处理</w:t>
      </w:r>
      <w:r>
        <w:rPr>
          <w:rFonts w:hint="eastAsia" w:ascii="宋体" w:hAnsi="宋体" w:eastAsia="宋体" w:cs="宋体"/>
          <w:szCs w:val="21"/>
        </w:rPr>
        <w:t>。</w:t>
      </w:r>
    </w:p>
    <w:p w14:paraId="6D0E907E">
      <w:pPr>
        <w:spacing w:line="360" w:lineRule="auto"/>
        <w:ind w:firstLine="420" w:firstLineChars="200"/>
        <w:rPr>
          <w:rFonts w:ascii="宋体" w:hAnsi="宋体" w:eastAsia="宋体" w:cs="宋体"/>
          <w:szCs w:val="21"/>
        </w:rPr>
      </w:pPr>
      <w:r>
        <w:rPr>
          <w:rFonts w:hint="eastAsia" w:ascii="宋体" w:hAnsi="宋体" w:eastAsia="宋体" w:cs="宋体"/>
          <w:szCs w:val="21"/>
        </w:rPr>
        <w:t>2.本授权委托书应由联合体牵头人的法定代表人按上述规定签署。</w:t>
      </w:r>
    </w:p>
    <w:p w14:paraId="6B8C87A1">
      <w:pPr>
        <w:spacing w:line="360" w:lineRule="auto"/>
        <w:ind w:firstLine="420" w:firstLineChars="200"/>
        <w:rPr>
          <w:rFonts w:ascii="宋体" w:hAnsi="宋体" w:eastAsia="宋体" w:cs="宋体"/>
          <w:szCs w:val="21"/>
        </w:rPr>
      </w:pPr>
      <w:r>
        <w:rPr>
          <w:rFonts w:hint="eastAsia" w:ascii="宋体" w:hAnsi="宋体" w:eastAsia="宋体" w:cs="宋体"/>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77C5244">
      <w:pPr>
        <w:spacing w:line="360" w:lineRule="auto"/>
        <w:ind w:firstLine="420" w:firstLineChars="200"/>
        <w:rPr>
          <w:rFonts w:ascii="宋体" w:hAnsi="宋体" w:eastAsia="宋体" w:cs="宋体"/>
          <w:szCs w:val="21"/>
        </w:rPr>
      </w:pPr>
      <w:r>
        <w:rPr>
          <w:rFonts w:hint="eastAsia" w:ascii="宋体" w:hAnsi="宋体" w:eastAsia="宋体" w:cs="宋体"/>
          <w:szCs w:val="21"/>
        </w:rPr>
        <w:t>4.法人、其他组织竞标时“我方”是指“我单位”，自然人竞标时“我方”是指“本人”。</w:t>
      </w:r>
    </w:p>
    <w:p w14:paraId="7EE1BA9A">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7225DFAD">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四、商务条款偏离表</w:t>
      </w:r>
    </w:p>
    <w:p w14:paraId="62E37FEE">
      <w:pPr>
        <w:spacing w:line="360" w:lineRule="auto"/>
        <w:jc w:val="center"/>
        <w:rPr>
          <w:rFonts w:ascii="宋体" w:hAnsi="宋体" w:eastAsia="宋体" w:cs="宋体"/>
          <w:b/>
          <w:sz w:val="32"/>
          <w:szCs w:val="32"/>
        </w:rPr>
      </w:pPr>
      <w:r>
        <w:rPr>
          <w:rFonts w:hint="eastAsia" w:ascii="宋体" w:hAnsi="宋体" w:eastAsia="宋体" w:cs="宋体"/>
          <w:b/>
          <w:sz w:val="32"/>
          <w:szCs w:val="32"/>
        </w:rPr>
        <w:t>商务条款偏离表</w:t>
      </w:r>
    </w:p>
    <w:p w14:paraId="5A2D225C">
      <w:pPr>
        <w:spacing w:line="360" w:lineRule="auto"/>
        <w:ind w:firstLine="420" w:firstLineChars="200"/>
        <w:rPr>
          <w:rFonts w:ascii="宋体" w:hAnsi="宋体" w:eastAsia="宋体" w:cs="宋体"/>
          <w:szCs w:val="21"/>
        </w:rPr>
      </w:pPr>
    </w:p>
    <w:p w14:paraId="3F757DB4">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 xml:space="preserve">采购项目编号： </w:t>
      </w:r>
      <w:r>
        <w:rPr>
          <w:rFonts w:hint="eastAsia" w:ascii="宋体" w:hAnsi="宋体" w:eastAsia="宋体" w:cs="宋体"/>
          <w:szCs w:val="21"/>
          <w:u w:val="single"/>
        </w:rPr>
        <w:t xml:space="preserve">                  </w:t>
      </w:r>
    </w:p>
    <w:p w14:paraId="6CB796F2">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采购项目名称：</w:t>
      </w:r>
      <w:r>
        <w:rPr>
          <w:rFonts w:hint="eastAsia" w:ascii="宋体" w:hAnsi="宋体" w:eastAsia="宋体" w:cs="宋体"/>
          <w:szCs w:val="21"/>
          <w:u w:val="single"/>
        </w:rPr>
        <w:t xml:space="preserve">                   </w:t>
      </w:r>
    </w:p>
    <w:p w14:paraId="1B7F92B3">
      <w:pPr>
        <w:spacing w:line="360" w:lineRule="auto"/>
        <w:ind w:firstLine="420" w:firstLineChars="200"/>
        <w:rPr>
          <w:rFonts w:ascii="宋体" w:hAnsi="宋体" w:eastAsia="宋体" w:cs="宋体"/>
          <w:szCs w:val="21"/>
        </w:rPr>
      </w:pPr>
      <w:r>
        <w:rPr>
          <w:rFonts w:hint="eastAsia" w:ascii="宋体" w:hAnsi="宋体" w:eastAsia="宋体" w:cs="宋体"/>
          <w:szCs w:val="21"/>
        </w:rPr>
        <w:t>分标号（此处有分标时填写具体分标号，无分标时填写“无”）：________________________________</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481"/>
        <w:gridCol w:w="2756"/>
        <w:gridCol w:w="2884"/>
      </w:tblGrid>
      <w:tr w14:paraId="10BD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vAlign w:val="center"/>
          </w:tcPr>
          <w:p w14:paraId="3ACFF40F">
            <w:pPr>
              <w:jc w:val="center"/>
              <w:rPr>
                <w:rFonts w:ascii="宋体" w:hAnsi="宋体" w:eastAsia="宋体" w:cs="宋体"/>
                <w:szCs w:val="21"/>
              </w:rPr>
            </w:pPr>
            <w:r>
              <w:rPr>
                <w:rFonts w:hint="eastAsia" w:ascii="宋体" w:hAnsi="宋体" w:eastAsia="宋体" w:cs="宋体"/>
                <w:szCs w:val="21"/>
              </w:rPr>
              <w:t>项号</w:t>
            </w:r>
          </w:p>
        </w:tc>
        <w:tc>
          <w:tcPr>
            <w:tcW w:w="1768" w:type="pct"/>
            <w:vAlign w:val="center"/>
          </w:tcPr>
          <w:p w14:paraId="518BC912">
            <w:pPr>
              <w:jc w:val="center"/>
              <w:rPr>
                <w:rFonts w:ascii="宋体" w:hAnsi="宋体" w:eastAsia="宋体" w:cs="宋体"/>
                <w:szCs w:val="21"/>
              </w:rPr>
            </w:pPr>
            <w:r>
              <w:rPr>
                <w:rFonts w:hint="eastAsia" w:ascii="宋体" w:hAnsi="宋体" w:eastAsia="宋体" w:cs="宋体"/>
                <w:szCs w:val="21"/>
              </w:rPr>
              <w:t>竞争性磋商采购文件的商务需求</w:t>
            </w:r>
          </w:p>
        </w:tc>
        <w:tc>
          <w:tcPr>
            <w:tcW w:w="1400" w:type="pct"/>
            <w:vAlign w:val="center"/>
          </w:tcPr>
          <w:p w14:paraId="43779360">
            <w:pPr>
              <w:jc w:val="center"/>
              <w:rPr>
                <w:rFonts w:ascii="宋体" w:hAnsi="宋体" w:eastAsia="宋体" w:cs="宋体"/>
                <w:szCs w:val="21"/>
              </w:rPr>
            </w:pPr>
            <w:r>
              <w:rPr>
                <w:rFonts w:hint="eastAsia" w:ascii="宋体" w:hAnsi="宋体" w:eastAsia="宋体" w:cs="宋体"/>
                <w:szCs w:val="21"/>
              </w:rPr>
              <w:t>响应文件承诺的商务条款</w:t>
            </w:r>
          </w:p>
        </w:tc>
        <w:tc>
          <w:tcPr>
            <w:tcW w:w="1465" w:type="pct"/>
            <w:vAlign w:val="center"/>
          </w:tcPr>
          <w:p w14:paraId="7FE05E8F">
            <w:pPr>
              <w:jc w:val="center"/>
              <w:rPr>
                <w:rFonts w:ascii="宋体" w:hAnsi="宋体" w:eastAsia="宋体" w:cs="宋体"/>
                <w:szCs w:val="21"/>
              </w:rPr>
            </w:pPr>
            <w:r>
              <w:rPr>
                <w:rFonts w:hint="eastAsia" w:ascii="宋体" w:hAnsi="宋体" w:eastAsia="宋体" w:cs="宋体"/>
                <w:szCs w:val="21"/>
              </w:rPr>
              <w:t>偏离说明</w:t>
            </w:r>
          </w:p>
        </w:tc>
      </w:tr>
      <w:tr w14:paraId="78A2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63DF0900">
            <w:pPr>
              <w:jc w:val="center"/>
              <w:rPr>
                <w:rFonts w:ascii="宋体" w:hAnsi="宋体" w:eastAsia="宋体" w:cs="宋体"/>
                <w:szCs w:val="21"/>
              </w:rPr>
            </w:pPr>
            <w:r>
              <w:rPr>
                <w:rFonts w:hint="eastAsia" w:ascii="宋体" w:hAnsi="宋体" w:eastAsia="宋体" w:cs="宋体"/>
                <w:szCs w:val="21"/>
              </w:rPr>
              <w:t>一</w:t>
            </w:r>
          </w:p>
        </w:tc>
        <w:tc>
          <w:tcPr>
            <w:tcW w:w="1768" w:type="pct"/>
            <w:vAlign w:val="center"/>
          </w:tcPr>
          <w:p w14:paraId="30C72026">
            <w:pPr>
              <w:jc w:val="left"/>
              <w:rPr>
                <w:rFonts w:ascii="宋体" w:hAnsi="宋体" w:eastAsia="宋体" w:cs="宋体"/>
                <w:szCs w:val="21"/>
              </w:rPr>
            </w:pPr>
            <w:r>
              <w:rPr>
                <w:rFonts w:hint="eastAsia" w:ascii="宋体" w:hAnsi="宋体" w:eastAsia="宋体" w:cs="宋体"/>
                <w:szCs w:val="21"/>
              </w:rPr>
              <w:t>1……</w:t>
            </w:r>
          </w:p>
          <w:p w14:paraId="7E375961">
            <w:pPr>
              <w:jc w:val="left"/>
              <w:rPr>
                <w:rFonts w:ascii="宋体" w:hAnsi="宋体" w:eastAsia="宋体" w:cs="宋体"/>
                <w:szCs w:val="21"/>
              </w:rPr>
            </w:pPr>
            <w:r>
              <w:rPr>
                <w:rFonts w:hint="eastAsia" w:ascii="宋体" w:hAnsi="宋体" w:eastAsia="宋体" w:cs="宋体"/>
                <w:szCs w:val="21"/>
              </w:rPr>
              <w:t>2……</w:t>
            </w:r>
          </w:p>
          <w:p w14:paraId="412B4A53">
            <w:pPr>
              <w:jc w:val="left"/>
              <w:rPr>
                <w:rFonts w:ascii="宋体" w:hAnsi="宋体" w:eastAsia="宋体" w:cs="宋体"/>
                <w:szCs w:val="21"/>
              </w:rPr>
            </w:pPr>
            <w:r>
              <w:rPr>
                <w:rFonts w:hint="eastAsia" w:ascii="宋体" w:hAnsi="宋体" w:eastAsia="宋体" w:cs="宋体"/>
                <w:szCs w:val="21"/>
              </w:rPr>
              <w:t>3……</w:t>
            </w:r>
          </w:p>
          <w:p w14:paraId="2C54C598">
            <w:pPr>
              <w:jc w:val="left"/>
              <w:rPr>
                <w:rFonts w:ascii="宋体" w:hAnsi="宋体" w:eastAsia="宋体" w:cs="宋体"/>
                <w:szCs w:val="21"/>
              </w:rPr>
            </w:pPr>
            <w:r>
              <w:rPr>
                <w:rFonts w:hint="eastAsia" w:ascii="宋体" w:hAnsi="宋体" w:eastAsia="宋体" w:cs="宋体"/>
                <w:szCs w:val="21"/>
              </w:rPr>
              <w:t>……</w:t>
            </w:r>
          </w:p>
        </w:tc>
        <w:tc>
          <w:tcPr>
            <w:tcW w:w="1400" w:type="pct"/>
            <w:vAlign w:val="center"/>
          </w:tcPr>
          <w:p w14:paraId="683C929F">
            <w:pPr>
              <w:jc w:val="left"/>
              <w:rPr>
                <w:rFonts w:ascii="宋体" w:hAnsi="宋体" w:eastAsia="宋体" w:cs="宋体"/>
                <w:szCs w:val="21"/>
              </w:rPr>
            </w:pPr>
            <w:r>
              <w:rPr>
                <w:rFonts w:hint="eastAsia" w:ascii="宋体" w:hAnsi="宋体" w:eastAsia="宋体" w:cs="宋体"/>
                <w:szCs w:val="21"/>
              </w:rPr>
              <w:t>1……</w:t>
            </w:r>
          </w:p>
          <w:p w14:paraId="3944CFCE">
            <w:pPr>
              <w:jc w:val="left"/>
              <w:rPr>
                <w:rFonts w:ascii="宋体" w:hAnsi="宋体" w:eastAsia="宋体" w:cs="宋体"/>
                <w:szCs w:val="21"/>
              </w:rPr>
            </w:pPr>
            <w:r>
              <w:rPr>
                <w:rFonts w:hint="eastAsia" w:ascii="宋体" w:hAnsi="宋体" w:eastAsia="宋体" w:cs="宋体"/>
                <w:szCs w:val="21"/>
              </w:rPr>
              <w:t>2……</w:t>
            </w:r>
          </w:p>
          <w:p w14:paraId="2BE63C29">
            <w:pPr>
              <w:jc w:val="left"/>
              <w:rPr>
                <w:rFonts w:ascii="宋体" w:hAnsi="宋体" w:eastAsia="宋体" w:cs="宋体"/>
                <w:szCs w:val="21"/>
              </w:rPr>
            </w:pPr>
            <w:r>
              <w:rPr>
                <w:rFonts w:hint="eastAsia" w:ascii="宋体" w:hAnsi="宋体" w:eastAsia="宋体" w:cs="宋体"/>
                <w:szCs w:val="21"/>
              </w:rPr>
              <w:t>3……</w:t>
            </w:r>
          </w:p>
          <w:p w14:paraId="36B87C1B">
            <w:pPr>
              <w:jc w:val="left"/>
              <w:rPr>
                <w:rFonts w:ascii="宋体" w:hAnsi="宋体" w:eastAsia="宋体" w:cs="宋体"/>
                <w:szCs w:val="21"/>
              </w:rPr>
            </w:pPr>
            <w:r>
              <w:rPr>
                <w:rFonts w:hint="eastAsia" w:ascii="宋体" w:hAnsi="宋体" w:eastAsia="宋体" w:cs="宋体"/>
                <w:szCs w:val="21"/>
              </w:rPr>
              <w:t>……</w:t>
            </w:r>
          </w:p>
        </w:tc>
        <w:tc>
          <w:tcPr>
            <w:tcW w:w="1465" w:type="pct"/>
            <w:vAlign w:val="center"/>
          </w:tcPr>
          <w:p w14:paraId="4EA796DC">
            <w:pPr>
              <w:jc w:val="center"/>
              <w:rPr>
                <w:rFonts w:ascii="宋体" w:hAnsi="宋体" w:eastAsia="宋体" w:cs="宋体"/>
                <w:szCs w:val="21"/>
              </w:rPr>
            </w:pPr>
          </w:p>
        </w:tc>
      </w:tr>
      <w:tr w14:paraId="67AF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788E8673">
            <w:pPr>
              <w:jc w:val="center"/>
              <w:rPr>
                <w:rFonts w:ascii="宋体" w:hAnsi="宋体" w:eastAsia="宋体" w:cs="宋体"/>
                <w:szCs w:val="21"/>
              </w:rPr>
            </w:pPr>
            <w:r>
              <w:rPr>
                <w:rFonts w:hint="eastAsia" w:ascii="宋体" w:hAnsi="宋体" w:eastAsia="宋体" w:cs="宋体"/>
                <w:szCs w:val="21"/>
              </w:rPr>
              <w:t>二</w:t>
            </w:r>
          </w:p>
        </w:tc>
        <w:tc>
          <w:tcPr>
            <w:tcW w:w="1768" w:type="pct"/>
            <w:vAlign w:val="center"/>
          </w:tcPr>
          <w:p w14:paraId="736C30B3">
            <w:pPr>
              <w:jc w:val="left"/>
              <w:rPr>
                <w:rFonts w:ascii="宋体" w:hAnsi="宋体" w:eastAsia="宋体" w:cs="宋体"/>
                <w:szCs w:val="21"/>
              </w:rPr>
            </w:pPr>
            <w:r>
              <w:rPr>
                <w:rFonts w:hint="eastAsia" w:ascii="宋体" w:hAnsi="宋体" w:eastAsia="宋体" w:cs="宋体"/>
                <w:szCs w:val="21"/>
              </w:rPr>
              <w:t>1……</w:t>
            </w:r>
          </w:p>
          <w:p w14:paraId="30F79994">
            <w:pPr>
              <w:jc w:val="left"/>
              <w:rPr>
                <w:rFonts w:ascii="宋体" w:hAnsi="宋体" w:eastAsia="宋体" w:cs="宋体"/>
                <w:szCs w:val="21"/>
              </w:rPr>
            </w:pPr>
            <w:r>
              <w:rPr>
                <w:rFonts w:hint="eastAsia" w:ascii="宋体" w:hAnsi="宋体" w:eastAsia="宋体" w:cs="宋体"/>
                <w:szCs w:val="21"/>
              </w:rPr>
              <w:t>2……</w:t>
            </w:r>
          </w:p>
          <w:p w14:paraId="148661A1">
            <w:pPr>
              <w:jc w:val="left"/>
              <w:rPr>
                <w:rFonts w:ascii="宋体" w:hAnsi="宋体" w:eastAsia="宋体" w:cs="宋体"/>
                <w:szCs w:val="21"/>
              </w:rPr>
            </w:pPr>
            <w:r>
              <w:rPr>
                <w:rFonts w:hint="eastAsia" w:ascii="宋体" w:hAnsi="宋体" w:eastAsia="宋体" w:cs="宋体"/>
                <w:szCs w:val="21"/>
              </w:rPr>
              <w:t>3……</w:t>
            </w:r>
          </w:p>
          <w:p w14:paraId="40FB2AAA">
            <w:pPr>
              <w:jc w:val="left"/>
              <w:rPr>
                <w:rFonts w:ascii="宋体" w:hAnsi="宋体" w:eastAsia="宋体" w:cs="宋体"/>
                <w:szCs w:val="21"/>
              </w:rPr>
            </w:pPr>
            <w:r>
              <w:rPr>
                <w:rFonts w:hint="eastAsia" w:ascii="宋体" w:hAnsi="宋体" w:eastAsia="宋体" w:cs="宋体"/>
                <w:szCs w:val="21"/>
              </w:rPr>
              <w:t>……</w:t>
            </w:r>
          </w:p>
        </w:tc>
        <w:tc>
          <w:tcPr>
            <w:tcW w:w="1400" w:type="pct"/>
            <w:vAlign w:val="center"/>
          </w:tcPr>
          <w:p w14:paraId="6DBF2C83">
            <w:pPr>
              <w:jc w:val="left"/>
              <w:rPr>
                <w:rFonts w:ascii="宋体" w:hAnsi="宋体" w:eastAsia="宋体" w:cs="宋体"/>
                <w:szCs w:val="21"/>
              </w:rPr>
            </w:pPr>
            <w:r>
              <w:rPr>
                <w:rFonts w:hint="eastAsia" w:ascii="宋体" w:hAnsi="宋体" w:eastAsia="宋体" w:cs="宋体"/>
                <w:szCs w:val="21"/>
              </w:rPr>
              <w:t>1……</w:t>
            </w:r>
          </w:p>
          <w:p w14:paraId="283681D0">
            <w:pPr>
              <w:jc w:val="left"/>
              <w:rPr>
                <w:rFonts w:ascii="宋体" w:hAnsi="宋体" w:eastAsia="宋体" w:cs="宋体"/>
                <w:szCs w:val="21"/>
              </w:rPr>
            </w:pPr>
            <w:r>
              <w:rPr>
                <w:rFonts w:hint="eastAsia" w:ascii="宋体" w:hAnsi="宋体" w:eastAsia="宋体" w:cs="宋体"/>
                <w:szCs w:val="21"/>
              </w:rPr>
              <w:t>2……</w:t>
            </w:r>
          </w:p>
          <w:p w14:paraId="60A09E4E">
            <w:pPr>
              <w:jc w:val="left"/>
              <w:rPr>
                <w:rFonts w:ascii="宋体" w:hAnsi="宋体" w:eastAsia="宋体" w:cs="宋体"/>
                <w:szCs w:val="21"/>
              </w:rPr>
            </w:pPr>
            <w:r>
              <w:rPr>
                <w:rFonts w:hint="eastAsia" w:ascii="宋体" w:hAnsi="宋体" w:eastAsia="宋体" w:cs="宋体"/>
                <w:szCs w:val="21"/>
              </w:rPr>
              <w:t>3……</w:t>
            </w:r>
          </w:p>
          <w:p w14:paraId="32D91989">
            <w:pPr>
              <w:jc w:val="left"/>
              <w:rPr>
                <w:rFonts w:ascii="宋体" w:hAnsi="宋体" w:eastAsia="宋体" w:cs="宋体"/>
                <w:szCs w:val="21"/>
              </w:rPr>
            </w:pPr>
            <w:r>
              <w:rPr>
                <w:rFonts w:hint="eastAsia" w:ascii="宋体" w:hAnsi="宋体" w:eastAsia="宋体" w:cs="宋体"/>
                <w:szCs w:val="21"/>
              </w:rPr>
              <w:t>……</w:t>
            </w:r>
          </w:p>
        </w:tc>
        <w:tc>
          <w:tcPr>
            <w:tcW w:w="1465" w:type="pct"/>
            <w:vAlign w:val="center"/>
          </w:tcPr>
          <w:p w14:paraId="1E0FF931">
            <w:pPr>
              <w:jc w:val="center"/>
              <w:rPr>
                <w:rFonts w:ascii="宋体" w:hAnsi="宋体" w:eastAsia="宋体" w:cs="宋体"/>
                <w:szCs w:val="21"/>
              </w:rPr>
            </w:pPr>
          </w:p>
        </w:tc>
      </w:tr>
      <w:tr w14:paraId="3A29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0E62DFF4">
            <w:pPr>
              <w:jc w:val="center"/>
              <w:rPr>
                <w:rFonts w:ascii="宋体" w:hAnsi="宋体" w:eastAsia="宋体" w:cs="宋体"/>
                <w:szCs w:val="21"/>
              </w:rPr>
            </w:pPr>
            <w:r>
              <w:rPr>
                <w:rFonts w:hint="eastAsia" w:ascii="宋体" w:hAnsi="宋体" w:eastAsia="宋体" w:cs="宋体"/>
                <w:szCs w:val="21"/>
              </w:rPr>
              <w:t>…</w:t>
            </w:r>
          </w:p>
        </w:tc>
        <w:tc>
          <w:tcPr>
            <w:tcW w:w="1768" w:type="pct"/>
            <w:vAlign w:val="center"/>
          </w:tcPr>
          <w:p w14:paraId="42773F7B">
            <w:pPr>
              <w:jc w:val="left"/>
              <w:rPr>
                <w:rFonts w:ascii="宋体" w:hAnsi="宋体" w:eastAsia="宋体" w:cs="宋体"/>
                <w:szCs w:val="21"/>
              </w:rPr>
            </w:pPr>
            <w:r>
              <w:rPr>
                <w:rFonts w:hint="eastAsia" w:ascii="宋体" w:hAnsi="宋体" w:eastAsia="宋体" w:cs="宋体"/>
                <w:szCs w:val="21"/>
              </w:rPr>
              <w:t>1……</w:t>
            </w:r>
          </w:p>
          <w:p w14:paraId="7DCCAF5D">
            <w:pPr>
              <w:jc w:val="left"/>
              <w:rPr>
                <w:rFonts w:ascii="宋体" w:hAnsi="宋体" w:eastAsia="宋体" w:cs="宋体"/>
                <w:szCs w:val="21"/>
              </w:rPr>
            </w:pPr>
            <w:r>
              <w:rPr>
                <w:rFonts w:hint="eastAsia" w:ascii="宋体" w:hAnsi="宋体" w:eastAsia="宋体" w:cs="宋体"/>
                <w:szCs w:val="21"/>
              </w:rPr>
              <w:t>2……</w:t>
            </w:r>
          </w:p>
          <w:p w14:paraId="516D5B3E">
            <w:pPr>
              <w:jc w:val="left"/>
              <w:rPr>
                <w:rFonts w:ascii="宋体" w:hAnsi="宋体" w:eastAsia="宋体" w:cs="宋体"/>
                <w:szCs w:val="21"/>
              </w:rPr>
            </w:pPr>
            <w:r>
              <w:rPr>
                <w:rFonts w:hint="eastAsia" w:ascii="宋体" w:hAnsi="宋体" w:eastAsia="宋体" w:cs="宋体"/>
                <w:szCs w:val="21"/>
              </w:rPr>
              <w:t>3……</w:t>
            </w:r>
          </w:p>
          <w:p w14:paraId="6F8DF6F8">
            <w:pPr>
              <w:jc w:val="left"/>
              <w:rPr>
                <w:rFonts w:ascii="宋体" w:hAnsi="宋体" w:eastAsia="宋体" w:cs="宋体"/>
                <w:szCs w:val="21"/>
              </w:rPr>
            </w:pPr>
            <w:r>
              <w:rPr>
                <w:rFonts w:hint="eastAsia" w:ascii="宋体" w:hAnsi="宋体" w:eastAsia="宋体" w:cs="宋体"/>
                <w:szCs w:val="21"/>
              </w:rPr>
              <w:t>……</w:t>
            </w:r>
          </w:p>
        </w:tc>
        <w:tc>
          <w:tcPr>
            <w:tcW w:w="1400" w:type="pct"/>
            <w:vAlign w:val="center"/>
          </w:tcPr>
          <w:p w14:paraId="0088A0A3">
            <w:pPr>
              <w:jc w:val="left"/>
              <w:rPr>
                <w:rFonts w:ascii="宋体" w:hAnsi="宋体" w:eastAsia="宋体" w:cs="宋体"/>
                <w:szCs w:val="21"/>
              </w:rPr>
            </w:pPr>
            <w:r>
              <w:rPr>
                <w:rFonts w:hint="eastAsia" w:ascii="宋体" w:hAnsi="宋体" w:eastAsia="宋体" w:cs="宋体"/>
                <w:szCs w:val="21"/>
              </w:rPr>
              <w:t>1……</w:t>
            </w:r>
          </w:p>
          <w:p w14:paraId="764382A9">
            <w:pPr>
              <w:jc w:val="left"/>
              <w:rPr>
                <w:rFonts w:ascii="宋体" w:hAnsi="宋体" w:eastAsia="宋体" w:cs="宋体"/>
                <w:szCs w:val="21"/>
              </w:rPr>
            </w:pPr>
            <w:r>
              <w:rPr>
                <w:rFonts w:hint="eastAsia" w:ascii="宋体" w:hAnsi="宋体" w:eastAsia="宋体" w:cs="宋体"/>
                <w:szCs w:val="21"/>
              </w:rPr>
              <w:t>2……</w:t>
            </w:r>
          </w:p>
          <w:p w14:paraId="31534EA4">
            <w:pPr>
              <w:jc w:val="left"/>
              <w:rPr>
                <w:rFonts w:ascii="宋体" w:hAnsi="宋体" w:eastAsia="宋体" w:cs="宋体"/>
                <w:szCs w:val="21"/>
              </w:rPr>
            </w:pPr>
            <w:r>
              <w:rPr>
                <w:rFonts w:hint="eastAsia" w:ascii="宋体" w:hAnsi="宋体" w:eastAsia="宋体" w:cs="宋体"/>
                <w:szCs w:val="21"/>
              </w:rPr>
              <w:t>3……</w:t>
            </w:r>
          </w:p>
          <w:p w14:paraId="5D0DD3B5">
            <w:pPr>
              <w:jc w:val="left"/>
              <w:rPr>
                <w:rFonts w:ascii="宋体" w:hAnsi="宋体" w:eastAsia="宋体" w:cs="宋体"/>
                <w:szCs w:val="21"/>
              </w:rPr>
            </w:pPr>
            <w:r>
              <w:rPr>
                <w:rFonts w:hint="eastAsia" w:ascii="宋体" w:hAnsi="宋体" w:eastAsia="宋体" w:cs="宋体"/>
                <w:szCs w:val="21"/>
              </w:rPr>
              <w:t>……</w:t>
            </w:r>
          </w:p>
        </w:tc>
        <w:tc>
          <w:tcPr>
            <w:tcW w:w="1465" w:type="pct"/>
            <w:vAlign w:val="center"/>
          </w:tcPr>
          <w:p w14:paraId="42AF1108">
            <w:pPr>
              <w:jc w:val="center"/>
              <w:rPr>
                <w:rFonts w:ascii="宋体" w:hAnsi="宋体" w:eastAsia="宋体" w:cs="宋体"/>
                <w:szCs w:val="21"/>
              </w:rPr>
            </w:pPr>
          </w:p>
        </w:tc>
      </w:tr>
    </w:tbl>
    <w:p w14:paraId="3F106579">
      <w:pPr>
        <w:spacing w:line="360" w:lineRule="auto"/>
        <w:ind w:firstLine="420" w:firstLineChars="200"/>
        <w:rPr>
          <w:rFonts w:ascii="宋体" w:hAnsi="宋体" w:eastAsia="宋体" w:cs="宋体"/>
          <w:szCs w:val="21"/>
        </w:rPr>
      </w:pPr>
      <w:r>
        <w:rPr>
          <w:rFonts w:hint="eastAsia" w:ascii="宋体" w:hAnsi="宋体" w:eastAsia="宋体" w:cs="宋体"/>
          <w:szCs w:val="21"/>
        </w:rPr>
        <w:t>注：</w:t>
      </w:r>
    </w:p>
    <w:p w14:paraId="745D0051">
      <w:pPr>
        <w:spacing w:line="360" w:lineRule="auto"/>
        <w:ind w:firstLine="420" w:firstLineChars="200"/>
        <w:rPr>
          <w:rFonts w:ascii="宋体" w:hAnsi="宋体" w:eastAsia="宋体" w:cs="宋体"/>
          <w:szCs w:val="21"/>
        </w:rPr>
      </w:pPr>
      <w:r>
        <w:rPr>
          <w:rFonts w:hint="eastAsia" w:ascii="宋体" w:hAnsi="宋体" w:eastAsia="宋体" w:cs="宋体"/>
          <w:szCs w:val="21"/>
        </w:rPr>
        <w:t>1.说明：应对照磋商文件“第二章采购需求”中的商务条款逐条作出明确响应，并作出偏离说明。</w:t>
      </w:r>
    </w:p>
    <w:p w14:paraId="17B959B7">
      <w:pPr>
        <w:spacing w:line="360" w:lineRule="auto"/>
        <w:ind w:firstLine="420" w:firstLineChars="200"/>
        <w:rPr>
          <w:rFonts w:ascii="宋体" w:hAnsi="宋体" w:eastAsia="宋体" w:cs="宋体"/>
          <w:szCs w:val="21"/>
        </w:rPr>
      </w:pPr>
      <w:r>
        <w:rPr>
          <w:rFonts w:hint="eastAsia" w:ascii="宋体" w:hAnsi="宋体" w:eastAsia="宋体" w:cs="宋体"/>
          <w:szCs w:val="21"/>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0D520ED8">
      <w:pPr>
        <w:spacing w:line="360" w:lineRule="auto"/>
        <w:ind w:firstLine="420" w:firstLineChars="200"/>
        <w:rPr>
          <w:rFonts w:ascii="宋体" w:hAnsi="宋体" w:eastAsia="宋体" w:cs="宋体"/>
          <w:szCs w:val="21"/>
        </w:rPr>
      </w:pPr>
      <w:r>
        <w:rPr>
          <w:rFonts w:hint="eastAsia" w:ascii="宋体" w:hAnsi="宋体" w:eastAsia="宋体" w:cs="宋体"/>
          <w:szCs w:val="21"/>
        </w:rPr>
        <w:t>3.表格内容均需按要求填写，不得留空，否则按竞标无效处理。</w:t>
      </w:r>
    </w:p>
    <w:p w14:paraId="4EA409AF">
      <w:pPr>
        <w:spacing w:line="360" w:lineRule="auto"/>
        <w:ind w:firstLine="420" w:firstLineChars="200"/>
        <w:rPr>
          <w:rFonts w:ascii="宋体" w:hAnsi="宋体" w:eastAsia="宋体" w:cs="宋体"/>
          <w:szCs w:val="21"/>
        </w:rPr>
      </w:pPr>
      <w:r>
        <w:rPr>
          <w:rFonts w:hint="eastAsia" w:ascii="宋体" w:hAnsi="宋体" w:eastAsia="宋体" w:cs="宋体"/>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1705C7C">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19DD8F3C">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1B248B30">
      <w:pPr>
        <w:spacing w:line="360" w:lineRule="auto"/>
        <w:ind w:firstLine="643" w:firstLineChars="200"/>
        <w:rPr>
          <w:rFonts w:ascii="宋体" w:hAnsi="宋体" w:eastAsia="宋体" w:cs="宋体"/>
          <w:b/>
          <w:sz w:val="32"/>
          <w:szCs w:val="32"/>
        </w:rPr>
        <w:sectPr>
          <w:pgSz w:w="11906" w:h="16838"/>
          <w:pgMar w:top="1134" w:right="1134" w:bottom="1134" w:left="1134" w:header="851" w:footer="992" w:gutter="0"/>
          <w:cols w:space="425" w:num="1"/>
          <w:docGrid w:type="lines" w:linePitch="312" w:charSpace="0"/>
        </w:sectPr>
      </w:pPr>
    </w:p>
    <w:p w14:paraId="248D712A">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五、竞标人情况介绍</w:t>
      </w:r>
    </w:p>
    <w:p w14:paraId="0467F4BE">
      <w:pPr>
        <w:spacing w:line="360" w:lineRule="auto"/>
        <w:ind w:firstLine="420" w:firstLineChars="200"/>
        <w:rPr>
          <w:rFonts w:ascii="宋体" w:hAnsi="宋体" w:eastAsia="宋体" w:cs="宋体"/>
          <w:szCs w:val="21"/>
        </w:rPr>
      </w:pPr>
    </w:p>
    <w:p w14:paraId="023525A9">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0DC76C61">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7EBC8F69">
      <w:pPr>
        <w:spacing w:line="360" w:lineRule="auto"/>
        <w:ind w:firstLine="420" w:firstLineChars="200"/>
        <w:rPr>
          <w:rFonts w:ascii="宋体" w:hAnsi="宋体" w:eastAsia="宋体" w:cs="宋体"/>
          <w:szCs w:val="21"/>
        </w:rPr>
      </w:pPr>
    </w:p>
    <w:p w14:paraId="6185E7D0">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六、供应商类似的业绩证明文件</w:t>
      </w:r>
    </w:p>
    <w:p w14:paraId="2B2EF21F">
      <w:pPr>
        <w:spacing w:line="360" w:lineRule="auto"/>
        <w:ind w:firstLine="422" w:firstLineChars="200"/>
        <w:rPr>
          <w:rFonts w:ascii="宋体" w:hAnsi="宋体" w:eastAsia="宋体" w:cs="宋体"/>
          <w:b/>
          <w:szCs w:val="21"/>
        </w:rPr>
      </w:pPr>
      <w:r>
        <w:rPr>
          <w:rFonts w:hint="eastAsia" w:ascii="宋体" w:hAnsi="宋体" w:eastAsia="宋体" w:cs="宋体"/>
          <w:b/>
          <w:szCs w:val="21"/>
        </w:rPr>
        <w:t>附表：相关项目业绩一览表（供应商同类项目合同复印件、用户验收报告、用户评价意见格式自拟）</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05"/>
        <w:gridCol w:w="1162"/>
        <w:gridCol w:w="1451"/>
        <w:gridCol w:w="1595"/>
        <w:gridCol w:w="1451"/>
        <w:gridCol w:w="1725"/>
      </w:tblGrid>
      <w:tr w14:paraId="5774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Merge w:val="restart"/>
            <w:vAlign w:val="center"/>
          </w:tcPr>
          <w:p w14:paraId="0B582971">
            <w:pPr>
              <w:spacing w:line="360" w:lineRule="auto"/>
              <w:jc w:val="center"/>
              <w:rPr>
                <w:rFonts w:ascii="宋体" w:hAnsi="宋体" w:eastAsia="宋体" w:cs="宋体"/>
                <w:szCs w:val="21"/>
              </w:rPr>
            </w:pPr>
            <w:r>
              <w:rPr>
                <w:rFonts w:hint="eastAsia" w:ascii="宋体" w:hAnsi="宋体" w:eastAsia="宋体" w:cs="宋体"/>
                <w:szCs w:val="21"/>
              </w:rPr>
              <w:t>采购人名称</w:t>
            </w:r>
          </w:p>
        </w:tc>
        <w:tc>
          <w:tcPr>
            <w:tcW w:w="663" w:type="pct"/>
            <w:vMerge w:val="restart"/>
            <w:vAlign w:val="center"/>
          </w:tcPr>
          <w:p w14:paraId="3D22C97B">
            <w:pPr>
              <w:spacing w:line="360" w:lineRule="auto"/>
              <w:jc w:val="center"/>
              <w:rPr>
                <w:rFonts w:ascii="宋体" w:hAnsi="宋体" w:eastAsia="宋体" w:cs="宋体"/>
                <w:szCs w:val="21"/>
              </w:rPr>
            </w:pPr>
            <w:r>
              <w:rPr>
                <w:rFonts w:hint="eastAsia" w:ascii="宋体" w:hAnsi="宋体" w:eastAsia="宋体" w:cs="宋体"/>
                <w:szCs w:val="21"/>
              </w:rPr>
              <w:t>项目名称</w:t>
            </w:r>
          </w:p>
        </w:tc>
        <w:tc>
          <w:tcPr>
            <w:tcW w:w="590" w:type="pct"/>
            <w:vMerge w:val="restart"/>
            <w:vAlign w:val="center"/>
          </w:tcPr>
          <w:p w14:paraId="0A5D1224">
            <w:pPr>
              <w:spacing w:line="360" w:lineRule="auto"/>
              <w:jc w:val="center"/>
              <w:rPr>
                <w:rFonts w:ascii="宋体" w:hAnsi="宋体" w:eastAsia="宋体" w:cs="宋体"/>
                <w:szCs w:val="21"/>
              </w:rPr>
            </w:pPr>
            <w:r>
              <w:rPr>
                <w:rFonts w:hint="eastAsia" w:ascii="宋体" w:hAnsi="宋体" w:eastAsia="宋体" w:cs="宋体"/>
                <w:szCs w:val="21"/>
              </w:rPr>
              <w:t>合同金额（万元）</w:t>
            </w:r>
          </w:p>
        </w:tc>
        <w:tc>
          <w:tcPr>
            <w:tcW w:w="2284" w:type="pct"/>
            <w:gridSpan w:val="3"/>
            <w:vAlign w:val="center"/>
          </w:tcPr>
          <w:p w14:paraId="45C00AE3">
            <w:pPr>
              <w:spacing w:line="360" w:lineRule="auto"/>
              <w:jc w:val="center"/>
              <w:rPr>
                <w:rFonts w:ascii="宋体" w:hAnsi="宋体" w:eastAsia="宋体" w:cs="宋体"/>
                <w:szCs w:val="21"/>
              </w:rPr>
            </w:pPr>
            <w:r>
              <w:rPr>
                <w:rFonts w:hint="eastAsia" w:ascii="宋体" w:hAnsi="宋体" w:eastAsia="宋体" w:cs="宋体"/>
                <w:szCs w:val="21"/>
              </w:rPr>
              <w:t>附件在响应文件中页码</w:t>
            </w:r>
          </w:p>
        </w:tc>
        <w:tc>
          <w:tcPr>
            <w:tcW w:w="876" w:type="pct"/>
            <w:vMerge w:val="restart"/>
            <w:vAlign w:val="center"/>
          </w:tcPr>
          <w:p w14:paraId="3135B67C">
            <w:pPr>
              <w:spacing w:line="360" w:lineRule="auto"/>
              <w:jc w:val="center"/>
              <w:rPr>
                <w:rFonts w:ascii="宋体" w:hAnsi="宋体" w:eastAsia="宋体" w:cs="宋体"/>
                <w:szCs w:val="21"/>
              </w:rPr>
            </w:pPr>
            <w:r>
              <w:rPr>
                <w:rFonts w:hint="eastAsia" w:ascii="宋体" w:hAnsi="宋体" w:eastAsia="宋体" w:cs="宋体"/>
                <w:szCs w:val="21"/>
              </w:rPr>
              <w:t>采购人联系人及联系电话</w:t>
            </w:r>
          </w:p>
        </w:tc>
      </w:tr>
      <w:tr w14:paraId="3C92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Merge w:val="continue"/>
            <w:vAlign w:val="center"/>
          </w:tcPr>
          <w:p w14:paraId="4D151AD4">
            <w:pPr>
              <w:spacing w:line="360" w:lineRule="auto"/>
              <w:jc w:val="center"/>
              <w:rPr>
                <w:rFonts w:ascii="宋体" w:hAnsi="宋体" w:eastAsia="宋体" w:cs="宋体"/>
                <w:szCs w:val="21"/>
              </w:rPr>
            </w:pPr>
          </w:p>
        </w:tc>
        <w:tc>
          <w:tcPr>
            <w:tcW w:w="663" w:type="pct"/>
            <w:vMerge w:val="continue"/>
            <w:vAlign w:val="center"/>
          </w:tcPr>
          <w:p w14:paraId="0663C977">
            <w:pPr>
              <w:spacing w:line="360" w:lineRule="auto"/>
              <w:jc w:val="center"/>
              <w:rPr>
                <w:rFonts w:ascii="宋体" w:hAnsi="宋体" w:eastAsia="宋体" w:cs="宋体"/>
                <w:szCs w:val="21"/>
              </w:rPr>
            </w:pPr>
          </w:p>
        </w:tc>
        <w:tc>
          <w:tcPr>
            <w:tcW w:w="590" w:type="pct"/>
            <w:vMerge w:val="continue"/>
            <w:vAlign w:val="center"/>
          </w:tcPr>
          <w:p w14:paraId="6518DE5D">
            <w:pPr>
              <w:spacing w:line="360" w:lineRule="auto"/>
              <w:jc w:val="center"/>
              <w:rPr>
                <w:rFonts w:ascii="宋体" w:hAnsi="宋体" w:eastAsia="宋体" w:cs="宋体"/>
                <w:szCs w:val="21"/>
              </w:rPr>
            </w:pPr>
          </w:p>
        </w:tc>
        <w:tc>
          <w:tcPr>
            <w:tcW w:w="737" w:type="pct"/>
            <w:vAlign w:val="center"/>
          </w:tcPr>
          <w:p w14:paraId="7CDEF92D">
            <w:pPr>
              <w:spacing w:line="360" w:lineRule="auto"/>
              <w:jc w:val="center"/>
              <w:rPr>
                <w:rFonts w:ascii="宋体" w:hAnsi="宋体" w:eastAsia="宋体" w:cs="宋体"/>
                <w:szCs w:val="21"/>
              </w:rPr>
            </w:pPr>
            <w:r>
              <w:rPr>
                <w:rFonts w:hint="eastAsia" w:ascii="宋体" w:hAnsi="宋体" w:eastAsia="宋体" w:cs="宋体"/>
                <w:szCs w:val="21"/>
              </w:rPr>
              <w:t>合同</w:t>
            </w:r>
          </w:p>
        </w:tc>
        <w:tc>
          <w:tcPr>
            <w:tcW w:w="810" w:type="pct"/>
            <w:vAlign w:val="center"/>
          </w:tcPr>
          <w:p w14:paraId="4E78CC1C">
            <w:pPr>
              <w:spacing w:line="360" w:lineRule="auto"/>
              <w:jc w:val="center"/>
              <w:rPr>
                <w:rFonts w:ascii="宋体" w:hAnsi="宋体" w:eastAsia="宋体" w:cs="宋体"/>
                <w:szCs w:val="21"/>
              </w:rPr>
            </w:pPr>
            <w:r>
              <w:rPr>
                <w:rFonts w:hint="eastAsia" w:ascii="宋体" w:hAnsi="宋体" w:eastAsia="宋体" w:cs="宋体"/>
                <w:szCs w:val="21"/>
              </w:rPr>
              <w:t>验收报告</w:t>
            </w:r>
          </w:p>
        </w:tc>
        <w:tc>
          <w:tcPr>
            <w:tcW w:w="737" w:type="pct"/>
            <w:vAlign w:val="center"/>
          </w:tcPr>
          <w:p w14:paraId="3885CFBA">
            <w:pPr>
              <w:spacing w:line="360" w:lineRule="auto"/>
              <w:jc w:val="center"/>
              <w:rPr>
                <w:rFonts w:ascii="宋体" w:hAnsi="宋体" w:eastAsia="宋体" w:cs="宋体"/>
                <w:szCs w:val="21"/>
              </w:rPr>
            </w:pPr>
            <w:r>
              <w:rPr>
                <w:rFonts w:hint="eastAsia" w:ascii="宋体" w:hAnsi="宋体" w:eastAsia="宋体" w:cs="宋体"/>
                <w:szCs w:val="21"/>
              </w:rPr>
              <w:t>用户评价</w:t>
            </w:r>
          </w:p>
        </w:tc>
        <w:tc>
          <w:tcPr>
            <w:tcW w:w="876" w:type="pct"/>
            <w:vMerge w:val="continue"/>
            <w:vAlign w:val="center"/>
          </w:tcPr>
          <w:p w14:paraId="733566E3">
            <w:pPr>
              <w:spacing w:line="360" w:lineRule="auto"/>
              <w:jc w:val="center"/>
              <w:rPr>
                <w:rFonts w:ascii="宋体" w:hAnsi="宋体" w:eastAsia="宋体" w:cs="宋体"/>
                <w:szCs w:val="21"/>
              </w:rPr>
            </w:pPr>
          </w:p>
        </w:tc>
      </w:tr>
      <w:tr w14:paraId="5883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35CC2DE2">
            <w:pPr>
              <w:spacing w:line="360" w:lineRule="auto"/>
              <w:jc w:val="center"/>
              <w:rPr>
                <w:rFonts w:ascii="宋体" w:hAnsi="宋体" w:eastAsia="宋体" w:cs="宋体"/>
                <w:szCs w:val="21"/>
              </w:rPr>
            </w:pPr>
          </w:p>
        </w:tc>
        <w:tc>
          <w:tcPr>
            <w:tcW w:w="663" w:type="pct"/>
            <w:vAlign w:val="center"/>
          </w:tcPr>
          <w:p w14:paraId="25B4847D">
            <w:pPr>
              <w:spacing w:line="360" w:lineRule="auto"/>
              <w:jc w:val="center"/>
              <w:rPr>
                <w:rFonts w:ascii="宋体" w:hAnsi="宋体" w:eastAsia="宋体" w:cs="宋体"/>
                <w:szCs w:val="21"/>
              </w:rPr>
            </w:pPr>
          </w:p>
        </w:tc>
        <w:tc>
          <w:tcPr>
            <w:tcW w:w="590" w:type="pct"/>
            <w:vAlign w:val="center"/>
          </w:tcPr>
          <w:p w14:paraId="3D6255F5">
            <w:pPr>
              <w:spacing w:line="360" w:lineRule="auto"/>
              <w:jc w:val="center"/>
              <w:rPr>
                <w:rFonts w:ascii="宋体" w:hAnsi="宋体" w:eastAsia="宋体" w:cs="宋体"/>
                <w:szCs w:val="21"/>
              </w:rPr>
            </w:pPr>
          </w:p>
        </w:tc>
        <w:tc>
          <w:tcPr>
            <w:tcW w:w="737" w:type="pct"/>
            <w:vAlign w:val="center"/>
          </w:tcPr>
          <w:p w14:paraId="0334FAFA">
            <w:pPr>
              <w:spacing w:line="360" w:lineRule="auto"/>
              <w:jc w:val="center"/>
              <w:rPr>
                <w:rFonts w:ascii="宋体" w:hAnsi="宋体" w:eastAsia="宋体" w:cs="宋体"/>
                <w:szCs w:val="21"/>
              </w:rPr>
            </w:pPr>
          </w:p>
        </w:tc>
        <w:tc>
          <w:tcPr>
            <w:tcW w:w="810" w:type="pct"/>
            <w:vAlign w:val="center"/>
          </w:tcPr>
          <w:p w14:paraId="645D1BC2">
            <w:pPr>
              <w:spacing w:line="360" w:lineRule="auto"/>
              <w:jc w:val="center"/>
              <w:rPr>
                <w:rFonts w:ascii="宋体" w:hAnsi="宋体" w:eastAsia="宋体" w:cs="宋体"/>
                <w:szCs w:val="21"/>
              </w:rPr>
            </w:pPr>
          </w:p>
        </w:tc>
        <w:tc>
          <w:tcPr>
            <w:tcW w:w="737" w:type="pct"/>
            <w:vAlign w:val="center"/>
          </w:tcPr>
          <w:p w14:paraId="19C3F94E">
            <w:pPr>
              <w:spacing w:line="360" w:lineRule="auto"/>
              <w:jc w:val="center"/>
              <w:rPr>
                <w:rFonts w:ascii="宋体" w:hAnsi="宋体" w:eastAsia="宋体" w:cs="宋体"/>
                <w:szCs w:val="21"/>
              </w:rPr>
            </w:pPr>
          </w:p>
        </w:tc>
        <w:tc>
          <w:tcPr>
            <w:tcW w:w="876" w:type="pct"/>
            <w:vAlign w:val="center"/>
          </w:tcPr>
          <w:p w14:paraId="278A0CDD">
            <w:pPr>
              <w:spacing w:line="360" w:lineRule="auto"/>
              <w:jc w:val="center"/>
              <w:rPr>
                <w:rFonts w:ascii="宋体" w:hAnsi="宋体" w:eastAsia="宋体" w:cs="宋体"/>
                <w:szCs w:val="21"/>
              </w:rPr>
            </w:pPr>
          </w:p>
        </w:tc>
      </w:tr>
      <w:tr w14:paraId="5396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4BBCD71E">
            <w:pPr>
              <w:spacing w:line="360" w:lineRule="auto"/>
              <w:jc w:val="center"/>
              <w:rPr>
                <w:rFonts w:ascii="宋体" w:hAnsi="宋体" w:eastAsia="宋体" w:cs="宋体"/>
                <w:szCs w:val="21"/>
              </w:rPr>
            </w:pPr>
          </w:p>
        </w:tc>
        <w:tc>
          <w:tcPr>
            <w:tcW w:w="663" w:type="pct"/>
            <w:vAlign w:val="center"/>
          </w:tcPr>
          <w:p w14:paraId="730BECAB">
            <w:pPr>
              <w:spacing w:line="360" w:lineRule="auto"/>
              <w:jc w:val="center"/>
              <w:rPr>
                <w:rFonts w:ascii="宋体" w:hAnsi="宋体" w:eastAsia="宋体" w:cs="宋体"/>
                <w:szCs w:val="21"/>
              </w:rPr>
            </w:pPr>
          </w:p>
        </w:tc>
        <w:tc>
          <w:tcPr>
            <w:tcW w:w="590" w:type="pct"/>
            <w:vAlign w:val="center"/>
          </w:tcPr>
          <w:p w14:paraId="6D2A2065">
            <w:pPr>
              <w:spacing w:line="360" w:lineRule="auto"/>
              <w:jc w:val="center"/>
              <w:rPr>
                <w:rFonts w:ascii="宋体" w:hAnsi="宋体" w:eastAsia="宋体" w:cs="宋体"/>
                <w:szCs w:val="21"/>
              </w:rPr>
            </w:pPr>
          </w:p>
        </w:tc>
        <w:tc>
          <w:tcPr>
            <w:tcW w:w="737" w:type="pct"/>
            <w:vAlign w:val="center"/>
          </w:tcPr>
          <w:p w14:paraId="1E9660F7">
            <w:pPr>
              <w:spacing w:line="360" w:lineRule="auto"/>
              <w:jc w:val="center"/>
              <w:rPr>
                <w:rFonts w:ascii="宋体" w:hAnsi="宋体" w:eastAsia="宋体" w:cs="宋体"/>
                <w:szCs w:val="21"/>
              </w:rPr>
            </w:pPr>
          </w:p>
        </w:tc>
        <w:tc>
          <w:tcPr>
            <w:tcW w:w="810" w:type="pct"/>
            <w:vAlign w:val="center"/>
          </w:tcPr>
          <w:p w14:paraId="16A3DE82">
            <w:pPr>
              <w:spacing w:line="360" w:lineRule="auto"/>
              <w:jc w:val="center"/>
              <w:rPr>
                <w:rFonts w:ascii="宋体" w:hAnsi="宋体" w:eastAsia="宋体" w:cs="宋体"/>
                <w:szCs w:val="21"/>
              </w:rPr>
            </w:pPr>
          </w:p>
        </w:tc>
        <w:tc>
          <w:tcPr>
            <w:tcW w:w="737" w:type="pct"/>
            <w:vAlign w:val="center"/>
          </w:tcPr>
          <w:p w14:paraId="26068D68">
            <w:pPr>
              <w:spacing w:line="360" w:lineRule="auto"/>
              <w:jc w:val="center"/>
              <w:rPr>
                <w:rFonts w:ascii="宋体" w:hAnsi="宋体" w:eastAsia="宋体" w:cs="宋体"/>
                <w:szCs w:val="21"/>
              </w:rPr>
            </w:pPr>
          </w:p>
        </w:tc>
        <w:tc>
          <w:tcPr>
            <w:tcW w:w="876" w:type="pct"/>
            <w:vAlign w:val="center"/>
          </w:tcPr>
          <w:p w14:paraId="27F127C9">
            <w:pPr>
              <w:spacing w:line="360" w:lineRule="auto"/>
              <w:jc w:val="center"/>
              <w:rPr>
                <w:rFonts w:ascii="宋体" w:hAnsi="宋体" w:eastAsia="宋体" w:cs="宋体"/>
                <w:szCs w:val="21"/>
              </w:rPr>
            </w:pPr>
          </w:p>
        </w:tc>
      </w:tr>
      <w:tr w14:paraId="687A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144A6AB0">
            <w:pPr>
              <w:spacing w:line="360" w:lineRule="auto"/>
              <w:jc w:val="center"/>
              <w:rPr>
                <w:rFonts w:ascii="宋体" w:hAnsi="宋体" w:eastAsia="宋体" w:cs="宋体"/>
                <w:szCs w:val="21"/>
              </w:rPr>
            </w:pPr>
          </w:p>
        </w:tc>
        <w:tc>
          <w:tcPr>
            <w:tcW w:w="663" w:type="pct"/>
            <w:vAlign w:val="center"/>
          </w:tcPr>
          <w:p w14:paraId="29A78313">
            <w:pPr>
              <w:spacing w:line="360" w:lineRule="auto"/>
              <w:jc w:val="center"/>
              <w:rPr>
                <w:rFonts w:ascii="宋体" w:hAnsi="宋体" w:eastAsia="宋体" w:cs="宋体"/>
                <w:szCs w:val="21"/>
              </w:rPr>
            </w:pPr>
          </w:p>
        </w:tc>
        <w:tc>
          <w:tcPr>
            <w:tcW w:w="590" w:type="pct"/>
            <w:vAlign w:val="center"/>
          </w:tcPr>
          <w:p w14:paraId="1B0DBA70">
            <w:pPr>
              <w:spacing w:line="360" w:lineRule="auto"/>
              <w:jc w:val="center"/>
              <w:rPr>
                <w:rFonts w:ascii="宋体" w:hAnsi="宋体" w:eastAsia="宋体" w:cs="宋体"/>
                <w:szCs w:val="21"/>
              </w:rPr>
            </w:pPr>
          </w:p>
        </w:tc>
        <w:tc>
          <w:tcPr>
            <w:tcW w:w="737" w:type="pct"/>
            <w:vAlign w:val="center"/>
          </w:tcPr>
          <w:p w14:paraId="34C3506A">
            <w:pPr>
              <w:spacing w:line="360" w:lineRule="auto"/>
              <w:jc w:val="center"/>
              <w:rPr>
                <w:rFonts w:ascii="宋体" w:hAnsi="宋体" w:eastAsia="宋体" w:cs="宋体"/>
                <w:szCs w:val="21"/>
              </w:rPr>
            </w:pPr>
          </w:p>
        </w:tc>
        <w:tc>
          <w:tcPr>
            <w:tcW w:w="810" w:type="pct"/>
            <w:vAlign w:val="center"/>
          </w:tcPr>
          <w:p w14:paraId="65745A62">
            <w:pPr>
              <w:spacing w:line="360" w:lineRule="auto"/>
              <w:jc w:val="center"/>
              <w:rPr>
                <w:rFonts w:ascii="宋体" w:hAnsi="宋体" w:eastAsia="宋体" w:cs="宋体"/>
                <w:szCs w:val="21"/>
              </w:rPr>
            </w:pPr>
          </w:p>
        </w:tc>
        <w:tc>
          <w:tcPr>
            <w:tcW w:w="737" w:type="pct"/>
            <w:vAlign w:val="center"/>
          </w:tcPr>
          <w:p w14:paraId="5F550D66">
            <w:pPr>
              <w:spacing w:line="360" w:lineRule="auto"/>
              <w:jc w:val="center"/>
              <w:rPr>
                <w:rFonts w:ascii="宋体" w:hAnsi="宋体" w:eastAsia="宋体" w:cs="宋体"/>
                <w:szCs w:val="21"/>
              </w:rPr>
            </w:pPr>
          </w:p>
        </w:tc>
        <w:tc>
          <w:tcPr>
            <w:tcW w:w="876" w:type="pct"/>
            <w:vAlign w:val="center"/>
          </w:tcPr>
          <w:p w14:paraId="46250B6A">
            <w:pPr>
              <w:spacing w:line="360" w:lineRule="auto"/>
              <w:jc w:val="center"/>
              <w:rPr>
                <w:rFonts w:ascii="宋体" w:hAnsi="宋体" w:eastAsia="宋体" w:cs="宋体"/>
                <w:szCs w:val="21"/>
              </w:rPr>
            </w:pPr>
          </w:p>
        </w:tc>
      </w:tr>
      <w:tr w14:paraId="0AD1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2E428C97">
            <w:pPr>
              <w:spacing w:line="360" w:lineRule="auto"/>
              <w:jc w:val="center"/>
              <w:rPr>
                <w:rFonts w:ascii="宋体" w:hAnsi="宋体" w:eastAsia="宋体" w:cs="宋体"/>
                <w:szCs w:val="21"/>
              </w:rPr>
            </w:pPr>
          </w:p>
        </w:tc>
        <w:tc>
          <w:tcPr>
            <w:tcW w:w="663" w:type="pct"/>
            <w:vAlign w:val="center"/>
          </w:tcPr>
          <w:p w14:paraId="45CCB956">
            <w:pPr>
              <w:spacing w:line="360" w:lineRule="auto"/>
              <w:jc w:val="center"/>
              <w:rPr>
                <w:rFonts w:ascii="宋体" w:hAnsi="宋体" w:eastAsia="宋体" w:cs="宋体"/>
                <w:szCs w:val="21"/>
              </w:rPr>
            </w:pPr>
          </w:p>
        </w:tc>
        <w:tc>
          <w:tcPr>
            <w:tcW w:w="590" w:type="pct"/>
            <w:vAlign w:val="center"/>
          </w:tcPr>
          <w:p w14:paraId="578680EE">
            <w:pPr>
              <w:spacing w:line="360" w:lineRule="auto"/>
              <w:jc w:val="center"/>
              <w:rPr>
                <w:rFonts w:ascii="宋体" w:hAnsi="宋体" w:eastAsia="宋体" w:cs="宋体"/>
                <w:szCs w:val="21"/>
              </w:rPr>
            </w:pPr>
          </w:p>
        </w:tc>
        <w:tc>
          <w:tcPr>
            <w:tcW w:w="737" w:type="pct"/>
            <w:vAlign w:val="center"/>
          </w:tcPr>
          <w:p w14:paraId="750F76D1">
            <w:pPr>
              <w:spacing w:line="360" w:lineRule="auto"/>
              <w:jc w:val="center"/>
              <w:rPr>
                <w:rFonts w:ascii="宋体" w:hAnsi="宋体" w:eastAsia="宋体" w:cs="宋体"/>
                <w:szCs w:val="21"/>
              </w:rPr>
            </w:pPr>
          </w:p>
        </w:tc>
        <w:tc>
          <w:tcPr>
            <w:tcW w:w="810" w:type="pct"/>
            <w:vAlign w:val="center"/>
          </w:tcPr>
          <w:p w14:paraId="6BF07A04">
            <w:pPr>
              <w:spacing w:line="360" w:lineRule="auto"/>
              <w:jc w:val="center"/>
              <w:rPr>
                <w:rFonts w:ascii="宋体" w:hAnsi="宋体" w:eastAsia="宋体" w:cs="宋体"/>
                <w:szCs w:val="21"/>
              </w:rPr>
            </w:pPr>
          </w:p>
        </w:tc>
        <w:tc>
          <w:tcPr>
            <w:tcW w:w="737" w:type="pct"/>
            <w:vAlign w:val="center"/>
          </w:tcPr>
          <w:p w14:paraId="0FB2C4B4">
            <w:pPr>
              <w:spacing w:line="360" w:lineRule="auto"/>
              <w:jc w:val="center"/>
              <w:rPr>
                <w:rFonts w:ascii="宋体" w:hAnsi="宋体" w:eastAsia="宋体" w:cs="宋体"/>
                <w:szCs w:val="21"/>
              </w:rPr>
            </w:pPr>
          </w:p>
        </w:tc>
        <w:tc>
          <w:tcPr>
            <w:tcW w:w="876" w:type="pct"/>
            <w:vAlign w:val="center"/>
          </w:tcPr>
          <w:p w14:paraId="3650B322">
            <w:pPr>
              <w:spacing w:line="360" w:lineRule="auto"/>
              <w:jc w:val="center"/>
              <w:rPr>
                <w:rFonts w:ascii="宋体" w:hAnsi="宋体" w:eastAsia="宋体" w:cs="宋体"/>
                <w:szCs w:val="21"/>
              </w:rPr>
            </w:pPr>
          </w:p>
        </w:tc>
      </w:tr>
      <w:tr w14:paraId="4080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0E5DE1AF">
            <w:pPr>
              <w:spacing w:line="360" w:lineRule="auto"/>
              <w:jc w:val="center"/>
              <w:rPr>
                <w:rFonts w:ascii="宋体" w:hAnsi="宋体" w:eastAsia="宋体" w:cs="宋体"/>
                <w:szCs w:val="21"/>
              </w:rPr>
            </w:pPr>
          </w:p>
        </w:tc>
        <w:tc>
          <w:tcPr>
            <w:tcW w:w="663" w:type="pct"/>
            <w:vAlign w:val="center"/>
          </w:tcPr>
          <w:p w14:paraId="54F89C1E">
            <w:pPr>
              <w:spacing w:line="360" w:lineRule="auto"/>
              <w:jc w:val="center"/>
              <w:rPr>
                <w:rFonts w:ascii="宋体" w:hAnsi="宋体" w:eastAsia="宋体" w:cs="宋体"/>
                <w:szCs w:val="21"/>
              </w:rPr>
            </w:pPr>
          </w:p>
        </w:tc>
        <w:tc>
          <w:tcPr>
            <w:tcW w:w="590" w:type="pct"/>
            <w:vAlign w:val="center"/>
          </w:tcPr>
          <w:p w14:paraId="756F1FB6">
            <w:pPr>
              <w:spacing w:line="360" w:lineRule="auto"/>
              <w:jc w:val="center"/>
              <w:rPr>
                <w:rFonts w:ascii="宋体" w:hAnsi="宋体" w:eastAsia="宋体" w:cs="宋体"/>
                <w:szCs w:val="21"/>
              </w:rPr>
            </w:pPr>
          </w:p>
        </w:tc>
        <w:tc>
          <w:tcPr>
            <w:tcW w:w="737" w:type="pct"/>
            <w:vAlign w:val="center"/>
          </w:tcPr>
          <w:p w14:paraId="4A051DE0">
            <w:pPr>
              <w:spacing w:line="360" w:lineRule="auto"/>
              <w:jc w:val="center"/>
              <w:rPr>
                <w:rFonts w:ascii="宋体" w:hAnsi="宋体" w:eastAsia="宋体" w:cs="宋体"/>
                <w:szCs w:val="21"/>
              </w:rPr>
            </w:pPr>
          </w:p>
        </w:tc>
        <w:tc>
          <w:tcPr>
            <w:tcW w:w="810" w:type="pct"/>
            <w:vAlign w:val="center"/>
          </w:tcPr>
          <w:p w14:paraId="679EA7D4">
            <w:pPr>
              <w:spacing w:line="360" w:lineRule="auto"/>
              <w:jc w:val="center"/>
              <w:rPr>
                <w:rFonts w:ascii="宋体" w:hAnsi="宋体" w:eastAsia="宋体" w:cs="宋体"/>
                <w:szCs w:val="21"/>
              </w:rPr>
            </w:pPr>
          </w:p>
        </w:tc>
        <w:tc>
          <w:tcPr>
            <w:tcW w:w="737" w:type="pct"/>
            <w:vAlign w:val="center"/>
          </w:tcPr>
          <w:p w14:paraId="5F525B05">
            <w:pPr>
              <w:spacing w:line="360" w:lineRule="auto"/>
              <w:jc w:val="center"/>
              <w:rPr>
                <w:rFonts w:ascii="宋体" w:hAnsi="宋体" w:eastAsia="宋体" w:cs="宋体"/>
                <w:szCs w:val="21"/>
              </w:rPr>
            </w:pPr>
          </w:p>
        </w:tc>
        <w:tc>
          <w:tcPr>
            <w:tcW w:w="876" w:type="pct"/>
            <w:vAlign w:val="center"/>
          </w:tcPr>
          <w:p w14:paraId="02ED758F">
            <w:pPr>
              <w:spacing w:line="360" w:lineRule="auto"/>
              <w:jc w:val="center"/>
              <w:rPr>
                <w:rFonts w:ascii="宋体" w:hAnsi="宋体" w:eastAsia="宋体" w:cs="宋体"/>
                <w:szCs w:val="21"/>
              </w:rPr>
            </w:pPr>
          </w:p>
        </w:tc>
      </w:tr>
    </w:tbl>
    <w:p w14:paraId="5C89E530">
      <w:pPr>
        <w:spacing w:line="360" w:lineRule="auto"/>
        <w:ind w:firstLine="420" w:firstLineChars="200"/>
        <w:rPr>
          <w:rFonts w:ascii="宋体" w:hAnsi="宋体" w:eastAsia="宋体" w:cs="宋体"/>
          <w:szCs w:val="21"/>
        </w:rPr>
      </w:pPr>
      <w:r>
        <w:rPr>
          <w:rFonts w:hint="eastAsia" w:ascii="宋体" w:hAnsi="宋体" w:eastAsia="宋体" w:cs="宋体"/>
          <w:szCs w:val="21"/>
        </w:rPr>
        <w:t>注：供应商可按上述的格式自行编制，须随表提交评分办法中要求提供的对应证明材料，并注明所在供应商商务技术文件页码。</w:t>
      </w:r>
    </w:p>
    <w:p w14:paraId="23670AA2">
      <w:pPr>
        <w:spacing w:line="360" w:lineRule="auto"/>
        <w:ind w:firstLine="420" w:firstLineChars="200"/>
        <w:rPr>
          <w:rFonts w:ascii="宋体" w:hAnsi="宋体" w:eastAsia="宋体" w:cs="宋体"/>
          <w:szCs w:val="21"/>
        </w:rPr>
      </w:pPr>
    </w:p>
    <w:p w14:paraId="7BB8963F">
      <w:pPr>
        <w:spacing w:line="360" w:lineRule="auto"/>
        <w:ind w:firstLine="420" w:firstLineChars="200"/>
        <w:rPr>
          <w:rFonts w:ascii="宋体" w:hAnsi="宋体" w:eastAsia="宋体" w:cs="宋体"/>
          <w:szCs w:val="21"/>
        </w:rPr>
      </w:pPr>
    </w:p>
    <w:p w14:paraId="7FAA17F2">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40BDFA49">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54111095">
      <w:pPr>
        <w:spacing w:line="360" w:lineRule="auto"/>
        <w:ind w:firstLine="643" w:firstLineChars="200"/>
        <w:rPr>
          <w:rFonts w:ascii="宋体" w:hAnsi="宋体" w:eastAsia="宋体" w:cs="宋体"/>
          <w:b/>
          <w:sz w:val="32"/>
          <w:szCs w:val="32"/>
        </w:rPr>
        <w:sectPr>
          <w:pgSz w:w="11906" w:h="16838"/>
          <w:pgMar w:top="1134" w:right="1134" w:bottom="1134" w:left="1134" w:header="851" w:footer="992" w:gutter="0"/>
          <w:cols w:space="425" w:num="1"/>
          <w:docGrid w:type="lines" w:linePitch="312" w:charSpace="0"/>
        </w:sectPr>
      </w:pPr>
    </w:p>
    <w:p w14:paraId="58AF4B16">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七、技术需求偏离表</w:t>
      </w:r>
    </w:p>
    <w:p w14:paraId="36538356">
      <w:pPr>
        <w:spacing w:line="360" w:lineRule="auto"/>
        <w:jc w:val="center"/>
        <w:rPr>
          <w:rFonts w:ascii="宋体" w:hAnsi="宋体" w:eastAsia="宋体" w:cs="宋体"/>
          <w:b/>
          <w:sz w:val="32"/>
          <w:szCs w:val="32"/>
        </w:rPr>
      </w:pPr>
      <w:r>
        <w:rPr>
          <w:rFonts w:hint="eastAsia" w:ascii="宋体" w:hAnsi="宋体" w:eastAsia="宋体" w:cs="宋体"/>
          <w:b/>
          <w:sz w:val="32"/>
          <w:szCs w:val="32"/>
        </w:rPr>
        <w:t>技术需求偏离表</w:t>
      </w:r>
    </w:p>
    <w:p w14:paraId="73BE9774">
      <w:pPr>
        <w:spacing w:line="360" w:lineRule="auto"/>
        <w:jc w:val="center"/>
        <w:rPr>
          <w:rFonts w:ascii="宋体" w:hAnsi="宋体" w:eastAsia="宋体" w:cs="宋体"/>
          <w:b/>
          <w:sz w:val="32"/>
          <w:szCs w:val="32"/>
        </w:rPr>
      </w:pPr>
      <w:r>
        <w:rPr>
          <w:rFonts w:hint="eastAsia" w:ascii="宋体" w:hAnsi="宋体" w:eastAsia="宋体" w:cs="宋体"/>
          <w:b/>
          <w:sz w:val="32"/>
          <w:szCs w:val="32"/>
        </w:rPr>
        <w:t>（注：按采购需求具体条款修改）</w:t>
      </w:r>
    </w:p>
    <w:p w14:paraId="789A30E9">
      <w:pPr>
        <w:spacing w:line="360" w:lineRule="auto"/>
        <w:ind w:firstLine="420" w:firstLineChars="200"/>
        <w:rPr>
          <w:rFonts w:ascii="宋体" w:hAnsi="宋体" w:eastAsia="宋体" w:cs="宋体"/>
          <w:szCs w:val="21"/>
        </w:rPr>
      </w:pPr>
      <w:r>
        <w:rPr>
          <w:rFonts w:hint="eastAsia" w:ascii="宋体" w:hAnsi="宋体" w:eastAsia="宋体" w:cs="宋体"/>
          <w:szCs w:val="21"/>
        </w:rPr>
        <w:t>所竞分标：____________</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59"/>
        <w:gridCol w:w="1158"/>
        <w:gridCol w:w="1886"/>
        <w:gridCol w:w="1231"/>
        <w:gridCol w:w="1231"/>
        <w:gridCol w:w="1231"/>
        <w:gridCol w:w="1223"/>
      </w:tblGrid>
      <w:tr w14:paraId="13B5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restart"/>
            <w:vAlign w:val="center"/>
          </w:tcPr>
          <w:p w14:paraId="68BDF8FC">
            <w:pPr>
              <w:spacing w:line="360" w:lineRule="auto"/>
              <w:jc w:val="center"/>
              <w:rPr>
                <w:rFonts w:ascii="宋体" w:hAnsi="宋体" w:eastAsia="宋体" w:cs="宋体"/>
                <w:szCs w:val="21"/>
              </w:rPr>
            </w:pPr>
            <w:r>
              <w:rPr>
                <w:rFonts w:hint="eastAsia" w:ascii="宋体" w:hAnsi="宋体" w:eastAsia="宋体" w:cs="宋体"/>
                <w:szCs w:val="21"/>
              </w:rPr>
              <w:t>项号</w:t>
            </w:r>
          </w:p>
        </w:tc>
        <w:tc>
          <w:tcPr>
            <w:tcW w:w="2135" w:type="pct"/>
            <w:gridSpan w:val="3"/>
            <w:vAlign w:val="center"/>
          </w:tcPr>
          <w:p w14:paraId="12560EC5">
            <w:pPr>
              <w:spacing w:line="360" w:lineRule="auto"/>
              <w:jc w:val="center"/>
              <w:rPr>
                <w:rFonts w:ascii="宋体" w:hAnsi="宋体" w:eastAsia="宋体" w:cs="宋体"/>
                <w:szCs w:val="21"/>
              </w:rPr>
            </w:pPr>
            <w:r>
              <w:rPr>
                <w:rFonts w:hint="eastAsia" w:ascii="宋体" w:hAnsi="宋体" w:eastAsia="宋体" w:cs="宋体"/>
                <w:szCs w:val="21"/>
              </w:rPr>
              <w:t>竞争性磋商采购文件需求</w:t>
            </w:r>
          </w:p>
        </w:tc>
        <w:tc>
          <w:tcPr>
            <w:tcW w:w="1875" w:type="pct"/>
            <w:gridSpan w:val="3"/>
            <w:vAlign w:val="center"/>
          </w:tcPr>
          <w:p w14:paraId="6510BD50">
            <w:pPr>
              <w:spacing w:line="360" w:lineRule="auto"/>
              <w:jc w:val="center"/>
              <w:rPr>
                <w:rFonts w:ascii="宋体" w:hAnsi="宋体" w:eastAsia="宋体" w:cs="宋体"/>
                <w:szCs w:val="21"/>
              </w:rPr>
            </w:pPr>
            <w:r>
              <w:rPr>
                <w:rFonts w:hint="eastAsia" w:ascii="宋体" w:hAnsi="宋体" w:eastAsia="宋体" w:cs="宋体"/>
                <w:szCs w:val="21"/>
              </w:rPr>
              <w:t>响应文件承诺</w:t>
            </w:r>
          </w:p>
        </w:tc>
        <w:tc>
          <w:tcPr>
            <w:tcW w:w="621" w:type="pct"/>
            <w:vMerge w:val="restart"/>
            <w:vAlign w:val="center"/>
          </w:tcPr>
          <w:p w14:paraId="783B1CA6">
            <w:pPr>
              <w:spacing w:line="360" w:lineRule="auto"/>
              <w:jc w:val="center"/>
              <w:rPr>
                <w:rFonts w:ascii="宋体" w:hAnsi="宋体" w:eastAsia="宋体" w:cs="宋体"/>
                <w:szCs w:val="21"/>
              </w:rPr>
            </w:pPr>
            <w:r>
              <w:rPr>
                <w:rFonts w:hint="eastAsia" w:ascii="宋体" w:hAnsi="宋体" w:eastAsia="宋体" w:cs="宋体"/>
                <w:szCs w:val="21"/>
              </w:rPr>
              <w:t>偏离说明</w:t>
            </w:r>
          </w:p>
        </w:tc>
      </w:tr>
      <w:tr w14:paraId="74B5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continue"/>
            <w:vAlign w:val="center"/>
          </w:tcPr>
          <w:p w14:paraId="2E5CC6AA">
            <w:pPr>
              <w:spacing w:line="360" w:lineRule="auto"/>
              <w:jc w:val="center"/>
              <w:rPr>
                <w:rFonts w:ascii="宋体" w:hAnsi="宋体" w:eastAsia="宋体" w:cs="宋体"/>
                <w:szCs w:val="21"/>
              </w:rPr>
            </w:pPr>
          </w:p>
        </w:tc>
        <w:tc>
          <w:tcPr>
            <w:tcW w:w="589" w:type="pct"/>
            <w:vAlign w:val="center"/>
          </w:tcPr>
          <w:p w14:paraId="6B0BC772">
            <w:pPr>
              <w:spacing w:line="360" w:lineRule="auto"/>
              <w:jc w:val="center"/>
              <w:rPr>
                <w:rFonts w:ascii="宋体" w:hAnsi="宋体" w:eastAsia="宋体" w:cs="宋体"/>
                <w:szCs w:val="21"/>
              </w:rPr>
            </w:pPr>
            <w:r>
              <w:rPr>
                <w:rFonts w:hint="eastAsia" w:ascii="宋体" w:hAnsi="宋体" w:eastAsia="宋体" w:cs="宋体"/>
                <w:szCs w:val="21"/>
              </w:rPr>
              <w:t>服务名称</w:t>
            </w:r>
          </w:p>
        </w:tc>
        <w:tc>
          <w:tcPr>
            <w:tcW w:w="588" w:type="pct"/>
            <w:vAlign w:val="center"/>
          </w:tcPr>
          <w:p w14:paraId="577CD0A5">
            <w:pPr>
              <w:spacing w:line="360" w:lineRule="auto"/>
              <w:jc w:val="center"/>
              <w:rPr>
                <w:rFonts w:ascii="宋体" w:hAnsi="宋体" w:eastAsia="宋体" w:cs="宋体"/>
                <w:szCs w:val="21"/>
              </w:rPr>
            </w:pPr>
            <w:r>
              <w:rPr>
                <w:rFonts w:hint="eastAsia" w:ascii="宋体" w:hAnsi="宋体" w:eastAsia="宋体" w:cs="宋体"/>
                <w:szCs w:val="21"/>
              </w:rPr>
              <w:t>数量</w:t>
            </w:r>
          </w:p>
        </w:tc>
        <w:tc>
          <w:tcPr>
            <w:tcW w:w="958" w:type="pct"/>
            <w:vAlign w:val="center"/>
          </w:tcPr>
          <w:p w14:paraId="29947D5B">
            <w:pPr>
              <w:spacing w:line="360" w:lineRule="auto"/>
              <w:jc w:val="center"/>
              <w:rPr>
                <w:rFonts w:ascii="宋体" w:hAnsi="宋体" w:eastAsia="宋体" w:cs="宋体"/>
                <w:szCs w:val="21"/>
              </w:rPr>
            </w:pPr>
            <w:r>
              <w:rPr>
                <w:rFonts w:hint="eastAsia" w:ascii="宋体" w:hAnsi="宋体" w:eastAsia="宋体" w:cs="宋体"/>
                <w:szCs w:val="21"/>
              </w:rPr>
              <w:t>服务参数要求</w:t>
            </w:r>
          </w:p>
        </w:tc>
        <w:tc>
          <w:tcPr>
            <w:tcW w:w="625" w:type="pct"/>
            <w:vAlign w:val="center"/>
          </w:tcPr>
          <w:p w14:paraId="0EBCB51D">
            <w:pPr>
              <w:spacing w:line="360" w:lineRule="auto"/>
              <w:jc w:val="center"/>
              <w:rPr>
                <w:rFonts w:ascii="宋体" w:hAnsi="宋体" w:eastAsia="宋体" w:cs="宋体"/>
                <w:szCs w:val="21"/>
              </w:rPr>
            </w:pPr>
            <w:r>
              <w:rPr>
                <w:rFonts w:hint="eastAsia" w:ascii="宋体" w:hAnsi="宋体" w:eastAsia="宋体" w:cs="宋体"/>
                <w:szCs w:val="21"/>
              </w:rPr>
              <w:t>服务名称</w:t>
            </w:r>
          </w:p>
        </w:tc>
        <w:tc>
          <w:tcPr>
            <w:tcW w:w="625" w:type="pct"/>
            <w:vAlign w:val="center"/>
          </w:tcPr>
          <w:p w14:paraId="6F4F689C">
            <w:pPr>
              <w:spacing w:line="360" w:lineRule="auto"/>
              <w:jc w:val="center"/>
              <w:rPr>
                <w:rFonts w:ascii="宋体" w:hAnsi="宋体" w:eastAsia="宋体" w:cs="宋体"/>
                <w:szCs w:val="21"/>
              </w:rPr>
            </w:pPr>
            <w:r>
              <w:rPr>
                <w:rFonts w:hint="eastAsia" w:ascii="宋体" w:hAnsi="宋体" w:eastAsia="宋体" w:cs="宋体"/>
                <w:szCs w:val="21"/>
              </w:rPr>
              <w:t>数量</w:t>
            </w:r>
          </w:p>
        </w:tc>
        <w:tc>
          <w:tcPr>
            <w:tcW w:w="625" w:type="pct"/>
            <w:vAlign w:val="center"/>
          </w:tcPr>
          <w:p w14:paraId="2C6FE976">
            <w:pPr>
              <w:spacing w:line="360" w:lineRule="auto"/>
              <w:jc w:val="center"/>
              <w:rPr>
                <w:rFonts w:ascii="宋体" w:hAnsi="宋体" w:eastAsia="宋体" w:cs="宋体"/>
                <w:szCs w:val="21"/>
              </w:rPr>
            </w:pPr>
            <w:r>
              <w:rPr>
                <w:rFonts w:hint="eastAsia" w:ascii="宋体" w:hAnsi="宋体" w:eastAsia="宋体" w:cs="宋体"/>
                <w:szCs w:val="21"/>
              </w:rPr>
              <w:t>服务参数</w:t>
            </w:r>
          </w:p>
        </w:tc>
        <w:tc>
          <w:tcPr>
            <w:tcW w:w="621" w:type="pct"/>
            <w:vMerge w:val="continue"/>
            <w:vAlign w:val="center"/>
          </w:tcPr>
          <w:p w14:paraId="51A0F6CD">
            <w:pPr>
              <w:spacing w:line="360" w:lineRule="auto"/>
              <w:jc w:val="center"/>
              <w:rPr>
                <w:rFonts w:ascii="宋体" w:hAnsi="宋体" w:eastAsia="宋体" w:cs="宋体"/>
                <w:szCs w:val="21"/>
              </w:rPr>
            </w:pPr>
          </w:p>
        </w:tc>
      </w:tr>
      <w:tr w14:paraId="2BE2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541AE87A">
            <w:pPr>
              <w:spacing w:line="360" w:lineRule="auto"/>
              <w:jc w:val="center"/>
              <w:rPr>
                <w:rFonts w:ascii="宋体" w:hAnsi="宋体" w:eastAsia="宋体" w:cs="宋体"/>
                <w:szCs w:val="21"/>
              </w:rPr>
            </w:pPr>
            <w:r>
              <w:rPr>
                <w:rFonts w:hint="eastAsia" w:ascii="宋体" w:hAnsi="宋体" w:eastAsia="宋体" w:cs="宋体"/>
                <w:szCs w:val="21"/>
              </w:rPr>
              <w:t>1</w:t>
            </w:r>
          </w:p>
        </w:tc>
        <w:tc>
          <w:tcPr>
            <w:tcW w:w="589" w:type="pct"/>
            <w:vAlign w:val="center"/>
          </w:tcPr>
          <w:p w14:paraId="4FEBE38F">
            <w:pPr>
              <w:spacing w:line="360" w:lineRule="auto"/>
              <w:jc w:val="center"/>
              <w:rPr>
                <w:rFonts w:ascii="宋体" w:hAnsi="宋体" w:eastAsia="宋体" w:cs="宋体"/>
                <w:szCs w:val="21"/>
              </w:rPr>
            </w:pPr>
            <w:r>
              <w:rPr>
                <w:rFonts w:hint="eastAsia" w:ascii="宋体" w:hAnsi="宋体" w:eastAsia="宋体" w:cs="宋体"/>
                <w:szCs w:val="21"/>
              </w:rPr>
              <w:t>……</w:t>
            </w:r>
          </w:p>
        </w:tc>
        <w:tc>
          <w:tcPr>
            <w:tcW w:w="588" w:type="pct"/>
            <w:vAlign w:val="center"/>
          </w:tcPr>
          <w:p w14:paraId="1740779B">
            <w:pPr>
              <w:spacing w:line="360" w:lineRule="auto"/>
              <w:jc w:val="center"/>
              <w:rPr>
                <w:rFonts w:ascii="宋体" w:hAnsi="宋体" w:eastAsia="宋体" w:cs="宋体"/>
                <w:szCs w:val="21"/>
              </w:rPr>
            </w:pPr>
            <w:r>
              <w:rPr>
                <w:rFonts w:hint="eastAsia" w:ascii="宋体" w:hAnsi="宋体" w:eastAsia="宋体" w:cs="宋体"/>
                <w:szCs w:val="21"/>
              </w:rPr>
              <w:t>…</w:t>
            </w:r>
          </w:p>
        </w:tc>
        <w:tc>
          <w:tcPr>
            <w:tcW w:w="958" w:type="pct"/>
            <w:vAlign w:val="center"/>
          </w:tcPr>
          <w:p w14:paraId="50779B08">
            <w:pPr>
              <w:spacing w:line="360" w:lineRule="auto"/>
              <w:rPr>
                <w:rFonts w:ascii="宋体" w:hAnsi="宋体" w:eastAsia="宋体" w:cs="宋体"/>
                <w:szCs w:val="21"/>
              </w:rPr>
            </w:pPr>
            <w:r>
              <w:rPr>
                <w:rFonts w:hint="eastAsia" w:ascii="宋体" w:hAnsi="宋体" w:eastAsia="宋体" w:cs="宋体"/>
                <w:szCs w:val="21"/>
              </w:rPr>
              <w:t>1……</w:t>
            </w:r>
          </w:p>
          <w:p w14:paraId="71104E1C">
            <w:pPr>
              <w:spacing w:line="360" w:lineRule="auto"/>
              <w:rPr>
                <w:rFonts w:ascii="宋体" w:hAnsi="宋体" w:eastAsia="宋体" w:cs="宋体"/>
                <w:szCs w:val="21"/>
              </w:rPr>
            </w:pPr>
            <w:r>
              <w:rPr>
                <w:rFonts w:hint="eastAsia" w:ascii="宋体" w:hAnsi="宋体" w:eastAsia="宋体" w:cs="宋体"/>
                <w:szCs w:val="21"/>
              </w:rPr>
              <w:t>2……</w:t>
            </w:r>
          </w:p>
          <w:p w14:paraId="37DA956E">
            <w:pPr>
              <w:spacing w:line="360" w:lineRule="auto"/>
              <w:jc w:val="left"/>
              <w:rPr>
                <w:rFonts w:ascii="宋体" w:hAnsi="宋体" w:eastAsia="宋体" w:cs="宋体"/>
                <w:szCs w:val="21"/>
              </w:rPr>
            </w:pPr>
            <w:r>
              <w:rPr>
                <w:rFonts w:hint="eastAsia" w:ascii="宋体" w:hAnsi="宋体" w:eastAsia="宋体" w:cs="宋体"/>
                <w:szCs w:val="21"/>
              </w:rPr>
              <w:t>3……</w:t>
            </w:r>
          </w:p>
          <w:p w14:paraId="5E0AA097">
            <w:pPr>
              <w:spacing w:line="360" w:lineRule="auto"/>
              <w:jc w:val="left"/>
              <w:rPr>
                <w:rFonts w:ascii="宋体" w:hAnsi="宋体" w:eastAsia="宋体" w:cs="宋体"/>
                <w:szCs w:val="21"/>
              </w:rPr>
            </w:pPr>
            <w:r>
              <w:rPr>
                <w:rFonts w:hint="eastAsia" w:ascii="宋体" w:hAnsi="宋体" w:eastAsia="宋体" w:cs="宋体"/>
                <w:szCs w:val="21"/>
              </w:rPr>
              <w:t>……</w:t>
            </w:r>
          </w:p>
        </w:tc>
        <w:tc>
          <w:tcPr>
            <w:tcW w:w="625" w:type="pct"/>
            <w:vAlign w:val="center"/>
          </w:tcPr>
          <w:p w14:paraId="289E482B">
            <w:pPr>
              <w:spacing w:line="360" w:lineRule="auto"/>
              <w:jc w:val="center"/>
              <w:rPr>
                <w:rFonts w:ascii="宋体" w:hAnsi="宋体" w:eastAsia="宋体" w:cs="宋体"/>
                <w:szCs w:val="21"/>
              </w:rPr>
            </w:pPr>
            <w:r>
              <w:rPr>
                <w:rFonts w:hint="eastAsia" w:ascii="宋体" w:hAnsi="宋体" w:eastAsia="宋体" w:cs="宋体"/>
                <w:szCs w:val="21"/>
              </w:rPr>
              <w:t>……</w:t>
            </w:r>
          </w:p>
        </w:tc>
        <w:tc>
          <w:tcPr>
            <w:tcW w:w="625" w:type="pct"/>
            <w:vAlign w:val="center"/>
          </w:tcPr>
          <w:p w14:paraId="36631114">
            <w:pPr>
              <w:spacing w:line="360" w:lineRule="auto"/>
              <w:jc w:val="center"/>
              <w:rPr>
                <w:rFonts w:ascii="宋体" w:hAnsi="宋体" w:eastAsia="宋体" w:cs="宋体"/>
                <w:szCs w:val="21"/>
              </w:rPr>
            </w:pPr>
            <w:r>
              <w:rPr>
                <w:rFonts w:hint="eastAsia" w:ascii="宋体" w:hAnsi="宋体" w:eastAsia="宋体" w:cs="宋体"/>
                <w:szCs w:val="21"/>
              </w:rPr>
              <w:t>…</w:t>
            </w:r>
          </w:p>
        </w:tc>
        <w:tc>
          <w:tcPr>
            <w:tcW w:w="625" w:type="pct"/>
            <w:vAlign w:val="center"/>
          </w:tcPr>
          <w:p w14:paraId="6FA44FE0">
            <w:pPr>
              <w:spacing w:line="360" w:lineRule="auto"/>
              <w:rPr>
                <w:rFonts w:ascii="宋体" w:hAnsi="宋体" w:eastAsia="宋体" w:cs="宋体"/>
                <w:szCs w:val="21"/>
              </w:rPr>
            </w:pPr>
            <w:r>
              <w:rPr>
                <w:rFonts w:hint="eastAsia" w:ascii="宋体" w:hAnsi="宋体" w:eastAsia="宋体" w:cs="宋体"/>
                <w:szCs w:val="21"/>
              </w:rPr>
              <w:t>1……</w:t>
            </w:r>
          </w:p>
          <w:p w14:paraId="53D84FA2">
            <w:pPr>
              <w:spacing w:line="360" w:lineRule="auto"/>
              <w:rPr>
                <w:rFonts w:ascii="宋体" w:hAnsi="宋体" w:eastAsia="宋体" w:cs="宋体"/>
                <w:szCs w:val="21"/>
              </w:rPr>
            </w:pPr>
            <w:r>
              <w:rPr>
                <w:rFonts w:hint="eastAsia" w:ascii="宋体" w:hAnsi="宋体" w:eastAsia="宋体" w:cs="宋体"/>
                <w:szCs w:val="21"/>
              </w:rPr>
              <w:t>2……</w:t>
            </w:r>
          </w:p>
          <w:p w14:paraId="0E8C34C8">
            <w:pPr>
              <w:spacing w:line="360" w:lineRule="auto"/>
              <w:jc w:val="left"/>
              <w:rPr>
                <w:rFonts w:ascii="宋体" w:hAnsi="宋体" w:eastAsia="宋体" w:cs="宋体"/>
                <w:szCs w:val="21"/>
              </w:rPr>
            </w:pPr>
            <w:r>
              <w:rPr>
                <w:rFonts w:hint="eastAsia" w:ascii="宋体" w:hAnsi="宋体" w:eastAsia="宋体" w:cs="宋体"/>
                <w:szCs w:val="21"/>
              </w:rPr>
              <w:t>3……</w:t>
            </w:r>
          </w:p>
          <w:p w14:paraId="573070F6">
            <w:pPr>
              <w:spacing w:line="360" w:lineRule="auto"/>
              <w:rPr>
                <w:rFonts w:ascii="宋体" w:hAnsi="宋体" w:eastAsia="宋体" w:cs="宋体"/>
                <w:szCs w:val="21"/>
              </w:rPr>
            </w:pPr>
            <w:r>
              <w:rPr>
                <w:rFonts w:hint="eastAsia" w:ascii="宋体" w:hAnsi="宋体" w:eastAsia="宋体" w:cs="宋体"/>
                <w:szCs w:val="21"/>
              </w:rPr>
              <w:t>……</w:t>
            </w:r>
          </w:p>
        </w:tc>
        <w:tc>
          <w:tcPr>
            <w:tcW w:w="621" w:type="pct"/>
            <w:vAlign w:val="center"/>
          </w:tcPr>
          <w:p w14:paraId="5968FCAC">
            <w:pPr>
              <w:spacing w:line="360" w:lineRule="auto"/>
              <w:jc w:val="center"/>
              <w:rPr>
                <w:rFonts w:ascii="宋体" w:hAnsi="宋体" w:eastAsia="宋体" w:cs="宋体"/>
                <w:szCs w:val="21"/>
              </w:rPr>
            </w:pPr>
          </w:p>
        </w:tc>
      </w:tr>
      <w:tr w14:paraId="3C76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49364DAD">
            <w:pPr>
              <w:spacing w:line="360" w:lineRule="auto"/>
              <w:jc w:val="center"/>
              <w:rPr>
                <w:rFonts w:ascii="宋体" w:hAnsi="宋体" w:eastAsia="宋体" w:cs="宋体"/>
                <w:szCs w:val="21"/>
              </w:rPr>
            </w:pPr>
            <w:r>
              <w:rPr>
                <w:rFonts w:hint="eastAsia" w:ascii="宋体" w:hAnsi="宋体" w:eastAsia="宋体" w:cs="宋体"/>
                <w:szCs w:val="21"/>
              </w:rPr>
              <w:t>2</w:t>
            </w:r>
          </w:p>
        </w:tc>
        <w:tc>
          <w:tcPr>
            <w:tcW w:w="589" w:type="pct"/>
            <w:vAlign w:val="center"/>
          </w:tcPr>
          <w:p w14:paraId="0C76111B">
            <w:pPr>
              <w:spacing w:line="360" w:lineRule="auto"/>
              <w:jc w:val="center"/>
              <w:rPr>
                <w:rFonts w:ascii="宋体" w:hAnsi="宋体" w:eastAsia="宋体" w:cs="宋体"/>
                <w:szCs w:val="21"/>
              </w:rPr>
            </w:pPr>
            <w:r>
              <w:rPr>
                <w:rFonts w:hint="eastAsia" w:ascii="宋体" w:hAnsi="宋体" w:eastAsia="宋体" w:cs="宋体"/>
                <w:szCs w:val="21"/>
              </w:rPr>
              <w:t>……</w:t>
            </w:r>
          </w:p>
        </w:tc>
        <w:tc>
          <w:tcPr>
            <w:tcW w:w="588" w:type="pct"/>
            <w:vAlign w:val="center"/>
          </w:tcPr>
          <w:p w14:paraId="736BE061">
            <w:pPr>
              <w:spacing w:line="360" w:lineRule="auto"/>
              <w:jc w:val="center"/>
              <w:rPr>
                <w:rFonts w:ascii="宋体" w:hAnsi="宋体" w:eastAsia="宋体" w:cs="宋体"/>
                <w:szCs w:val="21"/>
              </w:rPr>
            </w:pPr>
            <w:r>
              <w:rPr>
                <w:rFonts w:hint="eastAsia" w:ascii="宋体" w:hAnsi="宋体" w:eastAsia="宋体" w:cs="宋体"/>
                <w:szCs w:val="21"/>
              </w:rPr>
              <w:t>…</w:t>
            </w:r>
          </w:p>
        </w:tc>
        <w:tc>
          <w:tcPr>
            <w:tcW w:w="958" w:type="pct"/>
            <w:vAlign w:val="center"/>
          </w:tcPr>
          <w:p w14:paraId="51B256B1">
            <w:pPr>
              <w:spacing w:line="360" w:lineRule="auto"/>
              <w:rPr>
                <w:rFonts w:ascii="宋体" w:hAnsi="宋体" w:eastAsia="宋体" w:cs="宋体"/>
                <w:szCs w:val="21"/>
              </w:rPr>
            </w:pPr>
            <w:r>
              <w:rPr>
                <w:rFonts w:hint="eastAsia" w:ascii="宋体" w:hAnsi="宋体" w:eastAsia="宋体" w:cs="宋体"/>
                <w:szCs w:val="21"/>
              </w:rPr>
              <w:t>1……</w:t>
            </w:r>
          </w:p>
          <w:p w14:paraId="2266517F">
            <w:pPr>
              <w:spacing w:line="360" w:lineRule="auto"/>
              <w:rPr>
                <w:rFonts w:ascii="宋体" w:hAnsi="宋体" w:eastAsia="宋体" w:cs="宋体"/>
                <w:szCs w:val="21"/>
              </w:rPr>
            </w:pPr>
            <w:r>
              <w:rPr>
                <w:rFonts w:hint="eastAsia" w:ascii="宋体" w:hAnsi="宋体" w:eastAsia="宋体" w:cs="宋体"/>
                <w:szCs w:val="21"/>
              </w:rPr>
              <w:t>2……</w:t>
            </w:r>
          </w:p>
          <w:p w14:paraId="1246E7E2">
            <w:pPr>
              <w:spacing w:line="360" w:lineRule="auto"/>
              <w:jc w:val="left"/>
              <w:rPr>
                <w:rFonts w:ascii="宋体" w:hAnsi="宋体" w:eastAsia="宋体" w:cs="宋体"/>
                <w:szCs w:val="21"/>
              </w:rPr>
            </w:pPr>
            <w:r>
              <w:rPr>
                <w:rFonts w:hint="eastAsia" w:ascii="宋体" w:hAnsi="宋体" w:eastAsia="宋体" w:cs="宋体"/>
                <w:szCs w:val="21"/>
              </w:rPr>
              <w:t>3……</w:t>
            </w:r>
          </w:p>
          <w:p w14:paraId="2C1510E3">
            <w:pPr>
              <w:spacing w:line="360" w:lineRule="auto"/>
              <w:rPr>
                <w:rFonts w:ascii="宋体" w:hAnsi="宋体" w:eastAsia="宋体" w:cs="宋体"/>
                <w:szCs w:val="21"/>
              </w:rPr>
            </w:pPr>
            <w:r>
              <w:rPr>
                <w:rFonts w:hint="eastAsia" w:ascii="宋体" w:hAnsi="宋体" w:eastAsia="宋体" w:cs="宋体"/>
                <w:szCs w:val="21"/>
              </w:rPr>
              <w:t>……</w:t>
            </w:r>
          </w:p>
        </w:tc>
        <w:tc>
          <w:tcPr>
            <w:tcW w:w="625" w:type="pct"/>
            <w:vAlign w:val="center"/>
          </w:tcPr>
          <w:p w14:paraId="683614C3">
            <w:pPr>
              <w:spacing w:line="360" w:lineRule="auto"/>
              <w:jc w:val="center"/>
              <w:rPr>
                <w:rFonts w:ascii="宋体" w:hAnsi="宋体" w:eastAsia="宋体" w:cs="宋体"/>
                <w:szCs w:val="21"/>
              </w:rPr>
            </w:pPr>
            <w:r>
              <w:rPr>
                <w:rFonts w:hint="eastAsia" w:ascii="宋体" w:hAnsi="宋体" w:eastAsia="宋体" w:cs="宋体"/>
                <w:szCs w:val="21"/>
              </w:rPr>
              <w:t>……</w:t>
            </w:r>
          </w:p>
        </w:tc>
        <w:tc>
          <w:tcPr>
            <w:tcW w:w="625" w:type="pct"/>
            <w:vAlign w:val="center"/>
          </w:tcPr>
          <w:p w14:paraId="6CE638E2">
            <w:pPr>
              <w:spacing w:line="360" w:lineRule="auto"/>
              <w:jc w:val="center"/>
              <w:rPr>
                <w:rFonts w:ascii="宋体" w:hAnsi="宋体" w:eastAsia="宋体" w:cs="宋体"/>
                <w:szCs w:val="21"/>
              </w:rPr>
            </w:pPr>
            <w:r>
              <w:rPr>
                <w:rFonts w:hint="eastAsia" w:ascii="宋体" w:hAnsi="宋体" w:eastAsia="宋体" w:cs="宋体"/>
                <w:szCs w:val="21"/>
              </w:rPr>
              <w:t>…</w:t>
            </w:r>
          </w:p>
        </w:tc>
        <w:tc>
          <w:tcPr>
            <w:tcW w:w="625" w:type="pct"/>
            <w:vAlign w:val="center"/>
          </w:tcPr>
          <w:p w14:paraId="338E7F04">
            <w:pPr>
              <w:spacing w:line="360" w:lineRule="auto"/>
              <w:rPr>
                <w:rFonts w:ascii="宋体" w:hAnsi="宋体" w:eastAsia="宋体" w:cs="宋体"/>
                <w:szCs w:val="21"/>
              </w:rPr>
            </w:pPr>
            <w:r>
              <w:rPr>
                <w:rFonts w:hint="eastAsia" w:ascii="宋体" w:hAnsi="宋体" w:eastAsia="宋体" w:cs="宋体"/>
                <w:szCs w:val="21"/>
              </w:rPr>
              <w:t>1……</w:t>
            </w:r>
          </w:p>
          <w:p w14:paraId="3FF514C3">
            <w:pPr>
              <w:spacing w:line="360" w:lineRule="auto"/>
              <w:rPr>
                <w:rFonts w:ascii="宋体" w:hAnsi="宋体" w:eastAsia="宋体" w:cs="宋体"/>
                <w:szCs w:val="21"/>
              </w:rPr>
            </w:pPr>
            <w:r>
              <w:rPr>
                <w:rFonts w:hint="eastAsia" w:ascii="宋体" w:hAnsi="宋体" w:eastAsia="宋体" w:cs="宋体"/>
                <w:szCs w:val="21"/>
              </w:rPr>
              <w:t>2……</w:t>
            </w:r>
          </w:p>
          <w:p w14:paraId="6746E56F">
            <w:pPr>
              <w:spacing w:line="360" w:lineRule="auto"/>
              <w:jc w:val="left"/>
              <w:rPr>
                <w:rFonts w:ascii="宋体" w:hAnsi="宋体" w:eastAsia="宋体" w:cs="宋体"/>
                <w:szCs w:val="21"/>
              </w:rPr>
            </w:pPr>
            <w:r>
              <w:rPr>
                <w:rFonts w:hint="eastAsia" w:ascii="宋体" w:hAnsi="宋体" w:eastAsia="宋体" w:cs="宋体"/>
                <w:szCs w:val="21"/>
              </w:rPr>
              <w:t>3……</w:t>
            </w:r>
          </w:p>
          <w:p w14:paraId="2F04B8D9">
            <w:pPr>
              <w:spacing w:line="360" w:lineRule="auto"/>
              <w:rPr>
                <w:rFonts w:ascii="宋体" w:hAnsi="宋体" w:eastAsia="宋体" w:cs="宋体"/>
                <w:szCs w:val="21"/>
              </w:rPr>
            </w:pPr>
            <w:r>
              <w:rPr>
                <w:rFonts w:hint="eastAsia" w:ascii="宋体" w:hAnsi="宋体" w:eastAsia="宋体" w:cs="宋体"/>
                <w:szCs w:val="21"/>
              </w:rPr>
              <w:t>……</w:t>
            </w:r>
          </w:p>
        </w:tc>
        <w:tc>
          <w:tcPr>
            <w:tcW w:w="621" w:type="pct"/>
            <w:vAlign w:val="center"/>
          </w:tcPr>
          <w:p w14:paraId="49D35BC2">
            <w:pPr>
              <w:spacing w:line="360" w:lineRule="auto"/>
              <w:jc w:val="center"/>
              <w:rPr>
                <w:rFonts w:ascii="宋体" w:hAnsi="宋体" w:eastAsia="宋体" w:cs="宋体"/>
                <w:szCs w:val="21"/>
              </w:rPr>
            </w:pPr>
          </w:p>
        </w:tc>
      </w:tr>
      <w:tr w14:paraId="0D2A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54CD4E1B">
            <w:pPr>
              <w:spacing w:line="360" w:lineRule="auto"/>
              <w:jc w:val="center"/>
              <w:rPr>
                <w:rFonts w:ascii="宋体" w:hAnsi="宋体" w:eastAsia="宋体" w:cs="宋体"/>
                <w:szCs w:val="21"/>
              </w:rPr>
            </w:pPr>
            <w:r>
              <w:rPr>
                <w:rFonts w:hint="eastAsia" w:ascii="宋体" w:hAnsi="宋体" w:eastAsia="宋体" w:cs="宋体"/>
                <w:szCs w:val="21"/>
              </w:rPr>
              <w:t>…</w:t>
            </w:r>
          </w:p>
        </w:tc>
        <w:tc>
          <w:tcPr>
            <w:tcW w:w="589" w:type="pct"/>
            <w:vAlign w:val="center"/>
          </w:tcPr>
          <w:p w14:paraId="0A4BFB83">
            <w:pPr>
              <w:spacing w:line="360" w:lineRule="auto"/>
              <w:jc w:val="center"/>
              <w:rPr>
                <w:rFonts w:ascii="宋体" w:hAnsi="宋体" w:eastAsia="宋体" w:cs="宋体"/>
                <w:szCs w:val="21"/>
              </w:rPr>
            </w:pPr>
          </w:p>
        </w:tc>
        <w:tc>
          <w:tcPr>
            <w:tcW w:w="588" w:type="pct"/>
            <w:vAlign w:val="center"/>
          </w:tcPr>
          <w:p w14:paraId="0ECF6821">
            <w:pPr>
              <w:spacing w:line="360" w:lineRule="auto"/>
              <w:jc w:val="center"/>
              <w:rPr>
                <w:rFonts w:ascii="宋体" w:hAnsi="宋体" w:eastAsia="宋体" w:cs="宋体"/>
                <w:szCs w:val="21"/>
              </w:rPr>
            </w:pPr>
          </w:p>
        </w:tc>
        <w:tc>
          <w:tcPr>
            <w:tcW w:w="958" w:type="pct"/>
            <w:vAlign w:val="center"/>
          </w:tcPr>
          <w:p w14:paraId="08A501E6">
            <w:pPr>
              <w:spacing w:line="360" w:lineRule="auto"/>
              <w:jc w:val="center"/>
              <w:rPr>
                <w:rFonts w:ascii="宋体" w:hAnsi="宋体" w:eastAsia="宋体" w:cs="宋体"/>
                <w:szCs w:val="21"/>
              </w:rPr>
            </w:pPr>
          </w:p>
        </w:tc>
        <w:tc>
          <w:tcPr>
            <w:tcW w:w="625" w:type="pct"/>
            <w:vAlign w:val="center"/>
          </w:tcPr>
          <w:p w14:paraId="7E63B86C">
            <w:pPr>
              <w:spacing w:line="360" w:lineRule="auto"/>
              <w:jc w:val="center"/>
              <w:rPr>
                <w:rFonts w:ascii="宋体" w:hAnsi="宋体" w:eastAsia="宋体" w:cs="宋体"/>
                <w:szCs w:val="21"/>
              </w:rPr>
            </w:pPr>
          </w:p>
        </w:tc>
        <w:tc>
          <w:tcPr>
            <w:tcW w:w="625" w:type="pct"/>
            <w:vAlign w:val="center"/>
          </w:tcPr>
          <w:p w14:paraId="07754ECD">
            <w:pPr>
              <w:spacing w:line="360" w:lineRule="auto"/>
              <w:jc w:val="center"/>
              <w:rPr>
                <w:rFonts w:ascii="宋体" w:hAnsi="宋体" w:eastAsia="宋体" w:cs="宋体"/>
                <w:szCs w:val="21"/>
              </w:rPr>
            </w:pPr>
          </w:p>
        </w:tc>
        <w:tc>
          <w:tcPr>
            <w:tcW w:w="625" w:type="pct"/>
            <w:vAlign w:val="center"/>
          </w:tcPr>
          <w:p w14:paraId="5E6D9465">
            <w:pPr>
              <w:spacing w:line="360" w:lineRule="auto"/>
              <w:jc w:val="center"/>
              <w:rPr>
                <w:rFonts w:ascii="宋体" w:hAnsi="宋体" w:eastAsia="宋体" w:cs="宋体"/>
                <w:szCs w:val="21"/>
              </w:rPr>
            </w:pPr>
          </w:p>
        </w:tc>
        <w:tc>
          <w:tcPr>
            <w:tcW w:w="621" w:type="pct"/>
            <w:vAlign w:val="center"/>
          </w:tcPr>
          <w:p w14:paraId="33D189F5">
            <w:pPr>
              <w:spacing w:line="360" w:lineRule="auto"/>
              <w:jc w:val="center"/>
              <w:rPr>
                <w:rFonts w:ascii="宋体" w:hAnsi="宋体" w:eastAsia="宋体" w:cs="宋体"/>
                <w:szCs w:val="21"/>
              </w:rPr>
            </w:pPr>
          </w:p>
        </w:tc>
      </w:tr>
    </w:tbl>
    <w:p w14:paraId="085B3DDD">
      <w:pPr>
        <w:spacing w:line="360" w:lineRule="auto"/>
        <w:ind w:firstLine="420" w:firstLineChars="200"/>
        <w:rPr>
          <w:rFonts w:ascii="宋体" w:hAnsi="宋体" w:eastAsia="宋体" w:cs="宋体"/>
          <w:szCs w:val="21"/>
        </w:rPr>
      </w:pPr>
      <w:r>
        <w:rPr>
          <w:rFonts w:hint="eastAsia" w:ascii="宋体" w:hAnsi="宋体" w:eastAsia="宋体" w:cs="宋体"/>
          <w:szCs w:val="21"/>
        </w:rPr>
        <w:t>注：</w:t>
      </w:r>
    </w:p>
    <w:p w14:paraId="37B61BE5">
      <w:pPr>
        <w:spacing w:line="360" w:lineRule="auto"/>
        <w:ind w:firstLine="420" w:firstLineChars="200"/>
        <w:rPr>
          <w:rFonts w:ascii="宋体" w:hAnsi="宋体" w:eastAsia="宋体" w:cs="宋体"/>
          <w:szCs w:val="21"/>
        </w:rPr>
      </w:pPr>
      <w:r>
        <w:rPr>
          <w:rFonts w:hint="eastAsia" w:ascii="宋体" w:hAnsi="宋体" w:eastAsia="宋体" w:cs="宋体"/>
          <w:szCs w:val="21"/>
        </w:rPr>
        <w:t>1.说明：应对照磋商文件“第二章”中“服务需求一览表”的采购清单及技术参数条款逐条作出明确响应，并作出偏离说明。</w:t>
      </w:r>
    </w:p>
    <w:p w14:paraId="2801D59E">
      <w:pPr>
        <w:spacing w:line="360" w:lineRule="auto"/>
        <w:ind w:firstLine="420" w:firstLineChars="200"/>
        <w:rPr>
          <w:rFonts w:ascii="宋体" w:hAnsi="宋体" w:eastAsia="宋体" w:cs="宋体"/>
          <w:szCs w:val="21"/>
        </w:rPr>
      </w:pPr>
      <w:r>
        <w:rPr>
          <w:rFonts w:hint="eastAsia" w:ascii="宋体" w:hAnsi="宋体" w:eastAsia="宋体" w:cs="宋体"/>
          <w:szCs w:val="21"/>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1BD4D52A">
      <w:pPr>
        <w:spacing w:line="360" w:lineRule="auto"/>
        <w:ind w:firstLine="420" w:firstLineChars="200"/>
        <w:rPr>
          <w:rFonts w:ascii="宋体" w:hAnsi="宋体" w:eastAsia="宋体" w:cs="宋体"/>
          <w:szCs w:val="21"/>
        </w:rPr>
      </w:pPr>
      <w:r>
        <w:rPr>
          <w:rFonts w:hint="eastAsia" w:ascii="宋体" w:hAnsi="宋体" w:eastAsia="宋体" w:cs="宋体"/>
          <w:szCs w:val="21"/>
        </w:rPr>
        <w:t>3.表格内容均需按要求填写并盖章，不得留空，否则按竞标无效处理。</w:t>
      </w:r>
    </w:p>
    <w:p w14:paraId="486D2034">
      <w:pPr>
        <w:spacing w:line="360" w:lineRule="auto"/>
        <w:ind w:firstLine="420" w:firstLineChars="200"/>
        <w:rPr>
          <w:rFonts w:ascii="宋体" w:hAnsi="宋体" w:eastAsia="宋体" w:cs="宋体"/>
          <w:szCs w:val="21"/>
        </w:rPr>
      </w:pPr>
      <w:r>
        <w:rPr>
          <w:rFonts w:hint="eastAsia" w:ascii="宋体" w:hAnsi="宋体" w:eastAsia="宋体" w:cs="宋体"/>
          <w:szCs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2DDE86B">
      <w:pPr>
        <w:spacing w:line="360" w:lineRule="auto"/>
        <w:ind w:firstLine="420" w:firstLineChars="200"/>
        <w:rPr>
          <w:rFonts w:ascii="宋体" w:hAnsi="宋体" w:eastAsia="宋体" w:cs="宋体"/>
          <w:szCs w:val="21"/>
        </w:rPr>
      </w:pPr>
      <w:r>
        <w:rPr>
          <w:rFonts w:hint="eastAsia" w:ascii="宋体" w:hAnsi="宋体" w:eastAsia="宋体" w:cs="宋体"/>
          <w:szCs w:val="21"/>
        </w:rPr>
        <w:t>5.如技术偏离表中的竞标响应与佐证材料不一致的，以佐证材料为准。</w:t>
      </w:r>
    </w:p>
    <w:p w14:paraId="4F6D4683">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3BB18C09">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02A268C7">
      <w:pPr>
        <w:spacing w:line="360" w:lineRule="auto"/>
        <w:ind w:firstLine="420" w:firstLineChars="200"/>
        <w:jc w:val="right"/>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63C50AE9">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八、企业概况表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14:paraId="1511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FAB658C">
            <w:pPr>
              <w:spacing w:line="360" w:lineRule="auto"/>
              <w:jc w:val="center"/>
              <w:rPr>
                <w:rFonts w:ascii="宋体" w:hAnsi="宋体" w:eastAsia="宋体" w:cs="宋体"/>
                <w:szCs w:val="21"/>
              </w:rPr>
            </w:pPr>
            <w:r>
              <w:rPr>
                <w:rFonts w:hint="eastAsia" w:ascii="宋体" w:hAnsi="宋体" w:eastAsia="宋体" w:cs="宋体"/>
                <w:szCs w:val="21"/>
              </w:rPr>
              <w:t>企业注册名称</w:t>
            </w:r>
          </w:p>
        </w:tc>
        <w:tc>
          <w:tcPr>
            <w:tcW w:w="3209" w:type="dxa"/>
            <w:gridSpan w:val="2"/>
            <w:vAlign w:val="center"/>
          </w:tcPr>
          <w:p w14:paraId="4EDC4A2E">
            <w:pPr>
              <w:spacing w:line="360" w:lineRule="auto"/>
              <w:jc w:val="center"/>
              <w:rPr>
                <w:rFonts w:ascii="宋体" w:hAnsi="宋体" w:eastAsia="宋体" w:cs="宋体"/>
                <w:szCs w:val="21"/>
              </w:rPr>
            </w:pPr>
          </w:p>
        </w:tc>
        <w:tc>
          <w:tcPr>
            <w:tcW w:w="1605" w:type="dxa"/>
            <w:vAlign w:val="center"/>
          </w:tcPr>
          <w:p w14:paraId="47590DA4">
            <w:pPr>
              <w:spacing w:line="360" w:lineRule="auto"/>
              <w:jc w:val="center"/>
              <w:rPr>
                <w:rFonts w:ascii="宋体" w:hAnsi="宋体" w:eastAsia="宋体" w:cs="宋体"/>
                <w:szCs w:val="21"/>
              </w:rPr>
            </w:pPr>
            <w:r>
              <w:rPr>
                <w:rFonts w:hint="eastAsia" w:ascii="宋体" w:hAnsi="宋体" w:eastAsia="宋体" w:cs="宋体"/>
                <w:szCs w:val="21"/>
              </w:rPr>
              <w:t>注册资金</w:t>
            </w:r>
          </w:p>
        </w:tc>
        <w:tc>
          <w:tcPr>
            <w:tcW w:w="3210" w:type="dxa"/>
            <w:gridSpan w:val="2"/>
            <w:vAlign w:val="center"/>
          </w:tcPr>
          <w:p w14:paraId="3AF7852A">
            <w:pPr>
              <w:spacing w:line="360" w:lineRule="auto"/>
              <w:jc w:val="center"/>
              <w:rPr>
                <w:rFonts w:ascii="宋体" w:hAnsi="宋体" w:eastAsia="宋体" w:cs="宋体"/>
                <w:szCs w:val="21"/>
              </w:rPr>
            </w:pPr>
          </w:p>
        </w:tc>
      </w:tr>
      <w:tr w14:paraId="506D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03C0271">
            <w:pPr>
              <w:spacing w:line="360" w:lineRule="auto"/>
              <w:jc w:val="center"/>
              <w:rPr>
                <w:rFonts w:ascii="宋体" w:hAnsi="宋体" w:eastAsia="宋体" w:cs="宋体"/>
                <w:szCs w:val="21"/>
              </w:rPr>
            </w:pPr>
            <w:r>
              <w:rPr>
                <w:rFonts w:hint="eastAsia" w:ascii="宋体" w:hAnsi="宋体" w:eastAsia="宋体" w:cs="宋体"/>
                <w:szCs w:val="21"/>
              </w:rPr>
              <w:t>注册地址</w:t>
            </w:r>
          </w:p>
        </w:tc>
        <w:tc>
          <w:tcPr>
            <w:tcW w:w="8024" w:type="dxa"/>
            <w:gridSpan w:val="5"/>
            <w:vAlign w:val="center"/>
          </w:tcPr>
          <w:p w14:paraId="07BBBB4D">
            <w:pPr>
              <w:spacing w:line="360" w:lineRule="auto"/>
              <w:jc w:val="center"/>
              <w:rPr>
                <w:rFonts w:ascii="宋体" w:hAnsi="宋体" w:eastAsia="宋体" w:cs="宋体"/>
                <w:szCs w:val="21"/>
              </w:rPr>
            </w:pPr>
          </w:p>
        </w:tc>
      </w:tr>
      <w:tr w14:paraId="3FAB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DFFE2F7">
            <w:pPr>
              <w:spacing w:line="360" w:lineRule="auto"/>
              <w:jc w:val="center"/>
              <w:rPr>
                <w:rFonts w:ascii="宋体" w:hAnsi="宋体" w:eastAsia="宋体" w:cs="宋体"/>
                <w:szCs w:val="21"/>
              </w:rPr>
            </w:pPr>
            <w:r>
              <w:rPr>
                <w:rFonts w:hint="eastAsia" w:ascii="宋体" w:hAnsi="宋体" w:eastAsia="宋体" w:cs="宋体"/>
                <w:szCs w:val="21"/>
              </w:rPr>
              <w:t>联系人姓名</w:t>
            </w:r>
          </w:p>
        </w:tc>
        <w:tc>
          <w:tcPr>
            <w:tcW w:w="1604" w:type="dxa"/>
            <w:vAlign w:val="center"/>
          </w:tcPr>
          <w:p w14:paraId="0C024965">
            <w:pPr>
              <w:spacing w:line="360" w:lineRule="auto"/>
              <w:jc w:val="center"/>
              <w:rPr>
                <w:rFonts w:ascii="宋体" w:hAnsi="宋体" w:eastAsia="宋体" w:cs="宋体"/>
                <w:szCs w:val="21"/>
              </w:rPr>
            </w:pPr>
          </w:p>
        </w:tc>
        <w:tc>
          <w:tcPr>
            <w:tcW w:w="1605" w:type="dxa"/>
            <w:vAlign w:val="center"/>
          </w:tcPr>
          <w:p w14:paraId="7640C6E5">
            <w:pPr>
              <w:spacing w:line="360" w:lineRule="auto"/>
              <w:jc w:val="center"/>
              <w:rPr>
                <w:rFonts w:ascii="宋体" w:hAnsi="宋体" w:eastAsia="宋体" w:cs="宋体"/>
                <w:szCs w:val="21"/>
              </w:rPr>
            </w:pPr>
            <w:r>
              <w:rPr>
                <w:rFonts w:hint="eastAsia" w:ascii="宋体" w:hAnsi="宋体" w:eastAsia="宋体" w:cs="宋体"/>
                <w:szCs w:val="21"/>
              </w:rPr>
              <w:t>电话</w:t>
            </w:r>
          </w:p>
        </w:tc>
        <w:tc>
          <w:tcPr>
            <w:tcW w:w="1605" w:type="dxa"/>
            <w:vAlign w:val="center"/>
          </w:tcPr>
          <w:p w14:paraId="53587A61">
            <w:pPr>
              <w:spacing w:line="360" w:lineRule="auto"/>
              <w:jc w:val="center"/>
              <w:rPr>
                <w:rFonts w:ascii="宋体" w:hAnsi="宋体" w:eastAsia="宋体" w:cs="宋体"/>
                <w:szCs w:val="21"/>
              </w:rPr>
            </w:pPr>
          </w:p>
        </w:tc>
        <w:tc>
          <w:tcPr>
            <w:tcW w:w="1605" w:type="dxa"/>
            <w:vAlign w:val="center"/>
          </w:tcPr>
          <w:p w14:paraId="2D9EE06E">
            <w:pPr>
              <w:spacing w:line="360" w:lineRule="auto"/>
              <w:jc w:val="center"/>
              <w:rPr>
                <w:rFonts w:ascii="宋体" w:hAnsi="宋体" w:eastAsia="宋体" w:cs="宋体"/>
                <w:szCs w:val="21"/>
              </w:rPr>
            </w:pPr>
            <w:r>
              <w:rPr>
                <w:rFonts w:hint="eastAsia" w:ascii="宋体" w:hAnsi="宋体" w:eastAsia="宋体" w:cs="宋体"/>
                <w:szCs w:val="21"/>
              </w:rPr>
              <w:t>企业性质</w:t>
            </w:r>
          </w:p>
        </w:tc>
        <w:tc>
          <w:tcPr>
            <w:tcW w:w="1605" w:type="dxa"/>
            <w:vAlign w:val="center"/>
          </w:tcPr>
          <w:p w14:paraId="02CD38F2">
            <w:pPr>
              <w:spacing w:line="360" w:lineRule="auto"/>
              <w:jc w:val="center"/>
              <w:rPr>
                <w:rFonts w:ascii="宋体" w:hAnsi="宋体" w:eastAsia="宋体" w:cs="宋体"/>
                <w:szCs w:val="21"/>
              </w:rPr>
            </w:pPr>
          </w:p>
        </w:tc>
      </w:tr>
      <w:tr w14:paraId="783F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7FF93D57">
            <w:pPr>
              <w:spacing w:line="360" w:lineRule="auto"/>
              <w:jc w:val="center"/>
              <w:rPr>
                <w:rFonts w:ascii="宋体" w:hAnsi="宋体" w:eastAsia="宋体" w:cs="宋体"/>
                <w:szCs w:val="21"/>
              </w:rPr>
            </w:pPr>
            <w:r>
              <w:rPr>
                <w:rFonts w:hint="eastAsia" w:ascii="宋体" w:hAnsi="宋体" w:eastAsia="宋体" w:cs="宋体"/>
                <w:szCs w:val="21"/>
              </w:rPr>
              <w:t>法人代表姓名</w:t>
            </w:r>
          </w:p>
        </w:tc>
        <w:tc>
          <w:tcPr>
            <w:tcW w:w="1604" w:type="dxa"/>
            <w:vAlign w:val="center"/>
          </w:tcPr>
          <w:p w14:paraId="7D852A9B">
            <w:pPr>
              <w:spacing w:line="360" w:lineRule="auto"/>
              <w:jc w:val="center"/>
              <w:rPr>
                <w:rFonts w:ascii="宋体" w:hAnsi="宋体" w:eastAsia="宋体" w:cs="宋体"/>
                <w:szCs w:val="21"/>
              </w:rPr>
            </w:pPr>
          </w:p>
        </w:tc>
        <w:tc>
          <w:tcPr>
            <w:tcW w:w="1605" w:type="dxa"/>
            <w:vAlign w:val="center"/>
          </w:tcPr>
          <w:p w14:paraId="5AB461BD">
            <w:pPr>
              <w:spacing w:line="360" w:lineRule="auto"/>
              <w:jc w:val="center"/>
              <w:rPr>
                <w:rFonts w:ascii="宋体" w:hAnsi="宋体" w:eastAsia="宋体" w:cs="宋体"/>
                <w:szCs w:val="21"/>
              </w:rPr>
            </w:pPr>
            <w:r>
              <w:rPr>
                <w:rFonts w:hint="eastAsia" w:ascii="宋体" w:hAnsi="宋体" w:eastAsia="宋体" w:cs="宋体"/>
                <w:szCs w:val="21"/>
              </w:rPr>
              <w:t>技术职称</w:t>
            </w:r>
          </w:p>
        </w:tc>
        <w:tc>
          <w:tcPr>
            <w:tcW w:w="1605" w:type="dxa"/>
            <w:vAlign w:val="center"/>
          </w:tcPr>
          <w:p w14:paraId="7D83728E">
            <w:pPr>
              <w:spacing w:line="360" w:lineRule="auto"/>
              <w:jc w:val="center"/>
              <w:rPr>
                <w:rFonts w:ascii="宋体" w:hAnsi="宋体" w:eastAsia="宋体" w:cs="宋体"/>
                <w:szCs w:val="21"/>
              </w:rPr>
            </w:pPr>
          </w:p>
        </w:tc>
        <w:tc>
          <w:tcPr>
            <w:tcW w:w="1605" w:type="dxa"/>
            <w:vAlign w:val="center"/>
          </w:tcPr>
          <w:p w14:paraId="4B1B177C">
            <w:pPr>
              <w:spacing w:line="360" w:lineRule="auto"/>
              <w:jc w:val="center"/>
              <w:rPr>
                <w:rFonts w:ascii="宋体" w:hAnsi="宋体" w:eastAsia="宋体" w:cs="宋体"/>
                <w:szCs w:val="21"/>
              </w:rPr>
            </w:pPr>
            <w:r>
              <w:rPr>
                <w:rFonts w:hint="eastAsia" w:ascii="宋体" w:hAnsi="宋体" w:eastAsia="宋体" w:cs="宋体"/>
                <w:szCs w:val="21"/>
              </w:rPr>
              <w:t>联系电话</w:t>
            </w:r>
          </w:p>
        </w:tc>
        <w:tc>
          <w:tcPr>
            <w:tcW w:w="1605" w:type="dxa"/>
            <w:vAlign w:val="center"/>
          </w:tcPr>
          <w:p w14:paraId="56E80024">
            <w:pPr>
              <w:spacing w:line="360" w:lineRule="auto"/>
              <w:jc w:val="center"/>
              <w:rPr>
                <w:rFonts w:ascii="宋体" w:hAnsi="宋体" w:eastAsia="宋体" w:cs="宋体"/>
                <w:szCs w:val="21"/>
              </w:rPr>
            </w:pPr>
          </w:p>
        </w:tc>
      </w:tr>
      <w:tr w14:paraId="1CCF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9B4FC15">
            <w:pPr>
              <w:spacing w:line="360" w:lineRule="auto"/>
              <w:jc w:val="center"/>
              <w:rPr>
                <w:rFonts w:ascii="宋体" w:hAnsi="宋体" w:eastAsia="宋体" w:cs="宋体"/>
                <w:szCs w:val="21"/>
              </w:rPr>
            </w:pPr>
            <w:r>
              <w:rPr>
                <w:rFonts w:hint="eastAsia" w:ascii="宋体" w:hAnsi="宋体" w:eastAsia="宋体" w:cs="宋体"/>
                <w:szCs w:val="21"/>
              </w:rPr>
              <w:t>技术负责人姓名</w:t>
            </w:r>
          </w:p>
        </w:tc>
        <w:tc>
          <w:tcPr>
            <w:tcW w:w="1604" w:type="dxa"/>
            <w:vAlign w:val="center"/>
          </w:tcPr>
          <w:p w14:paraId="567A5D5B">
            <w:pPr>
              <w:spacing w:line="360" w:lineRule="auto"/>
              <w:jc w:val="center"/>
              <w:rPr>
                <w:rFonts w:ascii="宋体" w:hAnsi="宋体" w:eastAsia="宋体" w:cs="宋体"/>
                <w:szCs w:val="21"/>
              </w:rPr>
            </w:pPr>
          </w:p>
        </w:tc>
        <w:tc>
          <w:tcPr>
            <w:tcW w:w="1605" w:type="dxa"/>
            <w:vAlign w:val="center"/>
          </w:tcPr>
          <w:p w14:paraId="2B552899">
            <w:pPr>
              <w:spacing w:line="360" w:lineRule="auto"/>
              <w:jc w:val="center"/>
              <w:rPr>
                <w:rFonts w:ascii="宋体" w:hAnsi="宋体" w:eastAsia="宋体" w:cs="宋体"/>
                <w:szCs w:val="21"/>
              </w:rPr>
            </w:pPr>
            <w:r>
              <w:rPr>
                <w:rFonts w:hint="eastAsia" w:ascii="宋体" w:hAnsi="宋体" w:eastAsia="宋体" w:cs="宋体"/>
                <w:szCs w:val="21"/>
              </w:rPr>
              <w:t>技术职称</w:t>
            </w:r>
          </w:p>
        </w:tc>
        <w:tc>
          <w:tcPr>
            <w:tcW w:w="1605" w:type="dxa"/>
            <w:vAlign w:val="center"/>
          </w:tcPr>
          <w:p w14:paraId="609BB7C9">
            <w:pPr>
              <w:spacing w:line="360" w:lineRule="auto"/>
              <w:jc w:val="center"/>
              <w:rPr>
                <w:rFonts w:ascii="宋体" w:hAnsi="宋体" w:eastAsia="宋体" w:cs="宋体"/>
                <w:szCs w:val="21"/>
              </w:rPr>
            </w:pPr>
          </w:p>
        </w:tc>
        <w:tc>
          <w:tcPr>
            <w:tcW w:w="1605" w:type="dxa"/>
            <w:vAlign w:val="center"/>
          </w:tcPr>
          <w:p w14:paraId="1CACCD57">
            <w:pPr>
              <w:spacing w:line="360" w:lineRule="auto"/>
              <w:jc w:val="center"/>
              <w:rPr>
                <w:rFonts w:ascii="宋体" w:hAnsi="宋体" w:eastAsia="宋体" w:cs="宋体"/>
                <w:szCs w:val="21"/>
              </w:rPr>
            </w:pPr>
            <w:r>
              <w:rPr>
                <w:rFonts w:hint="eastAsia" w:ascii="宋体" w:hAnsi="宋体" w:eastAsia="宋体" w:cs="宋体"/>
                <w:szCs w:val="21"/>
              </w:rPr>
              <w:t>联系电话</w:t>
            </w:r>
          </w:p>
        </w:tc>
        <w:tc>
          <w:tcPr>
            <w:tcW w:w="1605" w:type="dxa"/>
            <w:vAlign w:val="center"/>
          </w:tcPr>
          <w:p w14:paraId="64DE2BE3">
            <w:pPr>
              <w:spacing w:line="360" w:lineRule="auto"/>
              <w:jc w:val="center"/>
              <w:rPr>
                <w:rFonts w:ascii="宋体" w:hAnsi="宋体" w:eastAsia="宋体" w:cs="宋体"/>
                <w:szCs w:val="21"/>
              </w:rPr>
            </w:pPr>
          </w:p>
        </w:tc>
      </w:tr>
      <w:tr w14:paraId="1C2E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181B7EFA">
            <w:pPr>
              <w:spacing w:line="360" w:lineRule="auto"/>
              <w:jc w:val="center"/>
              <w:rPr>
                <w:rFonts w:ascii="宋体" w:hAnsi="宋体" w:eastAsia="宋体" w:cs="宋体"/>
                <w:szCs w:val="21"/>
              </w:rPr>
            </w:pPr>
            <w:r>
              <w:rPr>
                <w:rFonts w:hint="eastAsia" w:ascii="宋体" w:hAnsi="宋体" w:eastAsia="宋体" w:cs="宋体"/>
                <w:szCs w:val="21"/>
              </w:rPr>
              <w:t>企业资质等级</w:t>
            </w:r>
          </w:p>
        </w:tc>
        <w:tc>
          <w:tcPr>
            <w:tcW w:w="3209" w:type="dxa"/>
            <w:gridSpan w:val="2"/>
            <w:vAlign w:val="center"/>
          </w:tcPr>
          <w:p w14:paraId="7265819D">
            <w:pPr>
              <w:spacing w:line="360" w:lineRule="auto"/>
              <w:jc w:val="center"/>
              <w:rPr>
                <w:rFonts w:ascii="宋体" w:hAnsi="宋体" w:eastAsia="宋体" w:cs="宋体"/>
                <w:szCs w:val="21"/>
              </w:rPr>
            </w:pPr>
          </w:p>
        </w:tc>
        <w:tc>
          <w:tcPr>
            <w:tcW w:w="1605" w:type="dxa"/>
            <w:vAlign w:val="center"/>
          </w:tcPr>
          <w:p w14:paraId="1EB25E1E">
            <w:pPr>
              <w:spacing w:line="360" w:lineRule="auto"/>
              <w:jc w:val="center"/>
              <w:rPr>
                <w:rFonts w:ascii="宋体" w:hAnsi="宋体" w:eastAsia="宋体" w:cs="宋体"/>
                <w:szCs w:val="21"/>
              </w:rPr>
            </w:pPr>
            <w:r>
              <w:rPr>
                <w:rFonts w:hint="eastAsia" w:ascii="宋体" w:hAnsi="宋体" w:eastAsia="宋体" w:cs="宋体"/>
                <w:szCs w:val="21"/>
              </w:rPr>
              <w:t>证号</w:t>
            </w:r>
          </w:p>
        </w:tc>
        <w:tc>
          <w:tcPr>
            <w:tcW w:w="3210" w:type="dxa"/>
            <w:gridSpan w:val="2"/>
            <w:vAlign w:val="center"/>
          </w:tcPr>
          <w:p w14:paraId="033461DE">
            <w:pPr>
              <w:spacing w:line="360" w:lineRule="auto"/>
              <w:jc w:val="center"/>
              <w:rPr>
                <w:rFonts w:ascii="宋体" w:hAnsi="宋体" w:eastAsia="宋体" w:cs="宋体"/>
                <w:szCs w:val="21"/>
              </w:rPr>
            </w:pPr>
          </w:p>
        </w:tc>
      </w:tr>
      <w:tr w14:paraId="5110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45FDA62">
            <w:pPr>
              <w:spacing w:line="360" w:lineRule="auto"/>
              <w:jc w:val="center"/>
              <w:rPr>
                <w:rFonts w:ascii="宋体" w:hAnsi="宋体" w:eastAsia="宋体" w:cs="宋体"/>
                <w:szCs w:val="21"/>
              </w:rPr>
            </w:pPr>
            <w:r>
              <w:rPr>
                <w:rFonts w:hint="eastAsia" w:ascii="宋体" w:hAnsi="宋体" w:eastAsia="宋体" w:cs="宋体"/>
                <w:szCs w:val="21"/>
              </w:rPr>
              <w:t>安全生产许可证号</w:t>
            </w:r>
          </w:p>
        </w:tc>
        <w:tc>
          <w:tcPr>
            <w:tcW w:w="8024" w:type="dxa"/>
            <w:gridSpan w:val="5"/>
            <w:vAlign w:val="center"/>
          </w:tcPr>
          <w:p w14:paraId="0FA14B0F">
            <w:pPr>
              <w:spacing w:line="360" w:lineRule="auto"/>
              <w:jc w:val="center"/>
              <w:rPr>
                <w:rFonts w:ascii="宋体" w:hAnsi="宋体" w:eastAsia="宋体" w:cs="宋体"/>
                <w:szCs w:val="21"/>
              </w:rPr>
            </w:pPr>
          </w:p>
        </w:tc>
      </w:tr>
      <w:tr w14:paraId="72B6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AE43C92">
            <w:pPr>
              <w:spacing w:line="360" w:lineRule="auto"/>
              <w:jc w:val="center"/>
              <w:rPr>
                <w:rFonts w:ascii="宋体" w:hAnsi="宋体" w:eastAsia="宋体" w:cs="宋体"/>
                <w:szCs w:val="21"/>
              </w:rPr>
            </w:pPr>
            <w:r>
              <w:rPr>
                <w:rFonts w:hint="eastAsia" w:ascii="宋体" w:hAnsi="宋体" w:eastAsia="宋体" w:cs="宋体"/>
                <w:szCs w:val="21"/>
              </w:rPr>
              <w:t>上级主管部门</w:t>
            </w:r>
          </w:p>
        </w:tc>
        <w:tc>
          <w:tcPr>
            <w:tcW w:w="8024" w:type="dxa"/>
            <w:gridSpan w:val="5"/>
            <w:vAlign w:val="center"/>
          </w:tcPr>
          <w:p w14:paraId="26B138D2">
            <w:pPr>
              <w:spacing w:line="360" w:lineRule="auto"/>
              <w:jc w:val="center"/>
              <w:rPr>
                <w:rFonts w:ascii="宋体" w:hAnsi="宋体" w:eastAsia="宋体" w:cs="宋体"/>
                <w:szCs w:val="21"/>
              </w:rPr>
            </w:pPr>
          </w:p>
        </w:tc>
      </w:tr>
      <w:tr w14:paraId="7C4D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7E44C05">
            <w:pPr>
              <w:spacing w:line="360" w:lineRule="auto"/>
              <w:jc w:val="center"/>
              <w:rPr>
                <w:rFonts w:ascii="宋体" w:hAnsi="宋体" w:eastAsia="宋体" w:cs="宋体"/>
                <w:szCs w:val="21"/>
              </w:rPr>
            </w:pPr>
            <w:r>
              <w:rPr>
                <w:rFonts w:hint="eastAsia" w:ascii="宋体" w:hAnsi="宋体" w:eastAsia="宋体" w:cs="宋体"/>
                <w:szCs w:val="21"/>
              </w:rPr>
              <w:t>员工总人数</w:t>
            </w:r>
          </w:p>
        </w:tc>
        <w:tc>
          <w:tcPr>
            <w:tcW w:w="8024" w:type="dxa"/>
            <w:gridSpan w:val="5"/>
            <w:vAlign w:val="center"/>
          </w:tcPr>
          <w:p w14:paraId="342AE8F9">
            <w:pPr>
              <w:spacing w:line="360" w:lineRule="auto"/>
              <w:jc w:val="center"/>
              <w:rPr>
                <w:rFonts w:ascii="宋体" w:hAnsi="宋体" w:eastAsia="宋体" w:cs="宋体"/>
                <w:szCs w:val="21"/>
              </w:rPr>
            </w:pPr>
          </w:p>
        </w:tc>
      </w:tr>
      <w:tr w14:paraId="4E91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F1EAB57">
            <w:pPr>
              <w:spacing w:line="360" w:lineRule="auto"/>
              <w:jc w:val="center"/>
              <w:rPr>
                <w:rFonts w:ascii="宋体" w:hAnsi="宋体" w:eastAsia="宋体" w:cs="宋体"/>
                <w:szCs w:val="21"/>
              </w:rPr>
            </w:pPr>
            <w:r>
              <w:rPr>
                <w:rFonts w:hint="eastAsia" w:ascii="宋体" w:hAnsi="宋体" w:eastAsia="宋体" w:cs="宋体"/>
                <w:szCs w:val="21"/>
              </w:rPr>
              <w:t>注册建造师人数</w:t>
            </w:r>
          </w:p>
        </w:tc>
        <w:tc>
          <w:tcPr>
            <w:tcW w:w="8024" w:type="dxa"/>
            <w:gridSpan w:val="5"/>
            <w:vAlign w:val="center"/>
          </w:tcPr>
          <w:p w14:paraId="3CCB018E">
            <w:pPr>
              <w:spacing w:line="360" w:lineRule="auto"/>
              <w:jc w:val="center"/>
              <w:rPr>
                <w:rFonts w:ascii="宋体" w:hAnsi="宋体" w:eastAsia="宋体" w:cs="宋体"/>
                <w:szCs w:val="21"/>
              </w:rPr>
            </w:pPr>
          </w:p>
        </w:tc>
      </w:tr>
      <w:tr w14:paraId="4724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81A7B63">
            <w:pPr>
              <w:spacing w:line="360" w:lineRule="auto"/>
              <w:jc w:val="center"/>
              <w:rPr>
                <w:rFonts w:ascii="宋体" w:hAnsi="宋体" w:eastAsia="宋体" w:cs="宋体"/>
                <w:szCs w:val="21"/>
              </w:rPr>
            </w:pPr>
            <w:r>
              <w:rPr>
                <w:rFonts w:hint="eastAsia" w:ascii="宋体" w:hAnsi="宋体" w:eastAsia="宋体" w:cs="宋体"/>
                <w:szCs w:val="21"/>
              </w:rPr>
              <w:t>高级职称人数</w:t>
            </w:r>
          </w:p>
        </w:tc>
        <w:tc>
          <w:tcPr>
            <w:tcW w:w="8024" w:type="dxa"/>
            <w:gridSpan w:val="5"/>
            <w:vAlign w:val="center"/>
          </w:tcPr>
          <w:p w14:paraId="56F4FCB8">
            <w:pPr>
              <w:spacing w:line="360" w:lineRule="auto"/>
              <w:jc w:val="center"/>
              <w:rPr>
                <w:rFonts w:ascii="宋体" w:hAnsi="宋体" w:eastAsia="宋体" w:cs="宋体"/>
                <w:szCs w:val="21"/>
              </w:rPr>
            </w:pPr>
          </w:p>
        </w:tc>
      </w:tr>
      <w:tr w14:paraId="47D4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A602A8F">
            <w:pPr>
              <w:spacing w:line="360" w:lineRule="auto"/>
              <w:jc w:val="center"/>
              <w:rPr>
                <w:rFonts w:ascii="宋体" w:hAnsi="宋体" w:eastAsia="宋体" w:cs="宋体"/>
                <w:szCs w:val="21"/>
              </w:rPr>
            </w:pPr>
            <w:r>
              <w:rPr>
                <w:rFonts w:hint="eastAsia" w:ascii="宋体" w:hAnsi="宋体" w:eastAsia="宋体" w:cs="宋体"/>
                <w:szCs w:val="21"/>
              </w:rPr>
              <w:t>中级职称人数</w:t>
            </w:r>
          </w:p>
        </w:tc>
        <w:tc>
          <w:tcPr>
            <w:tcW w:w="8024" w:type="dxa"/>
            <w:gridSpan w:val="5"/>
            <w:vAlign w:val="center"/>
          </w:tcPr>
          <w:p w14:paraId="23AFA0D2">
            <w:pPr>
              <w:spacing w:line="360" w:lineRule="auto"/>
              <w:jc w:val="center"/>
              <w:rPr>
                <w:rFonts w:ascii="宋体" w:hAnsi="宋体" w:eastAsia="宋体" w:cs="宋体"/>
                <w:szCs w:val="21"/>
              </w:rPr>
            </w:pPr>
          </w:p>
        </w:tc>
      </w:tr>
      <w:tr w14:paraId="728A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6DDDF63F">
            <w:pPr>
              <w:spacing w:line="360" w:lineRule="auto"/>
              <w:jc w:val="center"/>
              <w:rPr>
                <w:rFonts w:ascii="宋体" w:hAnsi="宋体" w:eastAsia="宋体" w:cs="宋体"/>
                <w:szCs w:val="21"/>
              </w:rPr>
            </w:pPr>
            <w:r>
              <w:rPr>
                <w:rFonts w:hint="eastAsia" w:ascii="宋体" w:hAnsi="宋体" w:eastAsia="宋体" w:cs="宋体"/>
                <w:szCs w:val="21"/>
              </w:rPr>
              <w:t>初级职称人数</w:t>
            </w:r>
          </w:p>
        </w:tc>
        <w:tc>
          <w:tcPr>
            <w:tcW w:w="8024" w:type="dxa"/>
            <w:gridSpan w:val="5"/>
            <w:vAlign w:val="center"/>
          </w:tcPr>
          <w:p w14:paraId="7A961222">
            <w:pPr>
              <w:spacing w:line="360" w:lineRule="auto"/>
              <w:jc w:val="center"/>
              <w:rPr>
                <w:rFonts w:ascii="宋体" w:hAnsi="宋体" w:eastAsia="宋体" w:cs="宋体"/>
                <w:szCs w:val="21"/>
              </w:rPr>
            </w:pPr>
          </w:p>
        </w:tc>
      </w:tr>
      <w:tr w14:paraId="427B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FDF5997">
            <w:pPr>
              <w:spacing w:line="360" w:lineRule="auto"/>
              <w:jc w:val="center"/>
              <w:rPr>
                <w:rFonts w:ascii="宋体" w:hAnsi="宋体" w:eastAsia="宋体" w:cs="宋体"/>
                <w:szCs w:val="21"/>
              </w:rPr>
            </w:pPr>
            <w:r>
              <w:rPr>
                <w:rFonts w:hint="eastAsia" w:ascii="宋体" w:hAnsi="宋体" w:eastAsia="宋体" w:cs="宋体"/>
                <w:szCs w:val="21"/>
              </w:rPr>
              <w:t>经营范围</w:t>
            </w:r>
          </w:p>
        </w:tc>
        <w:tc>
          <w:tcPr>
            <w:tcW w:w="8024" w:type="dxa"/>
            <w:gridSpan w:val="5"/>
            <w:vAlign w:val="center"/>
          </w:tcPr>
          <w:p w14:paraId="465F1B18">
            <w:pPr>
              <w:spacing w:line="360" w:lineRule="auto"/>
              <w:jc w:val="center"/>
              <w:rPr>
                <w:rFonts w:ascii="宋体" w:hAnsi="宋体" w:eastAsia="宋体" w:cs="宋体"/>
                <w:szCs w:val="21"/>
              </w:rPr>
            </w:pPr>
          </w:p>
        </w:tc>
      </w:tr>
      <w:tr w14:paraId="10EA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1F06153">
            <w:pPr>
              <w:spacing w:line="360" w:lineRule="auto"/>
              <w:jc w:val="center"/>
              <w:rPr>
                <w:rFonts w:ascii="宋体" w:hAnsi="宋体" w:eastAsia="宋体" w:cs="宋体"/>
                <w:szCs w:val="21"/>
              </w:rPr>
            </w:pPr>
            <w:r>
              <w:rPr>
                <w:rFonts w:hint="eastAsia" w:ascii="宋体" w:hAnsi="宋体" w:eastAsia="宋体" w:cs="宋体"/>
                <w:szCs w:val="21"/>
              </w:rPr>
              <w:t>企业简介</w:t>
            </w:r>
          </w:p>
        </w:tc>
        <w:tc>
          <w:tcPr>
            <w:tcW w:w="8024" w:type="dxa"/>
            <w:gridSpan w:val="5"/>
            <w:vAlign w:val="center"/>
          </w:tcPr>
          <w:p w14:paraId="21D42416">
            <w:pPr>
              <w:spacing w:line="360" w:lineRule="auto"/>
              <w:jc w:val="center"/>
              <w:rPr>
                <w:rFonts w:ascii="宋体" w:hAnsi="宋体" w:eastAsia="宋体" w:cs="宋体"/>
                <w:szCs w:val="21"/>
              </w:rPr>
            </w:pPr>
          </w:p>
        </w:tc>
      </w:tr>
    </w:tbl>
    <w:p w14:paraId="007774FC">
      <w:pPr>
        <w:spacing w:line="360" w:lineRule="auto"/>
        <w:ind w:firstLine="420" w:firstLineChars="200"/>
        <w:rPr>
          <w:rFonts w:ascii="宋体" w:hAnsi="宋体" w:eastAsia="宋体" w:cs="宋体"/>
          <w:szCs w:val="21"/>
        </w:rPr>
      </w:pPr>
    </w:p>
    <w:p w14:paraId="409F7719">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77E04FA1">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3783E61E">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42AB2F51">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九、施工组织设计</w:t>
      </w:r>
    </w:p>
    <w:p w14:paraId="640C20EE">
      <w:pPr>
        <w:spacing w:line="360" w:lineRule="auto"/>
        <w:jc w:val="center"/>
        <w:rPr>
          <w:rFonts w:ascii="宋体" w:hAnsi="宋体" w:eastAsia="宋体" w:cs="宋体"/>
          <w:b/>
          <w:sz w:val="32"/>
          <w:szCs w:val="32"/>
        </w:rPr>
      </w:pPr>
      <w:r>
        <w:rPr>
          <w:rFonts w:hint="eastAsia" w:ascii="宋体" w:hAnsi="宋体" w:eastAsia="宋体" w:cs="宋体"/>
          <w:b/>
          <w:sz w:val="32"/>
          <w:szCs w:val="32"/>
        </w:rPr>
        <w:t>（格式自拟）</w:t>
      </w:r>
    </w:p>
    <w:p w14:paraId="0FF4E05B">
      <w:pPr>
        <w:spacing w:line="360" w:lineRule="auto"/>
        <w:ind w:firstLine="420" w:firstLineChars="200"/>
        <w:rPr>
          <w:rFonts w:ascii="宋体" w:hAnsi="宋体" w:eastAsia="宋体" w:cs="宋体"/>
          <w:szCs w:val="21"/>
        </w:rPr>
      </w:pPr>
    </w:p>
    <w:p w14:paraId="5EDF88F3">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08352879">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3DDBE420">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598194D5">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十、项目管理机构</w:t>
      </w:r>
    </w:p>
    <w:p w14:paraId="39F21FBE">
      <w:pPr>
        <w:spacing w:line="360" w:lineRule="auto"/>
        <w:jc w:val="center"/>
        <w:rPr>
          <w:rFonts w:ascii="宋体" w:hAnsi="宋体" w:eastAsia="宋体" w:cs="宋体"/>
          <w:szCs w:val="21"/>
        </w:rPr>
      </w:pPr>
      <w:r>
        <w:rPr>
          <w:rFonts w:hint="eastAsia" w:ascii="宋体" w:hAnsi="宋体" w:eastAsia="宋体" w:cs="宋体"/>
          <w:b/>
          <w:sz w:val="32"/>
          <w:szCs w:val="32"/>
        </w:rPr>
        <w:t>（格式自拟）</w:t>
      </w:r>
    </w:p>
    <w:p w14:paraId="4670B588">
      <w:pPr>
        <w:spacing w:line="360" w:lineRule="auto"/>
        <w:ind w:firstLine="420" w:firstLineChars="200"/>
        <w:rPr>
          <w:rFonts w:ascii="宋体" w:hAnsi="宋体" w:eastAsia="宋体" w:cs="宋体"/>
          <w:szCs w:val="21"/>
        </w:rPr>
      </w:pPr>
    </w:p>
    <w:p w14:paraId="44F48CB2">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0EDB1E0D">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31C1913C">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76515BB5">
      <w:pPr>
        <w:spacing w:line="360" w:lineRule="auto"/>
        <w:jc w:val="center"/>
        <w:rPr>
          <w:rFonts w:ascii="宋体" w:hAnsi="宋体" w:eastAsia="宋体" w:cs="宋体"/>
          <w:b/>
          <w:sz w:val="32"/>
          <w:szCs w:val="32"/>
        </w:rPr>
      </w:pPr>
      <w:r>
        <w:rPr>
          <w:rFonts w:hint="eastAsia" w:ascii="宋体" w:hAnsi="宋体" w:eastAsia="宋体" w:cs="宋体"/>
          <w:b/>
          <w:sz w:val="32"/>
          <w:szCs w:val="32"/>
        </w:rPr>
        <w:t>十一、建设工程项目管理承诺书（格式）</w:t>
      </w:r>
    </w:p>
    <w:p w14:paraId="67EB72B7">
      <w:pPr>
        <w:spacing w:line="360" w:lineRule="auto"/>
        <w:rPr>
          <w:rFonts w:ascii="宋体" w:hAnsi="宋体" w:eastAsia="宋体" w:cs="宋体"/>
          <w:szCs w:val="21"/>
        </w:rPr>
      </w:pPr>
      <w:r>
        <w:rPr>
          <w:rFonts w:hint="eastAsia" w:ascii="宋体" w:hAnsi="宋体" w:eastAsia="宋体" w:cs="宋体"/>
          <w:szCs w:val="21"/>
        </w:rPr>
        <w:t>致______（采购单位名称）：</w:t>
      </w:r>
    </w:p>
    <w:p w14:paraId="16B8F83C">
      <w:pPr>
        <w:spacing w:line="360" w:lineRule="auto"/>
        <w:ind w:firstLine="420" w:firstLineChars="200"/>
        <w:rPr>
          <w:rFonts w:ascii="宋体" w:hAnsi="宋体" w:eastAsia="宋体" w:cs="宋体"/>
          <w:szCs w:val="21"/>
        </w:rPr>
      </w:pPr>
      <w:r>
        <w:rPr>
          <w:rFonts w:hint="eastAsia" w:ascii="宋体" w:hAnsi="宋体" w:eastAsia="宋体" w:cs="宋体"/>
          <w:szCs w:val="21"/>
        </w:rPr>
        <w:t>如我公司在贵单位的______成交，我方在此向采购人承诺：</w:t>
      </w:r>
    </w:p>
    <w:p w14:paraId="68BCC6E7">
      <w:pPr>
        <w:spacing w:line="360" w:lineRule="auto"/>
        <w:ind w:firstLine="420" w:firstLineChars="200"/>
        <w:rPr>
          <w:rFonts w:ascii="宋体" w:hAnsi="宋体" w:eastAsia="宋体" w:cs="宋体"/>
          <w:szCs w:val="21"/>
        </w:rPr>
      </w:pPr>
      <w:r>
        <w:rPr>
          <w:rFonts w:hint="eastAsia" w:ascii="宋体" w:hAnsi="宋体" w:eastAsia="宋体" w:cs="宋体"/>
          <w:szCs w:val="21"/>
        </w:rPr>
        <w:t>1、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75F5680">
      <w:pPr>
        <w:spacing w:line="360" w:lineRule="auto"/>
        <w:ind w:firstLine="420" w:firstLineChars="200"/>
        <w:rPr>
          <w:rFonts w:ascii="宋体" w:hAnsi="宋体" w:eastAsia="宋体" w:cs="宋体"/>
          <w:szCs w:val="21"/>
        </w:rPr>
      </w:pPr>
      <w:r>
        <w:rPr>
          <w:rFonts w:hint="eastAsia" w:ascii="宋体" w:hAnsi="宋体" w:eastAsia="宋体" w:cs="宋体"/>
          <w:szCs w:val="21"/>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AFD992C">
      <w:pPr>
        <w:spacing w:line="360" w:lineRule="auto"/>
        <w:ind w:firstLine="420" w:firstLineChars="200"/>
        <w:rPr>
          <w:rFonts w:ascii="宋体" w:hAnsi="宋体" w:eastAsia="宋体" w:cs="宋体"/>
          <w:szCs w:val="21"/>
        </w:rPr>
      </w:pPr>
      <w:r>
        <w:rPr>
          <w:rFonts w:hint="eastAsia" w:ascii="宋体" w:hAnsi="宋体" w:eastAsia="宋体" w:cs="宋体"/>
          <w:szCs w:val="21"/>
        </w:rPr>
        <w:t>3、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7481C346">
      <w:pPr>
        <w:spacing w:line="360" w:lineRule="auto"/>
        <w:ind w:firstLine="420" w:firstLineChars="200"/>
        <w:rPr>
          <w:rFonts w:ascii="宋体" w:hAnsi="宋体" w:eastAsia="宋体" w:cs="宋体"/>
          <w:szCs w:val="21"/>
        </w:rPr>
      </w:pPr>
    </w:p>
    <w:p w14:paraId="03960179">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295A31AB">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法定代表人或授权代理人：______（签字或盖章）</w:t>
      </w:r>
    </w:p>
    <w:p w14:paraId="04399769">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310337A7">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1513788C">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十二、供应商认为需要提供的其他有关资料</w:t>
      </w:r>
    </w:p>
    <w:p w14:paraId="0A16BD36">
      <w:pPr>
        <w:spacing w:line="360" w:lineRule="auto"/>
        <w:ind w:firstLine="420" w:firstLineChars="200"/>
        <w:rPr>
          <w:rFonts w:ascii="宋体" w:hAnsi="宋体" w:eastAsia="宋体" w:cs="宋体"/>
          <w:szCs w:val="21"/>
        </w:rPr>
      </w:pPr>
    </w:p>
    <w:p w14:paraId="44E1B846">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7E604180">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266D22E3">
      <w:pPr>
        <w:pStyle w:val="3"/>
        <w:jc w:val="center"/>
        <w:rPr>
          <w:rFonts w:ascii="宋体" w:hAnsi="宋体" w:eastAsia="宋体" w:cs="宋体"/>
        </w:rPr>
        <w:sectPr>
          <w:pgSz w:w="11906" w:h="16838"/>
          <w:pgMar w:top="1134" w:right="1134" w:bottom="1134" w:left="1134" w:header="851" w:footer="992" w:gutter="0"/>
          <w:cols w:space="425" w:num="1"/>
          <w:docGrid w:type="lines" w:linePitch="312" w:charSpace="0"/>
        </w:sectPr>
      </w:pPr>
    </w:p>
    <w:p w14:paraId="171DEAA4">
      <w:pPr>
        <w:pStyle w:val="3"/>
        <w:jc w:val="center"/>
        <w:rPr>
          <w:rFonts w:ascii="宋体" w:hAnsi="宋体" w:eastAsia="宋体" w:cs="宋体"/>
        </w:rPr>
      </w:pPr>
      <w:bookmarkStart w:id="21" w:name="_Toc23127"/>
      <w:r>
        <w:rPr>
          <w:rFonts w:hint="eastAsia" w:ascii="宋体" w:hAnsi="宋体" w:eastAsia="宋体" w:cs="宋体"/>
        </w:rPr>
        <w:t>第四</w:t>
      </w:r>
      <w:r>
        <w:rPr>
          <w:rFonts w:hint="eastAsia" w:ascii="宋体" w:hAnsi="宋体" w:eastAsia="宋体" w:cs="宋体"/>
          <w:spacing w:val="120"/>
        </w:rPr>
        <w:t>节</w:t>
      </w:r>
      <w:r>
        <w:rPr>
          <w:rFonts w:hint="eastAsia" w:ascii="宋体" w:hAnsi="宋体" w:eastAsia="宋体" w:cs="宋体"/>
        </w:rPr>
        <w:t>报价文件格式</w:t>
      </w:r>
      <w:bookmarkEnd w:id="21"/>
    </w:p>
    <w:p w14:paraId="2EDB49E4">
      <w:pPr>
        <w:spacing w:line="360" w:lineRule="auto"/>
        <w:ind w:firstLine="640" w:firstLineChars="200"/>
        <w:jc w:val="right"/>
        <w:rPr>
          <w:rFonts w:ascii="宋体" w:hAnsi="宋体" w:eastAsia="宋体" w:cs="宋体"/>
          <w:sz w:val="32"/>
          <w:szCs w:val="32"/>
        </w:rPr>
      </w:pPr>
      <w:r>
        <w:rPr>
          <w:rFonts w:hint="eastAsia" w:ascii="宋体" w:hAnsi="宋体" w:eastAsia="宋体" w:cs="宋体"/>
          <w:sz w:val="32"/>
          <w:szCs w:val="32"/>
        </w:rPr>
        <w:t>全流程电子文件</w:t>
      </w:r>
    </w:p>
    <w:p w14:paraId="71BB5ACB">
      <w:pPr>
        <w:spacing w:line="360" w:lineRule="auto"/>
        <w:ind w:firstLine="420" w:firstLineChars="200"/>
        <w:rPr>
          <w:rFonts w:ascii="宋体" w:hAnsi="宋体" w:eastAsia="宋体" w:cs="宋体"/>
          <w:szCs w:val="21"/>
        </w:rPr>
      </w:pPr>
    </w:p>
    <w:p w14:paraId="7384B59A">
      <w:pPr>
        <w:spacing w:line="360" w:lineRule="auto"/>
        <w:ind w:firstLine="420" w:firstLineChars="200"/>
        <w:rPr>
          <w:rFonts w:ascii="宋体" w:hAnsi="宋体" w:eastAsia="宋体" w:cs="宋体"/>
          <w:szCs w:val="21"/>
        </w:rPr>
      </w:pPr>
    </w:p>
    <w:p w14:paraId="327C3C1B">
      <w:pPr>
        <w:spacing w:line="360" w:lineRule="auto"/>
        <w:ind w:firstLine="420" w:firstLineChars="200"/>
        <w:rPr>
          <w:rFonts w:ascii="宋体" w:hAnsi="宋体" w:eastAsia="宋体" w:cs="宋体"/>
          <w:szCs w:val="21"/>
        </w:rPr>
      </w:pPr>
    </w:p>
    <w:p w14:paraId="7F9753BF">
      <w:pPr>
        <w:spacing w:line="360" w:lineRule="auto"/>
        <w:jc w:val="center"/>
        <w:rPr>
          <w:rFonts w:ascii="宋体" w:hAnsi="宋体" w:eastAsia="宋体" w:cs="宋体"/>
          <w:b/>
          <w:sz w:val="84"/>
          <w:szCs w:val="84"/>
        </w:rPr>
      </w:pPr>
      <w:r>
        <w:rPr>
          <w:rFonts w:hint="eastAsia" w:ascii="宋体" w:hAnsi="宋体" w:eastAsia="宋体" w:cs="宋体"/>
          <w:b/>
          <w:sz w:val="84"/>
          <w:szCs w:val="84"/>
        </w:rPr>
        <w:t>报价文件（封面）</w:t>
      </w:r>
    </w:p>
    <w:p w14:paraId="454B8C19">
      <w:pPr>
        <w:spacing w:line="360" w:lineRule="auto"/>
        <w:ind w:firstLine="420" w:firstLineChars="200"/>
        <w:rPr>
          <w:rFonts w:ascii="宋体" w:hAnsi="宋体" w:eastAsia="宋体" w:cs="宋体"/>
          <w:szCs w:val="21"/>
        </w:rPr>
      </w:pPr>
    </w:p>
    <w:p w14:paraId="3F4DB940">
      <w:pPr>
        <w:spacing w:line="360" w:lineRule="auto"/>
        <w:ind w:firstLine="420" w:firstLineChars="200"/>
        <w:rPr>
          <w:rFonts w:ascii="宋体" w:hAnsi="宋体" w:eastAsia="宋体" w:cs="宋体"/>
          <w:szCs w:val="21"/>
        </w:rPr>
      </w:pPr>
    </w:p>
    <w:p w14:paraId="3549AB8E">
      <w:pPr>
        <w:spacing w:line="360" w:lineRule="auto"/>
        <w:ind w:firstLine="420" w:firstLineChars="200"/>
        <w:rPr>
          <w:rFonts w:ascii="宋体" w:hAnsi="宋体" w:eastAsia="宋体" w:cs="宋体"/>
          <w:szCs w:val="21"/>
        </w:rPr>
      </w:pPr>
    </w:p>
    <w:p w14:paraId="5B0DA7DC">
      <w:pPr>
        <w:spacing w:line="360" w:lineRule="auto"/>
        <w:ind w:firstLine="420" w:firstLineChars="200"/>
        <w:rPr>
          <w:rFonts w:ascii="宋体" w:hAnsi="宋体" w:eastAsia="宋体" w:cs="宋体"/>
          <w:szCs w:val="21"/>
        </w:rPr>
      </w:pPr>
    </w:p>
    <w:p w14:paraId="1948C7D0">
      <w:pPr>
        <w:spacing w:line="360" w:lineRule="auto"/>
        <w:ind w:firstLine="420" w:firstLineChars="200"/>
        <w:rPr>
          <w:rFonts w:ascii="宋体" w:hAnsi="宋体" w:eastAsia="宋体" w:cs="宋体"/>
          <w:szCs w:val="21"/>
        </w:rPr>
      </w:pPr>
    </w:p>
    <w:p w14:paraId="1E2D4353">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 xml:space="preserve">项目名称： </w:t>
      </w:r>
    </w:p>
    <w:p w14:paraId="178EBF86">
      <w:pPr>
        <w:spacing w:line="360" w:lineRule="auto"/>
        <w:ind w:firstLine="420" w:firstLineChars="200"/>
        <w:rPr>
          <w:rFonts w:ascii="宋体" w:hAnsi="宋体" w:eastAsia="宋体" w:cs="宋体"/>
          <w:szCs w:val="21"/>
        </w:rPr>
      </w:pPr>
    </w:p>
    <w:p w14:paraId="33FF8793">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 xml:space="preserve">项目编号： </w:t>
      </w:r>
    </w:p>
    <w:p w14:paraId="547FAA94">
      <w:pPr>
        <w:spacing w:line="360" w:lineRule="auto"/>
        <w:ind w:firstLine="420" w:firstLineChars="200"/>
        <w:rPr>
          <w:rFonts w:ascii="宋体" w:hAnsi="宋体" w:eastAsia="宋体" w:cs="宋体"/>
          <w:szCs w:val="21"/>
        </w:rPr>
      </w:pPr>
    </w:p>
    <w:p w14:paraId="3FFD53F7">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所竞分标（如有则填写，无分标时填写“无”或者留空）：</w:t>
      </w:r>
    </w:p>
    <w:p w14:paraId="614C4F73">
      <w:pPr>
        <w:spacing w:line="360" w:lineRule="auto"/>
        <w:ind w:firstLine="420" w:firstLineChars="200"/>
        <w:rPr>
          <w:rFonts w:ascii="宋体" w:hAnsi="宋体" w:eastAsia="宋体" w:cs="宋体"/>
          <w:szCs w:val="21"/>
        </w:rPr>
      </w:pPr>
    </w:p>
    <w:p w14:paraId="7D0261F2">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供应商名称：</w:t>
      </w:r>
    </w:p>
    <w:p w14:paraId="6189E879">
      <w:pPr>
        <w:spacing w:line="360" w:lineRule="auto"/>
        <w:ind w:firstLine="420" w:firstLineChars="200"/>
        <w:rPr>
          <w:rFonts w:ascii="宋体" w:hAnsi="宋体" w:eastAsia="宋体" w:cs="宋体"/>
          <w:szCs w:val="21"/>
        </w:rPr>
      </w:pPr>
    </w:p>
    <w:p w14:paraId="117B4181">
      <w:pPr>
        <w:spacing w:line="360" w:lineRule="auto"/>
        <w:ind w:firstLine="420" w:firstLineChars="200"/>
        <w:rPr>
          <w:rFonts w:ascii="宋体" w:hAnsi="宋体" w:eastAsia="宋体" w:cs="宋体"/>
          <w:szCs w:val="21"/>
        </w:rPr>
      </w:pPr>
    </w:p>
    <w:p w14:paraId="691E344A">
      <w:pPr>
        <w:spacing w:line="360" w:lineRule="auto"/>
        <w:ind w:firstLine="420" w:firstLineChars="200"/>
        <w:rPr>
          <w:rFonts w:ascii="宋体" w:hAnsi="宋体" w:eastAsia="宋体" w:cs="宋体"/>
          <w:szCs w:val="21"/>
        </w:rPr>
      </w:pPr>
    </w:p>
    <w:p w14:paraId="2E304BCA">
      <w:pPr>
        <w:spacing w:line="360" w:lineRule="auto"/>
        <w:jc w:val="center"/>
        <w:rPr>
          <w:rFonts w:ascii="宋体" w:hAnsi="宋体" w:eastAsia="宋体" w:cs="宋体"/>
          <w:szCs w:val="21"/>
        </w:rPr>
      </w:pPr>
      <w:r>
        <w:rPr>
          <w:rFonts w:hint="eastAsia" w:ascii="宋体" w:hAnsi="宋体" w:eastAsia="宋体" w:cs="宋体"/>
          <w:sz w:val="32"/>
          <w:szCs w:val="32"/>
        </w:rPr>
        <w:t>___年___月___日</w:t>
      </w:r>
    </w:p>
    <w:p w14:paraId="6E997908">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41CE7F65">
      <w:pPr>
        <w:spacing w:line="360" w:lineRule="auto"/>
        <w:jc w:val="center"/>
        <w:rPr>
          <w:rFonts w:ascii="宋体" w:hAnsi="宋体" w:eastAsia="宋体" w:cs="宋体"/>
          <w:b/>
          <w:sz w:val="32"/>
          <w:szCs w:val="32"/>
        </w:rPr>
      </w:pPr>
      <w:r>
        <w:rPr>
          <w:rFonts w:hint="eastAsia" w:ascii="宋体" w:hAnsi="宋体" w:eastAsia="宋体" w:cs="宋体"/>
          <w:b/>
          <w:sz w:val="32"/>
          <w:szCs w:val="32"/>
        </w:rPr>
        <w:t>报价文件目录</w:t>
      </w:r>
    </w:p>
    <w:p w14:paraId="6E3F3610">
      <w:pPr>
        <w:spacing w:line="360" w:lineRule="auto"/>
        <w:ind w:firstLine="420" w:firstLineChars="200"/>
        <w:rPr>
          <w:rFonts w:ascii="宋体" w:hAnsi="宋体" w:eastAsia="宋体" w:cs="宋体"/>
          <w:szCs w:val="21"/>
        </w:rPr>
      </w:pPr>
    </w:p>
    <w:p w14:paraId="7B2EF62F">
      <w:pPr>
        <w:spacing w:line="360" w:lineRule="auto"/>
        <w:rPr>
          <w:rFonts w:ascii="宋体" w:hAnsi="宋体" w:eastAsia="宋体" w:cs="宋体"/>
          <w:szCs w:val="21"/>
        </w:rPr>
      </w:pPr>
      <w:r>
        <w:rPr>
          <w:rFonts w:hint="eastAsia" w:ascii="宋体" w:hAnsi="宋体" w:eastAsia="宋体" w:cs="宋体"/>
          <w:szCs w:val="21"/>
        </w:rPr>
        <w:t>一、响应函……………………………………………………………………………………………………（页码）</w:t>
      </w:r>
    </w:p>
    <w:p w14:paraId="394812F0">
      <w:pPr>
        <w:spacing w:line="360" w:lineRule="auto"/>
        <w:rPr>
          <w:rFonts w:ascii="宋体" w:hAnsi="宋体" w:eastAsia="宋体" w:cs="宋体"/>
          <w:szCs w:val="21"/>
        </w:rPr>
      </w:pPr>
      <w:r>
        <w:rPr>
          <w:rFonts w:hint="eastAsia" w:ascii="宋体" w:hAnsi="宋体" w:eastAsia="宋体" w:cs="宋体"/>
          <w:szCs w:val="21"/>
        </w:rPr>
        <w:t>二、响应报价表………………………………………………………………………………………………（页码）</w:t>
      </w:r>
    </w:p>
    <w:p w14:paraId="539A11C0">
      <w:pPr>
        <w:spacing w:line="360" w:lineRule="auto"/>
        <w:rPr>
          <w:rFonts w:ascii="宋体" w:hAnsi="宋体" w:eastAsia="宋体" w:cs="宋体"/>
          <w:szCs w:val="21"/>
        </w:rPr>
      </w:pPr>
      <w:r>
        <w:rPr>
          <w:rFonts w:hint="eastAsia" w:ascii="宋体" w:hAnsi="宋体" w:eastAsia="宋体" w:cs="宋体"/>
          <w:szCs w:val="21"/>
        </w:rPr>
        <w:t>三、已标价工程量清单………………………………………………………………………………………（页码）</w:t>
      </w:r>
    </w:p>
    <w:p w14:paraId="6D224C7B">
      <w:pPr>
        <w:spacing w:line="360" w:lineRule="auto"/>
        <w:ind w:firstLine="643" w:firstLineChars="200"/>
        <w:rPr>
          <w:rFonts w:ascii="宋体" w:hAnsi="宋体" w:eastAsia="宋体" w:cs="宋体"/>
          <w:b/>
          <w:sz w:val="32"/>
          <w:szCs w:val="32"/>
        </w:rPr>
        <w:sectPr>
          <w:pgSz w:w="11906" w:h="16838"/>
          <w:pgMar w:top="1134" w:right="1134" w:bottom="1134" w:left="1134" w:header="851" w:footer="992" w:gutter="0"/>
          <w:cols w:space="425" w:num="1"/>
          <w:docGrid w:type="lines" w:linePitch="312" w:charSpace="0"/>
        </w:sectPr>
      </w:pPr>
    </w:p>
    <w:p w14:paraId="7D6FAB9D">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一、响应函</w:t>
      </w:r>
    </w:p>
    <w:p w14:paraId="79593FC0">
      <w:pPr>
        <w:spacing w:line="360" w:lineRule="auto"/>
        <w:jc w:val="center"/>
        <w:rPr>
          <w:rFonts w:ascii="宋体" w:hAnsi="宋体" w:eastAsia="宋体" w:cs="宋体"/>
          <w:b/>
          <w:sz w:val="32"/>
          <w:szCs w:val="32"/>
        </w:rPr>
      </w:pPr>
      <w:r>
        <w:rPr>
          <w:rFonts w:hint="eastAsia" w:ascii="宋体" w:hAnsi="宋体" w:eastAsia="宋体" w:cs="宋体"/>
          <w:b/>
          <w:sz w:val="32"/>
          <w:szCs w:val="32"/>
        </w:rPr>
        <w:t>响应函</w:t>
      </w:r>
    </w:p>
    <w:p w14:paraId="14AE70F5">
      <w:pPr>
        <w:spacing w:line="360" w:lineRule="auto"/>
        <w:rPr>
          <w:rFonts w:ascii="宋体" w:hAnsi="宋体" w:eastAsia="宋体" w:cs="宋体"/>
          <w:szCs w:val="21"/>
          <w:u w:val="single"/>
        </w:rPr>
      </w:pPr>
      <w:r>
        <w:rPr>
          <w:rFonts w:hint="eastAsia" w:ascii="宋体" w:hAnsi="宋体" w:eastAsia="宋体" w:cs="宋体"/>
          <w:szCs w:val="21"/>
        </w:rPr>
        <w:t>致：（采购代理机构名称）</w:t>
      </w:r>
    </w:p>
    <w:p w14:paraId="4E99B282">
      <w:pPr>
        <w:spacing w:line="360" w:lineRule="auto"/>
        <w:ind w:firstLine="420" w:firstLineChars="200"/>
        <w:rPr>
          <w:rFonts w:ascii="宋体" w:hAnsi="宋体" w:eastAsia="宋体" w:cs="宋体"/>
          <w:szCs w:val="21"/>
        </w:rPr>
      </w:pPr>
      <w:r>
        <w:rPr>
          <w:rFonts w:hint="eastAsia" w:ascii="宋体" w:hAnsi="宋体" w:eastAsia="宋体" w:cs="宋体"/>
          <w:szCs w:val="21"/>
        </w:rPr>
        <w:t>我方已仔细阅读了贵方组织的</w:t>
      </w:r>
      <w:r>
        <w:rPr>
          <w:rFonts w:hint="eastAsia" w:ascii="宋体" w:hAnsi="宋体" w:eastAsia="宋体" w:cs="宋体"/>
          <w:szCs w:val="21"/>
          <w:u w:val="single"/>
        </w:rPr>
        <w:t>（项目名称）</w:t>
      </w:r>
      <w:r>
        <w:rPr>
          <w:rFonts w:hint="eastAsia" w:ascii="宋体" w:hAnsi="宋体" w:eastAsia="宋体" w:cs="宋体"/>
          <w:szCs w:val="21"/>
        </w:rPr>
        <w:t>项目（项目编号：              ）的竞争性磋商采购文件的全部内容，现正式递交下述文件参加贵方组织的本次政府采购活动：</w:t>
      </w:r>
    </w:p>
    <w:p w14:paraId="7CC207B2">
      <w:pPr>
        <w:spacing w:line="360" w:lineRule="auto"/>
        <w:ind w:firstLine="420" w:firstLineChars="200"/>
        <w:rPr>
          <w:rFonts w:ascii="宋体" w:hAnsi="宋体" w:eastAsia="宋体" w:cs="宋体"/>
          <w:szCs w:val="21"/>
        </w:rPr>
      </w:pPr>
      <w:r>
        <w:rPr>
          <w:rFonts w:hint="eastAsia" w:ascii="宋体" w:hAnsi="宋体" w:eastAsia="宋体" w:cs="宋体"/>
          <w:szCs w:val="21"/>
        </w:rPr>
        <w:t>一、首次报价文件电子版______份（包含按“第三章供应商须知”提交的全部文件）；</w:t>
      </w:r>
    </w:p>
    <w:p w14:paraId="354D5456">
      <w:pPr>
        <w:spacing w:line="360" w:lineRule="auto"/>
        <w:ind w:firstLine="420" w:firstLineChars="200"/>
        <w:rPr>
          <w:rFonts w:ascii="宋体" w:hAnsi="宋体" w:eastAsia="宋体" w:cs="宋体"/>
          <w:szCs w:val="21"/>
        </w:rPr>
      </w:pPr>
      <w:r>
        <w:rPr>
          <w:rFonts w:hint="eastAsia" w:ascii="宋体" w:hAnsi="宋体" w:eastAsia="宋体" w:cs="宋体"/>
          <w:szCs w:val="21"/>
        </w:rPr>
        <w:t>二、技术文件电子版______份（包含按“第三章供应商须知”提交的全部文件）；商务文件电子版______份（包含按“第三章供应商须知”提交的全部文件）；（商务技术文件已合并装订成册）；</w:t>
      </w:r>
    </w:p>
    <w:p w14:paraId="121FCF12">
      <w:pPr>
        <w:spacing w:line="360" w:lineRule="auto"/>
        <w:ind w:firstLine="420" w:firstLineChars="200"/>
        <w:rPr>
          <w:rFonts w:ascii="宋体" w:hAnsi="宋体" w:eastAsia="宋体" w:cs="宋体"/>
          <w:szCs w:val="21"/>
        </w:rPr>
      </w:pPr>
      <w:r>
        <w:rPr>
          <w:rFonts w:hint="eastAsia" w:ascii="宋体" w:hAnsi="宋体" w:eastAsia="宋体" w:cs="宋体"/>
          <w:szCs w:val="21"/>
        </w:rPr>
        <w:t>三、资格证明文件电子版（包含按“第三章供应商须知”提交的全部文件）；</w:t>
      </w:r>
    </w:p>
    <w:p w14:paraId="1A588C11">
      <w:pPr>
        <w:spacing w:line="360" w:lineRule="auto"/>
        <w:ind w:firstLine="420" w:firstLineChars="200"/>
        <w:rPr>
          <w:rFonts w:ascii="宋体" w:hAnsi="宋体" w:eastAsia="宋体" w:cs="宋体"/>
          <w:szCs w:val="21"/>
        </w:rPr>
      </w:pPr>
      <w:r>
        <w:rPr>
          <w:rFonts w:hint="eastAsia" w:ascii="宋体" w:hAnsi="宋体" w:eastAsia="宋体" w:cs="宋体"/>
          <w:szCs w:val="21"/>
        </w:rPr>
        <w:t>据此函，签字人兹宣布：</w:t>
      </w:r>
    </w:p>
    <w:p w14:paraId="24C1C041">
      <w:pPr>
        <w:spacing w:line="360" w:lineRule="auto"/>
        <w:ind w:firstLine="420" w:firstLineChars="200"/>
        <w:rPr>
          <w:rFonts w:ascii="宋体" w:hAnsi="宋体" w:eastAsia="宋体" w:cs="宋体"/>
          <w:szCs w:val="21"/>
        </w:rPr>
      </w:pPr>
      <w:r>
        <w:rPr>
          <w:rFonts w:hint="eastAsia" w:ascii="宋体" w:hAnsi="宋体" w:eastAsia="宋体" w:cs="宋体"/>
          <w:szCs w:val="21"/>
        </w:rPr>
        <w:t>1、我方愿意以（大写）人民币______（¥______元）的竞标总报价，合同履行期限：工期：______，提供本项目竞争性磋商采购文件第二章“采购需求一览表”中相应的采购内容。</w:t>
      </w:r>
    </w:p>
    <w:p w14:paraId="7654D9E6">
      <w:pPr>
        <w:spacing w:line="360" w:lineRule="auto"/>
        <w:ind w:firstLine="420" w:firstLineChars="200"/>
        <w:rPr>
          <w:rFonts w:ascii="宋体" w:hAnsi="宋体" w:eastAsia="宋体" w:cs="宋体"/>
          <w:szCs w:val="21"/>
        </w:rPr>
      </w:pPr>
      <w:r>
        <w:rPr>
          <w:rFonts w:hint="eastAsia" w:ascii="宋体" w:hAnsi="宋体" w:eastAsia="宋体" w:cs="宋体"/>
          <w:szCs w:val="21"/>
        </w:rPr>
        <w:t>其中（有分标时填写）：</w:t>
      </w:r>
    </w:p>
    <w:p w14:paraId="4560C6A2">
      <w:pPr>
        <w:spacing w:line="360" w:lineRule="auto"/>
        <w:ind w:firstLine="420" w:firstLineChars="200"/>
        <w:rPr>
          <w:rFonts w:ascii="宋体" w:hAnsi="宋体" w:eastAsia="宋体" w:cs="宋体"/>
          <w:szCs w:val="21"/>
        </w:rPr>
      </w:pPr>
      <w:r>
        <w:rPr>
          <w:rFonts w:hint="eastAsia" w:ascii="宋体" w:hAnsi="宋体" w:eastAsia="宋体" w:cs="宋体"/>
          <w:szCs w:val="21"/>
        </w:rPr>
        <w:t>______分标报价为（大写）人民币______（¥______元），合同履行期限：工期：______；</w:t>
      </w:r>
    </w:p>
    <w:p w14:paraId="19DF62D6">
      <w:pPr>
        <w:spacing w:line="360" w:lineRule="auto"/>
        <w:ind w:firstLine="420" w:firstLineChars="200"/>
        <w:rPr>
          <w:rFonts w:ascii="宋体" w:hAnsi="宋体" w:eastAsia="宋体" w:cs="宋体"/>
          <w:szCs w:val="21"/>
        </w:rPr>
      </w:pPr>
      <w:r>
        <w:rPr>
          <w:rFonts w:hint="eastAsia" w:ascii="宋体" w:hAnsi="宋体" w:eastAsia="宋体" w:cs="宋体"/>
          <w:szCs w:val="21"/>
        </w:rPr>
        <w:t>______分标报价为（大写）人民币______（¥______元），合同履行期限：工期：______；</w:t>
      </w:r>
    </w:p>
    <w:p w14:paraId="5B9E8777">
      <w:pPr>
        <w:spacing w:line="360" w:lineRule="auto"/>
        <w:ind w:firstLine="420" w:firstLineChars="200"/>
        <w:rPr>
          <w:rFonts w:ascii="宋体" w:hAnsi="宋体" w:eastAsia="宋体" w:cs="宋体"/>
          <w:szCs w:val="21"/>
        </w:rPr>
      </w:pPr>
      <w:r>
        <w:rPr>
          <w:rFonts w:hint="eastAsia" w:ascii="宋体" w:hAnsi="宋体" w:eastAsia="宋体" w:cs="宋体"/>
          <w:szCs w:val="21"/>
        </w:rPr>
        <w:t>......</w:t>
      </w:r>
    </w:p>
    <w:p w14:paraId="250D91E2">
      <w:pPr>
        <w:spacing w:line="360" w:lineRule="auto"/>
        <w:ind w:firstLine="420" w:firstLineChars="200"/>
        <w:rPr>
          <w:rFonts w:ascii="宋体" w:hAnsi="宋体" w:eastAsia="宋体" w:cs="宋体"/>
          <w:szCs w:val="21"/>
        </w:rPr>
      </w:pPr>
      <w:r>
        <w:rPr>
          <w:rFonts w:hint="eastAsia" w:ascii="宋体" w:hAnsi="宋体" w:eastAsia="宋体" w:cs="宋体"/>
          <w:szCs w:val="21"/>
        </w:rPr>
        <w:t>2、我方同意自本项目竞争性磋商采购文件采购公告规定的递交响应文件截止时间起遵循本响应函，并承诺在“第三章供应商须知”规定的响应有效期内不修改、撤销响应文件。</w:t>
      </w:r>
    </w:p>
    <w:p w14:paraId="282DD6FA">
      <w:pPr>
        <w:spacing w:line="360" w:lineRule="auto"/>
        <w:ind w:firstLine="420" w:firstLineChars="200"/>
        <w:rPr>
          <w:rFonts w:ascii="宋体" w:hAnsi="宋体" w:eastAsia="宋体" w:cs="宋体"/>
          <w:szCs w:val="21"/>
        </w:rPr>
      </w:pPr>
      <w:r>
        <w:rPr>
          <w:rFonts w:hint="eastAsia" w:ascii="宋体" w:hAnsi="宋体" w:eastAsia="宋体" w:cs="宋体"/>
          <w:szCs w:val="21"/>
        </w:rPr>
        <w:t>3、我方在此声明，所递交的响应文件及有关资料内容完整、真实和准确。</w:t>
      </w:r>
    </w:p>
    <w:p w14:paraId="0459B916">
      <w:pPr>
        <w:spacing w:line="360" w:lineRule="auto"/>
        <w:ind w:firstLine="420" w:firstLineChars="200"/>
        <w:rPr>
          <w:rFonts w:ascii="宋体" w:hAnsi="宋体" w:eastAsia="宋体" w:cs="宋体"/>
          <w:szCs w:val="21"/>
        </w:rPr>
      </w:pPr>
      <w:r>
        <w:rPr>
          <w:rFonts w:hint="eastAsia" w:ascii="宋体" w:hAnsi="宋体" w:eastAsia="宋体" w:cs="宋体"/>
          <w:szCs w:val="21"/>
        </w:rPr>
        <w:t>4、如本项目采购内容涉及须符合国家强制规定的，我方承诺我方本次竞标均符合国家有关强制规定。</w:t>
      </w:r>
    </w:p>
    <w:p w14:paraId="4A7365E8">
      <w:pPr>
        <w:spacing w:line="360" w:lineRule="auto"/>
        <w:ind w:firstLine="420" w:firstLineChars="200"/>
        <w:rPr>
          <w:rFonts w:ascii="宋体" w:hAnsi="宋体" w:eastAsia="宋体" w:cs="宋体"/>
          <w:szCs w:val="21"/>
        </w:rPr>
      </w:pPr>
      <w:r>
        <w:rPr>
          <w:rFonts w:hint="eastAsia" w:ascii="宋体" w:hAnsi="宋体" w:eastAsia="宋体" w:cs="宋体"/>
          <w:szCs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538C25D">
      <w:pPr>
        <w:spacing w:line="360" w:lineRule="auto"/>
        <w:ind w:firstLine="420" w:firstLineChars="200"/>
        <w:rPr>
          <w:rFonts w:ascii="宋体" w:hAnsi="宋体" w:eastAsia="宋体" w:cs="宋体"/>
          <w:szCs w:val="21"/>
        </w:rPr>
      </w:pPr>
      <w:r>
        <w:rPr>
          <w:rFonts w:hint="eastAsia" w:ascii="宋体" w:hAnsi="宋体" w:eastAsia="宋体" w:cs="宋体"/>
          <w:szCs w:val="21"/>
        </w:rPr>
        <w:t>6、我方已详细审核竞争性磋商采购文件，我方知道必须放弃提出含糊不清或误解问题的权利。</w:t>
      </w:r>
    </w:p>
    <w:p w14:paraId="68A1EBBA">
      <w:pPr>
        <w:spacing w:line="360" w:lineRule="auto"/>
        <w:ind w:firstLine="420" w:firstLineChars="200"/>
        <w:rPr>
          <w:rFonts w:ascii="宋体" w:hAnsi="宋体" w:eastAsia="宋体" w:cs="宋体"/>
          <w:szCs w:val="21"/>
        </w:rPr>
      </w:pPr>
      <w:r>
        <w:rPr>
          <w:rFonts w:hint="eastAsia" w:ascii="宋体" w:hAnsi="宋体" w:eastAsia="宋体" w:cs="宋体"/>
          <w:szCs w:val="21"/>
        </w:rPr>
        <w:t>7、我方承诺满足竞争性磋商采购文件第六章“合同文本”的条款，承担完成合同的责任和义务。</w:t>
      </w:r>
    </w:p>
    <w:p w14:paraId="50001A9F">
      <w:pPr>
        <w:spacing w:line="360" w:lineRule="auto"/>
        <w:ind w:firstLine="420" w:firstLineChars="200"/>
        <w:rPr>
          <w:rFonts w:ascii="宋体" w:hAnsi="宋体" w:eastAsia="宋体" w:cs="宋体"/>
          <w:szCs w:val="21"/>
        </w:rPr>
      </w:pPr>
      <w:r>
        <w:rPr>
          <w:rFonts w:hint="eastAsia" w:ascii="宋体" w:hAnsi="宋体" w:eastAsia="宋体" w:cs="宋体"/>
          <w:szCs w:val="21"/>
        </w:rPr>
        <w:t>8、我方同意应贵方要求提供与本竞标有关的任何数据或资料。若贵方需要，我方愿意提供我方作出的一切承诺的证明材料。</w:t>
      </w:r>
    </w:p>
    <w:p w14:paraId="11377FEF">
      <w:pPr>
        <w:spacing w:line="360" w:lineRule="auto"/>
        <w:ind w:firstLine="420" w:firstLineChars="200"/>
        <w:rPr>
          <w:rFonts w:ascii="宋体" w:hAnsi="宋体" w:eastAsia="宋体" w:cs="宋体"/>
          <w:szCs w:val="21"/>
        </w:rPr>
      </w:pPr>
      <w:r>
        <w:rPr>
          <w:rFonts w:hint="eastAsia" w:ascii="宋体" w:hAnsi="宋体" w:eastAsia="宋体" w:cs="宋体"/>
          <w:szCs w:val="21"/>
        </w:rPr>
        <w:t>9、我方完全理解贵方不一定接受响应报价最低的竞标人为成交供应商的行为。</w:t>
      </w:r>
    </w:p>
    <w:p w14:paraId="6BEC27CA">
      <w:pPr>
        <w:spacing w:line="360" w:lineRule="auto"/>
        <w:ind w:firstLine="420" w:firstLineChars="200"/>
        <w:rPr>
          <w:rFonts w:ascii="宋体" w:hAnsi="宋体" w:eastAsia="宋体" w:cs="宋体"/>
          <w:szCs w:val="21"/>
        </w:rPr>
      </w:pPr>
      <w:r>
        <w:rPr>
          <w:rFonts w:hint="eastAsia" w:ascii="宋体" w:hAnsi="宋体" w:eastAsia="宋体" w:cs="宋体"/>
          <w:szCs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E3D2C7">
      <w:pPr>
        <w:spacing w:line="360" w:lineRule="auto"/>
        <w:ind w:firstLine="420" w:firstLineChars="200"/>
        <w:rPr>
          <w:rFonts w:ascii="宋体" w:hAnsi="宋体" w:eastAsia="宋体" w:cs="宋体"/>
          <w:szCs w:val="21"/>
        </w:rPr>
      </w:pPr>
      <w:r>
        <w:rPr>
          <w:rFonts w:hint="eastAsia" w:ascii="宋体" w:hAnsi="宋体" w:eastAsia="宋体" w:cs="宋体"/>
          <w:szCs w:val="21"/>
        </w:rPr>
        <w:t>（1）提供虚假材料谋取中标、成交的；</w:t>
      </w:r>
    </w:p>
    <w:p w14:paraId="7BF2424F">
      <w:pPr>
        <w:spacing w:line="360" w:lineRule="auto"/>
        <w:ind w:firstLine="420" w:firstLineChars="200"/>
        <w:rPr>
          <w:rFonts w:ascii="宋体" w:hAnsi="宋体" w:eastAsia="宋体" w:cs="宋体"/>
          <w:szCs w:val="21"/>
        </w:rPr>
      </w:pPr>
      <w:r>
        <w:rPr>
          <w:rFonts w:hint="eastAsia" w:ascii="宋体" w:hAnsi="宋体" w:eastAsia="宋体" w:cs="宋体"/>
          <w:szCs w:val="21"/>
        </w:rPr>
        <w:t>（2）采取不正当手段诋毁、排挤其他供应商的；</w:t>
      </w:r>
    </w:p>
    <w:p w14:paraId="6D7ABDAB">
      <w:pPr>
        <w:spacing w:line="360" w:lineRule="auto"/>
        <w:ind w:firstLine="420" w:firstLineChars="200"/>
        <w:rPr>
          <w:rFonts w:ascii="宋体" w:hAnsi="宋体" w:eastAsia="宋体" w:cs="宋体"/>
          <w:szCs w:val="21"/>
        </w:rPr>
      </w:pPr>
      <w:r>
        <w:rPr>
          <w:rFonts w:hint="eastAsia" w:ascii="宋体" w:hAnsi="宋体" w:eastAsia="宋体" w:cs="宋体"/>
          <w:szCs w:val="21"/>
        </w:rPr>
        <w:t>（3）与采购人、其他供应商或者采购代理机构恶意串通的；</w:t>
      </w:r>
    </w:p>
    <w:p w14:paraId="707341B0">
      <w:pPr>
        <w:spacing w:line="360" w:lineRule="auto"/>
        <w:ind w:firstLine="420" w:firstLineChars="200"/>
        <w:rPr>
          <w:rFonts w:ascii="宋体" w:hAnsi="宋体" w:eastAsia="宋体" w:cs="宋体"/>
          <w:szCs w:val="21"/>
        </w:rPr>
      </w:pPr>
      <w:r>
        <w:rPr>
          <w:rFonts w:hint="eastAsia" w:ascii="宋体" w:hAnsi="宋体" w:eastAsia="宋体" w:cs="宋体"/>
          <w:szCs w:val="21"/>
        </w:rPr>
        <w:t>（4）向采购人、采购代理机构行贿或者提供其他不正当利益的；</w:t>
      </w:r>
    </w:p>
    <w:p w14:paraId="3EF67019">
      <w:pPr>
        <w:spacing w:line="360" w:lineRule="auto"/>
        <w:ind w:firstLine="420" w:firstLineChars="200"/>
        <w:rPr>
          <w:rFonts w:ascii="宋体" w:hAnsi="宋体" w:eastAsia="宋体" w:cs="宋体"/>
          <w:szCs w:val="21"/>
        </w:rPr>
      </w:pPr>
      <w:r>
        <w:rPr>
          <w:rFonts w:hint="eastAsia" w:ascii="宋体" w:hAnsi="宋体" w:eastAsia="宋体" w:cs="宋体"/>
          <w:szCs w:val="21"/>
        </w:rPr>
        <w:t>（5）在采购过程中与采购人进行协商谈判的；</w:t>
      </w:r>
    </w:p>
    <w:p w14:paraId="67C782B0">
      <w:pPr>
        <w:spacing w:line="360" w:lineRule="auto"/>
        <w:ind w:firstLine="420" w:firstLineChars="200"/>
        <w:rPr>
          <w:rFonts w:ascii="宋体" w:hAnsi="宋体" w:eastAsia="宋体" w:cs="宋体"/>
          <w:szCs w:val="21"/>
        </w:rPr>
      </w:pPr>
      <w:r>
        <w:rPr>
          <w:rFonts w:hint="eastAsia" w:ascii="宋体" w:hAnsi="宋体" w:eastAsia="宋体" w:cs="宋体"/>
          <w:szCs w:val="21"/>
        </w:rPr>
        <w:t>（6）拒绝有关部门监督检查或提供虚假情况的。</w:t>
      </w:r>
    </w:p>
    <w:p w14:paraId="47E1821E">
      <w:pPr>
        <w:spacing w:line="360" w:lineRule="auto"/>
        <w:ind w:firstLine="420" w:firstLineChars="200"/>
        <w:rPr>
          <w:rFonts w:ascii="宋体" w:hAnsi="宋体" w:eastAsia="宋体" w:cs="宋体"/>
          <w:szCs w:val="21"/>
        </w:rPr>
      </w:pPr>
      <w:r>
        <w:rPr>
          <w:rFonts w:hint="eastAsia" w:ascii="宋体" w:hAnsi="宋体" w:eastAsia="宋体" w:cs="宋体"/>
          <w:szCs w:val="21"/>
        </w:rPr>
        <w:t>11.与本磋商有关的一切正式往来信函请寄：</w:t>
      </w:r>
    </w:p>
    <w:p w14:paraId="04C358A5">
      <w:pPr>
        <w:spacing w:line="360" w:lineRule="auto"/>
        <w:ind w:firstLine="420" w:firstLineChars="200"/>
        <w:rPr>
          <w:rFonts w:ascii="宋体" w:hAnsi="宋体" w:eastAsia="宋体" w:cs="宋体"/>
          <w:szCs w:val="21"/>
        </w:rPr>
      </w:pPr>
      <w:r>
        <w:rPr>
          <w:rFonts w:hint="eastAsia" w:ascii="宋体" w:hAnsi="宋体" w:eastAsia="宋体" w:cs="宋体"/>
          <w:szCs w:val="21"/>
        </w:rPr>
        <w:t>地址：__________________________________________________________________________________</w:t>
      </w:r>
    </w:p>
    <w:p w14:paraId="5500D300">
      <w:pPr>
        <w:spacing w:line="360" w:lineRule="auto"/>
        <w:ind w:firstLine="420" w:firstLineChars="200"/>
        <w:rPr>
          <w:rFonts w:ascii="宋体" w:hAnsi="宋体" w:eastAsia="宋体" w:cs="宋体"/>
          <w:szCs w:val="21"/>
        </w:rPr>
      </w:pPr>
      <w:r>
        <w:rPr>
          <w:rFonts w:hint="eastAsia" w:ascii="宋体" w:hAnsi="宋体" w:eastAsia="宋体" w:cs="宋体"/>
          <w:szCs w:val="21"/>
        </w:rPr>
        <w:t>电话：__________________________________________________________________________________</w:t>
      </w:r>
    </w:p>
    <w:p w14:paraId="6761B23A">
      <w:pPr>
        <w:spacing w:line="360" w:lineRule="auto"/>
        <w:ind w:firstLine="420" w:firstLineChars="200"/>
        <w:rPr>
          <w:rFonts w:ascii="宋体" w:hAnsi="宋体" w:eastAsia="宋体" w:cs="宋体"/>
          <w:szCs w:val="21"/>
        </w:rPr>
      </w:pPr>
      <w:r>
        <w:rPr>
          <w:rFonts w:hint="eastAsia" w:ascii="宋体" w:hAnsi="宋体" w:eastAsia="宋体" w:cs="宋体"/>
          <w:szCs w:val="21"/>
        </w:rPr>
        <w:t>传真：__________________________________________________________________________________</w:t>
      </w:r>
    </w:p>
    <w:p w14:paraId="68B35CC8">
      <w:pPr>
        <w:spacing w:line="360" w:lineRule="auto"/>
        <w:ind w:firstLine="420" w:firstLineChars="200"/>
        <w:rPr>
          <w:rFonts w:ascii="宋体" w:hAnsi="宋体" w:eastAsia="宋体" w:cs="宋体"/>
          <w:szCs w:val="21"/>
        </w:rPr>
      </w:pPr>
      <w:r>
        <w:rPr>
          <w:rFonts w:hint="eastAsia" w:ascii="宋体" w:hAnsi="宋体" w:eastAsia="宋体" w:cs="宋体"/>
          <w:szCs w:val="21"/>
        </w:rPr>
        <w:t>邮政编码：______________________________________________________________________________</w:t>
      </w:r>
    </w:p>
    <w:p w14:paraId="0E433A99">
      <w:pPr>
        <w:spacing w:line="360" w:lineRule="auto"/>
        <w:ind w:firstLine="420" w:firstLineChars="200"/>
        <w:rPr>
          <w:rFonts w:ascii="宋体" w:hAnsi="宋体" w:eastAsia="宋体" w:cs="宋体"/>
          <w:szCs w:val="21"/>
        </w:rPr>
      </w:pPr>
      <w:r>
        <w:rPr>
          <w:rFonts w:hint="eastAsia" w:ascii="宋体" w:hAnsi="宋体" w:eastAsia="宋体" w:cs="宋体"/>
          <w:szCs w:val="21"/>
        </w:rPr>
        <w:t>开户名称：______________________________________________________________________________</w:t>
      </w:r>
    </w:p>
    <w:p w14:paraId="653A3494">
      <w:pPr>
        <w:spacing w:line="360" w:lineRule="auto"/>
        <w:ind w:firstLine="420" w:firstLineChars="200"/>
        <w:rPr>
          <w:rFonts w:ascii="宋体" w:hAnsi="宋体" w:eastAsia="宋体" w:cs="宋体"/>
          <w:szCs w:val="21"/>
        </w:rPr>
      </w:pPr>
      <w:r>
        <w:rPr>
          <w:rFonts w:hint="eastAsia" w:ascii="宋体" w:hAnsi="宋体" w:eastAsia="宋体" w:cs="宋体"/>
          <w:szCs w:val="21"/>
        </w:rPr>
        <w:t>开户银行：______________________________________________________________________________</w:t>
      </w:r>
    </w:p>
    <w:p w14:paraId="34531CD9">
      <w:pPr>
        <w:spacing w:line="360" w:lineRule="auto"/>
        <w:ind w:firstLine="420" w:firstLineChars="200"/>
        <w:rPr>
          <w:rFonts w:ascii="宋体" w:hAnsi="宋体" w:eastAsia="宋体" w:cs="宋体"/>
          <w:szCs w:val="21"/>
        </w:rPr>
      </w:pPr>
      <w:r>
        <w:rPr>
          <w:rFonts w:hint="eastAsia" w:ascii="宋体" w:hAnsi="宋体" w:eastAsia="宋体" w:cs="宋体"/>
          <w:szCs w:val="21"/>
        </w:rPr>
        <w:t>银行账号：______________________________________________________________________________</w:t>
      </w:r>
    </w:p>
    <w:p w14:paraId="481AE519">
      <w:pPr>
        <w:spacing w:line="360" w:lineRule="auto"/>
        <w:ind w:firstLine="420" w:firstLineChars="200"/>
        <w:rPr>
          <w:rFonts w:ascii="宋体" w:hAnsi="宋体" w:eastAsia="宋体" w:cs="宋体"/>
          <w:szCs w:val="21"/>
        </w:rPr>
      </w:pPr>
      <w:r>
        <w:rPr>
          <w:rFonts w:hint="eastAsia" w:ascii="宋体" w:hAnsi="宋体" w:eastAsia="宋体" w:cs="宋体"/>
          <w:szCs w:val="21"/>
        </w:rPr>
        <w:t>特此承诺。</w:t>
      </w:r>
    </w:p>
    <w:p w14:paraId="59E3E90B">
      <w:pPr>
        <w:spacing w:line="360" w:lineRule="auto"/>
        <w:ind w:firstLine="420" w:firstLineChars="200"/>
        <w:rPr>
          <w:rFonts w:ascii="宋体" w:hAnsi="宋体" w:eastAsia="宋体" w:cs="宋体"/>
          <w:szCs w:val="21"/>
        </w:rPr>
      </w:pPr>
    </w:p>
    <w:p w14:paraId="247CAF06">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76E3F6D3">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759493D0">
      <w:pPr>
        <w:spacing w:line="360" w:lineRule="auto"/>
        <w:ind w:firstLine="643" w:firstLineChars="200"/>
        <w:rPr>
          <w:rFonts w:ascii="宋体" w:hAnsi="宋体" w:eastAsia="宋体" w:cs="宋体"/>
          <w:b/>
          <w:sz w:val="32"/>
          <w:szCs w:val="32"/>
        </w:rPr>
        <w:sectPr>
          <w:pgSz w:w="11906" w:h="16838"/>
          <w:pgMar w:top="1134" w:right="1134" w:bottom="1134" w:left="1134" w:header="851" w:footer="992" w:gutter="0"/>
          <w:cols w:space="425" w:num="1"/>
          <w:docGrid w:type="lines" w:linePitch="312" w:charSpace="0"/>
        </w:sectPr>
      </w:pPr>
    </w:p>
    <w:p w14:paraId="5A720F66">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二、响应报价表</w:t>
      </w:r>
    </w:p>
    <w:p w14:paraId="2BEE0EAE">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p>
    <w:p w14:paraId="27E57F3D">
      <w:pPr>
        <w:spacing w:line="360" w:lineRule="auto"/>
        <w:ind w:firstLine="420" w:firstLineChars="200"/>
        <w:rPr>
          <w:rFonts w:ascii="宋体" w:hAnsi="宋体" w:eastAsia="宋体" w:cs="宋体"/>
          <w:szCs w:val="21"/>
        </w:rPr>
      </w:pPr>
      <w:r>
        <w:rPr>
          <w:rFonts w:hint="eastAsia" w:ascii="宋体" w:hAnsi="宋体" w:eastAsia="宋体" w:cs="宋体"/>
          <w:szCs w:val="21"/>
        </w:rPr>
        <w:t>分标：_________</w:t>
      </w:r>
    </w:p>
    <w:p w14:paraId="7D5D4889">
      <w:pPr>
        <w:spacing w:line="360" w:lineRule="auto"/>
        <w:ind w:firstLine="420" w:firstLineChars="200"/>
        <w:rPr>
          <w:rFonts w:ascii="宋体" w:hAnsi="宋体" w:eastAsia="宋体" w:cs="宋体"/>
          <w:szCs w:val="21"/>
        </w:rPr>
      </w:pPr>
      <w:r>
        <w:rPr>
          <w:rFonts w:hint="eastAsia" w:ascii="宋体" w:hAnsi="宋体" w:eastAsia="宋体" w:cs="宋体"/>
          <w:szCs w:val="21"/>
        </w:rPr>
        <w:t>供应商名称：_________</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879"/>
        <w:gridCol w:w="1841"/>
        <w:gridCol w:w="2686"/>
        <w:gridCol w:w="735"/>
      </w:tblGrid>
      <w:tr w14:paraId="3553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Align w:val="center"/>
          </w:tcPr>
          <w:p w14:paraId="3D6CF964">
            <w:pPr>
              <w:jc w:val="center"/>
              <w:rPr>
                <w:rFonts w:ascii="宋体" w:hAnsi="宋体" w:eastAsia="宋体" w:cs="宋体"/>
                <w:szCs w:val="21"/>
              </w:rPr>
            </w:pPr>
            <w:r>
              <w:rPr>
                <w:rFonts w:hint="eastAsia" w:ascii="宋体" w:hAnsi="宋体" w:eastAsia="宋体" w:cs="宋体"/>
                <w:szCs w:val="21"/>
              </w:rPr>
              <w:t>序号</w:t>
            </w:r>
          </w:p>
        </w:tc>
        <w:tc>
          <w:tcPr>
            <w:tcW w:w="1968" w:type="pct"/>
            <w:vAlign w:val="center"/>
          </w:tcPr>
          <w:p w14:paraId="555BDFBB">
            <w:pPr>
              <w:jc w:val="center"/>
              <w:rPr>
                <w:rFonts w:ascii="宋体" w:hAnsi="宋体" w:eastAsia="宋体" w:cs="宋体"/>
                <w:szCs w:val="21"/>
              </w:rPr>
            </w:pPr>
            <w:r>
              <w:rPr>
                <w:rFonts w:hint="eastAsia" w:ascii="宋体" w:hAnsi="宋体" w:eastAsia="宋体" w:cs="宋体"/>
                <w:szCs w:val="21"/>
              </w:rPr>
              <w:t>标的的名称</w:t>
            </w:r>
          </w:p>
        </w:tc>
        <w:tc>
          <w:tcPr>
            <w:tcW w:w="934" w:type="pct"/>
            <w:vAlign w:val="center"/>
          </w:tcPr>
          <w:p w14:paraId="7C3B5A7F">
            <w:pPr>
              <w:jc w:val="center"/>
              <w:rPr>
                <w:rFonts w:ascii="宋体" w:hAnsi="宋体" w:eastAsia="宋体" w:cs="宋体"/>
                <w:szCs w:val="21"/>
              </w:rPr>
            </w:pPr>
            <w:r>
              <w:rPr>
                <w:rFonts w:hint="eastAsia" w:ascii="宋体" w:hAnsi="宋体" w:eastAsia="宋体" w:cs="宋体"/>
                <w:szCs w:val="21"/>
              </w:rPr>
              <w:t>数量</w:t>
            </w:r>
          </w:p>
        </w:tc>
        <w:tc>
          <w:tcPr>
            <w:tcW w:w="1363" w:type="pct"/>
            <w:vAlign w:val="center"/>
          </w:tcPr>
          <w:p w14:paraId="42B7C601">
            <w:pPr>
              <w:jc w:val="center"/>
              <w:rPr>
                <w:rFonts w:ascii="宋体" w:hAnsi="宋体" w:eastAsia="宋体" w:cs="宋体"/>
                <w:szCs w:val="21"/>
              </w:rPr>
            </w:pPr>
            <w:r>
              <w:rPr>
                <w:rFonts w:hint="eastAsia" w:ascii="宋体" w:hAnsi="宋体" w:eastAsia="宋体" w:cs="宋体"/>
                <w:szCs w:val="21"/>
              </w:rPr>
              <w:t>总报价（元）</w:t>
            </w:r>
          </w:p>
        </w:tc>
        <w:tc>
          <w:tcPr>
            <w:tcW w:w="370" w:type="pct"/>
            <w:vAlign w:val="center"/>
          </w:tcPr>
          <w:p w14:paraId="7772E056">
            <w:pPr>
              <w:jc w:val="center"/>
              <w:rPr>
                <w:rFonts w:ascii="宋体" w:hAnsi="宋体" w:eastAsia="宋体" w:cs="宋体"/>
                <w:szCs w:val="21"/>
              </w:rPr>
            </w:pPr>
            <w:r>
              <w:rPr>
                <w:rFonts w:hint="eastAsia" w:ascii="宋体" w:hAnsi="宋体" w:eastAsia="宋体" w:cs="宋体"/>
                <w:szCs w:val="21"/>
              </w:rPr>
              <w:t>备注</w:t>
            </w:r>
          </w:p>
        </w:tc>
      </w:tr>
      <w:tr w14:paraId="6485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362" w:type="pct"/>
            <w:vAlign w:val="center"/>
          </w:tcPr>
          <w:p w14:paraId="20887552">
            <w:pPr>
              <w:jc w:val="center"/>
              <w:rPr>
                <w:rFonts w:ascii="宋体" w:hAnsi="宋体" w:eastAsia="宋体" w:cs="宋体"/>
                <w:szCs w:val="21"/>
              </w:rPr>
            </w:pPr>
            <w:r>
              <w:rPr>
                <w:rFonts w:hint="eastAsia" w:ascii="宋体" w:hAnsi="宋体" w:eastAsia="宋体" w:cs="宋体"/>
                <w:szCs w:val="21"/>
              </w:rPr>
              <w:t>1</w:t>
            </w:r>
          </w:p>
        </w:tc>
        <w:tc>
          <w:tcPr>
            <w:tcW w:w="1968" w:type="pct"/>
            <w:vAlign w:val="center"/>
          </w:tcPr>
          <w:p w14:paraId="5AA77FB2">
            <w:pPr>
              <w:jc w:val="center"/>
              <w:rPr>
                <w:rFonts w:hint="eastAsia" w:ascii="宋体" w:hAnsi="宋体" w:eastAsia="宋体" w:cs="宋体"/>
                <w:szCs w:val="21"/>
                <w:lang w:eastAsia="zh-CN"/>
              </w:rPr>
            </w:pPr>
            <w:r>
              <w:rPr>
                <w:rFonts w:hint="eastAsia" w:ascii="宋体" w:hAnsi="宋体" w:eastAsia="宋体" w:cs="宋体"/>
                <w:szCs w:val="21"/>
                <w:lang w:val="en-US" w:eastAsia="zh-CN"/>
              </w:rPr>
              <w:t xml:space="preserve"> </w:t>
            </w:r>
          </w:p>
        </w:tc>
        <w:tc>
          <w:tcPr>
            <w:tcW w:w="934" w:type="pct"/>
            <w:vAlign w:val="center"/>
          </w:tcPr>
          <w:p w14:paraId="4B980069">
            <w:pPr>
              <w:jc w:val="center"/>
              <w:rPr>
                <w:rFonts w:ascii="宋体" w:hAnsi="宋体" w:eastAsia="宋体" w:cs="宋体"/>
                <w:szCs w:val="21"/>
              </w:rPr>
            </w:pPr>
            <w:r>
              <w:rPr>
                <w:rFonts w:hint="eastAsia" w:ascii="宋体" w:hAnsi="宋体" w:eastAsia="宋体" w:cs="宋体"/>
                <w:szCs w:val="21"/>
              </w:rPr>
              <w:t>1</w:t>
            </w:r>
          </w:p>
        </w:tc>
        <w:tc>
          <w:tcPr>
            <w:tcW w:w="1363" w:type="pct"/>
            <w:vAlign w:val="center"/>
          </w:tcPr>
          <w:p w14:paraId="0D21761A">
            <w:pPr>
              <w:jc w:val="center"/>
              <w:rPr>
                <w:rFonts w:ascii="宋体" w:hAnsi="宋体" w:eastAsia="宋体" w:cs="宋体"/>
                <w:szCs w:val="21"/>
              </w:rPr>
            </w:pPr>
          </w:p>
        </w:tc>
        <w:tc>
          <w:tcPr>
            <w:tcW w:w="370" w:type="pct"/>
            <w:vAlign w:val="center"/>
          </w:tcPr>
          <w:p w14:paraId="770E52D5">
            <w:pPr>
              <w:jc w:val="center"/>
              <w:rPr>
                <w:rFonts w:ascii="宋体" w:hAnsi="宋体" w:eastAsia="宋体" w:cs="宋体"/>
                <w:szCs w:val="21"/>
              </w:rPr>
            </w:pPr>
          </w:p>
        </w:tc>
      </w:tr>
      <w:tr w14:paraId="576C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56842682">
            <w:pPr>
              <w:jc w:val="left"/>
              <w:rPr>
                <w:rFonts w:ascii="宋体" w:hAnsi="宋体" w:eastAsia="宋体" w:cs="宋体"/>
                <w:szCs w:val="21"/>
              </w:rPr>
            </w:pPr>
            <w:r>
              <w:rPr>
                <w:rFonts w:hint="eastAsia" w:ascii="宋体" w:hAnsi="宋体" w:eastAsia="宋体" w:cs="宋体"/>
                <w:szCs w:val="21"/>
              </w:rPr>
              <w:t>报价合计（包含税费等所有费用）：（大写）人民币</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w:t>
            </w:r>
            <w:r>
              <w:rPr>
                <w:rFonts w:hint="eastAsia" w:ascii="宋体" w:hAnsi="宋体" w:eastAsia="宋体" w:cs="宋体"/>
                <w:szCs w:val="21"/>
              </w:rPr>
              <w:t>______）</w:t>
            </w:r>
          </w:p>
        </w:tc>
      </w:tr>
      <w:tr w14:paraId="7C58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76904DE0">
            <w:pPr>
              <w:jc w:val="left"/>
              <w:rPr>
                <w:rFonts w:ascii="宋体" w:hAnsi="宋体" w:eastAsia="宋体" w:cs="宋体"/>
                <w:szCs w:val="21"/>
              </w:rPr>
            </w:pPr>
            <w:r>
              <w:rPr>
                <w:rFonts w:hint="eastAsia" w:ascii="宋体" w:hAnsi="宋体" w:eastAsia="宋体" w:cs="宋体"/>
                <w:szCs w:val="21"/>
              </w:rPr>
              <w:t>承诺质量：</w:t>
            </w:r>
          </w:p>
        </w:tc>
      </w:tr>
      <w:tr w14:paraId="4B82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71C9840C">
            <w:pPr>
              <w:jc w:val="left"/>
              <w:rPr>
                <w:rFonts w:ascii="宋体" w:hAnsi="宋体" w:eastAsia="宋体" w:cs="宋体"/>
                <w:szCs w:val="21"/>
              </w:rPr>
            </w:pPr>
            <w:r>
              <w:rPr>
                <w:rFonts w:hint="eastAsia" w:ascii="宋体" w:hAnsi="宋体" w:eastAsia="宋体" w:cs="宋体"/>
                <w:szCs w:val="21"/>
              </w:rPr>
              <w:t>承诺工期：</w:t>
            </w:r>
          </w:p>
        </w:tc>
      </w:tr>
      <w:tr w14:paraId="19A2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50845A7A">
            <w:pPr>
              <w:jc w:val="left"/>
              <w:rPr>
                <w:rFonts w:ascii="宋体" w:hAnsi="宋体" w:eastAsia="宋体" w:cs="宋体"/>
                <w:szCs w:val="21"/>
              </w:rPr>
            </w:pPr>
            <w:r>
              <w:rPr>
                <w:rFonts w:hint="eastAsia" w:ascii="宋体" w:hAnsi="宋体" w:eastAsia="宋体" w:cs="宋体"/>
                <w:szCs w:val="21"/>
              </w:rPr>
              <w:t>项目经理姓名：</w:t>
            </w:r>
          </w:p>
        </w:tc>
      </w:tr>
      <w:tr w14:paraId="7547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0E9FFB06">
            <w:pPr>
              <w:jc w:val="left"/>
              <w:rPr>
                <w:rFonts w:ascii="宋体" w:hAnsi="宋体" w:eastAsia="宋体" w:cs="宋体"/>
                <w:szCs w:val="21"/>
              </w:rPr>
            </w:pPr>
            <w:r>
              <w:rPr>
                <w:rFonts w:hint="eastAsia" w:ascii="宋体" w:hAnsi="宋体" w:eastAsia="宋体" w:cs="宋体"/>
                <w:szCs w:val="21"/>
              </w:rPr>
              <w:t>项目经理的执业注册建造师证编号：</w:t>
            </w:r>
          </w:p>
        </w:tc>
      </w:tr>
    </w:tbl>
    <w:p w14:paraId="4AFD168D">
      <w:pPr>
        <w:spacing w:line="360" w:lineRule="auto"/>
        <w:ind w:firstLine="420" w:firstLineChars="200"/>
        <w:rPr>
          <w:rFonts w:ascii="宋体" w:hAnsi="宋体" w:eastAsia="宋体" w:cs="宋体"/>
          <w:szCs w:val="21"/>
        </w:rPr>
      </w:pPr>
      <w:r>
        <w:rPr>
          <w:rFonts w:hint="eastAsia" w:ascii="宋体" w:hAnsi="宋体" w:eastAsia="宋体" w:cs="宋体"/>
          <w:szCs w:val="21"/>
        </w:rPr>
        <w:t>注：</w:t>
      </w:r>
    </w:p>
    <w:p w14:paraId="555C6628">
      <w:pPr>
        <w:spacing w:line="360" w:lineRule="auto"/>
        <w:ind w:firstLine="420" w:firstLineChars="200"/>
        <w:rPr>
          <w:rFonts w:ascii="宋体" w:hAnsi="宋体" w:eastAsia="宋体" w:cs="宋体"/>
          <w:szCs w:val="21"/>
        </w:rPr>
      </w:pPr>
      <w:r>
        <w:rPr>
          <w:rFonts w:hint="eastAsia" w:ascii="宋体" w:hAnsi="宋体" w:eastAsia="宋体" w:cs="宋体"/>
          <w:szCs w:val="21"/>
        </w:rPr>
        <w:t>1、供应商需按本表格式填写，不得自行更改，也不得留空，如有多分标，按分标分别提供响应报价表。</w:t>
      </w:r>
    </w:p>
    <w:p w14:paraId="0C91A5FA">
      <w:pPr>
        <w:spacing w:line="360" w:lineRule="auto"/>
        <w:ind w:firstLine="420" w:firstLineChars="200"/>
        <w:rPr>
          <w:rFonts w:ascii="宋体" w:hAnsi="宋体" w:eastAsia="宋体" w:cs="宋体"/>
          <w:szCs w:val="21"/>
        </w:rPr>
      </w:pPr>
      <w:r>
        <w:rPr>
          <w:rFonts w:hint="eastAsia" w:ascii="宋体" w:hAnsi="宋体" w:eastAsia="宋体" w:cs="宋体"/>
          <w:szCs w:val="21"/>
        </w:rPr>
        <w:t>2、如为联合体响应的，“供应商名称”处必须列明联合体各方名称，并标注联合体牵头人名称，且盖章处须加盖联合体各方公章，</w:t>
      </w:r>
      <w:r>
        <w:rPr>
          <w:rFonts w:hint="eastAsia" w:ascii="宋体" w:hAnsi="宋体" w:eastAsia="宋体" w:cs="宋体"/>
          <w:b/>
          <w:szCs w:val="21"/>
        </w:rPr>
        <w:t>否则其响应作无效响应处理</w:t>
      </w:r>
      <w:r>
        <w:rPr>
          <w:rFonts w:hint="eastAsia" w:ascii="宋体" w:hAnsi="宋体" w:eastAsia="宋体" w:cs="宋体"/>
          <w:szCs w:val="21"/>
        </w:rPr>
        <w:t>。</w:t>
      </w:r>
    </w:p>
    <w:p w14:paraId="4397BA94">
      <w:pPr>
        <w:spacing w:line="360" w:lineRule="auto"/>
        <w:ind w:firstLine="420" w:firstLineChars="200"/>
        <w:rPr>
          <w:rFonts w:ascii="宋体" w:hAnsi="宋体" w:eastAsia="宋体" w:cs="宋体"/>
          <w:szCs w:val="21"/>
        </w:rPr>
      </w:pPr>
      <w:r>
        <w:rPr>
          <w:rFonts w:hint="eastAsia" w:ascii="宋体" w:hAnsi="宋体" w:eastAsia="宋体" w:cs="宋体"/>
          <w:szCs w:val="21"/>
        </w:rPr>
        <w:t>3、特别提示：采购机构将对项目名称和项目编号，成交供应商名称、地址和成交金额，主要成交标的的名称、施工范围、施工工期、项目经理、执业证书信息等予以公示。</w:t>
      </w:r>
    </w:p>
    <w:p w14:paraId="01B3342F">
      <w:pPr>
        <w:spacing w:line="360" w:lineRule="auto"/>
        <w:ind w:firstLine="420" w:firstLineChars="200"/>
        <w:rPr>
          <w:rFonts w:ascii="宋体" w:hAnsi="宋体" w:eastAsia="宋体" w:cs="宋体"/>
          <w:szCs w:val="21"/>
        </w:rPr>
      </w:pPr>
      <w:r>
        <w:rPr>
          <w:rFonts w:hint="eastAsia" w:ascii="宋体" w:hAnsi="宋体" w:eastAsia="宋体" w:cs="宋体"/>
          <w:szCs w:val="21"/>
        </w:rPr>
        <w:t>4、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5033E24">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2D6A0349">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460B31AD">
      <w:pPr>
        <w:spacing w:line="360" w:lineRule="auto"/>
        <w:ind w:firstLine="643" w:firstLineChars="200"/>
        <w:rPr>
          <w:rFonts w:ascii="宋体" w:hAnsi="宋体" w:eastAsia="宋体" w:cs="宋体"/>
          <w:b/>
          <w:sz w:val="32"/>
          <w:szCs w:val="32"/>
        </w:rPr>
        <w:sectPr>
          <w:pgSz w:w="11906" w:h="16838"/>
          <w:pgMar w:top="1134" w:right="1134" w:bottom="1134" w:left="1134" w:header="851" w:footer="992" w:gutter="0"/>
          <w:cols w:space="425" w:num="1"/>
          <w:docGrid w:type="lines" w:linePitch="312" w:charSpace="0"/>
        </w:sectPr>
      </w:pPr>
    </w:p>
    <w:p w14:paraId="28BB40F9">
      <w:pPr>
        <w:spacing w:line="360" w:lineRule="auto"/>
        <w:ind w:firstLine="643" w:firstLineChars="200"/>
        <w:rPr>
          <w:rFonts w:ascii="宋体" w:hAnsi="宋体" w:eastAsia="宋体" w:cs="宋体"/>
          <w:b/>
          <w:sz w:val="32"/>
          <w:szCs w:val="32"/>
        </w:rPr>
      </w:pPr>
      <w:r>
        <w:rPr>
          <w:rFonts w:hint="eastAsia" w:ascii="宋体" w:hAnsi="宋体" w:eastAsia="宋体" w:cs="宋体"/>
          <w:b/>
          <w:sz w:val="32"/>
          <w:szCs w:val="32"/>
        </w:rPr>
        <w:t>三、已标价的工程量清单报价文件</w:t>
      </w:r>
    </w:p>
    <w:p w14:paraId="625E8C8D">
      <w:pPr>
        <w:spacing w:line="360" w:lineRule="auto"/>
        <w:ind w:firstLine="420" w:firstLineChars="200"/>
        <w:rPr>
          <w:rFonts w:ascii="宋体" w:hAnsi="宋体" w:eastAsia="宋体" w:cs="宋体"/>
          <w:szCs w:val="21"/>
        </w:rPr>
      </w:pPr>
      <w:r>
        <w:rPr>
          <w:rFonts w:hint="eastAsia" w:ascii="宋体" w:hAnsi="宋体" w:eastAsia="宋体" w:cs="宋体"/>
          <w:szCs w:val="21"/>
        </w:rPr>
        <w:t>按“工程量清单”中的相关表格及竞标报价说明填写</w:t>
      </w:r>
    </w:p>
    <w:p w14:paraId="0D9083CD">
      <w:pPr>
        <w:pStyle w:val="3"/>
        <w:jc w:val="center"/>
        <w:rPr>
          <w:rFonts w:ascii="宋体" w:hAnsi="宋体" w:eastAsia="宋体" w:cs="宋体"/>
        </w:rPr>
        <w:sectPr>
          <w:pgSz w:w="11906" w:h="16838"/>
          <w:pgMar w:top="1134" w:right="1134" w:bottom="1134" w:left="1134" w:header="851" w:footer="992" w:gutter="0"/>
          <w:cols w:space="425" w:num="1"/>
          <w:docGrid w:type="lines" w:linePitch="312" w:charSpace="0"/>
        </w:sectPr>
      </w:pPr>
    </w:p>
    <w:p w14:paraId="15F02E6A">
      <w:pPr>
        <w:pStyle w:val="3"/>
        <w:jc w:val="center"/>
        <w:rPr>
          <w:rFonts w:ascii="宋体" w:hAnsi="宋体" w:eastAsia="宋体" w:cs="宋体"/>
        </w:rPr>
      </w:pPr>
      <w:bookmarkStart w:id="22" w:name="_Toc31603"/>
      <w:r>
        <w:rPr>
          <w:rFonts w:hint="eastAsia" w:ascii="宋体" w:hAnsi="宋体" w:eastAsia="宋体" w:cs="宋体"/>
        </w:rPr>
        <w:t>第五</w:t>
      </w:r>
      <w:r>
        <w:rPr>
          <w:rFonts w:hint="eastAsia" w:ascii="宋体" w:hAnsi="宋体" w:eastAsia="宋体" w:cs="宋体"/>
          <w:spacing w:val="120"/>
        </w:rPr>
        <w:t>节</w:t>
      </w:r>
      <w:r>
        <w:rPr>
          <w:rFonts w:hint="eastAsia" w:ascii="宋体" w:hAnsi="宋体" w:eastAsia="宋体" w:cs="宋体"/>
        </w:rPr>
        <w:t>其他文书、文件格式</w:t>
      </w:r>
      <w:bookmarkEnd w:id="22"/>
    </w:p>
    <w:p w14:paraId="4796DC0B">
      <w:pPr>
        <w:spacing w:line="360" w:lineRule="auto"/>
        <w:jc w:val="center"/>
        <w:rPr>
          <w:rFonts w:ascii="宋体" w:hAnsi="宋体" w:eastAsia="宋体" w:cs="宋体"/>
          <w:b/>
          <w:sz w:val="32"/>
          <w:szCs w:val="32"/>
        </w:rPr>
      </w:pPr>
      <w:r>
        <w:rPr>
          <w:rFonts w:hint="eastAsia" w:ascii="宋体" w:hAnsi="宋体" w:eastAsia="宋体" w:cs="宋体"/>
          <w:b/>
          <w:sz w:val="32"/>
          <w:szCs w:val="32"/>
        </w:rPr>
        <w:t>知识产权合规性声明</w:t>
      </w:r>
    </w:p>
    <w:p w14:paraId="1B745E8F">
      <w:pPr>
        <w:spacing w:line="360" w:lineRule="auto"/>
        <w:ind w:firstLine="420" w:firstLineChars="200"/>
        <w:rPr>
          <w:rFonts w:ascii="宋体" w:hAnsi="宋体" w:eastAsia="宋体" w:cs="宋体"/>
          <w:szCs w:val="21"/>
        </w:rPr>
      </w:pPr>
    </w:p>
    <w:p w14:paraId="205248F1">
      <w:pPr>
        <w:spacing w:line="360" w:lineRule="auto"/>
        <w:ind w:firstLine="420" w:firstLineChars="200"/>
        <w:rPr>
          <w:rFonts w:ascii="宋体" w:hAnsi="宋体" w:eastAsia="宋体" w:cs="宋体"/>
          <w:szCs w:val="21"/>
        </w:rPr>
      </w:pPr>
      <w:r>
        <w:rPr>
          <w:rFonts w:hint="eastAsia" w:ascii="宋体" w:hAnsi="宋体" w:eastAsia="宋体" w:cs="宋体"/>
          <w:szCs w:val="21"/>
        </w:rPr>
        <w:t>本企业（单位）自愿参与政府投资政府采购的</w:t>
      </w:r>
      <w:r>
        <w:rPr>
          <w:rFonts w:hint="eastAsia" w:ascii="宋体" w:hAnsi="宋体" w:eastAsia="宋体" w:cs="宋体"/>
          <w:szCs w:val="21"/>
          <w:u w:val="single"/>
        </w:rPr>
        <w:t>（项目名称）</w:t>
      </w:r>
      <w:r>
        <w:rPr>
          <w:rFonts w:hint="eastAsia" w:ascii="宋体" w:hAnsi="宋体" w:eastAsia="宋体" w:cs="宋体"/>
          <w:szCs w:val="21"/>
        </w:rPr>
        <w:t>项目，</w:t>
      </w:r>
      <w:r>
        <w:rPr>
          <w:rFonts w:hint="eastAsia" w:ascii="宋体" w:hAnsi="宋体" w:eastAsia="宋体" w:cs="宋体"/>
          <w:b/>
          <w:szCs w:val="21"/>
        </w:rPr>
        <w:t>在此郑重承诺</w:t>
      </w:r>
      <w:r>
        <w:rPr>
          <w:rFonts w:hint="eastAsia" w:ascii="宋体" w:hAnsi="宋体" w:eastAsia="宋体" w:cs="宋体"/>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35D97BC">
      <w:pPr>
        <w:spacing w:line="360" w:lineRule="auto"/>
        <w:ind w:firstLine="420" w:firstLineChars="200"/>
        <w:rPr>
          <w:rFonts w:ascii="宋体" w:hAnsi="宋体" w:eastAsia="宋体" w:cs="宋体"/>
          <w:szCs w:val="21"/>
        </w:rPr>
      </w:pPr>
    </w:p>
    <w:p w14:paraId="62B02903">
      <w:pPr>
        <w:spacing w:line="360" w:lineRule="auto"/>
        <w:ind w:right="1575" w:rightChars="750"/>
        <w:jc w:val="right"/>
        <w:rPr>
          <w:rFonts w:ascii="宋体" w:hAnsi="宋体" w:eastAsia="宋体" w:cs="宋体"/>
          <w:szCs w:val="21"/>
        </w:rPr>
      </w:pPr>
      <w:r>
        <w:rPr>
          <w:rFonts w:hint="eastAsia" w:ascii="宋体" w:hAnsi="宋体" w:eastAsia="宋体" w:cs="宋体"/>
          <w:szCs w:val="21"/>
        </w:rPr>
        <w:t>供应商名称（电子签章）：</w:t>
      </w:r>
    </w:p>
    <w:p w14:paraId="47397EFF">
      <w:pPr>
        <w:spacing w:line="360" w:lineRule="auto"/>
        <w:ind w:firstLine="420" w:firstLineChars="200"/>
        <w:jc w:val="right"/>
        <w:rPr>
          <w:rFonts w:ascii="宋体" w:hAnsi="宋体" w:eastAsia="宋体" w:cs="宋体"/>
          <w:szCs w:val="21"/>
        </w:rPr>
      </w:pPr>
      <w:r>
        <w:rPr>
          <w:rFonts w:hint="eastAsia" w:ascii="宋体" w:hAnsi="宋体" w:eastAsia="宋体" w:cs="宋体"/>
          <w:szCs w:val="21"/>
        </w:rPr>
        <w:t>日期：___年___月___日</w:t>
      </w:r>
    </w:p>
    <w:p w14:paraId="160963BC">
      <w:pPr>
        <w:spacing w:line="360" w:lineRule="auto"/>
        <w:ind w:firstLine="420" w:firstLineChars="200"/>
        <w:jc w:val="right"/>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0C29CA83">
      <w:pPr>
        <w:spacing w:line="360" w:lineRule="auto"/>
        <w:ind w:firstLine="420" w:firstLineChars="200"/>
        <w:rPr>
          <w:rFonts w:ascii="宋体" w:hAnsi="宋体" w:eastAsia="宋体" w:cs="宋体"/>
          <w:szCs w:val="21"/>
        </w:rPr>
      </w:pPr>
    </w:p>
    <w:p w14:paraId="61766EF4">
      <w:pPr>
        <w:spacing w:line="360" w:lineRule="auto"/>
        <w:ind w:firstLine="420" w:firstLineChars="200"/>
        <w:rPr>
          <w:rFonts w:ascii="宋体" w:hAnsi="宋体" w:eastAsia="宋体" w:cs="宋体"/>
          <w:szCs w:val="21"/>
        </w:rPr>
      </w:pPr>
    </w:p>
    <w:p w14:paraId="0224FD62">
      <w:pPr>
        <w:spacing w:line="360" w:lineRule="auto"/>
        <w:ind w:firstLine="420" w:firstLineChars="200"/>
        <w:rPr>
          <w:rFonts w:ascii="宋体" w:hAnsi="宋体" w:eastAsia="宋体" w:cs="宋体"/>
          <w:szCs w:val="21"/>
        </w:rPr>
      </w:pPr>
    </w:p>
    <w:p w14:paraId="53797E08">
      <w:pPr>
        <w:spacing w:line="360" w:lineRule="auto"/>
        <w:ind w:firstLine="420" w:firstLineChars="200"/>
        <w:rPr>
          <w:rFonts w:ascii="宋体" w:hAnsi="宋体" w:eastAsia="宋体" w:cs="宋体"/>
          <w:szCs w:val="21"/>
        </w:rPr>
      </w:pPr>
    </w:p>
    <w:p w14:paraId="6F7921DF">
      <w:pPr>
        <w:spacing w:line="360" w:lineRule="auto"/>
        <w:ind w:firstLine="420" w:firstLineChars="200"/>
        <w:rPr>
          <w:rFonts w:ascii="宋体" w:hAnsi="宋体" w:eastAsia="宋体" w:cs="宋体"/>
          <w:szCs w:val="21"/>
        </w:rPr>
      </w:pPr>
    </w:p>
    <w:p w14:paraId="65F313A9">
      <w:pPr>
        <w:spacing w:line="360" w:lineRule="auto"/>
        <w:ind w:firstLine="420" w:firstLineChars="200"/>
        <w:rPr>
          <w:rFonts w:ascii="宋体" w:hAnsi="宋体" w:eastAsia="宋体" w:cs="宋体"/>
          <w:szCs w:val="21"/>
        </w:rPr>
      </w:pPr>
    </w:p>
    <w:p w14:paraId="62C9FDAE">
      <w:pPr>
        <w:spacing w:line="360" w:lineRule="auto"/>
        <w:ind w:firstLine="420" w:firstLineChars="200"/>
        <w:rPr>
          <w:rFonts w:ascii="宋体" w:hAnsi="宋体" w:eastAsia="宋体" w:cs="宋体"/>
          <w:szCs w:val="21"/>
        </w:rPr>
      </w:pPr>
    </w:p>
    <w:p w14:paraId="63717BC0">
      <w:pPr>
        <w:spacing w:line="360" w:lineRule="auto"/>
        <w:ind w:firstLine="420" w:firstLineChars="200"/>
        <w:rPr>
          <w:rFonts w:ascii="宋体" w:hAnsi="宋体" w:eastAsia="宋体" w:cs="宋体"/>
          <w:szCs w:val="21"/>
        </w:rPr>
      </w:pPr>
    </w:p>
    <w:p w14:paraId="1A9247A5">
      <w:pPr>
        <w:spacing w:line="360" w:lineRule="auto"/>
        <w:ind w:firstLine="420" w:firstLineChars="200"/>
        <w:rPr>
          <w:rFonts w:ascii="宋体" w:hAnsi="宋体" w:eastAsia="宋体" w:cs="宋体"/>
          <w:szCs w:val="21"/>
        </w:rPr>
      </w:pPr>
    </w:p>
    <w:p w14:paraId="16EDF5AA">
      <w:pPr>
        <w:pStyle w:val="2"/>
        <w:jc w:val="center"/>
        <w:rPr>
          <w:rFonts w:ascii="宋体" w:hAnsi="宋体" w:eastAsia="宋体" w:cs="宋体"/>
        </w:rPr>
      </w:pPr>
      <w:bookmarkStart w:id="23" w:name="_Toc29208"/>
      <w:r>
        <w:rPr>
          <w:rFonts w:hint="eastAsia" w:ascii="宋体" w:hAnsi="宋体" w:eastAsia="宋体" w:cs="宋体"/>
        </w:rPr>
        <w:t>第六</w:t>
      </w:r>
      <w:r>
        <w:rPr>
          <w:rFonts w:hint="eastAsia" w:ascii="宋体" w:hAnsi="宋体" w:eastAsia="宋体" w:cs="宋体"/>
          <w:spacing w:val="120"/>
        </w:rPr>
        <w:t>章</w:t>
      </w:r>
      <w:r>
        <w:rPr>
          <w:rFonts w:hint="eastAsia" w:ascii="宋体" w:hAnsi="宋体" w:eastAsia="宋体" w:cs="宋体"/>
        </w:rPr>
        <w:t>合同文本</w:t>
      </w:r>
      <w:bookmarkEnd w:id="23"/>
    </w:p>
    <w:p w14:paraId="655ED87B">
      <w:pPr>
        <w:rPr>
          <w:rFonts w:ascii="宋体" w:hAnsi="宋体" w:eastAsia="宋体" w:cs="宋体"/>
        </w:rPr>
        <w:sectPr>
          <w:pgSz w:w="11906" w:h="16838"/>
          <w:pgMar w:top="1134" w:right="1134" w:bottom="1134" w:left="1134" w:header="851" w:footer="992" w:gutter="0"/>
          <w:cols w:space="425" w:num="1"/>
          <w:docGrid w:type="lines" w:linePitch="312" w:charSpace="0"/>
        </w:sectPr>
      </w:pPr>
    </w:p>
    <w:p w14:paraId="36600F67">
      <w:pPr>
        <w:spacing w:line="360" w:lineRule="auto"/>
        <w:ind w:firstLine="420" w:firstLineChars="200"/>
        <w:rPr>
          <w:rFonts w:ascii="宋体" w:hAnsi="宋体" w:eastAsia="宋体" w:cs="宋体"/>
          <w:szCs w:val="21"/>
        </w:rPr>
      </w:pPr>
    </w:p>
    <w:p w14:paraId="21146AC2">
      <w:pPr>
        <w:spacing w:line="360" w:lineRule="auto"/>
        <w:jc w:val="both"/>
        <w:rPr>
          <w:rFonts w:ascii="宋体" w:hAnsi="宋体" w:eastAsia="宋体" w:cs="宋体"/>
          <w:b/>
          <w:sz w:val="52"/>
          <w:szCs w:val="52"/>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广西政府采购云平台</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合同编号：</w:t>
      </w:r>
    </w:p>
    <w:p w14:paraId="55FB7DB4">
      <w:pPr>
        <w:spacing w:line="360" w:lineRule="auto"/>
        <w:jc w:val="center"/>
        <w:rPr>
          <w:rFonts w:ascii="宋体" w:hAnsi="宋体" w:eastAsia="宋体" w:cs="宋体"/>
          <w:b/>
          <w:sz w:val="52"/>
          <w:szCs w:val="52"/>
        </w:rPr>
      </w:pPr>
    </w:p>
    <w:p w14:paraId="52DD9859">
      <w:pPr>
        <w:spacing w:line="360" w:lineRule="auto"/>
        <w:jc w:val="center"/>
        <w:rPr>
          <w:rFonts w:ascii="宋体" w:hAnsi="宋体" w:eastAsia="宋体" w:cs="宋体"/>
          <w:b/>
          <w:sz w:val="52"/>
          <w:szCs w:val="52"/>
        </w:rPr>
      </w:pPr>
      <w:r>
        <w:rPr>
          <w:rFonts w:hint="eastAsia" w:ascii="宋体" w:hAnsi="宋体" w:eastAsia="宋体" w:cs="宋体"/>
          <w:b/>
          <w:sz w:val="52"/>
          <w:szCs w:val="52"/>
        </w:rPr>
        <w:t>南宁市政府采购</w:t>
      </w:r>
    </w:p>
    <w:p w14:paraId="63289F19">
      <w:pPr>
        <w:spacing w:line="360" w:lineRule="auto"/>
        <w:ind w:firstLine="422" w:firstLineChars="200"/>
        <w:rPr>
          <w:rFonts w:ascii="宋体" w:hAnsi="宋体" w:eastAsia="宋体" w:cs="宋体"/>
          <w:b/>
          <w:szCs w:val="21"/>
        </w:rPr>
      </w:pPr>
    </w:p>
    <w:p w14:paraId="19953A64">
      <w:pPr>
        <w:spacing w:line="360" w:lineRule="auto"/>
        <w:ind w:firstLine="422" w:firstLineChars="200"/>
        <w:rPr>
          <w:rFonts w:ascii="宋体" w:hAnsi="宋体" w:eastAsia="宋体" w:cs="宋体"/>
          <w:b/>
          <w:szCs w:val="21"/>
        </w:rPr>
      </w:pPr>
    </w:p>
    <w:p w14:paraId="5702B200">
      <w:pPr>
        <w:spacing w:line="360" w:lineRule="auto"/>
        <w:jc w:val="center"/>
        <w:rPr>
          <w:rFonts w:ascii="宋体" w:hAnsi="宋体" w:eastAsia="宋体" w:cs="宋体"/>
          <w:b/>
          <w:sz w:val="44"/>
          <w:szCs w:val="44"/>
        </w:rPr>
      </w:pPr>
      <w:r>
        <w:rPr>
          <w:rFonts w:hint="eastAsia" w:ascii="宋体" w:hAnsi="宋体" w:eastAsia="宋体" w:cs="宋体"/>
          <w:b/>
          <w:sz w:val="44"/>
          <w:szCs w:val="44"/>
          <w:u w:val="single"/>
        </w:rPr>
        <w:t xml:space="preserve">              </w:t>
      </w:r>
      <w:r>
        <w:rPr>
          <w:rFonts w:hint="eastAsia" w:ascii="宋体" w:hAnsi="宋体" w:eastAsia="宋体" w:cs="宋体"/>
          <w:b/>
          <w:sz w:val="44"/>
          <w:szCs w:val="44"/>
        </w:rPr>
        <w:t>合同</w:t>
      </w:r>
    </w:p>
    <w:p w14:paraId="5FFAB1A9">
      <w:pPr>
        <w:spacing w:line="360" w:lineRule="auto"/>
        <w:jc w:val="center"/>
        <w:rPr>
          <w:rFonts w:ascii="宋体" w:hAnsi="宋体" w:eastAsia="宋体" w:cs="宋体"/>
          <w:b/>
          <w:sz w:val="44"/>
          <w:szCs w:val="44"/>
          <w:u w:val="single"/>
        </w:rPr>
      </w:pPr>
    </w:p>
    <w:p w14:paraId="0326A1BA">
      <w:pPr>
        <w:spacing w:line="360" w:lineRule="auto"/>
        <w:jc w:val="center"/>
        <w:rPr>
          <w:rFonts w:ascii="宋体" w:hAnsi="宋体" w:eastAsia="宋体" w:cs="宋体"/>
          <w:b/>
          <w:sz w:val="44"/>
          <w:szCs w:val="44"/>
          <w:u w:val="single"/>
        </w:rPr>
      </w:pPr>
    </w:p>
    <w:p w14:paraId="56F149D8">
      <w:pPr>
        <w:spacing w:line="360" w:lineRule="auto"/>
        <w:jc w:val="center"/>
        <w:rPr>
          <w:rFonts w:ascii="宋体" w:hAnsi="宋体" w:eastAsia="宋体" w:cs="宋体"/>
          <w:b/>
          <w:sz w:val="44"/>
          <w:szCs w:val="44"/>
          <w:u w:val="single"/>
        </w:rPr>
      </w:pPr>
    </w:p>
    <w:p w14:paraId="72A349B3">
      <w:pPr>
        <w:spacing w:line="360" w:lineRule="auto"/>
        <w:jc w:val="center"/>
        <w:rPr>
          <w:rFonts w:ascii="宋体" w:hAnsi="宋体" w:eastAsia="宋体" w:cs="宋体"/>
          <w:b/>
          <w:sz w:val="44"/>
          <w:szCs w:val="44"/>
          <w:u w:val="single"/>
        </w:rPr>
      </w:pPr>
    </w:p>
    <w:p w14:paraId="70DB4623">
      <w:pPr>
        <w:spacing w:line="360" w:lineRule="auto"/>
        <w:ind w:firstLine="723" w:firstLineChars="200"/>
        <w:rPr>
          <w:rFonts w:ascii="宋体" w:hAnsi="宋体" w:eastAsia="宋体" w:cs="宋体"/>
          <w:b/>
          <w:sz w:val="36"/>
          <w:szCs w:val="36"/>
          <w:u w:val="single"/>
        </w:rPr>
      </w:pPr>
      <w:r>
        <w:rPr>
          <w:rFonts w:hint="eastAsia" w:ascii="宋体" w:hAnsi="宋体" w:eastAsia="宋体" w:cs="宋体"/>
          <w:b/>
          <w:sz w:val="36"/>
          <w:szCs w:val="36"/>
        </w:rPr>
        <w:t>项目编号：</w:t>
      </w:r>
      <w:r>
        <w:rPr>
          <w:rFonts w:hint="eastAsia" w:ascii="宋体" w:hAnsi="宋体" w:eastAsia="宋体" w:cs="宋体"/>
          <w:b/>
          <w:sz w:val="36"/>
          <w:szCs w:val="36"/>
          <w:u w:val="single"/>
        </w:rPr>
        <w:t xml:space="preserve">              </w:t>
      </w:r>
    </w:p>
    <w:p w14:paraId="11DB2F3B">
      <w:pPr>
        <w:spacing w:line="360" w:lineRule="auto"/>
        <w:ind w:firstLine="723" w:firstLineChars="200"/>
        <w:rPr>
          <w:rFonts w:ascii="宋体" w:hAnsi="宋体" w:eastAsia="宋体" w:cs="宋体"/>
          <w:b/>
          <w:sz w:val="36"/>
          <w:szCs w:val="36"/>
          <w:u w:val="single"/>
        </w:rPr>
      </w:pPr>
      <w:r>
        <w:rPr>
          <w:rFonts w:hint="eastAsia" w:ascii="宋体" w:hAnsi="宋体" w:eastAsia="宋体" w:cs="宋体"/>
          <w:b/>
          <w:sz w:val="36"/>
          <w:szCs w:val="36"/>
          <w:lang w:val="en-US" w:eastAsia="zh-CN"/>
        </w:rPr>
        <w:t>采购</w:t>
      </w:r>
      <w:r>
        <w:rPr>
          <w:rFonts w:hint="eastAsia" w:ascii="宋体" w:hAnsi="宋体" w:eastAsia="宋体" w:cs="宋体"/>
          <w:b/>
          <w:sz w:val="36"/>
          <w:szCs w:val="36"/>
        </w:rPr>
        <w:t>计划编号：</w:t>
      </w:r>
      <w:r>
        <w:rPr>
          <w:rFonts w:hint="eastAsia" w:ascii="宋体" w:hAnsi="宋体" w:eastAsia="宋体" w:cs="宋体"/>
          <w:b/>
          <w:sz w:val="36"/>
          <w:szCs w:val="36"/>
          <w:u w:val="single"/>
        </w:rPr>
        <w:t xml:space="preserve">              </w:t>
      </w:r>
    </w:p>
    <w:p w14:paraId="6489BD73">
      <w:pPr>
        <w:spacing w:line="360" w:lineRule="auto"/>
        <w:ind w:firstLine="723" w:firstLineChars="200"/>
        <w:rPr>
          <w:rFonts w:ascii="宋体" w:hAnsi="宋体" w:eastAsia="宋体" w:cs="宋体"/>
          <w:b/>
          <w:sz w:val="36"/>
          <w:szCs w:val="36"/>
        </w:rPr>
      </w:pPr>
    </w:p>
    <w:p w14:paraId="707BE8C8">
      <w:pPr>
        <w:spacing w:line="360" w:lineRule="auto"/>
        <w:ind w:firstLine="723" w:firstLineChars="200"/>
        <w:rPr>
          <w:rFonts w:ascii="宋体" w:hAnsi="宋体" w:eastAsia="宋体" w:cs="宋体"/>
          <w:b/>
          <w:sz w:val="36"/>
          <w:szCs w:val="36"/>
          <w:u w:val="single"/>
        </w:rPr>
      </w:pPr>
      <w:r>
        <w:rPr>
          <w:rFonts w:hint="eastAsia" w:ascii="宋体" w:hAnsi="宋体" w:eastAsia="宋体" w:cs="宋体"/>
          <w:b/>
          <w:sz w:val="36"/>
          <w:szCs w:val="36"/>
        </w:rPr>
        <w:t>采购人：</w:t>
      </w:r>
      <w:r>
        <w:rPr>
          <w:rFonts w:hint="eastAsia" w:ascii="宋体" w:hAnsi="宋体" w:eastAsia="宋体" w:cs="宋体"/>
          <w:b/>
          <w:sz w:val="36"/>
          <w:szCs w:val="36"/>
          <w:u w:val="single"/>
        </w:rPr>
        <w:t xml:space="preserve">                </w:t>
      </w:r>
    </w:p>
    <w:p w14:paraId="59F18874">
      <w:pPr>
        <w:spacing w:line="360" w:lineRule="auto"/>
        <w:ind w:firstLine="723" w:firstLineChars="200"/>
        <w:rPr>
          <w:rFonts w:ascii="宋体" w:hAnsi="宋体" w:eastAsia="宋体" w:cs="宋体"/>
          <w:b/>
          <w:sz w:val="36"/>
          <w:szCs w:val="36"/>
        </w:rPr>
      </w:pPr>
      <w:r>
        <w:rPr>
          <w:rFonts w:hint="eastAsia" w:ascii="宋体" w:hAnsi="宋体" w:eastAsia="宋体" w:cs="宋体"/>
          <w:b/>
          <w:sz w:val="36"/>
          <w:szCs w:val="36"/>
        </w:rPr>
        <w:t>成交供应商：</w:t>
      </w:r>
      <w:r>
        <w:rPr>
          <w:rFonts w:hint="eastAsia" w:ascii="宋体" w:hAnsi="宋体" w:eastAsia="宋体" w:cs="宋体"/>
          <w:szCs w:val="21"/>
        </w:rPr>
        <w:t>___________________________</w:t>
      </w:r>
    </w:p>
    <w:p w14:paraId="3000E116">
      <w:pPr>
        <w:spacing w:line="360" w:lineRule="auto"/>
        <w:ind w:firstLine="420" w:firstLineChars="200"/>
        <w:rPr>
          <w:rFonts w:ascii="宋体" w:hAnsi="宋体" w:eastAsia="宋体" w:cs="宋体"/>
          <w:szCs w:val="21"/>
        </w:rPr>
      </w:pPr>
    </w:p>
    <w:p w14:paraId="67BDADFE">
      <w:pPr>
        <w:spacing w:line="360" w:lineRule="auto"/>
        <w:ind w:firstLine="420" w:firstLineChars="200"/>
        <w:rPr>
          <w:rFonts w:ascii="宋体" w:hAnsi="宋体" w:eastAsia="宋体" w:cs="宋体"/>
          <w:szCs w:val="21"/>
        </w:rPr>
      </w:pPr>
    </w:p>
    <w:p w14:paraId="0011CC55">
      <w:pPr>
        <w:spacing w:line="360" w:lineRule="auto"/>
        <w:ind w:firstLine="420" w:firstLineChars="200"/>
        <w:rPr>
          <w:rFonts w:ascii="宋体" w:hAnsi="宋体" w:eastAsia="宋体" w:cs="宋体"/>
          <w:szCs w:val="21"/>
        </w:rPr>
      </w:pPr>
    </w:p>
    <w:p w14:paraId="413771DF">
      <w:pPr>
        <w:spacing w:line="360" w:lineRule="auto"/>
        <w:jc w:val="center"/>
        <w:rPr>
          <w:rFonts w:ascii="宋体" w:hAnsi="宋体" w:eastAsia="宋体" w:cs="宋体"/>
          <w:sz w:val="24"/>
          <w:szCs w:val="24"/>
        </w:rPr>
        <w:sectPr>
          <w:pgSz w:w="11906" w:h="16838"/>
          <w:pgMar w:top="1134" w:right="1134" w:bottom="1134" w:left="1134" w:header="851" w:footer="992" w:gutter="0"/>
          <w:cols w:space="425" w:num="1"/>
          <w:docGrid w:type="lines" w:linePitch="312" w:charSpace="0"/>
        </w:sectPr>
      </w:pPr>
      <w:r>
        <w:rPr>
          <w:rFonts w:hint="eastAsia" w:ascii="宋体" w:hAnsi="宋体" w:eastAsia="宋体" w:cs="宋体"/>
          <w:sz w:val="24"/>
          <w:szCs w:val="24"/>
        </w:rPr>
        <w:t>签订日期：</w:t>
      </w:r>
      <w:r>
        <w:rPr>
          <w:rFonts w:hint="eastAsia" w:ascii="宋体" w:hAnsi="宋体" w:eastAsia="宋体" w:cs="宋体"/>
          <w:szCs w:val="21"/>
        </w:rPr>
        <w:t>___</w:t>
      </w:r>
      <w:r>
        <w:rPr>
          <w:rFonts w:hint="eastAsia" w:ascii="宋体" w:hAnsi="宋体" w:eastAsia="宋体" w:cs="宋体"/>
          <w:sz w:val="24"/>
          <w:szCs w:val="24"/>
        </w:rPr>
        <w:t>年</w:t>
      </w:r>
      <w:r>
        <w:rPr>
          <w:rFonts w:hint="eastAsia" w:ascii="宋体" w:hAnsi="宋体" w:eastAsia="宋体" w:cs="宋体"/>
          <w:szCs w:val="21"/>
        </w:rPr>
        <w:t>___</w:t>
      </w:r>
      <w:r>
        <w:rPr>
          <w:rFonts w:hint="eastAsia" w:ascii="宋体" w:hAnsi="宋体" w:eastAsia="宋体" w:cs="宋体"/>
          <w:sz w:val="24"/>
          <w:szCs w:val="24"/>
        </w:rPr>
        <w:t>月</w:t>
      </w:r>
      <w:r>
        <w:rPr>
          <w:rFonts w:hint="eastAsia" w:ascii="宋体" w:hAnsi="宋体" w:eastAsia="宋体" w:cs="宋体"/>
          <w:szCs w:val="21"/>
        </w:rPr>
        <w:t>___</w:t>
      </w:r>
      <w:r>
        <w:rPr>
          <w:rFonts w:hint="eastAsia" w:ascii="宋体" w:hAnsi="宋体" w:eastAsia="宋体" w:cs="宋体"/>
          <w:sz w:val="24"/>
          <w:szCs w:val="24"/>
        </w:rPr>
        <w:t>日</w:t>
      </w:r>
    </w:p>
    <w:p w14:paraId="20D65D45">
      <w:pPr>
        <w:keepNext/>
        <w:keepLines/>
        <w:spacing w:before="340" w:after="330" w:line="578" w:lineRule="auto"/>
        <w:jc w:val="center"/>
        <w:outlineLvl w:val="0"/>
        <w:rPr>
          <w:rFonts w:ascii="宋体" w:hAnsi="宋体" w:cs="宋体"/>
          <w:b/>
          <w:bCs/>
          <w:kern w:val="44"/>
          <w:sz w:val="44"/>
          <w:szCs w:val="44"/>
          <w:lang w:val="zh-CN"/>
        </w:rPr>
      </w:pPr>
      <w:r>
        <w:rPr>
          <w:rFonts w:hint="eastAsia" w:ascii="宋体" w:hAnsi="宋体" w:cs="宋体"/>
          <w:b/>
          <w:bCs/>
          <w:kern w:val="44"/>
          <w:sz w:val="44"/>
          <w:szCs w:val="44"/>
          <w:highlight w:val="white"/>
          <w:lang w:val="zh-CN"/>
        </w:rPr>
        <w:t>第一部分</w:t>
      </w:r>
      <w:r>
        <w:rPr>
          <w:rFonts w:ascii="宋体" w:hAnsi="宋体" w:cs="宋体"/>
          <w:b/>
          <w:bCs/>
          <w:kern w:val="44"/>
          <w:sz w:val="44"/>
          <w:szCs w:val="44"/>
          <w:highlight w:val="white"/>
          <w:lang w:val="zh-CN"/>
        </w:rPr>
        <w:t xml:space="preserve"> </w:t>
      </w:r>
      <w:r>
        <w:rPr>
          <w:rFonts w:hint="eastAsia" w:ascii="宋体" w:hAnsi="宋体" w:cs="宋体"/>
          <w:b/>
          <w:bCs/>
          <w:kern w:val="44"/>
          <w:sz w:val="44"/>
          <w:szCs w:val="44"/>
          <w:highlight w:val="white"/>
          <w:lang w:val="zh-CN"/>
        </w:rPr>
        <w:t>合同协议书</w:t>
      </w:r>
    </w:p>
    <w:p w14:paraId="0BCCA94B">
      <w:pPr>
        <w:rPr>
          <w:rFonts w:ascii="宋体" w:hAnsi="宋体" w:cs="宋体"/>
          <w:szCs w:val="22"/>
          <w:highlight w:val="red"/>
        </w:rPr>
      </w:pPr>
      <w:bookmarkStart w:id="24" w:name="EBf5d8882b67eb450294403d6d9eac2034"/>
    </w:p>
    <w:p w14:paraId="3EF0749D">
      <w:pPr>
        <w:spacing w:line="360" w:lineRule="auto"/>
        <w:rPr>
          <w:szCs w:val="21"/>
          <w:u w:val="single"/>
        </w:rPr>
      </w:pPr>
      <w:r>
        <w:rPr>
          <w:rFonts w:hint="eastAsia" w:hAnsi="宋体"/>
          <w:szCs w:val="21"/>
        </w:rPr>
        <w:t>发包人</w:t>
      </w:r>
      <w:r>
        <w:rPr>
          <w:rFonts w:hint="eastAsia" w:hAnsi="宋体"/>
          <w:szCs w:val="21"/>
          <w:lang w:eastAsia="zh-CN"/>
        </w:rPr>
        <w:t>（</w:t>
      </w:r>
      <w:r>
        <w:rPr>
          <w:rFonts w:hint="eastAsia" w:hAnsi="宋体"/>
          <w:szCs w:val="21"/>
        </w:rPr>
        <w:t>全称</w:t>
      </w:r>
      <w:r>
        <w:rPr>
          <w:rFonts w:hint="eastAsia" w:hAnsi="宋体"/>
          <w:szCs w:val="21"/>
          <w:lang w:eastAsia="zh-CN"/>
        </w:rPr>
        <w:t>）</w:t>
      </w:r>
      <w:r>
        <w:rPr>
          <w:rFonts w:hint="eastAsia" w:hAnsi="宋体"/>
          <w:szCs w:val="21"/>
        </w:rPr>
        <w:t>：</w:t>
      </w:r>
      <w:r>
        <w:rPr>
          <w:rFonts w:hint="eastAsia" w:hAnsi="宋体"/>
          <w:szCs w:val="21"/>
          <w:u w:val="single"/>
          <w:lang w:eastAsia="zh-CN"/>
        </w:rPr>
        <w:t>南宁市第二中学</w:t>
      </w:r>
      <w:r>
        <w:rPr>
          <w:rFonts w:hint="eastAsia" w:hAnsi="宋体"/>
          <w:szCs w:val="21"/>
          <w:u w:val="single"/>
        </w:rPr>
        <w:t xml:space="preserve">  </w:t>
      </w:r>
    </w:p>
    <w:p w14:paraId="6DB30476">
      <w:pPr>
        <w:spacing w:line="360" w:lineRule="auto"/>
        <w:rPr>
          <w:szCs w:val="21"/>
          <w:u w:val="single"/>
        </w:rPr>
      </w:pPr>
      <w:r>
        <w:rPr>
          <w:rFonts w:hint="eastAsia" w:hAnsi="宋体"/>
          <w:szCs w:val="21"/>
        </w:rPr>
        <w:t>承包人</w:t>
      </w:r>
      <w:r>
        <w:rPr>
          <w:rFonts w:hint="eastAsia" w:hAnsi="宋体"/>
          <w:szCs w:val="21"/>
          <w:lang w:eastAsia="zh-CN"/>
        </w:rPr>
        <w:t>（</w:t>
      </w:r>
      <w:r>
        <w:rPr>
          <w:rFonts w:hint="eastAsia" w:hAnsi="宋体"/>
          <w:szCs w:val="21"/>
        </w:rPr>
        <w:t>全称</w:t>
      </w:r>
      <w:r>
        <w:rPr>
          <w:rFonts w:hint="eastAsia" w:hAnsi="宋体"/>
          <w:szCs w:val="21"/>
          <w:lang w:eastAsia="zh-CN"/>
        </w:rPr>
        <w:t>）</w:t>
      </w:r>
      <w:r>
        <w:rPr>
          <w:rFonts w:hint="eastAsia" w:hAnsi="宋体"/>
          <w:szCs w:val="21"/>
        </w:rPr>
        <w:t>：</w:t>
      </w:r>
      <w:r>
        <w:rPr>
          <w:rFonts w:hAnsi="宋体"/>
          <w:szCs w:val="21"/>
          <w:u w:val="single"/>
        </w:rPr>
        <w:t>                              </w:t>
      </w:r>
    </w:p>
    <w:p w14:paraId="30D66BF4">
      <w:pPr>
        <w:spacing w:line="360" w:lineRule="auto"/>
        <w:ind w:firstLine="420" w:firstLineChars="200"/>
        <w:rPr>
          <w:rFonts w:hAnsi="宋体"/>
          <w:szCs w:val="21"/>
        </w:rPr>
      </w:pPr>
      <w:r>
        <w:rPr>
          <w:rFonts w:hint="eastAsia" w:hAnsi="宋体"/>
          <w:szCs w:val="21"/>
        </w:rPr>
        <w:t>根据《中华人民共和国民法典》、《中华人民共和国建筑法》及有关法律规定，遵循平等、自愿、公平和诚实信用的原则，双方就</w:t>
      </w:r>
      <w:r>
        <w:rPr>
          <w:rFonts w:hint="eastAsia" w:hAnsi="宋体"/>
          <w:szCs w:val="21"/>
          <w:u w:val="single"/>
        </w:rPr>
        <w:t>南宁二中青运校区图书馆室内装修工程</w:t>
      </w:r>
      <w:r>
        <w:rPr>
          <w:rFonts w:hint="eastAsia" w:hAnsi="宋体"/>
          <w:szCs w:val="21"/>
        </w:rPr>
        <w:t>施工及有关事项协商一致，共同达成如下协议：</w:t>
      </w:r>
      <w:bookmarkStart w:id="25" w:name="_Toc351203481"/>
    </w:p>
    <w:p w14:paraId="7313D217">
      <w:pPr>
        <w:spacing w:line="360" w:lineRule="auto"/>
        <w:ind w:firstLine="422" w:firstLineChars="200"/>
        <w:outlineLvl w:val="0"/>
        <w:rPr>
          <w:b/>
          <w:bCs/>
          <w:szCs w:val="21"/>
        </w:rPr>
      </w:pPr>
      <w:r>
        <w:rPr>
          <w:rFonts w:hint="eastAsia" w:hAnsi="宋体"/>
          <w:b/>
          <w:bCs/>
          <w:szCs w:val="21"/>
        </w:rPr>
        <w:t>一、工程概况</w:t>
      </w:r>
      <w:bookmarkEnd w:id="25"/>
    </w:p>
    <w:p w14:paraId="0A3DEA8C">
      <w:pPr>
        <w:spacing w:line="360" w:lineRule="auto"/>
        <w:ind w:firstLine="411" w:firstLineChars="196"/>
        <w:rPr>
          <w:szCs w:val="21"/>
          <w:u w:val="single"/>
        </w:rPr>
      </w:pPr>
      <w:r>
        <w:rPr>
          <w:bCs/>
          <w:szCs w:val="21"/>
        </w:rPr>
        <w:t xml:space="preserve">1. </w:t>
      </w:r>
      <w:r>
        <w:rPr>
          <w:rFonts w:hint="eastAsia" w:hAnsi="宋体"/>
          <w:bCs/>
          <w:szCs w:val="21"/>
        </w:rPr>
        <w:t>工程名称</w:t>
      </w:r>
      <w:r>
        <w:rPr>
          <w:rFonts w:hint="eastAsia" w:hAnsi="宋体"/>
          <w:szCs w:val="21"/>
        </w:rPr>
        <w:t>：</w:t>
      </w:r>
      <w:r>
        <w:rPr>
          <w:rFonts w:hint="eastAsia" w:hAnsi="宋体"/>
          <w:szCs w:val="21"/>
          <w:u w:val="single"/>
          <w:lang w:eastAsia="zh-CN"/>
        </w:rPr>
        <w:t>南宁二中青运校区图书馆室内装修工程</w:t>
      </w:r>
      <w:r>
        <w:rPr>
          <w:rFonts w:hint="eastAsia" w:hAnsi="宋体"/>
          <w:szCs w:val="21"/>
        </w:rPr>
        <w:t>。</w:t>
      </w:r>
    </w:p>
    <w:p w14:paraId="7CA753DF">
      <w:pPr>
        <w:spacing w:line="360" w:lineRule="auto"/>
        <w:ind w:firstLine="411" w:firstLineChars="196"/>
        <w:rPr>
          <w:bCs/>
          <w:szCs w:val="21"/>
        </w:rPr>
      </w:pPr>
      <w:r>
        <w:rPr>
          <w:bCs/>
          <w:szCs w:val="21"/>
        </w:rPr>
        <w:t xml:space="preserve">2. </w:t>
      </w:r>
      <w:r>
        <w:rPr>
          <w:rFonts w:hint="eastAsia" w:hAnsi="宋体"/>
          <w:bCs/>
          <w:szCs w:val="21"/>
        </w:rPr>
        <w:t>工程地点：</w:t>
      </w:r>
      <w:r>
        <w:rPr>
          <w:rFonts w:hint="eastAsia" w:hAnsi="宋体"/>
          <w:bCs/>
          <w:szCs w:val="21"/>
          <w:u w:val="single"/>
          <w:lang w:val="en-US" w:eastAsia="zh-CN"/>
        </w:rPr>
        <w:t>南宁</w:t>
      </w:r>
      <w:r>
        <w:rPr>
          <w:rFonts w:hint="eastAsia" w:hAnsi="宋体"/>
          <w:szCs w:val="21"/>
        </w:rPr>
        <w:t>。</w:t>
      </w:r>
    </w:p>
    <w:p w14:paraId="6775F68C">
      <w:pPr>
        <w:spacing w:line="360" w:lineRule="auto"/>
        <w:ind w:firstLine="411" w:firstLineChars="196"/>
        <w:rPr>
          <w:bCs/>
          <w:szCs w:val="21"/>
        </w:rPr>
      </w:pPr>
      <w:r>
        <w:rPr>
          <w:bCs/>
          <w:szCs w:val="21"/>
        </w:rPr>
        <w:t xml:space="preserve">3. </w:t>
      </w:r>
      <w:r>
        <w:rPr>
          <w:rFonts w:hint="eastAsia" w:hAnsi="宋体"/>
          <w:bCs/>
          <w:szCs w:val="21"/>
        </w:rPr>
        <w:t>工程立项批准文号：</w:t>
      </w:r>
      <w:r>
        <w:rPr>
          <w:rFonts w:hint="eastAsia" w:cs="宋体"/>
          <w:u w:val="single"/>
          <w:lang w:val="zh-CN"/>
        </w:rPr>
        <w:t xml:space="preserve">  </w:t>
      </w:r>
      <w:r>
        <w:rPr>
          <w:rFonts w:hint="eastAsia" w:cs="宋体"/>
          <w:u w:val="single"/>
          <w:lang w:val="en-US" w:eastAsia="zh-CN"/>
        </w:rPr>
        <w:t xml:space="preserve">                      </w:t>
      </w:r>
      <w:r>
        <w:rPr>
          <w:rFonts w:hint="eastAsia" w:hAnsi="宋体"/>
          <w:bCs/>
          <w:szCs w:val="21"/>
        </w:rPr>
        <w:t>。</w:t>
      </w:r>
    </w:p>
    <w:p w14:paraId="2DBEFE96">
      <w:pPr>
        <w:spacing w:line="360" w:lineRule="auto"/>
        <w:ind w:firstLine="411" w:firstLineChars="196"/>
        <w:rPr>
          <w:bCs/>
          <w:szCs w:val="21"/>
        </w:rPr>
      </w:pPr>
      <w:r>
        <w:rPr>
          <w:bCs/>
          <w:szCs w:val="21"/>
        </w:rPr>
        <w:t xml:space="preserve">4. </w:t>
      </w:r>
      <w:r>
        <w:rPr>
          <w:rFonts w:hint="eastAsia" w:hAnsi="宋体"/>
          <w:bCs/>
          <w:szCs w:val="21"/>
        </w:rPr>
        <w:t>资金来源：</w:t>
      </w:r>
      <w:r>
        <w:rPr>
          <w:rFonts w:hint="eastAsia" w:cs="宋体"/>
          <w:u w:val="single"/>
          <w:lang w:val="zh-CN"/>
        </w:rPr>
        <w:t>财政资金</w:t>
      </w:r>
      <w:r>
        <w:rPr>
          <w:rFonts w:hint="eastAsia" w:hAnsi="宋体"/>
          <w:bCs/>
          <w:szCs w:val="21"/>
        </w:rPr>
        <w:t>。</w:t>
      </w:r>
    </w:p>
    <w:p w14:paraId="42EC9E07">
      <w:pPr>
        <w:spacing w:line="360" w:lineRule="auto"/>
        <w:ind w:firstLine="411" w:firstLineChars="196"/>
        <w:rPr>
          <w:bCs/>
          <w:szCs w:val="21"/>
        </w:rPr>
      </w:pPr>
      <w:r>
        <w:rPr>
          <w:bCs/>
          <w:szCs w:val="21"/>
        </w:rPr>
        <w:t xml:space="preserve">5. </w:t>
      </w:r>
      <w:r>
        <w:rPr>
          <w:rFonts w:hint="eastAsia" w:hAnsi="宋体"/>
          <w:bCs/>
          <w:szCs w:val="21"/>
        </w:rPr>
        <w:t>工程内容：</w:t>
      </w:r>
      <w:r>
        <w:rPr>
          <w:rFonts w:hint="eastAsia" w:cs="宋体"/>
          <w:u w:val="single"/>
          <w:lang w:val="zh-CN"/>
        </w:rPr>
        <w:t xml:space="preserve">                                     </w:t>
      </w:r>
      <w:r>
        <w:rPr>
          <w:rFonts w:hint="eastAsia" w:hAnsi="宋体"/>
          <w:bCs/>
          <w:szCs w:val="21"/>
        </w:rPr>
        <w:t>。</w:t>
      </w:r>
    </w:p>
    <w:p w14:paraId="52969B4A">
      <w:pPr>
        <w:spacing w:line="360" w:lineRule="auto"/>
        <w:ind w:firstLine="411" w:firstLineChars="196"/>
        <w:rPr>
          <w:bCs/>
          <w:szCs w:val="21"/>
        </w:rPr>
      </w:pPr>
      <w:r>
        <w:rPr>
          <w:rFonts w:hAnsi="宋体"/>
          <w:szCs w:val="21"/>
        </w:rPr>
        <w:t>群体工程应附《承包人承揽工程项目一览表》</w:t>
      </w:r>
      <w:r>
        <w:rPr>
          <w:rFonts w:hint="eastAsia" w:hAnsi="宋体"/>
          <w:szCs w:val="21"/>
          <w:lang w:eastAsia="zh-CN"/>
        </w:rPr>
        <w:t>（</w:t>
      </w:r>
      <w:r>
        <w:rPr>
          <w:rFonts w:hAnsi="宋体"/>
          <w:szCs w:val="21"/>
        </w:rPr>
        <w:t>附件</w:t>
      </w:r>
      <w:r>
        <w:rPr>
          <w:szCs w:val="21"/>
        </w:rPr>
        <w:t>1</w:t>
      </w:r>
      <w:r>
        <w:rPr>
          <w:rFonts w:hint="eastAsia" w:hAnsi="宋体"/>
          <w:szCs w:val="21"/>
          <w:lang w:eastAsia="zh-CN"/>
        </w:rPr>
        <w:t>）</w:t>
      </w:r>
      <w:r>
        <w:rPr>
          <w:rFonts w:hAnsi="宋体"/>
          <w:szCs w:val="21"/>
        </w:rPr>
        <w:t>。</w:t>
      </w:r>
    </w:p>
    <w:p w14:paraId="426EECAF">
      <w:pPr>
        <w:spacing w:line="360" w:lineRule="auto"/>
        <w:ind w:firstLine="411" w:firstLineChars="196"/>
        <w:rPr>
          <w:rFonts w:hint="eastAsia" w:hAnsi="宋体"/>
          <w:szCs w:val="21"/>
        </w:rPr>
      </w:pPr>
      <w:r>
        <w:rPr>
          <w:bCs/>
          <w:szCs w:val="21"/>
        </w:rPr>
        <w:t>6.</w:t>
      </w:r>
      <w:r>
        <w:rPr>
          <w:rFonts w:hint="eastAsia"/>
          <w:bCs/>
          <w:szCs w:val="21"/>
        </w:rPr>
        <w:t xml:space="preserve"> </w:t>
      </w:r>
      <w:r>
        <w:rPr>
          <w:rFonts w:hAnsi="宋体"/>
          <w:bCs/>
          <w:szCs w:val="21"/>
        </w:rPr>
        <w:t>工程承包范围</w:t>
      </w:r>
      <w:r>
        <w:rPr>
          <w:rFonts w:hint="eastAsia" w:ascii="宋体" w:hAnsi="宋体"/>
          <w:kern w:val="0"/>
        </w:rPr>
        <w:t>及其他报价说明</w:t>
      </w:r>
      <w:r>
        <w:rPr>
          <w:rFonts w:hAnsi="宋体"/>
          <w:bCs/>
          <w:szCs w:val="21"/>
        </w:rPr>
        <w:t>：</w:t>
      </w:r>
    </w:p>
    <w:p w14:paraId="2546D3E3">
      <w:pPr>
        <w:adjustRightInd w:val="0"/>
        <w:snapToGrid w:val="0"/>
        <w:spacing w:line="360" w:lineRule="auto"/>
        <w:ind w:firstLine="420" w:firstLineChars="200"/>
        <w:textAlignment w:val="baseline"/>
        <w:rPr>
          <w:rFonts w:ascii="宋体" w:hAnsi="宋体"/>
          <w:kern w:val="0"/>
          <w:szCs w:val="21"/>
        </w:rPr>
      </w:pPr>
      <w:r>
        <w:rPr>
          <w:rFonts w:hint="eastAsia" w:ascii="宋体" w:hAnsi="宋体"/>
          <w:kern w:val="0"/>
          <w:szCs w:val="21"/>
        </w:rPr>
        <w:t>6.1 工程承包范围：</w:t>
      </w:r>
      <w:r>
        <w:rPr>
          <w:rFonts w:hint="eastAsia" w:ascii="宋体" w:hAnsi="宋体"/>
          <w:kern w:val="0"/>
          <w:szCs w:val="21"/>
          <w:u w:val="single"/>
        </w:rPr>
        <w:t xml:space="preserve">                               。</w:t>
      </w:r>
    </w:p>
    <w:p w14:paraId="3DCAC4C8">
      <w:pPr>
        <w:adjustRightInd w:val="0"/>
        <w:snapToGrid w:val="0"/>
        <w:spacing w:line="360" w:lineRule="auto"/>
        <w:ind w:firstLine="420" w:firstLineChars="200"/>
        <w:textAlignment w:val="baseline"/>
        <w:rPr>
          <w:rFonts w:ascii="宋体" w:hAnsi="宋体"/>
          <w:color w:val="FF0000"/>
          <w:kern w:val="0"/>
          <w:szCs w:val="21"/>
        </w:rPr>
      </w:pPr>
      <w:r>
        <w:rPr>
          <w:rFonts w:hint="eastAsia" w:ascii="宋体" w:hAnsi="宋体"/>
          <w:kern w:val="0"/>
          <w:szCs w:val="21"/>
        </w:rPr>
        <w:t>6.2 采购范围：</w:t>
      </w:r>
      <w:r>
        <w:rPr>
          <w:rFonts w:hint="eastAsia" w:ascii="宋体" w:hAnsi="宋体"/>
          <w:color w:val="FF0000"/>
          <w:kern w:val="0"/>
          <w:szCs w:val="21"/>
          <w:u w:val="single"/>
          <w:lang w:val="en-US" w:eastAsia="zh-CN"/>
        </w:rPr>
        <w:t xml:space="preserve">            </w:t>
      </w:r>
      <w:r>
        <w:rPr>
          <w:rFonts w:hint="eastAsia" w:ascii="宋体" w:hAnsi="宋体"/>
          <w:color w:val="FF0000"/>
          <w:kern w:val="0"/>
          <w:szCs w:val="21"/>
          <w:u w:val="single"/>
        </w:rPr>
        <w:t>具体详见工程量清单、施工图纸</w:t>
      </w:r>
      <w:r>
        <w:rPr>
          <w:rFonts w:ascii="Calibri" w:hAnsi="宋体"/>
          <w:color w:val="FF0000"/>
          <w:szCs w:val="21"/>
        </w:rPr>
        <w:t>。</w:t>
      </w:r>
    </w:p>
    <w:p w14:paraId="26C3DBD8">
      <w:pPr>
        <w:adjustRightInd w:val="0"/>
        <w:snapToGrid w:val="0"/>
        <w:spacing w:line="360" w:lineRule="auto"/>
        <w:ind w:firstLine="420" w:firstLineChars="200"/>
        <w:textAlignment w:val="baseline"/>
        <w:rPr>
          <w:rFonts w:hint="eastAsia" w:ascii="宋体" w:hAnsi="宋体" w:eastAsia="宋体"/>
          <w:kern w:val="0"/>
          <w:szCs w:val="21"/>
          <w:lang w:eastAsia="zh-CN"/>
        </w:rPr>
      </w:pPr>
      <w:r>
        <w:rPr>
          <w:rFonts w:hint="eastAsia" w:ascii="宋体" w:hAnsi="宋体"/>
          <w:kern w:val="0"/>
          <w:szCs w:val="21"/>
        </w:rPr>
        <w:t>6.3 若有材料暂估价，甲乙双方预定对暂估价部分联合采购确定相关供应商或施工单位；详见合同专用条款附件12-2。</w:t>
      </w:r>
      <w:r>
        <w:rPr>
          <w:rFonts w:hint="eastAsia" w:ascii="宋体" w:hAnsi="宋体"/>
          <w:kern w:val="0"/>
          <w:szCs w:val="22"/>
          <w:lang w:eastAsia="zh-CN"/>
        </w:rPr>
        <w:t>（</w:t>
      </w:r>
      <w:r>
        <w:rPr>
          <w:rFonts w:hint="eastAsia" w:ascii="宋体" w:hAnsi="宋体"/>
          <w:kern w:val="0"/>
          <w:szCs w:val="22"/>
        </w:rPr>
        <w:t>若有</w:t>
      </w:r>
      <w:r>
        <w:rPr>
          <w:rFonts w:hint="eastAsia" w:ascii="宋体" w:hAnsi="宋体"/>
          <w:kern w:val="0"/>
          <w:szCs w:val="22"/>
          <w:lang w:eastAsia="zh-CN"/>
        </w:rPr>
        <w:t>）</w:t>
      </w:r>
    </w:p>
    <w:p w14:paraId="1B05C52D">
      <w:pPr>
        <w:spacing w:line="360" w:lineRule="auto"/>
        <w:ind w:firstLine="405" w:firstLineChars="193"/>
        <w:rPr>
          <w:rFonts w:hint="eastAsia" w:hAnsi="宋体" w:eastAsia="宋体"/>
          <w:szCs w:val="21"/>
          <w:lang w:eastAsia="zh-CN"/>
        </w:rPr>
      </w:pPr>
      <w:r>
        <w:rPr>
          <w:rFonts w:hint="eastAsia" w:ascii="宋体" w:hAnsi="宋体"/>
          <w:kern w:val="0"/>
          <w:szCs w:val="22"/>
        </w:rPr>
        <w:t>6.4若有专业工程暂估价，甲乙双方预定对暂估价部分联合采购确定相关供应商或施工单位：详见合同专用条款附件12-3。</w:t>
      </w:r>
      <w:r>
        <w:rPr>
          <w:rFonts w:hint="eastAsia" w:ascii="宋体" w:hAnsi="宋体"/>
          <w:kern w:val="0"/>
          <w:szCs w:val="22"/>
          <w:lang w:eastAsia="zh-CN"/>
        </w:rPr>
        <w:t>（</w:t>
      </w:r>
      <w:r>
        <w:rPr>
          <w:rFonts w:hint="eastAsia" w:ascii="宋体" w:hAnsi="宋体"/>
          <w:kern w:val="0"/>
          <w:szCs w:val="22"/>
        </w:rPr>
        <w:t>若有</w:t>
      </w:r>
      <w:r>
        <w:rPr>
          <w:rFonts w:hint="eastAsia" w:ascii="宋体" w:hAnsi="宋体"/>
          <w:kern w:val="0"/>
          <w:szCs w:val="22"/>
          <w:lang w:eastAsia="zh-CN"/>
        </w:rPr>
        <w:t>）</w:t>
      </w:r>
    </w:p>
    <w:p w14:paraId="76BAF041">
      <w:pPr>
        <w:spacing w:line="360" w:lineRule="auto"/>
        <w:ind w:firstLine="407" w:firstLineChars="193"/>
        <w:outlineLvl w:val="0"/>
        <w:rPr>
          <w:b/>
          <w:bCs/>
          <w:szCs w:val="21"/>
        </w:rPr>
      </w:pPr>
      <w:bookmarkStart w:id="26" w:name="_Toc351203482"/>
      <w:r>
        <w:rPr>
          <w:rFonts w:hint="eastAsia" w:hAnsi="宋体"/>
          <w:b/>
          <w:bCs/>
          <w:szCs w:val="21"/>
        </w:rPr>
        <w:t>二、合同工期</w:t>
      </w:r>
      <w:bookmarkEnd w:id="26"/>
    </w:p>
    <w:p w14:paraId="2F189536">
      <w:pPr>
        <w:spacing w:line="360" w:lineRule="auto"/>
        <w:ind w:firstLine="459"/>
        <w:rPr>
          <w:rFonts w:hint="eastAsia" w:eastAsia="宋体"/>
          <w:szCs w:val="21"/>
          <w:lang w:eastAsia="zh-CN"/>
        </w:rPr>
      </w:pPr>
      <w:r>
        <w:rPr>
          <w:rFonts w:hint="eastAsia" w:hAnsi="宋体"/>
          <w:szCs w:val="21"/>
        </w:rPr>
        <w:t>计划开工日期：</w:t>
      </w:r>
      <w:r>
        <w:rPr>
          <w:rFonts w:hAnsi="宋体"/>
          <w:szCs w:val="21"/>
          <w:u w:val="single"/>
        </w:rPr>
        <w:t></w:t>
      </w:r>
      <w:r>
        <w:rPr>
          <w:rFonts w:hint="eastAsia" w:hAnsi="宋体"/>
          <w:szCs w:val="21"/>
        </w:rPr>
        <w:t>年</w:t>
      </w:r>
      <w:r>
        <w:rPr>
          <w:rFonts w:hAnsi="宋体"/>
          <w:szCs w:val="21"/>
          <w:u w:val="single"/>
        </w:rPr>
        <w:t></w:t>
      </w:r>
      <w:r>
        <w:rPr>
          <w:rFonts w:hint="eastAsia" w:hAnsi="宋体"/>
          <w:szCs w:val="21"/>
        </w:rPr>
        <w:t>月</w:t>
      </w:r>
      <w:r>
        <w:rPr>
          <w:rFonts w:hAnsi="宋体"/>
          <w:szCs w:val="21"/>
          <w:u w:val="single"/>
        </w:rPr>
        <w:t></w:t>
      </w:r>
      <w:r>
        <w:rPr>
          <w:rFonts w:hint="eastAsia" w:hAnsi="宋体"/>
          <w:szCs w:val="21"/>
        </w:rPr>
        <w:t>日。</w:t>
      </w:r>
      <w:r>
        <w:rPr>
          <w:rFonts w:hint="eastAsia" w:hAnsi="宋体"/>
          <w:szCs w:val="21"/>
          <w:lang w:eastAsia="zh-CN"/>
        </w:rPr>
        <w:t>（</w:t>
      </w:r>
      <w:r>
        <w:rPr>
          <w:rFonts w:hint="eastAsia" w:hAnsi="宋体"/>
          <w:szCs w:val="21"/>
        </w:rPr>
        <w:t>具体以发包人书面通知为准</w:t>
      </w:r>
      <w:r>
        <w:rPr>
          <w:rFonts w:hint="eastAsia" w:hAnsi="宋体"/>
          <w:szCs w:val="21"/>
          <w:lang w:eastAsia="zh-CN"/>
        </w:rPr>
        <w:t>）</w:t>
      </w:r>
    </w:p>
    <w:p w14:paraId="69336C35">
      <w:pPr>
        <w:spacing w:line="360" w:lineRule="auto"/>
        <w:ind w:firstLine="459"/>
        <w:rPr>
          <w:szCs w:val="21"/>
        </w:rPr>
      </w:pPr>
      <w:r>
        <w:rPr>
          <w:rFonts w:hint="eastAsia" w:hAnsi="宋体"/>
          <w:szCs w:val="21"/>
        </w:rPr>
        <w:t>计划竣工日期：</w:t>
      </w:r>
      <w:r>
        <w:rPr>
          <w:rFonts w:hAnsi="宋体"/>
          <w:szCs w:val="21"/>
          <w:u w:val="single"/>
        </w:rPr>
        <w:t></w:t>
      </w:r>
      <w:r>
        <w:rPr>
          <w:rFonts w:hint="eastAsia" w:hAnsi="宋体"/>
          <w:szCs w:val="21"/>
        </w:rPr>
        <w:t>年</w:t>
      </w:r>
      <w:r>
        <w:rPr>
          <w:rFonts w:hAnsi="宋体"/>
          <w:szCs w:val="21"/>
          <w:u w:val="single"/>
        </w:rPr>
        <w:t></w:t>
      </w:r>
      <w:r>
        <w:rPr>
          <w:rFonts w:hint="eastAsia" w:hAnsi="宋体"/>
          <w:szCs w:val="21"/>
        </w:rPr>
        <w:t>月</w:t>
      </w:r>
      <w:r>
        <w:rPr>
          <w:rFonts w:hAnsi="宋体"/>
          <w:szCs w:val="21"/>
          <w:u w:val="single"/>
        </w:rPr>
        <w:t></w:t>
      </w:r>
      <w:r>
        <w:rPr>
          <w:rFonts w:hint="eastAsia" w:hAnsi="宋体"/>
          <w:szCs w:val="21"/>
        </w:rPr>
        <w:t>日。</w:t>
      </w:r>
    </w:p>
    <w:p w14:paraId="1DAB5487">
      <w:pPr>
        <w:spacing w:line="360" w:lineRule="auto"/>
        <w:ind w:firstLine="459"/>
        <w:rPr>
          <w:rFonts w:hAnsi="宋体"/>
          <w:szCs w:val="21"/>
        </w:rPr>
      </w:pPr>
      <w:r>
        <w:rPr>
          <w:rFonts w:hint="eastAsia" w:hAnsi="宋体"/>
          <w:szCs w:val="21"/>
        </w:rPr>
        <w:t>工期总日历天数：</w:t>
      </w:r>
      <w:r>
        <w:rPr>
          <w:rFonts w:hAnsi="宋体"/>
          <w:szCs w:val="21"/>
          <w:u w:val="single"/>
        </w:rPr>
        <w:t></w:t>
      </w:r>
      <w:r>
        <w:rPr>
          <w:rFonts w:hint="eastAsia" w:hAnsi="宋体"/>
          <w:szCs w:val="21"/>
        </w:rPr>
        <w:t>天。工期总日历天数与根据前述计划开竣工日期计算的工期天数不一致的，以工期总日历天数为准。</w:t>
      </w:r>
    </w:p>
    <w:p w14:paraId="155D90B1">
      <w:pPr>
        <w:spacing w:line="360" w:lineRule="auto"/>
        <w:ind w:firstLine="459"/>
        <w:outlineLvl w:val="0"/>
        <w:rPr>
          <w:b/>
          <w:bCs/>
          <w:szCs w:val="21"/>
        </w:rPr>
      </w:pPr>
      <w:bookmarkStart w:id="27" w:name="_Toc351203483"/>
      <w:r>
        <w:rPr>
          <w:rFonts w:hint="eastAsia" w:hAnsi="宋体"/>
          <w:b/>
          <w:bCs/>
          <w:szCs w:val="21"/>
        </w:rPr>
        <w:t>三、质量标准</w:t>
      </w:r>
      <w:bookmarkEnd w:id="27"/>
    </w:p>
    <w:p w14:paraId="1ABCFD55">
      <w:pPr>
        <w:spacing w:line="360" w:lineRule="auto"/>
        <w:ind w:firstLine="459"/>
        <w:rPr>
          <w:rFonts w:hAnsi="宋体"/>
          <w:szCs w:val="21"/>
        </w:rPr>
      </w:pPr>
      <w:r>
        <w:rPr>
          <w:rFonts w:hint="eastAsia" w:hAnsi="宋体"/>
          <w:szCs w:val="21"/>
        </w:rPr>
        <w:t>工程质量符合</w:t>
      </w:r>
      <w:r>
        <w:rPr>
          <w:rFonts w:hAnsi="宋体"/>
          <w:szCs w:val="21"/>
          <w:u w:val="single"/>
        </w:rPr>
        <w:t></w:t>
      </w:r>
      <w:r>
        <w:rPr>
          <w:rFonts w:hint="eastAsia" w:hAnsi="宋体"/>
          <w:szCs w:val="21"/>
          <w:u w:val="single"/>
        </w:rPr>
        <w:t>合格</w:t>
      </w:r>
      <w:r>
        <w:rPr>
          <w:rFonts w:hAnsi="宋体"/>
          <w:szCs w:val="21"/>
          <w:u w:val="single"/>
        </w:rPr>
        <w:t></w:t>
      </w:r>
      <w:r>
        <w:rPr>
          <w:rFonts w:hint="eastAsia" w:hAnsi="宋体"/>
          <w:szCs w:val="21"/>
        </w:rPr>
        <w:t>标准。</w:t>
      </w:r>
    </w:p>
    <w:p w14:paraId="766830A4">
      <w:pPr>
        <w:spacing w:line="360" w:lineRule="auto"/>
        <w:ind w:firstLine="459"/>
        <w:outlineLvl w:val="0"/>
        <w:rPr>
          <w:rFonts w:hAnsi="宋体"/>
          <w:b/>
          <w:bCs/>
          <w:szCs w:val="21"/>
        </w:rPr>
      </w:pPr>
      <w:bookmarkStart w:id="28" w:name="_Toc351203484"/>
      <w:r>
        <w:rPr>
          <w:rFonts w:hint="eastAsia" w:hAnsi="宋体"/>
          <w:b/>
          <w:bCs/>
          <w:szCs w:val="21"/>
        </w:rPr>
        <w:t>四、签约合同价与合同价格形式</w:t>
      </w:r>
      <w:bookmarkEnd w:id="28"/>
    </w:p>
    <w:p w14:paraId="38673114">
      <w:pPr>
        <w:spacing w:line="360" w:lineRule="auto"/>
        <w:ind w:firstLine="459"/>
        <w:rPr>
          <w:szCs w:val="21"/>
        </w:rPr>
      </w:pPr>
      <w:r>
        <w:rPr>
          <w:szCs w:val="21"/>
        </w:rPr>
        <w:t xml:space="preserve">1. </w:t>
      </w:r>
      <w:r>
        <w:rPr>
          <w:rFonts w:hint="eastAsia" w:hAnsi="宋体"/>
          <w:szCs w:val="21"/>
        </w:rPr>
        <w:t>签约合同价为：</w:t>
      </w:r>
    </w:p>
    <w:p w14:paraId="144034CB">
      <w:pPr>
        <w:spacing w:line="360" w:lineRule="auto"/>
        <w:ind w:firstLine="525" w:firstLineChars="250"/>
        <w:rPr>
          <w:rFonts w:hAnsi="宋体"/>
          <w:szCs w:val="21"/>
        </w:rPr>
      </w:pPr>
      <w:r>
        <w:rPr>
          <w:rFonts w:hint="eastAsia" w:hAnsi="宋体"/>
          <w:szCs w:val="21"/>
        </w:rPr>
        <w:t>人民币</w:t>
      </w:r>
      <w:r>
        <w:rPr>
          <w:rFonts w:hint="eastAsia" w:hAnsi="宋体"/>
          <w:szCs w:val="21"/>
          <w:lang w:eastAsia="zh-CN"/>
        </w:rPr>
        <w:t>（</w:t>
      </w:r>
      <w:r>
        <w:rPr>
          <w:rFonts w:hint="eastAsia" w:hAnsi="宋体"/>
          <w:szCs w:val="21"/>
        </w:rPr>
        <w:t>大写</w:t>
      </w:r>
      <w:r>
        <w:rPr>
          <w:rFonts w:hint="eastAsia" w:hAnsi="宋体"/>
          <w:szCs w:val="21"/>
          <w:lang w:eastAsia="zh-CN"/>
        </w:rPr>
        <w:t>）</w:t>
      </w:r>
      <w:r>
        <w:rPr>
          <w:szCs w:val="21"/>
          <w:u w:val="single"/>
        </w:rPr>
        <w:t xml:space="preserve">                 </w:t>
      </w:r>
      <w:r>
        <w:rPr>
          <w:rFonts w:hint="eastAsia"/>
          <w:szCs w:val="21"/>
          <w:lang w:eastAsia="zh-CN"/>
        </w:rPr>
        <w:t>（</w:t>
      </w:r>
      <w:r>
        <w:rPr>
          <w:szCs w:val="21"/>
        </w:rPr>
        <w:t>¥</w:t>
      </w:r>
      <w:r>
        <w:rPr>
          <w:szCs w:val="21"/>
          <w:u w:val="single"/>
        </w:rPr>
        <w:t xml:space="preserve">            </w:t>
      </w:r>
      <w:r>
        <w:rPr>
          <w:rFonts w:hint="eastAsia" w:hAnsi="宋体"/>
          <w:szCs w:val="21"/>
        </w:rPr>
        <w:t>元</w:t>
      </w:r>
      <w:r>
        <w:rPr>
          <w:rFonts w:hint="eastAsia"/>
          <w:szCs w:val="21"/>
          <w:lang w:eastAsia="zh-CN"/>
        </w:rPr>
        <w:t>）</w:t>
      </w:r>
      <w:r>
        <w:rPr>
          <w:rFonts w:hint="eastAsia" w:hAnsi="宋体"/>
          <w:szCs w:val="21"/>
        </w:rPr>
        <w:t>；</w:t>
      </w:r>
    </w:p>
    <w:p w14:paraId="23BD3593">
      <w:pPr>
        <w:spacing w:line="360" w:lineRule="auto"/>
        <w:ind w:firstLine="525" w:firstLineChars="250"/>
        <w:rPr>
          <w:rFonts w:hAnsi="宋体"/>
          <w:szCs w:val="21"/>
        </w:rPr>
      </w:pPr>
      <w:r>
        <w:rPr>
          <w:rFonts w:hint="eastAsia" w:hAnsi="宋体"/>
          <w:szCs w:val="21"/>
        </w:rPr>
        <w:t>其中：</w:t>
      </w:r>
    </w:p>
    <w:p w14:paraId="72CEA905">
      <w:pPr>
        <w:spacing w:line="360" w:lineRule="auto"/>
        <w:ind w:firstLine="420" w:firstLineChars="200"/>
        <w:rPr>
          <w:szCs w:val="21"/>
        </w:rPr>
      </w:pPr>
      <w:r>
        <w:rPr>
          <w:rFonts w:hint="eastAsia" w:hAnsi="宋体"/>
          <w:szCs w:val="21"/>
          <w:lang w:eastAsia="zh-CN"/>
        </w:rPr>
        <w:t>（</w:t>
      </w:r>
      <w:r>
        <w:rPr>
          <w:rFonts w:hAnsi="宋体"/>
          <w:szCs w:val="21"/>
        </w:rPr>
        <w:t>1</w:t>
      </w:r>
      <w:r>
        <w:rPr>
          <w:rFonts w:hint="eastAsia" w:hAnsi="宋体"/>
          <w:szCs w:val="21"/>
          <w:lang w:eastAsia="zh-CN"/>
        </w:rPr>
        <w:t>）</w:t>
      </w:r>
      <w:r>
        <w:rPr>
          <w:rFonts w:hint="eastAsia" w:hAnsi="宋体"/>
          <w:szCs w:val="21"/>
        </w:rPr>
        <w:t>安全文明施工费：</w:t>
      </w:r>
    </w:p>
    <w:p w14:paraId="61B41BAC">
      <w:pPr>
        <w:spacing w:line="360" w:lineRule="auto"/>
        <w:ind w:left="420" w:leftChars="200" w:firstLine="525" w:firstLineChars="250"/>
        <w:rPr>
          <w:rFonts w:hAnsi="宋体"/>
          <w:szCs w:val="21"/>
        </w:rPr>
      </w:pPr>
      <w:r>
        <w:rPr>
          <w:rFonts w:hint="eastAsia" w:hAnsi="宋体"/>
          <w:szCs w:val="21"/>
        </w:rPr>
        <w:t>人民币</w:t>
      </w:r>
      <w:r>
        <w:rPr>
          <w:rFonts w:hint="eastAsia" w:hAnsi="宋体"/>
          <w:szCs w:val="21"/>
          <w:lang w:eastAsia="zh-CN"/>
        </w:rPr>
        <w:t>（</w:t>
      </w:r>
      <w:r>
        <w:rPr>
          <w:rFonts w:hint="eastAsia" w:hAnsi="宋体"/>
          <w:szCs w:val="21"/>
        </w:rPr>
        <w:t>大写</w:t>
      </w:r>
      <w:r>
        <w:rPr>
          <w:rFonts w:hint="eastAsia" w:hAnsi="宋体"/>
          <w:szCs w:val="21"/>
          <w:lang w:eastAsia="zh-CN"/>
        </w:rPr>
        <w:t>）</w:t>
      </w:r>
      <w:r>
        <w:rPr>
          <w:szCs w:val="21"/>
          <w:u w:val="single"/>
        </w:rPr>
        <w:t xml:space="preserve">              </w:t>
      </w:r>
      <w:r>
        <w:rPr>
          <w:szCs w:val="21"/>
        </w:rPr>
        <w:t xml:space="preserve"> </w:t>
      </w:r>
      <w:r>
        <w:rPr>
          <w:rFonts w:hint="eastAsia"/>
          <w:szCs w:val="21"/>
          <w:lang w:eastAsia="zh-CN"/>
        </w:rPr>
        <w:t>（</w:t>
      </w:r>
      <w:r>
        <w:rPr>
          <w:szCs w:val="21"/>
        </w:rPr>
        <w:t>¥</w:t>
      </w:r>
      <w:r>
        <w:rPr>
          <w:szCs w:val="21"/>
          <w:u w:val="single"/>
        </w:rPr>
        <w:t xml:space="preserve">          </w:t>
      </w:r>
      <w:r>
        <w:rPr>
          <w:rFonts w:hint="eastAsia" w:hAnsi="宋体"/>
          <w:szCs w:val="21"/>
        </w:rPr>
        <w:t>元</w:t>
      </w:r>
      <w:r>
        <w:rPr>
          <w:rFonts w:hint="eastAsia"/>
          <w:szCs w:val="21"/>
          <w:lang w:eastAsia="zh-CN"/>
        </w:rPr>
        <w:t>）</w:t>
      </w:r>
      <w:r>
        <w:rPr>
          <w:rFonts w:hint="eastAsia" w:hAnsi="宋体"/>
          <w:szCs w:val="21"/>
        </w:rPr>
        <w:t>；</w:t>
      </w:r>
    </w:p>
    <w:p w14:paraId="3EF25458">
      <w:pPr>
        <w:spacing w:line="360" w:lineRule="auto"/>
        <w:ind w:firstLine="420" w:firstLineChars="200"/>
        <w:rPr>
          <w:szCs w:val="21"/>
        </w:rPr>
      </w:pPr>
      <w:r>
        <w:rPr>
          <w:rFonts w:hint="eastAsia" w:hAnsi="宋体"/>
          <w:szCs w:val="21"/>
          <w:lang w:eastAsia="zh-CN"/>
        </w:rPr>
        <w:t>（</w:t>
      </w:r>
      <w:r>
        <w:rPr>
          <w:szCs w:val="21"/>
        </w:rPr>
        <w:t>2</w:t>
      </w:r>
      <w:r>
        <w:rPr>
          <w:rFonts w:hint="eastAsia" w:hAnsi="宋体"/>
          <w:szCs w:val="21"/>
          <w:lang w:eastAsia="zh-CN"/>
        </w:rPr>
        <w:t>）</w:t>
      </w:r>
      <w:r>
        <w:rPr>
          <w:rFonts w:hint="eastAsia" w:hAnsi="宋体"/>
          <w:szCs w:val="21"/>
        </w:rPr>
        <w:t>材料和工程设备暂估价金额：</w:t>
      </w:r>
    </w:p>
    <w:p w14:paraId="46FBA4C0">
      <w:pPr>
        <w:spacing w:line="360" w:lineRule="auto"/>
        <w:ind w:firstLine="945" w:firstLineChars="450"/>
        <w:rPr>
          <w:szCs w:val="21"/>
        </w:rPr>
      </w:pPr>
      <w:r>
        <w:rPr>
          <w:rFonts w:hint="eastAsia" w:hAnsi="宋体"/>
          <w:szCs w:val="21"/>
        </w:rPr>
        <w:t>人民币</w:t>
      </w:r>
      <w:r>
        <w:rPr>
          <w:rFonts w:hint="eastAsia" w:hAnsi="宋体"/>
          <w:szCs w:val="21"/>
          <w:lang w:eastAsia="zh-CN"/>
        </w:rPr>
        <w:t>（</w:t>
      </w:r>
      <w:r>
        <w:rPr>
          <w:rFonts w:hint="eastAsia" w:hAnsi="宋体"/>
          <w:szCs w:val="21"/>
        </w:rPr>
        <w:t>大写</w:t>
      </w:r>
      <w:r>
        <w:rPr>
          <w:rFonts w:hint="eastAsia" w:hAnsi="宋体"/>
          <w:szCs w:val="21"/>
          <w:lang w:eastAsia="zh-CN"/>
        </w:rPr>
        <w:t>）</w:t>
      </w:r>
      <w:r>
        <w:rPr>
          <w:szCs w:val="21"/>
          <w:u w:val="single"/>
        </w:rPr>
        <w:t xml:space="preserve">              </w:t>
      </w:r>
      <w:r>
        <w:rPr>
          <w:szCs w:val="21"/>
        </w:rPr>
        <w:t xml:space="preserve"> </w:t>
      </w:r>
      <w:r>
        <w:rPr>
          <w:rFonts w:hint="eastAsia"/>
          <w:szCs w:val="21"/>
          <w:lang w:eastAsia="zh-CN"/>
        </w:rPr>
        <w:t>（</w:t>
      </w:r>
      <w:r>
        <w:rPr>
          <w:szCs w:val="21"/>
        </w:rPr>
        <w:t>¥</w:t>
      </w:r>
      <w:r>
        <w:rPr>
          <w:szCs w:val="21"/>
          <w:u w:val="single"/>
        </w:rPr>
        <w:t xml:space="preserve">          </w:t>
      </w:r>
      <w:r>
        <w:rPr>
          <w:rFonts w:hint="eastAsia" w:hAnsi="宋体"/>
          <w:szCs w:val="21"/>
        </w:rPr>
        <w:t>元</w:t>
      </w:r>
      <w:r>
        <w:rPr>
          <w:rFonts w:hint="eastAsia"/>
          <w:szCs w:val="21"/>
          <w:lang w:eastAsia="zh-CN"/>
        </w:rPr>
        <w:t>）</w:t>
      </w:r>
      <w:r>
        <w:rPr>
          <w:rFonts w:hint="eastAsia" w:hAnsi="宋体"/>
          <w:szCs w:val="21"/>
        </w:rPr>
        <w:t>；</w:t>
      </w:r>
    </w:p>
    <w:p w14:paraId="263A13D6">
      <w:pPr>
        <w:spacing w:line="360" w:lineRule="auto"/>
        <w:ind w:firstLine="420" w:firstLineChars="200"/>
        <w:rPr>
          <w:szCs w:val="21"/>
        </w:rPr>
      </w:pPr>
      <w:r>
        <w:rPr>
          <w:rFonts w:hint="eastAsia" w:hAnsi="宋体"/>
          <w:szCs w:val="21"/>
          <w:lang w:eastAsia="zh-CN"/>
        </w:rPr>
        <w:t>（</w:t>
      </w:r>
      <w:r>
        <w:rPr>
          <w:szCs w:val="21"/>
        </w:rPr>
        <w:t>3</w:t>
      </w:r>
      <w:r>
        <w:rPr>
          <w:rFonts w:hint="eastAsia" w:hAnsi="宋体"/>
          <w:szCs w:val="21"/>
          <w:lang w:eastAsia="zh-CN"/>
        </w:rPr>
        <w:t>）</w:t>
      </w:r>
      <w:r>
        <w:rPr>
          <w:rFonts w:hint="eastAsia" w:hAnsi="宋体"/>
          <w:szCs w:val="21"/>
        </w:rPr>
        <w:t>专业工程暂估价金额：</w:t>
      </w:r>
    </w:p>
    <w:p w14:paraId="4BF8668B">
      <w:pPr>
        <w:spacing w:line="360" w:lineRule="auto"/>
        <w:ind w:firstLine="945" w:firstLineChars="450"/>
        <w:rPr>
          <w:szCs w:val="21"/>
        </w:rPr>
      </w:pPr>
      <w:r>
        <w:rPr>
          <w:rFonts w:hint="eastAsia" w:hAnsi="宋体"/>
          <w:szCs w:val="21"/>
        </w:rPr>
        <w:t>人民币</w:t>
      </w:r>
      <w:r>
        <w:rPr>
          <w:rFonts w:hint="eastAsia" w:hAnsi="宋体"/>
          <w:szCs w:val="21"/>
          <w:lang w:eastAsia="zh-CN"/>
        </w:rPr>
        <w:t>（</w:t>
      </w:r>
      <w:r>
        <w:rPr>
          <w:rFonts w:hint="eastAsia" w:hAnsi="宋体"/>
          <w:szCs w:val="21"/>
        </w:rPr>
        <w:t>大写</w:t>
      </w:r>
      <w:r>
        <w:rPr>
          <w:rFonts w:hint="eastAsia" w:hAnsi="宋体"/>
          <w:szCs w:val="21"/>
          <w:lang w:eastAsia="zh-CN"/>
        </w:rPr>
        <w:t>）</w:t>
      </w:r>
      <w:r>
        <w:rPr>
          <w:szCs w:val="21"/>
          <w:u w:val="single"/>
        </w:rPr>
        <w:t xml:space="preserve">              </w:t>
      </w:r>
      <w:r>
        <w:rPr>
          <w:szCs w:val="21"/>
        </w:rPr>
        <w:t xml:space="preserve"> </w:t>
      </w:r>
      <w:r>
        <w:rPr>
          <w:rFonts w:hint="eastAsia"/>
          <w:szCs w:val="21"/>
          <w:lang w:eastAsia="zh-CN"/>
        </w:rPr>
        <w:t>（</w:t>
      </w:r>
      <w:r>
        <w:rPr>
          <w:szCs w:val="21"/>
        </w:rPr>
        <w:t>¥</w:t>
      </w:r>
      <w:r>
        <w:rPr>
          <w:szCs w:val="21"/>
          <w:u w:val="single"/>
        </w:rPr>
        <w:t xml:space="preserve">          </w:t>
      </w:r>
      <w:r>
        <w:rPr>
          <w:rFonts w:hint="eastAsia" w:hAnsi="宋体"/>
          <w:szCs w:val="21"/>
        </w:rPr>
        <w:t>元</w:t>
      </w:r>
      <w:r>
        <w:rPr>
          <w:rFonts w:hint="eastAsia"/>
          <w:szCs w:val="21"/>
          <w:lang w:eastAsia="zh-CN"/>
        </w:rPr>
        <w:t>）</w:t>
      </w:r>
      <w:r>
        <w:rPr>
          <w:rFonts w:hint="eastAsia" w:hAnsi="宋体"/>
          <w:szCs w:val="21"/>
        </w:rPr>
        <w:t>；</w:t>
      </w:r>
    </w:p>
    <w:p w14:paraId="4A2AAE34">
      <w:pPr>
        <w:spacing w:line="360" w:lineRule="auto"/>
        <w:ind w:firstLine="420" w:firstLineChars="200"/>
        <w:rPr>
          <w:szCs w:val="21"/>
        </w:rPr>
      </w:pPr>
      <w:r>
        <w:rPr>
          <w:rFonts w:hint="eastAsia" w:hAnsi="宋体"/>
          <w:szCs w:val="21"/>
          <w:lang w:eastAsia="zh-CN"/>
        </w:rPr>
        <w:t>（</w:t>
      </w:r>
      <w:r>
        <w:rPr>
          <w:szCs w:val="21"/>
        </w:rPr>
        <w:t>4</w:t>
      </w:r>
      <w:r>
        <w:rPr>
          <w:rFonts w:hint="eastAsia" w:hAnsi="宋体"/>
          <w:szCs w:val="21"/>
          <w:lang w:eastAsia="zh-CN"/>
        </w:rPr>
        <w:t>）</w:t>
      </w:r>
      <w:r>
        <w:rPr>
          <w:rFonts w:hint="eastAsia" w:hAnsi="宋体"/>
          <w:szCs w:val="21"/>
        </w:rPr>
        <w:t>暂列金额：</w:t>
      </w:r>
    </w:p>
    <w:p w14:paraId="4435433A">
      <w:pPr>
        <w:spacing w:line="360" w:lineRule="auto"/>
        <w:ind w:firstLine="945" w:firstLineChars="450"/>
        <w:rPr>
          <w:rFonts w:hAnsi="宋体"/>
          <w:szCs w:val="21"/>
        </w:rPr>
      </w:pPr>
      <w:r>
        <w:rPr>
          <w:rFonts w:hint="eastAsia" w:hAnsi="宋体"/>
          <w:szCs w:val="21"/>
        </w:rPr>
        <w:t>人民币</w:t>
      </w:r>
      <w:r>
        <w:rPr>
          <w:rFonts w:hint="eastAsia" w:hAnsi="宋体"/>
          <w:szCs w:val="21"/>
          <w:lang w:eastAsia="zh-CN"/>
        </w:rPr>
        <w:t>（</w:t>
      </w:r>
      <w:r>
        <w:rPr>
          <w:rFonts w:hint="eastAsia" w:hAnsi="宋体"/>
          <w:szCs w:val="21"/>
        </w:rPr>
        <w:t>大写</w:t>
      </w:r>
      <w:r>
        <w:rPr>
          <w:rFonts w:hint="eastAsia" w:hAnsi="宋体"/>
          <w:szCs w:val="21"/>
          <w:lang w:eastAsia="zh-CN"/>
        </w:rPr>
        <w:t>）</w:t>
      </w:r>
      <w:r>
        <w:rPr>
          <w:szCs w:val="21"/>
          <w:u w:val="single"/>
        </w:rPr>
        <w:t xml:space="preserve">              </w:t>
      </w:r>
      <w:r>
        <w:rPr>
          <w:szCs w:val="21"/>
        </w:rPr>
        <w:t xml:space="preserve"> </w:t>
      </w:r>
      <w:r>
        <w:rPr>
          <w:rFonts w:hint="eastAsia"/>
          <w:szCs w:val="21"/>
          <w:lang w:eastAsia="zh-CN"/>
        </w:rPr>
        <w:t>（</w:t>
      </w:r>
      <w:r>
        <w:rPr>
          <w:szCs w:val="21"/>
        </w:rPr>
        <w:t>¥</w:t>
      </w:r>
      <w:r>
        <w:rPr>
          <w:szCs w:val="21"/>
          <w:u w:val="single"/>
        </w:rPr>
        <w:t xml:space="preserve">          </w:t>
      </w:r>
      <w:r>
        <w:rPr>
          <w:rFonts w:hint="eastAsia" w:hAnsi="宋体"/>
          <w:szCs w:val="21"/>
        </w:rPr>
        <w:t>元</w:t>
      </w:r>
      <w:r>
        <w:rPr>
          <w:rFonts w:hint="eastAsia"/>
          <w:szCs w:val="21"/>
          <w:lang w:eastAsia="zh-CN"/>
        </w:rPr>
        <w:t>）</w:t>
      </w:r>
      <w:r>
        <w:rPr>
          <w:rFonts w:hint="eastAsia" w:hAnsi="宋体"/>
          <w:szCs w:val="21"/>
        </w:rPr>
        <w:t>。</w:t>
      </w:r>
    </w:p>
    <w:p w14:paraId="36E12CFC">
      <w:pPr>
        <w:spacing w:line="360" w:lineRule="auto"/>
        <w:ind w:firstLine="359" w:firstLineChars="171"/>
        <w:rPr>
          <w:szCs w:val="21"/>
        </w:rPr>
      </w:pPr>
      <w:r>
        <w:rPr>
          <w:rFonts w:hint="eastAsia" w:hAnsi="宋体"/>
          <w:szCs w:val="21"/>
          <w:lang w:eastAsia="zh-CN"/>
        </w:rPr>
        <w:t>（</w:t>
      </w:r>
      <w:r>
        <w:rPr>
          <w:szCs w:val="21"/>
        </w:rPr>
        <w:t>5</w:t>
      </w:r>
      <w:r>
        <w:rPr>
          <w:rFonts w:hint="eastAsia" w:hAnsi="宋体"/>
          <w:szCs w:val="21"/>
          <w:lang w:eastAsia="zh-CN"/>
        </w:rPr>
        <w:t>）</w:t>
      </w:r>
      <w:r>
        <w:rPr>
          <w:rFonts w:hint="eastAsia" w:hAnsi="宋体"/>
          <w:szCs w:val="21"/>
        </w:rPr>
        <w:t>增值税额：</w:t>
      </w:r>
    </w:p>
    <w:p w14:paraId="6E89501D">
      <w:pPr>
        <w:spacing w:line="360" w:lineRule="auto"/>
        <w:ind w:firstLine="945" w:firstLineChars="450"/>
        <w:rPr>
          <w:rFonts w:hAnsi="宋体"/>
          <w:szCs w:val="21"/>
        </w:rPr>
      </w:pPr>
      <w:r>
        <w:rPr>
          <w:rFonts w:hint="eastAsia" w:hAnsi="宋体"/>
          <w:szCs w:val="21"/>
        </w:rPr>
        <w:t>人民币</w:t>
      </w:r>
      <w:r>
        <w:rPr>
          <w:rFonts w:hint="eastAsia" w:hAnsi="宋体"/>
          <w:szCs w:val="21"/>
          <w:lang w:eastAsia="zh-CN"/>
        </w:rPr>
        <w:t>（</w:t>
      </w:r>
      <w:r>
        <w:rPr>
          <w:rFonts w:hint="eastAsia" w:hAnsi="宋体"/>
          <w:szCs w:val="21"/>
        </w:rPr>
        <w:t>大写</w:t>
      </w:r>
      <w:r>
        <w:rPr>
          <w:rFonts w:hint="eastAsia" w:hAnsi="宋体"/>
          <w:szCs w:val="21"/>
          <w:lang w:eastAsia="zh-CN"/>
        </w:rPr>
        <w:t>）</w:t>
      </w:r>
      <w:r>
        <w:rPr>
          <w:szCs w:val="21"/>
          <w:u w:val="single"/>
        </w:rPr>
        <w:t xml:space="preserve">              </w:t>
      </w:r>
      <w:r>
        <w:rPr>
          <w:szCs w:val="21"/>
        </w:rPr>
        <w:t xml:space="preserve"> </w:t>
      </w:r>
      <w:r>
        <w:rPr>
          <w:rFonts w:hint="eastAsia"/>
          <w:szCs w:val="21"/>
          <w:lang w:eastAsia="zh-CN"/>
        </w:rPr>
        <w:t>（</w:t>
      </w:r>
      <w:r>
        <w:rPr>
          <w:szCs w:val="21"/>
        </w:rPr>
        <w:t>¥</w:t>
      </w:r>
      <w:r>
        <w:rPr>
          <w:szCs w:val="21"/>
          <w:u w:val="single"/>
        </w:rPr>
        <w:t xml:space="preserve">          </w:t>
      </w:r>
      <w:r>
        <w:rPr>
          <w:rFonts w:hint="eastAsia" w:hAnsi="宋体"/>
          <w:szCs w:val="21"/>
        </w:rPr>
        <w:t>元</w:t>
      </w:r>
      <w:r>
        <w:rPr>
          <w:rFonts w:hint="eastAsia"/>
          <w:szCs w:val="21"/>
          <w:lang w:eastAsia="zh-CN"/>
        </w:rPr>
        <w:t>）</w:t>
      </w:r>
      <w:r>
        <w:rPr>
          <w:rFonts w:hint="eastAsia" w:hAnsi="宋体"/>
          <w:szCs w:val="21"/>
        </w:rPr>
        <w:t>。</w:t>
      </w:r>
    </w:p>
    <w:p w14:paraId="777DC9E3">
      <w:pPr>
        <w:spacing w:line="360" w:lineRule="auto"/>
        <w:ind w:firstLine="987" w:firstLineChars="470"/>
        <w:rPr>
          <w:rFonts w:hAnsi="宋体"/>
          <w:szCs w:val="21"/>
        </w:rPr>
      </w:pPr>
      <w:r>
        <w:rPr>
          <w:rFonts w:hint="eastAsia" w:hAnsi="宋体"/>
          <w:szCs w:val="21"/>
        </w:rPr>
        <w:t>增值税率：</w:t>
      </w:r>
      <w:r>
        <w:rPr>
          <w:rFonts w:hAnsi="宋体"/>
          <w:szCs w:val="21"/>
          <w:u w:val="single"/>
        </w:rPr>
        <w:t xml:space="preserve">  </w:t>
      </w:r>
      <w:r>
        <w:rPr>
          <w:rFonts w:hint="eastAsia" w:hAnsi="宋体"/>
          <w:szCs w:val="21"/>
          <w:u w:val="single"/>
          <w:lang w:val="en-US" w:eastAsia="zh-CN"/>
        </w:rPr>
        <w:t xml:space="preserve">              </w:t>
      </w:r>
      <w:r>
        <w:rPr>
          <w:rFonts w:hAnsi="宋体"/>
          <w:szCs w:val="21"/>
          <w:u w:val="single"/>
        </w:rPr>
        <w:t xml:space="preserve"> </w:t>
      </w:r>
    </w:p>
    <w:p w14:paraId="652FC4AA">
      <w:pPr>
        <w:spacing w:line="360" w:lineRule="auto"/>
        <w:ind w:firstLine="420" w:firstLineChars="200"/>
        <w:rPr>
          <w:rFonts w:hAnsi="宋体"/>
          <w:szCs w:val="21"/>
        </w:rPr>
      </w:pPr>
      <w:r>
        <w:rPr>
          <w:szCs w:val="21"/>
        </w:rPr>
        <w:t xml:space="preserve">2. </w:t>
      </w:r>
      <w:r>
        <w:rPr>
          <w:rFonts w:hint="eastAsia" w:hAnsi="宋体"/>
          <w:szCs w:val="21"/>
        </w:rPr>
        <w:t>合同价格形式：</w:t>
      </w:r>
      <w:r>
        <w:rPr>
          <w:szCs w:val="21"/>
        </w:rPr>
        <w:t xml:space="preserve"> </w:t>
      </w:r>
      <w:r>
        <w:rPr>
          <w:rFonts w:hint="eastAsia" w:hAnsi="宋体"/>
          <w:szCs w:val="21"/>
          <w:u w:val="single"/>
        </w:rPr>
        <w:t>固定综合单价</w:t>
      </w:r>
      <w:r>
        <w:rPr>
          <w:szCs w:val="21"/>
          <w:u w:val="single"/>
        </w:rPr>
        <w:t xml:space="preserve">  </w:t>
      </w:r>
      <w:r>
        <w:rPr>
          <w:rFonts w:hint="eastAsia" w:hAnsi="宋体"/>
          <w:szCs w:val="21"/>
        </w:rPr>
        <w:t>。</w:t>
      </w:r>
    </w:p>
    <w:p w14:paraId="77A076CB">
      <w:pPr>
        <w:spacing w:line="360" w:lineRule="auto"/>
        <w:ind w:firstLine="422" w:firstLineChars="200"/>
        <w:outlineLvl w:val="0"/>
        <w:rPr>
          <w:b/>
          <w:bCs/>
          <w:szCs w:val="21"/>
        </w:rPr>
      </w:pPr>
      <w:bookmarkStart w:id="29" w:name="_Toc351203485"/>
      <w:r>
        <w:rPr>
          <w:rFonts w:hint="eastAsia" w:hAnsi="宋体"/>
          <w:b/>
          <w:bCs/>
          <w:szCs w:val="21"/>
        </w:rPr>
        <w:t>五、</w:t>
      </w:r>
      <w:bookmarkEnd w:id="29"/>
      <w:r>
        <w:rPr>
          <w:rFonts w:hint="eastAsia" w:hAnsi="宋体"/>
          <w:b/>
          <w:bCs/>
          <w:szCs w:val="21"/>
        </w:rPr>
        <w:t>项目经理</w:t>
      </w:r>
    </w:p>
    <w:p w14:paraId="1FDD6174">
      <w:pPr>
        <w:spacing w:line="360" w:lineRule="auto"/>
        <w:ind w:firstLine="420" w:firstLineChars="200"/>
        <w:rPr>
          <w:rFonts w:hAnsi="宋体"/>
          <w:szCs w:val="21"/>
        </w:rPr>
      </w:pPr>
      <w:r>
        <w:rPr>
          <w:rFonts w:hint="eastAsia" w:hAnsi="宋体"/>
          <w:szCs w:val="21"/>
        </w:rPr>
        <w:t>承包人项目经理：</w:t>
      </w:r>
      <w:r>
        <w:rPr>
          <w:rFonts w:hAnsi="宋体"/>
          <w:szCs w:val="21"/>
          <w:u w:val="single"/>
        </w:rPr>
        <w:t></w:t>
      </w:r>
      <w:r>
        <w:rPr>
          <w:szCs w:val="21"/>
          <w:u w:val="single"/>
        </w:rPr>
        <w:t xml:space="preserve">                 </w:t>
      </w:r>
      <w:r>
        <w:rPr>
          <w:rFonts w:hAnsi="宋体"/>
          <w:szCs w:val="21"/>
          <w:u w:val="single"/>
        </w:rPr>
        <w:t></w:t>
      </w:r>
      <w:r>
        <w:rPr>
          <w:szCs w:val="21"/>
          <w:u w:val="single"/>
        </w:rPr>
        <w:t xml:space="preserve">    </w:t>
      </w:r>
      <w:r>
        <w:rPr>
          <w:rFonts w:hAnsi="宋体"/>
          <w:szCs w:val="21"/>
          <w:u w:val="single"/>
        </w:rPr>
        <w:t></w:t>
      </w:r>
      <w:r>
        <w:rPr>
          <w:rFonts w:hint="eastAsia" w:hAnsi="宋体"/>
          <w:szCs w:val="21"/>
        </w:rPr>
        <w:t>。</w:t>
      </w:r>
    </w:p>
    <w:p w14:paraId="16AC64DF">
      <w:pPr>
        <w:spacing w:line="360" w:lineRule="auto"/>
        <w:ind w:firstLine="422" w:firstLineChars="200"/>
        <w:outlineLvl w:val="0"/>
        <w:rPr>
          <w:b/>
          <w:bCs/>
          <w:szCs w:val="21"/>
        </w:rPr>
      </w:pPr>
      <w:bookmarkStart w:id="30" w:name="_Toc351203486"/>
      <w:r>
        <w:rPr>
          <w:rFonts w:hint="eastAsia" w:hAnsi="宋体"/>
          <w:b/>
          <w:bCs/>
          <w:szCs w:val="21"/>
        </w:rPr>
        <w:t>六、合同文件构成</w:t>
      </w:r>
      <w:bookmarkEnd w:id="30"/>
    </w:p>
    <w:p w14:paraId="49BAA2C0">
      <w:pPr>
        <w:spacing w:line="360" w:lineRule="auto"/>
        <w:ind w:firstLine="420" w:firstLineChars="200"/>
        <w:rPr>
          <w:bCs/>
          <w:szCs w:val="21"/>
        </w:rPr>
      </w:pPr>
      <w:r>
        <w:rPr>
          <w:rFonts w:hint="eastAsia" w:hAnsi="宋体"/>
          <w:bCs/>
          <w:szCs w:val="21"/>
        </w:rPr>
        <w:t>本协议书与下列文件一起构成合同文件：</w:t>
      </w:r>
    </w:p>
    <w:p w14:paraId="360FDD2E">
      <w:pPr>
        <w:autoSpaceDE w:val="0"/>
        <w:autoSpaceDN w:val="0"/>
        <w:adjustRightInd w:val="0"/>
        <w:spacing w:line="360" w:lineRule="auto"/>
        <w:ind w:firstLine="420" w:firstLineChars="200"/>
        <w:jc w:val="left"/>
        <w:rPr>
          <w:szCs w:val="21"/>
        </w:rPr>
      </w:pPr>
      <w:r>
        <w:rPr>
          <w:rFonts w:hint="eastAsia" w:hAnsi="宋体"/>
          <w:szCs w:val="21"/>
          <w:lang w:eastAsia="zh-CN"/>
        </w:rPr>
        <w:t>（</w:t>
      </w:r>
      <w:r>
        <w:rPr>
          <w:szCs w:val="21"/>
        </w:rPr>
        <w:t>1</w:t>
      </w:r>
      <w:r>
        <w:rPr>
          <w:rFonts w:hint="eastAsia" w:hAnsi="宋体"/>
          <w:szCs w:val="21"/>
          <w:lang w:eastAsia="zh-CN"/>
        </w:rPr>
        <w:t>）</w:t>
      </w:r>
      <w:r>
        <w:rPr>
          <w:rFonts w:hint="eastAsia" w:hAnsi="宋体"/>
          <w:szCs w:val="21"/>
        </w:rPr>
        <w:t>成交通知书</w:t>
      </w:r>
      <w:r>
        <w:rPr>
          <w:rFonts w:hint="eastAsia" w:hAnsi="宋体"/>
          <w:szCs w:val="21"/>
          <w:lang w:eastAsia="zh-CN"/>
        </w:rPr>
        <w:t>（</w:t>
      </w:r>
      <w:r>
        <w:rPr>
          <w:rFonts w:hint="eastAsia" w:hAnsi="宋体"/>
          <w:szCs w:val="21"/>
        </w:rPr>
        <w:t>如有</w:t>
      </w:r>
      <w:r>
        <w:rPr>
          <w:rFonts w:hint="eastAsia" w:hAnsi="宋体"/>
          <w:szCs w:val="21"/>
          <w:lang w:eastAsia="zh-CN"/>
        </w:rPr>
        <w:t>）</w:t>
      </w:r>
      <w:r>
        <w:rPr>
          <w:rFonts w:hint="eastAsia" w:hAnsi="宋体"/>
          <w:szCs w:val="21"/>
        </w:rPr>
        <w:t>；</w:t>
      </w:r>
    </w:p>
    <w:p w14:paraId="0BEE3322">
      <w:pPr>
        <w:autoSpaceDE w:val="0"/>
        <w:autoSpaceDN w:val="0"/>
        <w:adjustRightInd w:val="0"/>
        <w:spacing w:line="360" w:lineRule="auto"/>
        <w:ind w:firstLine="420" w:firstLineChars="200"/>
        <w:jc w:val="left"/>
        <w:rPr>
          <w:szCs w:val="21"/>
        </w:rPr>
      </w:pPr>
      <w:r>
        <w:rPr>
          <w:rFonts w:hint="eastAsia" w:hAnsi="宋体"/>
          <w:szCs w:val="21"/>
          <w:lang w:eastAsia="zh-CN"/>
        </w:rPr>
        <w:t>（</w:t>
      </w:r>
      <w:r>
        <w:rPr>
          <w:szCs w:val="21"/>
        </w:rPr>
        <w:t>2</w:t>
      </w:r>
      <w:r>
        <w:rPr>
          <w:rFonts w:hint="eastAsia" w:hAnsi="宋体"/>
          <w:szCs w:val="21"/>
          <w:lang w:eastAsia="zh-CN"/>
        </w:rPr>
        <w:t>）</w:t>
      </w:r>
      <w:r>
        <w:rPr>
          <w:rFonts w:hint="eastAsia" w:hAnsi="宋体"/>
          <w:szCs w:val="21"/>
        </w:rPr>
        <w:t>响应函及</w:t>
      </w:r>
      <w:r>
        <w:rPr>
          <w:rFonts w:hint="eastAsia" w:ascii="宋体" w:hAnsi="宋体" w:cs="宋体"/>
          <w:color w:val="000000"/>
          <w:szCs w:val="21"/>
        </w:rPr>
        <w:t>响应报价表</w:t>
      </w:r>
      <w:r>
        <w:rPr>
          <w:rFonts w:hint="eastAsia" w:hAnsi="宋体"/>
          <w:szCs w:val="21"/>
          <w:lang w:eastAsia="zh-CN"/>
        </w:rPr>
        <w:t>（</w:t>
      </w:r>
      <w:r>
        <w:rPr>
          <w:rFonts w:hint="eastAsia" w:hAnsi="宋体"/>
          <w:szCs w:val="21"/>
        </w:rPr>
        <w:t>如有</w:t>
      </w:r>
      <w:r>
        <w:rPr>
          <w:rFonts w:hint="eastAsia" w:hAnsi="宋体"/>
          <w:szCs w:val="21"/>
          <w:lang w:eastAsia="zh-CN"/>
        </w:rPr>
        <w:t>）</w:t>
      </w:r>
      <w:r>
        <w:rPr>
          <w:rFonts w:hint="eastAsia" w:hAnsi="宋体"/>
          <w:szCs w:val="21"/>
        </w:rPr>
        <w:t>；</w:t>
      </w:r>
      <w:r>
        <w:rPr>
          <w:szCs w:val="21"/>
        </w:rPr>
        <w:t xml:space="preserve"> </w:t>
      </w:r>
    </w:p>
    <w:p w14:paraId="3CBDB88C">
      <w:pPr>
        <w:autoSpaceDE w:val="0"/>
        <w:autoSpaceDN w:val="0"/>
        <w:adjustRightInd w:val="0"/>
        <w:spacing w:line="360" w:lineRule="auto"/>
        <w:ind w:firstLine="420" w:firstLineChars="200"/>
        <w:jc w:val="left"/>
        <w:rPr>
          <w:szCs w:val="21"/>
        </w:rPr>
      </w:pPr>
      <w:r>
        <w:rPr>
          <w:rFonts w:hint="eastAsia" w:hAnsi="宋体"/>
          <w:szCs w:val="21"/>
          <w:lang w:eastAsia="zh-CN"/>
        </w:rPr>
        <w:t>（</w:t>
      </w:r>
      <w:r>
        <w:rPr>
          <w:szCs w:val="21"/>
        </w:rPr>
        <w:t>3</w:t>
      </w:r>
      <w:r>
        <w:rPr>
          <w:rFonts w:hint="eastAsia" w:hAnsi="宋体"/>
          <w:szCs w:val="21"/>
          <w:lang w:eastAsia="zh-CN"/>
        </w:rPr>
        <w:t>）</w:t>
      </w:r>
      <w:r>
        <w:rPr>
          <w:rFonts w:hint="eastAsia" w:hAnsi="宋体"/>
          <w:szCs w:val="21"/>
        </w:rPr>
        <w:t>专用合同条款及其附件；</w:t>
      </w:r>
    </w:p>
    <w:p w14:paraId="26F15406">
      <w:pPr>
        <w:autoSpaceDE w:val="0"/>
        <w:autoSpaceDN w:val="0"/>
        <w:adjustRightInd w:val="0"/>
        <w:spacing w:line="360" w:lineRule="auto"/>
        <w:ind w:firstLine="420" w:firstLineChars="200"/>
        <w:jc w:val="left"/>
        <w:rPr>
          <w:szCs w:val="21"/>
        </w:rPr>
      </w:pPr>
      <w:r>
        <w:rPr>
          <w:rFonts w:hint="eastAsia" w:hAnsi="宋体"/>
          <w:szCs w:val="21"/>
          <w:lang w:eastAsia="zh-CN"/>
        </w:rPr>
        <w:t>（</w:t>
      </w:r>
      <w:r>
        <w:rPr>
          <w:szCs w:val="21"/>
        </w:rPr>
        <w:t>4</w:t>
      </w:r>
      <w:r>
        <w:rPr>
          <w:rFonts w:hint="eastAsia" w:hAnsi="宋体"/>
          <w:szCs w:val="21"/>
          <w:lang w:eastAsia="zh-CN"/>
        </w:rPr>
        <w:t>）</w:t>
      </w:r>
      <w:r>
        <w:rPr>
          <w:rFonts w:hint="eastAsia" w:hAnsi="宋体"/>
          <w:szCs w:val="21"/>
        </w:rPr>
        <w:t>通用合同条款；</w:t>
      </w:r>
    </w:p>
    <w:p w14:paraId="50F1E86E">
      <w:pPr>
        <w:autoSpaceDE w:val="0"/>
        <w:autoSpaceDN w:val="0"/>
        <w:adjustRightInd w:val="0"/>
        <w:spacing w:line="360" w:lineRule="auto"/>
        <w:ind w:firstLine="420" w:firstLineChars="200"/>
        <w:jc w:val="left"/>
        <w:rPr>
          <w:szCs w:val="21"/>
          <w:u w:val="single"/>
        </w:rPr>
      </w:pPr>
      <w:r>
        <w:rPr>
          <w:rFonts w:hint="eastAsia" w:hAnsi="宋体"/>
          <w:szCs w:val="21"/>
          <w:lang w:eastAsia="zh-CN"/>
        </w:rPr>
        <w:t>（</w:t>
      </w:r>
      <w:r>
        <w:rPr>
          <w:szCs w:val="21"/>
        </w:rPr>
        <w:t>5</w:t>
      </w:r>
      <w:r>
        <w:rPr>
          <w:rFonts w:hint="eastAsia" w:hAnsi="宋体"/>
          <w:szCs w:val="21"/>
          <w:lang w:eastAsia="zh-CN"/>
        </w:rPr>
        <w:t>）</w:t>
      </w:r>
      <w:r>
        <w:rPr>
          <w:rFonts w:hint="eastAsia" w:hAnsi="宋体"/>
          <w:szCs w:val="21"/>
          <w:u w:val="single"/>
        </w:rPr>
        <w:t>技术标准和要求</w:t>
      </w:r>
      <w:r>
        <w:rPr>
          <w:rFonts w:hint="eastAsia"/>
          <w:szCs w:val="21"/>
          <w:u w:val="single"/>
        </w:rPr>
        <w:t>；</w:t>
      </w:r>
    </w:p>
    <w:p w14:paraId="21B346A7">
      <w:pPr>
        <w:autoSpaceDE w:val="0"/>
        <w:autoSpaceDN w:val="0"/>
        <w:adjustRightInd w:val="0"/>
        <w:spacing w:line="360" w:lineRule="auto"/>
        <w:ind w:firstLine="420" w:firstLineChars="200"/>
        <w:jc w:val="left"/>
        <w:rPr>
          <w:szCs w:val="21"/>
          <w:u w:val="single"/>
        </w:rPr>
      </w:pPr>
      <w:r>
        <w:rPr>
          <w:rFonts w:hint="eastAsia" w:hAnsi="宋体"/>
          <w:szCs w:val="21"/>
          <w:lang w:eastAsia="zh-CN"/>
        </w:rPr>
        <w:t>（</w:t>
      </w:r>
      <w:r>
        <w:rPr>
          <w:szCs w:val="21"/>
        </w:rPr>
        <w:t>6</w:t>
      </w:r>
      <w:r>
        <w:rPr>
          <w:rFonts w:hint="eastAsia" w:hAnsi="宋体"/>
          <w:szCs w:val="21"/>
          <w:lang w:eastAsia="zh-CN"/>
        </w:rPr>
        <w:t>）</w:t>
      </w:r>
      <w:r>
        <w:rPr>
          <w:rFonts w:hint="eastAsia" w:hAnsi="宋体"/>
          <w:szCs w:val="21"/>
          <w:u w:val="single"/>
        </w:rPr>
        <w:t>已标价工程量清单或预算书</w:t>
      </w:r>
      <w:r>
        <w:rPr>
          <w:rFonts w:hint="eastAsia"/>
          <w:szCs w:val="21"/>
          <w:u w:val="single"/>
        </w:rPr>
        <w:t>；</w:t>
      </w:r>
    </w:p>
    <w:p w14:paraId="7624CD32">
      <w:pPr>
        <w:autoSpaceDE w:val="0"/>
        <w:autoSpaceDN w:val="0"/>
        <w:adjustRightInd w:val="0"/>
        <w:spacing w:line="360" w:lineRule="auto"/>
        <w:ind w:firstLine="420" w:firstLineChars="200"/>
        <w:jc w:val="left"/>
        <w:rPr>
          <w:szCs w:val="21"/>
          <w:u w:val="single"/>
        </w:rPr>
      </w:pPr>
      <w:r>
        <w:rPr>
          <w:rFonts w:hint="eastAsia" w:hAnsi="宋体"/>
          <w:szCs w:val="21"/>
          <w:lang w:eastAsia="zh-CN"/>
        </w:rPr>
        <w:t>（</w:t>
      </w:r>
      <w:r>
        <w:rPr>
          <w:szCs w:val="21"/>
        </w:rPr>
        <w:t>7</w:t>
      </w:r>
      <w:r>
        <w:rPr>
          <w:rFonts w:hint="eastAsia" w:hAnsi="宋体"/>
          <w:szCs w:val="21"/>
          <w:lang w:eastAsia="zh-CN"/>
        </w:rPr>
        <w:t>）</w:t>
      </w:r>
      <w:r>
        <w:rPr>
          <w:rFonts w:hint="eastAsia" w:hAnsi="宋体"/>
          <w:szCs w:val="21"/>
          <w:u w:val="single"/>
        </w:rPr>
        <w:t>图纸</w:t>
      </w:r>
      <w:r>
        <w:rPr>
          <w:rFonts w:hint="eastAsia"/>
          <w:szCs w:val="21"/>
          <w:u w:val="single"/>
        </w:rPr>
        <w:t>；</w:t>
      </w:r>
    </w:p>
    <w:p w14:paraId="65D6FD26">
      <w:pPr>
        <w:autoSpaceDE w:val="0"/>
        <w:autoSpaceDN w:val="0"/>
        <w:adjustRightInd w:val="0"/>
        <w:spacing w:line="360" w:lineRule="auto"/>
        <w:ind w:firstLine="420" w:firstLineChars="200"/>
        <w:jc w:val="left"/>
        <w:rPr>
          <w:szCs w:val="21"/>
        </w:rPr>
      </w:pPr>
      <w:r>
        <w:rPr>
          <w:rFonts w:hint="eastAsia" w:hAnsi="宋体"/>
          <w:szCs w:val="21"/>
          <w:lang w:eastAsia="zh-CN"/>
        </w:rPr>
        <w:t>（</w:t>
      </w:r>
      <w:r>
        <w:rPr>
          <w:szCs w:val="21"/>
        </w:rPr>
        <w:t>8</w:t>
      </w:r>
      <w:r>
        <w:rPr>
          <w:rFonts w:hint="eastAsia" w:hAnsi="宋体"/>
          <w:szCs w:val="21"/>
          <w:lang w:eastAsia="zh-CN"/>
        </w:rPr>
        <w:t>）</w:t>
      </w:r>
      <w:r>
        <w:rPr>
          <w:rFonts w:hint="eastAsia" w:hAnsi="宋体"/>
          <w:szCs w:val="21"/>
        </w:rPr>
        <w:t>其他合同文件：</w:t>
      </w:r>
    </w:p>
    <w:p w14:paraId="1D1D2012">
      <w:pPr>
        <w:autoSpaceDE w:val="0"/>
        <w:autoSpaceDN w:val="0"/>
        <w:adjustRightInd w:val="0"/>
        <w:spacing w:line="360" w:lineRule="auto"/>
        <w:ind w:firstLine="420" w:firstLineChars="200"/>
        <w:jc w:val="left"/>
        <w:rPr>
          <w:rFonts w:hAnsi="宋体"/>
          <w:szCs w:val="21"/>
        </w:rPr>
      </w:pPr>
      <w:r>
        <w:rPr>
          <w:rFonts w:hint="eastAsia" w:hAnsi="宋体"/>
          <w:szCs w:val="21"/>
        </w:rPr>
        <w:t>采购文件及附件</w:t>
      </w:r>
      <w:r>
        <w:rPr>
          <w:rFonts w:hint="eastAsia" w:hAnsi="宋体"/>
          <w:szCs w:val="21"/>
          <w:lang w:eastAsia="zh-CN"/>
        </w:rPr>
        <w:t>（</w:t>
      </w:r>
      <w:r>
        <w:rPr>
          <w:rFonts w:hint="eastAsia" w:hAnsi="宋体"/>
          <w:szCs w:val="21"/>
        </w:rPr>
        <w:t>含所有补充通知</w:t>
      </w:r>
      <w:r>
        <w:rPr>
          <w:rFonts w:hint="eastAsia" w:hAnsi="宋体"/>
          <w:szCs w:val="21"/>
          <w:lang w:eastAsia="zh-CN"/>
        </w:rPr>
        <w:t>）</w:t>
      </w:r>
      <w:r>
        <w:rPr>
          <w:rFonts w:hint="eastAsia" w:hAnsi="宋体"/>
          <w:szCs w:val="21"/>
        </w:rPr>
        <w:t>；</w:t>
      </w:r>
    </w:p>
    <w:p w14:paraId="4E93A52C">
      <w:pPr>
        <w:autoSpaceDE w:val="0"/>
        <w:autoSpaceDN w:val="0"/>
        <w:adjustRightInd w:val="0"/>
        <w:spacing w:line="360" w:lineRule="auto"/>
        <w:ind w:firstLine="420" w:firstLineChars="200"/>
        <w:jc w:val="left"/>
        <w:rPr>
          <w:szCs w:val="21"/>
        </w:rPr>
      </w:pPr>
      <w:r>
        <w:rPr>
          <w:rFonts w:hint="eastAsia" w:hAnsi="宋体"/>
          <w:szCs w:val="21"/>
        </w:rPr>
        <w:t>在合同订立及履行过程中形成的与合同有关的文件均构成合同文件组成部分。</w:t>
      </w:r>
    </w:p>
    <w:p w14:paraId="779336B1">
      <w:pPr>
        <w:autoSpaceDE w:val="0"/>
        <w:autoSpaceDN w:val="0"/>
        <w:adjustRightInd w:val="0"/>
        <w:spacing w:line="360" w:lineRule="auto"/>
        <w:ind w:firstLine="420" w:firstLineChars="200"/>
        <w:jc w:val="left"/>
        <w:rPr>
          <w:rFonts w:hAnsi="宋体"/>
          <w:szCs w:val="21"/>
        </w:rPr>
      </w:pPr>
      <w:r>
        <w:rPr>
          <w:rFonts w:hint="eastAsia" w:hAnsi="宋体"/>
          <w:szCs w:val="21"/>
        </w:rPr>
        <w:t>上述各项合同文件包括合同当事人就该项合同文件所作出的补充和修改，属于同一类内容的文件，</w:t>
      </w:r>
      <w:r>
        <w:rPr>
          <w:rFonts w:hint="eastAsia" w:hAnsi="宋体" w:cs="宋体"/>
          <w:kern w:val="0"/>
        </w:rPr>
        <w:t>应以最新签署的为</w:t>
      </w:r>
      <w:r>
        <w:rPr>
          <w:rFonts w:hint="eastAsia" w:hAnsi="宋体"/>
          <w:szCs w:val="21"/>
        </w:rPr>
        <w:t>准</w:t>
      </w:r>
      <w:r>
        <w:rPr>
          <w:rFonts w:hint="eastAsia" w:hAnsi="宋体"/>
          <w:szCs w:val="21"/>
          <w:lang w:eastAsia="zh-CN"/>
        </w:rPr>
        <w:t>（</w:t>
      </w:r>
      <w:r>
        <w:rPr>
          <w:rFonts w:hint="eastAsia" w:hAnsi="宋体"/>
          <w:szCs w:val="21"/>
        </w:rPr>
        <w:t>违反采购文件实质性内容的约定除外</w:t>
      </w:r>
      <w:r>
        <w:rPr>
          <w:rFonts w:hint="eastAsia" w:hAnsi="宋体"/>
          <w:szCs w:val="21"/>
          <w:lang w:eastAsia="zh-CN"/>
        </w:rPr>
        <w:t>）</w:t>
      </w:r>
      <w:r>
        <w:rPr>
          <w:rFonts w:hint="eastAsia" w:hAnsi="宋体"/>
          <w:szCs w:val="21"/>
        </w:rPr>
        <w:t>。专用合同条款及其附件须经合同当事人签字或盖章。</w:t>
      </w:r>
    </w:p>
    <w:p w14:paraId="16B993CC">
      <w:pPr>
        <w:autoSpaceDE w:val="0"/>
        <w:autoSpaceDN w:val="0"/>
        <w:adjustRightInd w:val="0"/>
        <w:spacing w:line="360" w:lineRule="auto"/>
        <w:ind w:firstLine="422" w:firstLineChars="200"/>
        <w:jc w:val="left"/>
        <w:outlineLvl w:val="0"/>
        <w:rPr>
          <w:b/>
          <w:bCs/>
          <w:szCs w:val="21"/>
        </w:rPr>
      </w:pPr>
      <w:bookmarkStart w:id="31" w:name="_Toc351203487"/>
      <w:r>
        <w:rPr>
          <w:rFonts w:hint="eastAsia" w:hAnsi="宋体"/>
          <w:b/>
          <w:bCs/>
          <w:szCs w:val="21"/>
        </w:rPr>
        <w:t>七、承诺</w:t>
      </w:r>
      <w:bookmarkEnd w:id="31"/>
    </w:p>
    <w:p w14:paraId="65AF89D4">
      <w:pPr>
        <w:spacing w:line="360" w:lineRule="auto"/>
        <w:ind w:firstLine="420" w:firstLineChars="200"/>
        <w:rPr>
          <w:bCs/>
          <w:szCs w:val="21"/>
        </w:rPr>
      </w:pPr>
      <w:r>
        <w:rPr>
          <w:bCs/>
          <w:szCs w:val="21"/>
        </w:rPr>
        <w:t xml:space="preserve">1. </w:t>
      </w:r>
      <w:r>
        <w:rPr>
          <w:rFonts w:hint="eastAsia" w:hAnsi="宋体"/>
          <w:bCs/>
          <w:szCs w:val="21"/>
        </w:rPr>
        <w:t>发包人承诺按照法律规定履行项目审批手续、筹集工程建设资金并按照合同约定的期限和方式支付合同价款。</w:t>
      </w:r>
    </w:p>
    <w:p w14:paraId="06FE8234">
      <w:pPr>
        <w:spacing w:line="360" w:lineRule="auto"/>
        <w:ind w:firstLine="420" w:firstLineChars="200"/>
        <w:rPr>
          <w:bCs/>
          <w:szCs w:val="21"/>
        </w:rPr>
      </w:pPr>
      <w:r>
        <w:rPr>
          <w:bCs/>
          <w:szCs w:val="21"/>
        </w:rPr>
        <w:t xml:space="preserve">2. </w:t>
      </w:r>
      <w:r>
        <w:rPr>
          <w:rFonts w:hint="eastAsia" w:hAnsi="宋体"/>
          <w:bCs/>
          <w:szCs w:val="21"/>
        </w:rPr>
        <w:t>承包人承诺按照法律规定及合同约定组织完成工程施工，确保工程质量和安全，不进行转包及违法分包，并在缺陷责任期及保修期内承担相应的工程维修责任。</w:t>
      </w:r>
    </w:p>
    <w:p w14:paraId="3A6CE41D">
      <w:pPr>
        <w:spacing w:line="360" w:lineRule="auto"/>
        <w:ind w:firstLine="420" w:firstLineChars="200"/>
        <w:rPr>
          <w:rFonts w:hAnsi="宋体"/>
          <w:bCs/>
          <w:szCs w:val="21"/>
        </w:rPr>
      </w:pPr>
      <w:r>
        <w:rPr>
          <w:bCs/>
          <w:szCs w:val="21"/>
        </w:rPr>
        <w:t xml:space="preserve">3. </w:t>
      </w:r>
      <w:r>
        <w:rPr>
          <w:rFonts w:hint="eastAsia" w:hAnsi="宋体"/>
          <w:bCs/>
          <w:szCs w:val="21"/>
        </w:rPr>
        <w:t>发包人和承包人通过招采购形式签订合同的，双方理解并承诺不再就同一工程另行签订与合同实质性内容相背离的协议。</w:t>
      </w:r>
      <w:bookmarkStart w:id="32" w:name="_Toc351203488"/>
    </w:p>
    <w:p w14:paraId="77177A01">
      <w:pPr>
        <w:spacing w:line="360" w:lineRule="auto"/>
        <w:ind w:firstLine="422" w:firstLineChars="200"/>
        <w:outlineLvl w:val="0"/>
        <w:rPr>
          <w:b/>
          <w:bCs/>
          <w:szCs w:val="21"/>
        </w:rPr>
      </w:pPr>
      <w:r>
        <w:rPr>
          <w:rFonts w:hint="eastAsia" w:hAnsi="宋体"/>
          <w:b/>
          <w:bCs/>
          <w:szCs w:val="21"/>
        </w:rPr>
        <w:t>八、词语含义</w:t>
      </w:r>
      <w:bookmarkEnd w:id="32"/>
    </w:p>
    <w:p w14:paraId="5D708D10">
      <w:pPr>
        <w:spacing w:line="360" w:lineRule="auto"/>
        <w:ind w:firstLine="420" w:firstLineChars="200"/>
        <w:rPr>
          <w:rFonts w:hAnsi="宋体"/>
          <w:bCs/>
          <w:szCs w:val="21"/>
        </w:rPr>
      </w:pPr>
      <w:r>
        <w:rPr>
          <w:rFonts w:hint="eastAsia" w:hAnsi="宋体"/>
          <w:bCs/>
          <w:szCs w:val="21"/>
        </w:rPr>
        <w:t>本协议书中词语含义与第二部分通用合同条款中赋予的含义相同。</w:t>
      </w:r>
    </w:p>
    <w:p w14:paraId="05C1F47E">
      <w:pPr>
        <w:spacing w:line="360" w:lineRule="auto"/>
        <w:ind w:firstLine="422" w:firstLineChars="200"/>
        <w:outlineLvl w:val="0"/>
        <w:rPr>
          <w:b/>
          <w:bCs/>
          <w:szCs w:val="21"/>
        </w:rPr>
      </w:pPr>
      <w:bookmarkStart w:id="33" w:name="_Toc351203489"/>
      <w:r>
        <w:rPr>
          <w:rFonts w:hint="eastAsia" w:hAnsi="宋体"/>
          <w:b/>
          <w:bCs/>
          <w:szCs w:val="21"/>
        </w:rPr>
        <w:t>九、签订时间</w:t>
      </w:r>
      <w:bookmarkEnd w:id="33"/>
    </w:p>
    <w:p w14:paraId="0A994235">
      <w:pPr>
        <w:spacing w:line="360" w:lineRule="auto"/>
        <w:ind w:firstLine="420" w:firstLineChars="200"/>
        <w:rPr>
          <w:rFonts w:hAnsi="宋体"/>
          <w:bCs/>
          <w:szCs w:val="21"/>
        </w:rPr>
      </w:pPr>
      <w:r>
        <w:rPr>
          <w:rFonts w:hint="eastAsia" w:hAnsi="宋体"/>
          <w:bCs/>
          <w:szCs w:val="21"/>
        </w:rPr>
        <w:t>本合同于</w:t>
      </w:r>
      <w:r>
        <w:rPr>
          <w:bCs/>
          <w:szCs w:val="21"/>
          <w:u w:val="single"/>
        </w:rPr>
        <w:t xml:space="preserve">         </w:t>
      </w:r>
      <w:r>
        <w:rPr>
          <w:rFonts w:hint="eastAsia" w:hAnsi="宋体"/>
          <w:bCs/>
          <w:szCs w:val="21"/>
        </w:rPr>
        <w:t>年</w:t>
      </w:r>
      <w:r>
        <w:rPr>
          <w:bCs/>
          <w:szCs w:val="21"/>
          <w:u w:val="single"/>
        </w:rPr>
        <w:t xml:space="preserve">    </w:t>
      </w:r>
      <w:r>
        <w:rPr>
          <w:rFonts w:hint="eastAsia" w:hAnsi="宋体"/>
          <w:bCs/>
          <w:szCs w:val="21"/>
        </w:rPr>
        <w:t>月</w:t>
      </w:r>
      <w:r>
        <w:rPr>
          <w:bCs/>
          <w:szCs w:val="21"/>
          <w:u w:val="single"/>
        </w:rPr>
        <w:t xml:space="preserve">    </w:t>
      </w:r>
      <w:r>
        <w:rPr>
          <w:rFonts w:hint="eastAsia" w:hAnsi="宋体"/>
          <w:bCs/>
          <w:szCs w:val="21"/>
        </w:rPr>
        <w:t>日签订。</w:t>
      </w:r>
    </w:p>
    <w:p w14:paraId="5B3DE2B5">
      <w:pPr>
        <w:spacing w:line="360" w:lineRule="auto"/>
        <w:ind w:firstLine="422" w:firstLineChars="200"/>
        <w:outlineLvl w:val="0"/>
        <w:rPr>
          <w:b/>
          <w:bCs/>
          <w:szCs w:val="21"/>
        </w:rPr>
      </w:pPr>
      <w:bookmarkStart w:id="34" w:name="_Toc351203490"/>
      <w:r>
        <w:rPr>
          <w:rFonts w:hint="eastAsia" w:hAnsi="宋体"/>
          <w:b/>
          <w:bCs/>
          <w:szCs w:val="21"/>
        </w:rPr>
        <w:t>十、签订地点</w:t>
      </w:r>
      <w:bookmarkEnd w:id="34"/>
    </w:p>
    <w:p w14:paraId="331F321E">
      <w:pPr>
        <w:spacing w:line="360" w:lineRule="auto"/>
        <w:ind w:firstLine="420" w:firstLineChars="200"/>
        <w:rPr>
          <w:rFonts w:hAnsi="宋体"/>
          <w:bCs/>
          <w:szCs w:val="21"/>
        </w:rPr>
      </w:pPr>
      <w:r>
        <w:rPr>
          <w:rFonts w:hint="eastAsia" w:hAnsi="宋体"/>
          <w:bCs/>
          <w:szCs w:val="21"/>
        </w:rPr>
        <w:t>本合同在</w:t>
      </w:r>
      <w:r>
        <w:rPr>
          <w:bCs/>
          <w:szCs w:val="21"/>
          <w:u w:val="single"/>
        </w:rPr>
        <w:t xml:space="preserve">  </w:t>
      </w:r>
      <w:r>
        <w:rPr>
          <w:rFonts w:hint="eastAsia" w:ascii="宋体" w:hAnsi="宋体"/>
          <w:u w:val="single"/>
        </w:rPr>
        <w:t>广西</w:t>
      </w:r>
      <w:r>
        <w:rPr>
          <w:rFonts w:hint="eastAsia" w:ascii="宋体" w:hAnsi="宋体"/>
          <w:u w:val="single"/>
          <w:lang w:eastAsia="zh-CN"/>
        </w:rPr>
        <w:t>南宁市</w:t>
      </w:r>
      <w:r>
        <w:rPr>
          <w:bCs/>
          <w:szCs w:val="21"/>
          <w:u w:val="single"/>
        </w:rPr>
        <w:t xml:space="preserve">  </w:t>
      </w:r>
      <w:r>
        <w:rPr>
          <w:rFonts w:hint="eastAsia" w:hAnsi="宋体"/>
          <w:bCs/>
          <w:szCs w:val="21"/>
        </w:rPr>
        <w:t>签订。</w:t>
      </w:r>
    </w:p>
    <w:p w14:paraId="29C938CE">
      <w:pPr>
        <w:spacing w:line="360" w:lineRule="auto"/>
        <w:ind w:firstLine="422" w:firstLineChars="200"/>
        <w:outlineLvl w:val="0"/>
        <w:rPr>
          <w:b/>
          <w:bCs/>
          <w:szCs w:val="21"/>
        </w:rPr>
      </w:pPr>
      <w:bookmarkStart w:id="35" w:name="_Toc351203491"/>
      <w:r>
        <w:rPr>
          <w:rFonts w:hint="eastAsia" w:hAnsi="宋体"/>
          <w:b/>
          <w:bCs/>
          <w:szCs w:val="21"/>
        </w:rPr>
        <w:t>十一、补充协议</w:t>
      </w:r>
      <w:bookmarkEnd w:id="35"/>
    </w:p>
    <w:p w14:paraId="7FD384C8">
      <w:pPr>
        <w:spacing w:line="360" w:lineRule="auto"/>
        <w:ind w:firstLine="420" w:firstLineChars="200"/>
        <w:rPr>
          <w:rFonts w:hAnsi="宋体"/>
          <w:bCs/>
          <w:szCs w:val="21"/>
        </w:rPr>
      </w:pPr>
      <w:r>
        <w:rPr>
          <w:rFonts w:hint="eastAsia" w:hAnsi="宋体"/>
          <w:bCs/>
          <w:szCs w:val="21"/>
        </w:rPr>
        <w:t>合同未尽事宜，合同当事人另行签订补充协议，补充协议是合同的组成部分。</w:t>
      </w:r>
    </w:p>
    <w:p w14:paraId="66B3ED80">
      <w:pPr>
        <w:spacing w:line="360" w:lineRule="auto"/>
        <w:ind w:firstLine="422" w:firstLineChars="200"/>
        <w:outlineLvl w:val="0"/>
        <w:rPr>
          <w:b/>
          <w:bCs/>
          <w:szCs w:val="21"/>
        </w:rPr>
      </w:pPr>
      <w:bookmarkStart w:id="36" w:name="_Toc351203492"/>
      <w:r>
        <w:rPr>
          <w:rFonts w:hint="eastAsia" w:hAnsi="宋体"/>
          <w:b/>
          <w:bCs/>
          <w:szCs w:val="21"/>
        </w:rPr>
        <w:t>十二、合同生效</w:t>
      </w:r>
      <w:bookmarkEnd w:id="36"/>
    </w:p>
    <w:p w14:paraId="552B115F">
      <w:pPr>
        <w:spacing w:line="360" w:lineRule="auto"/>
        <w:ind w:firstLine="420" w:firstLineChars="200"/>
        <w:rPr>
          <w:rFonts w:hAnsi="宋体"/>
          <w:bCs/>
          <w:szCs w:val="21"/>
        </w:rPr>
      </w:pPr>
      <w:r>
        <w:rPr>
          <w:rFonts w:hint="eastAsia" w:hAnsi="宋体"/>
          <w:bCs/>
          <w:szCs w:val="21"/>
        </w:rPr>
        <w:t>本合同自</w:t>
      </w:r>
      <w:r>
        <w:rPr>
          <w:bCs/>
          <w:szCs w:val="21"/>
          <w:u w:val="single"/>
        </w:rPr>
        <w:t xml:space="preserve"> </w:t>
      </w:r>
      <w:r>
        <w:rPr>
          <w:rFonts w:hint="eastAsia"/>
          <w:bCs/>
          <w:szCs w:val="21"/>
          <w:u w:val="single"/>
        </w:rPr>
        <w:t xml:space="preserve">双方法定代表人签字或盖章并加盖单位公章后 </w:t>
      </w:r>
      <w:r>
        <w:rPr>
          <w:rFonts w:hint="eastAsia" w:hAnsi="宋体"/>
          <w:bCs/>
          <w:szCs w:val="21"/>
        </w:rPr>
        <w:t>生效。</w:t>
      </w:r>
    </w:p>
    <w:p w14:paraId="3215AE9A">
      <w:pPr>
        <w:spacing w:line="360" w:lineRule="auto"/>
        <w:ind w:firstLine="422" w:firstLineChars="200"/>
        <w:outlineLvl w:val="0"/>
        <w:rPr>
          <w:b/>
          <w:bCs/>
          <w:szCs w:val="21"/>
        </w:rPr>
      </w:pPr>
      <w:bookmarkStart w:id="37" w:name="_Toc351203493"/>
      <w:r>
        <w:rPr>
          <w:rFonts w:hint="eastAsia" w:hAnsi="宋体"/>
          <w:b/>
          <w:bCs/>
          <w:szCs w:val="21"/>
        </w:rPr>
        <w:t>十三、合同份数</w:t>
      </w:r>
      <w:bookmarkEnd w:id="37"/>
    </w:p>
    <w:p w14:paraId="2F6AC7CF">
      <w:pPr>
        <w:spacing w:line="360" w:lineRule="auto"/>
        <w:ind w:firstLine="420" w:firstLineChars="200"/>
        <w:rPr>
          <w:bCs/>
          <w:szCs w:val="21"/>
        </w:rPr>
      </w:pPr>
      <w:r>
        <w:rPr>
          <w:rFonts w:hint="eastAsia" w:hAnsi="宋体"/>
          <w:bCs/>
          <w:szCs w:val="21"/>
        </w:rPr>
        <w:t>本合同一式</w:t>
      </w:r>
      <w:r>
        <w:rPr>
          <w:rFonts w:hint="eastAsia"/>
          <w:bCs/>
          <w:szCs w:val="21"/>
          <w:u w:val="single"/>
        </w:rPr>
        <w:t>捌</w:t>
      </w:r>
      <w:r>
        <w:rPr>
          <w:rFonts w:hint="eastAsia" w:hAnsi="宋体"/>
          <w:bCs/>
          <w:szCs w:val="21"/>
        </w:rPr>
        <w:t>份，均具有同等法律效力，发包人执</w:t>
      </w:r>
      <w:r>
        <w:rPr>
          <w:rFonts w:hint="eastAsia"/>
          <w:bCs/>
          <w:szCs w:val="21"/>
          <w:u w:val="single"/>
          <w:lang w:val="en-US" w:eastAsia="zh-CN"/>
        </w:rPr>
        <w:t>叁</w:t>
      </w:r>
      <w:r>
        <w:rPr>
          <w:rFonts w:hint="eastAsia" w:hAnsi="宋体"/>
          <w:bCs/>
          <w:szCs w:val="21"/>
        </w:rPr>
        <w:t>份，承包人执</w:t>
      </w:r>
      <w:r>
        <w:rPr>
          <w:rFonts w:hint="eastAsia"/>
          <w:bCs/>
          <w:szCs w:val="21"/>
          <w:u w:val="single"/>
          <w:lang w:val="en-US" w:eastAsia="zh-CN"/>
        </w:rPr>
        <w:t>叁</w:t>
      </w:r>
      <w:r>
        <w:rPr>
          <w:rFonts w:hint="eastAsia" w:hAnsi="宋体"/>
          <w:bCs/>
          <w:szCs w:val="21"/>
        </w:rPr>
        <w:t>份</w:t>
      </w:r>
      <w:r>
        <w:rPr>
          <w:rFonts w:hint="eastAsia" w:hAnsi="宋体"/>
          <w:bCs/>
          <w:szCs w:val="21"/>
          <w:lang w:eastAsia="zh-CN"/>
        </w:rPr>
        <w:t>，</w:t>
      </w:r>
      <w:r>
        <w:rPr>
          <w:rFonts w:hint="eastAsia" w:hAnsi="宋体"/>
          <w:bCs/>
          <w:szCs w:val="21"/>
          <w:lang w:val="en-US" w:eastAsia="zh-CN"/>
        </w:rPr>
        <w:t>采购代理机构</w:t>
      </w:r>
      <w:r>
        <w:rPr>
          <w:rFonts w:hint="eastAsia" w:hAnsi="宋体"/>
          <w:bCs/>
          <w:szCs w:val="21"/>
        </w:rPr>
        <w:t>执</w:t>
      </w:r>
      <w:r>
        <w:rPr>
          <w:rFonts w:hint="eastAsia"/>
          <w:bCs/>
          <w:szCs w:val="21"/>
          <w:u w:val="single"/>
          <w:lang w:val="en-US" w:eastAsia="zh-CN"/>
        </w:rPr>
        <w:t>贰</w:t>
      </w:r>
      <w:r>
        <w:rPr>
          <w:rFonts w:hint="eastAsia" w:hAnsi="宋体"/>
          <w:bCs/>
          <w:szCs w:val="21"/>
        </w:rPr>
        <w:t>份。</w:t>
      </w:r>
    </w:p>
    <w:p w14:paraId="1C5B947C">
      <w:pPr>
        <w:spacing w:line="360" w:lineRule="auto"/>
        <w:rPr>
          <w:szCs w:val="21"/>
        </w:rPr>
      </w:pPr>
    </w:p>
    <w:p w14:paraId="737B75BD">
      <w:pPr>
        <w:spacing w:line="360" w:lineRule="auto"/>
        <w:rPr>
          <w:rFonts w:hint="eastAsia" w:eastAsia="宋体"/>
          <w:szCs w:val="21"/>
          <w:lang w:eastAsia="zh-CN"/>
        </w:rPr>
      </w:pPr>
      <w:r>
        <w:rPr>
          <w:rFonts w:hint="eastAsia" w:hAnsi="宋体"/>
          <w:szCs w:val="21"/>
        </w:rPr>
        <w:t>发包人：</w:t>
      </w:r>
      <w:r>
        <w:rPr>
          <w:szCs w:val="21"/>
        </w:rPr>
        <w:t xml:space="preserve">  </w:t>
      </w:r>
      <w:r>
        <w:rPr>
          <w:rFonts w:hint="eastAsia"/>
          <w:szCs w:val="21"/>
          <w:lang w:eastAsia="zh-CN"/>
        </w:rPr>
        <w:t>（</w:t>
      </w:r>
      <w:r>
        <w:rPr>
          <w:rFonts w:hint="eastAsia" w:hAnsi="宋体"/>
          <w:szCs w:val="21"/>
        </w:rPr>
        <w:t>公章</w:t>
      </w:r>
      <w:r>
        <w:rPr>
          <w:rFonts w:hint="eastAsia"/>
          <w:szCs w:val="21"/>
          <w:lang w:eastAsia="zh-CN"/>
        </w:rPr>
        <w:t>）</w:t>
      </w:r>
      <w:r>
        <w:rPr>
          <w:szCs w:val="21"/>
        </w:rPr>
        <w:t xml:space="preserve">                              </w:t>
      </w:r>
      <w:r>
        <w:rPr>
          <w:rFonts w:hint="eastAsia" w:hAnsi="宋体"/>
          <w:szCs w:val="21"/>
        </w:rPr>
        <w:t>承包人：</w:t>
      </w:r>
      <w:r>
        <w:rPr>
          <w:szCs w:val="21"/>
        </w:rPr>
        <w:t xml:space="preserve">  </w:t>
      </w:r>
      <w:r>
        <w:rPr>
          <w:rFonts w:hint="eastAsia"/>
          <w:szCs w:val="21"/>
          <w:lang w:eastAsia="zh-CN"/>
        </w:rPr>
        <w:t>（</w:t>
      </w:r>
      <w:r>
        <w:rPr>
          <w:rFonts w:hint="eastAsia" w:hAnsi="宋体"/>
          <w:szCs w:val="21"/>
        </w:rPr>
        <w:t>公章</w:t>
      </w:r>
      <w:r>
        <w:rPr>
          <w:rFonts w:hint="eastAsia"/>
          <w:szCs w:val="21"/>
          <w:lang w:eastAsia="zh-CN"/>
        </w:rPr>
        <w:t>）</w:t>
      </w:r>
    </w:p>
    <w:p w14:paraId="7905C274">
      <w:pPr>
        <w:spacing w:line="360" w:lineRule="auto"/>
        <w:rPr>
          <w:szCs w:val="21"/>
          <w:u w:val="single"/>
        </w:rPr>
      </w:pPr>
      <w:r>
        <w:rPr>
          <w:szCs w:val="21"/>
        </w:rPr>
        <w:t xml:space="preserve">                                 </w:t>
      </w:r>
    </w:p>
    <w:p w14:paraId="49804CFC">
      <w:pPr>
        <w:spacing w:line="360" w:lineRule="auto"/>
        <w:rPr>
          <w:szCs w:val="21"/>
        </w:rPr>
      </w:pPr>
      <w:r>
        <w:rPr>
          <w:rFonts w:hint="eastAsia" w:hAnsi="宋体"/>
          <w:szCs w:val="21"/>
        </w:rPr>
        <w:t>法定代表人或其委托代理人：</w:t>
      </w:r>
      <w:r>
        <w:rPr>
          <w:szCs w:val="21"/>
        </w:rPr>
        <w:t xml:space="preserve">                    </w:t>
      </w:r>
      <w:r>
        <w:rPr>
          <w:rFonts w:hint="eastAsia" w:hAnsi="宋体"/>
          <w:szCs w:val="21"/>
        </w:rPr>
        <w:t>法定代表人或其委托代理人：</w:t>
      </w:r>
    </w:p>
    <w:p w14:paraId="7B14FC48">
      <w:pPr>
        <w:spacing w:line="360" w:lineRule="auto"/>
        <w:rPr>
          <w:rFonts w:hint="eastAsia" w:eastAsia="宋体"/>
          <w:szCs w:val="21"/>
          <w:lang w:eastAsia="zh-CN"/>
        </w:rPr>
      </w:pPr>
      <w:r>
        <w:rPr>
          <w:rFonts w:hint="eastAsia" w:hAnsi="宋体"/>
          <w:szCs w:val="21"/>
          <w:lang w:eastAsia="zh-CN"/>
        </w:rPr>
        <w:t>（</w:t>
      </w:r>
      <w:r>
        <w:rPr>
          <w:rFonts w:hint="eastAsia" w:hAnsi="宋体"/>
          <w:szCs w:val="21"/>
        </w:rPr>
        <w:t>签字</w:t>
      </w:r>
      <w:r>
        <w:rPr>
          <w:rFonts w:hint="eastAsia" w:hAnsi="宋体"/>
          <w:szCs w:val="21"/>
          <w:lang w:eastAsia="zh-CN"/>
        </w:rPr>
        <w:t>）</w:t>
      </w:r>
      <w:r>
        <w:rPr>
          <w:szCs w:val="21"/>
        </w:rPr>
        <w:t xml:space="preserve">                                     </w:t>
      </w:r>
      <w:r>
        <w:rPr>
          <w:rFonts w:hint="eastAsia" w:hAnsi="宋体"/>
          <w:szCs w:val="21"/>
          <w:lang w:eastAsia="zh-CN"/>
        </w:rPr>
        <w:t>（</w:t>
      </w:r>
      <w:r>
        <w:rPr>
          <w:rFonts w:hint="eastAsia" w:hAnsi="宋体"/>
          <w:szCs w:val="21"/>
        </w:rPr>
        <w:t>签字</w:t>
      </w:r>
      <w:r>
        <w:rPr>
          <w:rFonts w:hint="eastAsia" w:hAnsi="宋体"/>
          <w:szCs w:val="21"/>
          <w:lang w:eastAsia="zh-CN"/>
        </w:rPr>
        <w:t>）</w:t>
      </w:r>
    </w:p>
    <w:p w14:paraId="78FABEDE">
      <w:pPr>
        <w:spacing w:line="360" w:lineRule="auto"/>
        <w:rPr>
          <w:szCs w:val="21"/>
          <w:u w:val="single"/>
        </w:rPr>
      </w:pPr>
    </w:p>
    <w:p w14:paraId="6AB211D2">
      <w:pPr>
        <w:tabs>
          <w:tab w:val="left" w:pos="4410"/>
        </w:tabs>
        <w:spacing w:line="360" w:lineRule="auto"/>
        <w:rPr>
          <w:szCs w:val="21"/>
        </w:rPr>
      </w:pPr>
      <w:r>
        <w:rPr>
          <w:rFonts w:hint="eastAsia" w:hAnsi="宋体" w:cs="宋体"/>
        </w:rPr>
        <w:t>统一</w:t>
      </w:r>
      <w:r>
        <w:rPr>
          <w:rFonts w:hint="eastAsia" w:hAnsi="宋体"/>
          <w:szCs w:val="21"/>
        </w:rPr>
        <w:t>社会信用代码：</w:t>
      </w:r>
      <w:r>
        <w:rPr>
          <w:rFonts w:hAnsi="宋体"/>
          <w:szCs w:val="21"/>
          <w:u w:val="single"/>
        </w:rPr>
        <w:t></w:t>
      </w:r>
      <w:r>
        <w:rPr>
          <w:szCs w:val="21"/>
          <w:u w:val="single"/>
        </w:rPr>
        <w:t xml:space="preserve">       </w:t>
      </w:r>
      <w:r>
        <w:rPr>
          <w:szCs w:val="21"/>
        </w:rPr>
        <w:t xml:space="preserve">                  </w:t>
      </w:r>
      <w:r>
        <w:rPr>
          <w:rFonts w:hint="eastAsia" w:hAnsi="宋体" w:cs="宋体"/>
        </w:rPr>
        <w:t>统一</w:t>
      </w:r>
      <w:r>
        <w:rPr>
          <w:rFonts w:hint="eastAsia" w:hAnsi="宋体"/>
          <w:szCs w:val="21"/>
        </w:rPr>
        <w:t>社会信用代码：</w:t>
      </w:r>
      <w:r>
        <w:rPr>
          <w:rFonts w:hAnsi="宋体"/>
          <w:szCs w:val="21"/>
          <w:u w:val="single"/>
        </w:rPr>
        <w:t></w:t>
      </w:r>
      <w:r>
        <w:rPr>
          <w:szCs w:val="21"/>
          <w:u w:val="single"/>
        </w:rPr>
        <w:t xml:space="preserve">  </w:t>
      </w:r>
      <w:r>
        <w:rPr>
          <w:rFonts w:hAnsi="宋体"/>
          <w:szCs w:val="21"/>
          <w:u w:val="single"/>
        </w:rPr>
        <w:t></w:t>
      </w:r>
      <w:r>
        <w:rPr>
          <w:szCs w:val="21"/>
          <w:u w:val="single"/>
        </w:rPr>
        <w:t xml:space="preserve">     </w:t>
      </w:r>
      <w:r>
        <w:rPr>
          <w:szCs w:val="21"/>
        </w:rPr>
        <w:t xml:space="preserve"> </w:t>
      </w:r>
    </w:p>
    <w:p w14:paraId="54E7851C">
      <w:pPr>
        <w:spacing w:line="360" w:lineRule="auto"/>
        <w:rPr>
          <w:szCs w:val="21"/>
        </w:rPr>
      </w:pPr>
      <w:r>
        <w:rPr>
          <w:rFonts w:hint="eastAsia" w:hAnsi="宋体"/>
          <w:szCs w:val="21"/>
        </w:rPr>
        <w:t>地</w:t>
      </w:r>
      <w:r>
        <w:rPr>
          <w:szCs w:val="21"/>
        </w:rPr>
        <w:t xml:space="preserve">  </w:t>
      </w:r>
      <w:r>
        <w:rPr>
          <w:rFonts w:hint="eastAsia" w:hAnsi="宋体"/>
          <w:szCs w:val="21"/>
        </w:rPr>
        <w:t>址：</w:t>
      </w:r>
      <w:r>
        <w:rPr>
          <w:szCs w:val="21"/>
          <w:u w:val="single"/>
        </w:rPr>
        <w:t xml:space="preserve"> </w:t>
      </w:r>
      <w:r>
        <w:rPr>
          <w:rFonts w:hAnsi="宋体"/>
          <w:szCs w:val="21"/>
          <w:u w:val="single"/>
        </w:rPr>
        <w:t></w:t>
      </w:r>
      <w:r>
        <w:rPr>
          <w:szCs w:val="21"/>
          <w:u w:val="single"/>
        </w:rPr>
        <w:t xml:space="preserve">    </w:t>
      </w:r>
      <w:r>
        <w:rPr>
          <w:szCs w:val="21"/>
        </w:rPr>
        <w:t xml:space="preserve">                  </w:t>
      </w:r>
      <w:r>
        <w:rPr>
          <w:rFonts w:hint="eastAsia" w:hAnsi="宋体"/>
          <w:szCs w:val="21"/>
        </w:rPr>
        <w:t>地</w:t>
      </w:r>
      <w:r>
        <w:rPr>
          <w:szCs w:val="21"/>
        </w:rPr>
        <w:t xml:space="preserve">  </w:t>
      </w:r>
      <w:r>
        <w:rPr>
          <w:rFonts w:hint="eastAsia" w:hAnsi="宋体"/>
          <w:szCs w:val="21"/>
        </w:rPr>
        <w:t>址：</w:t>
      </w:r>
      <w:r>
        <w:rPr>
          <w:rFonts w:hAnsi="宋体"/>
          <w:szCs w:val="21"/>
          <w:u w:val="single"/>
        </w:rPr>
        <w:t></w:t>
      </w:r>
      <w:r>
        <w:rPr>
          <w:szCs w:val="21"/>
          <w:u w:val="single"/>
        </w:rPr>
        <w:t xml:space="preserve"> </w:t>
      </w:r>
      <w:r>
        <w:rPr>
          <w:rFonts w:hAnsi="宋体"/>
          <w:szCs w:val="21"/>
          <w:u w:val="single"/>
        </w:rPr>
        <w:t></w:t>
      </w:r>
      <w:r>
        <w:rPr>
          <w:szCs w:val="21"/>
          <w:u w:val="single"/>
        </w:rPr>
        <w:t xml:space="preserve"> </w:t>
      </w:r>
      <w:r>
        <w:rPr>
          <w:rFonts w:hAnsi="宋体"/>
          <w:szCs w:val="21"/>
          <w:u w:val="single"/>
        </w:rPr>
        <w:t></w:t>
      </w:r>
      <w:r>
        <w:rPr>
          <w:szCs w:val="21"/>
          <w:u w:val="single"/>
        </w:rPr>
        <w:t xml:space="preserve">      </w:t>
      </w:r>
    </w:p>
    <w:p w14:paraId="244D5469">
      <w:pPr>
        <w:spacing w:line="360" w:lineRule="auto"/>
        <w:rPr>
          <w:szCs w:val="21"/>
        </w:rPr>
      </w:pPr>
      <w:r>
        <w:rPr>
          <w:rFonts w:hint="eastAsia" w:hAnsi="宋体"/>
          <w:szCs w:val="21"/>
        </w:rPr>
        <w:t>邮政编码：</w:t>
      </w:r>
      <w:r>
        <w:rPr>
          <w:szCs w:val="21"/>
          <w:u w:val="single"/>
        </w:rPr>
        <w:t xml:space="preserve"> </w:t>
      </w:r>
      <w:r>
        <w:rPr>
          <w:rFonts w:hAnsi="宋体"/>
          <w:szCs w:val="21"/>
          <w:u w:val="single"/>
        </w:rPr>
        <w:t></w:t>
      </w:r>
      <w:r>
        <w:rPr>
          <w:szCs w:val="21"/>
          <w:u w:val="single"/>
        </w:rPr>
        <w:t xml:space="preserve"> </w:t>
      </w:r>
      <w:r>
        <w:rPr>
          <w:rFonts w:hAnsi="宋体"/>
          <w:szCs w:val="21"/>
          <w:u w:val="single"/>
        </w:rPr>
        <w:t></w:t>
      </w:r>
      <w:r>
        <w:rPr>
          <w:szCs w:val="21"/>
          <w:u w:val="single"/>
        </w:rPr>
        <w:t xml:space="preserve">    </w:t>
      </w:r>
      <w:r>
        <w:rPr>
          <w:szCs w:val="21"/>
        </w:rPr>
        <w:t xml:space="preserve">                 </w:t>
      </w:r>
      <w:r>
        <w:rPr>
          <w:rFonts w:hint="eastAsia" w:hAnsi="宋体"/>
          <w:szCs w:val="21"/>
        </w:rPr>
        <w:t>邮政编码：</w:t>
      </w:r>
      <w:r>
        <w:rPr>
          <w:rFonts w:hAnsi="宋体"/>
          <w:szCs w:val="21"/>
          <w:u w:val="single"/>
        </w:rPr>
        <w:t></w:t>
      </w:r>
      <w:r>
        <w:rPr>
          <w:szCs w:val="21"/>
          <w:u w:val="single"/>
        </w:rPr>
        <w:t xml:space="preserve">   </w:t>
      </w:r>
    </w:p>
    <w:p w14:paraId="6EA2B6EA">
      <w:pPr>
        <w:spacing w:line="360" w:lineRule="auto"/>
        <w:rPr>
          <w:szCs w:val="21"/>
        </w:rPr>
      </w:pPr>
      <w:r>
        <w:rPr>
          <w:rFonts w:hint="eastAsia" w:hAnsi="宋体"/>
          <w:szCs w:val="21"/>
        </w:rPr>
        <w:t>法定代表人：</w:t>
      </w:r>
      <w:r>
        <w:rPr>
          <w:rFonts w:hAnsi="宋体"/>
          <w:szCs w:val="21"/>
          <w:u w:val="single"/>
        </w:rPr>
        <w:t></w:t>
      </w:r>
      <w:r>
        <w:rPr>
          <w:szCs w:val="21"/>
          <w:u w:val="single"/>
        </w:rPr>
        <w:t xml:space="preserve">     </w:t>
      </w:r>
      <w:r>
        <w:rPr>
          <w:rFonts w:hAnsi="宋体"/>
          <w:szCs w:val="21"/>
          <w:u w:val="single"/>
        </w:rPr>
        <w:t></w:t>
      </w:r>
      <w:r>
        <w:rPr>
          <w:szCs w:val="21"/>
          <w:u w:val="single"/>
        </w:rPr>
        <w:t xml:space="preserve">      </w:t>
      </w:r>
      <w:r>
        <w:rPr>
          <w:szCs w:val="21"/>
        </w:rPr>
        <w:t xml:space="preserve">                  </w:t>
      </w:r>
      <w:r>
        <w:rPr>
          <w:rFonts w:hint="eastAsia" w:hAnsi="宋体"/>
          <w:szCs w:val="21"/>
        </w:rPr>
        <w:t>法定代表人：</w:t>
      </w:r>
      <w:r>
        <w:rPr>
          <w:rFonts w:hAnsi="宋体"/>
          <w:szCs w:val="21"/>
          <w:u w:val="single"/>
        </w:rPr>
        <w:t></w:t>
      </w:r>
      <w:r>
        <w:rPr>
          <w:szCs w:val="21"/>
          <w:u w:val="single"/>
        </w:rPr>
        <w:t xml:space="preserve">      </w:t>
      </w:r>
      <w:r>
        <w:rPr>
          <w:rFonts w:hAnsi="宋体"/>
          <w:szCs w:val="21"/>
          <w:u w:val="single"/>
        </w:rPr>
        <w:t></w:t>
      </w:r>
      <w:r>
        <w:rPr>
          <w:szCs w:val="21"/>
          <w:u w:val="single"/>
        </w:rPr>
        <w:t xml:space="preserve">       </w:t>
      </w:r>
    </w:p>
    <w:p w14:paraId="0A07BA0B">
      <w:pPr>
        <w:spacing w:line="360" w:lineRule="auto"/>
        <w:rPr>
          <w:szCs w:val="21"/>
        </w:rPr>
      </w:pPr>
      <w:r>
        <w:rPr>
          <w:rFonts w:hint="eastAsia" w:hAnsi="宋体"/>
          <w:szCs w:val="21"/>
        </w:rPr>
        <w:t>委托代理人：</w:t>
      </w:r>
      <w:r>
        <w:rPr>
          <w:rFonts w:hAnsi="宋体"/>
          <w:szCs w:val="21"/>
          <w:u w:val="single"/>
        </w:rPr>
        <w:t></w:t>
      </w:r>
      <w:r>
        <w:rPr>
          <w:szCs w:val="21"/>
          <w:u w:val="single"/>
        </w:rPr>
        <w:t xml:space="preserve">           </w:t>
      </w:r>
      <w:r>
        <w:rPr>
          <w:szCs w:val="21"/>
        </w:rPr>
        <w:t xml:space="preserve">                  </w:t>
      </w:r>
      <w:r>
        <w:rPr>
          <w:rFonts w:hint="eastAsia" w:hAnsi="宋体"/>
          <w:szCs w:val="21"/>
        </w:rPr>
        <w:t>委托代理人：</w:t>
      </w:r>
      <w:r>
        <w:rPr>
          <w:rFonts w:hAnsi="宋体"/>
          <w:szCs w:val="21"/>
          <w:u w:val="single"/>
        </w:rPr>
        <w:t></w:t>
      </w:r>
      <w:r>
        <w:rPr>
          <w:szCs w:val="21"/>
          <w:u w:val="single"/>
        </w:rPr>
        <w:t xml:space="preserve">             </w:t>
      </w:r>
    </w:p>
    <w:p w14:paraId="67D62CAE">
      <w:pPr>
        <w:spacing w:line="360" w:lineRule="auto"/>
        <w:rPr>
          <w:szCs w:val="21"/>
        </w:rPr>
      </w:pPr>
      <w:r>
        <w:rPr>
          <w:rFonts w:hint="eastAsia" w:hAnsi="宋体"/>
          <w:szCs w:val="21"/>
        </w:rPr>
        <w:t>电</w:t>
      </w:r>
      <w:r>
        <w:rPr>
          <w:szCs w:val="21"/>
        </w:rPr>
        <w:t xml:space="preserve">  </w:t>
      </w:r>
      <w:r>
        <w:rPr>
          <w:rFonts w:hint="eastAsia" w:hAnsi="宋体"/>
          <w:szCs w:val="21"/>
        </w:rPr>
        <w:t>话：</w:t>
      </w:r>
      <w:r>
        <w:rPr>
          <w:rFonts w:hAnsi="宋体"/>
          <w:szCs w:val="21"/>
          <w:u w:val="single"/>
        </w:rPr>
        <w:t></w:t>
      </w:r>
      <w:r>
        <w:rPr>
          <w:szCs w:val="21"/>
          <w:u w:val="single"/>
        </w:rPr>
        <w:t xml:space="preserve">   </w:t>
      </w:r>
      <w:r>
        <w:rPr>
          <w:szCs w:val="21"/>
        </w:rPr>
        <w:t xml:space="preserve">                  </w:t>
      </w:r>
      <w:r>
        <w:rPr>
          <w:rFonts w:hint="eastAsia" w:hAnsi="宋体"/>
          <w:szCs w:val="21"/>
        </w:rPr>
        <w:t>电</w:t>
      </w:r>
      <w:r>
        <w:rPr>
          <w:szCs w:val="21"/>
        </w:rPr>
        <w:t xml:space="preserve">  </w:t>
      </w:r>
      <w:r>
        <w:rPr>
          <w:rFonts w:hint="eastAsia" w:hAnsi="宋体"/>
          <w:szCs w:val="21"/>
        </w:rPr>
        <w:t>话：</w:t>
      </w:r>
      <w:r>
        <w:rPr>
          <w:rFonts w:hAnsi="宋体"/>
          <w:szCs w:val="21"/>
          <w:u w:val="single"/>
        </w:rPr>
        <w:t></w:t>
      </w:r>
      <w:r>
        <w:rPr>
          <w:szCs w:val="21"/>
          <w:u w:val="single"/>
        </w:rPr>
        <w:t xml:space="preserve">     </w:t>
      </w:r>
    </w:p>
    <w:p w14:paraId="741E0163">
      <w:pPr>
        <w:spacing w:line="360" w:lineRule="auto"/>
        <w:rPr>
          <w:szCs w:val="21"/>
        </w:rPr>
      </w:pPr>
      <w:r>
        <w:rPr>
          <w:rFonts w:hint="eastAsia" w:hAnsi="宋体"/>
          <w:szCs w:val="21"/>
        </w:rPr>
        <w:t>传</w:t>
      </w:r>
      <w:r>
        <w:rPr>
          <w:szCs w:val="21"/>
        </w:rPr>
        <w:t xml:space="preserve">  </w:t>
      </w:r>
      <w:r>
        <w:rPr>
          <w:rFonts w:hint="eastAsia" w:hAnsi="宋体"/>
          <w:szCs w:val="21"/>
        </w:rPr>
        <w:t>真：</w:t>
      </w:r>
      <w:r>
        <w:rPr>
          <w:rFonts w:hAnsi="宋体"/>
          <w:szCs w:val="21"/>
          <w:u w:val="single"/>
        </w:rPr>
        <w:t></w:t>
      </w:r>
      <w:r>
        <w:rPr>
          <w:szCs w:val="21"/>
          <w:u w:val="single"/>
        </w:rPr>
        <w:t xml:space="preserve">   </w:t>
      </w:r>
      <w:r>
        <w:rPr>
          <w:szCs w:val="21"/>
        </w:rPr>
        <w:t xml:space="preserve">                  </w:t>
      </w:r>
      <w:r>
        <w:rPr>
          <w:rFonts w:hint="eastAsia" w:hAnsi="宋体"/>
          <w:szCs w:val="21"/>
        </w:rPr>
        <w:t>传</w:t>
      </w:r>
      <w:r>
        <w:rPr>
          <w:szCs w:val="21"/>
        </w:rPr>
        <w:t xml:space="preserve">  </w:t>
      </w:r>
      <w:r>
        <w:rPr>
          <w:rFonts w:hint="eastAsia" w:hAnsi="宋体"/>
          <w:szCs w:val="21"/>
        </w:rPr>
        <w:t>真：</w:t>
      </w:r>
      <w:r>
        <w:rPr>
          <w:rFonts w:hAnsi="宋体"/>
          <w:szCs w:val="21"/>
          <w:u w:val="single"/>
        </w:rPr>
        <w:t></w:t>
      </w:r>
      <w:r>
        <w:rPr>
          <w:szCs w:val="21"/>
          <w:u w:val="single"/>
        </w:rPr>
        <w:t xml:space="preserve">  </w:t>
      </w:r>
      <w:r>
        <w:rPr>
          <w:rFonts w:hAnsi="宋体"/>
          <w:szCs w:val="21"/>
          <w:u w:val="single"/>
        </w:rPr>
        <w:t></w:t>
      </w:r>
      <w:r>
        <w:rPr>
          <w:szCs w:val="21"/>
          <w:u w:val="single"/>
        </w:rPr>
        <w:t xml:space="preserve">   </w:t>
      </w:r>
    </w:p>
    <w:p w14:paraId="1B027875">
      <w:pPr>
        <w:spacing w:line="360" w:lineRule="auto"/>
        <w:rPr>
          <w:szCs w:val="21"/>
        </w:rPr>
      </w:pPr>
      <w:r>
        <w:rPr>
          <w:rFonts w:hint="eastAsia" w:hAnsi="宋体"/>
          <w:szCs w:val="21"/>
        </w:rPr>
        <w:t>电子信箱：</w:t>
      </w:r>
      <w:r>
        <w:rPr>
          <w:szCs w:val="21"/>
          <w:u w:val="single"/>
        </w:rPr>
        <w:t xml:space="preserve">                 </w:t>
      </w:r>
      <w:r>
        <w:rPr>
          <w:szCs w:val="21"/>
        </w:rPr>
        <w:t xml:space="preserve">                  </w:t>
      </w:r>
      <w:r>
        <w:rPr>
          <w:rFonts w:hint="eastAsia" w:hAnsi="宋体"/>
          <w:szCs w:val="21"/>
        </w:rPr>
        <w:t>电子信箱：</w:t>
      </w:r>
      <w:r>
        <w:rPr>
          <w:rFonts w:hAnsi="宋体"/>
          <w:szCs w:val="21"/>
          <w:u w:val="single"/>
        </w:rPr>
        <w:t></w:t>
      </w:r>
      <w:r>
        <w:rPr>
          <w:szCs w:val="21"/>
          <w:u w:val="single"/>
        </w:rPr>
        <w:t xml:space="preserve">   </w:t>
      </w:r>
    </w:p>
    <w:p w14:paraId="4C621208">
      <w:pPr>
        <w:spacing w:line="360" w:lineRule="auto"/>
        <w:rPr>
          <w:szCs w:val="21"/>
        </w:rPr>
      </w:pPr>
      <w:r>
        <w:rPr>
          <w:rFonts w:hint="eastAsia" w:hAnsi="宋体"/>
          <w:szCs w:val="21"/>
        </w:rPr>
        <w:t>开户银行：</w:t>
      </w:r>
      <w:r>
        <w:rPr>
          <w:rFonts w:hAnsi="宋体"/>
          <w:szCs w:val="21"/>
          <w:u w:val="single"/>
        </w:rPr>
        <w:t></w:t>
      </w:r>
      <w:r>
        <w:rPr>
          <w:szCs w:val="21"/>
          <w:u w:val="single"/>
        </w:rPr>
        <w:t xml:space="preserve">   </w:t>
      </w:r>
      <w:r>
        <w:rPr>
          <w:szCs w:val="21"/>
        </w:rPr>
        <w:t xml:space="preserve">                  </w:t>
      </w:r>
      <w:r>
        <w:rPr>
          <w:rFonts w:hint="eastAsia" w:hAnsi="宋体"/>
          <w:szCs w:val="21"/>
        </w:rPr>
        <w:t>开户银行：</w:t>
      </w:r>
      <w:r>
        <w:rPr>
          <w:rFonts w:hAnsi="宋体"/>
          <w:szCs w:val="21"/>
          <w:u w:val="single"/>
        </w:rPr>
        <w:t></w:t>
      </w:r>
      <w:r>
        <w:rPr>
          <w:szCs w:val="21"/>
          <w:u w:val="single"/>
        </w:rPr>
        <w:t xml:space="preserve">   </w:t>
      </w:r>
    </w:p>
    <w:p w14:paraId="2FBAA6DF">
      <w:r>
        <w:rPr>
          <w:rFonts w:hint="eastAsia" w:ascii="Calibri" w:hAnsi="宋体"/>
          <w:szCs w:val="21"/>
        </w:rPr>
        <w:t>账</w:t>
      </w:r>
      <w:r>
        <w:rPr>
          <w:rFonts w:ascii="Calibri" w:hAnsi="Calibri"/>
          <w:szCs w:val="21"/>
        </w:rPr>
        <w:t xml:space="preserve">  </w:t>
      </w:r>
      <w:r>
        <w:rPr>
          <w:rFonts w:hint="eastAsia" w:ascii="Calibri" w:hAnsi="宋体"/>
          <w:szCs w:val="21"/>
        </w:rPr>
        <w:t>号：</w:t>
      </w:r>
      <w:r>
        <w:rPr>
          <w:rFonts w:ascii="Calibri" w:hAnsi="宋体"/>
          <w:szCs w:val="21"/>
          <w:u w:val="single"/>
        </w:rPr>
        <w:t></w:t>
      </w:r>
      <w:r>
        <w:rPr>
          <w:rFonts w:ascii="Calibri" w:hAnsi="Calibri"/>
          <w:szCs w:val="21"/>
          <w:u w:val="single"/>
        </w:rPr>
        <w:t xml:space="preserve"> </w:t>
      </w:r>
      <w:r>
        <w:rPr>
          <w:rFonts w:ascii="Calibri" w:hAnsi="宋体"/>
          <w:szCs w:val="21"/>
          <w:u w:val="single"/>
        </w:rPr>
        <w:t></w:t>
      </w:r>
      <w:r>
        <w:rPr>
          <w:rFonts w:ascii="Calibri" w:hAnsi="Calibri"/>
          <w:szCs w:val="21"/>
          <w:u w:val="single"/>
        </w:rPr>
        <w:t xml:space="preserve">      </w:t>
      </w:r>
      <w:r>
        <w:rPr>
          <w:rFonts w:ascii="Calibri" w:hAnsi="Calibri"/>
          <w:szCs w:val="21"/>
        </w:rPr>
        <w:t xml:space="preserve">                  </w:t>
      </w:r>
      <w:r>
        <w:rPr>
          <w:rFonts w:hint="eastAsia" w:ascii="Calibri" w:hAnsi="宋体"/>
          <w:szCs w:val="21"/>
        </w:rPr>
        <w:t>账</w:t>
      </w:r>
      <w:r>
        <w:rPr>
          <w:rFonts w:ascii="Calibri" w:hAnsi="Calibri"/>
          <w:szCs w:val="21"/>
        </w:rPr>
        <w:t xml:space="preserve">  </w:t>
      </w:r>
      <w:r>
        <w:rPr>
          <w:rFonts w:hint="eastAsia" w:ascii="Calibri" w:hAnsi="宋体"/>
          <w:szCs w:val="21"/>
        </w:rPr>
        <w:t>号：</w:t>
      </w:r>
      <w:r>
        <w:rPr>
          <w:rFonts w:ascii="Calibri" w:hAnsi="宋体"/>
          <w:szCs w:val="21"/>
          <w:u w:val="single"/>
        </w:rPr>
        <w:t></w:t>
      </w:r>
      <w:r>
        <w:rPr>
          <w:rFonts w:ascii="Calibri" w:hAnsi="Calibri"/>
          <w:szCs w:val="21"/>
          <w:u w:val="single"/>
        </w:rPr>
        <w:t xml:space="preserve">     </w:t>
      </w:r>
      <w:r>
        <w:rPr>
          <w:rFonts w:ascii="Calibri" w:hAnsi="Calibri"/>
          <w:szCs w:val="22"/>
        </w:rPr>
        <w:t xml:space="preserve"> </w:t>
      </w:r>
    </w:p>
    <w:p w14:paraId="74CC67AE">
      <w:pPr>
        <w:rPr>
          <w:rFonts w:hint="eastAsia" w:ascii="宋体" w:hAnsi="宋体" w:cs="宋体"/>
          <w:sz w:val="20"/>
          <w:szCs w:val="22"/>
          <w:highlight w:val="white"/>
        </w:rPr>
      </w:pPr>
      <w:r>
        <w:rPr>
          <w:rFonts w:hint="eastAsia" w:ascii="宋体" w:hAnsi="宋体" w:cs="宋体"/>
          <w:sz w:val="20"/>
          <w:szCs w:val="22"/>
          <w:highlight w:val="white"/>
        </w:rPr>
        <w:t xml:space="preserve"> </w:t>
      </w:r>
      <w:bookmarkEnd w:id="24"/>
    </w:p>
    <w:p w14:paraId="44531EEB">
      <w:pPr>
        <w:widowControl/>
        <w:jc w:val="left"/>
        <w:rPr>
          <w:rFonts w:ascii="宋体" w:hAnsi="宋体" w:cs="宋体"/>
          <w:szCs w:val="22"/>
          <w:u w:val="single"/>
        </w:rPr>
      </w:pPr>
      <w:r>
        <w:rPr>
          <w:rFonts w:ascii="宋体" w:hAnsi="宋体" w:cs="宋体"/>
          <w:szCs w:val="22"/>
          <w:highlight w:val="white"/>
        </w:rPr>
        <w:br w:type="page"/>
      </w:r>
    </w:p>
    <w:p w14:paraId="32CBAA4F">
      <w:pPr>
        <w:keepNext/>
        <w:keepLines/>
        <w:spacing w:line="360" w:lineRule="auto"/>
        <w:jc w:val="center"/>
        <w:outlineLvl w:val="0"/>
        <w:rPr>
          <w:rFonts w:ascii="宋体" w:hAnsi="宋体" w:cs="宋体"/>
          <w:b/>
          <w:bCs/>
          <w:kern w:val="44"/>
          <w:sz w:val="44"/>
          <w:szCs w:val="44"/>
          <w:lang w:val="zh-CN"/>
        </w:rPr>
      </w:pPr>
      <w:bookmarkStart w:id="38" w:name="_Toc389065256"/>
      <w:bookmarkStart w:id="39" w:name="_Toc407135192"/>
      <w:bookmarkStart w:id="40" w:name="_Toc23781183"/>
      <w:bookmarkStart w:id="41" w:name="_Toc256000099"/>
      <w:bookmarkStart w:id="42" w:name="_Toc373478338"/>
      <w:bookmarkStart w:id="43" w:name="_Toc373227691"/>
      <w:bookmarkStart w:id="44" w:name="_Toc351203632"/>
      <w:r>
        <w:rPr>
          <w:rFonts w:hint="eastAsia" w:ascii="宋体" w:hAnsi="宋体" w:cs="宋体"/>
          <w:b/>
          <w:bCs/>
          <w:kern w:val="44"/>
          <w:sz w:val="44"/>
          <w:szCs w:val="44"/>
          <w:highlight w:val="white"/>
          <w:lang w:val="zh-CN"/>
        </w:rPr>
        <w:t>第二部分</w:t>
      </w:r>
      <w:r>
        <w:rPr>
          <w:rFonts w:ascii="宋体" w:hAnsi="宋体" w:cs="宋体"/>
          <w:b/>
          <w:bCs/>
          <w:kern w:val="44"/>
          <w:sz w:val="44"/>
          <w:szCs w:val="44"/>
          <w:highlight w:val="white"/>
          <w:lang w:val="zh-CN"/>
        </w:rPr>
        <w:t xml:space="preserve"> </w:t>
      </w:r>
      <w:r>
        <w:rPr>
          <w:rFonts w:hint="eastAsia" w:ascii="宋体" w:hAnsi="宋体" w:cs="宋体"/>
          <w:b/>
          <w:bCs/>
          <w:kern w:val="44"/>
          <w:sz w:val="44"/>
          <w:szCs w:val="44"/>
          <w:highlight w:val="white"/>
          <w:lang w:val="zh-CN"/>
        </w:rPr>
        <w:t>通用合同条款</w:t>
      </w:r>
      <w:bookmarkEnd w:id="38"/>
      <w:bookmarkEnd w:id="39"/>
      <w:bookmarkEnd w:id="40"/>
      <w:bookmarkEnd w:id="41"/>
    </w:p>
    <w:p w14:paraId="3C1CE67C">
      <w:pPr>
        <w:spacing w:line="360" w:lineRule="auto"/>
        <w:ind w:firstLine="420" w:firstLineChars="200"/>
        <w:rPr>
          <w:rFonts w:ascii="宋体" w:hAnsi="宋体" w:cs="宋体"/>
          <w:kern w:val="0"/>
          <w:szCs w:val="22"/>
        </w:rPr>
      </w:pPr>
    </w:p>
    <w:p w14:paraId="1198E0D5">
      <w:pPr>
        <w:spacing w:line="360" w:lineRule="auto"/>
        <w:ind w:firstLine="422" w:firstLineChars="200"/>
        <w:rPr>
          <w:rFonts w:ascii="宋体" w:hAnsi="宋体" w:cs="宋体"/>
          <w:b/>
          <w:bCs/>
          <w:kern w:val="0"/>
          <w:szCs w:val="22"/>
        </w:rPr>
      </w:pPr>
      <w:r>
        <w:rPr>
          <w:rFonts w:hint="eastAsia" w:ascii="宋体" w:hAnsi="宋体" w:cs="宋体"/>
          <w:b/>
          <w:bCs/>
          <w:kern w:val="0"/>
          <w:szCs w:val="22"/>
          <w:highlight w:val="white"/>
        </w:rPr>
        <w:t>采用《建设工程施工合同</w:t>
      </w:r>
      <w:r>
        <w:rPr>
          <w:rFonts w:hint="eastAsia" w:ascii="宋体" w:hAnsi="宋体" w:cs="宋体"/>
          <w:b/>
          <w:bCs/>
          <w:kern w:val="0"/>
          <w:szCs w:val="22"/>
          <w:highlight w:val="white"/>
          <w:lang w:eastAsia="zh-CN"/>
        </w:rPr>
        <w:t>（</w:t>
      </w:r>
      <w:r>
        <w:rPr>
          <w:rFonts w:hint="eastAsia" w:ascii="宋体" w:hAnsi="宋体" w:cs="宋体"/>
          <w:b/>
          <w:bCs/>
          <w:kern w:val="0"/>
          <w:szCs w:val="22"/>
          <w:highlight w:val="white"/>
        </w:rPr>
        <w:t>示范文本</w:t>
      </w:r>
      <w:r>
        <w:rPr>
          <w:rFonts w:hint="eastAsia" w:ascii="宋体" w:hAnsi="宋体" w:cs="宋体"/>
          <w:b/>
          <w:bCs/>
          <w:kern w:val="0"/>
          <w:szCs w:val="22"/>
          <w:highlight w:val="white"/>
          <w:lang w:eastAsia="zh-CN"/>
        </w:rPr>
        <w:t>）</w:t>
      </w:r>
      <w:r>
        <w:rPr>
          <w:rFonts w:hint="eastAsia" w:ascii="宋体" w:hAnsi="宋体" w:cs="宋体"/>
          <w:b/>
          <w:bCs/>
          <w:kern w:val="0"/>
          <w:szCs w:val="22"/>
          <w:highlight w:val="white"/>
        </w:rPr>
        <w:t>》</w:t>
      </w:r>
      <w:r>
        <w:rPr>
          <w:rFonts w:hint="eastAsia" w:ascii="宋体" w:hAnsi="宋体" w:cs="宋体"/>
          <w:b/>
          <w:bCs/>
          <w:kern w:val="0"/>
          <w:szCs w:val="22"/>
          <w:highlight w:val="white"/>
          <w:lang w:eastAsia="zh-CN"/>
        </w:rPr>
        <w:t>（</w:t>
      </w:r>
      <w:r>
        <w:rPr>
          <w:rFonts w:ascii="宋体" w:hAnsi="宋体" w:cs="宋体"/>
          <w:b/>
          <w:bCs/>
          <w:kern w:val="0"/>
          <w:szCs w:val="22"/>
          <w:highlight w:val="white"/>
        </w:rPr>
        <w:t>GF—201</w:t>
      </w:r>
      <w:r>
        <w:rPr>
          <w:rFonts w:hint="eastAsia" w:ascii="宋体" w:hAnsi="宋体" w:cs="宋体"/>
          <w:b/>
          <w:bCs/>
          <w:kern w:val="0"/>
          <w:szCs w:val="22"/>
          <w:highlight w:val="white"/>
        </w:rPr>
        <w:t>7</w:t>
      </w:r>
      <w:r>
        <w:rPr>
          <w:rFonts w:ascii="宋体" w:hAnsi="宋体" w:cs="宋体"/>
          <w:b/>
          <w:bCs/>
          <w:kern w:val="0"/>
          <w:szCs w:val="22"/>
          <w:highlight w:val="white"/>
        </w:rPr>
        <w:t>—0201</w:t>
      </w:r>
      <w:r>
        <w:rPr>
          <w:rFonts w:hint="eastAsia" w:ascii="宋体" w:hAnsi="宋体" w:cs="宋体"/>
          <w:b/>
          <w:bCs/>
          <w:kern w:val="0"/>
          <w:szCs w:val="22"/>
          <w:highlight w:val="white"/>
          <w:lang w:eastAsia="zh-CN"/>
        </w:rPr>
        <w:t>）</w:t>
      </w:r>
      <w:r>
        <w:rPr>
          <w:rFonts w:hint="eastAsia" w:ascii="宋体" w:hAnsi="宋体" w:cs="宋体"/>
          <w:b/>
          <w:bCs/>
          <w:kern w:val="0"/>
          <w:szCs w:val="22"/>
          <w:highlight w:val="white"/>
        </w:rPr>
        <w:t>。</w:t>
      </w:r>
    </w:p>
    <w:p w14:paraId="76F2A679">
      <w:pPr>
        <w:spacing w:line="360" w:lineRule="auto"/>
        <w:jc w:val="center"/>
        <w:outlineLvl w:val="0"/>
        <w:rPr>
          <w:rFonts w:ascii="宋体" w:hAnsi="宋体" w:cs="宋体"/>
          <w:b/>
          <w:bCs/>
          <w:kern w:val="44"/>
          <w:sz w:val="30"/>
          <w:szCs w:val="30"/>
          <w:lang w:val="zh-CN"/>
        </w:rPr>
      </w:pPr>
      <w:bookmarkStart w:id="45" w:name="_Toc256000100"/>
      <w:bookmarkStart w:id="46" w:name="_Toc389065257"/>
      <w:bookmarkStart w:id="47" w:name="_Toc23781184"/>
      <w:bookmarkStart w:id="48" w:name="_Toc407135193"/>
      <w:r>
        <w:rPr>
          <w:rFonts w:hint="eastAsia" w:ascii="宋体" w:hAnsi="宋体" w:cs="宋体"/>
          <w:b/>
          <w:bCs/>
          <w:kern w:val="44"/>
          <w:sz w:val="30"/>
          <w:szCs w:val="30"/>
          <w:highlight w:val="white"/>
          <w:lang w:val="zh-CN"/>
        </w:rPr>
        <w:t>第三部分</w:t>
      </w:r>
      <w:r>
        <w:rPr>
          <w:rFonts w:ascii="宋体" w:hAnsi="宋体" w:cs="宋体"/>
          <w:b/>
          <w:bCs/>
          <w:kern w:val="44"/>
          <w:sz w:val="30"/>
          <w:szCs w:val="30"/>
          <w:highlight w:val="white"/>
          <w:lang w:val="zh-CN"/>
        </w:rPr>
        <w:t xml:space="preserve"> </w:t>
      </w:r>
      <w:r>
        <w:rPr>
          <w:rFonts w:hint="eastAsia" w:ascii="宋体" w:hAnsi="宋体" w:cs="宋体"/>
          <w:b/>
          <w:bCs/>
          <w:kern w:val="44"/>
          <w:sz w:val="30"/>
          <w:szCs w:val="30"/>
          <w:highlight w:val="white"/>
          <w:lang w:val="zh-CN"/>
        </w:rPr>
        <w:t>专用合同条款</w:t>
      </w:r>
      <w:bookmarkEnd w:id="42"/>
      <w:bookmarkEnd w:id="43"/>
      <w:bookmarkEnd w:id="44"/>
      <w:bookmarkEnd w:id="45"/>
      <w:bookmarkEnd w:id="46"/>
      <w:bookmarkEnd w:id="47"/>
      <w:bookmarkEnd w:id="48"/>
    </w:p>
    <w:p w14:paraId="2FA09267">
      <w:pPr>
        <w:spacing w:line="360" w:lineRule="auto"/>
        <w:jc w:val="center"/>
        <w:rPr>
          <w:rFonts w:hint="eastAsia" w:ascii="宋体" w:hAnsi="宋体" w:eastAsia="宋体" w:cs="宋体"/>
          <w:b/>
          <w:bCs/>
          <w:kern w:val="0"/>
          <w:szCs w:val="22"/>
          <w:lang w:eastAsia="zh-CN"/>
        </w:rPr>
      </w:pPr>
      <w:r>
        <w:rPr>
          <w:rFonts w:hint="eastAsia" w:ascii="宋体" w:hAnsi="宋体" w:cs="宋体"/>
          <w:b/>
          <w:bCs/>
          <w:kern w:val="0"/>
          <w:szCs w:val="22"/>
          <w:highlight w:val="white"/>
          <w:lang w:eastAsia="zh-CN"/>
        </w:rPr>
        <w:t>（</w:t>
      </w:r>
      <w:r>
        <w:rPr>
          <w:rFonts w:hint="eastAsia" w:ascii="宋体" w:hAnsi="宋体" w:cs="宋体"/>
          <w:b/>
          <w:bCs/>
          <w:kern w:val="0"/>
          <w:szCs w:val="22"/>
          <w:highlight w:val="white"/>
        </w:rPr>
        <w:t>注：专用合同条款每一条均应填写完整！</w:t>
      </w:r>
      <w:r>
        <w:rPr>
          <w:rFonts w:hint="eastAsia" w:ascii="宋体" w:hAnsi="宋体" w:cs="宋体"/>
          <w:b/>
          <w:bCs/>
          <w:kern w:val="0"/>
          <w:szCs w:val="22"/>
          <w:highlight w:val="white"/>
          <w:lang w:eastAsia="zh-CN"/>
        </w:rPr>
        <w:t>）</w:t>
      </w:r>
    </w:p>
    <w:p w14:paraId="31D230D3">
      <w:pPr>
        <w:rPr>
          <w:rFonts w:hint="eastAsia" w:ascii="宋体" w:hAnsi="宋体" w:cs="宋体"/>
          <w:sz w:val="20"/>
          <w:szCs w:val="22"/>
          <w:highlight w:val="red"/>
        </w:rPr>
      </w:pPr>
    </w:p>
    <w:p w14:paraId="60500FBB">
      <w:pPr>
        <w:keepNext/>
        <w:keepLines/>
        <w:spacing w:before="60" w:after="60" w:line="413" w:lineRule="auto"/>
        <w:outlineLvl w:val="1"/>
        <w:rPr>
          <w:rFonts w:ascii="Arial" w:hAnsi="Arial" w:eastAsia="黑体"/>
          <w:b/>
          <w:bCs/>
          <w:szCs w:val="32"/>
        </w:rPr>
      </w:pPr>
      <w:bookmarkStart w:id="49" w:name="_Toc373227692"/>
      <w:bookmarkStart w:id="50" w:name="_Toc389065258"/>
      <w:bookmarkStart w:id="51" w:name="_Toc373478339"/>
      <w:bookmarkStart w:id="52" w:name="_Toc351203633"/>
      <w:r>
        <w:rPr>
          <w:rFonts w:ascii="Arial" w:hAnsi="Arial" w:eastAsia="黑体"/>
          <w:b/>
          <w:bCs/>
          <w:szCs w:val="32"/>
        </w:rPr>
        <w:t>1</w:t>
      </w:r>
      <w:bookmarkStart w:id="53" w:name="_Toc296890984"/>
      <w:bookmarkStart w:id="54" w:name="_Toc296944495"/>
      <w:bookmarkStart w:id="55" w:name="_Toc296346657"/>
      <w:bookmarkStart w:id="56" w:name="_Toc296347155"/>
      <w:bookmarkStart w:id="57" w:name="_Toc297120456"/>
      <w:bookmarkStart w:id="58" w:name="_Toc292559361"/>
      <w:bookmarkStart w:id="59" w:name="_Toc296891196"/>
      <w:bookmarkStart w:id="60" w:name="_Toc292559866"/>
      <w:bookmarkStart w:id="61" w:name="_Toc296503156"/>
      <w:bookmarkStart w:id="62" w:name="_Toc297048342"/>
      <w:r>
        <w:rPr>
          <w:rFonts w:ascii="Arial" w:hAnsi="Arial" w:eastAsia="黑体"/>
          <w:b/>
          <w:bCs/>
          <w:szCs w:val="32"/>
        </w:rPr>
        <w:t xml:space="preserve">. </w:t>
      </w:r>
      <w:r>
        <w:rPr>
          <w:rFonts w:ascii="Arial" w:hAnsi="宋体" w:eastAsia="黑体"/>
          <w:b/>
          <w:bCs/>
          <w:szCs w:val="32"/>
        </w:rPr>
        <w:t>一般约定</w:t>
      </w:r>
      <w:bookmarkEnd w:id="49"/>
      <w:bookmarkEnd w:id="50"/>
      <w:bookmarkEnd w:id="51"/>
      <w:bookmarkEnd w:id="52"/>
    </w:p>
    <w:bookmarkEnd w:id="53"/>
    <w:bookmarkEnd w:id="54"/>
    <w:bookmarkEnd w:id="55"/>
    <w:bookmarkEnd w:id="56"/>
    <w:bookmarkEnd w:id="57"/>
    <w:bookmarkEnd w:id="58"/>
    <w:bookmarkEnd w:id="59"/>
    <w:bookmarkEnd w:id="60"/>
    <w:bookmarkEnd w:id="61"/>
    <w:bookmarkEnd w:id="62"/>
    <w:p w14:paraId="1984808C">
      <w:pPr>
        <w:keepNext/>
        <w:keepLines/>
        <w:spacing w:line="360" w:lineRule="auto"/>
        <w:outlineLvl w:val="2"/>
        <w:rPr>
          <w:rFonts w:eastAsia="黑体"/>
          <w:b/>
          <w:bCs/>
          <w:szCs w:val="32"/>
        </w:rPr>
      </w:pPr>
      <w:bookmarkStart w:id="63" w:name="_Toc373227693"/>
      <w:bookmarkStart w:id="64" w:name="_Toc373478340"/>
      <w:bookmarkStart w:id="65" w:name="_Toc389065259"/>
      <w:r>
        <w:rPr>
          <w:rFonts w:eastAsia="黑体"/>
          <w:b/>
          <w:bCs/>
          <w:szCs w:val="32"/>
        </w:rPr>
        <w:t xml:space="preserve">1.1 </w:t>
      </w:r>
      <w:r>
        <w:rPr>
          <w:rFonts w:hAnsi="宋体" w:eastAsia="黑体"/>
          <w:b/>
          <w:bCs/>
          <w:szCs w:val="32"/>
        </w:rPr>
        <w:t>词语定义</w:t>
      </w:r>
      <w:bookmarkEnd w:id="63"/>
      <w:bookmarkEnd w:id="64"/>
      <w:bookmarkEnd w:id="65"/>
    </w:p>
    <w:p w14:paraId="13225A94">
      <w:pPr>
        <w:spacing w:line="360" w:lineRule="auto"/>
        <w:ind w:firstLine="420" w:firstLineChars="200"/>
        <w:rPr>
          <w:kern w:val="0"/>
          <w:szCs w:val="21"/>
        </w:rPr>
      </w:pPr>
      <w:r>
        <w:rPr>
          <w:kern w:val="0"/>
          <w:szCs w:val="21"/>
        </w:rPr>
        <w:t>1.1.1</w:t>
      </w:r>
      <w:r>
        <w:rPr>
          <w:rFonts w:hint="eastAsia"/>
          <w:kern w:val="0"/>
          <w:szCs w:val="21"/>
        </w:rPr>
        <w:t xml:space="preserve"> </w:t>
      </w:r>
      <w:r>
        <w:rPr>
          <w:rFonts w:hAnsi="宋体"/>
          <w:kern w:val="0"/>
          <w:szCs w:val="21"/>
        </w:rPr>
        <w:t>合同</w:t>
      </w:r>
    </w:p>
    <w:p w14:paraId="10CDD372">
      <w:pPr>
        <w:spacing w:line="360" w:lineRule="auto"/>
        <w:ind w:firstLine="420" w:firstLineChars="200"/>
        <w:rPr>
          <w:kern w:val="0"/>
          <w:szCs w:val="21"/>
        </w:rPr>
      </w:pPr>
      <w:r>
        <w:rPr>
          <w:kern w:val="0"/>
          <w:szCs w:val="21"/>
        </w:rPr>
        <w:t>1.1.1.10</w:t>
      </w:r>
      <w:r>
        <w:rPr>
          <w:rFonts w:hint="eastAsia"/>
          <w:kern w:val="0"/>
          <w:szCs w:val="21"/>
        </w:rPr>
        <w:t xml:space="preserve"> </w:t>
      </w:r>
      <w:r>
        <w:rPr>
          <w:rFonts w:hAnsi="宋体"/>
          <w:kern w:val="0"/>
          <w:szCs w:val="21"/>
        </w:rPr>
        <w:t>其他合同文件包括：</w:t>
      </w:r>
      <w:r>
        <w:rPr>
          <w:rFonts w:hint="eastAsia" w:ascii="宋体" w:hAnsi="宋体"/>
          <w:u w:val="single"/>
        </w:rPr>
        <w:t>如有，双方另行协商</w:t>
      </w:r>
      <w:r>
        <w:rPr>
          <w:rFonts w:hAnsi="宋体"/>
          <w:szCs w:val="21"/>
        </w:rPr>
        <w:t>。</w:t>
      </w:r>
    </w:p>
    <w:p w14:paraId="31D8786D">
      <w:pPr>
        <w:spacing w:line="360" w:lineRule="auto"/>
        <w:ind w:firstLine="420" w:firstLineChars="200"/>
        <w:rPr>
          <w:szCs w:val="21"/>
        </w:rPr>
      </w:pPr>
      <w:r>
        <w:rPr>
          <w:szCs w:val="21"/>
        </w:rPr>
        <w:t xml:space="preserve">1.1.2 </w:t>
      </w:r>
      <w:r>
        <w:rPr>
          <w:rFonts w:hAnsi="宋体"/>
          <w:szCs w:val="21"/>
        </w:rPr>
        <w:t>合同当事人及其他相关方</w:t>
      </w:r>
    </w:p>
    <w:p w14:paraId="52CA6AA1">
      <w:pPr>
        <w:spacing w:line="360" w:lineRule="auto"/>
        <w:ind w:firstLine="420" w:firstLineChars="200"/>
        <w:outlineLvl w:val="0"/>
        <w:rPr>
          <w:szCs w:val="21"/>
        </w:rPr>
      </w:pPr>
      <w:r>
        <w:rPr>
          <w:szCs w:val="21"/>
        </w:rPr>
        <w:t>1.1.2.4</w:t>
      </w:r>
      <w:r>
        <w:rPr>
          <w:rFonts w:hint="eastAsia"/>
          <w:szCs w:val="21"/>
        </w:rPr>
        <w:t xml:space="preserve"> </w:t>
      </w:r>
      <w:r>
        <w:rPr>
          <w:rFonts w:hAnsi="宋体"/>
          <w:szCs w:val="21"/>
        </w:rPr>
        <w:t>监理人：</w:t>
      </w:r>
    </w:p>
    <w:p w14:paraId="67619805">
      <w:pPr>
        <w:spacing w:line="360" w:lineRule="auto"/>
        <w:ind w:firstLine="420" w:firstLineChars="200"/>
        <w:rPr>
          <w:szCs w:val="21"/>
        </w:rPr>
      </w:pPr>
      <w:r>
        <w:rPr>
          <w:rFonts w:hAnsi="宋体"/>
          <w:szCs w:val="21"/>
        </w:rPr>
        <w:t>名</w:t>
      </w:r>
      <w:r>
        <w:rPr>
          <w:szCs w:val="21"/>
        </w:rPr>
        <w:t xml:space="preserve">    </w:t>
      </w:r>
      <w:r>
        <w:rPr>
          <w:rFonts w:hAnsi="宋体"/>
          <w:szCs w:val="21"/>
        </w:rPr>
        <w:t>称：</w:t>
      </w:r>
      <w:r>
        <w:rPr>
          <w:rFonts w:hint="eastAsia" w:ascii="MingLiU_HKSCS" w:hAnsi="MingLiU_HKSCS" w:cs="MingLiU_HKSCS"/>
          <w:szCs w:val="21"/>
          <w:u w:val="single"/>
        </w:rPr>
        <w:t xml:space="preserve">                                             </w:t>
      </w:r>
      <w:r>
        <w:rPr>
          <w:rFonts w:hAnsi="宋体"/>
          <w:szCs w:val="21"/>
        </w:rPr>
        <w:t>；</w:t>
      </w:r>
    </w:p>
    <w:p w14:paraId="1ECEEDBF">
      <w:pPr>
        <w:spacing w:line="360" w:lineRule="auto"/>
        <w:ind w:firstLine="420" w:firstLineChars="200"/>
        <w:rPr>
          <w:szCs w:val="21"/>
        </w:rPr>
      </w:pPr>
      <w:r>
        <w:rPr>
          <w:rFonts w:hAnsi="宋体"/>
          <w:szCs w:val="21"/>
        </w:rPr>
        <w:t>资质类别和等级：</w:t>
      </w:r>
      <w:r>
        <w:rPr>
          <w:rFonts w:hint="eastAsia" w:ascii="MingLiU_HKSCS" w:hAnsi="MingLiU_HKSCS" w:cs="MingLiU_HKSCS"/>
          <w:szCs w:val="21"/>
          <w:u w:val="single"/>
        </w:rPr>
        <w:t xml:space="preserve">                                       </w:t>
      </w:r>
      <w:r>
        <w:rPr>
          <w:rFonts w:hAnsi="宋体"/>
          <w:szCs w:val="21"/>
        </w:rPr>
        <w:t>；</w:t>
      </w:r>
    </w:p>
    <w:p w14:paraId="35BED8FC">
      <w:pPr>
        <w:spacing w:line="360" w:lineRule="auto"/>
        <w:ind w:firstLine="420" w:firstLineChars="200"/>
        <w:rPr>
          <w:szCs w:val="21"/>
        </w:rPr>
      </w:pPr>
      <w:r>
        <w:rPr>
          <w:rFonts w:hAnsi="宋体"/>
          <w:szCs w:val="21"/>
        </w:rPr>
        <w:t>联系电话：</w:t>
      </w:r>
      <w:r>
        <w:rPr>
          <w:rFonts w:hint="eastAsia" w:ascii="MingLiU_HKSCS" w:hAnsi="MingLiU_HKSCS" w:cs="MingLiU_HKSCS"/>
          <w:szCs w:val="21"/>
          <w:u w:val="single"/>
        </w:rPr>
        <w:t xml:space="preserve">                                             </w:t>
      </w:r>
      <w:r>
        <w:rPr>
          <w:rFonts w:hAnsi="宋体"/>
          <w:szCs w:val="21"/>
        </w:rPr>
        <w:t>；</w:t>
      </w:r>
    </w:p>
    <w:p w14:paraId="40E60860">
      <w:pPr>
        <w:spacing w:line="360" w:lineRule="auto"/>
        <w:ind w:firstLine="420" w:firstLineChars="200"/>
        <w:rPr>
          <w:szCs w:val="21"/>
        </w:rPr>
      </w:pPr>
      <w:r>
        <w:rPr>
          <w:rFonts w:hAnsi="宋体"/>
          <w:szCs w:val="21"/>
        </w:rPr>
        <w:t>电子信箱：</w:t>
      </w:r>
      <w:r>
        <w:rPr>
          <w:rFonts w:hint="eastAsia" w:ascii="MingLiU_HKSCS" w:hAnsi="MingLiU_HKSCS" w:cs="MingLiU_HKSCS"/>
          <w:szCs w:val="21"/>
          <w:u w:val="single"/>
        </w:rPr>
        <w:t xml:space="preserve">                                             </w:t>
      </w:r>
      <w:r>
        <w:rPr>
          <w:rFonts w:hAnsi="宋体"/>
          <w:szCs w:val="21"/>
        </w:rPr>
        <w:t>；</w:t>
      </w:r>
    </w:p>
    <w:p w14:paraId="1B6DCEA4">
      <w:pPr>
        <w:spacing w:line="360" w:lineRule="auto"/>
        <w:ind w:firstLine="420" w:firstLineChars="200"/>
        <w:rPr>
          <w:szCs w:val="21"/>
        </w:rPr>
      </w:pPr>
      <w:r>
        <w:rPr>
          <w:rFonts w:hAnsi="宋体"/>
          <w:szCs w:val="21"/>
        </w:rPr>
        <w:t>通信地址：</w:t>
      </w:r>
      <w:r>
        <w:rPr>
          <w:rFonts w:hint="eastAsia" w:ascii="MingLiU_HKSCS" w:hAnsi="MingLiU_HKSCS" w:cs="MingLiU_HKSCS"/>
          <w:szCs w:val="21"/>
          <w:u w:val="single"/>
        </w:rPr>
        <w:t xml:space="preserve">                                             </w:t>
      </w:r>
      <w:r>
        <w:rPr>
          <w:rFonts w:hAnsi="宋体"/>
          <w:szCs w:val="21"/>
        </w:rPr>
        <w:t>。</w:t>
      </w:r>
    </w:p>
    <w:p w14:paraId="49E9997E">
      <w:pPr>
        <w:spacing w:line="360" w:lineRule="auto"/>
        <w:ind w:firstLine="420" w:firstLineChars="200"/>
        <w:outlineLvl w:val="0"/>
        <w:rPr>
          <w:szCs w:val="21"/>
        </w:rPr>
      </w:pPr>
      <w:r>
        <w:rPr>
          <w:szCs w:val="21"/>
        </w:rPr>
        <w:t xml:space="preserve">1.1.2.5 </w:t>
      </w:r>
      <w:r>
        <w:rPr>
          <w:rFonts w:hAnsi="宋体"/>
          <w:szCs w:val="21"/>
        </w:rPr>
        <w:t>设计人：</w:t>
      </w:r>
    </w:p>
    <w:p w14:paraId="15375DF1">
      <w:pPr>
        <w:spacing w:line="360" w:lineRule="auto"/>
        <w:ind w:firstLine="420" w:firstLineChars="200"/>
        <w:rPr>
          <w:szCs w:val="21"/>
        </w:rPr>
      </w:pPr>
      <w:r>
        <w:rPr>
          <w:rFonts w:hAnsi="宋体"/>
          <w:szCs w:val="21"/>
        </w:rPr>
        <w:t>名</w:t>
      </w:r>
      <w:r>
        <w:rPr>
          <w:szCs w:val="21"/>
        </w:rPr>
        <w:t xml:space="preserve">    </w:t>
      </w:r>
      <w:r>
        <w:rPr>
          <w:rFonts w:hAnsi="宋体"/>
          <w:szCs w:val="21"/>
        </w:rPr>
        <w:t>称：</w:t>
      </w:r>
      <w:r>
        <w:rPr>
          <w:rFonts w:hint="eastAsia" w:ascii="MingLiU_HKSCS" w:hAnsi="MingLiU_HKSCS" w:cs="MingLiU_HKSCS"/>
          <w:szCs w:val="21"/>
          <w:u w:val="single"/>
        </w:rPr>
        <w:t xml:space="preserve">                                             </w:t>
      </w:r>
      <w:r>
        <w:rPr>
          <w:rFonts w:hAnsi="宋体"/>
          <w:szCs w:val="21"/>
        </w:rPr>
        <w:t>；</w:t>
      </w:r>
    </w:p>
    <w:p w14:paraId="08594187">
      <w:pPr>
        <w:spacing w:line="360" w:lineRule="auto"/>
        <w:ind w:firstLine="420" w:firstLineChars="200"/>
        <w:rPr>
          <w:szCs w:val="21"/>
        </w:rPr>
      </w:pPr>
      <w:r>
        <w:rPr>
          <w:rFonts w:hAnsi="宋体"/>
          <w:szCs w:val="21"/>
        </w:rPr>
        <w:t>资质类别和等级：</w:t>
      </w:r>
      <w:r>
        <w:rPr>
          <w:rFonts w:hint="eastAsia" w:ascii="MingLiU_HKSCS" w:hAnsi="MingLiU_HKSCS" w:cs="MingLiU_HKSCS"/>
          <w:szCs w:val="21"/>
          <w:u w:val="single"/>
        </w:rPr>
        <w:t xml:space="preserve">                                       </w:t>
      </w:r>
      <w:r>
        <w:rPr>
          <w:rFonts w:hAnsi="宋体"/>
          <w:szCs w:val="21"/>
        </w:rPr>
        <w:t>；</w:t>
      </w:r>
    </w:p>
    <w:p w14:paraId="6C5965B6">
      <w:pPr>
        <w:spacing w:line="360" w:lineRule="auto"/>
        <w:ind w:firstLine="420" w:firstLineChars="200"/>
        <w:rPr>
          <w:szCs w:val="21"/>
        </w:rPr>
      </w:pPr>
      <w:r>
        <w:rPr>
          <w:rFonts w:hAnsi="宋体"/>
          <w:szCs w:val="21"/>
        </w:rPr>
        <w:t>联系电话：</w:t>
      </w:r>
      <w:r>
        <w:rPr>
          <w:rFonts w:hint="eastAsia" w:ascii="MingLiU_HKSCS" w:hAnsi="MingLiU_HKSCS" w:cs="MingLiU_HKSCS"/>
          <w:szCs w:val="21"/>
          <w:u w:val="single"/>
        </w:rPr>
        <w:t xml:space="preserve">                                             </w:t>
      </w:r>
      <w:r>
        <w:rPr>
          <w:rFonts w:hAnsi="宋体"/>
          <w:szCs w:val="21"/>
        </w:rPr>
        <w:t>；</w:t>
      </w:r>
    </w:p>
    <w:p w14:paraId="2DDC2045">
      <w:pPr>
        <w:spacing w:line="360" w:lineRule="auto"/>
        <w:ind w:firstLine="420" w:firstLineChars="200"/>
        <w:rPr>
          <w:szCs w:val="21"/>
        </w:rPr>
      </w:pPr>
      <w:r>
        <w:rPr>
          <w:rFonts w:hAnsi="宋体"/>
          <w:szCs w:val="21"/>
        </w:rPr>
        <w:t>电子信箱：</w:t>
      </w:r>
      <w:r>
        <w:rPr>
          <w:rFonts w:hint="eastAsia" w:ascii="MingLiU_HKSCS" w:hAnsi="MingLiU_HKSCS" w:cs="MingLiU_HKSCS"/>
          <w:szCs w:val="21"/>
          <w:u w:val="single"/>
        </w:rPr>
        <w:t xml:space="preserve">                                             </w:t>
      </w:r>
      <w:r>
        <w:rPr>
          <w:rFonts w:hAnsi="宋体"/>
          <w:szCs w:val="21"/>
        </w:rPr>
        <w:t>；</w:t>
      </w:r>
    </w:p>
    <w:p w14:paraId="0A0BA2D0">
      <w:pPr>
        <w:spacing w:line="360" w:lineRule="auto"/>
        <w:ind w:firstLine="420" w:firstLineChars="200"/>
        <w:rPr>
          <w:szCs w:val="21"/>
        </w:rPr>
      </w:pPr>
      <w:r>
        <w:rPr>
          <w:rFonts w:hAnsi="宋体"/>
          <w:szCs w:val="21"/>
        </w:rPr>
        <w:t>通信地址：</w:t>
      </w:r>
      <w:r>
        <w:rPr>
          <w:rFonts w:hint="eastAsia" w:ascii="MingLiU_HKSCS" w:hAnsi="MingLiU_HKSCS" w:cs="MingLiU_HKSCS"/>
          <w:szCs w:val="21"/>
          <w:u w:val="single"/>
        </w:rPr>
        <w:t xml:space="preserve">                                             </w:t>
      </w:r>
      <w:r>
        <w:rPr>
          <w:rFonts w:hAnsi="宋体"/>
          <w:szCs w:val="21"/>
        </w:rPr>
        <w:t>。</w:t>
      </w:r>
    </w:p>
    <w:p w14:paraId="17ED9DC6">
      <w:pPr>
        <w:spacing w:line="360" w:lineRule="auto"/>
        <w:ind w:firstLine="420" w:firstLineChars="200"/>
        <w:rPr>
          <w:szCs w:val="21"/>
        </w:rPr>
      </w:pPr>
      <w:r>
        <w:rPr>
          <w:szCs w:val="21"/>
        </w:rPr>
        <w:t xml:space="preserve">1.1.3 </w:t>
      </w:r>
      <w:r>
        <w:rPr>
          <w:rFonts w:hAnsi="宋体"/>
          <w:szCs w:val="21"/>
        </w:rPr>
        <w:t>工程和设备</w:t>
      </w:r>
    </w:p>
    <w:p w14:paraId="009F7B19">
      <w:pPr>
        <w:spacing w:line="360" w:lineRule="auto"/>
        <w:ind w:firstLine="420" w:firstLineChars="200"/>
        <w:outlineLvl w:val="0"/>
        <w:rPr>
          <w:rFonts w:hAnsi="宋体"/>
          <w:szCs w:val="21"/>
        </w:rPr>
      </w:pPr>
      <w:r>
        <w:rPr>
          <w:szCs w:val="21"/>
        </w:rPr>
        <w:t xml:space="preserve">1.1.3.7 </w:t>
      </w:r>
      <w:r>
        <w:rPr>
          <w:rFonts w:hAnsi="宋体"/>
          <w:szCs w:val="21"/>
        </w:rPr>
        <w:t>作为施工现场组成部分的其他场所包括：</w:t>
      </w:r>
    </w:p>
    <w:p w14:paraId="070013C8">
      <w:pPr>
        <w:spacing w:line="360" w:lineRule="auto"/>
        <w:ind w:firstLine="420" w:firstLineChars="200"/>
        <w:rPr>
          <w:szCs w:val="21"/>
        </w:rPr>
      </w:pPr>
      <w:r>
        <w:rPr>
          <w:szCs w:val="21"/>
          <w:u w:val="single"/>
        </w:rPr>
        <w:t xml:space="preserve">   </w:t>
      </w:r>
      <w:r>
        <w:rPr>
          <w:rFonts w:hint="eastAsia" w:ascii="宋体" w:hAnsi="宋体"/>
          <w:u w:val="single"/>
        </w:rPr>
        <w:t>符合通用条款规定的发包人提供的施工场地，若涉及施工现场租用或征地的手续，由发包人负责办理</w:t>
      </w:r>
      <w:r>
        <w:rPr>
          <w:rFonts w:hint="eastAsia" w:hAnsi="宋体"/>
          <w:szCs w:val="21"/>
          <w:u w:val="single"/>
        </w:rPr>
        <w:t xml:space="preserve">   </w:t>
      </w:r>
      <w:r>
        <w:rPr>
          <w:rFonts w:hAnsi="宋体"/>
          <w:szCs w:val="21"/>
        </w:rPr>
        <w:t>。</w:t>
      </w:r>
    </w:p>
    <w:p w14:paraId="31DBA441">
      <w:pPr>
        <w:spacing w:line="360" w:lineRule="auto"/>
        <w:ind w:firstLine="420" w:firstLineChars="200"/>
        <w:jc w:val="left"/>
        <w:rPr>
          <w:kern w:val="0"/>
          <w:szCs w:val="21"/>
        </w:rPr>
      </w:pPr>
      <w:r>
        <w:rPr>
          <w:kern w:val="0"/>
          <w:szCs w:val="21"/>
        </w:rPr>
        <w:t xml:space="preserve">1.1.3.9 </w:t>
      </w:r>
      <w:r>
        <w:rPr>
          <w:rFonts w:hAnsi="宋体"/>
          <w:kern w:val="0"/>
          <w:szCs w:val="21"/>
        </w:rPr>
        <w:t>永久占地包括：</w:t>
      </w:r>
      <w:r>
        <w:rPr>
          <w:szCs w:val="21"/>
          <w:u w:val="single"/>
        </w:rPr>
        <w:t xml:space="preserve">  </w:t>
      </w:r>
      <w:r>
        <w:rPr>
          <w:rFonts w:hint="eastAsia" w:ascii="宋体" w:hAnsi="宋体"/>
          <w:u w:val="single"/>
        </w:rPr>
        <w:t>依据设计图纸确定</w:t>
      </w:r>
      <w:r>
        <w:rPr>
          <w:rFonts w:hint="eastAsia" w:ascii="MingLiU_HKSCS" w:hAnsi="MingLiU_HKSCS" w:cs="MingLiU_HKSCS"/>
          <w:szCs w:val="21"/>
          <w:u w:val="single"/>
        </w:rPr>
        <w:t xml:space="preserve">  </w:t>
      </w:r>
      <w:r>
        <w:rPr>
          <w:rFonts w:hAnsi="宋体"/>
          <w:kern w:val="0"/>
          <w:szCs w:val="21"/>
        </w:rPr>
        <w:t>。</w:t>
      </w:r>
    </w:p>
    <w:p w14:paraId="4BABA830">
      <w:pPr>
        <w:spacing w:line="360" w:lineRule="auto"/>
        <w:ind w:firstLine="420" w:firstLineChars="200"/>
        <w:jc w:val="left"/>
        <w:rPr>
          <w:szCs w:val="21"/>
        </w:rPr>
      </w:pPr>
      <w:r>
        <w:rPr>
          <w:kern w:val="0"/>
          <w:szCs w:val="21"/>
        </w:rPr>
        <w:t xml:space="preserve">1.1.3.10 </w:t>
      </w:r>
      <w:r>
        <w:rPr>
          <w:rFonts w:hAnsi="宋体"/>
          <w:kern w:val="0"/>
          <w:szCs w:val="21"/>
        </w:rPr>
        <w:t>临时占地包括：</w:t>
      </w:r>
      <w:r>
        <w:rPr>
          <w:szCs w:val="21"/>
          <w:u w:val="single"/>
        </w:rPr>
        <w:t xml:space="preserve">  </w:t>
      </w:r>
      <w:r>
        <w:rPr>
          <w:rFonts w:hint="eastAsia" w:ascii="宋体" w:hAnsi="宋体"/>
          <w:u w:val="single"/>
        </w:rPr>
        <w:t>双方在合同履行过程中确定</w:t>
      </w:r>
      <w:r>
        <w:rPr>
          <w:rFonts w:hint="eastAsia" w:ascii="MingLiU_HKSCS" w:hAnsi="MingLiU_HKSCS" w:cs="MingLiU_HKSCS"/>
          <w:szCs w:val="21"/>
          <w:u w:val="single"/>
        </w:rPr>
        <w:t xml:space="preserve">  </w:t>
      </w:r>
      <w:r>
        <w:rPr>
          <w:rFonts w:hAnsi="宋体"/>
          <w:kern w:val="0"/>
          <w:szCs w:val="21"/>
        </w:rPr>
        <w:t>。</w:t>
      </w:r>
    </w:p>
    <w:p w14:paraId="365E15C4">
      <w:pPr>
        <w:keepNext/>
        <w:keepLines/>
        <w:spacing w:line="360" w:lineRule="auto"/>
        <w:outlineLvl w:val="2"/>
        <w:rPr>
          <w:rFonts w:eastAsia="黑体"/>
          <w:b/>
          <w:bCs/>
          <w:szCs w:val="32"/>
        </w:rPr>
      </w:pPr>
      <w:bookmarkStart w:id="66" w:name="_Toc373478341"/>
      <w:bookmarkStart w:id="67" w:name="_Toc389065260"/>
      <w:bookmarkStart w:id="68" w:name="_Toc373227694"/>
      <w:r>
        <w:rPr>
          <w:rFonts w:eastAsia="黑体"/>
          <w:b/>
          <w:bCs/>
          <w:szCs w:val="32"/>
        </w:rPr>
        <w:t>1.3</w:t>
      </w:r>
      <w:r>
        <w:rPr>
          <w:rFonts w:hint="eastAsia" w:eastAsia="黑体"/>
          <w:b/>
          <w:bCs/>
          <w:szCs w:val="32"/>
        </w:rPr>
        <w:t xml:space="preserve"> </w:t>
      </w:r>
      <w:r>
        <w:rPr>
          <w:rFonts w:hAnsi="宋体" w:eastAsia="黑体"/>
          <w:b/>
          <w:bCs/>
          <w:szCs w:val="32"/>
        </w:rPr>
        <w:t>法律</w:t>
      </w:r>
      <w:bookmarkEnd w:id="66"/>
      <w:bookmarkEnd w:id="67"/>
      <w:bookmarkEnd w:id="68"/>
    </w:p>
    <w:p w14:paraId="52D20AE3">
      <w:pPr>
        <w:spacing w:line="360" w:lineRule="auto"/>
        <w:ind w:firstLine="420" w:firstLineChars="200"/>
        <w:rPr>
          <w:szCs w:val="21"/>
          <w:u w:val="single"/>
        </w:rPr>
      </w:pPr>
      <w:r>
        <w:rPr>
          <w:rFonts w:hAnsi="宋体"/>
          <w:szCs w:val="21"/>
        </w:rPr>
        <w:t>适用于合同的其他规范性文件：</w:t>
      </w:r>
      <w:r>
        <w:rPr>
          <w:rFonts w:hint="eastAsia" w:ascii="宋体" w:hAnsi="宋体"/>
          <w:u w:val="single"/>
        </w:rPr>
        <w:t>工程所在地的政府及相关主管部门制定的规范性文件</w:t>
      </w:r>
      <w:r>
        <w:rPr>
          <w:szCs w:val="21"/>
          <w:u w:val="single"/>
        </w:rPr>
        <w:t xml:space="preserve">   </w:t>
      </w:r>
      <w:r>
        <w:rPr>
          <w:rFonts w:hAnsi="宋体"/>
          <w:szCs w:val="21"/>
        </w:rPr>
        <w:t>。</w:t>
      </w:r>
      <w:r>
        <w:rPr>
          <w:rFonts w:hint="eastAsia" w:ascii="宋体" w:hAnsi="宋体"/>
          <w:u w:val="single"/>
        </w:rPr>
        <w:t>《中华人民共和国民法典》、《中华人民共和国建筑法》、《建筑工程质量管理条例》以及现行国家和工程所在地方关于建设工程管理的有关法规、条例、规范性文件等，上述法律、法规、地方性规章有修订的，按新修订的执行，有冲突的按较严格的执行。</w:t>
      </w:r>
    </w:p>
    <w:p w14:paraId="3D738EFC">
      <w:pPr>
        <w:keepNext/>
        <w:keepLines/>
        <w:spacing w:line="360" w:lineRule="auto"/>
        <w:outlineLvl w:val="2"/>
        <w:rPr>
          <w:rFonts w:eastAsia="黑体"/>
          <w:b/>
          <w:bCs/>
          <w:szCs w:val="32"/>
        </w:rPr>
      </w:pPr>
      <w:bookmarkStart w:id="69" w:name="_Toc373478342"/>
      <w:bookmarkStart w:id="70" w:name="_Toc389065261"/>
      <w:bookmarkStart w:id="71" w:name="_Toc373227695"/>
      <w:r>
        <w:rPr>
          <w:rFonts w:eastAsia="黑体"/>
          <w:b/>
          <w:bCs/>
          <w:szCs w:val="32"/>
        </w:rPr>
        <w:t xml:space="preserve">1.4 </w:t>
      </w:r>
      <w:r>
        <w:rPr>
          <w:rFonts w:hAnsi="宋体" w:eastAsia="黑体"/>
          <w:b/>
          <w:bCs/>
          <w:szCs w:val="32"/>
        </w:rPr>
        <w:t>标准和规范</w:t>
      </w:r>
      <w:bookmarkEnd w:id="69"/>
      <w:bookmarkEnd w:id="70"/>
      <w:bookmarkEnd w:id="71"/>
    </w:p>
    <w:p w14:paraId="074F35F3">
      <w:pPr>
        <w:spacing w:line="360" w:lineRule="auto"/>
        <w:ind w:firstLine="420" w:firstLineChars="200"/>
        <w:rPr>
          <w:szCs w:val="21"/>
        </w:rPr>
      </w:pPr>
      <w:r>
        <w:rPr>
          <w:szCs w:val="21"/>
        </w:rPr>
        <w:t>1.4.1</w:t>
      </w:r>
      <w:r>
        <w:rPr>
          <w:rFonts w:hint="eastAsia"/>
          <w:szCs w:val="21"/>
        </w:rPr>
        <w:t xml:space="preserve"> </w:t>
      </w:r>
      <w:r>
        <w:rPr>
          <w:rFonts w:hAnsi="宋体"/>
          <w:szCs w:val="21"/>
        </w:rPr>
        <w:t>适用于工程的标准规范包括：</w:t>
      </w:r>
      <w:r>
        <w:rPr>
          <w:rFonts w:hint="eastAsia" w:ascii="宋体" w:hAnsi="宋体"/>
          <w:u w:val="single"/>
        </w:rPr>
        <w:t>按现行的国家和广西标准、规范、行业标准规范、相关行业中与本工程有关的施工规范、验收规范和质量检验评定标准及工程施工图纸说明。若上述标准和规范做出修改时，则以修订后的新标准和规范为准，有出入的则以较严格的为准</w:t>
      </w:r>
      <w:r>
        <w:rPr>
          <w:rFonts w:hAnsi="宋体"/>
          <w:szCs w:val="21"/>
        </w:rPr>
        <w:t>。</w:t>
      </w:r>
    </w:p>
    <w:p w14:paraId="09115B43">
      <w:pPr>
        <w:spacing w:line="360" w:lineRule="auto"/>
        <w:ind w:firstLine="420" w:firstLineChars="200"/>
        <w:rPr>
          <w:kern w:val="0"/>
          <w:szCs w:val="21"/>
        </w:rPr>
      </w:pPr>
      <w:r>
        <w:rPr>
          <w:kern w:val="0"/>
          <w:szCs w:val="21"/>
        </w:rPr>
        <w:t xml:space="preserve">1.4.2 </w:t>
      </w:r>
      <w:r>
        <w:rPr>
          <w:rFonts w:hAnsi="宋体"/>
          <w:kern w:val="0"/>
          <w:szCs w:val="21"/>
        </w:rPr>
        <w:t>发包人提供国外标准、规范的名称：</w:t>
      </w:r>
      <w:r>
        <w:rPr>
          <w:rFonts w:hint="eastAsia" w:hAnsi="宋体"/>
          <w:kern w:val="0"/>
          <w:szCs w:val="21"/>
          <w:u w:val="single"/>
        </w:rPr>
        <w:t xml:space="preserve">  </w:t>
      </w:r>
      <w:r>
        <w:rPr>
          <w:rFonts w:hint="eastAsia" w:ascii="宋体" w:hAnsi="宋体"/>
          <w:kern w:val="0"/>
          <w:u w:val="single"/>
        </w:rPr>
        <w:t xml:space="preserve">无  </w:t>
      </w:r>
      <w:r>
        <w:rPr>
          <w:rFonts w:hint="eastAsia" w:hAnsi="宋体"/>
          <w:szCs w:val="21"/>
        </w:rPr>
        <w:t>；</w:t>
      </w:r>
    </w:p>
    <w:p w14:paraId="305BC070">
      <w:pPr>
        <w:spacing w:line="360" w:lineRule="auto"/>
        <w:ind w:firstLine="420" w:firstLineChars="200"/>
        <w:rPr>
          <w:kern w:val="0"/>
          <w:szCs w:val="21"/>
        </w:rPr>
      </w:pPr>
      <w:r>
        <w:rPr>
          <w:rFonts w:hAnsi="宋体"/>
          <w:kern w:val="0"/>
          <w:szCs w:val="21"/>
        </w:rPr>
        <w:t>发包人提供国外标准、规范的份数：</w:t>
      </w:r>
      <w:r>
        <w:rPr>
          <w:rFonts w:hint="eastAsia" w:hAnsi="宋体"/>
          <w:kern w:val="0"/>
          <w:szCs w:val="21"/>
          <w:u w:val="single"/>
        </w:rPr>
        <w:t xml:space="preserve">   </w:t>
      </w:r>
      <w:r>
        <w:rPr>
          <w:rFonts w:hint="eastAsia" w:ascii="宋体" w:hAnsi="宋体"/>
          <w:kern w:val="0"/>
          <w:u w:val="single"/>
        </w:rPr>
        <w:t xml:space="preserve">无  </w:t>
      </w:r>
      <w:r>
        <w:rPr>
          <w:rFonts w:hAnsi="宋体"/>
          <w:kern w:val="0"/>
          <w:szCs w:val="21"/>
        </w:rPr>
        <w:t>；</w:t>
      </w:r>
    </w:p>
    <w:p w14:paraId="30DC0F42">
      <w:pPr>
        <w:spacing w:line="360" w:lineRule="auto"/>
        <w:ind w:firstLine="420" w:firstLineChars="200"/>
        <w:rPr>
          <w:szCs w:val="21"/>
        </w:rPr>
      </w:pPr>
      <w:r>
        <w:rPr>
          <w:rFonts w:hAnsi="宋体"/>
          <w:kern w:val="0"/>
          <w:szCs w:val="21"/>
        </w:rPr>
        <w:t>发包人提供国外标准、规范的名称：</w:t>
      </w:r>
      <w:r>
        <w:rPr>
          <w:rFonts w:hint="eastAsia" w:hAnsi="宋体"/>
          <w:kern w:val="0"/>
          <w:szCs w:val="21"/>
          <w:u w:val="single"/>
        </w:rPr>
        <w:t xml:space="preserve">   </w:t>
      </w:r>
      <w:r>
        <w:rPr>
          <w:rFonts w:hint="eastAsia" w:ascii="宋体" w:hAnsi="宋体"/>
          <w:kern w:val="0"/>
          <w:u w:val="single"/>
        </w:rPr>
        <w:t xml:space="preserve">无   </w:t>
      </w:r>
      <w:r>
        <w:rPr>
          <w:rFonts w:hAnsi="宋体"/>
          <w:kern w:val="0"/>
          <w:szCs w:val="21"/>
        </w:rPr>
        <w:t>。</w:t>
      </w:r>
    </w:p>
    <w:p w14:paraId="3602B482">
      <w:pPr>
        <w:spacing w:line="360" w:lineRule="auto"/>
        <w:ind w:firstLine="420" w:firstLineChars="200"/>
        <w:rPr>
          <w:szCs w:val="21"/>
        </w:rPr>
      </w:pPr>
      <w:r>
        <w:rPr>
          <w:szCs w:val="21"/>
        </w:rPr>
        <w:t>1.4.3</w:t>
      </w:r>
      <w:r>
        <w:rPr>
          <w:rFonts w:hint="eastAsia"/>
          <w:szCs w:val="21"/>
        </w:rPr>
        <w:t xml:space="preserve"> </w:t>
      </w:r>
      <w:r>
        <w:rPr>
          <w:rFonts w:hAnsi="宋体"/>
          <w:szCs w:val="21"/>
        </w:rPr>
        <w:t>发包人对工程的技术标准和功能要求的特殊要求：</w:t>
      </w:r>
    </w:p>
    <w:p w14:paraId="36C1789D">
      <w:pPr>
        <w:spacing w:line="360" w:lineRule="auto"/>
        <w:rPr>
          <w:szCs w:val="21"/>
        </w:rPr>
      </w:pPr>
      <w:r>
        <w:rPr>
          <w:rFonts w:hint="eastAsia" w:ascii="宋体" w:hAnsi="宋体"/>
          <w:u w:val="single"/>
        </w:rPr>
        <w:t>现行的国家标准、规范，行业、地方标准、规范由承包人自行收集，费用包含在响应报价内</w:t>
      </w:r>
      <w:r>
        <w:rPr>
          <w:rFonts w:hAnsi="宋体"/>
          <w:szCs w:val="21"/>
        </w:rPr>
        <w:t>。</w:t>
      </w:r>
    </w:p>
    <w:p w14:paraId="016BEE55">
      <w:pPr>
        <w:keepNext/>
        <w:keepLines/>
        <w:spacing w:line="360" w:lineRule="auto"/>
        <w:outlineLvl w:val="2"/>
        <w:rPr>
          <w:rFonts w:eastAsia="黑体"/>
          <w:b/>
          <w:bCs/>
          <w:szCs w:val="32"/>
        </w:rPr>
      </w:pPr>
      <w:bookmarkStart w:id="72" w:name="_Toc373478343"/>
      <w:bookmarkStart w:id="73" w:name="_Toc389065262"/>
      <w:bookmarkStart w:id="74" w:name="_Toc373227696"/>
      <w:r>
        <w:rPr>
          <w:rFonts w:eastAsia="黑体"/>
          <w:b/>
          <w:bCs/>
          <w:szCs w:val="32"/>
        </w:rPr>
        <w:t>1.5 合同文件的优先顺序</w:t>
      </w:r>
      <w:bookmarkEnd w:id="72"/>
      <w:bookmarkEnd w:id="73"/>
      <w:bookmarkEnd w:id="74"/>
    </w:p>
    <w:p w14:paraId="4BE06F2B">
      <w:pPr>
        <w:spacing w:line="360" w:lineRule="auto"/>
        <w:ind w:firstLine="420" w:firstLineChars="200"/>
        <w:rPr>
          <w:rFonts w:hAnsi="宋体"/>
          <w:szCs w:val="21"/>
        </w:rPr>
      </w:pPr>
      <w:r>
        <w:rPr>
          <w:rFonts w:hAnsi="宋体"/>
          <w:szCs w:val="21"/>
        </w:rPr>
        <w:t>合同文件组成及优先顺序为：</w:t>
      </w:r>
    </w:p>
    <w:p w14:paraId="1F497053">
      <w:pPr>
        <w:spacing w:line="360" w:lineRule="auto"/>
        <w:ind w:firstLine="420" w:firstLineChars="200"/>
        <w:rPr>
          <w:rFonts w:hAnsi="宋体"/>
          <w:kern w:val="0"/>
          <w:szCs w:val="21"/>
        </w:rPr>
      </w:pPr>
      <w:r>
        <w:rPr>
          <w:rFonts w:hint="eastAsia" w:hAnsi="宋体"/>
          <w:kern w:val="0"/>
          <w:szCs w:val="21"/>
          <w:lang w:eastAsia="zh-CN"/>
        </w:rPr>
        <w:t>（</w:t>
      </w:r>
      <w:r>
        <w:rPr>
          <w:rFonts w:hint="eastAsia" w:hAnsi="宋体"/>
          <w:kern w:val="0"/>
          <w:szCs w:val="21"/>
        </w:rPr>
        <w:t>1</w:t>
      </w:r>
      <w:r>
        <w:rPr>
          <w:rFonts w:hint="eastAsia" w:hAnsi="宋体"/>
          <w:kern w:val="0"/>
          <w:szCs w:val="21"/>
          <w:lang w:eastAsia="zh-CN"/>
        </w:rPr>
        <w:t>）</w:t>
      </w:r>
      <w:r>
        <w:rPr>
          <w:rFonts w:hint="eastAsia" w:hAnsi="宋体"/>
          <w:kern w:val="0"/>
          <w:szCs w:val="21"/>
        </w:rPr>
        <w:t>合同协议书；</w:t>
      </w:r>
    </w:p>
    <w:p w14:paraId="01657C37">
      <w:pPr>
        <w:spacing w:line="360" w:lineRule="auto"/>
        <w:ind w:firstLine="420" w:firstLineChars="200"/>
        <w:rPr>
          <w:rFonts w:hAnsi="宋体"/>
          <w:kern w:val="0"/>
          <w:szCs w:val="21"/>
        </w:rPr>
      </w:pPr>
      <w:r>
        <w:rPr>
          <w:rFonts w:hint="eastAsia" w:hAnsi="宋体"/>
          <w:kern w:val="0"/>
          <w:szCs w:val="21"/>
          <w:lang w:eastAsia="zh-CN"/>
        </w:rPr>
        <w:t>（</w:t>
      </w:r>
      <w:r>
        <w:rPr>
          <w:rFonts w:hint="eastAsia" w:hAnsi="宋体"/>
          <w:kern w:val="0"/>
          <w:szCs w:val="21"/>
        </w:rPr>
        <w:t>2</w:t>
      </w:r>
      <w:r>
        <w:rPr>
          <w:rFonts w:hint="eastAsia" w:hAnsi="宋体"/>
          <w:kern w:val="0"/>
          <w:szCs w:val="21"/>
          <w:lang w:eastAsia="zh-CN"/>
        </w:rPr>
        <w:t>）</w:t>
      </w:r>
      <w:r>
        <w:rPr>
          <w:rFonts w:hint="eastAsia" w:hAnsi="宋体"/>
          <w:kern w:val="0"/>
          <w:szCs w:val="21"/>
        </w:rPr>
        <w:t>成交</w:t>
      </w:r>
      <w:r>
        <w:rPr>
          <w:rFonts w:hAnsi="宋体"/>
          <w:kern w:val="0"/>
          <w:szCs w:val="21"/>
        </w:rPr>
        <w:t>通知书；</w:t>
      </w:r>
    </w:p>
    <w:p w14:paraId="6BE77212">
      <w:pPr>
        <w:spacing w:line="360" w:lineRule="auto"/>
        <w:ind w:firstLine="420" w:firstLineChars="200"/>
        <w:rPr>
          <w:rFonts w:hAnsi="宋体"/>
          <w:kern w:val="0"/>
          <w:szCs w:val="21"/>
        </w:rPr>
      </w:pPr>
      <w:r>
        <w:rPr>
          <w:rFonts w:hint="eastAsia" w:hAnsi="宋体"/>
          <w:kern w:val="0"/>
          <w:szCs w:val="21"/>
          <w:lang w:eastAsia="zh-CN"/>
        </w:rPr>
        <w:t>（</w:t>
      </w:r>
      <w:r>
        <w:rPr>
          <w:rFonts w:hint="eastAsia" w:hAnsi="宋体"/>
          <w:kern w:val="0"/>
          <w:szCs w:val="21"/>
        </w:rPr>
        <w:t>3</w:t>
      </w:r>
      <w:r>
        <w:rPr>
          <w:rFonts w:hint="eastAsia" w:hAnsi="宋体"/>
          <w:kern w:val="0"/>
          <w:szCs w:val="21"/>
          <w:lang w:eastAsia="zh-CN"/>
        </w:rPr>
        <w:t>）</w:t>
      </w:r>
      <w:r>
        <w:rPr>
          <w:rFonts w:hint="eastAsia" w:hAnsi="宋体"/>
          <w:kern w:val="0"/>
          <w:szCs w:val="21"/>
        </w:rPr>
        <w:t>响应函</w:t>
      </w:r>
      <w:r>
        <w:rPr>
          <w:rFonts w:hAnsi="宋体"/>
          <w:kern w:val="0"/>
          <w:szCs w:val="21"/>
        </w:rPr>
        <w:t>及</w:t>
      </w:r>
      <w:r>
        <w:rPr>
          <w:rFonts w:hint="eastAsia" w:hAnsi="宋体"/>
          <w:kern w:val="0"/>
          <w:szCs w:val="21"/>
        </w:rPr>
        <w:t>响应报价表</w:t>
      </w:r>
      <w:r>
        <w:rPr>
          <w:rFonts w:hAnsi="宋体"/>
          <w:kern w:val="0"/>
          <w:szCs w:val="21"/>
        </w:rPr>
        <w:t>；</w:t>
      </w:r>
    </w:p>
    <w:p w14:paraId="14B7B5DF">
      <w:pPr>
        <w:spacing w:line="360" w:lineRule="auto"/>
        <w:ind w:firstLine="420" w:firstLineChars="200"/>
        <w:rPr>
          <w:rFonts w:hAnsi="宋体"/>
          <w:kern w:val="0"/>
          <w:szCs w:val="21"/>
        </w:rPr>
      </w:pPr>
      <w:r>
        <w:rPr>
          <w:rFonts w:hint="eastAsia" w:hAnsi="宋体"/>
          <w:kern w:val="0"/>
          <w:szCs w:val="21"/>
          <w:lang w:eastAsia="zh-CN"/>
        </w:rPr>
        <w:t>（</w:t>
      </w:r>
      <w:r>
        <w:rPr>
          <w:rFonts w:hAnsi="宋体"/>
          <w:kern w:val="0"/>
          <w:szCs w:val="21"/>
        </w:rPr>
        <w:t>4</w:t>
      </w:r>
      <w:r>
        <w:rPr>
          <w:rFonts w:hint="eastAsia" w:hAnsi="宋体"/>
          <w:kern w:val="0"/>
          <w:szCs w:val="21"/>
          <w:lang w:eastAsia="zh-CN"/>
        </w:rPr>
        <w:t>）</w:t>
      </w:r>
      <w:r>
        <w:rPr>
          <w:rFonts w:hAnsi="宋体"/>
          <w:kern w:val="0"/>
          <w:szCs w:val="21"/>
        </w:rPr>
        <w:t>专用合同条款及其附件；</w:t>
      </w:r>
    </w:p>
    <w:p w14:paraId="354DEF90">
      <w:pPr>
        <w:spacing w:line="360" w:lineRule="auto"/>
        <w:ind w:firstLine="420" w:firstLineChars="200"/>
        <w:rPr>
          <w:rFonts w:hAnsi="宋体"/>
          <w:kern w:val="0"/>
          <w:szCs w:val="21"/>
        </w:rPr>
      </w:pPr>
      <w:r>
        <w:rPr>
          <w:rFonts w:hint="eastAsia" w:hAnsi="宋体"/>
          <w:kern w:val="0"/>
          <w:szCs w:val="21"/>
          <w:lang w:eastAsia="zh-CN"/>
        </w:rPr>
        <w:t>（</w:t>
      </w:r>
      <w:r>
        <w:rPr>
          <w:rFonts w:hAnsi="宋体"/>
          <w:kern w:val="0"/>
          <w:szCs w:val="21"/>
        </w:rPr>
        <w:t>5</w:t>
      </w:r>
      <w:r>
        <w:rPr>
          <w:rFonts w:hint="eastAsia" w:hAnsi="宋体"/>
          <w:kern w:val="0"/>
          <w:szCs w:val="21"/>
          <w:lang w:eastAsia="zh-CN"/>
        </w:rPr>
        <w:t>）</w:t>
      </w:r>
      <w:r>
        <w:rPr>
          <w:rFonts w:hAnsi="宋体"/>
          <w:kern w:val="0"/>
          <w:szCs w:val="21"/>
        </w:rPr>
        <w:t>通用合同条款；</w:t>
      </w:r>
    </w:p>
    <w:p w14:paraId="62CAC049">
      <w:pPr>
        <w:spacing w:line="360" w:lineRule="auto"/>
        <w:ind w:firstLine="420" w:firstLineChars="200"/>
        <w:rPr>
          <w:rFonts w:hAnsi="宋体"/>
          <w:kern w:val="0"/>
          <w:szCs w:val="21"/>
        </w:rPr>
      </w:pPr>
      <w:r>
        <w:rPr>
          <w:rFonts w:hint="eastAsia" w:hAnsi="宋体"/>
          <w:kern w:val="0"/>
          <w:szCs w:val="21"/>
          <w:lang w:eastAsia="zh-CN"/>
        </w:rPr>
        <w:t>（</w:t>
      </w:r>
      <w:r>
        <w:rPr>
          <w:rFonts w:hAnsi="宋体"/>
          <w:kern w:val="0"/>
          <w:szCs w:val="21"/>
        </w:rPr>
        <w:t>6</w:t>
      </w:r>
      <w:r>
        <w:rPr>
          <w:rFonts w:hint="eastAsia" w:hAnsi="宋体"/>
          <w:kern w:val="0"/>
          <w:szCs w:val="21"/>
          <w:lang w:eastAsia="zh-CN"/>
        </w:rPr>
        <w:t>）</w:t>
      </w:r>
      <w:r>
        <w:rPr>
          <w:rFonts w:hint="eastAsia" w:hAnsi="宋体"/>
          <w:kern w:val="0"/>
          <w:szCs w:val="21"/>
          <w:u w:val="single"/>
        </w:rPr>
        <w:t>技术标准和要求</w:t>
      </w:r>
      <w:r>
        <w:rPr>
          <w:rFonts w:hAnsi="宋体"/>
          <w:kern w:val="0"/>
          <w:szCs w:val="21"/>
        </w:rPr>
        <w:t>；</w:t>
      </w:r>
    </w:p>
    <w:p w14:paraId="3E875AA1">
      <w:pPr>
        <w:spacing w:line="360" w:lineRule="auto"/>
        <w:ind w:firstLine="420" w:firstLineChars="200"/>
        <w:rPr>
          <w:rFonts w:hAnsi="宋体"/>
          <w:kern w:val="0"/>
          <w:szCs w:val="21"/>
        </w:rPr>
      </w:pPr>
      <w:r>
        <w:rPr>
          <w:rFonts w:hint="eastAsia" w:hAnsi="宋体"/>
          <w:kern w:val="0"/>
          <w:szCs w:val="21"/>
          <w:lang w:eastAsia="zh-CN"/>
        </w:rPr>
        <w:t>（</w:t>
      </w:r>
      <w:r>
        <w:rPr>
          <w:rFonts w:hAnsi="宋体"/>
          <w:kern w:val="0"/>
          <w:szCs w:val="21"/>
        </w:rPr>
        <w:t>7</w:t>
      </w:r>
      <w:r>
        <w:rPr>
          <w:rFonts w:hint="eastAsia" w:hAnsi="宋体"/>
          <w:kern w:val="0"/>
          <w:szCs w:val="21"/>
          <w:lang w:eastAsia="zh-CN"/>
        </w:rPr>
        <w:t>）</w:t>
      </w:r>
      <w:r>
        <w:rPr>
          <w:rFonts w:hint="eastAsia" w:hAnsi="宋体"/>
          <w:kern w:val="0"/>
          <w:szCs w:val="21"/>
          <w:u w:val="single"/>
        </w:rPr>
        <w:t>已标价工程量清单</w:t>
      </w:r>
      <w:r>
        <w:rPr>
          <w:rFonts w:hAnsi="宋体"/>
          <w:kern w:val="0"/>
          <w:szCs w:val="21"/>
        </w:rPr>
        <w:t>；</w:t>
      </w:r>
    </w:p>
    <w:p w14:paraId="3F6B767C">
      <w:pPr>
        <w:spacing w:line="360" w:lineRule="auto"/>
        <w:ind w:firstLine="420" w:firstLineChars="200"/>
        <w:rPr>
          <w:rFonts w:hAnsi="宋体"/>
          <w:kern w:val="0"/>
          <w:szCs w:val="21"/>
        </w:rPr>
      </w:pPr>
      <w:r>
        <w:rPr>
          <w:rFonts w:hint="eastAsia" w:hAnsi="宋体"/>
          <w:kern w:val="0"/>
          <w:szCs w:val="21"/>
          <w:lang w:eastAsia="zh-CN"/>
        </w:rPr>
        <w:t>（</w:t>
      </w:r>
      <w:r>
        <w:rPr>
          <w:rFonts w:hAnsi="宋体"/>
          <w:kern w:val="0"/>
          <w:szCs w:val="21"/>
        </w:rPr>
        <w:t>8</w:t>
      </w:r>
      <w:r>
        <w:rPr>
          <w:rFonts w:hint="eastAsia" w:hAnsi="宋体"/>
          <w:kern w:val="0"/>
          <w:szCs w:val="21"/>
          <w:lang w:eastAsia="zh-CN"/>
        </w:rPr>
        <w:t>）</w:t>
      </w:r>
      <w:r>
        <w:rPr>
          <w:rFonts w:hint="eastAsia" w:hAnsi="宋体"/>
          <w:kern w:val="0"/>
          <w:szCs w:val="21"/>
          <w:u w:val="single"/>
        </w:rPr>
        <w:t>图纸</w:t>
      </w:r>
      <w:r>
        <w:rPr>
          <w:rFonts w:hAnsi="宋体"/>
          <w:kern w:val="0"/>
          <w:szCs w:val="21"/>
        </w:rPr>
        <w:t>；</w:t>
      </w:r>
    </w:p>
    <w:p w14:paraId="43254B50">
      <w:pPr>
        <w:spacing w:line="360" w:lineRule="auto"/>
        <w:ind w:firstLine="420" w:firstLineChars="200"/>
        <w:rPr>
          <w:rFonts w:hAnsi="宋体"/>
          <w:kern w:val="0"/>
          <w:szCs w:val="21"/>
        </w:rPr>
      </w:pPr>
      <w:r>
        <w:rPr>
          <w:rFonts w:hint="eastAsia" w:hAnsi="宋体"/>
          <w:kern w:val="0"/>
          <w:szCs w:val="21"/>
          <w:lang w:eastAsia="zh-CN"/>
        </w:rPr>
        <w:t>（</w:t>
      </w:r>
      <w:r>
        <w:rPr>
          <w:rFonts w:hAnsi="宋体"/>
          <w:kern w:val="0"/>
          <w:szCs w:val="21"/>
        </w:rPr>
        <w:t>9</w:t>
      </w:r>
      <w:r>
        <w:rPr>
          <w:rFonts w:hint="eastAsia" w:hAnsi="宋体"/>
          <w:kern w:val="0"/>
          <w:szCs w:val="21"/>
          <w:lang w:eastAsia="zh-CN"/>
        </w:rPr>
        <w:t>）</w:t>
      </w:r>
      <w:r>
        <w:rPr>
          <w:rFonts w:hint="eastAsia" w:hAnsi="宋体"/>
          <w:kern w:val="0"/>
          <w:szCs w:val="21"/>
        </w:rPr>
        <w:t>《</w:t>
      </w:r>
      <w:r>
        <w:rPr>
          <w:rFonts w:hAnsi="宋体"/>
          <w:kern w:val="0"/>
          <w:szCs w:val="21"/>
        </w:rPr>
        <w:t>建设工程工程量清单计价规范</w:t>
      </w:r>
      <w:r>
        <w:rPr>
          <w:rFonts w:hint="eastAsia" w:hAnsi="宋体"/>
          <w:kern w:val="0"/>
          <w:szCs w:val="21"/>
          <w:lang w:eastAsia="zh-CN"/>
        </w:rPr>
        <w:t>（</w:t>
      </w:r>
      <w:r>
        <w:rPr>
          <w:rFonts w:hAnsi="宋体"/>
          <w:kern w:val="0"/>
          <w:szCs w:val="21"/>
        </w:rPr>
        <w:t>GB5050-2013</w:t>
      </w:r>
      <w:r>
        <w:rPr>
          <w:rFonts w:hint="eastAsia" w:hAnsi="宋体"/>
          <w:kern w:val="0"/>
          <w:szCs w:val="21"/>
          <w:lang w:eastAsia="zh-CN"/>
        </w:rPr>
        <w:t>）</w:t>
      </w:r>
      <w:r>
        <w:rPr>
          <w:rFonts w:hint="eastAsia" w:hAnsi="宋体"/>
          <w:kern w:val="0"/>
          <w:szCs w:val="21"/>
        </w:rPr>
        <w:t>》及其</w:t>
      </w:r>
      <w:r>
        <w:rPr>
          <w:rFonts w:hAnsi="宋体"/>
          <w:kern w:val="0"/>
          <w:szCs w:val="21"/>
        </w:rPr>
        <w:t>广西实施细则</w:t>
      </w:r>
      <w:r>
        <w:rPr>
          <w:rFonts w:hint="eastAsia" w:hAnsi="宋体"/>
          <w:kern w:val="0"/>
          <w:szCs w:val="21"/>
        </w:rPr>
        <w:t>及《关于建筑业实施营业税改征增值税后广西壮族自治区建设工程计价依据调整的通知》</w:t>
      </w:r>
      <w:r>
        <w:rPr>
          <w:rFonts w:hint="eastAsia" w:hAnsi="宋体"/>
          <w:kern w:val="0"/>
          <w:szCs w:val="21"/>
          <w:lang w:eastAsia="zh-CN"/>
        </w:rPr>
        <w:t>（</w:t>
      </w:r>
      <w:r>
        <w:rPr>
          <w:rFonts w:hint="eastAsia" w:hAnsi="宋体"/>
          <w:kern w:val="0"/>
          <w:szCs w:val="21"/>
        </w:rPr>
        <w:t>桂建标〔2016〕17号</w:t>
      </w:r>
      <w:r>
        <w:rPr>
          <w:rFonts w:hint="eastAsia" w:hAnsi="宋体"/>
          <w:kern w:val="0"/>
          <w:szCs w:val="21"/>
          <w:lang w:eastAsia="zh-CN"/>
        </w:rPr>
        <w:t>）</w:t>
      </w:r>
      <w:r>
        <w:rPr>
          <w:rFonts w:hint="eastAsia" w:hAnsi="宋体"/>
          <w:kern w:val="0"/>
          <w:szCs w:val="21"/>
        </w:rPr>
        <w:t>、《</w:t>
      </w:r>
      <w:r>
        <w:rPr>
          <w:rFonts w:hAnsi="宋体"/>
          <w:kern w:val="0"/>
          <w:szCs w:val="21"/>
        </w:rPr>
        <w:t>建设工程工程量清单计</w:t>
      </w:r>
      <w:r>
        <w:rPr>
          <w:rFonts w:hint="eastAsia" w:hAnsi="宋体"/>
          <w:kern w:val="0"/>
          <w:szCs w:val="21"/>
        </w:rPr>
        <w:t>算</w:t>
      </w:r>
      <w:r>
        <w:rPr>
          <w:rFonts w:hAnsi="宋体"/>
          <w:kern w:val="0"/>
          <w:szCs w:val="21"/>
        </w:rPr>
        <w:t>规范</w:t>
      </w:r>
      <w:r>
        <w:rPr>
          <w:rFonts w:hint="eastAsia" w:hAnsi="宋体"/>
          <w:kern w:val="0"/>
          <w:szCs w:val="21"/>
          <w:lang w:eastAsia="zh-CN"/>
        </w:rPr>
        <w:t>（</w:t>
      </w:r>
      <w:r>
        <w:rPr>
          <w:rFonts w:hAnsi="宋体"/>
          <w:kern w:val="0"/>
          <w:szCs w:val="21"/>
        </w:rPr>
        <w:t>GB5</w:t>
      </w:r>
      <w:r>
        <w:rPr>
          <w:rFonts w:hint="eastAsia" w:hAnsi="宋体"/>
          <w:kern w:val="0"/>
          <w:szCs w:val="21"/>
        </w:rPr>
        <w:t>854~50862</w:t>
      </w:r>
      <w:r>
        <w:rPr>
          <w:rFonts w:hAnsi="宋体"/>
          <w:kern w:val="0"/>
          <w:szCs w:val="21"/>
        </w:rPr>
        <w:t>-2013</w:t>
      </w:r>
      <w:r>
        <w:rPr>
          <w:rFonts w:hint="eastAsia" w:hAnsi="宋体"/>
          <w:kern w:val="0"/>
          <w:szCs w:val="21"/>
          <w:lang w:eastAsia="zh-CN"/>
        </w:rPr>
        <w:t>）</w:t>
      </w:r>
      <w:r>
        <w:rPr>
          <w:rFonts w:hint="eastAsia" w:hAnsi="宋体"/>
          <w:kern w:val="0"/>
          <w:szCs w:val="21"/>
        </w:rPr>
        <w:t>》及其</w:t>
      </w:r>
      <w:r>
        <w:rPr>
          <w:rFonts w:hAnsi="宋体"/>
          <w:kern w:val="0"/>
          <w:szCs w:val="21"/>
        </w:rPr>
        <w:t>广西实施细则</w:t>
      </w:r>
      <w:r>
        <w:rPr>
          <w:rFonts w:hint="eastAsia" w:hAnsi="宋体"/>
          <w:kern w:val="0"/>
          <w:szCs w:val="21"/>
          <w:lang w:eastAsia="zh-CN"/>
        </w:rPr>
        <w:t>（</w:t>
      </w:r>
      <w:r>
        <w:rPr>
          <w:rFonts w:hint="eastAsia" w:hAnsi="宋体"/>
          <w:kern w:val="0"/>
          <w:szCs w:val="21"/>
        </w:rPr>
        <w:t>修订本</w:t>
      </w:r>
      <w:r>
        <w:rPr>
          <w:rFonts w:hint="eastAsia" w:hAnsi="宋体"/>
          <w:kern w:val="0"/>
          <w:szCs w:val="21"/>
          <w:lang w:eastAsia="zh-CN"/>
        </w:rPr>
        <w:t>）</w:t>
      </w:r>
      <w:r>
        <w:rPr>
          <w:rFonts w:hint="eastAsia" w:hAnsi="宋体"/>
          <w:kern w:val="0"/>
          <w:szCs w:val="21"/>
        </w:rPr>
        <w:t xml:space="preserve"> (适用于实行工程量清单计价的项目) ；</w:t>
      </w:r>
    </w:p>
    <w:p w14:paraId="2E7C5F0D">
      <w:pPr>
        <w:spacing w:line="360" w:lineRule="auto"/>
        <w:ind w:firstLine="420" w:firstLineChars="200"/>
        <w:rPr>
          <w:rFonts w:hAnsi="宋体"/>
          <w:kern w:val="0"/>
          <w:szCs w:val="21"/>
        </w:rPr>
      </w:pPr>
      <w:r>
        <w:rPr>
          <w:rFonts w:hint="eastAsia" w:hAnsi="宋体"/>
          <w:kern w:val="0"/>
          <w:szCs w:val="21"/>
        </w:rPr>
        <w:t xml:space="preserve"> (</w:t>
      </w:r>
      <w:r>
        <w:rPr>
          <w:rFonts w:hAnsi="宋体"/>
          <w:kern w:val="0"/>
          <w:szCs w:val="21"/>
        </w:rPr>
        <w:t>10</w:t>
      </w:r>
      <w:r>
        <w:rPr>
          <w:rFonts w:hint="eastAsia" w:hAnsi="宋体"/>
          <w:kern w:val="0"/>
          <w:szCs w:val="21"/>
        </w:rPr>
        <w:t>)</w:t>
      </w:r>
      <w:r>
        <w:rPr>
          <w:rFonts w:hint="eastAsia" w:hAnsi="宋体" w:cs="宋体"/>
          <w:u w:val="single"/>
        </w:rPr>
        <w:t>其他合同文件：采购文件</w:t>
      </w:r>
      <w:r>
        <w:rPr>
          <w:rFonts w:hint="eastAsia" w:hAnsi="宋体" w:cs="宋体"/>
          <w:u w:val="single"/>
          <w:lang w:eastAsia="zh-CN"/>
        </w:rPr>
        <w:t>（</w:t>
      </w:r>
      <w:r>
        <w:rPr>
          <w:rFonts w:hint="eastAsia" w:hAnsi="宋体" w:cs="宋体"/>
          <w:u w:val="single"/>
        </w:rPr>
        <w:t>含补充通知和答疑</w:t>
      </w:r>
      <w:r>
        <w:rPr>
          <w:rFonts w:hint="eastAsia" w:hAnsi="宋体" w:cs="宋体"/>
          <w:u w:val="single"/>
          <w:lang w:eastAsia="zh-CN"/>
        </w:rPr>
        <w:t>）</w:t>
      </w:r>
      <w:r>
        <w:rPr>
          <w:rFonts w:hint="eastAsia" w:hAnsi="宋体" w:cs="宋体"/>
          <w:u w:val="single"/>
        </w:rPr>
        <w:t xml:space="preserve"> </w:t>
      </w:r>
      <w:r>
        <w:rPr>
          <w:rFonts w:hAnsi="宋体"/>
          <w:kern w:val="0"/>
          <w:szCs w:val="21"/>
        </w:rPr>
        <w:t>。</w:t>
      </w:r>
    </w:p>
    <w:p w14:paraId="17513219">
      <w:pPr>
        <w:spacing w:line="360" w:lineRule="auto"/>
        <w:ind w:firstLine="420" w:firstLineChars="200"/>
        <w:rPr>
          <w:rFonts w:hAnsi="宋体" w:cs="宋体"/>
          <w:kern w:val="0"/>
        </w:rPr>
      </w:pPr>
      <w:r>
        <w:rPr>
          <w:rFonts w:hint="eastAsia" w:hAnsi="宋体" w:cs="宋体"/>
          <w:kern w:val="0"/>
        </w:rPr>
        <w:t>上述各项合同文件包括合同当事人就该项合同文件所作出的补充和修改，属于同一类内容的文件，应以最新签署的为准</w:t>
      </w:r>
      <w:r>
        <w:rPr>
          <w:rFonts w:hint="eastAsia" w:hAnsi="宋体" w:cs="宋体"/>
          <w:kern w:val="0"/>
          <w:lang w:eastAsia="zh-CN"/>
        </w:rPr>
        <w:t>（</w:t>
      </w:r>
      <w:r>
        <w:rPr>
          <w:rFonts w:hint="eastAsia" w:hAnsi="宋体" w:cs="宋体"/>
          <w:kern w:val="0"/>
        </w:rPr>
        <w:t>违反采购文件</w:t>
      </w:r>
      <w:r>
        <w:rPr>
          <w:rFonts w:hAnsi="宋体" w:cs="宋体"/>
          <w:kern w:val="0"/>
        </w:rPr>
        <w:t>实质性内容的约定除外</w:t>
      </w:r>
      <w:r>
        <w:rPr>
          <w:rFonts w:hint="eastAsia" w:hAnsi="宋体" w:cs="宋体"/>
          <w:kern w:val="0"/>
          <w:lang w:eastAsia="zh-CN"/>
        </w:rPr>
        <w:t>）</w:t>
      </w:r>
      <w:r>
        <w:rPr>
          <w:rFonts w:hint="eastAsia" w:hAnsi="宋体" w:cs="宋体"/>
          <w:kern w:val="0"/>
        </w:rPr>
        <w:t>。专用合同条款及其附件须经合同当事人签字或盖章。</w:t>
      </w:r>
    </w:p>
    <w:p w14:paraId="4A015358">
      <w:pPr>
        <w:spacing w:line="360" w:lineRule="auto"/>
        <w:ind w:firstLine="420" w:firstLineChars="200"/>
        <w:rPr>
          <w:szCs w:val="21"/>
        </w:rPr>
      </w:pPr>
      <w:r>
        <w:rPr>
          <w:rFonts w:hAnsi="宋体"/>
          <w:kern w:val="0"/>
          <w:szCs w:val="21"/>
        </w:rPr>
        <w:t>说明：</w:t>
      </w:r>
      <w:r>
        <w:rPr>
          <w:rFonts w:hint="eastAsia" w:hAnsi="宋体"/>
          <w:kern w:val="0"/>
          <w:szCs w:val="21"/>
          <w:lang w:eastAsia="zh-CN"/>
        </w:rPr>
        <w:t>（</w:t>
      </w:r>
      <w:r>
        <w:rPr>
          <w:rFonts w:hint="eastAsia" w:hAnsi="宋体"/>
          <w:kern w:val="0"/>
          <w:szCs w:val="21"/>
        </w:rPr>
        <w:t>6</w:t>
      </w:r>
      <w:r>
        <w:rPr>
          <w:rFonts w:hint="eastAsia" w:hAnsi="宋体"/>
          <w:kern w:val="0"/>
          <w:szCs w:val="21"/>
          <w:lang w:eastAsia="zh-CN"/>
        </w:rPr>
        <w:t>）</w:t>
      </w:r>
      <w:r>
        <w:rPr>
          <w:rFonts w:hint="eastAsia" w:hAnsi="宋体"/>
          <w:kern w:val="0"/>
          <w:szCs w:val="21"/>
        </w:rPr>
        <w:t>、</w:t>
      </w:r>
      <w:r>
        <w:rPr>
          <w:rFonts w:hint="eastAsia" w:hAnsi="宋体"/>
          <w:kern w:val="0"/>
          <w:szCs w:val="21"/>
          <w:lang w:eastAsia="zh-CN"/>
        </w:rPr>
        <w:t>（</w:t>
      </w:r>
      <w:r>
        <w:rPr>
          <w:rFonts w:hint="eastAsia" w:hAnsi="宋体"/>
          <w:kern w:val="0"/>
          <w:szCs w:val="21"/>
        </w:rPr>
        <w:t>7</w:t>
      </w:r>
      <w:r>
        <w:rPr>
          <w:rFonts w:hint="eastAsia" w:hAnsi="宋体"/>
          <w:kern w:val="0"/>
          <w:szCs w:val="21"/>
          <w:lang w:eastAsia="zh-CN"/>
        </w:rPr>
        <w:t>）</w:t>
      </w:r>
      <w:r>
        <w:rPr>
          <w:rFonts w:hAnsi="宋体"/>
          <w:kern w:val="0"/>
          <w:szCs w:val="21"/>
        </w:rPr>
        <w:t>、</w:t>
      </w:r>
      <w:r>
        <w:rPr>
          <w:rFonts w:hint="eastAsia" w:hAnsi="宋体"/>
          <w:kern w:val="0"/>
          <w:szCs w:val="21"/>
          <w:lang w:eastAsia="zh-CN"/>
        </w:rPr>
        <w:t>（</w:t>
      </w:r>
      <w:r>
        <w:rPr>
          <w:rFonts w:hint="eastAsia" w:hAnsi="宋体"/>
          <w:kern w:val="0"/>
          <w:szCs w:val="21"/>
        </w:rPr>
        <w:t>8</w:t>
      </w:r>
      <w:r>
        <w:rPr>
          <w:rFonts w:hint="eastAsia" w:hAnsi="宋体"/>
          <w:kern w:val="0"/>
          <w:szCs w:val="21"/>
          <w:lang w:eastAsia="zh-CN"/>
        </w:rPr>
        <w:t>）</w:t>
      </w:r>
      <w:r>
        <w:rPr>
          <w:rFonts w:hAnsi="宋体"/>
          <w:kern w:val="0"/>
          <w:szCs w:val="21"/>
        </w:rPr>
        <w:t>、</w:t>
      </w:r>
      <w:r>
        <w:rPr>
          <w:rFonts w:hint="eastAsia" w:hAnsi="宋体"/>
          <w:kern w:val="0"/>
          <w:szCs w:val="21"/>
          <w:lang w:eastAsia="zh-CN"/>
        </w:rPr>
        <w:t>（</w:t>
      </w:r>
      <w:r>
        <w:rPr>
          <w:rFonts w:hint="eastAsia" w:hAnsi="宋体"/>
          <w:kern w:val="0"/>
          <w:szCs w:val="21"/>
        </w:rPr>
        <w:t>10</w:t>
      </w:r>
      <w:r>
        <w:rPr>
          <w:rFonts w:hint="eastAsia" w:hAnsi="宋体"/>
          <w:kern w:val="0"/>
          <w:szCs w:val="21"/>
          <w:lang w:eastAsia="zh-CN"/>
        </w:rPr>
        <w:t>）</w:t>
      </w:r>
      <w:r>
        <w:rPr>
          <w:rFonts w:hAnsi="宋体"/>
          <w:kern w:val="0"/>
          <w:szCs w:val="21"/>
        </w:rPr>
        <w:t>填空内容分别限于技术标准和要求、图纸、已标价工程量清单</w:t>
      </w:r>
      <w:r>
        <w:rPr>
          <w:rFonts w:hint="eastAsia" w:hAnsi="宋体"/>
          <w:kern w:val="0"/>
          <w:szCs w:val="21"/>
        </w:rPr>
        <w:t>或预算书、</w:t>
      </w:r>
      <w:r>
        <w:rPr>
          <w:rFonts w:hAnsi="宋体"/>
          <w:kern w:val="0"/>
          <w:szCs w:val="21"/>
        </w:rPr>
        <w:t>其他合同文件</w:t>
      </w:r>
      <w:r>
        <w:rPr>
          <w:rFonts w:hint="eastAsia" w:hAnsi="宋体"/>
          <w:kern w:val="0"/>
          <w:szCs w:val="21"/>
        </w:rPr>
        <w:t>四</w:t>
      </w:r>
      <w:r>
        <w:rPr>
          <w:rFonts w:hAnsi="宋体"/>
          <w:kern w:val="0"/>
          <w:szCs w:val="21"/>
        </w:rPr>
        <w:t>者之一</w:t>
      </w:r>
      <w:r>
        <w:rPr>
          <w:rFonts w:hint="eastAsia" w:hAnsi="宋体"/>
          <w:kern w:val="0"/>
          <w:szCs w:val="21"/>
        </w:rPr>
        <w:t>，其优先顺序可根据采取的不同合同方式由双方约定</w:t>
      </w:r>
      <w:r>
        <w:rPr>
          <w:rFonts w:hAnsi="宋体"/>
          <w:kern w:val="0"/>
          <w:szCs w:val="21"/>
        </w:rPr>
        <w:t>。</w:t>
      </w:r>
    </w:p>
    <w:p w14:paraId="3D51987E">
      <w:pPr>
        <w:keepNext/>
        <w:keepLines/>
        <w:spacing w:line="360" w:lineRule="auto"/>
        <w:outlineLvl w:val="2"/>
        <w:rPr>
          <w:rFonts w:eastAsia="黑体"/>
          <w:b/>
          <w:bCs/>
          <w:szCs w:val="32"/>
        </w:rPr>
      </w:pPr>
      <w:bookmarkStart w:id="75" w:name="_Toc373227697"/>
      <w:bookmarkStart w:id="76" w:name="_Toc389065263"/>
      <w:bookmarkStart w:id="77" w:name="_Toc373478344"/>
      <w:r>
        <w:rPr>
          <w:rFonts w:eastAsia="黑体"/>
          <w:b/>
          <w:bCs/>
          <w:szCs w:val="32"/>
        </w:rPr>
        <w:t>1.6 图纸和承包人文件</w:t>
      </w:r>
      <w:bookmarkEnd w:id="75"/>
      <w:bookmarkEnd w:id="76"/>
      <w:bookmarkEnd w:id="77"/>
      <w:r>
        <w:rPr>
          <w:rFonts w:eastAsia="黑体"/>
          <w:b/>
          <w:bCs/>
          <w:szCs w:val="32"/>
        </w:rPr>
        <w:tab/>
      </w:r>
    </w:p>
    <w:p w14:paraId="75856DDB">
      <w:pPr>
        <w:spacing w:line="360" w:lineRule="auto"/>
        <w:ind w:firstLine="420" w:firstLineChars="200"/>
        <w:rPr>
          <w:szCs w:val="21"/>
        </w:rPr>
      </w:pPr>
      <w:r>
        <w:rPr>
          <w:szCs w:val="21"/>
        </w:rPr>
        <w:t xml:space="preserve">1.6.1 </w:t>
      </w:r>
      <w:r>
        <w:rPr>
          <w:rFonts w:hAnsi="宋体"/>
          <w:szCs w:val="21"/>
        </w:rPr>
        <w:t>图纸的提供</w:t>
      </w:r>
    </w:p>
    <w:p w14:paraId="7E364419">
      <w:pPr>
        <w:spacing w:line="360" w:lineRule="auto"/>
        <w:ind w:firstLine="420" w:firstLineChars="200"/>
        <w:rPr>
          <w:szCs w:val="21"/>
        </w:rPr>
      </w:pPr>
      <w:r>
        <w:rPr>
          <w:rFonts w:hAnsi="宋体"/>
          <w:szCs w:val="21"/>
        </w:rPr>
        <w:t>发包人向承包人提供图纸的期限：</w:t>
      </w:r>
      <w:r>
        <w:rPr>
          <w:rFonts w:hint="eastAsia" w:ascii="宋体" w:hAnsi="宋体"/>
          <w:u w:val="single"/>
        </w:rPr>
        <w:t>合同签定后七天内</w:t>
      </w:r>
      <w:r>
        <w:rPr>
          <w:rFonts w:hAnsi="宋体"/>
          <w:szCs w:val="21"/>
        </w:rPr>
        <w:t>；</w:t>
      </w:r>
    </w:p>
    <w:p w14:paraId="429DA41C">
      <w:pPr>
        <w:spacing w:line="360" w:lineRule="auto"/>
        <w:ind w:firstLine="420" w:firstLineChars="200"/>
        <w:rPr>
          <w:szCs w:val="21"/>
        </w:rPr>
      </w:pPr>
      <w:r>
        <w:rPr>
          <w:rFonts w:hAnsi="宋体"/>
          <w:szCs w:val="21"/>
        </w:rPr>
        <w:t>发包人向承包人提供图纸的数量：</w:t>
      </w:r>
      <w:r>
        <w:rPr>
          <w:rFonts w:hint="eastAsia" w:ascii="宋体" w:hAnsi="宋体"/>
          <w:u w:val="single"/>
        </w:rPr>
        <w:t>叁</w:t>
      </w:r>
      <w:r>
        <w:rPr>
          <w:rFonts w:hAnsi="宋体"/>
          <w:szCs w:val="21"/>
          <w:u w:val="single"/>
        </w:rPr>
        <w:t>套，承包人需要增加图纸套数的，发包人应代为复制，复制费用由承包人承担</w:t>
      </w:r>
      <w:r>
        <w:rPr>
          <w:rFonts w:hAnsi="宋体"/>
          <w:szCs w:val="21"/>
        </w:rPr>
        <w:t>；</w:t>
      </w:r>
    </w:p>
    <w:p w14:paraId="3FFE8613">
      <w:pPr>
        <w:spacing w:line="360" w:lineRule="auto"/>
        <w:ind w:firstLine="420" w:firstLineChars="200"/>
        <w:rPr>
          <w:szCs w:val="21"/>
        </w:rPr>
      </w:pPr>
      <w:r>
        <w:rPr>
          <w:rFonts w:hAnsi="宋体"/>
          <w:szCs w:val="21"/>
        </w:rPr>
        <w:t>发包人向承包人提供图纸的内容：</w:t>
      </w:r>
      <w:r>
        <w:rPr>
          <w:rFonts w:hint="eastAsia" w:ascii="宋体" w:hAnsi="宋体"/>
          <w:u w:val="single"/>
        </w:rPr>
        <w:t>本合同发包内容中的全部图纸</w:t>
      </w:r>
      <w:r>
        <w:rPr>
          <w:rFonts w:hAnsi="宋体"/>
          <w:szCs w:val="21"/>
        </w:rPr>
        <w:t>。</w:t>
      </w:r>
    </w:p>
    <w:p w14:paraId="62893599">
      <w:pPr>
        <w:spacing w:line="360" w:lineRule="auto"/>
        <w:ind w:firstLine="420" w:firstLineChars="200"/>
        <w:rPr>
          <w:szCs w:val="21"/>
        </w:rPr>
      </w:pPr>
      <w:r>
        <w:rPr>
          <w:szCs w:val="21"/>
        </w:rPr>
        <w:t xml:space="preserve">1.6.4 </w:t>
      </w:r>
      <w:r>
        <w:rPr>
          <w:rFonts w:hAnsi="宋体"/>
          <w:szCs w:val="21"/>
        </w:rPr>
        <w:t>承包人文件</w:t>
      </w:r>
    </w:p>
    <w:p w14:paraId="05629330">
      <w:pPr>
        <w:spacing w:line="360" w:lineRule="auto"/>
        <w:ind w:firstLine="420" w:firstLineChars="200"/>
        <w:jc w:val="left"/>
        <w:rPr>
          <w:rFonts w:ascii="Calibri" w:hAnsi="Calibri" w:eastAsia="Calibri"/>
          <w:szCs w:val="21"/>
          <w:u w:val="single"/>
        </w:rPr>
      </w:pPr>
      <w:r>
        <w:rPr>
          <w:rFonts w:hint="eastAsia" w:ascii="宋体" w:hAnsi="宋体" w:cs="宋体"/>
          <w:szCs w:val="21"/>
        </w:rPr>
        <w:t>需要由承包人提供的文件，包括：</w:t>
      </w:r>
      <w:r>
        <w:rPr>
          <w:rFonts w:hint="eastAsia" w:ascii="宋体" w:hAnsi="宋体" w:cs="宋体"/>
          <w:szCs w:val="21"/>
          <w:u w:val="single"/>
        </w:rPr>
        <w:t>开工前</w:t>
      </w:r>
      <w:r>
        <w:rPr>
          <w:rFonts w:hint="eastAsia" w:ascii="宋体" w:hAnsi="宋体" w:eastAsia="Calibri" w:cs="宋体"/>
          <w:szCs w:val="21"/>
          <w:u w:val="single"/>
        </w:rPr>
        <w:t>7</w:t>
      </w:r>
      <w:r>
        <w:rPr>
          <w:rFonts w:hint="eastAsia" w:ascii="宋体" w:hAnsi="宋体" w:cs="宋体"/>
          <w:szCs w:val="21"/>
          <w:u w:val="single"/>
        </w:rPr>
        <w:t>天应提供完善的施工组织设计和施工进度计划，其他需要由承包人提供的文件由双方另行确定</w:t>
      </w:r>
      <w:r>
        <w:rPr>
          <w:rFonts w:hint="eastAsia" w:ascii="宋体" w:hAnsi="宋体" w:cs="宋体"/>
          <w:szCs w:val="21"/>
        </w:rPr>
        <w:t>；</w:t>
      </w:r>
    </w:p>
    <w:p w14:paraId="08A4EA8C">
      <w:pPr>
        <w:spacing w:line="360" w:lineRule="auto"/>
        <w:ind w:firstLine="420" w:firstLineChars="200"/>
        <w:rPr>
          <w:rFonts w:ascii="Calibri" w:hAnsi="Calibri" w:eastAsia="Calibri"/>
          <w:szCs w:val="21"/>
        </w:rPr>
      </w:pPr>
      <w:r>
        <w:rPr>
          <w:rFonts w:hint="eastAsia" w:ascii="宋体" w:hAnsi="宋体" w:cs="宋体"/>
          <w:szCs w:val="21"/>
        </w:rPr>
        <w:t>承包人提供的文件的期限为：</w:t>
      </w:r>
      <w:r>
        <w:rPr>
          <w:rFonts w:hint="eastAsia" w:ascii="宋体" w:hAnsi="宋体" w:cs="宋体"/>
          <w:szCs w:val="21"/>
          <w:u w:val="single"/>
        </w:rPr>
        <w:t>开工前</w:t>
      </w:r>
      <w:r>
        <w:rPr>
          <w:rFonts w:hint="eastAsia" w:ascii="宋体" w:hAnsi="宋体" w:eastAsia="Calibri" w:cs="宋体"/>
          <w:szCs w:val="21"/>
          <w:u w:val="single"/>
        </w:rPr>
        <w:t>7</w:t>
      </w:r>
      <w:r>
        <w:rPr>
          <w:rFonts w:hint="eastAsia" w:ascii="宋体" w:hAnsi="宋体" w:cs="宋体"/>
          <w:szCs w:val="21"/>
          <w:u w:val="single"/>
        </w:rPr>
        <w:t>天</w:t>
      </w:r>
      <w:r>
        <w:rPr>
          <w:rFonts w:hint="eastAsia" w:ascii="宋体" w:hAnsi="宋体" w:cs="宋体"/>
          <w:szCs w:val="21"/>
        </w:rPr>
        <w:t>；</w:t>
      </w:r>
    </w:p>
    <w:p w14:paraId="462C7618">
      <w:pPr>
        <w:spacing w:line="360" w:lineRule="auto"/>
        <w:ind w:firstLine="420" w:firstLineChars="200"/>
        <w:rPr>
          <w:rFonts w:ascii="Calibri" w:hAnsi="Calibri" w:eastAsia="Calibri"/>
          <w:szCs w:val="21"/>
        </w:rPr>
      </w:pPr>
      <w:r>
        <w:rPr>
          <w:rFonts w:hint="eastAsia" w:ascii="宋体" w:hAnsi="宋体" w:cs="宋体"/>
          <w:szCs w:val="21"/>
        </w:rPr>
        <w:t>承包人提供的文件的数量为：</w:t>
      </w:r>
      <w:r>
        <w:rPr>
          <w:rFonts w:hint="eastAsia" w:ascii="宋体" w:hAnsi="宋体" w:cs="宋体"/>
          <w:szCs w:val="21"/>
          <w:u w:val="single"/>
        </w:rPr>
        <w:t>施工组织设计和施工进度计划各提供一式伍份</w:t>
      </w:r>
      <w:r>
        <w:rPr>
          <w:rFonts w:hint="eastAsia" w:ascii="宋体" w:hAnsi="宋体" w:cs="宋体"/>
          <w:szCs w:val="21"/>
        </w:rPr>
        <w:t>；</w:t>
      </w:r>
    </w:p>
    <w:p w14:paraId="13B43DA0">
      <w:pPr>
        <w:spacing w:line="360" w:lineRule="auto"/>
        <w:ind w:firstLine="420" w:firstLineChars="200"/>
        <w:rPr>
          <w:rFonts w:ascii="Calibri" w:hAnsi="Calibri" w:eastAsia="Calibri"/>
          <w:szCs w:val="21"/>
        </w:rPr>
      </w:pPr>
      <w:r>
        <w:rPr>
          <w:rFonts w:hint="eastAsia" w:ascii="宋体" w:hAnsi="宋体" w:cs="宋体"/>
          <w:szCs w:val="21"/>
        </w:rPr>
        <w:t>承包人提供的文件的形式为：</w:t>
      </w:r>
      <w:r>
        <w:rPr>
          <w:rFonts w:hint="eastAsia" w:ascii="宋体" w:hAnsi="宋体" w:cs="宋体"/>
          <w:szCs w:val="21"/>
          <w:u w:val="single"/>
        </w:rPr>
        <w:t>以经承包人法定代表人签字并加盖单位公章纸质文件形式提交</w:t>
      </w:r>
      <w:r>
        <w:rPr>
          <w:rFonts w:ascii="Calibri" w:hAnsi="宋体" w:eastAsia="Calibri"/>
          <w:szCs w:val="21"/>
          <w:u w:val="single"/>
        </w:rPr>
        <w:t xml:space="preserve"> </w:t>
      </w:r>
      <w:r>
        <w:rPr>
          <w:rFonts w:hint="eastAsia" w:ascii="宋体" w:hAnsi="宋体" w:cs="宋体"/>
          <w:szCs w:val="21"/>
        </w:rPr>
        <w:t>；</w:t>
      </w:r>
    </w:p>
    <w:p w14:paraId="6F36E424">
      <w:pPr>
        <w:spacing w:line="360" w:lineRule="auto"/>
        <w:ind w:firstLine="420" w:firstLineChars="200"/>
        <w:rPr>
          <w:rFonts w:ascii="Calibri" w:hAnsi="Calibri" w:eastAsia="Calibri"/>
          <w:szCs w:val="21"/>
        </w:rPr>
      </w:pPr>
      <w:r>
        <w:rPr>
          <w:rFonts w:hint="eastAsia" w:ascii="宋体" w:hAnsi="宋体" w:cs="宋体"/>
          <w:szCs w:val="21"/>
        </w:rPr>
        <w:t>发包人审批承包人文件的期限：</w:t>
      </w:r>
      <w:r>
        <w:rPr>
          <w:rFonts w:hint="eastAsia" w:ascii="宋体" w:hAnsi="宋体" w:cs="宋体"/>
          <w:szCs w:val="21"/>
          <w:u w:val="single"/>
        </w:rPr>
        <w:t>收到文件之日起</w:t>
      </w:r>
      <w:r>
        <w:rPr>
          <w:rFonts w:hint="eastAsia" w:ascii="宋体" w:hAnsi="宋体" w:eastAsia="Calibri"/>
          <w:szCs w:val="21"/>
          <w:u w:val="single"/>
        </w:rPr>
        <w:t>14</w:t>
      </w:r>
      <w:r>
        <w:rPr>
          <w:rFonts w:hint="eastAsia" w:ascii="宋体" w:hAnsi="宋体" w:cs="宋体"/>
          <w:szCs w:val="21"/>
          <w:u w:val="single"/>
        </w:rPr>
        <w:t>天内批复</w:t>
      </w:r>
      <w:r>
        <w:rPr>
          <w:rFonts w:hint="eastAsia" w:ascii="宋体" w:hAnsi="宋体" w:cs="宋体"/>
          <w:szCs w:val="21"/>
        </w:rPr>
        <w:t>。</w:t>
      </w:r>
    </w:p>
    <w:p w14:paraId="71B14034">
      <w:pPr>
        <w:spacing w:line="360" w:lineRule="auto"/>
        <w:ind w:firstLine="420" w:firstLineChars="200"/>
        <w:rPr>
          <w:szCs w:val="21"/>
        </w:rPr>
      </w:pPr>
      <w:r>
        <w:rPr>
          <w:szCs w:val="21"/>
        </w:rPr>
        <w:t xml:space="preserve">1.6.5 </w:t>
      </w:r>
      <w:r>
        <w:rPr>
          <w:rFonts w:hAnsi="宋体"/>
          <w:szCs w:val="21"/>
        </w:rPr>
        <w:t>现场图纸准备</w:t>
      </w:r>
    </w:p>
    <w:p w14:paraId="647C1273">
      <w:pPr>
        <w:spacing w:line="360" w:lineRule="auto"/>
        <w:ind w:firstLine="420" w:firstLineChars="200"/>
        <w:rPr>
          <w:szCs w:val="21"/>
        </w:rPr>
      </w:pPr>
      <w:r>
        <w:rPr>
          <w:rFonts w:hAnsi="宋体"/>
          <w:szCs w:val="21"/>
        </w:rPr>
        <w:t>关于现场图纸准备的约定：</w:t>
      </w:r>
      <w:r>
        <w:rPr>
          <w:rFonts w:hint="eastAsia" w:ascii="宋体" w:hAnsi="宋体"/>
          <w:u w:val="single"/>
        </w:rPr>
        <w:t>执行通用条款。承包人应在施工现场保留一套完整的施工图纸，供工程师及有关人员进行工程检查时使用，未经发包人书面同意不许将图纸泄露和转让给第三方</w:t>
      </w:r>
      <w:r>
        <w:rPr>
          <w:rFonts w:hAnsi="宋体"/>
          <w:szCs w:val="21"/>
        </w:rPr>
        <w:t>。</w:t>
      </w:r>
    </w:p>
    <w:p w14:paraId="3853318A">
      <w:pPr>
        <w:keepNext/>
        <w:keepLines/>
        <w:spacing w:line="360" w:lineRule="auto"/>
        <w:outlineLvl w:val="2"/>
        <w:rPr>
          <w:rFonts w:eastAsia="黑体"/>
          <w:b/>
          <w:bCs/>
          <w:szCs w:val="32"/>
        </w:rPr>
      </w:pPr>
      <w:bookmarkStart w:id="78" w:name="_Toc373227698"/>
      <w:bookmarkStart w:id="79" w:name="_Toc389065264"/>
      <w:bookmarkStart w:id="80" w:name="_Toc373478345"/>
      <w:r>
        <w:rPr>
          <w:rFonts w:eastAsia="黑体"/>
          <w:b/>
          <w:bCs/>
          <w:szCs w:val="32"/>
        </w:rPr>
        <w:t xml:space="preserve">1.7 </w:t>
      </w:r>
      <w:r>
        <w:rPr>
          <w:rFonts w:hAnsi="宋体" w:eastAsia="黑体"/>
          <w:b/>
          <w:bCs/>
          <w:szCs w:val="32"/>
        </w:rPr>
        <w:t>联络</w:t>
      </w:r>
      <w:bookmarkEnd w:id="78"/>
      <w:bookmarkEnd w:id="79"/>
      <w:bookmarkEnd w:id="80"/>
    </w:p>
    <w:p w14:paraId="0B663B28">
      <w:pPr>
        <w:spacing w:line="360" w:lineRule="auto"/>
        <w:ind w:firstLine="420" w:firstLineChars="200"/>
        <w:rPr>
          <w:kern w:val="0"/>
          <w:szCs w:val="21"/>
        </w:rPr>
      </w:pPr>
      <w:r>
        <w:rPr>
          <w:kern w:val="0"/>
          <w:szCs w:val="21"/>
        </w:rPr>
        <w:t>1.7.1</w:t>
      </w:r>
      <w:r>
        <w:rPr>
          <w:rFonts w:hAnsi="宋体"/>
          <w:kern w:val="0"/>
          <w:szCs w:val="21"/>
        </w:rPr>
        <w:t>发包人和承包人应当在</w:t>
      </w:r>
      <w:r>
        <w:rPr>
          <w:rFonts w:hint="eastAsia" w:ascii="MingLiU_HKSCS" w:hAnsi="MingLiU_HKSCS" w:cs="MingLiU_HKSCS"/>
          <w:szCs w:val="21"/>
          <w:u w:val="single"/>
        </w:rPr>
        <w:t xml:space="preserve"> </w:t>
      </w:r>
      <w:r>
        <w:rPr>
          <w:rFonts w:hint="eastAsia"/>
          <w:szCs w:val="21"/>
          <w:u w:val="single"/>
        </w:rPr>
        <w:t>7</w:t>
      </w:r>
      <w:r>
        <w:rPr>
          <w:szCs w:val="21"/>
          <w:u w:val="single"/>
        </w:rPr>
        <w:t xml:space="preserve"> </w:t>
      </w:r>
      <w:r>
        <w:rPr>
          <w:rFonts w:hAnsi="宋体"/>
          <w:kern w:val="0"/>
          <w:szCs w:val="21"/>
        </w:rPr>
        <w:t>天内将与合同有关的通知、批准、证明、证书、指示、指令、要求、请求、同意、意见、确定和决定等书面函件送达对方当事人。</w:t>
      </w:r>
    </w:p>
    <w:p w14:paraId="738D0C54">
      <w:pPr>
        <w:spacing w:line="360" w:lineRule="auto"/>
        <w:ind w:firstLine="420" w:firstLineChars="200"/>
        <w:rPr>
          <w:kern w:val="0"/>
          <w:szCs w:val="21"/>
        </w:rPr>
      </w:pPr>
      <w:r>
        <w:rPr>
          <w:kern w:val="0"/>
          <w:szCs w:val="21"/>
        </w:rPr>
        <w:t xml:space="preserve">1.7.2 </w:t>
      </w:r>
      <w:r>
        <w:rPr>
          <w:rFonts w:hAnsi="宋体"/>
          <w:kern w:val="0"/>
          <w:szCs w:val="21"/>
        </w:rPr>
        <w:t>发包人接收文件的地点：</w:t>
      </w:r>
      <w:r>
        <w:rPr>
          <w:rFonts w:hint="eastAsia" w:ascii="宋体" w:hAnsi="宋体"/>
          <w:u w:val="single"/>
        </w:rPr>
        <w:t>施工现场或发包人办公室</w:t>
      </w:r>
      <w:r>
        <w:rPr>
          <w:rFonts w:hAnsi="宋体"/>
          <w:kern w:val="0"/>
          <w:szCs w:val="21"/>
        </w:rPr>
        <w:t>；</w:t>
      </w:r>
    </w:p>
    <w:p w14:paraId="3F309262">
      <w:pPr>
        <w:spacing w:line="360" w:lineRule="auto"/>
        <w:ind w:firstLine="420" w:firstLineChars="200"/>
        <w:rPr>
          <w:kern w:val="0"/>
          <w:szCs w:val="21"/>
        </w:rPr>
      </w:pPr>
      <w:r>
        <w:rPr>
          <w:rFonts w:hAnsi="宋体"/>
          <w:kern w:val="0"/>
          <w:szCs w:val="21"/>
        </w:rPr>
        <w:t>发包人指定的接收人为：</w:t>
      </w:r>
      <w:r>
        <w:rPr>
          <w:rFonts w:hint="eastAsia" w:ascii="宋体" w:hAnsi="宋体"/>
          <w:kern w:val="0"/>
          <w:u w:val="single"/>
        </w:rPr>
        <w:t>项目主管或业主代表</w:t>
      </w:r>
      <w:r>
        <w:rPr>
          <w:rFonts w:hint="eastAsia" w:ascii="宋体" w:hAnsi="宋体"/>
          <w:kern w:val="0"/>
          <w:u w:val="single"/>
          <w:lang w:eastAsia="zh-CN"/>
        </w:rPr>
        <w:t>（</w:t>
      </w:r>
      <w:r>
        <w:rPr>
          <w:rFonts w:hint="eastAsia" w:ascii="宋体" w:hAnsi="宋体"/>
          <w:kern w:val="0"/>
          <w:u w:val="single"/>
        </w:rPr>
        <w:t>现场</w:t>
      </w:r>
      <w:r>
        <w:rPr>
          <w:rFonts w:hint="eastAsia" w:ascii="宋体" w:hAnsi="宋体"/>
          <w:kern w:val="0"/>
          <w:u w:val="single"/>
          <w:lang w:eastAsia="zh-CN"/>
        </w:rPr>
        <w:t>）</w:t>
      </w:r>
      <w:r>
        <w:rPr>
          <w:rFonts w:hAnsi="宋体"/>
          <w:kern w:val="0"/>
          <w:szCs w:val="21"/>
        </w:rPr>
        <w:t>。</w:t>
      </w:r>
    </w:p>
    <w:p w14:paraId="1926AE28">
      <w:pPr>
        <w:spacing w:line="360" w:lineRule="auto"/>
        <w:ind w:firstLine="420" w:firstLineChars="200"/>
        <w:rPr>
          <w:kern w:val="0"/>
          <w:szCs w:val="21"/>
        </w:rPr>
      </w:pPr>
      <w:r>
        <w:rPr>
          <w:rFonts w:hAnsi="宋体"/>
          <w:kern w:val="0"/>
          <w:szCs w:val="21"/>
        </w:rPr>
        <w:t>承包人接收文件的地点：</w:t>
      </w:r>
      <w:r>
        <w:rPr>
          <w:rFonts w:hint="eastAsia" w:ascii="宋体" w:hAnsi="宋体"/>
          <w:u w:val="single"/>
        </w:rPr>
        <w:t>项目所在地或承包人项目部</w:t>
      </w:r>
      <w:r>
        <w:rPr>
          <w:rFonts w:hAnsi="宋体"/>
          <w:kern w:val="0"/>
          <w:szCs w:val="21"/>
        </w:rPr>
        <w:t>；</w:t>
      </w:r>
    </w:p>
    <w:p w14:paraId="532B9065">
      <w:pPr>
        <w:spacing w:line="360" w:lineRule="auto"/>
        <w:ind w:firstLine="420" w:firstLineChars="200"/>
        <w:rPr>
          <w:kern w:val="0"/>
          <w:szCs w:val="21"/>
        </w:rPr>
      </w:pPr>
      <w:r>
        <w:rPr>
          <w:rFonts w:hAnsi="宋体"/>
          <w:kern w:val="0"/>
          <w:szCs w:val="21"/>
        </w:rPr>
        <w:t>承包人指定的接收人为：</w:t>
      </w:r>
      <w:r>
        <w:rPr>
          <w:rFonts w:hint="eastAsia" w:ascii="宋体" w:hAnsi="宋体"/>
          <w:u w:val="single"/>
        </w:rPr>
        <w:t>承包人项目经理或技术</w:t>
      </w:r>
      <w:r>
        <w:rPr>
          <w:rFonts w:hint="eastAsia" w:ascii="宋体" w:hAnsi="宋体"/>
          <w:u w:val="single"/>
          <w:lang w:eastAsia="zh-CN"/>
        </w:rPr>
        <w:t>（</w:t>
      </w:r>
      <w:r>
        <w:rPr>
          <w:rFonts w:hint="eastAsia" w:ascii="宋体" w:hAnsi="宋体"/>
          <w:u w:val="single"/>
        </w:rPr>
        <w:t>现场</w:t>
      </w:r>
      <w:r>
        <w:rPr>
          <w:rFonts w:hint="eastAsia" w:ascii="宋体" w:hAnsi="宋体"/>
          <w:u w:val="single"/>
          <w:lang w:eastAsia="zh-CN"/>
        </w:rPr>
        <w:t>）</w:t>
      </w:r>
      <w:r>
        <w:rPr>
          <w:rFonts w:hint="eastAsia" w:ascii="宋体" w:hAnsi="宋体"/>
          <w:u w:val="single"/>
        </w:rPr>
        <w:t>负责人</w:t>
      </w:r>
      <w:r>
        <w:rPr>
          <w:rFonts w:hAnsi="宋体"/>
          <w:kern w:val="0"/>
          <w:szCs w:val="21"/>
        </w:rPr>
        <w:t>。</w:t>
      </w:r>
    </w:p>
    <w:p w14:paraId="07E61C1D">
      <w:pPr>
        <w:spacing w:line="360" w:lineRule="auto"/>
        <w:ind w:firstLine="420" w:firstLineChars="200"/>
        <w:rPr>
          <w:kern w:val="0"/>
          <w:szCs w:val="21"/>
        </w:rPr>
      </w:pPr>
      <w:r>
        <w:rPr>
          <w:rFonts w:hAnsi="宋体"/>
          <w:kern w:val="0"/>
          <w:szCs w:val="21"/>
        </w:rPr>
        <w:t>监理人接收文件的地点：</w:t>
      </w:r>
      <w:r>
        <w:rPr>
          <w:rFonts w:hint="eastAsia" w:ascii="宋体" w:hAnsi="宋体"/>
          <w:u w:val="single"/>
        </w:rPr>
        <w:t>项目所在地或监理人办公室</w:t>
      </w:r>
      <w:r>
        <w:rPr>
          <w:rFonts w:hAnsi="宋体"/>
          <w:kern w:val="0"/>
          <w:szCs w:val="21"/>
        </w:rPr>
        <w:t>；</w:t>
      </w:r>
    </w:p>
    <w:p w14:paraId="1DCCC727">
      <w:pPr>
        <w:spacing w:line="360" w:lineRule="auto"/>
        <w:ind w:firstLine="420" w:firstLineChars="200"/>
        <w:rPr>
          <w:kern w:val="0"/>
          <w:szCs w:val="21"/>
        </w:rPr>
      </w:pPr>
      <w:r>
        <w:rPr>
          <w:rFonts w:hAnsi="宋体"/>
          <w:kern w:val="0"/>
          <w:szCs w:val="21"/>
        </w:rPr>
        <w:t>监理人指定的接收人为：</w:t>
      </w:r>
      <w:r>
        <w:rPr>
          <w:rFonts w:hint="eastAsia" w:ascii="宋体" w:hAnsi="宋体"/>
          <w:kern w:val="0"/>
          <w:u w:val="single"/>
        </w:rPr>
        <w:t>总监理工程师或总监代表</w:t>
      </w:r>
      <w:r>
        <w:rPr>
          <w:rFonts w:hAnsi="宋体"/>
          <w:kern w:val="0"/>
          <w:szCs w:val="21"/>
        </w:rPr>
        <w:t>。</w:t>
      </w:r>
    </w:p>
    <w:p w14:paraId="5B14CC0C">
      <w:pPr>
        <w:keepNext/>
        <w:keepLines/>
        <w:spacing w:line="360" w:lineRule="auto"/>
        <w:outlineLvl w:val="2"/>
        <w:rPr>
          <w:rFonts w:eastAsia="黑体"/>
          <w:b/>
          <w:bCs/>
          <w:szCs w:val="32"/>
        </w:rPr>
      </w:pPr>
      <w:bookmarkStart w:id="81" w:name="_Toc389065265"/>
      <w:bookmarkStart w:id="82" w:name="_Toc373478346"/>
      <w:bookmarkStart w:id="83" w:name="_Toc373227699"/>
      <w:r>
        <w:rPr>
          <w:rFonts w:eastAsia="黑体"/>
          <w:b/>
          <w:bCs/>
          <w:szCs w:val="32"/>
        </w:rPr>
        <w:t xml:space="preserve">1.10 </w:t>
      </w:r>
      <w:r>
        <w:rPr>
          <w:rFonts w:hAnsi="宋体" w:eastAsia="黑体"/>
          <w:b/>
          <w:bCs/>
          <w:szCs w:val="32"/>
        </w:rPr>
        <w:t>交通运输</w:t>
      </w:r>
      <w:bookmarkEnd w:id="81"/>
      <w:bookmarkEnd w:id="82"/>
      <w:bookmarkEnd w:id="83"/>
    </w:p>
    <w:p w14:paraId="09325B41">
      <w:pPr>
        <w:spacing w:line="360" w:lineRule="auto"/>
        <w:ind w:firstLine="420" w:firstLineChars="200"/>
        <w:rPr>
          <w:szCs w:val="21"/>
        </w:rPr>
      </w:pPr>
      <w:r>
        <w:rPr>
          <w:szCs w:val="21"/>
        </w:rPr>
        <w:t>1</w:t>
      </w:r>
      <w:bookmarkStart w:id="84" w:name="_Toc303539100"/>
      <w:bookmarkStart w:id="85" w:name="_Toc300934943"/>
      <w:bookmarkStart w:id="86" w:name="_Toc312677986"/>
      <w:bookmarkStart w:id="87" w:name="_Toc304295521"/>
      <w:bookmarkStart w:id="88" w:name="_Toc318581155"/>
      <w:r>
        <w:rPr>
          <w:szCs w:val="21"/>
        </w:rPr>
        <w:t xml:space="preserve">.10.1 </w:t>
      </w:r>
      <w:r>
        <w:rPr>
          <w:rFonts w:hAnsi="宋体"/>
          <w:szCs w:val="21"/>
        </w:rPr>
        <w:t>出入现场的权利</w:t>
      </w:r>
    </w:p>
    <w:p w14:paraId="51F87B4F">
      <w:pPr>
        <w:spacing w:line="360" w:lineRule="auto"/>
        <w:ind w:firstLine="420" w:firstLineChars="200"/>
        <w:rPr>
          <w:szCs w:val="21"/>
          <w:u w:val="single"/>
        </w:rPr>
      </w:pPr>
      <w:r>
        <w:rPr>
          <w:rFonts w:hAnsi="宋体"/>
          <w:szCs w:val="21"/>
        </w:rPr>
        <w:t>关于出入现场的权利的约定：</w:t>
      </w:r>
      <w:r>
        <w:rPr>
          <w:rFonts w:hint="eastAsia" w:ascii="宋体" w:hAnsi="宋体"/>
          <w:u w:val="single"/>
        </w:rPr>
        <w:t>由承包人按发包人要求负责取得出入施工现场所需的批准手续和全部权利，以及取得因施工所需修建道路、桥梁以及其他基础设施的权利，由发包人承担不属于项目安全文明施工应配套设施范围外的相关手续费用和建设费用</w:t>
      </w:r>
      <w:r>
        <w:rPr>
          <w:rFonts w:hAnsi="宋体"/>
          <w:szCs w:val="21"/>
        </w:rPr>
        <w:t>。</w:t>
      </w:r>
    </w:p>
    <w:bookmarkEnd w:id="84"/>
    <w:bookmarkEnd w:id="85"/>
    <w:bookmarkEnd w:id="86"/>
    <w:bookmarkEnd w:id="87"/>
    <w:bookmarkEnd w:id="88"/>
    <w:p w14:paraId="5B1DBA77">
      <w:pPr>
        <w:spacing w:line="360" w:lineRule="auto"/>
        <w:ind w:firstLine="420" w:firstLineChars="200"/>
        <w:rPr>
          <w:szCs w:val="21"/>
        </w:rPr>
      </w:pPr>
      <w:r>
        <w:rPr>
          <w:rFonts w:hint="eastAsia"/>
          <w:szCs w:val="21"/>
        </w:rPr>
        <w:t>1.10.2 场外交通</w:t>
      </w:r>
    </w:p>
    <w:p w14:paraId="386DE70A">
      <w:pPr>
        <w:spacing w:line="400" w:lineRule="exact"/>
        <w:jc w:val="left"/>
        <w:rPr>
          <w:rFonts w:ascii="宋体" w:hAnsi="宋体"/>
          <w:szCs w:val="22"/>
        </w:rPr>
      </w:pPr>
      <w:r>
        <w:rPr>
          <w:rFonts w:hint="eastAsia" w:ascii="宋体" w:hAnsi="宋体"/>
          <w:szCs w:val="22"/>
        </w:rPr>
        <w:t xml:space="preserve">     本工程位于已建成的市政道路范围内，承包人应根据现况市政道路的实际情况，遵守有关交通法规，严格按照道路和桥梁的限制荷载行驶，执行有关道路限速、限行、禁止超载的规定，因承包人原因造成道路或交通设施损坏的，承包人负责修复并承担相应费用。</w:t>
      </w:r>
    </w:p>
    <w:p w14:paraId="20AF5DCC">
      <w:pPr>
        <w:spacing w:line="360" w:lineRule="auto"/>
        <w:ind w:firstLine="420" w:firstLineChars="200"/>
        <w:jc w:val="left"/>
        <w:rPr>
          <w:szCs w:val="21"/>
        </w:rPr>
      </w:pPr>
      <w:r>
        <w:rPr>
          <w:szCs w:val="21"/>
        </w:rPr>
        <w:t>1</w:t>
      </w:r>
      <w:bookmarkStart w:id="89" w:name="_Toc304295522"/>
      <w:bookmarkStart w:id="90" w:name="_Toc303539101"/>
      <w:bookmarkStart w:id="91" w:name="_Toc318581156"/>
      <w:bookmarkStart w:id="92" w:name="_Toc312677987"/>
      <w:bookmarkStart w:id="93" w:name="_Toc300934944"/>
      <w:r>
        <w:rPr>
          <w:szCs w:val="21"/>
        </w:rPr>
        <w:t xml:space="preserve">.10.3 </w:t>
      </w:r>
      <w:r>
        <w:rPr>
          <w:rFonts w:hAnsi="宋体"/>
          <w:szCs w:val="21"/>
        </w:rPr>
        <w:t>场内交通</w:t>
      </w:r>
    </w:p>
    <w:p w14:paraId="2ED2774F">
      <w:pPr>
        <w:spacing w:line="360" w:lineRule="auto"/>
        <w:ind w:firstLine="420" w:firstLineChars="200"/>
        <w:jc w:val="left"/>
        <w:rPr>
          <w:kern w:val="0"/>
          <w:szCs w:val="21"/>
        </w:rPr>
      </w:pPr>
      <w:r>
        <w:rPr>
          <w:rFonts w:hAnsi="宋体"/>
          <w:kern w:val="0"/>
          <w:szCs w:val="21"/>
        </w:rPr>
        <w:t>关于场外交通和场内交通的边界的约定：</w:t>
      </w:r>
      <w:r>
        <w:rPr>
          <w:rFonts w:hint="eastAsia" w:ascii="宋体" w:hAnsi="宋体"/>
          <w:u w:val="single"/>
        </w:rPr>
        <w:t>本项目红线为界</w:t>
      </w:r>
      <w:r>
        <w:rPr>
          <w:rFonts w:hAnsi="宋体"/>
          <w:szCs w:val="21"/>
        </w:rPr>
        <w:t>。</w:t>
      </w:r>
    </w:p>
    <w:p w14:paraId="023BD36E">
      <w:pPr>
        <w:spacing w:line="360" w:lineRule="auto"/>
        <w:ind w:firstLine="420" w:firstLineChars="200"/>
        <w:jc w:val="left"/>
        <w:rPr>
          <w:szCs w:val="21"/>
        </w:rPr>
      </w:pPr>
      <w:r>
        <w:rPr>
          <w:rFonts w:hAnsi="宋体"/>
          <w:szCs w:val="21"/>
        </w:rPr>
        <w:t>关于发包人向承包人免费提供满足工程施工需要的场内道路和交通设施的约定：</w:t>
      </w:r>
      <w:r>
        <w:rPr>
          <w:rFonts w:hint="eastAsia" w:ascii="宋体" w:hAnsi="宋体" w:cs="宋体"/>
          <w:kern w:val="0"/>
          <w:szCs w:val="21"/>
          <w:u w:val="single"/>
        </w:rPr>
        <w:t>发包人不提供，场内临时施工道路和交通设施均由承包人负责解决，费用自理</w:t>
      </w:r>
      <w:r>
        <w:rPr>
          <w:rFonts w:hAnsi="宋体"/>
          <w:szCs w:val="21"/>
        </w:rPr>
        <w:t>。</w:t>
      </w:r>
      <w:bookmarkEnd w:id="89"/>
      <w:bookmarkEnd w:id="90"/>
      <w:bookmarkEnd w:id="91"/>
      <w:bookmarkEnd w:id="92"/>
      <w:bookmarkEnd w:id="93"/>
      <w:bookmarkStart w:id="94" w:name="_Toc318581157"/>
    </w:p>
    <w:p w14:paraId="5C53917A">
      <w:pPr>
        <w:spacing w:line="360" w:lineRule="auto"/>
        <w:ind w:firstLine="420" w:firstLineChars="200"/>
        <w:jc w:val="left"/>
        <w:rPr>
          <w:szCs w:val="21"/>
        </w:rPr>
      </w:pPr>
      <w:r>
        <w:rPr>
          <w:szCs w:val="21"/>
        </w:rPr>
        <w:t>1.10.4</w:t>
      </w:r>
      <w:r>
        <w:rPr>
          <w:rFonts w:hint="eastAsia"/>
          <w:szCs w:val="21"/>
        </w:rPr>
        <w:t xml:space="preserve"> </w:t>
      </w:r>
      <w:r>
        <w:rPr>
          <w:rFonts w:hAnsi="宋体"/>
          <w:szCs w:val="21"/>
        </w:rPr>
        <w:t>超大件和超重件的运输</w:t>
      </w:r>
    </w:p>
    <w:p w14:paraId="5313E6A3">
      <w:pPr>
        <w:spacing w:line="360" w:lineRule="auto"/>
        <w:ind w:firstLine="420" w:firstLineChars="200"/>
        <w:jc w:val="left"/>
        <w:rPr>
          <w:szCs w:val="21"/>
          <w:u w:val="single"/>
        </w:rPr>
      </w:pPr>
      <w:r>
        <w:rPr>
          <w:rFonts w:hAnsi="宋体"/>
          <w:szCs w:val="21"/>
        </w:rPr>
        <w:t>运输超大件或超重件所需的道路和桥梁临时加固改造费用和其他有关费用由</w:t>
      </w:r>
      <w:r>
        <w:rPr>
          <w:rFonts w:hint="eastAsia" w:ascii="宋体" w:hAnsi="宋体"/>
          <w:u w:val="single"/>
        </w:rPr>
        <w:t>承包人</w:t>
      </w:r>
      <w:r>
        <w:rPr>
          <w:rFonts w:hAnsi="宋体"/>
          <w:szCs w:val="21"/>
        </w:rPr>
        <w:t>承担。</w:t>
      </w:r>
    </w:p>
    <w:bookmarkEnd w:id="94"/>
    <w:p w14:paraId="66E26820">
      <w:pPr>
        <w:keepNext/>
        <w:keepLines/>
        <w:spacing w:line="360" w:lineRule="auto"/>
        <w:outlineLvl w:val="2"/>
        <w:rPr>
          <w:rFonts w:eastAsia="黑体"/>
          <w:b/>
          <w:bCs/>
          <w:szCs w:val="32"/>
        </w:rPr>
      </w:pPr>
      <w:bookmarkStart w:id="95" w:name="_Toc373227700"/>
      <w:bookmarkStart w:id="96" w:name="_Toc373478347"/>
      <w:bookmarkStart w:id="97" w:name="_Toc389065266"/>
      <w:r>
        <w:rPr>
          <w:rFonts w:eastAsia="黑体"/>
          <w:b/>
          <w:bCs/>
          <w:szCs w:val="32"/>
        </w:rPr>
        <w:t xml:space="preserve">1.11 </w:t>
      </w:r>
      <w:r>
        <w:rPr>
          <w:rFonts w:hAnsi="宋体" w:eastAsia="黑体"/>
          <w:b/>
          <w:bCs/>
          <w:szCs w:val="32"/>
        </w:rPr>
        <w:t>知识产权</w:t>
      </w:r>
      <w:bookmarkEnd w:id="95"/>
      <w:bookmarkEnd w:id="96"/>
      <w:bookmarkEnd w:id="97"/>
    </w:p>
    <w:p w14:paraId="248CB712">
      <w:pPr>
        <w:spacing w:line="360" w:lineRule="auto"/>
        <w:ind w:firstLine="420" w:firstLineChars="200"/>
        <w:rPr>
          <w:szCs w:val="21"/>
        </w:rPr>
      </w:pPr>
      <w:r>
        <w:rPr>
          <w:szCs w:val="21"/>
        </w:rPr>
        <w:t>1.11.1</w:t>
      </w:r>
      <w:r>
        <w:rPr>
          <w:rFonts w:hint="eastAsia"/>
          <w:szCs w:val="21"/>
        </w:rPr>
        <w:t xml:space="preserve"> </w:t>
      </w:r>
      <w:r>
        <w:rPr>
          <w:rFonts w:hAnsi="宋体"/>
          <w:szCs w:val="21"/>
        </w:rPr>
        <w:t>关于发包人提供给承包人的图纸、发包人为实施工程自行编制或委托编制的技术规范以及反映发包人关于合同要求或其他类似性质的文件的著作权的归属：</w:t>
      </w:r>
      <w:r>
        <w:rPr>
          <w:rFonts w:hint="eastAsia" w:ascii="宋体" w:hAnsi="宋体"/>
          <w:u w:val="single"/>
        </w:rPr>
        <w:t>发包人</w:t>
      </w:r>
      <w:r>
        <w:rPr>
          <w:rFonts w:hAnsi="宋体"/>
          <w:szCs w:val="21"/>
        </w:rPr>
        <w:t>。</w:t>
      </w:r>
    </w:p>
    <w:p w14:paraId="4774540E">
      <w:pPr>
        <w:spacing w:line="360" w:lineRule="auto"/>
        <w:ind w:firstLine="420" w:firstLineChars="200"/>
        <w:rPr>
          <w:szCs w:val="21"/>
        </w:rPr>
      </w:pPr>
      <w:r>
        <w:rPr>
          <w:rFonts w:hAnsi="宋体"/>
          <w:szCs w:val="21"/>
        </w:rPr>
        <w:t>关于发包人提供的上述文件的使用限制的要求：</w:t>
      </w:r>
      <w:r>
        <w:rPr>
          <w:rFonts w:hint="eastAsia" w:ascii="宋体" w:hAnsi="宋体"/>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rFonts w:hAnsi="宋体"/>
          <w:szCs w:val="21"/>
        </w:rPr>
        <w:t>。</w:t>
      </w:r>
    </w:p>
    <w:p w14:paraId="3080F5E2">
      <w:pPr>
        <w:spacing w:line="360" w:lineRule="auto"/>
        <w:ind w:firstLine="420" w:firstLineChars="200"/>
        <w:rPr>
          <w:szCs w:val="21"/>
        </w:rPr>
      </w:pPr>
      <w:r>
        <w:rPr>
          <w:szCs w:val="21"/>
        </w:rPr>
        <w:t xml:space="preserve">1.11.2 </w:t>
      </w:r>
      <w:r>
        <w:rPr>
          <w:rFonts w:hAnsi="宋体"/>
          <w:szCs w:val="21"/>
        </w:rPr>
        <w:t>关于承包人为实施工程所编制文件的著作权的归属：</w:t>
      </w:r>
      <w:r>
        <w:rPr>
          <w:rFonts w:hint="eastAsia" w:ascii="宋体" w:hAnsi="宋体"/>
          <w:u w:val="single"/>
        </w:rPr>
        <w:t>执行通用条款1.11条</w:t>
      </w:r>
      <w:r>
        <w:rPr>
          <w:rFonts w:hAnsi="宋体"/>
          <w:szCs w:val="21"/>
        </w:rPr>
        <w:t>。</w:t>
      </w:r>
    </w:p>
    <w:p w14:paraId="0517B569">
      <w:pPr>
        <w:spacing w:line="360" w:lineRule="auto"/>
        <w:ind w:firstLine="420" w:firstLineChars="200"/>
        <w:rPr>
          <w:szCs w:val="21"/>
          <w:u w:val="single"/>
        </w:rPr>
      </w:pPr>
      <w:r>
        <w:rPr>
          <w:rFonts w:hAnsi="宋体"/>
          <w:szCs w:val="21"/>
        </w:rPr>
        <w:t>关于承包人提供的上述文件的使用限制的要求：</w:t>
      </w:r>
      <w:r>
        <w:rPr>
          <w:rFonts w:hint="eastAsia" w:ascii="宋体" w:hAnsi="宋体"/>
          <w:u w:val="single"/>
        </w:rPr>
        <w:t>执行通用条款1.11条</w:t>
      </w:r>
      <w:r>
        <w:rPr>
          <w:rFonts w:hAnsi="宋体"/>
          <w:szCs w:val="21"/>
        </w:rPr>
        <w:t>。</w:t>
      </w:r>
    </w:p>
    <w:p w14:paraId="5377BBF4">
      <w:pPr>
        <w:spacing w:line="360" w:lineRule="auto"/>
        <w:ind w:firstLine="420" w:firstLineChars="200"/>
        <w:rPr>
          <w:kern w:val="0"/>
          <w:szCs w:val="21"/>
        </w:rPr>
      </w:pPr>
      <w:r>
        <w:rPr>
          <w:szCs w:val="21"/>
        </w:rPr>
        <w:t xml:space="preserve">1.11.4 </w:t>
      </w:r>
      <w:r>
        <w:rPr>
          <w:rFonts w:hAnsi="宋体"/>
          <w:szCs w:val="21"/>
        </w:rPr>
        <w:t>承包人在施工过程中所采用的专利、专有技术、技术秘密的使用费的承担方式：</w:t>
      </w:r>
      <w:r>
        <w:rPr>
          <w:rFonts w:hint="eastAsia" w:ascii="宋体" w:hAnsi="宋体"/>
          <w:u w:val="single"/>
        </w:rPr>
        <w:t>由承包人承担，已包含在签约合同价中，发包人不再另行支付</w:t>
      </w:r>
      <w:r>
        <w:rPr>
          <w:rFonts w:hAnsi="宋体"/>
          <w:kern w:val="0"/>
          <w:szCs w:val="21"/>
        </w:rPr>
        <w:t>。</w:t>
      </w:r>
    </w:p>
    <w:p w14:paraId="2FDF8BFF">
      <w:pPr>
        <w:keepNext/>
        <w:keepLines/>
        <w:spacing w:line="360" w:lineRule="auto"/>
        <w:outlineLvl w:val="2"/>
        <w:rPr>
          <w:rFonts w:eastAsia="黑体"/>
          <w:b/>
          <w:bCs/>
          <w:szCs w:val="32"/>
        </w:rPr>
      </w:pPr>
      <w:bookmarkStart w:id="98" w:name="_Toc373227701"/>
      <w:bookmarkStart w:id="99" w:name="_Toc373478348"/>
      <w:bookmarkStart w:id="100" w:name="_Toc389065267"/>
      <w:r>
        <w:rPr>
          <w:rFonts w:eastAsia="黑体"/>
          <w:b/>
          <w:bCs/>
          <w:szCs w:val="32"/>
        </w:rPr>
        <w:t>1.13工程量清单错误的修正</w:t>
      </w:r>
      <w:bookmarkEnd w:id="98"/>
      <w:bookmarkEnd w:id="99"/>
      <w:bookmarkEnd w:id="100"/>
    </w:p>
    <w:p w14:paraId="49CABB22">
      <w:pPr>
        <w:spacing w:line="360" w:lineRule="auto"/>
        <w:ind w:firstLine="420" w:firstLineChars="200"/>
        <w:rPr>
          <w:rFonts w:ascii="宋体" w:hAnsi="宋体"/>
          <w:szCs w:val="21"/>
          <w:u w:val="single"/>
        </w:rPr>
      </w:pPr>
      <w:bookmarkStart w:id="101" w:name="_Toc389065268"/>
      <w:bookmarkStart w:id="102" w:name="_Toc373227702"/>
      <w:bookmarkStart w:id="103" w:name="_Toc351203634"/>
      <w:bookmarkStart w:id="104" w:name="_Toc373478349"/>
      <w:r>
        <w:rPr>
          <w:rFonts w:ascii="宋体" w:hAnsi="宋体"/>
          <w:szCs w:val="21"/>
        </w:rPr>
        <w:t>出现工程量清单工程量偏差时，是否调整合同价格：</w:t>
      </w:r>
      <w:r>
        <w:rPr>
          <w:rFonts w:hint="eastAsia" w:ascii="宋体" w:hAnsi="宋体"/>
          <w:szCs w:val="21"/>
          <w:u w:val="single"/>
        </w:rPr>
        <w:t>是否存在缺项、漏项，</w:t>
      </w:r>
      <w:r>
        <w:rPr>
          <w:rFonts w:hint="eastAsia" w:ascii="宋体" w:hAnsi="宋体" w:cs="MS Mincho"/>
          <w:szCs w:val="22"/>
          <w:u w:val="single"/>
        </w:rPr>
        <w:t>以施工图纸为准。</w:t>
      </w:r>
      <w:r>
        <w:rPr>
          <w:rFonts w:hint="eastAsia" w:ascii="宋体" w:hAnsi="宋体"/>
          <w:szCs w:val="21"/>
          <w:u w:val="single"/>
        </w:rPr>
        <w:t>如</w:t>
      </w:r>
      <w:r>
        <w:rPr>
          <w:rFonts w:hint="eastAsia" w:ascii="宋体" w:hAnsi="宋体" w:cs="MS Mincho"/>
          <w:szCs w:val="22"/>
          <w:u w:val="single"/>
        </w:rPr>
        <w:t>承包人认为工程量清单存在缺项、漏项、量差需在图纸会审前提出，如未及时提出，应以施工图为准，按图施工</w:t>
      </w:r>
      <w:r>
        <w:rPr>
          <w:rFonts w:hint="eastAsia" w:ascii="Calibri" w:hAnsi="Calibri"/>
          <w:szCs w:val="22"/>
          <w:u w:val="single"/>
        </w:rPr>
        <w:t>，发包人不予调整。如有特殊情况，双方另行协商处理。</w:t>
      </w:r>
    </w:p>
    <w:p w14:paraId="572DF8EC">
      <w:pPr>
        <w:keepNext/>
        <w:keepLines/>
        <w:spacing w:before="60" w:after="60" w:line="413" w:lineRule="auto"/>
        <w:outlineLvl w:val="1"/>
        <w:rPr>
          <w:rFonts w:ascii="Arial" w:hAnsi="Arial" w:eastAsia="黑体"/>
          <w:b/>
          <w:bCs/>
          <w:szCs w:val="32"/>
        </w:rPr>
      </w:pPr>
      <w:r>
        <w:rPr>
          <w:rFonts w:ascii="Arial" w:hAnsi="Arial" w:eastAsia="黑体"/>
          <w:b/>
          <w:bCs/>
          <w:szCs w:val="32"/>
        </w:rPr>
        <w:t>2</w:t>
      </w:r>
      <w:bookmarkStart w:id="105" w:name="_Toc296944496"/>
      <w:bookmarkStart w:id="106" w:name="_Toc297048343"/>
      <w:bookmarkStart w:id="107" w:name="_Toc292559867"/>
      <w:bookmarkStart w:id="108" w:name="_Toc296346658"/>
      <w:bookmarkStart w:id="109" w:name="_Toc296890985"/>
      <w:bookmarkStart w:id="110" w:name="_Toc296891197"/>
      <w:bookmarkStart w:id="111" w:name="_Toc292559362"/>
      <w:bookmarkStart w:id="112" w:name="_Toc296347156"/>
      <w:bookmarkStart w:id="113" w:name="_Toc297120457"/>
      <w:bookmarkStart w:id="114" w:name="_Toc296503157"/>
      <w:r>
        <w:rPr>
          <w:rFonts w:ascii="Arial" w:hAnsi="Arial" w:eastAsia="黑体"/>
          <w:b/>
          <w:bCs/>
          <w:szCs w:val="32"/>
        </w:rPr>
        <w:t xml:space="preserve">. </w:t>
      </w:r>
      <w:r>
        <w:rPr>
          <w:rFonts w:ascii="Arial" w:hAnsi="宋体" w:eastAsia="黑体"/>
          <w:b/>
          <w:bCs/>
          <w:szCs w:val="32"/>
        </w:rPr>
        <w:t>发包人</w:t>
      </w:r>
      <w:bookmarkEnd w:id="101"/>
      <w:bookmarkEnd w:id="102"/>
      <w:bookmarkEnd w:id="103"/>
      <w:bookmarkEnd w:id="104"/>
    </w:p>
    <w:bookmarkEnd w:id="105"/>
    <w:bookmarkEnd w:id="106"/>
    <w:bookmarkEnd w:id="107"/>
    <w:bookmarkEnd w:id="108"/>
    <w:bookmarkEnd w:id="109"/>
    <w:bookmarkEnd w:id="110"/>
    <w:bookmarkEnd w:id="111"/>
    <w:bookmarkEnd w:id="112"/>
    <w:bookmarkEnd w:id="113"/>
    <w:bookmarkEnd w:id="114"/>
    <w:p w14:paraId="6760032F">
      <w:pPr>
        <w:keepNext/>
        <w:keepLines/>
        <w:spacing w:line="360" w:lineRule="auto"/>
        <w:outlineLvl w:val="2"/>
        <w:rPr>
          <w:rFonts w:eastAsia="黑体"/>
          <w:b/>
          <w:bCs/>
          <w:szCs w:val="32"/>
        </w:rPr>
      </w:pPr>
      <w:bookmarkStart w:id="115" w:name="_Toc373227703"/>
      <w:bookmarkStart w:id="116" w:name="_Toc373478350"/>
      <w:bookmarkStart w:id="117" w:name="_Toc389065269"/>
      <w:r>
        <w:rPr>
          <w:rFonts w:eastAsia="黑体"/>
          <w:b/>
          <w:bCs/>
          <w:szCs w:val="32"/>
        </w:rPr>
        <w:t xml:space="preserve">2.2 </w:t>
      </w:r>
      <w:r>
        <w:rPr>
          <w:rFonts w:hAnsi="宋体" w:eastAsia="黑体"/>
          <w:b/>
          <w:bCs/>
          <w:szCs w:val="32"/>
        </w:rPr>
        <w:t>发包人代表</w:t>
      </w:r>
      <w:bookmarkEnd w:id="115"/>
      <w:bookmarkEnd w:id="116"/>
      <w:bookmarkEnd w:id="117"/>
    </w:p>
    <w:p w14:paraId="5FBE8F5E">
      <w:pPr>
        <w:spacing w:line="360" w:lineRule="auto"/>
        <w:ind w:firstLine="420" w:firstLineChars="200"/>
        <w:rPr>
          <w:szCs w:val="21"/>
        </w:rPr>
      </w:pPr>
      <w:r>
        <w:rPr>
          <w:rFonts w:hAnsi="宋体"/>
          <w:szCs w:val="21"/>
        </w:rPr>
        <w:t>发包人代表：</w:t>
      </w:r>
    </w:p>
    <w:p w14:paraId="41F33D32">
      <w:pPr>
        <w:spacing w:line="360" w:lineRule="auto"/>
        <w:ind w:firstLine="420" w:firstLineChars="200"/>
        <w:rPr>
          <w:szCs w:val="21"/>
        </w:rPr>
      </w:pPr>
      <w:r>
        <w:rPr>
          <w:rFonts w:hAnsi="宋体"/>
          <w:szCs w:val="21"/>
        </w:rPr>
        <w:t>姓</w:t>
      </w:r>
      <w:r>
        <w:rPr>
          <w:szCs w:val="21"/>
        </w:rPr>
        <w:t xml:space="preserve">    </w:t>
      </w:r>
      <w:r>
        <w:rPr>
          <w:rFonts w:hAnsi="宋体"/>
          <w:szCs w:val="21"/>
        </w:rPr>
        <w:t>名：</w:t>
      </w:r>
      <w:r>
        <w:rPr>
          <w:rFonts w:hint="eastAsia" w:ascii="MingLiU_HKSCS" w:hAnsi="MingLiU_HKSCS" w:cs="MingLiU_HKSCS"/>
          <w:szCs w:val="21"/>
          <w:u w:val="single"/>
        </w:rPr>
        <w:t xml:space="preserve">                                 </w:t>
      </w:r>
      <w:r>
        <w:rPr>
          <w:rFonts w:hAnsi="宋体"/>
          <w:szCs w:val="21"/>
        </w:rPr>
        <w:t>；</w:t>
      </w:r>
    </w:p>
    <w:p w14:paraId="4CAC2DDD">
      <w:pPr>
        <w:spacing w:line="360" w:lineRule="auto"/>
        <w:ind w:firstLine="420" w:firstLineChars="200"/>
        <w:rPr>
          <w:szCs w:val="21"/>
        </w:rPr>
      </w:pPr>
      <w:r>
        <w:rPr>
          <w:rFonts w:hAnsi="宋体"/>
          <w:szCs w:val="21"/>
        </w:rPr>
        <w:t>身份证号：</w:t>
      </w:r>
      <w:r>
        <w:rPr>
          <w:rFonts w:hint="eastAsia" w:ascii="MingLiU_HKSCS" w:hAnsi="MingLiU_HKSCS" w:cs="MingLiU_HKSCS"/>
          <w:szCs w:val="21"/>
          <w:u w:val="single"/>
        </w:rPr>
        <w:t xml:space="preserve">                                 </w:t>
      </w:r>
      <w:r>
        <w:rPr>
          <w:rFonts w:hAnsi="宋体"/>
          <w:szCs w:val="21"/>
        </w:rPr>
        <w:t>；</w:t>
      </w:r>
    </w:p>
    <w:p w14:paraId="66D517C0">
      <w:pPr>
        <w:spacing w:line="360" w:lineRule="auto"/>
        <w:ind w:firstLine="420" w:firstLineChars="200"/>
        <w:rPr>
          <w:szCs w:val="21"/>
        </w:rPr>
      </w:pPr>
      <w:r>
        <w:rPr>
          <w:rFonts w:hAnsi="宋体"/>
          <w:szCs w:val="21"/>
        </w:rPr>
        <w:t>职</w:t>
      </w:r>
      <w:r>
        <w:rPr>
          <w:szCs w:val="21"/>
        </w:rPr>
        <w:t xml:space="preserve">    </w:t>
      </w:r>
      <w:r>
        <w:rPr>
          <w:rFonts w:hAnsi="宋体"/>
          <w:szCs w:val="21"/>
        </w:rPr>
        <w:t>务：</w:t>
      </w:r>
      <w:r>
        <w:rPr>
          <w:rFonts w:hint="eastAsia" w:ascii="MingLiU_HKSCS" w:hAnsi="MingLiU_HKSCS" w:cs="MingLiU_HKSCS"/>
          <w:szCs w:val="21"/>
          <w:u w:val="single"/>
        </w:rPr>
        <w:t xml:space="preserve">                                 </w:t>
      </w:r>
      <w:r>
        <w:rPr>
          <w:rFonts w:hAnsi="宋体"/>
          <w:szCs w:val="21"/>
        </w:rPr>
        <w:t>；</w:t>
      </w:r>
    </w:p>
    <w:p w14:paraId="21F3E556">
      <w:pPr>
        <w:spacing w:line="360" w:lineRule="auto"/>
        <w:ind w:firstLine="420" w:firstLineChars="200"/>
        <w:rPr>
          <w:szCs w:val="21"/>
        </w:rPr>
      </w:pPr>
      <w:r>
        <w:rPr>
          <w:rFonts w:hAnsi="宋体"/>
          <w:szCs w:val="21"/>
        </w:rPr>
        <w:t>联系电话：</w:t>
      </w:r>
      <w:r>
        <w:rPr>
          <w:rFonts w:hint="eastAsia" w:ascii="MingLiU_HKSCS" w:hAnsi="MingLiU_HKSCS" w:cs="MingLiU_HKSCS"/>
          <w:szCs w:val="21"/>
          <w:u w:val="single"/>
        </w:rPr>
        <w:t xml:space="preserve">                                 </w:t>
      </w:r>
      <w:r>
        <w:rPr>
          <w:rFonts w:hAnsi="宋体"/>
          <w:szCs w:val="21"/>
        </w:rPr>
        <w:t>；</w:t>
      </w:r>
    </w:p>
    <w:p w14:paraId="5D413324">
      <w:pPr>
        <w:spacing w:line="360" w:lineRule="auto"/>
        <w:ind w:firstLine="420" w:firstLineChars="200"/>
        <w:rPr>
          <w:szCs w:val="21"/>
        </w:rPr>
      </w:pPr>
      <w:r>
        <w:rPr>
          <w:rFonts w:hAnsi="宋体"/>
          <w:szCs w:val="21"/>
        </w:rPr>
        <w:t>电子信箱：</w:t>
      </w:r>
      <w:r>
        <w:rPr>
          <w:rFonts w:hint="eastAsia" w:ascii="MingLiU_HKSCS" w:hAnsi="MingLiU_HKSCS" w:cs="MingLiU_HKSCS"/>
          <w:szCs w:val="21"/>
          <w:u w:val="single"/>
        </w:rPr>
        <w:t xml:space="preserve">                                 </w:t>
      </w:r>
      <w:r>
        <w:rPr>
          <w:rFonts w:hAnsi="宋体"/>
          <w:szCs w:val="21"/>
        </w:rPr>
        <w:t>；</w:t>
      </w:r>
    </w:p>
    <w:p w14:paraId="63B900AE">
      <w:pPr>
        <w:spacing w:line="360" w:lineRule="auto"/>
        <w:ind w:firstLine="420" w:firstLineChars="200"/>
        <w:rPr>
          <w:szCs w:val="21"/>
        </w:rPr>
      </w:pPr>
      <w:r>
        <w:rPr>
          <w:rFonts w:hAnsi="宋体"/>
          <w:szCs w:val="21"/>
        </w:rPr>
        <w:t>通信地址：</w:t>
      </w:r>
      <w:r>
        <w:rPr>
          <w:rFonts w:hint="eastAsia" w:ascii="MingLiU_HKSCS" w:hAnsi="MingLiU_HKSCS" w:cs="MingLiU_HKSCS"/>
          <w:szCs w:val="21"/>
          <w:u w:val="single"/>
        </w:rPr>
        <w:t xml:space="preserve">                                 </w:t>
      </w:r>
      <w:r>
        <w:rPr>
          <w:rFonts w:hAnsi="宋体"/>
          <w:szCs w:val="21"/>
        </w:rPr>
        <w:t>。</w:t>
      </w:r>
    </w:p>
    <w:p w14:paraId="5779179B">
      <w:pPr>
        <w:spacing w:line="360" w:lineRule="auto"/>
        <w:ind w:firstLine="420" w:firstLineChars="200"/>
        <w:rPr>
          <w:rFonts w:hAnsi="宋体"/>
          <w:szCs w:val="21"/>
        </w:rPr>
      </w:pPr>
      <w:r>
        <w:rPr>
          <w:rFonts w:hAnsi="宋体"/>
          <w:szCs w:val="21"/>
        </w:rPr>
        <w:t>发包人对发包人代表的授权范围如下：</w:t>
      </w:r>
      <w:r>
        <w:rPr>
          <w:rFonts w:hint="eastAsia" w:ascii="宋体" w:hAnsi="宋体"/>
          <w:u w:val="single"/>
        </w:rPr>
        <w:t>代表发包人与监理工程师协调与本工程有关的事宜，并行使合同约定的发包人的权利，履行合同约定的发包人的职责</w:t>
      </w:r>
      <w:r>
        <w:rPr>
          <w:rFonts w:hAnsi="宋体"/>
          <w:szCs w:val="21"/>
        </w:rPr>
        <w:t>。</w:t>
      </w:r>
    </w:p>
    <w:p w14:paraId="18CAF234">
      <w:pPr>
        <w:spacing w:line="360" w:lineRule="auto"/>
        <w:ind w:firstLine="420" w:firstLineChars="200"/>
        <w:rPr>
          <w:szCs w:val="21"/>
          <w:u w:val="single"/>
        </w:rPr>
      </w:pPr>
      <w:r>
        <w:rPr>
          <w:rFonts w:hint="eastAsia" w:ascii="宋体" w:hAnsi="宋体"/>
        </w:rPr>
        <w:t>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p>
    <w:p w14:paraId="56524455">
      <w:pPr>
        <w:keepNext/>
        <w:keepLines/>
        <w:spacing w:line="360" w:lineRule="auto"/>
        <w:outlineLvl w:val="2"/>
        <w:rPr>
          <w:rFonts w:eastAsia="黑体"/>
          <w:b/>
          <w:bCs/>
          <w:szCs w:val="32"/>
        </w:rPr>
      </w:pPr>
      <w:bookmarkStart w:id="118" w:name="_Toc389065270"/>
      <w:bookmarkStart w:id="119" w:name="_Toc373478351"/>
      <w:bookmarkStart w:id="120" w:name="_Toc373227704"/>
      <w:r>
        <w:rPr>
          <w:rFonts w:eastAsia="黑体"/>
          <w:b/>
          <w:bCs/>
          <w:szCs w:val="32"/>
        </w:rPr>
        <w:t>2.4 施工现场、施工条件和基础资料的提供</w:t>
      </w:r>
      <w:bookmarkEnd w:id="118"/>
      <w:bookmarkEnd w:id="119"/>
      <w:bookmarkEnd w:id="120"/>
    </w:p>
    <w:p w14:paraId="70048C5B">
      <w:pPr>
        <w:spacing w:line="360" w:lineRule="auto"/>
        <w:ind w:firstLine="420" w:firstLineChars="200"/>
        <w:rPr>
          <w:szCs w:val="21"/>
        </w:rPr>
      </w:pPr>
      <w:r>
        <w:rPr>
          <w:szCs w:val="21"/>
        </w:rPr>
        <w:t xml:space="preserve">2.4.1 </w:t>
      </w:r>
      <w:r>
        <w:rPr>
          <w:rFonts w:hAnsi="宋体"/>
          <w:szCs w:val="21"/>
        </w:rPr>
        <w:t>提供施工现场</w:t>
      </w:r>
    </w:p>
    <w:p w14:paraId="153BF520">
      <w:pPr>
        <w:spacing w:line="360" w:lineRule="auto"/>
        <w:ind w:firstLine="420" w:firstLineChars="200"/>
        <w:jc w:val="left"/>
        <w:rPr>
          <w:szCs w:val="21"/>
        </w:rPr>
      </w:pPr>
      <w:r>
        <w:rPr>
          <w:rFonts w:hAnsi="宋体"/>
          <w:szCs w:val="21"/>
        </w:rPr>
        <w:t>关于发包人移交施工现场的期限要求：</w:t>
      </w:r>
      <w:r>
        <w:rPr>
          <w:rFonts w:hint="eastAsia" w:ascii="宋体" w:hAnsi="宋体"/>
          <w:u w:val="single"/>
        </w:rPr>
        <w:t>执行通用条款2.4.1</w:t>
      </w:r>
      <w:r>
        <w:rPr>
          <w:rFonts w:hAnsi="宋体"/>
          <w:szCs w:val="21"/>
        </w:rPr>
        <w:t>。</w:t>
      </w:r>
    </w:p>
    <w:p w14:paraId="193C241E">
      <w:pPr>
        <w:spacing w:line="360" w:lineRule="auto"/>
        <w:ind w:firstLine="420" w:firstLineChars="200"/>
        <w:rPr>
          <w:szCs w:val="21"/>
        </w:rPr>
      </w:pPr>
      <w:r>
        <w:rPr>
          <w:szCs w:val="21"/>
        </w:rPr>
        <w:t xml:space="preserve">2.4.2 </w:t>
      </w:r>
      <w:r>
        <w:rPr>
          <w:rFonts w:hAnsi="宋体"/>
          <w:szCs w:val="21"/>
        </w:rPr>
        <w:t>提供施工条件</w:t>
      </w:r>
    </w:p>
    <w:p w14:paraId="3A2EAA42">
      <w:pPr>
        <w:snapToGrid w:val="0"/>
        <w:spacing w:line="360" w:lineRule="auto"/>
        <w:ind w:firstLine="420" w:firstLineChars="200"/>
        <w:rPr>
          <w:rFonts w:ascii="Calibri" w:hAnsi="宋体"/>
          <w:szCs w:val="22"/>
        </w:rPr>
      </w:pPr>
      <w:r>
        <w:rPr>
          <w:rFonts w:ascii="Calibri" w:hAnsi="宋体"/>
          <w:szCs w:val="22"/>
        </w:rPr>
        <w:t>关于发包人应负责提供施工所需要的条件，包括：</w:t>
      </w:r>
      <w:bookmarkStart w:id="121" w:name="_Toc389065271"/>
      <w:bookmarkStart w:id="122" w:name="_Toc373227705"/>
      <w:bookmarkStart w:id="123" w:name="_Toc373478352"/>
      <w:r>
        <w:rPr>
          <w:rFonts w:hint="eastAsia" w:ascii="宋体" w:hAnsi="宋体"/>
          <w:u w:val="single"/>
        </w:rPr>
        <w:t>负责提供施工场地内地下管线和地下设施等有关资料，并保证资料的真实、准确和完整</w:t>
      </w:r>
      <w:r>
        <w:rPr>
          <w:rFonts w:hint="eastAsia" w:ascii="宋体" w:hAnsi="宋体" w:cs="宋体"/>
          <w:szCs w:val="21"/>
        </w:rPr>
        <w:t>。</w:t>
      </w:r>
    </w:p>
    <w:p w14:paraId="5614669F">
      <w:pPr>
        <w:keepNext/>
        <w:keepLines/>
        <w:spacing w:line="360" w:lineRule="auto"/>
        <w:outlineLvl w:val="2"/>
        <w:rPr>
          <w:rFonts w:eastAsia="黑体"/>
          <w:b/>
          <w:bCs/>
          <w:szCs w:val="32"/>
        </w:rPr>
      </w:pPr>
      <w:r>
        <w:rPr>
          <w:rFonts w:eastAsia="黑体"/>
          <w:b/>
          <w:bCs/>
          <w:szCs w:val="32"/>
        </w:rPr>
        <w:t>2.5 资金来源证明及支付担保</w:t>
      </w:r>
      <w:bookmarkEnd w:id="121"/>
      <w:bookmarkEnd w:id="122"/>
      <w:bookmarkEnd w:id="123"/>
    </w:p>
    <w:p w14:paraId="34BC6045">
      <w:pPr>
        <w:spacing w:line="360" w:lineRule="auto"/>
        <w:ind w:firstLine="420" w:firstLineChars="200"/>
        <w:rPr>
          <w:szCs w:val="21"/>
        </w:rPr>
      </w:pPr>
      <w:r>
        <w:rPr>
          <w:rFonts w:hAnsi="宋体"/>
          <w:szCs w:val="21"/>
        </w:rPr>
        <w:t>发包人提供资金来源证明的期限要求：</w:t>
      </w:r>
      <w:r>
        <w:rPr>
          <w:rFonts w:hint="eastAsia" w:ascii="宋体" w:hAnsi="宋体"/>
          <w:u w:val="single"/>
        </w:rPr>
        <w:t>无</w:t>
      </w:r>
      <w:r>
        <w:rPr>
          <w:rFonts w:hAnsi="宋体"/>
          <w:szCs w:val="21"/>
        </w:rPr>
        <w:t>。</w:t>
      </w:r>
    </w:p>
    <w:p w14:paraId="60B048D0">
      <w:pPr>
        <w:spacing w:line="360" w:lineRule="auto"/>
        <w:ind w:firstLine="420" w:firstLineChars="200"/>
        <w:rPr>
          <w:szCs w:val="21"/>
        </w:rPr>
      </w:pPr>
      <w:r>
        <w:rPr>
          <w:rFonts w:hAnsi="宋体"/>
          <w:szCs w:val="21"/>
        </w:rPr>
        <w:t>发包人是否提供支付担保：</w:t>
      </w:r>
      <w:r>
        <w:rPr>
          <w:rFonts w:hint="eastAsia" w:ascii="宋体" w:hAnsi="宋体"/>
          <w:u w:val="single"/>
        </w:rPr>
        <w:t>否</w:t>
      </w:r>
      <w:r>
        <w:rPr>
          <w:rFonts w:hAnsi="宋体"/>
          <w:szCs w:val="21"/>
        </w:rPr>
        <w:t>。</w:t>
      </w:r>
    </w:p>
    <w:p w14:paraId="3E322CBE">
      <w:pPr>
        <w:spacing w:line="360" w:lineRule="auto"/>
        <w:ind w:firstLine="420" w:firstLineChars="200"/>
        <w:rPr>
          <w:rFonts w:hAnsi="宋体"/>
          <w:szCs w:val="21"/>
        </w:rPr>
      </w:pPr>
      <w:r>
        <w:rPr>
          <w:rFonts w:hAnsi="宋体"/>
          <w:szCs w:val="21"/>
        </w:rPr>
        <w:t>发包人提供支付担保的形式：</w:t>
      </w:r>
      <w:r>
        <w:rPr>
          <w:rFonts w:hint="eastAsia" w:ascii="宋体" w:hAnsi="宋体"/>
          <w:u w:val="single"/>
        </w:rPr>
        <w:t>无</w:t>
      </w:r>
      <w:r>
        <w:rPr>
          <w:rFonts w:hAnsi="宋体"/>
          <w:szCs w:val="21"/>
        </w:rPr>
        <w:t>。</w:t>
      </w:r>
    </w:p>
    <w:p w14:paraId="00CDE0E8">
      <w:pPr>
        <w:spacing w:line="360" w:lineRule="auto"/>
        <w:ind w:firstLine="420" w:firstLineChars="200"/>
        <w:rPr>
          <w:rFonts w:hAnsi="宋体"/>
          <w:sz w:val="18"/>
          <w:szCs w:val="18"/>
        </w:rPr>
      </w:pPr>
      <w:r>
        <w:rPr>
          <w:rFonts w:hint="eastAsia" w:hAnsi="宋体"/>
          <w:szCs w:val="21"/>
        </w:rPr>
        <w:t>发包人提供的支付担保格式见合同附件9。</w:t>
      </w:r>
    </w:p>
    <w:p w14:paraId="39AE5BE5">
      <w:pPr>
        <w:keepNext/>
        <w:keepLines/>
        <w:spacing w:before="60" w:after="60" w:line="413" w:lineRule="auto"/>
        <w:outlineLvl w:val="1"/>
        <w:rPr>
          <w:rFonts w:ascii="Arial" w:hAnsi="Arial" w:eastAsia="黑体"/>
          <w:b/>
          <w:bCs/>
          <w:szCs w:val="32"/>
        </w:rPr>
      </w:pPr>
      <w:bookmarkStart w:id="124" w:name="_Toc373227706"/>
      <w:bookmarkStart w:id="125" w:name="_Toc351203635"/>
      <w:bookmarkStart w:id="126" w:name="_Toc373478353"/>
      <w:bookmarkStart w:id="127" w:name="_Toc389065272"/>
      <w:r>
        <w:rPr>
          <w:rFonts w:ascii="Arial" w:hAnsi="Arial" w:eastAsia="黑体"/>
          <w:b/>
          <w:bCs/>
          <w:szCs w:val="32"/>
        </w:rPr>
        <w:t>3</w:t>
      </w:r>
      <w:bookmarkStart w:id="128" w:name="_Toc296347157"/>
      <w:bookmarkStart w:id="129" w:name="_Toc292559868"/>
      <w:bookmarkStart w:id="130" w:name="_Toc296503158"/>
      <w:bookmarkStart w:id="131" w:name="_Toc296891198"/>
      <w:bookmarkStart w:id="132" w:name="_Toc296346659"/>
      <w:bookmarkStart w:id="133" w:name="_Toc297048344"/>
      <w:bookmarkStart w:id="134" w:name="_Toc292559363"/>
      <w:bookmarkStart w:id="135" w:name="_Toc296944497"/>
      <w:bookmarkStart w:id="136" w:name="_Toc297120458"/>
      <w:bookmarkStart w:id="137" w:name="_Toc296890986"/>
      <w:r>
        <w:rPr>
          <w:rFonts w:ascii="Arial" w:hAnsi="Arial" w:eastAsia="黑体"/>
          <w:b/>
          <w:bCs/>
          <w:szCs w:val="32"/>
        </w:rPr>
        <w:t xml:space="preserve">. </w:t>
      </w:r>
      <w:r>
        <w:rPr>
          <w:rFonts w:ascii="Arial" w:hAnsi="宋体" w:eastAsia="黑体"/>
          <w:b/>
          <w:bCs/>
          <w:szCs w:val="32"/>
        </w:rPr>
        <w:t>承包人</w:t>
      </w:r>
      <w:bookmarkEnd w:id="124"/>
      <w:bookmarkEnd w:id="125"/>
      <w:bookmarkEnd w:id="126"/>
      <w:bookmarkEnd w:id="127"/>
    </w:p>
    <w:bookmarkEnd w:id="128"/>
    <w:bookmarkEnd w:id="129"/>
    <w:bookmarkEnd w:id="130"/>
    <w:bookmarkEnd w:id="131"/>
    <w:bookmarkEnd w:id="132"/>
    <w:bookmarkEnd w:id="133"/>
    <w:bookmarkEnd w:id="134"/>
    <w:bookmarkEnd w:id="135"/>
    <w:bookmarkEnd w:id="136"/>
    <w:bookmarkEnd w:id="137"/>
    <w:p w14:paraId="2CF29011">
      <w:pPr>
        <w:keepNext/>
        <w:keepLines/>
        <w:spacing w:line="360" w:lineRule="auto"/>
        <w:outlineLvl w:val="2"/>
        <w:rPr>
          <w:rFonts w:eastAsia="黑体"/>
          <w:b/>
          <w:bCs/>
          <w:szCs w:val="32"/>
        </w:rPr>
      </w:pPr>
      <w:bookmarkStart w:id="138" w:name="_Toc373478354"/>
      <w:bookmarkStart w:id="139" w:name="_Toc373227707"/>
      <w:bookmarkStart w:id="140" w:name="_Toc389065273"/>
      <w:r>
        <w:rPr>
          <w:rFonts w:eastAsia="黑体"/>
          <w:b/>
          <w:bCs/>
          <w:szCs w:val="32"/>
        </w:rPr>
        <w:t>3.1 承包人的一般义务</w:t>
      </w:r>
      <w:bookmarkEnd w:id="138"/>
      <w:bookmarkEnd w:id="139"/>
      <w:bookmarkEnd w:id="140"/>
    </w:p>
    <w:p w14:paraId="40BC6F92">
      <w:pPr>
        <w:keepNext/>
        <w:keepLines/>
        <w:spacing w:line="360" w:lineRule="auto"/>
        <w:ind w:firstLine="542" w:firstLineChars="300"/>
        <w:outlineLvl w:val="2"/>
        <w:rPr>
          <w:rFonts w:eastAsia="黑体"/>
          <w:b/>
          <w:bCs/>
          <w:szCs w:val="32"/>
        </w:rPr>
      </w:pPr>
      <w:r>
        <w:rPr>
          <w:rFonts w:hint="eastAsia" w:ascii="宋体" w:hAnsi="宋体" w:cs="宋体"/>
          <w:b/>
          <w:bCs/>
          <w:sz w:val="18"/>
          <w:szCs w:val="18"/>
          <w:u w:val="single"/>
          <w:lang w:eastAsia="zh-CN"/>
        </w:rPr>
        <w:t>（</w:t>
      </w:r>
      <w:r>
        <w:rPr>
          <w:rFonts w:hint="eastAsia" w:ascii="宋体" w:hAnsi="宋体" w:cs="宋体"/>
          <w:b/>
          <w:bCs/>
          <w:sz w:val="18"/>
          <w:szCs w:val="18"/>
          <w:u w:val="single"/>
        </w:rPr>
        <w:t>8</w:t>
      </w:r>
      <w:r>
        <w:rPr>
          <w:rFonts w:hint="eastAsia" w:ascii="宋体" w:hAnsi="宋体" w:cs="宋体"/>
          <w:b/>
          <w:bCs/>
          <w:sz w:val="18"/>
          <w:szCs w:val="18"/>
          <w:u w:val="single"/>
          <w:lang w:eastAsia="zh-CN"/>
        </w:rPr>
        <w:t>）</w:t>
      </w:r>
      <w:r>
        <w:rPr>
          <w:rFonts w:hint="eastAsia" w:ascii="宋体" w:hAnsi="宋体" w:cs="宋体"/>
          <w:b/>
          <w:bCs/>
          <w:szCs w:val="21"/>
          <w:u w:val="single"/>
        </w:rPr>
        <w:t>承包人为联合体单位的，需开设联合体方共管账户。</w:t>
      </w:r>
    </w:p>
    <w:p w14:paraId="733A5061">
      <w:pPr>
        <w:spacing w:line="360" w:lineRule="auto"/>
        <w:ind w:firstLine="420" w:firstLineChars="200"/>
        <w:jc w:val="left"/>
        <w:rPr>
          <w:rFonts w:hAnsi="宋体"/>
          <w:szCs w:val="21"/>
        </w:rPr>
      </w:pPr>
      <w:r>
        <w:rPr>
          <w:rFonts w:hint="eastAsia" w:hAnsi="宋体"/>
          <w:kern w:val="0"/>
          <w:szCs w:val="21"/>
          <w:lang w:eastAsia="zh-CN"/>
        </w:rPr>
        <w:t>（</w:t>
      </w:r>
      <w:r>
        <w:rPr>
          <w:rFonts w:hint="eastAsia"/>
          <w:kern w:val="0"/>
          <w:szCs w:val="21"/>
        </w:rPr>
        <w:t>9</w:t>
      </w:r>
      <w:r>
        <w:rPr>
          <w:rFonts w:hint="eastAsia" w:hAnsi="宋体"/>
          <w:kern w:val="0"/>
          <w:szCs w:val="21"/>
          <w:lang w:eastAsia="zh-CN"/>
        </w:rPr>
        <w:t>）</w:t>
      </w:r>
      <w:r>
        <w:rPr>
          <w:rFonts w:hAnsi="宋体"/>
          <w:szCs w:val="21"/>
        </w:rPr>
        <w:t>承包人提交的竣工资料的内</w:t>
      </w:r>
      <w:r>
        <w:rPr>
          <w:rFonts w:hint="eastAsia" w:hAnsi="宋体"/>
          <w:szCs w:val="21"/>
        </w:rPr>
        <w:t>容</w:t>
      </w:r>
      <w:r>
        <w:rPr>
          <w:rFonts w:hAnsi="宋体"/>
          <w:szCs w:val="21"/>
        </w:rPr>
        <w:t>：</w:t>
      </w:r>
      <w:r>
        <w:rPr>
          <w:rFonts w:hint="eastAsia" w:ascii="宋体" w:hAnsi="宋体"/>
          <w:u w:val="single"/>
        </w:rPr>
        <w:t>按照发包人《工程建设项目竣工资料归档管理规定》的有关要求移交项目档案</w:t>
      </w:r>
      <w:r>
        <w:rPr>
          <w:rFonts w:hAnsi="宋体"/>
          <w:szCs w:val="21"/>
        </w:rPr>
        <w:t>。</w:t>
      </w:r>
    </w:p>
    <w:p w14:paraId="64B0EB3B">
      <w:pPr>
        <w:spacing w:line="360" w:lineRule="auto"/>
        <w:ind w:firstLine="420" w:firstLineChars="200"/>
        <w:jc w:val="left"/>
        <w:rPr>
          <w:szCs w:val="21"/>
        </w:rPr>
      </w:pPr>
      <w:r>
        <w:rPr>
          <w:rFonts w:hAnsi="宋体"/>
          <w:szCs w:val="21"/>
        </w:rPr>
        <w:t>承包人需要提交的竣工资料套数：</w:t>
      </w:r>
      <w:r>
        <w:rPr>
          <w:rFonts w:hint="eastAsia" w:ascii="宋体" w:hAnsi="宋体"/>
          <w:u w:val="single"/>
        </w:rPr>
        <w:t>肆套</w:t>
      </w:r>
      <w:r>
        <w:rPr>
          <w:rFonts w:hAnsi="宋体"/>
          <w:szCs w:val="21"/>
        </w:rPr>
        <w:t>。</w:t>
      </w:r>
    </w:p>
    <w:p w14:paraId="28F5B85A">
      <w:pPr>
        <w:spacing w:line="360" w:lineRule="auto"/>
        <w:ind w:left="424" w:leftChars="202"/>
        <w:jc w:val="left"/>
        <w:rPr>
          <w:szCs w:val="21"/>
        </w:rPr>
      </w:pPr>
      <w:r>
        <w:rPr>
          <w:rFonts w:hAnsi="宋体"/>
          <w:szCs w:val="21"/>
        </w:rPr>
        <w:t>承包人提交的竣工资料的费用承担：</w:t>
      </w:r>
      <w:r>
        <w:rPr>
          <w:rFonts w:hint="eastAsia" w:ascii="宋体" w:hAnsi="宋体"/>
          <w:u w:val="single"/>
        </w:rPr>
        <w:t>由承包人承担</w:t>
      </w:r>
      <w:r>
        <w:rPr>
          <w:rFonts w:hAnsi="宋体"/>
          <w:szCs w:val="21"/>
        </w:rPr>
        <w:t>。</w:t>
      </w:r>
    </w:p>
    <w:p w14:paraId="4BCDFC1A">
      <w:pPr>
        <w:spacing w:line="360" w:lineRule="auto"/>
        <w:ind w:left="424" w:leftChars="202"/>
        <w:jc w:val="left"/>
        <w:rPr>
          <w:szCs w:val="21"/>
        </w:rPr>
      </w:pPr>
      <w:r>
        <w:rPr>
          <w:rFonts w:hAnsi="宋体"/>
          <w:szCs w:val="21"/>
        </w:rPr>
        <w:t>承包人提交的竣工资料移交时间：</w:t>
      </w:r>
      <w:r>
        <w:rPr>
          <w:rFonts w:hint="eastAsia" w:ascii="宋体" w:hAnsi="宋体"/>
          <w:u w:val="single"/>
        </w:rPr>
        <w:t>工程竣工验收通过后60天内</w:t>
      </w:r>
      <w:r>
        <w:rPr>
          <w:rFonts w:hAnsi="宋体"/>
          <w:szCs w:val="21"/>
        </w:rPr>
        <w:t>。</w:t>
      </w:r>
    </w:p>
    <w:p w14:paraId="33452DAD">
      <w:pPr>
        <w:spacing w:line="360" w:lineRule="auto"/>
        <w:ind w:firstLine="420" w:firstLineChars="200"/>
        <w:jc w:val="left"/>
        <w:rPr>
          <w:szCs w:val="21"/>
        </w:rPr>
      </w:pPr>
      <w:r>
        <w:rPr>
          <w:rFonts w:hAnsi="宋体"/>
          <w:szCs w:val="21"/>
        </w:rPr>
        <w:t>承包人提交的竣工资料形式要求：</w:t>
      </w:r>
      <w:r>
        <w:rPr>
          <w:rFonts w:hint="eastAsia" w:ascii="宋体" w:hAnsi="宋体"/>
          <w:u w:val="single"/>
        </w:rPr>
        <w:t>书面及电子文档，完整的经相关部门签字确认后的竣工图纸质版及电子版。承包人未按照合同约定的质量标准完成工作内容并拒绝或不配合进行完善，或未能在合同约定的工期内完成本工程，经发包人发函催促10个工作日未回复，发包人有权安排第三方实施承包人未能完成的工作内容，由此发生的费用发包人可从承包人的工程款中直接扣除</w:t>
      </w:r>
      <w:r>
        <w:rPr>
          <w:rFonts w:hAnsi="宋体"/>
          <w:szCs w:val="21"/>
        </w:rPr>
        <w:t>。</w:t>
      </w:r>
    </w:p>
    <w:p w14:paraId="596906A0">
      <w:pPr>
        <w:spacing w:line="360" w:lineRule="auto"/>
        <w:ind w:left="424" w:leftChars="202"/>
        <w:jc w:val="left"/>
        <w:rPr>
          <w:rFonts w:hAnsi="宋体"/>
          <w:szCs w:val="21"/>
        </w:rPr>
      </w:pPr>
      <w:r>
        <w:rPr>
          <w:rFonts w:hint="eastAsia" w:hAnsi="宋体"/>
          <w:kern w:val="0"/>
          <w:szCs w:val="21"/>
          <w:lang w:eastAsia="zh-CN"/>
        </w:rPr>
        <w:t>（</w:t>
      </w:r>
      <w:r>
        <w:rPr>
          <w:rFonts w:hint="eastAsia"/>
          <w:kern w:val="0"/>
          <w:szCs w:val="21"/>
        </w:rPr>
        <w:t>10</w:t>
      </w:r>
      <w:r>
        <w:rPr>
          <w:rFonts w:hint="eastAsia" w:hAnsi="宋体"/>
          <w:kern w:val="0"/>
          <w:szCs w:val="21"/>
          <w:lang w:eastAsia="zh-CN"/>
        </w:rPr>
        <w:t>）</w:t>
      </w:r>
      <w:r>
        <w:rPr>
          <w:rFonts w:hAnsi="宋体"/>
          <w:kern w:val="0"/>
          <w:szCs w:val="21"/>
        </w:rPr>
        <w:t>承包人应履行的其他义务：</w:t>
      </w:r>
    </w:p>
    <w:p w14:paraId="5DBBFD57">
      <w:pPr>
        <w:pStyle w:val="176"/>
        <w:spacing w:line="360" w:lineRule="auto"/>
        <w:ind w:firstLine="420" w:firstLineChars="200"/>
        <w:rPr>
          <w:rFonts w:hint="eastAsia" w:ascii="宋体" w:hAnsi="宋体"/>
          <w:kern w:val="0"/>
          <w:sz w:val="21"/>
          <w:szCs w:val="21"/>
        </w:rPr>
      </w:pPr>
      <w:r>
        <w:rPr>
          <w:rFonts w:hint="eastAsia" w:ascii="宋体" w:hAnsi="宋体"/>
          <w:kern w:val="0"/>
          <w:sz w:val="21"/>
          <w:szCs w:val="21"/>
        </w:rPr>
        <w:t>①施工场地周围地下管线和邻近建筑物、构筑物</w:t>
      </w:r>
      <w:r>
        <w:rPr>
          <w:rFonts w:hint="eastAsia" w:ascii="宋体" w:hAnsi="宋体"/>
          <w:kern w:val="0"/>
          <w:sz w:val="21"/>
          <w:szCs w:val="21"/>
          <w:lang w:eastAsia="zh-CN"/>
        </w:rPr>
        <w:t>（</w:t>
      </w:r>
      <w:r>
        <w:rPr>
          <w:rFonts w:hint="eastAsia" w:ascii="宋体" w:hAnsi="宋体"/>
          <w:kern w:val="0"/>
          <w:sz w:val="21"/>
          <w:szCs w:val="21"/>
        </w:rPr>
        <w:t>含文物保护建筑</w:t>
      </w:r>
      <w:r>
        <w:rPr>
          <w:rFonts w:hint="eastAsia" w:ascii="宋体" w:hAnsi="宋体"/>
          <w:kern w:val="0"/>
          <w:sz w:val="21"/>
          <w:szCs w:val="21"/>
          <w:lang w:eastAsia="zh-CN"/>
        </w:rPr>
        <w:t>）</w:t>
      </w:r>
      <w:r>
        <w:rPr>
          <w:rFonts w:hint="eastAsia" w:ascii="宋体" w:hAnsi="宋体"/>
          <w:kern w:val="0"/>
          <w:sz w:val="21"/>
          <w:szCs w:val="21"/>
        </w:rPr>
        <w:t>、古树名木的保护要求及费用承担：承包人施工时应探明并负责保护且承包费用，施工时如损坏地下管线、邻近建筑物、构筑物，所发生费用由承包人承担。</w:t>
      </w:r>
    </w:p>
    <w:p w14:paraId="43562A0B">
      <w:pPr>
        <w:pStyle w:val="176"/>
        <w:spacing w:line="360" w:lineRule="auto"/>
        <w:ind w:firstLine="420" w:firstLineChars="200"/>
        <w:rPr>
          <w:rFonts w:hint="eastAsia" w:ascii="宋体" w:hAnsi="宋体"/>
          <w:kern w:val="0"/>
          <w:sz w:val="21"/>
          <w:szCs w:val="21"/>
        </w:rPr>
      </w:pPr>
      <w:r>
        <w:rPr>
          <w:rFonts w:hint="eastAsia" w:ascii="宋体" w:hAnsi="宋体"/>
          <w:kern w:val="0"/>
          <w:sz w:val="21"/>
          <w:szCs w:val="21"/>
        </w:rPr>
        <w:t>②取土场及弃土场由承包人自行解决，但不得违反相关管理规定，并承担相关费用。</w:t>
      </w:r>
    </w:p>
    <w:p w14:paraId="5C9945FE">
      <w:pPr>
        <w:pStyle w:val="176"/>
        <w:spacing w:line="360" w:lineRule="auto"/>
        <w:ind w:firstLine="420" w:firstLineChars="200"/>
        <w:rPr>
          <w:rFonts w:hint="eastAsia" w:ascii="宋体" w:hAnsi="宋体"/>
          <w:kern w:val="0"/>
          <w:sz w:val="21"/>
          <w:szCs w:val="21"/>
        </w:rPr>
      </w:pPr>
      <w:r>
        <w:rPr>
          <w:rFonts w:hint="eastAsia" w:ascii="宋体" w:hAnsi="宋体"/>
          <w:kern w:val="0"/>
          <w:sz w:val="21"/>
          <w:szCs w:val="21"/>
        </w:rPr>
        <w:t>③承包人在办理施工许可手续前，向银行开设农民工工资支付专用账户，通过银行转账方式，确保按月足额发放农民工工资。</w:t>
      </w:r>
    </w:p>
    <w:p w14:paraId="2E17A645">
      <w:pPr>
        <w:pStyle w:val="176"/>
        <w:spacing w:line="360" w:lineRule="auto"/>
        <w:ind w:firstLine="420" w:firstLineChars="200"/>
        <w:rPr>
          <w:rFonts w:hint="eastAsia" w:ascii="宋体" w:hAnsi="宋体"/>
          <w:kern w:val="0"/>
          <w:sz w:val="21"/>
          <w:szCs w:val="21"/>
        </w:rPr>
      </w:pPr>
      <w:r>
        <w:rPr>
          <w:rFonts w:hint="eastAsia" w:ascii="宋体" w:hAnsi="宋体"/>
          <w:kern w:val="0"/>
          <w:sz w:val="21"/>
          <w:szCs w:val="21"/>
        </w:rPr>
        <w:t>④</w:t>
      </w:r>
      <w:r>
        <w:rPr>
          <w:rFonts w:hint="eastAsia" w:ascii="宋体" w:hAnsi="宋体"/>
          <w:kern w:val="0"/>
          <w:sz w:val="21"/>
          <w:szCs w:val="21"/>
          <w:u w:val="single"/>
        </w:rPr>
        <w:t>发包人委托办理施工许可证等开工前的各项手续，其余事项按《通用合同条款》3.1 条执行，对开工的项目，须组建项目工会</w:t>
      </w:r>
      <w:r>
        <w:rPr>
          <w:rFonts w:hint="eastAsia" w:ascii="宋体" w:hAnsi="宋体"/>
          <w:kern w:val="0"/>
          <w:sz w:val="21"/>
          <w:szCs w:val="21"/>
        </w:rPr>
        <w:t>。</w:t>
      </w:r>
    </w:p>
    <w:p w14:paraId="672F4523">
      <w:pPr>
        <w:keepNext/>
        <w:keepLines/>
        <w:spacing w:line="360" w:lineRule="auto"/>
        <w:outlineLvl w:val="2"/>
        <w:rPr>
          <w:rFonts w:eastAsia="黑体"/>
          <w:b/>
          <w:bCs/>
          <w:szCs w:val="32"/>
        </w:rPr>
      </w:pPr>
      <w:bookmarkStart w:id="141" w:name="_Toc373478355"/>
      <w:bookmarkStart w:id="142" w:name="_Toc373227708"/>
      <w:bookmarkStart w:id="143" w:name="_Toc389065274"/>
      <w:r>
        <w:rPr>
          <w:rFonts w:eastAsia="黑体"/>
          <w:b/>
          <w:bCs/>
          <w:szCs w:val="32"/>
        </w:rPr>
        <w:t xml:space="preserve">3.2 </w:t>
      </w:r>
      <w:r>
        <w:rPr>
          <w:rFonts w:hAnsi="宋体" w:eastAsia="黑体"/>
          <w:b/>
          <w:bCs/>
          <w:szCs w:val="32"/>
        </w:rPr>
        <w:t>项目经理</w:t>
      </w:r>
      <w:bookmarkEnd w:id="141"/>
      <w:bookmarkEnd w:id="142"/>
      <w:bookmarkEnd w:id="143"/>
    </w:p>
    <w:p w14:paraId="51A8AA0B">
      <w:pPr>
        <w:spacing w:line="360" w:lineRule="auto"/>
        <w:ind w:firstLine="420" w:firstLineChars="200"/>
        <w:rPr>
          <w:szCs w:val="21"/>
        </w:rPr>
      </w:pPr>
      <w:r>
        <w:rPr>
          <w:kern w:val="0"/>
          <w:szCs w:val="21"/>
        </w:rPr>
        <w:t xml:space="preserve">3.2.1 </w:t>
      </w:r>
      <w:r>
        <w:rPr>
          <w:rFonts w:hAnsi="宋体"/>
          <w:szCs w:val="21"/>
        </w:rPr>
        <w:t>项目经理：</w:t>
      </w:r>
    </w:p>
    <w:p w14:paraId="405A0112">
      <w:pPr>
        <w:spacing w:line="360" w:lineRule="auto"/>
        <w:ind w:firstLine="420" w:firstLineChars="200"/>
      </w:pPr>
      <w:r>
        <w:rPr>
          <w:rFonts w:hAnsi="宋体"/>
        </w:rPr>
        <w:t>姓</w:t>
      </w:r>
      <w:r>
        <w:t xml:space="preserve">    </w:t>
      </w:r>
      <w:r>
        <w:rPr>
          <w:rFonts w:hAnsi="宋体"/>
        </w:rPr>
        <w:t>名：</w:t>
      </w:r>
      <w:r>
        <w:rPr>
          <w:rFonts w:hint="eastAsia" w:ascii="MingLiU_HKSCS" w:hAnsi="MingLiU_HKSCS" w:cs="MingLiU_HKSCS"/>
          <w:szCs w:val="21"/>
          <w:u w:val="single"/>
        </w:rPr>
        <w:t xml:space="preserve">                                 </w:t>
      </w:r>
      <w:r>
        <w:rPr>
          <w:rFonts w:hAnsi="宋体"/>
        </w:rPr>
        <w:t>；</w:t>
      </w:r>
    </w:p>
    <w:p w14:paraId="77A3E197">
      <w:pPr>
        <w:spacing w:line="360" w:lineRule="auto"/>
        <w:ind w:firstLine="420" w:firstLineChars="200"/>
      </w:pPr>
      <w:r>
        <w:rPr>
          <w:rFonts w:hAnsi="宋体"/>
        </w:rPr>
        <w:t>身份证号：</w:t>
      </w:r>
      <w:r>
        <w:rPr>
          <w:rFonts w:hint="eastAsia" w:ascii="MingLiU_HKSCS" w:hAnsi="MingLiU_HKSCS" w:cs="MingLiU_HKSCS"/>
          <w:szCs w:val="21"/>
          <w:u w:val="single"/>
        </w:rPr>
        <w:t xml:space="preserve">                                 </w:t>
      </w:r>
      <w:r>
        <w:rPr>
          <w:rFonts w:hAnsi="宋体"/>
        </w:rPr>
        <w:t>；</w:t>
      </w:r>
    </w:p>
    <w:p w14:paraId="52849D9B">
      <w:pPr>
        <w:spacing w:line="360" w:lineRule="auto"/>
        <w:ind w:firstLine="420" w:firstLineChars="200"/>
      </w:pPr>
      <w:r>
        <w:rPr>
          <w:rFonts w:hAnsi="宋体"/>
        </w:rPr>
        <w:t>建造师执业资格等级：</w:t>
      </w:r>
      <w:r>
        <w:rPr>
          <w:rFonts w:hint="eastAsia" w:ascii="MingLiU_HKSCS" w:hAnsi="MingLiU_HKSCS" w:cs="MingLiU_HKSCS"/>
          <w:szCs w:val="21"/>
          <w:u w:val="single"/>
        </w:rPr>
        <w:t xml:space="preserve">                       </w:t>
      </w:r>
      <w:r>
        <w:rPr>
          <w:rFonts w:hAnsi="宋体"/>
        </w:rPr>
        <w:t>；</w:t>
      </w:r>
    </w:p>
    <w:p w14:paraId="6C2BE51C">
      <w:pPr>
        <w:spacing w:line="360" w:lineRule="auto"/>
        <w:ind w:firstLine="420" w:firstLineChars="200"/>
      </w:pPr>
      <w:r>
        <w:rPr>
          <w:rFonts w:hAnsi="宋体"/>
        </w:rPr>
        <w:t>建造师注册证书号：</w:t>
      </w:r>
      <w:r>
        <w:rPr>
          <w:rFonts w:hint="eastAsia" w:ascii="MingLiU_HKSCS" w:hAnsi="MingLiU_HKSCS" w:cs="MingLiU_HKSCS"/>
          <w:szCs w:val="21"/>
          <w:u w:val="single"/>
        </w:rPr>
        <w:t xml:space="preserve">                         </w:t>
      </w:r>
      <w:r>
        <w:rPr>
          <w:rFonts w:hAnsi="宋体"/>
        </w:rPr>
        <w:t>；</w:t>
      </w:r>
    </w:p>
    <w:p w14:paraId="3AC6666D">
      <w:pPr>
        <w:spacing w:line="360" w:lineRule="auto"/>
        <w:ind w:firstLine="420" w:firstLineChars="200"/>
      </w:pPr>
      <w:r>
        <w:rPr>
          <w:rFonts w:hAnsi="宋体"/>
        </w:rPr>
        <w:t>建造师执业印章号：</w:t>
      </w:r>
      <w:r>
        <w:rPr>
          <w:rFonts w:hint="eastAsia" w:ascii="MingLiU_HKSCS" w:hAnsi="MingLiU_HKSCS" w:cs="MingLiU_HKSCS"/>
          <w:szCs w:val="21"/>
          <w:u w:val="single"/>
        </w:rPr>
        <w:t xml:space="preserve">                         </w:t>
      </w:r>
      <w:r>
        <w:rPr>
          <w:rFonts w:hAnsi="宋体"/>
        </w:rPr>
        <w:t>；</w:t>
      </w:r>
    </w:p>
    <w:p w14:paraId="45500A77">
      <w:pPr>
        <w:spacing w:line="360" w:lineRule="auto"/>
        <w:ind w:firstLine="420" w:firstLineChars="200"/>
        <w:rPr>
          <w:rFonts w:hAnsi="宋体"/>
        </w:rPr>
      </w:pPr>
      <w:r>
        <w:rPr>
          <w:rFonts w:hAnsi="宋体"/>
        </w:rPr>
        <w:t>安全生产考核合格证书号：</w:t>
      </w:r>
      <w:r>
        <w:rPr>
          <w:rFonts w:hint="eastAsia" w:ascii="MingLiU_HKSCS" w:hAnsi="MingLiU_HKSCS" w:cs="MingLiU_HKSCS"/>
          <w:szCs w:val="21"/>
          <w:u w:val="single"/>
        </w:rPr>
        <w:t xml:space="preserve">                   </w:t>
      </w:r>
      <w:r>
        <w:rPr>
          <w:rFonts w:hAnsi="宋体"/>
        </w:rPr>
        <w:t>；</w:t>
      </w:r>
    </w:p>
    <w:p w14:paraId="1914979D">
      <w:pPr>
        <w:spacing w:line="360" w:lineRule="auto"/>
        <w:ind w:firstLine="420" w:firstLineChars="200"/>
      </w:pPr>
      <w:r>
        <w:rPr>
          <w:rFonts w:hAnsi="宋体"/>
        </w:rPr>
        <w:t>联系电话：</w:t>
      </w:r>
      <w:r>
        <w:rPr>
          <w:rFonts w:hint="eastAsia" w:ascii="MingLiU_HKSCS" w:hAnsi="MingLiU_HKSCS" w:cs="MingLiU_HKSCS"/>
          <w:szCs w:val="21"/>
          <w:u w:val="single"/>
        </w:rPr>
        <w:t xml:space="preserve">                                 </w:t>
      </w:r>
      <w:r>
        <w:rPr>
          <w:rFonts w:hAnsi="宋体"/>
        </w:rPr>
        <w:t>；</w:t>
      </w:r>
    </w:p>
    <w:p w14:paraId="75FAAC1C">
      <w:pPr>
        <w:spacing w:line="360" w:lineRule="auto"/>
        <w:ind w:firstLine="420" w:firstLineChars="200"/>
      </w:pPr>
      <w:r>
        <w:rPr>
          <w:rFonts w:hAnsi="宋体"/>
        </w:rPr>
        <w:t>电子信箱：</w:t>
      </w:r>
      <w:r>
        <w:rPr>
          <w:rFonts w:hint="eastAsia" w:ascii="MingLiU_HKSCS" w:hAnsi="MingLiU_HKSCS" w:cs="MingLiU_HKSCS"/>
          <w:szCs w:val="21"/>
          <w:u w:val="single"/>
        </w:rPr>
        <w:t xml:space="preserve">                                 </w:t>
      </w:r>
      <w:r>
        <w:rPr>
          <w:rFonts w:hAnsi="宋体"/>
        </w:rPr>
        <w:t>；</w:t>
      </w:r>
    </w:p>
    <w:p w14:paraId="077554C1">
      <w:pPr>
        <w:spacing w:line="360" w:lineRule="auto"/>
        <w:ind w:firstLine="420" w:firstLineChars="200"/>
        <w:rPr>
          <w:rFonts w:hAnsi="宋体"/>
        </w:rPr>
      </w:pPr>
      <w:r>
        <w:rPr>
          <w:rFonts w:hAnsi="宋体"/>
        </w:rPr>
        <w:t>通信地址：</w:t>
      </w:r>
      <w:r>
        <w:rPr>
          <w:rFonts w:hint="eastAsia" w:ascii="MingLiU_HKSCS" w:hAnsi="MingLiU_HKSCS" w:cs="MingLiU_HKSCS"/>
          <w:szCs w:val="21"/>
          <w:u w:val="single"/>
        </w:rPr>
        <w:t xml:space="preserve">                                 </w:t>
      </w:r>
      <w:r>
        <w:rPr>
          <w:rFonts w:hAnsi="宋体"/>
        </w:rPr>
        <w:t>；</w:t>
      </w:r>
    </w:p>
    <w:p w14:paraId="06974793">
      <w:pPr>
        <w:spacing w:line="360" w:lineRule="auto"/>
        <w:ind w:firstLine="420" w:firstLineChars="200"/>
        <w:rPr>
          <w:szCs w:val="21"/>
        </w:rPr>
      </w:pPr>
      <w:r>
        <w:rPr>
          <w:rFonts w:hAnsi="宋体"/>
          <w:szCs w:val="21"/>
        </w:rPr>
        <w:t>承包人对项目经理的授权范围如下：</w:t>
      </w:r>
      <w:r>
        <w:rPr>
          <w:rFonts w:hint="eastAsia" w:ascii="宋体" w:hAnsi="宋体"/>
          <w:kern w:val="0"/>
          <w:u w:val="single"/>
        </w:rPr>
        <w:t>项目经理仅限于工程的现场施工管理，但未经承包人盖章同意，不得以承包人名义向外采购材料设备、租用建筑周转材料、雇用劳动力、签订分包合同等从事一切为承包人设立义务或责任的行为</w:t>
      </w:r>
      <w:r>
        <w:rPr>
          <w:rFonts w:hAnsi="宋体"/>
          <w:szCs w:val="21"/>
        </w:rPr>
        <w:t>。</w:t>
      </w:r>
    </w:p>
    <w:p w14:paraId="77B43F46">
      <w:pPr>
        <w:spacing w:line="360" w:lineRule="auto"/>
        <w:ind w:firstLine="420" w:firstLineChars="200"/>
        <w:jc w:val="left"/>
        <w:rPr>
          <w:kern w:val="0"/>
          <w:szCs w:val="21"/>
        </w:rPr>
      </w:pPr>
      <w:r>
        <w:rPr>
          <w:rFonts w:hAnsi="宋体"/>
          <w:kern w:val="0"/>
          <w:szCs w:val="21"/>
        </w:rPr>
        <w:t>关于项目经理每月在施工现场的时间要求：</w:t>
      </w:r>
      <w:r>
        <w:rPr>
          <w:rFonts w:hint="eastAsia" w:ascii="宋体" w:hAnsi="宋体"/>
          <w:u w:val="single"/>
        </w:rPr>
        <w:t>不少于22天，每少到一天承包人需支付违约金5000元，违约金须当月向发包方缴清，否则发包方有权延期支付工程进度款</w:t>
      </w:r>
      <w:r>
        <w:rPr>
          <w:rFonts w:hint="eastAsia" w:ascii="宋体" w:hAnsi="宋体"/>
          <w:u w:val="single"/>
          <w:lang w:eastAsia="zh-CN"/>
        </w:rPr>
        <w:t>（</w:t>
      </w:r>
      <w:r>
        <w:rPr>
          <w:rFonts w:hint="eastAsia" w:ascii="宋体" w:hAnsi="宋体"/>
          <w:u w:val="single"/>
        </w:rPr>
        <w:t>由监理人员或发包方派驻代表确认项目经理到场天数</w:t>
      </w:r>
      <w:r>
        <w:rPr>
          <w:rFonts w:hint="eastAsia" w:ascii="宋体" w:hAnsi="宋体"/>
          <w:u w:val="single"/>
          <w:lang w:eastAsia="zh-CN"/>
        </w:rPr>
        <w:t>）</w:t>
      </w:r>
      <w:r>
        <w:rPr>
          <w:rFonts w:hint="eastAsia" w:ascii="宋体" w:hAnsi="宋体"/>
          <w:u w:val="single"/>
        </w:rPr>
        <w:t>。项目经理无故连续七天或当月累计15天不到的，发包方将本项目视为挂靠工程,有权解除合同，同时向承包人追索因此造成的实际损失</w:t>
      </w:r>
      <w:r>
        <w:rPr>
          <w:rFonts w:hAnsi="宋体"/>
          <w:szCs w:val="21"/>
        </w:rPr>
        <w:t>。</w:t>
      </w:r>
    </w:p>
    <w:p w14:paraId="039EB191">
      <w:pPr>
        <w:spacing w:line="360" w:lineRule="auto"/>
        <w:ind w:firstLine="420" w:firstLineChars="200"/>
        <w:rPr>
          <w:szCs w:val="21"/>
          <w:u w:val="single"/>
        </w:rPr>
      </w:pPr>
      <w:r>
        <w:rPr>
          <w:rFonts w:hAnsi="宋体"/>
          <w:kern w:val="0"/>
          <w:szCs w:val="21"/>
        </w:rPr>
        <w:t>承包人未提交劳动合同，以及没有为项目经理缴纳社会保险证明的违约责任：</w:t>
      </w:r>
      <w:r>
        <w:rPr>
          <w:rFonts w:hint="eastAsia" w:ascii="宋体" w:hAnsi="宋体"/>
          <w:u w:val="single"/>
        </w:rPr>
        <w:t>处以10000元罚款</w:t>
      </w:r>
      <w:r>
        <w:rPr>
          <w:rFonts w:hint="eastAsia" w:ascii="宋体"/>
          <w:u w:val="single"/>
        </w:rPr>
        <w:t>,</w:t>
      </w:r>
      <w:r>
        <w:rPr>
          <w:rFonts w:hint="eastAsia" w:ascii="宋体" w:hAnsi="宋体"/>
          <w:u w:val="single"/>
        </w:rPr>
        <w:t>责令限期提交劳动合同并补缴社会保险</w:t>
      </w:r>
      <w:r>
        <w:rPr>
          <w:rFonts w:hAnsi="宋体"/>
          <w:szCs w:val="21"/>
        </w:rPr>
        <w:t>。</w:t>
      </w:r>
    </w:p>
    <w:p w14:paraId="53A0C26E">
      <w:pPr>
        <w:spacing w:line="360" w:lineRule="auto"/>
        <w:ind w:firstLine="420" w:firstLineChars="200"/>
        <w:rPr>
          <w:szCs w:val="21"/>
          <w:u w:val="single"/>
        </w:rPr>
      </w:pPr>
      <w:r>
        <w:rPr>
          <w:rFonts w:hAnsi="宋体"/>
          <w:kern w:val="0"/>
          <w:szCs w:val="21"/>
        </w:rPr>
        <w:t>项目经理未经批准，擅自离开施工现场的违约责任：</w:t>
      </w:r>
      <w:r>
        <w:rPr>
          <w:rFonts w:hint="eastAsia" w:hAnsi="宋体"/>
          <w:szCs w:val="21"/>
          <w:u w:val="single"/>
        </w:rPr>
        <w:t>项目经理每月在岗带班时间不得少于当月施工时间的80%。</w:t>
      </w:r>
      <w:r>
        <w:rPr>
          <w:rFonts w:hAnsi="宋体"/>
          <w:szCs w:val="21"/>
          <w:u w:val="single"/>
        </w:rPr>
        <w:t>未经发包人同意或正当理由，项目经理</w:t>
      </w:r>
      <w:r>
        <w:rPr>
          <w:rFonts w:hint="eastAsia" w:hAnsi="宋体"/>
          <w:szCs w:val="21"/>
          <w:u w:val="single"/>
        </w:rPr>
        <w:t>每月在岗带班时间少于当月施工时间80%的，少在岗带班一天</w:t>
      </w:r>
      <w:r>
        <w:rPr>
          <w:rFonts w:hAnsi="宋体"/>
          <w:szCs w:val="21"/>
          <w:u w:val="single"/>
        </w:rPr>
        <w:t>，发包人有权处违约金</w:t>
      </w:r>
      <w:r>
        <w:rPr>
          <w:rFonts w:hint="eastAsia"/>
          <w:szCs w:val="21"/>
          <w:u w:val="single"/>
        </w:rPr>
        <w:t>2000</w:t>
      </w:r>
      <w:r>
        <w:rPr>
          <w:rFonts w:hAnsi="宋体"/>
          <w:szCs w:val="21"/>
          <w:u w:val="single"/>
        </w:rPr>
        <w:t>元</w:t>
      </w:r>
      <w:r>
        <w:rPr>
          <w:szCs w:val="21"/>
          <w:u w:val="single"/>
        </w:rPr>
        <w:t>/</w:t>
      </w:r>
      <w:r>
        <w:rPr>
          <w:rFonts w:hint="eastAsia"/>
          <w:szCs w:val="21"/>
          <w:u w:val="single"/>
        </w:rPr>
        <w:t>日</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int="eastAsia"/>
          <w:szCs w:val="21"/>
          <w:u w:val="single"/>
        </w:rPr>
        <w:t xml:space="preserve">  </w:t>
      </w:r>
      <w:r>
        <w:rPr>
          <w:rFonts w:hAnsi="宋体"/>
          <w:szCs w:val="21"/>
        </w:rPr>
        <w:t>。</w:t>
      </w:r>
    </w:p>
    <w:p w14:paraId="61CAA849">
      <w:pPr>
        <w:spacing w:line="360" w:lineRule="auto"/>
        <w:ind w:firstLine="420" w:firstLineChars="200"/>
        <w:rPr>
          <w:rFonts w:hAnsi="宋体"/>
          <w:szCs w:val="21"/>
        </w:rPr>
      </w:pPr>
      <w:r>
        <w:rPr>
          <w:szCs w:val="21"/>
        </w:rPr>
        <w:t xml:space="preserve">3.2.3 </w:t>
      </w:r>
      <w:r>
        <w:rPr>
          <w:rFonts w:hAnsi="宋体"/>
          <w:szCs w:val="21"/>
        </w:rPr>
        <w:t>承包人擅自更换项目经理的违约责任：</w:t>
      </w:r>
      <w:r>
        <w:rPr>
          <w:rFonts w:hAnsi="宋体"/>
          <w:szCs w:val="21"/>
          <w:u w:val="single"/>
        </w:rPr>
        <w:t>承包人项目经理必须与承包人</w:t>
      </w:r>
      <w:r>
        <w:rPr>
          <w:rFonts w:hint="eastAsia" w:hAnsi="宋体"/>
          <w:szCs w:val="21"/>
          <w:u w:val="single"/>
        </w:rPr>
        <w:t>响应</w:t>
      </w:r>
      <w:r>
        <w:rPr>
          <w:rFonts w:hAnsi="宋体"/>
          <w:szCs w:val="21"/>
          <w:u w:val="single"/>
        </w:rPr>
        <w:t>时所承诺的人员一致，并在开工前到任。在监理人向承包人颁发</w:t>
      </w:r>
      <w:r>
        <w:rPr>
          <w:rFonts w:hint="eastAsia" w:ascii="宋体" w:hAnsi="宋体"/>
          <w:u w:val="single"/>
        </w:rPr>
        <w:t>竣工验收合格证</w:t>
      </w:r>
      <w:r>
        <w:rPr>
          <w:rFonts w:hAnsi="宋体"/>
          <w:szCs w:val="21"/>
          <w:u w:val="single"/>
        </w:rPr>
        <w:t>前，项目经理不得同时兼任其他任何项目的项目经理</w:t>
      </w:r>
      <w:r>
        <w:rPr>
          <w:rFonts w:hint="eastAsia" w:hAnsi="宋体"/>
          <w:kern w:val="0"/>
          <w:szCs w:val="21"/>
          <w:u w:val="single"/>
          <w:lang w:eastAsia="zh-CN"/>
        </w:rPr>
        <w:t>（</w:t>
      </w:r>
      <w:r>
        <w:rPr>
          <w:rFonts w:hAnsi="宋体"/>
          <w:kern w:val="0"/>
          <w:szCs w:val="21"/>
          <w:u w:val="single"/>
        </w:rPr>
        <w:t>符合桂建管</w:t>
      </w:r>
      <w:r>
        <w:rPr>
          <w:rFonts w:hAnsi="宋体"/>
          <w:szCs w:val="21"/>
          <w:u w:val="single"/>
        </w:rPr>
        <w:t>﹝</w:t>
      </w:r>
      <w:r>
        <w:rPr>
          <w:szCs w:val="21"/>
          <w:u w:val="single"/>
        </w:rPr>
        <w:t>2013</w:t>
      </w:r>
      <w:r>
        <w:rPr>
          <w:rFonts w:hAnsi="宋体"/>
          <w:szCs w:val="21"/>
          <w:u w:val="single"/>
        </w:rPr>
        <w:t>﹞</w:t>
      </w:r>
      <w:r>
        <w:rPr>
          <w:kern w:val="0"/>
          <w:szCs w:val="21"/>
          <w:u w:val="single"/>
        </w:rPr>
        <w:t>17</w:t>
      </w:r>
      <w:r>
        <w:rPr>
          <w:rFonts w:hAnsi="宋体"/>
          <w:kern w:val="0"/>
          <w:szCs w:val="21"/>
          <w:u w:val="single"/>
        </w:rPr>
        <w:t>号和</w:t>
      </w:r>
      <w:r>
        <w:rPr>
          <w:rFonts w:hAnsi="宋体"/>
          <w:szCs w:val="21"/>
          <w:u w:val="single"/>
        </w:rPr>
        <w:t>桂建管﹝</w:t>
      </w:r>
      <w:r>
        <w:rPr>
          <w:szCs w:val="21"/>
          <w:u w:val="single"/>
        </w:rPr>
        <w:t>2014</w:t>
      </w:r>
      <w:r>
        <w:rPr>
          <w:rFonts w:hAnsi="宋体"/>
          <w:szCs w:val="21"/>
          <w:u w:val="single"/>
        </w:rPr>
        <w:t>﹞</w:t>
      </w:r>
      <w:r>
        <w:rPr>
          <w:szCs w:val="21"/>
          <w:u w:val="single"/>
        </w:rPr>
        <w:t>25</w:t>
      </w:r>
      <w:r>
        <w:rPr>
          <w:rFonts w:hAnsi="宋体"/>
          <w:szCs w:val="21"/>
          <w:u w:val="single"/>
        </w:rPr>
        <w:t>号</w:t>
      </w:r>
      <w:r>
        <w:rPr>
          <w:rFonts w:hAnsi="宋体"/>
          <w:kern w:val="0"/>
          <w:szCs w:val="21"/>
          <w:u w:val="single"/>
        </w:rPr>
        <w:t>文除外</w:t>
      </w:r>
      <w:r>
        <w:rPr>
          <w:rFonts w:hint="eastAsia" w:hAnsi="宋体"/>
          <w:kern w:val="0"/>
          <w:szCs w:val="21"/>
          <w:u w:val="single"/>
          <w:lang w:eastAsia="zh-CN"/>
        </w:rPr>
        <w:t>）</w:t>
      </w:r>
      <w:r>
        <w:rPr>
          <w:rFonts w:hAnsi="宋体"/>
          <w:szCs w:val="21"/>
          <w:u w:val="single"/>
        </w:rPr>
        <w:t>。未经发包人书面同意，承包人擅自更换项目经理的视为违约</w:t>
      </w:r>
      <w:r>
        <w:rPr>
          <w:rFonts w:hint="eastAsia" w:hAnsi="宋体"/>
          <w:szCs w:val="21"/>
          <w:u w:val="single"/>
        </w:rPr>
        <w:t>，</w:t>
      </w:r>
      <w:r>
        <w:rPr>
          <w:rFonts w:hAnsi="宋体"/>
          <w:szCs w:val="21"/>
          <w:u w:val="single"/>
        </w:rPr>
        <w:t>违约金处</w:t>
      </w:r>
      <w:r>
        <w:rPr>
          <w:rFonts w:hint="eastAsia" w:ascii="宋体" w:hAnsi="宋体"/>
          <w:u w:val="single"/>
        </w:rPr>
        <w:t>30000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Ansi="宋体"/>
          <w:szCs w:val="21"/>
        </w:rPr>
        <w:t>。</w:t>
      </w:r>
    </w:p>
    <w:p w14:paraId="7F894F7F">
      <w:pPr>
        <w:spacing w:line="360" w:lineRule="auto"/>
        <w:ind w:firstLine="420"/>
        <w:rPr>
          <w:rFonts w:hAnsi="宋体"/>
          <w:szCs w:val="21"/>
        </w:rPr>
      </w:pPr>
      <w:r>
        <w:rPr>
          <w:szCs w:val="21"/>
        </w:rPr>
        <w:t xml:space="preserve">3.2.4 </w:t>
      </w:r>
      <w:r>
        <w:rPr>
          <w:rFonts w:hAnsi="宋体"/>
          <w:szCs w:val="21"/>
        </w:rPr>
        <w:t>承包人无正当理由拒绝更换项目经理的违约责任：</w:t>
      </w:r>
      <w:r>
        <w:rPr>
          <w:rFonts w:hAnsi="宋体"/>
          <w:szCs w:val="21"/>
          <w:u w:val="single"/>
        </w:rPr>
        <w:t>因承包人项目经理不称职，发包人要求调换而未及时调换的，视为承包人违约，必须向发包人交纳处罚金</w:t>
      </w:r>
      <w:r>
        <w:rPr>
          <w:rFonts w:hint="eastAsia" w:ascii="宋体" w:hAnsi="宋体"/>
          <w:szCs w:val="21"/>
          <w:u w:val="single"/>
        </w:rPr>
        <w:t>50000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int="eastAsia"/>
          <w:szCs w:val="21"/>
          <w:u w:val="single"/>
        </w:rPr>
        <w:t>，</w:t>
      </w:r>
      <w:r>
        <w:rPr>
          <w:rFonts w:hint="eastAsia" w:ascii="宋体" w:hAnsi="宋体"/>
          <w:szCs w:val="21"/>
          <w:u w:val="single"/>
        </w:rPr>
        <w:t>并由承包人承担上述违约给发包人造成的一切损失</w:t>
      </w:r>
      <w:r>
        <w:rPr>
          <w:rFonts w:hAnsi="宋体"/>
          <w:szCs w:val="21"/>
        </w:rPr>
        <w:t>。</w:t>
      </w:r>
    </w:p>
    <w:p w14:paraId="6617F0BD">
      <w:pPr>
        <w:keepNext/>
        <w:keepLines/>
        <w:spacing w:line="360" w:lineRule="auto"/>
        <w:outlineLvl w:val="2"/>
        <w:rPr>
          <w:rFonts w:eastAsia="黑体"/>
          <w:b/>
          <w:bCs/>
          <w:szCs w:val="32"/>
        </w:rPr>
      </w:pPr>
      <w:bookmarkStart w:id="144" w:name="_Toc373227709"/>
      <w:bookmarkStart w:id="145" w:name="_Toc373478356"/>
      <w:bookmarkStart w:id="146" w:name="_Toc389065275"/>
      <w:r>
        <w:rPr>
          <w:rFonts w:eastAsia="黑体"/>
          <w:b/>
          <w:bCs/>
          <w:szCs w:val="32"/>
        </w:rPr>
        <w:t xml:space="preserve">3.3 </w:t>
      </w:r>
      <w:r>
        <w:rPr>
          <w:rFonts w:hAnsi="宋体" w:eastAsia="黑体"/>
          <w:b/>
          <w:bCs/>
          <w:szCs w:val="32"/>
        </w:rPr>
        <w:t>承包人人员</w:t>
      </w:r>
      <w:bookmarkEnd w:id="144"/>
      <w:bookmarkEnd w:id="145"/>
      <w:bookmarkEnd w:id="146"/>
    </w:p>
    <w:p w14:paraId="4FDC8144">
      <w:pPr>
        <w:spacing w:line="360" w:lineRule="auto"/>
        <w:ind w:firstLine="420" w:firstLineChars="200"/>
        <w:rPr>
          <w:rFonts w:hAnsi="宋体"/>
          <w:szCs w:val="21"/>
        </w:rPr>
      </w:pPr>
      <w:r>
        <w:rPr>
          <w:szCs w:val="21"/>
        </w:rPr>
        <w:t xml:space="preserve">3.3.1 </w:t>
      </w:r>
      <w:r>
        <w:rPr>
          <w:rFonts w:hAnsi="宋体"/>
          <w:szCs w:val="21"/>
        </w:rPr>
        <w:t>承包人提交项目管理机构及施工现场管理人员安排报告</w:t>
      </w:r>
      <w:r>
        <w:rPr>
          <w:rFonts w:hint="eastAsia" w:hAnsi="宋体"/>
          <w:szCs w:val="21"/>
          <w:lang w:eastAsia="zh-CN"/>
        </w:rPr>
        <w:t>（</w:t>
      </w:r>
      <w:r>
        <w:rPr>
          <w:rFonts w:hint="eastAsia" w:hAnsi="宋体"/>
          <w:szCs w:val="21"/>
        </w:rPr>
        <w:t>格式见合同附件5</w:t>
      </w:r>
      <w:r>
        <w:rPr>
          <w:rFonts w:hint="eastAsia" w:hAnsi="宋体"/>
          <w:szCs w:val="21"/>
          <w:lang w:eastAsia="zh-CN"/>
        </w:rPr>
        <w:t>）</w:t>
      </w:r>
      <w:r>
        <w:rPr>
          <w:rFonts w:hAnsi="宋体"/>
          <w:szCs w:val="21"/>
        </w:rPr>
        <w:t>的期限：</w:t>
      </w:r>
    </w:p>
    <w:p w14:paraId="2F035E5C">
      <w:pPr>
        <w:spacing w:line="360" w:lineRule="auto"/>
        <w:rPr>
          <w:szCs w:val="21"/>
        </w:rPr>
      </w:pPr>
      <w:r>
        <w:rPr>
          <w:rFonts w:hint="eastAsia" w:ascii="宋体" w:hAnsi="宋体"/>
          <w:u w:val="single"/>
        </w:rPr>
        <w:t>开工前7天</w:t>
      </w:r>
      <w:r>
        <w:rPr>
          <w:rFonts w:hAnsi="宋体"/>
          <w:szCs w:val="21"/>
        </w:rPr>
        <w:t>。</w:t>
      </w:r>
    </w:p>
    <w:p w14:paraId="40CABC3E">
      <w:pPr>
        <w:spacing w:line="360" w:lineRule="auto"/>
        <w:ind w:firstLine="420" w:firstLineChars="200"/>
        <w:rPr>
          <w:szCs w:val="21"/>
        </w:rPr>
      </w:pPr>
      <w:r>
        <w:rPr>
          <w:szCs w:val="21"/>
        </w:rPr>
        <w:t xml:space="preserve">3.3.3 </w:t>
      </w:r>
      <w:r>
        <w:rPr>
          <w:rFonts w:hAnsi="宋体"/>
          <w:szCs w:val="21"/>
        </w:rPr>
        <w:t>承包人无正当理由拒绝撤换主要施工管理人员的违约责任：</w:t>
      </w:r>
      <w:r>
        <w:rPr>
          <w:rFonts w:hAnsi="宋体"/>
          <w:szCs w:val="21"/>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u w:val="single"/>
        </w:rPr>
        <w:t>30000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Ansi="宋体"/>
          <w:szCs w:val="21"/>
          <w:u w:val="single"/>
        </w:rPr>
        <w:t>；专业工程师</w:t>
      </w:r>
      <w:r>
        <w:rPr>
          <w:rFonts w:hint="eastAsia" w:ascii="宋体" w:hAnsi="宋体"/>
          <w:u w:val="single"/>
        </w:rPr>
        <w:t>20000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int="eastAsia"/>
          <w:szCs w:val="21"/>
          <w:u w:val="single"/>
        </w:rPr>
        <w:t>，</w:t>
      </w:r>
      <w:r>
        <w:rPr>
          <w:rFonts w:hint="eastAsia" w:ascii="宋体" w:hAnsi="宋体"/>
          <w:u w:val="single"/>
        </w:rPr>
        <w:t>并由承包人承担上述违约给发包人造成的一切损失</w:t>
      </w:r>
      <w:r>
        <w:rPr>
          <w:rFonts w:hAnsi="宋体"/>
          <w:szCs w:val="21"/>
        </w:rPr>
        <w:t>。</w:t>
      </w:r>
    </w:p>
    <w:p w14:paraId="04FC8A07">
      <w:pPr>
        <w:spacing w:line="360" w:lineRule="auto"/>
        <w:ind w:firstLine="420" w:firstLineChars="200"/>
        <w:rPr>
          <w:szCs w:val="21"/>
          <w:u w:val="single"/>
        </w:rPr>
      </w:pPr>
      <w:r>
        <w:rPr>
          <w:szCs w:val="21"/>
        </w:rPr>
        <w:t xml:space="preserve">3.3.4 </w:t>
      </w:r>
      <w:r>
        <w:rPr>
          <w:rFonts w:hAnsi="宋体"/>
          <w:szCs w:val="21"/>
        </w:rPr>
        <w:t>承包人主要施工管理人员离开施工现场的批准要求：</w:t>
      </w:r>
      <w:r>
        <w:rPr>
          <w:rFonts w:hint="eastAsia" w:ascii="宋体" w:hAnsi="宋体"/>
          <w:u w:val="single"/>
        </w:rPr>
        <w:t>由总监理工程师批准</w:t>
      </w:r>
      <w:r>
        <w:rPr>
          <w:rFonts w:hint="eastAsia" w:ascii="宋体"/>
          <w:u w:val="single"/>
        </w:rPr>
        <w:t>,</w:t>
      </w:r>
      <w:r>
        <w:rPr>
          <w:rFonts w:hint="eastAsia" w:ascii="宋体" w:hAnsi="宋体"/>
          <w:u w:val="single"/>
        </w:rPr>
        <w:t>发包人认可后方可离开</w:t>
      </w:r>
      <w:r>
        <w:rPr>
          <w:rFonts w:hAnsi="宋体"/>
          <w:szCs w:val="21"/>
        </w:rPr>
        <w:t>。</w:t>
      </w:r>
    </w:p>
    <w:p w14:paraId="03794B72">
      <w:pPr>
        <w:spacing w:line="360" w:lineRule="auto"/>
        <w:ind w:firstLine="420" w:firstLineChars="200"/>
        <w:rPr>
          <w:szCs w:val="21"/>
        </w:rPr>
      </w:pPr>
      <w:r>
        <w:rPr>
          <w:szCs w:val="21"/>
        </w:rPr>
        <w:t>3.3.5</w:t>
      </w:r>
      <w:r>
        <w:rPr>
          <w:rFonts w:hint="eastAsia"/>
          <w:szCs w:val="21"/>
        </w:rPr>
        <w:t xml:space="preserve"> </w:t>
      </w:r>
      <w:r>
        <w:rPr>
          <w:rFonts w:hAnsi="宋体"/>
          <w:szCs w:val="21"/>
        </w:rPr>
        <w:t>承包人擅自更换主要施工管理人员的违约责任：</w:t>
      </w:r>
      <w:r>
        <w:rPr>
          <w:rFonts w:hint="eastAsia" w:hAnsi="宋体"/>
          <w:szCs w:val="21"/>
          <w:u w:val="single"/>
        </w:rPr>
        <w:t>项目</w:t>
      </w:r>
      <w:r>
        <w:rPr>
          <w:rFonts w:hAnsi="宋体"/>
          <w:szCs w:val="21"/>
          <w:u w:val="single"/>
        </w:rPr>
        <w:t>技术负责人、</w:t>
      </w:r>
      <w:r>
        <w:rPr>
          <w:rFonts w:hint="eastAsia" w:hAnsi="宋体"/>
          <w:szCs w:val="21"/>
          <w:u w:val="single"/>
        </w:rPr>
        <w:t>专职安全员及其承诺的其它在场管理人员</w:t>
      </w:r>
      <w:r>
        <w:rPr>
          <w:rFonts w:hAnsi="宋体"/>
          <w:szCs w:val="21"/>
          <w:u w:val="single"/>
        </w:rPr>
        <w:t>未经发包人书面同意不准擅自更换，擅自更换</w:t>
      </w:r>
      <w:r>
        <w:rPr>
          <w:rFonts w:hint="eastAsia" w:hAnsi="宋体"/>
          <w:szCs w:val="21"/>
          <w:u w:val="single"/>
        </w:rPr>
        <w:t>项目</w:t>
      </w:r>
      <w:r>
        <w:rPr>
          <w:rFonts w:hAnsi="宋体"/>
          <w:szCs w:val="21"/>
          <w:u w:val="single"/>
        </w:rPr>
        <w:t>技术负责人处</w:t>
      </w:r>
      <w:r>
        <w:rPr>
          <w:rFonts w:hint="eastAsia" w:ascii="宋体" w:hAnsi="宋体"/>
          <w:u w:val="single"/>
        </w:rPr>
        <w:t>10000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Ansi="宋体"/>
          <w:szCs w:val="21"/>
          <w:u w:val="single"/>
        </w:rPr>
        <w:t>违约金；擅自更换</w:t>
      </w:r>
      <w:r>
        <w:rPr>
          <w:rFonts w:hint="eastAsia" w:hAnsi="宋体"/>
          <w:szCs w:val="21"/>
          <w:u w:val="single"/>
        </w:rPr>
        <w:t>专职安全员</w:t>
      </w:r>
      <w:r>
        <w:rPr>
          <w:rFonts w:hAnsi="宋体"/>
          <w:szCs w:val="21"/>
          <w:u w:val="single"/>
        </w:rPr>
        <w:t>处</w:t>
      </w:r>
      <w:r>
        <w:rPr>
          <w:rFonts w:hint="eastAsia" w:ascii="宋体" w:hAnsi="宋体"/>
          <w:u w:val="single"/>
        </w:rPr>
        <w:t>20000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Ansi="宋体"/>
          <w:szCs w:val="21"/>
          <w:u w:val="single"/>
        </w:rPr>
        <w:t>违约金</w:t>
      </w:r>
      <w:r>
        <w:rPr>
          <w:rFonts w:hint="eastAsia" w:hAnsi="宋体"/>
          <w:szCs w:val="21"/>
          <w:u w:val="single"/>
        </w:rPr>
        <w:t>；</w:t>
      </w:r>
      <w:r>
        <w:rPr>
          <w:rFonts w:hAnsi="宋体"/>
          <w:szCs w:val="21"/>
          <w:u w:val="single"/>
        </w:rPr>
        <w:t>擅自更换</w:t>
      </w:r>
      <w:r>
        <w:rPr>
          <w:rFonts w:hint="eastAsia" w:hAnsi="宋体"/>
          <w:szCs w:val="21"/>
          <w:u w:val="single"/>
        </w:rPr>
        <w:t>其它在场管理人员</w:t>
      </w:r>
      <w:r>
        <w:rPr>
          <w:rFonts w:hAnsi="宋体"/>
          <w:szCs w:val="21"/>
          <w:u w:val="single"/>
        </w:rPr>
        <w:t>处</w:t>
      </w:r>
      <w:r>
        <w:rPr>
          <w:rFonts w:hint="eastAsia" w:ascii="宋体" w:hAnsi="宋体"/>
          <w:u w:val="single"/>
        </w:rPr>
        <w:t>20000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Ansi="宋体"/>
          <w:szCs w:val="21"/>
          <w:u w:val="single"/>
        </w:rPr>
        <w:t>违约金</w:t>
      </w:r>
      <w:r>
        <w:rPr>
          <w:rFonts w:hAnsi="宋体"/>
          <w:szCs w:val="21"/>
        </w:rPr>
        <w:t>。</w:t>
      </w:r>
    </w:p>
    <w:p w14:paraId="44A81CA7">
      <w:pPr>
        <w:spacing w:line="360" w:lineRule="auto"/>
        <w:ind w:firstLine="420" w:firstLineChars="200"/>
        <w:rPr>
          <w:szCs w:val="21"/>
        </w:rPr>
      </w:pPr>
      <w:r>
        <w:rPr>
          <w:rFonts w:hAnsi="宋体"/>
          <w:szCs w:val="21"/>
        </w:rPr>
        <w:t>承包人主要施工管理人员擅自离开施工现场的违约责任：</w:t>
      </w:r>
      <w:r>
        <w:rPr>
          <w:rFonts w:hAnsi="宋体"/>
          <w:szCs w:val="21"/>
          <w:u w:val="single"/>
        </w:rPr>
        <w:t>未经发包人同意，</w:t>
      </w:r>
      <w:r>
        <w:rPr>
          <w:rFonts w:hint="eastAsia" w:hAnsi="宋体"/>
          <w:szCs w:val="21"/>
          <w:u w:val="single"/>
        </w:rPr>
        <w:t>项目</w:t>
      </w:r>
      <w:r>
        <w:rPr>
          <w:rFonts w:hAnsi="宋体"/>
          <w:szCs w:val="21"/>
          <w:u w:val="single"/>
        </w:rPr>
        <w:t>技术负责人擅自离岗的，视为承包人违约，发包人有权处违约金</w:t>
      </w:r>
      <w:r>
        <w:rPr>
          <w:rFonts w:hint="eastAsia" w:ascii="宋体" w:hAnsi="宋体"/>
          <w:u w:val="single"/>
        </w:rPr>
        <w:t>2000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Ansi="宋体"/>
          <w:szCs w:val="21"/>
          <w:u w:val="single"/>
        </w:rPr>
        <w:t>；未经发包人同意，</w:t>
      </w:r>
      <w:r>
        <w:rPr>
          <w:rFonts w:hint="eastAsia" w:hAnsi="宋体"/>
          <w:szCs w:val="21"/>
          <w:u w:val="single"/>
        </w:rPr>
        <w:t>专职安全员</w:t>
      </w:r>
      <w:r>
        <w:rPr>
          <w:rFonts w:hAnsi="宋体"/>
          <w:szCs w:val="21"/>
          <w:u w:val="single"/>
        </w:rPr>
        <w:t>擅自离岗的，视为承包人违约，发包人有权处违约金</w:t>
      </w:r>
      <w:r>
        <w:rPr>
          <w:rFonts w:hint="eastAsia" w:ascii="宋体" w:hAnsi="宋体"/>
          <w:u w:val="single"/>
        </w:rPr>
        <w:t>3000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Ansi="宋体"/>
          <w:szCs w:val="21"/>
          <w:u w:val="single"/>
        </w:rPr>
        <w:t>；</w:t>
      </w:r>
      <w:r>
        <w:rPr>
          <w:rFonts w:hint="eastAsia" w:hAnsi="宋体"/>
          <w:szCs w:val="21"/>
          <w:u w:val="single"/>
        </w:rPr>
        <w:t>其它在场管理人员</w:t>
      </w:r>
      <w:r>
        <w:rPr>
          <w:rFonts w:hAnsi="宋体"/>
          <w:szCs w:val="21"/>
          <w:u w:val="single"/>
        </w:rPr>
        <w:t>擅自离岗的，视为承包人违约，发包人有权处违约金</w:t>
      </w:r>
      <w:r>
        <w:rPr>
          <w:rFonts w:hint="eastAsia" w:ascii="宋体" w:hAnsi="宋体"/>
          <w:u w:val="single"/>
        </w:rPr>
        <w:t>3000</w:t>
      </w:r>
      <w:r>
        <w:rPr>
          <w:rFonts w:hAnsi="宋体"/>
          <w:szCs w:val="21"/>
          <w:u w:val="single"/>
        </w:rPr>
        <w:t>元</w:t>
      </w:r>
      <w:r>
        <w:rPr>
          <w:szCs w:val="21"/>
          <w:u w:val="single"/>
        </w:rPr>
        <w:t>/</w:t>
      </w:r>
      <w:r>
        <w:rPr>
          <w:rFonts w:hAnsi="宋体"/>
          <w:szCs w:val="21"/>
          <w:u w:val="single"/>
        </w:rPr>
        <w:t>人</w:t>
      </w:r>
      <w:r>
        <w:rPr>
          <w:szCs w:val="21"/>
          <w:u w:val="single"/>
        </w:rPr>
        <w:t>•</w:t>
      </w:r>
      <w:r>
        <w:rPr>
          <w:rFonts w:hAnsi="宋体"/>
          <w:szCs w:val="21"/>
          <w:u w:val="single"/>
        </w:rPr>
        <w:t>次</w:t>
      </w:r>
      <w:r>
        <w:rPr>
          <w:rFonts w:hint="eastAsia"/>
          <w:szCs w:val="21"/>
          <w:u w:val="single"/>
          <w:lang w:eastAsia="zh-CN"/>
        </w:rPr>
        <w:t>（</w:t>
      </w:r>
      <w:r>
        <w:rPr>
          <w:rFonts w:hAnsi="宋体"/>
          <w:szCs w:val="21"/>
          <w:u w:val="single"/>
        </w:rPr>
        <w:t>人民币</w:t>
      </w:r>
      <w:r>
        <w:rPr>
          <w:rFonts w:hint="eastAsia"/>
          <w:szCs w:val="21"/>
          <w:u w:val="single"/>
          <w:lang w:eastAsia="zh-CN"/>
        </w:rPr>
        <w:t>）</w:t>
      </w:r>
      <w:r>
        <w:rPr>
          <w:rFonts w:hAnsi="宋体"/>
          <w:szCs w:val="21"/>
        </w:rPr>
        <w:t>。</w:t>
      </w:r>
    </w:p>
    <w:p w14:paraId="60E9AA92">
      <w:pPr>
        <w:keepNext/>
        <w:keepLines/>
        <w:spacing w:line="360" w:lineRule="auto"/>
        <w:outlineLvl w:val="2"/>
        <w:rPr>
          <w:rFonts w:eastAsia="黑体"/>
          <w:b/>
          <w:bCs/>
          <w:szCs w:val="32"/>
        </w:rPr>
      </w:pPr>
      <w:bookmarkStart w:id="147" w:name="_Toc373227710"/>
      <w:bookmarkStart w:id="148" w:name="_Toc373478357"/>
      <w:bookmarkStart w:id="149" w:name="_Toc389065276"/>
      <w:r>
        <w:rPr>
          <w:rFonts w:eastAsia="黑体"/>
          <w:b/>
          <w:bCs/>
          <w:szCs w:val="32"/>
        </w:rPr>
        <w:t>3</w:t>
      </w:r>
      <w:bookmarkStart w:id="150" w:name="_Toc300934945"/>
      <w:bookmarkStart w:id="151" w:name="_Toc297123492"/>
      <w:bookmarkStart w:id="152" w:name="_Toc297120459"/>
      <w:bookmarkStart w:id="153" w:name="_Toc304295523"/>
      <w:bookmarkStart w:id="154" w:name="_Toc296503159"/>
      <w:bookmarkStart w:id="155" w:name="_Toc292559869"/>
      <w:bookmarkStart w:id="156" w:name="_Toc312677988"/>
      <w:bookmarkStart w:id="157" w:name="_Toc297216151"/>
      <w:bookmarkStart w:id="158" w:name="_Toc296346660"/>
      <w:bookmarkStart w:id="159" w:name="_Toc297048345"/>
      <w:bookmarkStart w:id="160" w:name="_Toc296890987"/>
      <w:bookmarkStart w:id="161" w:name="_Toc292559364"/>
      <w:bookmarkStart w:id="162" w:name="_Toc303539102"/>
      <w:bookmarkStart w:id="163" w:name="_Toc296347158"/>
      <w:bookmarkStart w:id="164" w:name="_Toc296944498"/>
      <w:bookmarkStart w:id="165" w:name="_Toc296891199"/>
      <w:r>
        <w:rPr>
          <w:rFonts w:eastAsia="黑体"/>
          <w:b/>
          <w:bCs/>
          <w:szCs w:val="32"/>
        </w:rPr>
        <w:t xml:space="preserve">.5 </w:t>
      </w:r>
      <w:r>
        <w:rPr>
          <w:rFonts w:hAnsi="宋体" w:eastAsia="黑体"/>
          <w:b/>
          <w:bCs/>
          <w:szCs w:val="32"/>
        </w:rPr>
        <w:t>分包</w:t>
      </w:r>
      <w:bookmarkEnd w:id="147"/>
      <w:bookmarkEnd w:id="148"/>
      <w:bookmarkEnd w:id="149"/>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55FEE614">
      <w:pPr>
        <w:spacing w:line="360" w:lineRule="auto"/>
        <w:ind w:firstLine="420" w:firstLineChars="200"/>
        <w:rPr>
          <w:szCs w:val="21"/>
        </w:rPr>
      </w:pPr>
      <w:r>
        <w:rPr>
          <w:szCs w:val="21"/>
        </w:rPr>
        <w:t>3</w:t>
      </w:r>
      <w:bookmarkStart w:id="166" w:name="_Toc297123493"/>
      <w:bookmarkStart w:id="167" w:name="_Toc292559365"/>
      <w:bookmarkStart w:id="168" w:name="_Toc297048346"/>
      <w:bookmarkStart w:id="169" w:name="_Toc297216152"/>
      <w:bookmarkStart w:id="170" w:name="_Toc296890988"/>
      <w:bookmarkStart w:id="171" w:name="_Toc296944499"/>
      <w:bookmarkStart w:id="172" w:name="_Toc297120460"/>
      <w:bookmarkStart w:id="173" w:name="_Toc296346661"/>
      <w:bookmarkStart w:id="174" w:name="_Toc303539103"/>
      <w:bookmarkStart w:id="175" w:name="_Toc296347159"/>
      <w:bookmarkStart w:id="176" w:name="_Toc296891200"/>
      <w:bookmarkStart w:id="177" w:name="_Toc296503160"/>
      <w:bookmarkStart w:id="178" w:name="_Toc304295524"/>
      <w:bookmarkStart w:id="179" w:name="_Toc312677989"/>
      <w:bookmarkStart w:id="180" w:name="_Toc300934946"/>
      <w:bookmarkStart w:id="181" w:name="_Toc318581158"/>
      <w:bookmarkStart w:id="182" w:name="_Toc292559870"/>
      <w:r>
        <w:rPr>
          <w:szCs w:val="21"/>
        </w:rPr>
        <w:t xml:space="preserve">.5.1 </w:t>
      </w:r>
      <w:r>
        <w:rPr>
          <w:rFonts w:hAnsi="宋体"/>
          <w:szCs w:val="21"/>
        </w:rPr>
        <w:t>分包的一般约定</w:t>
      </w:r>
    </w:p>
    <w:p w14:paraId="566D1B2B">
      <w:pPr>
        <w:spacing w:line="360" w:lineRule="auto"/>
        <w:ind w:firstLine="420" w:firstLineChars="200"/>
        <w:jc w:val="left"/>
        <w:rPr>
          <w:szCs w:val="21"/>
        </w:rPr>
      </w:pPr>
      <w:r>
        <w:rPr>
          <w:rFonts w:hAnsi="宋体"/>
          <w:szCs w:val="21"/>
        </w:rPr>
        <w:t>禁止分包的工程包括：</w:t>
      </w:r>
      <w:r>
        <w:rPr>
          <w:rFonts w:hint="eastAsia" w:ascii="宋体" w:hAnsi="宋体"/>
          <w:u w:val="single"/>
        </w:rPr>
        <w:t>本工程禁止分包</w:t>
      </w:r>
      <w:r>
        <w:rPr>
          <w:rFonts w:hAnsi="宋体"/>
          <w:szCs w:val="21"/>
        </w:rPr>
        <w:t>。</w:t>
      </w:r>
    </w:p>
    <w:p w14:paraId="183DB4BF">
      <w:pPr>
        <w:spacing w:line="360" w:lineRule="auto"/>
        <w:ind w:firstLine="420" w:firstLineChars="200"/>
        <w:jc w:val="left"/>
        <w:rPr>
          <w:rFonts w:hAnsi="宋体"/>
          <w:szCs w:val="21"/>
        </w:rPr>
      </w:pPr>
      <w:r>
        <w:rPr>
          <w:rFonts w:hAnsi="宋体"/>
          <w:szCs w:val="21"/>
        </w:rPr>
        <w:t>主体结构、关键性工作的范围：</w:t>
      </w:r>
      <w:r>
        <w:rPr>
          <w:rFonts w:hint="eastAsia"/>
          <w:szCs w:val="21"/>
          <w:u w:val="single"/>
        </w:rPr>
        <w:t>无</w:t>
      </w:r>
      <w:r>
        <w:rPr>
          <w:szCs w:val="21"/>
          <w:u w:val="single"/>
        </w:rPr>
        <w:t xml:space="preserve">  </w:t>
      </w:r>
      <w:r>
        <w:rPr>
          <w:rFonts w:hAnsi="宋体"/>
          <w:szCs w:val="21"/>
        </w:rPr>
        <w:t>。</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3C074A31">
      <w:pPr>
        <w:spacing w:line="360" w:lineRule="auto"/>
        <w:ind w:firstLine="420" w:firstLineChars="200"/>
        <w:jc w:val="left"/>
        <w:rPr>
          <w:szCs w:val="21"/>
        </w:rPr>
      </w:pPr>
      <w:r>
        <w:rPr>
          <w:szCs w:val="21"/>
        </w:rPr>
        <w:t>3</w:t>
      </w:r>
      <w:bookmarkStart w:id="183" w:name="_Toc312677990"/>
      <w:bookmarkStart w:id="184" w:name="_Toc318581159"/>
      <w:r>
        <w:rPr>
          <w:szCs w:val="21"/>
        </w:rPr>
        <w:t>.5.2</w:t>
      </w:r>
      <w:r>
        <w:rPr>
          <w:rFonts w:hint="eastAsia"/>
          <w:szCs w:val="21"/>
        </w:rPr>
        <w:t xml:space="preserve"> </w:t>
      </w:r>
      <w:r>
        <w:rPr>
          <w:rFonts w:hAnsi="宋体"/>
          <w:szCs w:val="21"/>
        </w:rPr>
        <w:t>分包的确定</w:t>
      </w:r>
    </w:p>
    <w:p w14:paraId="761C0A75">
      <w:pPr>
        <w:spacing w:line="360" w:lineRule="auto"/>
        <w:ind w:firstLine="420" w:firstLineChars="200"/>
        <w:rPr>
          <w:szCs w:val="21"/>
          <w:u w:val="single"/>
        </w:rPr>
      </w:pPr>
      <w:r>
        <w:rPr>
          <w:rFonts w:hAnsi="宋体"/>
          <w:szCs w:val="21"/>
        </w:rPr>
        <w:t>允许分包的专业工程包括：</w:t>
      </w:r>
      <w:r>
        <w:rPr>
          <w:rFonts w:hint="eastAsia" w:hAnsi="宋体"/>
          <w:szCs w:val="21"/>
          <w:u w:val="single"/>
        </w:rPr>
        <w:t>无</w:t>
      </w:r>
      <w:r>
        <w:rPr>
          <w:szCs w:val="21"/>
          <w:u w:val="single"/>
        </w:rPr>
        <w:t xml:space="preserve">  </w:t>
      </w:r>
      <w:r>
        <w:rPr>
          <w:rFonts w:hAnsi="宋体"/>
          <w:szCs w:val="21"/>
        </w:rPr>
        <w:t>。</w:t>
      </w:r>
    </w:p>
    <w:p w14:paraId="72C10A5B">
      <w:pPr>
        <w:spacing w:line="360" w:lineRule="auto"/>
        <w:ind w:firstLine="420" w:firstLineChars="200"/>
        <w:rPr>
          <w:szCs w:val="21"/>
        </w:rPr>
      </w:pPr>
      <w:r>
        <w:rPr>
          <w:rFonts w:hAnsi="宋体"/>
          <w:szCs w:val="21"/>
        </w:rPr>
        <w:t>其他关于分包的约定：</w:t>
      </w:r>
    </w:p>
    <w:p w14:paraId="7B00C483">
      <w:pPr>
        <w:spacing w:line="360" w:lineRule="auto"/>
        <w:ind w:firstLine="420" w:firstLineChars="200"/>
        <w:rPr>
          <w:szCs w:val="21"/>
        </w:rPr>
      </w:pPr>
      <w:r>
        <w:rPr>
          <w:rFonts w:hint="eastAsia"/>
          <w:szCs w:val="21"/>
          <w:lang w:eastAsia="zh-CN"/>
        </w:rPr>
        <w:t>（</w:t>
      </w:r>
      <w:r>
        <w:rPr>
          <w:szCs w:val="21"/>
        </w:rPr>
        <w:t>1</w:t>
      </w:r>
      <w:r>
        <w:rPr>
          <w:rFonts w:hint="eastAsia"/>
          <w:szCs w:val="21"/>
          <w:lang w:eastAsia="zh-CN"/>
        </w:rPr>
        <w:t>）</w:t>
      </w:r>
      <w:r>
        <w:rPr>
          <w:rFonts w:hAnsi="宋体"/>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hAnsi="宋体"/>
          <w:szCs w:val="21"/>
        </w:rPr>
        <w:t>本项目分包人主要施工管理人员名单详见合同附件6。</w:t>
      </w:r>
    </w:p>
    <w:p w14:paraId="3B25F287">
      <w:pPr>
        <w:spacing w:line="360" w:lineRule="auto"/>
        <w:ind w:firstLine="420" w:firstLineChars="200"/>
        <w:rPr>
          <w:szCs w:val="21"/>
          <w:u w:val="single"/>
        </w:rPr>
      </w:pPr>
      <w:r>
        <w:rPr>
          <w:rFonts w:hint="eastAsia"/>
          <w:szCs w:val="21"/>
          <w:lang w:eastAsia="zh-CN"/>
        </w:rPr>
        <w:t>（</w:t>
      </w:r>
      <w:r>
        <w:rPr>
          <w:szCs w:val="21"/>
        </w:rPr>
        <w:t>2</w:t>
      </w:r>
      <w:r>
        <w:rPr>
          <w:rFonts w:hint="eastAsia"/>
          <w:szCs w:val="21"/>
          <w:lang w:eastAsia="zh-CN"/>
        </w:rPr>
        <w:t>）</w:t>
      </w:r>
      <w:r>
        <w:rPr>
          <w:rFonts w:hAnsi="宋体"/>
          <w:szCs w:val="21"/>
        </w:rPr>
        <w:t>在相关分包合同签订并报送有关建设行政主管部门备案后</w:t>
      </w:r>
      <w:r>
        <w:rPr>
          <w:szCs w:val="21"/>
        </w:rPr>
        <w:t>7</w:t>
      </w:r>
      <w:r>
        <w:rPr>
          <w:rFonts w:hAnsi="宋体"/>
          <w:szCs w:val="21"/>
        </w:rPr>
        <w:t>天内，承包人应当将一份副本提交给监理人，承包人应保障分包工作不得再次分包。</w:t>
      </w:r>
    </w:p>
    <w:p w14:paraId="6BC8FE21">
      <w:pPr>
        <w:spacing w:line="360" w:lineRule="auto"/>
        <w:ind w:firstLine="420" w:firstLineChars="200"/>
        <w:rPr>
          <w:szCs w:val="21"/>
        </w:rPr>
      </w:pPr>
      <w:r>
        <w:rPr>
          <w:rFonts w:hint="eastAsia"/>
          <w:szCs w:val="21"/>
          <w:lang w:eastAsia="zh-CN"/>
        </w:rPr>
        <w:t>（</w:t>
      </w:r>
      <w:r>
        <w:rPr>
          <w:szCs w:val="21"/>
        </w:rPr>
        <w:t>3</w:t>
      </w:r>
      <w:r>
        <w:rPr>
          <w:rFonts w:hint="eastAsia"/>
          <w:szCs w:val="21"/>
          <w:lang w:eastAsia="zh-CN"/>
        </w:rPr>
        <w:t>）</w:t>
      </w:r>
      <w:r>
        <w:rPr>
          <w:rFonts w:hAnsi="宋体"/>
          <w:szCs w:val="21"/>
        </w:rPr>
        <w:t>未经承包人和监理人审批同意的分包工程和分包人，承包人有权拒绝验收分包工程和支付相应款项，由此引起的发包人费用增加和</w:t>
      </w:r>
      <w:r>
        <w:rPr>
          <w:szCs w:val="21"/>
        </w:rPr>
        <w:t>(</w:t>
      </w:r>
      <w:r>
        <w:rPr>
          <w:rFonts w:hAnsi="宋体"/>
          <w:szCs w:val="21"/>
        </w:rPr>
        <w:t>或</w:t>
      </w:r>
      <w:r>
        <w:rPr>
          <w:szCs w:val="21"/>
        </w:rPr>
        <w:t>)</w:t>
      </w:r>
      <w:r>
        <w:rPr>
          <w:rFonts w:hAnsi="宋体"/>
          <w:szCs w:val="21"/>
        </w:rPr>
        <w:t>延误的工期由发包人承担。</w:t>
      </w:r>
    </w:p>
    <w:p w14:paraId="5F86DAB7">
      <w:pPr>
        <w:spacing w:line="360" w:lineRule="auto"/>
        <w:ind w:firstLine="420" w:firstLineChars="200"/>
        <w:rPr>
          <w:szCs w:val="21"/>
        </w:rPr>
      </w:pPr>
      <w:r>
        <w:rPr>
          <w:rFonts w:hint="eastAsia"/>
          <w:szCs w:val="21"/>
          <w:lang w:eastAsia="zh-CN"/>
        </w:rPr>
        <w:t>（</w:t>
      </w:r>
      <w:r>
        <w:rPr>
          <w:szCs w:val="21"/>
        </w:rPr>
        <w:t>4</w:t>
      </w:r>
      <w:r>
        <w:rPr>
          <w:rFonts w:hint="eastAsia"/>
          <w:szCs w:val="21"/>
          <w:lang w:eastAsia="zh-CN"/>
        </w:rPr>
        <w:t>）</w:t>
      </w:r>
      <w:r>
        <w:rPr>
          <w:rFonts w:hAnsi="宋体"/>
          <w:szCs w:val="21"/>
        </w:rPr>
        <w:t>承包人有以下情况之一者，发包人有权解除合同：</w:t>
      </w:r>
    </w:p>
    <w:p w14:paraId="030C6908">
      <w:pPr>
        <w:spacing w:line="360" w:lineRule="auto"/>
        <w:ind w:firstLine="441" w:firstLineChars="210"/>
        <w:rPr>
          <w:szCs w:val="21"/>
        </w:rPr>
      </w:pPr>
      <w:r>
        <w:rPr>
          <w:rFonts w:hAnsi="宋体"/>
          <w:szCs w:val="21"/>
        </w:rPr>
        <w:t>①个人承包工程，包括本人单位及外单位人员承包，发包人不承认其个人拥有任何资质等级及营业许可资格。</w:t>
      </w:r>
    </w:p>
    <w:p w14:paraId="0F65AC22">
      <w:pPr>
        <w:spacing w:line="360" w:lineRule="auto"/>
        <w:ind w:firstLine="441" w:firstLineChars="210"/>
        <w:rPr>
          <w:szCs w:val="21"/>
        </w:rPr>
      </w:pPr>
      <w:r>
        <w:rPr>
          <w:rFonts w:hAnsi="宋体"/>
          <w:szCs w:val="21"/>
        </w:rPr>
        <w:t>②几个人联合承包工程，就地组织暗分包队伍，不具备完成本工程的技术、机械能力，被发包人判定为没有能力履行的承包人。</w:t>
      </w:r>
    </w:p>
    <w:p w14:paraId="2EAB985D">
      <w:pPr>
        <w:spacing w:line="360" w:lineRule="auto"/>
        <w:ind w:firstLine="441" w:firstLineChars="210"/>
        <w:rPr>
          <w:szCs w:val="21"/>
        </w:rPr>
      </w:pPr>
      <w:r>
        <w:rPr>
          <w:rFonts w:hAnsi="宋体"/>
          <w:szCs w:val="21"/>
        </w:rPr>
        <w:t>③就地转包全部的工程，以谋取高额转让费、管理费的承包人。</w:t>
      </w:r>
    </w:p>
    <w:p w14:paraId="69B186C0">
      <w:pPr>
        <w:spacing w:line="360" w:lineRule="auto"/>
        <w:ind w:firstLine="420" w:firstLineChars="200"/>
        <w:rPr>
          <w:szCs w:val="21"/>
          <w:u w:val="single"/>
        </w:rPr>
      </w:pPr>
      <w:r>
        <w:rPr>
          <w:rFonts w:hAnsi="宋体"/>
          <w:szCs w:val="21"/>
        </w:rPr>
        <w:t>④承包人有部分分包现象</w:t>
      </w:r>
      <w:r>
        <w:rPr>
          <w:rFonts w:hint="eastAsia" w:hAnsi="宋体"/>
          <w:szCs w:val="21"/>
          <w:lang w:eastAsia="zh-CN"/>
        </w:rPr>
        <w:t>（</w:t>
      </w:r>
      <w:r>
        <w:rPr>
          <w:rFonts w:hAnsi="宋体"/>
          <w:szCs w:val="21"/>
        </w:rPr>
        <w:t>其中包括冒充承包人下属单位的挂勾单位，凭口头协议参与施工的分包人及其他暗分包个体户</w:t>
      </w:r>
      <w:r>
        <w:rPr>
          <w:rFonts w:hint="eastAsia" w:hAnsi="宋体"/>
          <w:szCs w:val="21"/>
          <w:lang w:eastAsia="zh-CN"/>
        </w:rPr>
        <w:t>）</w:t>
      </w:r>
      <w:r>
        <w:rPr>
          <w:rFonts w:hAnsi="宋体"/>
          <w:szCs w:val="21"/>
        </w:rPr>
        <w:t>，一经发现核实，发包人将采取驱逐该暗分包人措施。</w:t>
      </w:r>
    </w:p>
    <w:p w14:paraId="70DF61FC">
      <w:pPr>
        <w:spacing w:line="360" w:lineRule="auto"/>
        <w:ind w:firstLine="420" w:firstLineChars="200"/>
        <w:rPr>
          <w:szCs w:val="21"/>
        </w:rPr>
      </w:pPr>
      <w:r>
        <w:rPr>
          <w:szCs w:val="21"/>
        </w:rPr>
        <w:t xml:space="preserve">3.5.4 </w:t>
      </w:r>
      <w:r>
        <w:rPr>
          <w:rFonts w:hAnsi="宋体"/>
          <w:szCs w:val="21"/>
        </w:rPr>
        <w:t>分包合同价款</w:t>
      </w:r>
    </w:p>
    <w:bookmarkEnd w:id="183"/>
    <w:bookmarkEnd w:id="184"/>
    <w:p w14:paraId="1490F2F5">
      <w:pPr>
        <w:spacing w:line="360" w:lineRule="auto"/>
        <w:ind w:firstLine="420" w:firstLineChars="200"/>
        <w:rPr>
          <w:szCs w:val="21"/>
        </w:rPr>
      </w:pPr>
      <w:bookmarkStart w:id="185" w:name="_Toc373227711"/>
      <w:bookmarkStart w:id="186" w:name="_Toc389065277"/>
      <w:bookmarkStart w:id="187" w:name="_Toc373478358"/>
      <w:r>
        <w:rPr>
          <w:rFonts w:hAnsi="宋体"/>
          <w:szCs w:val="21"/>
        </w:rPr>
        <w:t>关于分包合同价款支付的约定：</w:t>
      </w:r>
      <w:r>
        <w:rPr>
          <w:rFonts w:hAnsi="宋体"/>
          <w:szCs w:val="21"/>
          <w:u w:val="single"/>
        </w:rPr>
        <w:t>分包工程价款由承包人与分包人</w:t>
      </w:r>
      <w:r>
        <w:rPr>
          <w:rFonts w:hint="eastAsia"/>
          <w:szCs w:val="21"/>
          <w:u w:val="single"/>
          <w:lang w:eastAsia="zh-CN"/>
        </w:rPr>
        <w:t>（</w:t>
      </w:r>
      <w:r>
        <w:rPr>
          <w:rFonts w:hAnsi="宋体"/>
          <w:szCs w:val="21"/>
          <w:u w:val="single"/>
        </w:rPr>
        <w:t>包括专业分包人</w:t>
      </w:r>
      <w:r>
        <w:rPr>
          <w:rFonts w:hint="eastAsia"/>
          <w:szCs w:val="21"/>
          <w:u w:val="single"/>
          <w:lang w:eastAsia="zh-CN"/>
        </w:rPr>
        <w:t>）</w:t>
      </w:r>
      <w:r>
        <w:rPr>
          <w:rFonts w:hAnsi="宋体"/>
          <w:szCs w:val="21"/>
          <w:u w:val="single"/>
        </w:rPr>
        <w:t>结算。发包人未经承包人同意不得以任何形式向分包人</w:t>
      </w:r>
      <w:r>
        <w:rPr>
          <w:rFonts w:hint="eastAsia"/>
          <w:szCs w:val="21"/>
          <w:u w:val="single"/>
          <w:lang w:eastAsia="zh-CN"/>
        </w:rPr>
        <w:t>（</w:t>
      </w:r>
      <w:r>
        <w:rPr>
          <w:rFonts w:hAnsi="宋体"/>
          <w:szCs w:val="21"/>
          <w:u w:val="single"/>
        </w:rPr>
        <w:t>包括专业分包人</w:t>
      </w:r>
      <w:r>
        <w:rPr>
          <w:rFonts w:hint="eastAsia"/>
          <w:szCs w:val="21"/>
          <w:u w:val="single"/>
          <w:lang w:eastAsia="zh-CN"/>
        </w:rPr>
        <w:t>）</w:t>
      </w:r>
      <w:r>
        <w:rPr>
          <w:rFonts w:hAnsi="宋体"/>
          <w:szCs w:val="21"/>
          <w:u w:val="single"/>
        </w:rPr>
        <w:t>支付相关分包合同项下的任何工程款项。因发包人未经承包人同意直接向分包人</w:t>
      </w:r>
      <w:r>
        <w:rPr>
          <w:rFonts w:hint="eastAsia"/>
          <w:szCs w:val="21"/>
          <w:u w:val="single"/>
          <w:lang w:eastAsia="zh-CN"/>
        </w:rPr>
        <w:t>（</w:t>
      </w:r>
      <w:r>
        <w:rPr>
          <w:rFonts w:hAnsi="宋体"/>
          <w:szCs w:val="21"/>
          <w:u w:val="single"/>
        </w:rPr>
        <w:t>包括专业分包人</w:t>
      </w:r>
      <w:r>
        <w:rPr>
          <w:rFonts w:hint="eastAsia"/>
          <w:szCs w:val="21"/>
          <w:u w:val="single"/>
          <w:lang w:eastAsia="zh-CN"/>
        </w:rPr>
        <w:t>）</w:t>
      </w:r>
      <w:r>
        <w:rPr>
          <w:rFonts w:hAnsi="宋体"/>
          <w:szCs w:val="21"/>
          <w:u w:val="single"/>
        </w:rPr>
        <w:t>支付相关分包合同项下的任何工程款项而影响承包人工作的，所造成的承包人费用增加和</w:t>
      </w:r>
      <w:r>
        <w:rPr>
          <w:rFonts w:hint="eastAsia"/>
          <w:szCs w:val="21"/>
          <w:u w:val="single"/>
          <w:lang w:eastAsia="zh-CN"/>
        </w:rPr>
        <w:t>（</w:t>
      </w:r>
      <w:r>
        <w:rPr>
          <w:rFonts w:hAnsi="宋体"/>
          <w:szCs w:val="21"/>
          <w:u w:val="single"/>
        </w:rPr>
        <w:t>或</w:t>
      </w:r>
      <w:r>
        <w:rPr>
          <w:rFonts w:hint="eastAsia"/>
          <w:szCs w:val="21"/>
          <w:u w:val="single"/>
          <w:lang w:eastAsia="zh-CN"/>
        </w:rPr>
        <w:t>）</w:t>
      </w:r>
      <w:r>
        <w:rPr>
          <w:rFonts w:hAnsi="宋体"/>
          <w:szCs w:val="21"/>
          <w:u w:val="single"/>
        </w:rPr>
        <w:t>延误的工期由发包人承担。</w:t>
      </w:r>
    </w:p>
    <w:p w14:paraId="01F387AC">
      <w:pPr>
        <w:keepNext/>
        <w:keepLines/>
        <w:spacing w:line="360" w:lineRule="auto"/>
        <w:outlineLvl w:val="2"/>
        <w:rPr>
          <w:rFonts w:eastAsia="黑体"/>
          <w:b/>
          <w:bCs/>
          <w:szCs w:val="32"/>
        </w:rPr>
      </w:pPr>
      <w:r>
        <w:rPr>
          <w:rFonts w:eastAsia="黑体"/>
          <w:b/>
          <w:bCs/>
          <w:szCs w:val="32"/>
        </w:rPr>
        <w:t>3.6 工程照管与成品、半成品保护</w:t>
      </w:r>
      <w:bookmarkEnd w:id="185"/>
      <w:bookmarkEnd w:id="186"/>
      <w:bookmarkEnd w:id="187"/>
    </w:p>
    <w:p w14:paraId="33D8A39B">
      <w:pPr>
        <w:spacing w:line="360" w:lineRule="auto"/>
        <w:ind w:firstLine="420" w:firstLineChars="200"/>
        <w:rPr>
          <w:kern w:val="0"/>
          <w:szCs w:val="21"/>
          <w:u w:val="single"/>
        </w:rPr>
      </w:pPr>
      <w:r>
        <w:rPr>
          <w:rFonts w:hAnsi="宋体"/>
          <w:kern w:val="0"/>
          <w:szCs w:val="21"/>
        </w:rPr>
        <w:t>承包人负责照管工程及工程相关的材料、工程设备的起始时间：</w:t>
      </w:r>
      <w:r>
        <w:rPr>
          <w:rFonts w:hint="eastAsia" w:ascii="宋体" w:hAnsi="宋体"/>
          <w:kern w:val="0"/>
          <w:u w:val="single"/>
        </w:rPr>
        <w:t>工程接收证书颁发前，承包人应负责照管和维护工程。工程接收证书颁发时尚有部分未竣工工程的，承包人还应负责该未竣工工程的照管和维护工作，直到竣工后移交给发包人为止</w:t>
      </w:r>
      <w:r>
        <w:rPr>
          <w:rFonts w:hAnsi="宋体"/>
          <w:kern w:val="0"/>
          <w:szCs w:val="21"/>
        </w:rPr>
        <w:t>。</w:t>
      </w:r>
    </w:p>
    <w:p w14:paraId="7246808D">
      <w:pPr>
        <w:keepNext/>
        <w:keepLines/>
        <w:spacing w:line="360" w:lineRule="auto"/>
        <w:outlineLvl w:val="2"/>
        <w:rPr>
          <w:rFonts w:eastAsia="黑体"/>
          <w:b/>
          <w:bCs/>
          <w:szCs w:val="32"/>
        </w:rPr>
      </w:pPr>
      <w:bookmarkStart w:id="188" w:name="_Toc373478359"/>
      <w:bookmarkStart w:id="189" w:name="_Toc373227712"/>
      <w:bookmarkStart w:id="190" w:name="_Toc389065278"/>
      <w:r>
        <w:rPr>
          <w:rFonts w:eastAsia="黑体"/>
          <w:b/>
          <w:bCs/>
          <w:szCs w:val="32"/>
        </w:rPr>
        <w:t xml:space="preserve">3.7 </w:t>
      </w:r>
      <w:r>
        <w:rPr>
          <w:rFonts w:hAnsi="宋体" w:eastAsia="黑体"/>
          <w:b/>
          <w:bCs/>
          <w:szCs w:val="32"/>
        </w:rPr>
        <w:t>履约</w:t>
      </w:r>
      <w:bookmarkEnd w:id="188"/>
      <w:bookmarkEnd w:id="189"/>
      <w:bookmarkEnd w:id="190"/>
      <w:r>
        <w:rPr>
          <w:rFonts w:hint="eastAsia" w:hAnsi="宋体" w:eastAsia="黑体"/>
          <w:b/>
          <w:bCs/>
          <w:szCs w:val="32"/>
        </w:rPr>
        <w:t>保证金</w:t>
      </w:r>
    </w:p>
    <w:p w14:paraId="33EB742E">
      <w:pPr>
        <w:spacing w:line="360" w:lineRule="auto"/>
        <w:ind w:firstLine="420" w:firstLineChars="200"/>
        <w:rPr>
          <w:rFonts w:hint="eastAsia" w:hAnsi="宋体"/>
          <w:szCs w:val="21"/>
          <w:u w:val="single"/>
        </w:rPr>
      </w:pPr>
      <w:bookmarkStart w:id="191" w:name="_Toc389065279"/>
      <w:bookmarkStart w:id="192" w:name="_Toc373478360"/>
      <w:bookmarkStart w:id="193" w:name="_Toc351203636"/>
      <w:bookmarkStart w:id="194" w:name="_Toc373227713"/>
      <w:r>
        <w:rPr>
          <w:rFonts w:hAnsi="宋体"/>
          <w:szCs w:val="21"/>
        </w:rPr>
        <w:t>承包人提供履约担保的形式、金额及期限的：</w:t>
      </w:r>
      <w:r>
        <w:rPr>
          <w:rFonts w:hint="eastAsia" w:hAnsi="宋体"/>
          <w:szCs w:val="21"/>
          <w:u w:val="single"/>
        </w:rPr>
        <w:t>无</w:t>
      </w:r>
    </w:p>
    <w:p w14:paraId="76B68039">
      <w:pPr>
        <w:keepNext/>
        <w:keepLines/>
        <w:spacing w:before="60" w:after="60" w:line="413" w:lineRule="auto"/>
        <w:outlineLvl w:val="1"/>
        <w:rPr>
          <w:rFonts w:ascii="Arial" w:hAnsi="Arial" w:eastAsia="黑体"/>
          <w:b/>
          <w:bCs/>
          <w:szCs w:val="32"/>
        </w:rPr>
      </w:pPr>
      <w:r>
        <w:rPr>
          <w:rFonts w:ascii="Arial" w:hAnsi="Arial" w:eastAsia="黑体"/>
          <w:b/>
          <w:bCs/>
          <w:szCs w:val="32"/>
        </w:rPr>
        <w:t>4</w:t>
      </w:r>
      <w:bookmarkStart w:id="195" w:name="_Toc296347161"/>
      <w:bookmarkStart w:id="196" w:name="_Toc292559366"/>
      <w:bookmarkStart w:id="197" w:name="_Toc296944501"/>
      <w:bookmarkStart w:id="198" w:name="_Toc296890990"/>
      <w:bookmarkStart w:id="199" w:name="_Toc267251413"/>
      <w:bookmarkStart w:id="200" w:name="_Toc296891202"/>
      <w:bookmarkStart w:id="201" w:name="_Toc296503162"/>
      <w:bookmarkStart w:id="202" w:name="_Toc292559871"/>
      <w:bookmarkStart w:id="203" w:name="_Toc296346663"/>
      <w:bookmarkStart w:id="204" w:name="_Toc297048348"/>
      <w:bookmarkStart w:id="205" w:name="_Toc297120462"/>
      <w:r>
        <w:rPr>
          <w:rFonts w:ascii="Arial" w:hAnsi="Arial" w:eastAsia="黑体"/>
          <w:b/>
          <w:bCs/>
          <w:szCs w:val="32"/>
        </w:rPr>
        <w:t xml:space="preserve">. </w:t>
      </w:r>
      <w:r>
        <w:rPr>
          <w:rFonts w:ascii="Arial" w:hAnsi="宋体" w:eastAsia="黑体"/>
          <w:b/>
          <w:bCs/>
          <w:szCs w:val="32"/>
        </w:rPr>
        <w:t>监</w:t>
      </w:r>
      <w:bookmarkEnd w:id="195"/>
      <w:bookmarkEnd w:id="196"/>
      <w:bookmarkEnd w:id="197"/>
      <w:bookmarkEnd w:id="198"/>
      <w:bookmarkEnd w:id="199"/>
      <w:bookmarkEnd w:id="200"/>
      <w:bookmarkEnd w:id="201"/>
      <w:bookmarkEnd w:id="202"/>
      <w:bookmarkEnd w:id="203"/>
      <w:bookmarkEnd w:id="204"/>
      <w:bookmarkEnd w:id="205"/>
      <w:r>
        <w:rPr>
          <w:rFonts w:ascii="Arial" w:hAnsi="宋体" w:eastAsia="黑体"/>
          <w:b/>
          <w:bCs/>
          <w:szCs w:val="32"/>
        </w:rPr>
        <w:t>理人</w:t>
      </w:r>
      <w:bookmarkEnd w:id="191"/>
      <w:bookmarkEnd w:id="192"/>
      <w:bookmarkEnd w:id="193"/>
      <w:bookmarkEnd w:id="194"/>
    </w:p>
    <w:p w14:paraId="1D76ADFF">
      <w:pPr>
        <w:keepNext/>
        <w:keepLines/>
        <w:spacing w:line="360" w:lineRule="auto"/>
        <w:outlineLvl w:val="2"/>
        <w:rPr>
          <w:rFonts w:eastAsia="黑体"/>
          <w:b/>
          <w:bCs/>
          <w:szCs w:val="32"/>
        </w:rPr>
      </w:pPr>
      <w:bookmarkStart w:id="206" w:name="_Toc389065280"/>
      <w:bookmarkStart w:id="207" w:name="_Toc373227714"/>
      <w:bookmarkStart w:id="208" w:name="_Toc373478361"/>
      <w:r>
        <w:rPr>
          <w:rFonts w:eastAsia="黑体"/>
          <w:b/>
          <w:bCs/>
          <w:szCs w:val="32"/>
        </w:rPr>
        <w:t>4.1</w:t>
      </w:r>
      <w:r>
        <w:rPr>
          <w:rFonts w:hint="eastAsia" w:eastAsia="黑体"/>
          <w:b/>
          <w:bCs/>
          <w:szCs w:val="32"/>
        </w:rPr>
        <w:t xml:space="preserve"> </w:t>
      </w:r>
      <w:r>
        <w:rPr>
          <w:rFonts w:eastAsia="黑体"/>
          <w:b/>
          <w:bCs/>
          <w:szCs w:val="32"/>
        </w:rPr>
        <w:t>监理人的一般规定</w:t>
      </w:r>
      <w:bookmarkEnd w:id="206"/>
      <w:bookmarkEnd w:id="207"/>
      <w:bookmarkEnd w:id="208"/>
    </w:p>
    <w:p w14:paraId="392EA596">
      <w:pPr>
        <w:spacing w:line="360" w:lineRule="auto"/>
        <w:ind w:firstLine="420" w:firstLineChars="200"/>
        <w:jc w:val="left"/>
        <w:rPr>
          <w:szCs w:val="21"/>
        </w:rPr>
      </w:pPr>
      <w:r>
        <w:rPr>
          <w:rFonts w:hAnsi="宋体"/>
          <w:szCs w:val="21"/>
        </w:rPr>
        <w:t>关于监理人的监理内容：</w:t>
      </w:r>
      <w:r>
        <w:rPr>
          <w:rFonts w:hint="eastAsia" w:ascii="宋体" w:hAnsi="宋体"/>
          <w:u w:val="single"/>
        </w:rPr>
        <w:t>按本工程的监理合同中的有关条款</w:t>
      </w:r>
      <w:r>
        <w:rPr>
          <w:rFonts w:hAnsi="宋体"/>
          <w:szCs w:val="21"/>
        </w:rPr>
        <w:t>。</w:t>
      </w:r>
    </w:p>
    <w:p w14:paraId="4A9FED0F">
      <w:pPr>
        <w:spacing w:line="360" w:lineRule="auto"/>
        <w:ind w:firstLine="420" w:firstLineChars="200"/>
        <w:jc w:val="left"/>
        <w:rPr>
          <w:szCs w:val="21"/>
        </w:rPr>
      </w:pPr>
      <w:r>
        <w:rPr>
          <w:rFonts w:hAnsi="宋体"/>
          <w:szCs w:val="21"/>
        </w:rPr>
        <w:t>关于监理人的监理权限：</w:t>
      </w:r>
      <w:r>
        <w:rPr>
          <w:rFonts w:hint="eastAsia" w:ascii="宋体" w:hAnsi="宋体"/>
          <w:u w:val="single"/>
        </w:rPr>
        <w:t>按本工程的监理合同中的有关条款</w:t>
      </w:r>
      <w:r>
        <w:rPr>
          <w:rFonts w:hAnsi="宋体"/>
          <w:szCs w:val="21"/>
        </w:rPr>
        <w:t>。</w:t>
      </w:r>
      <w:r>
        <w:rPr>
          <w:szCs w:val="21"/>
        </w:rPr>
        <w:t xml:space="preserve"> </w:t>
      </w:r>
    </w:p>
    <w:p w14:paraId="2EC2A93E">
      <w:pPr>
        <w:spacing w:line="360" w:lineRule="auto"/>
        <w:ind w:firstLine="420" w:firstLineChars="200"/>
        <w:rPr>
          <w:szCs w:val="21"/>
        </w:rPr>
      </w:pPr>
      <w:r>
        <w:rPr>
          <w:rFonts w:hAnsi="宋体"/>
          <w:szCs w:val="21"/>
        </w:rPr>
        <w:t>关于监理人在施工现场的办公场所、生活场所的提供和费用承担的约定：</w:t>
      </w:r>
      <w:r>
        <w:rPr>
          <w:rFonts w:hint="eastAsia" w:ascii="宋体" w:hAnsi="宋体"/>
          <w:u w:val="single"/>
        </w:rPr>
        <w:t>承包人免费提供</w:t>
      </w:r>
      <w:r>
        <w:rPr>
          <w:rFonts w:hAnsi="宋体"/>
          <w:szCs w:val="21"/>
        </w:rPr>
        <w:t>。</w:t>
      </w:r>
    </w:p>
    <w:p w14:paraId="4164782D">
      <w:pPr>
        <w:keepNext/>
        <w:keepLines/>
        <w:spacing w:line="360" w:lineRule="auto"/>
        <w:outlineLvl w:val="2"/>
        <w:rPr>
          <w:rFonts w:eastAsia="黑体"/>
          <w:b/>
          <w:bCs/>
          <w:szCs w:val="32"/>
        </w:rPr>
      </w:pPr>
      <w:bookmarkStart w:id="209" w:name="_Toc373478362"/>
      <w:bookmarkStart w:id="210" w:name="_Toc389065281"/>
      <w:bookmarkStart w:id="211" w:name="_Toc373227715"/>
      <w:r>
        <w:rPr>
          <w:rFonts w:eastAsia="黑体"/>
          <w:b/>
          <w:bCs/>
          <w:szCs w:val="32"/>
        </w:rPr>
        <w:t xml:space="preserve">4.2 </w:t>
      </w:r>
      <w:r>
        <w:rPr>
          <w:rFonts w:hAnsi="宋体" w:eastAsia="黑体"/>
          <w:b/>
          <w:bCs/>
          <w:szCs w:val="32"/>
        </w:rPr>
        <w:t>监理人员</w:t>
      </w:r>
      <w:bookmarkEnd w:id="209"/>
      <w:bookmarkEnd w:id="210"/>
      <w:bookmarkEnd w:id="211"/>
    </w:p>
    <w:p w14:paraId="75552154">
      <w:pPr>
        <w:spacing w:line="360" w:lineRule="auto"/>
        <w:ind w:firstLine="420" w:firstLineChars="200"/>
        <w:rPr>
          <w:szCs w:val="21"/>
        </w:rPr>
      </w:pPr>
      <w:r>
        <w:rPr>
          <w:rFonts w:hAnsi="宋体"/>
          <w:szCs w:val="21"/>
        </w:rPr>
        <w:t>总监理工程师：</w:t>
      </w:r>
    </w:p>
    <w:p w14:paraId="48E5FD4B">
      <w:pPr>
        <w:spacing w:line="360" w:lineRule="auto"/>
        <w:ind w:firstLine="420" w:firstLineChars="200"/>
        <w:rPr>
          <w:szCs w:val="21"/>
        </w:rPr>
      </w:pPr>
      <w:r>
        <w:rPr>
          <w:rFonts w:hAnsi="宋体"/>
          <w:szCs w:val="21"/>
        </w:rPr>
        <w:t>姓</w:t>
      </w:r>
      <w:r>
        <w:rPr>
          <w:szCs w:val="21"/>
        </w:rPr>
        <w:t xml:space="preserve">    </w:t>
      </w:r>
      <w:r>
        <w:rPr>
          <w:rFonts w:hAnsi="宋体"/>
          <w:szCs w:val="21"/>
        </w:rPr>
        <w:t>名：</w:t>
      </w:r>
      <w:r>
        <w:rPr>
          <w:rFonts w:hint="eastAsia" w:ascii="MingLiU_HKSCS" w:hAnsi="MingLiU_HKSCS" w:cs="MingLiU_HKSCS"/>
          <w:szCs w:val="21"/>
          <w:u w:val="single"/>
        </w:rPr>
        <w:t xml:space="preserve">                                 </w:t>
      </w:r>
      <w:r>
        <w:rPr>
          <w:rFonts w:hAnsi="宋体"/>
          <w:szCs w:val="21"/>
        </w:rPr>
        <w:t>；</w:t>
      </w:r>
    </w:p>
    <w:p w14:paraId="5F9F1768">
      <w:pPr>
        <w:spacing w:line="360" w:lineRule="auto"/>
        <w:ind w:firstLine="420" w:firstLineChars="200"/>
        <w:rPr>
          <w:szCs w:val="21"/>
        </w:rPr>
      </w:pPr>
      <w:r>
        <w:rPr>
          <w:rFonts w:hAnsi="宋体"/>
          <w:szCs w:val="21"/>
        </w:rPr>
        <w:t>职</w:t>
      </w:r>
      <w:r>
        <w:rPr>
          <w:szCs w:val="21"/>
        </w:rPr>
        <w:t xml:space="preserve">    </w:t>
      </w:r>
      <w:r>
        <w:rPr>
          <w:rFonts w:hAnsi="宋体"/>
          <w:szCs w:val="21"/>
        </w:rPr>
        <w:t>务：</w:t>
      </w:r>
      <w:r>
        <w:rPr>
          <w:rFonts w:hint="eastAsia" w:ascii="MingLiU_HKSCS" w:hAnsi="MingLiU_HKSCS" w:cs="MingLiU_HKSCS"/>
          <w:szCs w:val="21"/>
          <w:u w:val="single"/>
        </w:rPr>
        <w:t xml:space="preserve">                                 </w:t>
      </w:r>
      <w:r>
        <w:rPr>
          <w:rFonts w:hAnsi="宋体"/>
          <w:szCs w:val="21"/>
        </w:rPr>
        <w:t>；</w:t>
      </w:r>
    </w:p>
    <w:p w14:paraId="3F7E6B51">
      <w:pPr>
        <w:spacing w:line="360" w:lineRule="auto"/>
        <w:ind w:firstLine="420" w:firstLineChars="200"/>
        <w:rPr>
          <w:rFonts w:hAnsi="宋体"/>
          <w:szCs w:val="21"/>
        </w:rPr>
      </w:pPr>
      <w:r>
        <w:rPr>
          <w:rFonts w:hAnsi="宋体"/>
          <w:szCs w:val="21"/>
        </w:rPr>
        <w:t>监理工程师执业资格证书号：</w:t>
      </w:r>
      <w:r>
        <w:rPr>
          <w:rFonts w:hint="eastAsia" w:ascii="MingLiU_HKSCS" w:hAnsi="MingLiU_HKSCS" w:cs="MingLiU_HKSCS"/>
          <w:szCs w:val="21"/>
          <w:u w:val="single"/>
        </w:rPr>
        <w:t xml:space="preserve">                 </w:t>
      </w:r>
      <w:r>
        <w:rPr>
          <w:rFonts w:hAnsi="宋体"/>
          <w:szCs w:val="21"/>
        </w:rPr>
        <w:t>；</w:t>
      </w:r>
    </w:p>
    <w:p w14:paraId="7F6EA036">
      <w:pPr>
        <w:spacing w:line="360" w:lineRule="auto"/>
        <w:ind w:firstLine="420" w:firstLineChars="200"/>
        <w:rPr>
          <w:szCs w:val="21"/>
        </w:rPr>
      </w:pPr>
      <w:r>
        <w:rPr>
          <w:rFonts w:hAnsi="宋体"/>
          <w:szCs w:val="21"/>
        </w:rPr>
        <w:t>联系电话：</w:t>
      </w:r>
      <w:r>
        <w:rPr>
          <w:rFonts w:hint="eastAsia" w:ascii="MingLiU_HKSCS" w:hAnsi="MingLiU_HKSCS" w:cs="MingLiU_HKSCS"/>
          <w:szCs w:val="21"/>
          <w:u w:val="single"/>
        </w:rPr>
        <w:t xml:space="preserve">                                 </w:t>
      </w:r>
      <w:r>
        <w:rPr>
          <w:rFonts w:hAnsi="宋体"/>
          <w:szCs w:val="21"/>
        </w:rPr>
        <w:t>；</w:t>
      </w:r>
    </w:p>
    <w:p w14:paraId="3A6E6D04">
      <w:pPr>
        <w:spacing w:line="360" w:lineRule="auto"/>
        <w:ind w:firstLine="420" w:firstLineChars="200"/>
        <w:rPr>
          <w:szCs w:val="21"/>
        </w:rPr>
      </w:pPr>
      <w:r>
        <w:rPr>
          <w:rFonts w:hAnsi="宋体"/>
          <w:szCs w:val="21"/>
        </w:rPr>
        <w:t>电子信箱：</w:t>
      </w:r>
      <w:r>
        <w:rPr>
          <w:rFonts w:hint="eastAsia" w:ascii="MingLiU_HKSCS" w:hAnsi="MingLiU_HKSCS" w:cs="MingLiU_HKSCS"/>
          <w:szCs w:val="21"/>
          <w:u w:val="single"/>
        </w:rPr>
        <w:t xml:space="preserve">                                 </w:t>
      </w:r>
      <w:r>
        <w:rPr>
          <w:rFonts w:hAnsi="宋体"/>
          <w:szCs w:val="21"/>
        </w:rPr>
        <w:t>；</w:t>
      </w:r>
    </w:p>
    <w:p w14:paraId="3DF9E63C">
      <w:pPr>
        <w:spacing w:line="360" w:lineRule="auto"/>
        <w:ind w:firstLine="420" w:firstLineChars="200"/>
        <w:rPr>
          <w:szCs w:val="21"/>
        </w:rPr>
      </w:pPr>
      <w:r>
        <w:rPr>
          <w:rFonts w:hAnsi="宋体"/>
          <w:szCs w:val="21"/>
        </w:rPr>
        <w:t>通信地址：</w:t>
      </w:r>
      <w:r>
        <w:rPr>
          <w:rFonts w:hint="eastAsia" w:ascii="MingLiU_HKSCS" w:hAnsi="MingLiU_HKSCS" w:cs="MingLiU_HKSCS"/>
          <w:szCs w:val="21"/>
          <w:u w:val="single"/>
        </w:rPr>
        <w:t xml:space="preserve">                                 </w:t>
      </w:r>
      <w:r>
        <w:rPr>
          <w:rFonts w:hAnsi="宋体"/>
          <w:szCs w:val="21"/>
        </w:rPr>
        <w:t>；</w:t>
      </w:r>
    </w:p>
    <w:p w14:paraId="7A3144A4">
      <w:pPr>
        <w:spacing w:line="360" w:lineRule="auto"/>
        <w:ind w:firstLine="420" w:firstLineChars="200"/>
        <w:rPr>
          <w:szCs w:val="21"/>
        </w:rPr>
      </w:pPr>
      <w:r>
        <w:rPr>
          <w:rFonts w:hAnsi="宋体"/>
          <w:szCs w:val="21"/>
        </w:rPr>
        <w:t>关于监理人的其他约定：</w:t>
      </w:r>
      <w:r>
        <w:rPr>
          <w:rFonts w:hint="eastAsia" w:ascii="宋体" w:hAnsi="宋体"/>
          <w:u w:val="single"/>
        </w:rPr>
        <w:t>按监理合同执行</w:t>
      </w:r>
      <w:r>
        <w:rPr>
          <w:rFonts w:hAnsi="宋体"/>
          <w:szCs w:val="21"/>
        </w:rPr>
        <w:t>。</w:t>
      </w:r>
    </w:p>
    <w:p w14:paraId="35559B85">
      <w:pPr>
        <w:keepNext/>
        <w:keepLines/>
        <w:spacing w:line="360" w:lineRule="auto"/>
        <w:outlineLvl w:val="2"/>
        <w:rPr>
          <w:rFonts w:eastAsia="黑体"/>
          <w:b/>
          <w:bCs/>
          <w:szCs w:val="32"/>
        </w:rPr>
      </w:pPr>
      <w:bookmarkStart w:id="212" w:name="_Toc373478363"/>
      <w:bookmarkStart w:id="213" w:name="_Toc389065282"/>
      <w:bookmarkStart w:id="214" w:name="_Toc373227716"/>
      <w:r>
        <w:rPr>
          <w:rFonts w:eastAsia="黑体"/>
          <w:b/>
          <w:bCs/>
          <w:szCs w:val="32"/>
        </w:rPr>
        <w:t xml:space="preserve">4.4 </w:t>
      </w:r>
      <w:r>
        <w:rPr>
          <w:rFonts w:hAnsi="宋体" w:eastAsia="黑体"/>
          <w:b/>
          <w:bCs/>
          <w:szCs w:val="32"/>
        </w:rPr>
        <w:t>商定或确定</w:t>
      </w:r>
      <w:bookmarkEnd w:id="212"/>
      <w:bookmarkEnd w:id="213"/>
      <w:bookmarkEnd w:id="214"/>
    </w:p>
    <w:p w14:paraId="09DBD98A">
      <w:pPr>
        <w:spacing w:line="360" w:lineRule="auto"/>
        <w:ind w:firstLine="420" w:firstLineChars="200"/>
        <w:rPr>
          <w:szCs w:val="21"/>
        </w:rPr>
      </w:pPr>
      <w:bookmarkStart w:id="215" w:name="_Toc267251418"/>
      <w:r>
        <w:rPr>
          <w:rFonts w:hAnsi="宋体"/>
          <w:szCs w:val="21"/>
        </w:rPr>
        <w:t>在发包人和承包人不能通过协商达成一致意见时，发包人授权监理人对以下事项进行确定：</w:t>
      </w:r>
    </w:p>
    <w:p w14:paraId="33A692FA">
      <w:pPr>
        <w:autoSpaceDE w:val="0"/>
        <w:autoSpaceDN w:val="0"/>
        <w:adjustRightInd w:val="0"/>
        <w:spacing w:line="360" w:lineRule="auto"/>
        <w:ind w:firstLine="420" w:firstLineChars="200"/>
        <w:jc w:val="left"/>
        <w:rPr>
          <w:kern w:val="0"/>
          <w:szCs w:val="21"/>
        </w:rPr>
      </w:pPr>
      <w:r>
        <w:rPr>
          <w:rFonts w:hint="eastAsia" w:hAnsi="宋体"/>
          <w:kern w:val="0"/>
          <w:szCs w:val="21"/>
          <w:lang w:eastAsia="zh-CN"/>
        </w:rPr>
        <w:t>（</w:t>
      </w:r>
      <w:r>
        <w:rPr>
          <w:kern w:val="0"/>
          <w:szCs w:val="21"/>
        </w:rPr>
        <w:t>1</w:t>
      </w:r>
      <w:r>
        <w:rPr>
          <w:rFonts w:hint="eastAsia" w:hAnsi="宋体"/>
          <w:kern w:val="0"/>
          <w:szCs w:val="21"/>
          <w:lang w:eastAsia="zh-CN"/>
        </w:rPr>
        <w:t>）</w:t>
      </w:r>
      <w:r>
        <w:rPr>
          <w:szCs w:val="21"/>
          <w:u w:val="single"/>
        </w:rPr>
        <w:t xml:space="preserve">  </w:t>
      </w:r>
      <w:r>
        <w:rPr>
          <w:rFonts w:hint="eastAsia"/>
          <w:szCs w:val="21"/>
          <w:u w:val="single"/>
        </w:rPr>
        <w:t>/</w:t>
      </w:r>
      <w:r>
        <w:rPr>
          <w:szCs w:val="21"/>
          <w:u w:val="single"/>
        </w:rPr>
        <w:t xml:space="preserve">   </w:t>
      </w:r>
      <w:r>
        <w:rPr>
          <w:rFonts w:hAnsi="宋体"/>
          <w:szCs w:val="21"/>
        </w:rPr>
        <w:t>；</w:t>
      </w:r>
    </w:p>
    <w:p w14:paraId="31AA3A98">
      <w:pPr>
        <w:keepNext/>
        <w:keepLines/>
        <w:spacing w:before="60" w:after="60" w:line="413" w:lineRule="auto"/>
        <w:outlineLvl w:val="1"/>
        <w:rPr>
          <w:rFonts w:ascii="Arial" w:hAnsi="Arial" w:eastAsia="黑体"/>
          <w:b/>
          <w:bCs/>
          <w:szCs w:val="32"/>
        </w:rPr>
      </w:pPr>
      <w:bookmarkStart w:id="216" w:name="_Toc373227717"/>
      <w:bookmarkStart w:id="217" w:name="_Toc389065283"/>
      <w:bookmarkStart w:id="218" w:name="_Toc351203637"/>
      <w:bookmarkStart w:id="219" w:name="_Toc373478364"/>
      <w:r>
        <w:rPr>
          <w:rFonts w:ascii="Arial" w:hAnsi="Arial" w:eastAsia="黑体"/>
          <w:b/>
          <w:bCs/>
          <w:szCs w:val="32"/>
        </w:rPr>
        <w:t>5</w:t>
      </w:r>
      <w:bookmarkEnd w:id="215"/>
      <w:bookmarkStart w:id="220" w:name="_Toc292559367"/>
      <w:bookmarkStart w:id="221" w:name="_Toc296891203"/>
      <w:bookmarkStart w:id="222" w:name="_Toc296944502"/>
      <w:bookmarkStart w:id="223" w:name="_Toc297048349"/>
      <w:bookmarkStart w:id="224" w:name="_Toc296346664"/>
      <w:bookmarkStart w:id="225" w:name="_Toc296890991"/>
      <w:bookmarkStart w:id="226" w:name="_Toc292559872"/>
      <w:bookmarkStart w:id="227" w:name="_Toc297120463"/>
      <w:bookmarkStart w:id="228" w:name="_Toc296503163"/>
      <w:bookmarkStart w:id="229" w:name="_Toc296347162"/>
      <w:r>
        <w:rPr>
          <w:rFonts w:ascii="Arial" w:hAnsi="Arial" w:eastAsia="黑体"/>
          <w:b/>
          <w:bCs/>
          <w:szCs w:val="32"/>
        </w:rPr>
        <w:t xml:space="preserve">. </w:t>
      </w:r>
      <w:r>
        <w:rPr>
          <w:rFonts w:ascii="Arial" w:hAnsi="宋体" w:eastAsia="黑体"/>
          <w:b/>
          <w:bCs/>
          <w:szCs w:val="32"/>
        </w:rPr>
        <w:t>工程质量</w:t>
      </w:r>
      <w:bookmarkEnd w:id="216"/>
      <w:bookmarkEnd w:id="217"/>
      <w:bookmarkEnd w:id="218"/>
      <w:bookmarkEnd w:id="219"/>
    </w:p>
    <w:p w14:paraId="5BBC1F34">
      <w:pPr>
        <w:keepNext/>
        <w:keepLines/>
        <w:spacing w:line="360" w:lineRule="auto"/>
        <w:outlineLvl w:val="2"/>
        <w:rPr>
          <w:rFonts w:eastAsia="黑体"/>
          <w:b/>
          <w:bCs/>
          <w:szCs w:val="32"/>
        </w:rPr>
      </w:pPr>
      <w:bookmarkStart w:id="230" w:name="_Toc373478365"/>
      <w:bookmarkStart w:id="231" w:name="_Toc373227718"/>
      <w:bookmarkStart w:id="232" w:name="_Toc389065284"/>
      <w:r>
        <w:rPr>
          <w:rFonts w:eastAsia="黑体"/>
          <w:b/>
          <w:bCs/>
          <w:szCs w:val="32"/>
        </w:rPr>
        <w:t xml:space="preserve">5.1 </w:t>
      </w:r>
      <w:r>
        <w:rPr>
          <w:rFonts w:hAnsi="宋体" w:eastAsia="黑体"/>
          <w:b/>
          <w:bCs/>
          <w:szCs w:val="32"/>
        </w:rPr>
        <w:t>质量要求</w:t>
      </w:r>
      <w:bookmarkEnd w:id="230"/>
      <w:bookmarkEnd w:id="231"/>
      <w:bookmarkEnd w:id="232"/>
    </w:p>
    <w:p w14:paraId="77F53CDE">
      <w:pPr>
        <w:spacing w:line="360" w:lineRule="auto"/>
        <w:ind w:firstLine="420" w:firstLineChars="200"/>
        <w:jc w:val="left"/>
        <w:rPr>
          <w:szCs w:val="21"/>
          <w:u w:val="single"/>
        </w:rPr>
      </w:pPr>
      <w:r>
        <w:rPr>
          <w:szCs w:val="21"/>
        </w:rPr>
        <w:t>5</w:t>
      </w:r>
      <w:bookmarkStart w:id="233" w:name="_Toc297216155"/>
      <w:bookmarkStart w:id="234" w:name="_Toc300934949"/>
      <w:bookmarkStart w:id="235" w:name="_Toc318581164"/>
      <w:bookmarkStart w:id="236" w:name="_Toc297123496"/>
      <w:bookmarkStart w:id="237" w:name="_Toc304295527"/>
      <w:bookmarkStart w:id="238" w:name="_Toc303539106"/>
      <w:bookmarkStart w:id="239" w:name="_Toc312677997"/>
      <w:r>
        <w:rPr>
          <w:szCs w:val="21"/>
        </w:rPr>
        <w:t xml:space="preserve">.1.1 </w:t>
      </w:r>
      <w:r>
        <w:rPr>
          <w:rFonts w:hAnsi="宋体"/>
          <w:szCs w:val="21"/>
        </w:rPr>
        <w:t>特殊质量标准和要求：</w:t>
      </w:r>
      <w:r>
        <w:rPr>
          <w:rFonts w:hint="eastAsia"/>
          <w:szCs w:val="21"/>
          <w:u w:val="single"/>
        </w:rPr>
        <w:t>严格执行</w:t>
      </w:r>
      <w:r>
        <w:rPr>
          <w:szCs w:val="21"/>
          <w:u w:val="single"/>
        </w:rPr>
        <w:t>广西壮族自治区住房和城乡建设厅</w:t>
      </w:r>
      <w:r>
        <w:rPr>
          <w:rFonts w:hint="eastAsia"/>
          <w:szCs w:val="21"/>
          <w:u w:val="single"/>
        </w:rPr>
        <w:t>《</w:t>
      </w:r>
      <w:r>
        <w:rPr>
          <w:szCs w:val="21"/>
          <w:u w:val="single"/>
        </w:rPr>
        <w:t>关于严格实行房屋建筑和市政基础设施工程质量终身责任承诺、永久性质量责任标牌、终身责任信息档案等制度的通知</w:t>
      </w:r>
      <w:r>
        <w:rPr>
          <w:rFonts w:hint="eastAsia"/>
          <w:szCs w:val="21"/>
          <w:u w:val="single"/>
        </w:rPr>
        <w:t>》</w:t>
      </w:r>
      <w:r>
        <w:rPr>
          <w:szCs w:val="21"/>
          <w:u w:val="single"/>
        </w:rPr>
        <w:t>(桂建管[2014]96号</w:t>
      </w:r>
      <w:r>
        <w:rPr>
          <w:rFonts w:hint="eastAsia"/>
          <w:szCs w:val="21"/>
          <w:u w:val="single"/>
        </w:rPr>
        <w:t>)</w:t>
      </w:r>
      <w:r>
        <w:rPr>
          <w:szCs w:val="21"/>
          <w:u w:val="single"/>
        </w:rPr>
        <w:t>和南宁市城乡建设委员会</w:t>
      </w:r>
      <w:r>
        <w:rPr>
          <w:rFonts w:hint="eastAsia"/>
          <w:szCs w:val="21"/>
          <w:u w:val="single"/>
        </w:rPr>
        <w:t>《关于落实建设工程质量终身责任，加强工程质量管理的通知》</w:t>
      </w:r>
      <w:r>
        <w:rPr>
          <w:rFonts w:hint="eastAsia"/>
          <w:szCs w:val="21"/>
          <w:u w:val="single"/>
          <w:lang w:eastAsia="zh-CN"/>
        </w:rPr>
        <w:t>（</w:t>
      </w:r>
      <w:r>
        <w:rPr>
          <w:rFonts w:hint="eastAsia"/>
          <w:szCs w:val="21"/>
          <w:u w:val="single"/>
        </w:rPr>
        <w:t>南建质安[2014]155号</w:t>
      </w:r>
      <w:r>
        <w:rPr>
          <w:rFonts w:hint="eastAsia"/>
          <w:szCs w:val="21"/>
          <w:u w:val="single"/>
          <w:lang w:eastAsia="zh-CN"/>
        </w:rPr>
        <w:t>）</w:t>
      </w:r>
      <w:r>
        <w:rPr>
          <w:rFonts w:hint="eastAsia"/>
          <w:szCs w:val="21"/>
          <w:u w:val="single"/>
        </w:rPr>
        <w:t>要求，落实建设工程质量终身责任。</w:t>
      </w:r>
    </w:p>
    <w:p w14:paraId="13958F10">
      <w:pPr>
        <w:spacing w:line="360" w:lineRule="auto"/>
        <w:ind w:firstLine="420" w:firstLineChars="200"/>
        <w:jc w:val="left"/>
        <w:rPr>
          <w:rFonts w:hAnsi="宋体"/>
          <w:szCs w:val="21"/>
        </w:rPr>
      </w:pPr>
      <w:r>
        <w:rPr>
          <w:rFonts w:hAnsi="宋体"/>
          <w:szCs w:val="21"/>
        </w:rPr>
        <w:t>关于工程奖项的约定：</w:t>
      </w:r>
      <w:r>
        <w:rPr>
          <w:rFonts w:hint="eastAsia" w:ascii="宋体" w:hAnsi="宋体"/>
          <w:u w:val="single"/>
        </w:rPr>
        <w:t xml:space="preserve">  /    </w:t>
      </w:r>
      <w:r>
        <w:rPr>
          <w:rFonts w:hAnsi="宋体"/>
          <w:szCs w:val="21"/>
        </w:rPr>
        <w:t>。</w:t>
      </w:r>
    </w:p>
    <w:p w14:paraId="52C21C41">
      <w:pPr>
        <w:spacing w:line="360" w:lineRule="auto"/>
        <w:ind w:firstLine="420" w:firstLineChars="200"/>
        <w:jc w:val="left"/>
        <w:rPr>
          <w:szCs w:val="21"/>
        </w:rPr>
      </w:pPr>
      <w:r>
        <w:rPr>
          <w:szCs w:val="21"/>
        </w:rPr>
        <w:t xml:space="preserve">5.3 </w:t>
      </w:r>
      <w:r>
        <w:rPr>
          <w:rFonts w:hAnsi="宋体"/>
          <w:szCs w:val="21"/>
        </w:rPr>
        <w:t>隐蔽工程检查</w:t>
      </w:r>
    </w:p>
    <w:p w14:paraId="141A68C2">
      <w:pPr>
        <w:spacing w:line="410" w:lineRule="exact"/>
        <w:ind w:firstLine="420" w:firstLineChars="200"/>
        <w:jc w:val="left"/>
        <w:rPr>
          <w:szCs w:val="21"/>
          <w:u w:val="single"/>
        </w:rPr>
      </w:pPr>
      <w:r>
        <w:rPr>
          <w:szCs w:val="21"/>
        </w:rPr>
        <w:t>5.3.2</w:t>
      </w:r>
      <w:r>
        <w:rPr>
          <w:rFonts w:hAnsi="宋体"/>
          <w:szCs w:val="21"/>
        </w:rPr>
        <w:t>承包人提前通知监理人隐蔽工程检查的期限的约定：</w:t>
      </w:r>
      <w:r>
        <w:rPr>
          <w:rFonts w:hAnsi="宋体"/>
          <w:bCs/>
          <w:szCs w:val="21"/>
        </w:rPr>
        <w:t>工程隐蔽或中间验收前</w:t>
      </w:r>
      <w:r>
        <w:rPr>
          <w:bCs/>
          <w:szCs w:val="21"/>
        </w:rPr>
        <w:t>12</w:t>
      </w:r>
      <w:r>
        <w:rPr>
          <w:rFonts w:hAnsi="宋体"/>
          <w:bCs/>
          <w:szCs w:val="21"/>
        </w:rPr>
        <w:t>小时以书面形式通知发包人和监理工程师验收的内容、时间、地点，承包人准备验收记录单</w:t>
      </w:r>
      <w:r>
        <w:rPr>
          <w:rFonts w:hint="eastAsia" w:hAnsi="宋体"/>
          <w:bCs/>
          <w:szCs w:val="21"/>
          <w:lang w:eastAsia="zh-CN"/>
        </w:rPr>
        <w:t>（</w:t>
      </w:r>
      <w:r>
        <w:rPr>
          <w:rFonts w:hAnsi="宋体"/>
          <w:bCs/>
          <w:szCs w:val="21"/>
        </w:rPr>
        <w:t>最好是印制的表格</w:t>
      </w:r>
      <w:r>
        <w:rPr>
          <w:rFonts w:hint="eastAsia" w:hAnsi="宋体"/>
          <w:bCs/>
          <w:szCs w:val="21"/>
          <w:lang w:eastAsia="zh-CN"/>
        </w:rPr>
        <w:t>）</w:t>
      </w:r>
      <w:r>
        <w:rPr>
          <w:rFonts w:hAnsi="宋体"/>
          <w:bCs/>
          <w:szCs w:val="21"/>
        </w:rPr>
        <w:t>由双方签证。验收合格，承包人可进行隐蔽和继续施工；验收不合格，双方商订时限内修改后按上述循序重新验收。</w:t>
      </w:r>
    </w:p>
    <w:p w14:paraId="01580DA5">
      <w:pPr>
        <w:spacing w:line="410" w:lineRule="exact"/>
        <w:ind w:firstLine="420" w:firstLineChars="200"/>
        <w:jc w:val="left"/>
        <w:rPr>
          <w:szCs w:val="21"/>
        </w:rPr>
      </w:pPr>
      <w:r>
        <w:rPr>
          <w:rFonts w:hAnsi="宋体"/>
          <w:szCs w:val="21"/>
        </w:rPr>
        <w:t>监理人不能按时进行检查时，应提前</w:t>
      </w:r>
      <w:r>
        <w:rPr>
          <w:rFonts w:hint="eastAsia"/>
          <w:szCs w:val="21"/>
          <w:u w:val="single"/>
        </w:rPr>
        <w:t>12</w:t>
      </w:r>
      <w:r>
        <w:rPr>
          <w:rFonts w:hAnsi="宋体"/>
          <w:szCs w:val="21"/>
        </w:rPr>
        <w:t>小时提交书面延期要求。</w:t>
      </w:r>
    </w:p>
    <w:p w14:paraId="17455E02">
      <w:pPr>
        <w:spacing w:line="410" w:lineRule="exact"/>
        <w:ind w:firstLine="420" w:firstLineChars="200"/>
        <w:jc w:val="left"/>
        <w:rPr>
          <w:szCs w:val="21"/>
        </w:rPr>
      </w:pPr>
      <w:r>
        <w:rPr>
          <w:rFonts w:hAnsi="宋体"/>
          <w:szCs w:val="21"/>
        </w:rPr>
        <w:t>关于延期最长不得超过：</w:t>
      </w:r>
      <w:r>
        <w:rPr>
          <w:rFonts w:hint="eastAsia"/>
          <w:szCs w:val="21"/>
          <w:u w:val="single"/>
        </w:rPr>
        <w:t>48</w:t>
      </w:r>
      <w:r>
        <w:rPr>
          <w:rFonts w:hAnsi="宋体"/>
          <w:szCs w:val="21"/>
        </w:rPr>
        <w:t>小时。</w:t>
      </w:r>
    </w:p>
    <w:p w14:paraId="690BA85A">
      <w:pPr>
        <w:keepNext/>
        <w:keepLines/>
        <w:spacing w:before="60" w:after="60" w:line="410" w:lineRule="exact"/>
        <w:outlineLvl w:val="1"/>
        <w:rPr>
          <w:rFonts w:ascii="Arial" w:hAnsi="Arial" w:eastAsia="黑体"/>
          <w:b/>
          <w:bCs/>
          <w:szCs w:val="32"/>
        </w:rPr>
      </w:pPr>
      <w:bookmarkStart w:id="240" w:name="_Toc373478366"/>
      <w:bookmarkStart w:id="241" w:name="_Toc389065285"/>
      <w:bookmarkStart w:id="242" w:name="_Toc373227719"/>
      <w:bookmarkStart w:id="243" w:name="_Toc351203638"/>
      <w:r>
        <w:rPr>
          <w:rFonts w:ascii="Arial" w:hAnsi="Arial" w:eastAsia="黑体"/>
          <w:b/>
          <w:bCs/>
          <w:szCs w:val="32"/>
        </w:rPr>
        <w:t>6. 安全文明施工与环境保护</w:t>
      </w:r>
      <w:bookmarkEnd w:id="240"/>
      <w:bookmarkEnd w:id="241"/>
      <w:bookmarkEnd w:id="242"/>
      <w:bookmarkEnd w:id="243"/>
    </w:p>
    <w:p w14:paraId="19640642">
      <w:pPr>
        <w:keepNext/>
        <w:keepLines/>
        <w:spacing w:line="410" w:lineRule="exact"/>
        <w:outlineLvl w:val="2"/>
        <w:rPr>
          <w:rFonts w:eastAsia="黑体"/>
          <w:b/>
          <w:bCs/>
          <w:szCs w:val="32"/>
        </w:rPr>
      </w:pPr>
      <w:bookmarkStart w:id="244" w:name="_Toc373227720"/>
      <w:bookmarkStart w:id="245" w:name="_Toc373478367"/>
      <w:bookmarkStart w:id="246" w:name="_Toc389065286"/>
      <w:r>
        <w:rPr>
          <w:rFonts w:eastAsia="黑体"/>
          <w:b/>
          <w:bCs/>
          <w:szCs w:val="32"/>
        </w:rPr>
        <w:t>6.1</w:t>
      </w:r>
      <w:r>
        <w:rPr>
          <w:rFonts w:hint="eastAsia" w:eastAsia="黑体"/>
          <w:b/>
          <w:bCs/>
          <w:szCs w:val="32"/>
        </w:rPr>
        <w:t xml:space="preserve"> </w:t>
      </w:r>
      <w:r>
        <w:rPr>
          <w:rFonts w:eastAsia="黑体"/>
          <w:b/>
          <w:bCs/>
          <w:szCs w:val="32"/>
        </w:rPr>
        <w:t>安全文明施工</w:t>
      </w:r>
      <w:bookmarkEnd w:id="244"/>
      <w:bookmarkEnd w:id="245"/>
      <w:bookmarkEnd w:id="246"/>
    </w:p>
    <w:p w14:paraId="78EF2D0B">
      <w:pPr>
        <w:spacing w:line="410" w:lineRule="exact"/>
        <w:ind w:firstLine="420" w:firstLineChars="200"/>
        <w:jc w:val="left"/>
        <w:rPr>
          <w:rFonts w:hAnsi="宋体"/>
          <w:szCs w:val="21"/>
          <w:u w:val="single"/>
        </w:rPr>
      </w:pPr>
      <w:r>
        <w:rPr>
          <w:szCs w:val="21"/>
        </w:rPr>
        <w:t xml:space="preserve">6.1.1 </w:t>
      </w:r>
      <w:r>
        <w:rPr>
          <w:rFonts w:hAnsi="宋体"/>
          <w:szCs w:val="21"/>
        </w:rPr>
        <w:t>项目安全生产的达标目标及相应事项的约定：</w:t>
      </w:r>
      <w:r>
        <w:rPr>
          <w:rFonts w:hint="eastAsia" w:ascii="宋体" w:hAnsi="宋体"/>
          <w:u w:val="single"/>
        </w:rPr>
        <w:t>承包人对项目的施工应要求达到《建筑施工安全检查标准》</w:t>
      </w:r>
      <w:r>
        <w:rPr>
          <w:rFonts w:hint="eastAsia" w:ascii="宋体" w:hAnsi="宋体"/>
          <w:u w:val="single"/>
          <w:lang w:eastAsia="zh-CN"/>
        </w:rPr>
        <w:t>（</w:t>
      </w:r>
      <w:r>
        <w:rPr>
          <w:rFonts w:hint="eastAsia" w:ascii="宋体" w:hAnsi="宋体"/>
          <w:u w:val="single"/>
        </w:rPr>
        <w:t>JGJ59-2011</w:t>
      </w:r>
      <w:r>
        <w:rPr>
          <w:rFonts w:hint="eastAsia" w:ascii="宋体" w:hAnsi="宋体"/>
          <w:u w:val="single"/>
          <w:lang w:eastAsia="zh-CN"/>
        </w:rPr>
        <w:t>）</w:t>
      </w:r>
      <w:r>
        <w:rPr>
          <w:rFonts w:hint="eastAsia" w:ascii="宋体" w:hAnsi="宋体"/>
          <w:u w:val="single"/>
        </w:rPr>
        <w:t>标准，同时承包人应严格按《建设工程安全生产管理条例》和建设部《建筑工程安全防护、文明施工措施费及使用管理规定》、《广西壮族自治区建筑工程安全防护、文明施工措施费及使用管理细则》以及《南宁市建设工程施工现场管理若干规定》、执行最新版的《南宁市建设工程质量安全管理标准化图集》、南宁市建设工程施工现场安全文明施工实施细则的有关规定及按当地行政主管部门规定执行</w:t>
      </w:r>
      <w:r>
        <w:rPr>
          <w:rFonts w:hint="eastAsia" w:hAnsi="宋体"/>
          <w:szCs w:val="21"/>
          <w:u w:val="single"/>
        </w:rPr>
        <w:t>。</w:t>
      </w:r>
    </w:p>
    <w:p w14:paraId="2A823686">
      <w:pPr>
        <w:spacing w:line="360" w:lineRule="auto"/>
        <w:ind w:firstLine="420" w:firstLineChars="200"/>
        <w:jc w:val="left"/>
        <w:rPr>
          <w:rFonts w:ascii="Calibri" w:hAnsi="宋体"/>
          <w:szCs w:val="22"/>
        </w:rPr>
      </w:pPr>
      <w:r>
        <w:rPr>
          <w:rFonts w:ascii="Calibri" w:hAnsi="宋体"/>
          <w:szCs w:val="22"/>
        </w:rPr>
        <w:t>关于</w:t>
      </w:r>
      <w:r>
        <w:rPr>
          <w:rFonts w:hint="eastAsia" w:ascii="Calibri" w:hAnsi="宋体"/>
          <w:szCs w:val="22"/>
        </w:rPr>
        <w:t>安全文明施工</w:t>
      </w:r>
      <w:r>
        <w:rPr>
          <w:rFonts w:ascii="Calibri" w:hAnsi="宋体"/>
          <w:szCs w:val="22"/>
        </w:rPr>
        <w:t>奖项的约定：</w:t>
      </w:r>
      <w:r>
        <w:rPr>
          <w:rFonts w:hint="eastAsia" w:ascii="宋体" w:hAnsi="宋体"/>
          <w:szCs w:val="22"/>
          <w:u w:val="single"/>
        </w:rPr>
        <w:t>无</w:t>
      </w:r>
      <w:r>
        <w:rPr>
          <w:rFonts w:ascii="Calibri" w:hAnsi="宋体"/>
          <w:szCs w:val="22"/>
        </w:rPr>
        <w:t>。</w:t>
      </w:r>
    </w:p>
    <w:p w14:paraId="0130B002">
      <w:pPr>
        <w:spacing w:line="410" w:lineRule="exact"/>
        <w:ind w:firstLine="420" w:firstLineChars="200"/>
        <w:jc w:val="left"/>
        <w:rPr>
          <w:szCs w:val="21"/>
          <w:u w:val="single"/>
        </w:rPr>
      </w:pPr>
      <w:r>
        <w:rPr>
          <w:szCs w:val="21"/>
        </w:rPr>
        <w:t xml:space="preserve">6.1.4 </w:t>
      </w:r>
      <w:r>
        <w:rPr>
          <w:rFonts w:hAnsi="宋体"/>
          <w:szCs w:val="21"/>
        </w:rPr>
        <w:t>关于治安保卫的特别约定：</w:t>
      </w:r>
      <w:r>
        <w:rPr>
          <w:rFonts w:hAnsi="宋体"/>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24BA0CC1">
      <w:pPr>
        <w:spacing w:line="410" w:lineRule="exact"/>
        <w:ind w:firstLine="420" w:firstLineChars="200"/>
        <w:jc w:val="left"/>
        <w:rPr>
          <w:szCs w:val="21"/>
        </w:rPr>
      </w:pPr>
      <w:r>
        <w:rPr>
          <w:rFonts w:hAnsi="宋体"/>
          <w:szCs w:val="21"/>
        </w:rPr>
        <w:t>关于编制施工场地治安管理计划的约定：</w:t>
      </w:r>
      <w:r>
        <w:rPr>
          <w:rFonts w:hint="eastAsia" w:ascii="宋体" w:hAnsi="宋体"/>
          <w:b/>
          <w:bCs/>
          <w:u w:val="single"/>
        </w:rPr>
        <w:t>开工前</w:t>
      </w:r>
      <w:r>
        <w:rPr>
          <w:rFonts w:hint="eastAsia" w:hAnsi="宋体"/>
          <w:b/>
          <w:bCs/>
          <w:u w:val="single"/>
        </w:rPr>
        <w:t>3</w:t>
      </w:r>
      <w:r>
        <w:rPr>
          <w:rFonts w:hint="eastAsia" w:ascii="宋体" w:hAnsi="宋体"/>
          <w:b/>
          <w:bCs/>
          <w:u w:val="single"/>
        </w:rPr>
        <w:t>天承包人编制先报监理总监审批，再呈报发包人审批</w:t>
      </w:r>
      <w:r>
        <w:rPr>
          <w:rFonts w:hAnsi="宋体"/>
          <w:szCs w:val="21"/>
        </w:rPr>
        <w:t>。</w:t>
      </w:r>
    </w:p>
    <w:p w14:paraId="5ACCC54A">
      <w:pPr>
        <w:spacing w:line="410" w:lineRule="exact"/>
        <w:ind w:firstLine="420" w:firstLineChars="200"/>
        <w:jc w:val="left"/>
        <w:rPr>
          <w:szCs w:val="21"/>
        </w:rPr>
      </w:pPr>
      <w:r>
        <w:rPr>
          <w:szCs w:val="21"/>
        </w:rPr>
        <w:t xml:space="preserve">6.1.5 </w:t>
      </w:r>
      <w:r>
        <w:rPr>
          <w:rFonts w:hAnsi="宋体"/>
          <w:szCs w:val="21"/>
        </w:rPr>
        <w:t>文明施工</w:t>
      </w:r>
    </w:p>
    <w:p w14:paraId="373CD321">
      <w:pPr>
        <w:spacing w:line="410" w:lineRule="exact"/>
        <w:ind w:firstLine="420" w:firstLineChars="200"/>
        <w:jc w:val="left"/>
        <w:rPr>
          <w:rFonts w:hAnsi="宋体"/>
          <w:bCs/>
          <w:szCs w:val="21"/>
        </w:rPr>
      </w:pPr>
      <w:r>
        <w:rPr>
          <w:rFonts w:hAnsi="宋体"/>
          <w:szCs w:val="21"/>
        </w:rPr>
        <w:t>合同当事人对文明施工的要求：</w:t>
      </w:r>
      <w:r>
        <w:rPr>
          <w:rFonts w:hint="eastAsia" w:hAnsi="宋体"/>
          <w:bCs/>
          <w:szCs w:val="21"/>
        </w:rPr>
        <w:t>严格执行《大气污染防治法》</w:t>
      </w:r>
      <w:r>
        <w:rPr>
          <w:rFonts w:hint="eastAsia" w:hAnsi="宋体"/>
          <w:bCs/>
          <w:szCs w:val="21"/>
          <w:lang w:eastAsia="zh-CN"/>
        </w:rPr>
        <w:t>（</w:t>
      </w:r>
      <w:r>
        <w:rPr>
          <w:rFonts w:hint="eastAsia" w:hAnsi="宋体"/>
          <w:bCs/>
          <w:szCs w:val="21"/>
        </w:rPr>
        <w:t>主席令第三十一号</w:t>
      </w:r>
      <w:r>
        <w:rPr>
          <w:rFonts w:hint="eastAsia" w:hAnsi="宋体"/>
          <w:bCs/>
          <w:szCs w:val="21"/>
          <w:lang w:eastAsia="zh-CN"/>
        </w:rPr>
        <w:t>）</w:t>
      </w:r>
      <w:r>
        <w:rPr>
          <w:rFonts w:hint="eastAsia" w:hAnsi="宋体"/>
          <w:bCs/>
          <w:szCs w:val="21"/>
        </w:rPr>
        <w:t>、《南宁市建设工程质量和安全生产管理办法》</w:t>
      </w:r>
      <w:r>
        <w:rPr>
          <w:rFonts w:hint="eastAsia" w:hAnsi="宋体"/>
          <w:bCs/>
          <w:szCs w:val="21"/>
          <w:lang w:eastAsia="zh-CN"/>
        </w:rPr>
        <w:t>（</w:t>
      </w:r>
      <w:r>
        <w:rPr>
          <w:rFonts w:hint="eastAsia" w:hAnsi="宋体"/>
          <w:bCs/>
          <w:szCs w:val="21"/>
        </w:rPr>
        <w:t>南宁市人民政府令 第46号</w:t>
      </w:r>
      <w:r>
        <w:rPr>
          <w:rFonts w:hint="eastAsia" w:hAnsi="宋体"/>
          <w:bCs/>
          <w:szCs w:val="21"/>
          <w:lang w:eastAsia="zh-CN"/>
        </w:rPr>
        <w:t>）</w:t>
      </w:r>
      <w:r>
        <w:rPr>
          <w:rFonts w:hint="eastAsia" w:hAnsi="宋体"/>
          <w:bCs/>
          <w:szCs w:val="21"/>
        </w:rPr>
        <w:t>、《南宁市建设工程质量安全标准化图集》、《南宁市建设工程施工现场管理若干规定》</w:t>
      </w:r>
      <w:r>
        <w:rPr>
          <w:rFonts w:hint="eastAsia" w:hAnsi="宋体"/>
          <w:bCs/>
          <w:szCs w:val="21"/>
          <w:lang w:eastAsia="zh-CN"/>
        </w:rPr>
        <w:t>（</w:t>
      </w:r>
      <w:r>
        <w:rPr>
          <w:rFonts w:hint="eastAsia" w:hAnsi="宋体"/>
          <w:bCs/>
          <w:szCs w:val="21"/>
        </w:rPr>
        <w:t>南宁市人民政府令 第8号</w:t>
      </w:r>
      <w:r>
        <w:rPr>
          <w:rFonts w:hint="eastAsia" w:hAnsi="宋体"/>
          <w:bCs/>
          <w:szCs w:val="21"/>
          <w:lang w:eastAsia="zh-CN"/>
        </w:rPr>
        <w:t>）</w:t>
      </w:r>
      <w:r>
        <w:rPr>
          <w:rFonts w:hint="eastAsia" w:hAnsi="宋体"/>
          <w:bCs/>
          <w:szCs w:val="21"/>
        </w:rPr>
        <w:t>的有关规定，与辖区卫生防疫、环卫管理部门或有合法资质资格的企业签订病媒生物消杀协议、生活垃圾清运协议、渣土密闭运输协议、在线远程监控扬尘监测协议，遵守“一口两池三包四协议”的有关规定，承包人施工前办理排水许可证，严格执行排水许可，做好工地泥浆水、临时生活污水的排放管理，现场设置三级沉淀池及化粪池，避免生活污水及施工废水直排市政排水管网及内河。采取道路硬化、裸土必盖</w:t>
      </w:r>
      <w:r>
        <w:rPr>
          <w:rFonts w:hint="eastAsia" w:hAnsi="宋体"/>
          <w:bCs/>
          <w:szCs w:val="21"/>
          <w:lang w:eastAsia="zh-CN"/>
        </w:rPr>
        <w:t>（</w:t>
      </w:r>
      <w:r>
        <w:rPr>
          <w:rFonts w:hint="eastAsia" w:hAnsi="宋体"/>
          <w:bCs/>
          <w:szCs w:val="21"/>
        </w:rPr>
        <w:t>种草、绿网</w:t>
      </w:r>
      <w:r>
        <w:rPr>
          <w:rFonts w:hint="eastAsia" w:hAnsi="宋体"/>
          <w:bCs/>
          <w:szCs w:val="21"/>
          <w:lang w:eastAsia="zh-CN"/>
        </w:rPr>
        <w:t>）</w:t>
      </w:r>
      <w:r>
        <w:rPr>
          <w:rFonts w:hint="eastAsia" w:hAnsi="宋体"/>
          <w:bCs/>
          <w:szCs w:val="21"/>
        </w:rPr>
        <w:t>、洗车出门、保洁路口、在线监测、抑尘喷淋等有效措施，确保建设工程各项安全防护、文明施工措施及其费用在工地一线按标准落实到位。</w:t>
      </w:r>
    </w:p>
    <w:p w14:paraId="40D65C0D">
      <w:pPr>
        <w:spacing w:line="410" w:lineRule="exact"/>
        <w:ind w:firstLine="420" w:firstLineChars="200"/>
        <w:jc w:val="left"/>
        <w:rPr>
          <w:rFonts w:hAnsi="宋体"/>
          <w:szCs w:val="21"/>
        </w:rPr>
      </w:pPr>
      <w:bookmarkStart w:id="247" w:name="_Toc373478368"/>
      <w:bookmarkStart w:id="248" w:name="_Toc373227721"/>
      <w:bookmarkStart w:id="249" w:name="_Toc389065287"/>
      <w:r>
        <w:rPr>
          <w:szCs w:val="21"/>
        </w:rPr>
        <w:t xml:space="preserve">6.1.6 </w:t>
      </w:r>
      <w:r>
        <w:rPr>
          <w:rFonts w:hAnsi="宋体"/>
          <w:szCs w:val="21"/>
        </w:rPr>
        <w:t>关于安全文明施工费支付比例和支付期限的约定：</w:t>
      </w:r>
    </w:p>
    <w:p w14:paraId="62B35864">
      <w:pPr>
        <w:autoSpaceDE w:val="0"/>
        <w:autoSpaceDN w:val="0"/>
        <w:adjustRightInd w:val="0"/>
        <w:spacing w:line="410" w:lineRule="exact"/>
        <w:ind w:firstLine="420" w:firstLineChars="200"/>
        <w:jc w:val="left"/>
        <w:rPr>
          <w:rFonts w:hAnsi="宋体"/>
          <w:kern w:val="0"/>
          <w:szCs w:val="21"/>
        </w:rPr>
      </w:pPr>
      <w:r>
        <w:rPr>
          <w:rFonts w:hint="eastAsia" w:hAnsi="宋体"/>
          <w:kern w:val="0"/>
          <w:szCs w:val="21"/>
          <w:lang w:eastAsia="zh-CN"/>
        </w:rPr>
        <w:t>（</w:t>
      </w:r>
      <w:r>
        <w:rPr>
          <w:rFonts w:hint="eastAsia" w:hAnsi="宋体"/>
          <w:kern w:val="0"/>
          <w:szCs w:val="21"/>
        </w:rPr>
        <w:t>1</w:t>
      </w:r>
      <w:r>
        <w:rPr>
          <w:rFonts w:hint="eastAsia" w:hAnsi="宋体"/>
          <w:kern w:val="0"/>
          <w:szCs w:val="21"/>
          <w:lang w:eastAsia="zh-CN"/>
        </w:rPr>
        <w:t>）</w:t>
      </w:r>
      <w:r>
        <w:rPr>
          <w:rFonts w:hAnsi="宋体"/>
          <w:kern w:val="0"/>
          <w:szCs w:val="21"/>
        </w:rPr>
        <w:t>本合同价款已包含安全文明施工费</w:t>
      </w:r>
      <w:r>
        <w:rPr>
          <w:rFonts w:hAnsi="宋体"/>
          <w:kern w:val="0"/>
          <w:szCs w:val="21"/>
          <w:u w:val="single"/>
        </w:rPr>
        <w:t xml:space="preserve">    </w:t>
      </w:r>
      <w:r>
        <w:rPr>
          <w:rFonts w:hint="eastAsia" w:hAnsi="宋体"/>
          <w:kern w:val="0"/>
          <w:szCs w:val="21"/>
          <w:u w:val="single"/>
        </w:rPr>
        <w:t xml:space="preserve">     </w:t>
      </w:r>
      <w:r>
        <w:rPr>
          <w:rFonts w:hAnsi="宋体"/>
          <w:kern w:val="0"/>
          <w:szCs w:val="21"/>
          <w:u w:val="single"/>
        </w:rPr>
        <w:t xml:space="preserve">  </w:t>
      </w:r>
      <w:r>
        <w:rPr>
          <w:rFonts w:hAnsi="宋体"/>
          <w:kern w:val="0"/>
          <w:szCs w:val="21"/>
        </w:rPr>
        <w:t>元</w:t>
      </w:r>
      <w:r>
        <w:rPr>
          <w:rFonts w:hint="eastAsia" w:hAnsi="宋体"/>
          <w:kern w:val="0"/>
          <w:szCs w:val="21"/>
        </w:rPr>
        <w:t>。</w:t>
      </w:r>
    </w:p>
    <w:p w14:paraId="0A3E54E7">
      <w:pPr>
        <w:autoSpaceDE w:val="0"/>
        <w:autoSpaceDN w:val="0"/>
        <w:adjustRightInd w:val="0"/>
        <w:spacing w:line="410" w:lineRule="exact"/>
        <w:ind w:firstLine="420" w:firstLineChars="200"/>
        <w:jc w:val="left"/>
        <w:rPr>
          <w:rFonts w:hAnsi="宋体"/>
          <w:kern w:val="0"/>
          <w:szCs w:val="21"/>
        </w:rPr>
      </w:pPr>
      <w:r>
        <w:rPr>
          <w:rFonts w:hint="eastAsia" w:hAnsi="宋体"/>
          <w:kern w:val="0"/>
          <w:szCs w:val="21"/>
          <w:lang w:eastAsia="zh-CN"/>
        </w:rPr>
        <w:t>（</w:t>
      </w:r>
      <w:r>
        <w:rPr>
          <w:rFonts w:hint="eastAsia" w:hAnsi="宋体"/>
          <w:kern w:val="0"/>
          <w:szCs w:val="21"/>
        </w:rPr>
        <w:t>2</w:t>
      </w:r>
      <w:r>
        <w:rPr>
          <w:rFonts w:hint="eastAsia" w:hAnsi="宋体"/>
          <w:kern w:val="0"/>
          <w:szCs w:val="21"/>
          <w:lang w:eastAsia="zh-CN"/>
        </w:rPr>
        <w:t>）</w:t>
      </w:r>
      <w:r>
        <w:rPr>
          <w:rFonts w:hAnsi="宋体"/>
          <w:kern w:val="0"/>
          <w:szCs w:val="21"/>
        </w:rPr>
        <w:t>使用要求：专款专用。具体按</w:t>
      </w:r>
      <w:r>
        <w:rPr>
          <w:rFonts w:hAnsi="宋体"/>
          <w:kern w:val="0"/>
          <w:szCs w:val="21"/>
          <w:u w:val="single"/>
        </w:rPr>
        <w:t>《广西壮族自治区</w:t>
      </w:r>
      <w:r>
        <w:rPr>
          <w:rFonts w:hint="eastAsia" w:hAnsi="宋体"/>
          <w:kern w:val="0"/>
          <w:szCs w:val="21"/>
          <w:u w:val="single"/>
        </w:rPr>
        <w:t>建设</w:t>
      </w:r>
      <w:r>
        <w:rPr>
          <w:rFonts w:hAnsi="宋体"/>
          <w:kern w:val="0"/>
          <w:szCs w:val="21"/>
          <w:u w:val="single"/>
        </w:rPr>
        <w:t>工程安全文明施工费</w:t>
      </w:r>
      <w:r>
        <w:rPr>
          <w:rFonts w:hint="eastAsia" w:hAnsi="宋体"/>
          <w:kern w:val="0"/>
          <w:szCs w:val="21"/>
          <w:u w:val="single"/>
        </w:rPr>
        <w:t>使用</w:t>
      </w:r>
      <w:r>
        <w:rPr>
          <w:rFonts w:hAnsi="宋体"/>
          <w:kern w:val="0"/>
          <w:szCs w:val="21"/>
          <w:u w:val="single"/>
        </w:rPr>
        <w:t>管理细则》</w:t>
      </w:r>
      <w:r>
        <w:rPr>
          <w:rFonts w:hint="eastAsia" w:hAnsi="宋体"/>
          <w:kern w:val="0"/>
          <w:szCs w:val="21"/>
          <w:u w:val="single"/>
          <w:lang w:eastAsia="zh-CN"/>
        </w:rPr>
        <w:t>（</w:t>
      </w:r>
      <w:r>
        <w:rPr>
          <w:rFonts w:hAnsi="宋体"/>
          <w:kern w:val="0"/>
          <w:szCs w:val="21"/>
          <w:u w:val="single"/>
        </w:rPr>
        <w:t>桂建质</w:t>
      </w:r>
      <w:r>
        <w:rPr>
          <w:rFonts w:hint="eastAsia" w:hAnsi="宋体"/>
          <w:kern w:val="0"/>
          <w:szCs w:val="21"/>
          <w:u w:val="single"/>
        </w:rPr>
        <w:t>〔</w:t>
      </w:r>
      <w:r>
        <w:rPr>
          <w:rFonts w:hAnsi="宋体"/>
          <w:kern w:val="0"/>
          <w:szCs w:val="21"/>
          <w:u w:val="single"/>
        </w:rPr>
        <w:t>20</w:t>
      </w:r>
      <w:r>
        <w:rPr>
          <w:rFonts w:hint="eastAsia" w:hAnsi="宋体"/>
          <w:kern w:val="0"/>
          <w:szCs w:val="21"/>
          <w:u w:val="single"/>
        </w:rPr>
        <w:t>21〕16</w:t>
      </w:r>
      <w:r>
        <w:rPr>
          <w:rFonts w:hAnsi="宋体"/>
          <w:kern w:val="0"/>
          <w:szCs w:val="21"/>
          <w:u w:val="single"/>
        </w:rPr>
        <w:t>号</w:t>
      </w:r>
      <w:r>
        <w:rPr>
          <w:rFonts w:hint="eastAsia" w:hAnsi="宋体"/>
          <w:kern w:val="0"/>
          <w:szCs w:val="21"/>
          <w:u w:val="single"/>
          <w:lang w:eastAsia="zh-CN"/>
        </w:rPr>
        <w:t>）</w:t>
      </w:r>
      <w:r>
        <w:rPr>
          <w:rFonts w:hAnsi="宋体"/>
          <w:kern w:val="0"/>
          <w:szCs w:val="21"/>
        </w:rPr>
        <w:t>相关规定执行</w:t>
      </w:r>
      <w:r>
        <w:rPr>
          <w:rFonts w:hint="eastAsia" w:hAnsi="宋体"/>
          <w:kern w:val="0"/>
          <w:szCs w:val="21"/>
        </w:rPr>
        <w:t>。</w:t>
      </w:r>
    </w:p>
    <w:p w14:paraId="007B027E">
      <w:pPr>
        <w:autoSpaceDE w:val="0"/>
        <w:autoSpaceDN w:val="0"/>
        <w:adjustRightInd w:val="0"/>
        <w:spacing w:line="410" w:lineRule="exact"/>
        <w:ind w:firstLine="420" w:firstLineChars="200"/>
        <w:jc w:val="left"/>
        <w:rPr>
          <w:kern w:val="0"/>
        </w:rPr>
      </w:pPr>
      <w:r>
        <w:rPr>
          <w:rFonts w:hint="eastAsia" w:hAnsi="宋体"/>
          <w:kern w:val="0"/>
          <w:szCs w:val="21"/>
          <w:lang w:eastAsia="zh-CN"/>
        </w:rPr>
        <w:t>（</w:t>
      </w:r>
      <w:r>
        <w:rPr>
          <w:rFonts w:hint="eastAsia" w:hAnsi="宋体"/>
          <w:kern w:val="0"/>
          <w:szCs w:val="21"/>
        </w:rPr>
        <w:t>3</w:t>
      </w:r>
      <w:r>
        <w:rPr>
          <w:rFonts w:hint="eastAsia" w:hAnsi="宋体"/>
          <w:kern w:val="0"/>
          <w:szCs w:val="21"/>
          <w:lang w:eastAsia="zh-CN"/>
        </w:rPr>
        <w:t>）</w:t>
      </w:r>
      <w:r>
        <w:rPr>
          <w:rFonts w:hint="eastAsia" w:hAnsi="宋体"/>
          <w:kern w:val="0"/>
          <w:szCs w:val="21"/>
        </w:rPr>
        <w:t>支付约定：</w:t>
      </w:r>
      <w:r>
        <w:rPr>
          <w:rFonts w:hint="eastAsia"/>
          <w:kern w:val="0"/>
        </w:rPr>
        <w:t>与进度款同期支付</w:t>
      </w:r>
    </w:p>
    <w:p w14:paraId="3673E984">
      <w:pPr>
        <w:keepNext/>
        <w:keepLines/>
        <w:spacing w:line="360" w:lineRule="auto"/>
        <w:outlineLvl w:val="2"/>
        <w:rPr>
          <w:rFonts w:hAnsi="宋体" w:cs="宋体"/>
          <w:kern w:val="0"/>
        </w:rPr>
      </w:pPr>
      <w:r>
        <w:rPr>
          <w:rFonts w:eastAsia="黑体"/>
          <w:b/>
          <w:bCs/>
          <w:szCs w:val="32"/>
        </w:rPr>
        <w:t>6.3</w:t>
      </w:r>
      <w:r>
        <w:rPr>
          <w:rFonts w:hint="eastAsia" w:eastAsia="黑体"/>
          <w:b/>
          <w:bCs/>
          <w:szCs w:val="32"/>
        </w:rPr>
        <w:t xml:space="preserve"> </w:t>
      </w:r>
      <w:r>
        <w:rPr>
          <w:rFonts w:hAnsi="宋体" w:cs="宋体"/>
          <w:kern w:val="0"/>
        </w:rPr>
        <w:t>环境保护</w:t>
      </w:r>
      <w:bookmarkEnd w:id="247"/>
      <w:bookmarkEnd w:id="248"/>
      <w:bookmarkEnd w:id="249"/>
    </w:p>
    <w:p w14:paraId="5539F3FE">
      <w:pPr>
        <w:spacing w:line="360" w:lineRule="auto"/>
        <w:ind w:firstLine="420" w:firstLineChars="200"/>
        <w:jc w:val="left"/>
        <w:rPr>
          <w:rFonts w:hAnsi="宋体" w:cs="宋体"/>
          <w:kern w:val="0"/>
        </w:rPr>
      </w:pPr>
      <w:r>
        <w:rPr>
          <w:rFonts w:hAnsi="宋体" w:cs="宋体"/>
          <w:kern w:val="0"/>
        </w:rPr>
        <w:t>因施工需要，经发包人批准，由承包人办理有关施工场地交通、环卫和施工噪音管理等手续，费用由承包人负责。</w:t>
      </w:r>
    </w:p>
    <w:p w14:paraId="4C74B596">
      <w:pPr>
        <w:spacing w:line="360" w:lineRule="auto"/>
        <w:ind w:firstLine="420" w:firstLineChars="200"/>
        <w:jc w:val="left"/>
        <w:rPr>
          <w:rFonts w:hAnsi="宋体" w:cs="宋体"/>
          <w:kern w:val="0"/>
        </w:rPr>
      </w:pPr>
      <w:r>
        <w:rPr>
          <w:rFonts w:hAnsi="宋体" w:cs="宋体"/>
          <w:kern w:val="0"/>
        </w:rPr>
        <w:t>经过城市道路的施工车辆，必须按交警、城管、运输等部门相关规定执行。由于施工车辆造成的道路、环境等污染，其责任和费用均由承包人承担。</w:t>
      </w:r>
    </w:p>
    <w:p w14:paraId="1FD1C717">
      <w:pPr>
        <w:spacing w:line="360" w:lineRule="auto"/>
        <w:ind w:firstLine="420" w:firstLineChars="200"/>
        <w:jc w:val="left"/>
        <w:rPr>
          <w:szCs w:val="21"/>
          <w:u w:val="single"/>
        </w:rPr>
      </w:pPr>
      <w:r>
        <w:rPr>
          <w:rFonts w:hint="eastAsia" w:hAnsi="宋体"/>
          <w:szCs w:val="21"/>
          <w:u w:val="single"/>
        </w:rPr>
        <w:t>根据《南宁市挥发性有机物污染防治实施方案》</w:t>
      </w:r>
      <w:r>
        <w:rPr>
          <w:rFonts w:hint="eastAsia" w:hAnsi="宋体"/>
          <w:szCs w:val="21"/>
          <w:u w:val="single"/>
          <w:lang w:eastAsia="zh-CN"/>
        </w:rPr>
        <w:t>（</w:t>
      </w:r>
      <w:r>
        <w:rPr>
          <w:rFonts w:hint="eastAsia" w:hAnsi="宋体"/>
          <w:szCs w:val="21"/>
          <w:u w:val="single"/>
        </w:rPr>
        <w:t>南环委办</w:t>
      </w:r>
      <w:r>
        <w:rPr>
          <w:rFonts w:hint="eastAsia" w:hAnsi="宋体"/>
          <w:kern w:val="0"/>
          <w:szCs w:val="21"/>
          <w:u w:val="single"/>
        </w:rPr>
        <w:t>〔</w:t>
      </w:r>
      <w:r>
        <w:rPr>
          <w:rFonts w:hAnsi="宋体"/>
          <w:kern w:val="0"/>
          <w:szCs w:val="21"/>
          <w:u w:val="single"/>
        </w:rPr>
        <w:t>20</w:t>
      </w:r>
      <w:r>
        <w:rPr>
          <w:rFonts w:hint="eastAsia" w:hAnsi="宋体"/>
          <w:kern w:val="0"/>
          <w:szCs w:val="21"/>
          <w:u w:val="single"/>
        </w:rPr>
        <w:t>19〕166</w:t>
      </w:r>
      <w:r>
        <w:rPr>
          <w:rFonts w:hAnsi="宋体"/>
          <w:kern w:val="0"/>
          <w:szCs w:val="21"/>
          <w:u w:val="single"/>
        </w:rPr>
        <w:t>号</w:t>
      </w:r>
      <w:r>
        <w:rPr>
          <w:rFonts w:hint="eastAsia" w:hAnsi="宋体"/>
          <w:kern w:val="0"/>
          <w:szCs w:val="21"/>
          <w:u w:val="single"/>
          <w:lang w:eastAsia="zh-CN"/>
        </w:rPr>
        <w:t>）</w:t>
      </w:r>
      <w:r>
        <w:rPr>
          <w:rFonts w:hint="eastAsia" w:hAnsi="宋体"/>
          <w:kern w:val="0"/>
          <w:szCs w:val="21"/>
          <w:u w:val="single"/>
        </w:rPr>
        <w:t>文件精神，宜优先使用低VOCs含量的涂料、油漆和有机溶剂。</w:t>
      </w:r>
    </w:p>
    <w:bookmarkEnd w:id="233"/>
    <w:bookmarkEnd w:id="234"/>
    <w:bookmarkEnd w:id="235"/>
    <w:bookmarkEnd w:id="236"/>
    <w:bookmarkEnd w:id="237"/>
    <w:bookmarkEnd w:id="238"/>
    <w:bookmarkEnd w:id="239"/>
    <w:p w14:paraId="6B8D45AF">
      <w:pPr>
        <w:keepNext/>
        <w:keepLines/>
        <w:spacing w:before="60" w:after="60" w:line="413" w:lineRule="auto"/>
        <w:outlineLvl w:val="1"/>
        <w:rPr>
          <w:rFonts w:ascii="Arial" w:hAnsi="Arial" w:eastAsia="黑体"/>
          <w:b/>
          <w:bCs/>
          <w:szCs w:val="32"/>
        </w:rPr>
      </w:pPr>
      <w:bookmarkStart w:id="250" w:name="_Toc351203639"/>
      <w:bookmarkStart w:id="251" w:name="_Toc389065288"/>
      <w:bookmarkStart w:id="252" w:name="_Toc373227722"/>
      <w:bookmarkStart w:id="253" w:name="_Toc373478369"/>
      <w:r>
        <w:rPr>
          <w:rFonts w:ascii="Arial" w:hAnsi="Arial" w:eastAsia="黑体"/>
          <w:b/>
          <w:bCs/>
          <w:szCs w:val="32"/>
        </w:rPr>
        <w:t>7. 工期和进度</w:t>
      </w:r>
      <w:bookmarkEnd w:id="250"/>
      <w:bookmarkEnd w:id="251"/>
      <w:bookmarkEnd w:id="252"/>
      <w:bookmarkEnd w:id="253"/>
    </w:p>
    <w:p w14:paraId="7B93DA7A">
      <w:pPr>
        <w:keepNext/>
        <w:keepLines/>
        <w:spacing w:line="360" w:lineRule="auto"/>
        <w:outlineLvl w:val="2"/>
        <w:rPr>
          <w:rFonts w:eastAsia="黑体"/>
          <w:b/>
          <w:bCs/>
          <w:szCs w:val="32"/>
        </w:rPr>
      </w:pPr>
      <w:bookmarkStart w:id="254" w:name="_Toc389065289"/>
      <w:bookmarkStart w:id="255" w:name="_Toc373478370"/>
      <w:bookmarkStart w:id="256" w:name="_Toc373227723"/>
      <w:r>
        <w:rPr>
          <w:rFonts w:eastAsia="黑体"/>
          <w:b/>
          <w:bCs/>
          <w:szCs w:val="32"/>
        </w:rPr>
        <w:t>7.1 施工组织设计</w:t>
      </w:r>
      <w:bookmarkEnd w:id="254"/>
      <w:bookmarkEnd w:id="255"/>
      <w:bookmarkEnd w:id="256"/>
    </w:p>
    <w:p w14:paraId="18A3FB30">
      <w:pPr>
        <w:autoSpaceDE w:val="0"/>
        <w:autoSpaceDN w:val="0"/>
        <w:adjustRightInd w:val="0"/>
        <w:spacing w:line="360" w:lineRule="auto"/>
        <w:ind w:firstLine="420" w:firstLineChars="200"/>
        <w:jc w:val="left"/>
        <w:rPr>
          <w:szCs w:val="21"/>
          <w:u w:val="single"/>
        </w:rPr>
      </w:pPr>
      <w:r>
        <w:rPr>
          <w:szCs w:val="21"/>
        </w:rPr>
        <w:t xml:space="preserve">7.1.1 </w:t>
      </w:r>
      <w:r>
        <w:rPr>
          <w:rFonts w:hAnsi="宋体"/>
          <w:szCs w:val="21"/>
        </w:rPr>
        <w:t>合</w:t>
      </w:r>
      <w:r>
        <w:rPr>
          <w:rFonts w:hAnsi="宋体"/>
          <w:kern w:val="0"/>
          <w:szCs w:val="21"/>
        </w:rPr>
        <w:t>同当事人约定的施工组织设计应包括的其他内容：</w:t>
      </w:r>
      <w:r>
        <w:rPr>
          <w:rFonts w:hint="eastAsia" w:ascii="宋体" w:hAnsi="宋体"/>
          <w:u w:val="single"/>
        </w:rPr>
        <w:t>按采购文件约定，采购文件无约定的按通用条款或双方另行约定</w:t>
      </w:r>
      <w:r>
        <w:rPr>
          <w:rFonts w:hAnsi="宋体"/>
          <w:szCs w:val="21"/>
        </w:rPr>
        <w:t>。</w:t>
      </w:r>
    </w:p>
    <w:p w14:paraId="05091512">
      <w:pPr>
        <w:autoSpaceDE w:val="0"/>
        <w:autoSpaceDN w:val="0"/>
        <w:adjustRightInd w:val="0"/>
        <w:spacing w:line="360" w:lineRule="auto"/>
        <w:ind w:firstLine="420" w:firstLineChars="200"/>
        <w:jc w:val="left"/>
        <w:rPr>
          <w:kern w:val="0"/>
          <w:szCs w:val="21"/>
        </w:rPr>
      </w:pPr>
      <w:r>
        <w:rPr>
          <w:szCs w:val="21"/>
        </w:rPr>
        <w:t xml:space="preserve">7.1.2 </w:t>
      </w:r>
      <w:r>
        <w:rPr>
          <w:rFonts w:hAnsi="宋体"/>
          <w:kern w:val="0"/>
          <w:szCs w:val="21"/>
        </w:rPr>
        <w:t>施工组织设计的提交和修改</w:t>
      </w:r>
    </w:p>
    <w:p w14:paraId="5FDC440C">
      <w:pPr>
        <w:autoSpaceDE w:val="0"/>
        <w:autoSpaceDN w:val="0"/>
        <w:adjustRightInd w:val="0"/>
        <w:spacing w:line="360" w:lineRule="auto"/>
        <w:ind w:firstLine="420" w:firstLineChars="200"/>
        <w:jc w:val="left"/>
        <w:rPr>
          <w:szCs w:val="21"/>
          <w:u w:val="single"/>
        </w:rPr>
      </w:pPr>
      <w:r>
        <w:rPr>
          <w:rFonts w:hAnsi="宋体"/>
          <w:kern w:val="0"/>
          <w:szCs w:val="21"/>
        </w:rPr>
        <w:t>承包人提交详细施工组织设计的期限的约定：</w:t>
      </w:r>
      <w:r>
        <w:rPr>
          <w:rFonts w:hint="eastAsia" w:ascii="宋体" w:hAnsi="宋体"/>
          <w:kern w:val="0"/>
          <w:u w:val="single"/>
        </w:rPr>
        <w:t>第一次工地例会召开后7天内，根据总进度，每月25日前提交下月的月进度和周进度</w:t>
      </w:r>
      <w:r>
        <w:rPr>
          <w:rFonts w:hAnsi="宋体"/>
          <w:szCs w:val="21"/>
        </w:rPr>
        <w:t>。</w:t>
      </w:r>
    </w:p>
    <w:p w14:paraId="1CFB9876">
      <w:pPr>
        <w:autoSpaceDE w:val="0"/>
        <w:autoSpaceDN w:val="0"/>
        <w:adjustRightInd w:val="0"/>
        <w:spacing w:line="360" w:lineRule="auto"/>
        <w:ind w:firstLine="420" w:firstLineChars="200"/>
        <w:jc w:val="left"/>
        <w:rPr>
          <w:rFonts w:hAnsi="宋体"/>
          <w:szCs w:val="21"/>
        </w:rPr>
      </w:pPr>
      <w:r>
        <w:rPr>
          <w:rFonts w:hAnsi="宋体"/>
          <w:szCs w:val="21"/>
        </w:rPr>
        <w:t>发包人和监理人在收到详细的施工组织设计后确认或提出修改意见的期限：</w:t>
      </w:r>
      <w:r>
        <w:rPr>
          <w:rFonts w:hint="eastAsia" w:ascii="宋体" w:hAnsi="宋体"/>
          <w:szCs w:val="21"/>
          <w:u w:val="single"/>
        </w:rPr>
        <w:t>收到后7天内，逾期视为已认可</w:t>
      </w:r>
      <w:r>
        <w:rPr>
          <w:rFonts w:hAnsi="宋体"/>
          <w:szCs w:val="21"/>
        </w:rPr>
        <w:t>。</w:t>
      </w:r>
    </w:p>
    <w:p w14:paraId="2FF2BA2E">
      <w:pPr>
        <w:keepNext/>
        <w:keepLines/>
        <w:spacing w:line="360" w:lineRule="auto"/>
        <w:outlineLvl w:val="2"/>
        <w:rPr>
          <w:rFonts w:eastAsia="黑体"/>
          <w:b/>
          <w:bCs/>
          <w:szCs w:val="32"/>
        </w:rPr>
      </w:pPr>
      <w:bookmarkStart w:id="257" w:name="_Toc373478371"/>
      <w:bookmarkStart w:id="258" w:name="_Toc389065290"/>
      <w:bookmarkStart w:id="259" w:name="_Toc373227724"/>
      <w:r>
        <w:rPr>
          <w:rFonts w:eastAsia="黑体"/>
          <w:b/>
          <w:bCs/>
          <w:szCs w:val="32"/>
        </w:rPr>
        <w:t>7</w:t>
      </w:r>
      <w:bookmarkStart w:id="260" w:name="_Toc297216173"/>
      <w:bookmarkStart w:id="261" w:name="_Toc312677479"/>
      <w:bookmarkStart w:id="262" w:name="_Toc300934966"/>
      <w:bookmarkStart w:id="263" w:name="_Toc304295541"/>
      <w:bookmarkStart w:id="264" w:name="_Toc312678005"/>
      <w:bookmarkStart w:id="265" w:name="_Toc297123514"/>
      <w:bookmarkStart w:id="266" w:name="_Toc303539123"/>
      <w:r>
        <w:rPr>
          <w:rFonts w:eastAsia="黑体"/>
          <w:b/>
          <w:bCs/>
          <w:szCs w:val="32"/>
        </w:rPr>
        <w:t>.2 施工进度计划</w:t>
      </w:r>
      <w:bookmarkEnd w:id="257"/>
      <w:bookmarkEnd w:id="258"/>
      <w:bookmarkEnd w:id="259"/>
    </w:p>
    <w:p w14:paraId="48668630">
      <w:pPr>
        <w:spacing w:line="360" w:lineRule="auto"/>
        <w:ind w:firstLine="420" w:firstLineChars="200"/>
        <w:jc w:val="left"/>
        <w:rPr>
          <w:rFonts w:ascii="宋体" w:hAnsi="宋体"/>
          <w:szCs w:val="22"/>
        </w:rPr>
      </w:pPr>
      <w:r>
        <w:rPr>
          <w:rFonts w:hint="eastAsia" w:ascii="宋体" w:hAnsi="宋体"/>
          <w:szCs w:val="22"/>
        </w:rPr>
        <w:t>7.2.2 施工进度计划的修订</w:t>
      </w:r>
    </w:p>
    <w:p w14:paraId="0D07A390">
      <w:pPr>
        <w:spacing w:line="360" w:lineRule="auto"/>
        <w:ind w:firstLine="420" w:firstLineChars="200"/>
        <w:jc w:val="left"/>
        <w:rPr>
          <w:rFonts w:ascii="宋体" w:hAnsi="宋体"/>
          <w:szCs w:val="22"/>
        </w:rPr>
      </w:pPr>
      <w:r>
        <w:rPr>
          <w:rFonts w:hint="eastAsia" w:ascii="宋体" w:hAnsi="宋体"/>
          <w:szCs w:val="22"/>
        </w:rPr>
        <w:t>发包人和监理人在收到修订的施工进度计划后确认或提出修改意见的期限：</w:t>
      </w:r>
      <w:r>
        <w:rPr>
          <w:rFonts w:hint="eastAsia" w:ascii="宋体" w:hAnsi="宋体"/>
          <w:szCs w:val="22"/>
          <w:u w:val="single"/>
        </w:rPr>
        <w:t xml:space="preserve"> 收到之后10日内，逾期不确认或提出修改意见的视为同意，进度目标和工期以业主批复的进度计划为最终目标 </w:t>
      </w:r>
      <w:r>
        <w:rPr>
          <w:rFonts w:hint="eastAsia" w:ascii="宋体" w:hAnsi="宋体"/>
          <w:szCs w:val="22"/>
        </w:rPr>
        <w:t>。</w:t>
      </w:r>
    </w:p>
    <w:p w14:paraId="29C85FA3">
      <w:pPr>
        <w:spacing w:line="360" w:lineRule="auto"/>
        <w:ind w:firstLine="420" w:firstLineChars="200"/>
        <w:jc w:val="left"/>
        <w:rPr>
          <w:rFonts w:ascii="宋体" w:hAnsi="宋体"/>
          <w:szCs w:val="22"/>
        </w:rPr>
      </w:pPr>
      <w:r>
        <w:rPr>
          <w:rFonts w:hint="eastAsia" w:ascii="宋体" w:hAnsi="宋体"/>
          <w:szCs w:val="22"/>
        </w:rPr>
        <w:t>7.2.3 承包人须按经批准的总体进度计划、月度计划组织施工，工程实际进度与经确认的进度计划不符时，承包人应按监理单位或发包人的要求提出改进措施或调整进度计划，并获得发包人审批同意方可执行。若调整进度计划未报审，视为承包人擅自调整计划，处承包人1000～5000 元/次违约金。因承包人的原因导致实际进度与进度计划不符时，处承包人 1000～5000 元/次违约金，承包人也无权就改进措施提出追加合同价款。</w:t>
      </w:r>
    </w:p>
    <w:p w14:paraId="5508F068">
      <w:pPr>
        <w:spacing w:line="360" w:lineRule="auto"/>
        <w:ind w:firstLine="420" w:firstLineChars="200"/>
        <w:jc w:val="left"/>
        <w:rPr>
          <w:szCs w:val="21"/>
        </w:rPr>
      </w:pPr>
      <w:r>
        <w:rPr>
          <w:rFonts w:hint="eastAsia" w:ascii="宋体" w:hAnsi="宋体"/>
        </w:rPr>
        <w:t>7.2.4 当实际进度滞后于计划进度，必须采取一切合理的措施追赶进度，所增加费用由承包人自己承担。若实际进度滞后于计划进度15天以上，发包人书面通知承包人采取措施加快进度后，进度仍然严重滞后的，发包人有权处于 5000 元-20000 元/次的违约处罚。实际进度严重滞后，经发包人 2 次约谈承包人项目经理及公司法人，进度仍未有效改进的，发包人有权单方解除合同，或发包人有权直接对工程进行分割另行委托施工，费用按承包人原响应报价工程量分割，由发包人直接扣除支付另行委托方。造成工期滞后的一切经济和法律责任由承包人承担。</w:t>
      </w:r>
    </w:p>
    <w:p w14:paraId="28D2640B">
      <w:pPr>
        <w:spacing w:line="360" w:lineRule="auto"/>
        <w:ind w:firstLine="420" w:firstLineChars="200"/>
        <w:jc w:val="left"/>
        <w:rPr>
          <w:rFonts w:hAnsi="宋体"/>
          <w:szCs w:val="21"/>
        </w:rPr>
      </w:pPr>
    </w:p>
    <w:p w14:paraId="19555854">
      <w:pPr>
        <w:keepNext/>
        <w:keepLines/>
        <w:spacing w:line="360" w:lineRule="auto"/>
        <w:outlineLvl w:val="2"/>
        <w:rPr>
          <w:rFonts w:eastAsia="黑体"/>
          <w:b/>
          <w:bCs/>
          <w:szCs w:val="32"/>
        </w:rPr>
      </w:pPr>
      <w:bookmarkStart w:id="267" w:name="_Toc373227725"/>
      <w:bookmarkStart w:id="268" w:name="_Toc373478372"/>
      <w:bookmarkStart w:id="269" w:name="_Toc389065291"/>
      <w:r>
        <w:rPr>
          <w:rFonts w:eastAsia="黑体"/>
          <w:b/>
          <w:bCs/>
          <w:szCs w:val="32"/>
        </w:rPr>
        <w:t>7.3 开工</w:t>
      </w:r>
      <w:bookmarkEnd w:id="267"/>
      <w:bookmarkEnd w:id="268"/>
      <w:bookmarkEnd w:id="269"/>
    </w:p>
    <w:p w14:paraId="37B1BD9D">
      <w:pPr>
        <w:spacing w:line="360" w:lineRule="auto"/>
        <w:ind w:firstLine="420" w:firstLineChars="200"/>
        <w:jc w:val="left"/>
        <w:rPr>
          <w:szCs w:val="21"/>
        </w:rPr>
      </w:pPr>
      <w:r>
        <w:rPr>
          <w:szCs w:val="21"/>
        </w:rPr>
        <w:t xml:space="preserve">7.3.1 </w:t>
      </w:r>
      <w:r>
        <w:rPr>
          <w:rFonts w:hAnsi="宋体"/>
          <w:szCs w:val="21"/>
        </w:rPr>
        <w:t>开工准备</w:t>
      </w:r>
    </w:p>
    <w:p w14:paraId="0E3174F7">
      <w:pPr>
        <w:spacing w:line="360" w:lineRule="auto"/>
        <w:ind w:firstLine="426"/>
        <w:jc w:val="left"/>
        <w:rPr>
          <w:szCs w:val="21"/>
          <w:u w:val="single"/>
        </w:rPr>
      </w:pPr>
      <w:r>
        <w:rPr>
          <w:rFonts w:hAnsi="宋体"/>
          <w:szCs w:val="21"/>
        </w:rPr>
        <w:t>关于承包人提交</w:t>
      </w:r>
      <w:r>
        <w:rPr>
          <w:rFonts w:hAnsi="宋体"/>
          <w:kern w:val="0"/>
          <w:szCs w:val="21"/>
        </w:rPr>
        <w:t>工程开工报审表的期限：</w:t>
      </w:r>
      <w:r>
        <w:rPr>
          <w:rFonts w:hint="eastAsia" w:ascii="宋体" w:hAnsi="宋体"/>
          <w:u w:val="single"/>
        </w:rPr>
        <w:t>执行通用条款</w:t>
      </w:r>
      <w:r>
        <w:rPr>
          <w:rFonts w:hAnsi="宋体"/>
          <w:szCs w:val="21"/>
        </w:rPr>
        <w:t>。</w:t>
      </w:r>
    </w:p>
    <w:p w14:paraId="218E6B02">
      <w:pPr>
        <w:spacing w:line="360" w:lineRule="auto"/>
        <w:ind w:firstLine="426"/>
        <w:jc w:val="left"/>
        <w:rPr>
          <w:szCs w:val="21"/>
          <w:u w:val="single"/>
        </w:rPr>
      </w:pPr>
      <w:r>
        <w:rPr>
          <w:rFonts w:hAnsi="宋体"/>
          <w:szCs w:val="21"/>
        </w:rPr>
        <w:t>关于发包人应完成的其他开工准备工作及期限：</w:t>
      </w:r>
      <w:r>
        <w:rPr>
          <w:rFonts w:hint="eastAsia" w:ascii="宋体" w:hAnsi="宋体"/>
          <w:u w:val="single"/>
        </w:rPr>
        <w:t>执行通用条款</w:t>
      </w:r>
      <w:r>
        <w:rPr>
          <w:rFonts w:hAnsi="宋体"/>
          <w:szCs w:val="21"/>
        </w:rPr>
        <w:t>。</w:t>
      </w:r>
    </w:p>
    <w:p w14:paraId="219374C0">
      <w:pPr>
        <w:spacing w:line="360" w:lineRule="auto"/>
        <w:ind w:firstLine="420" w:firstLineChars="200"/>
        <w:jc w:val="left"/>
        <w:rPr>
          <w:szCs w:val="21"/>
          <w:u w:val="single"/>
        </w:rPr>
      </w:pPr>
      <w:r>
        <w:rPr>
          <w:rFonts w:hAnsi="宋体"/>
          <w:szCs w:val="21"/>
        </w:rPr>
        <w:t>关于承包人应完成的其他开工准备工作及期限：</w:t>
      </w:r>
      <w:r>
        <w:rPr>
          <w:rFonts w:hint="eastAsia" w:ascii="宋体" w:hAnsi="宋体"/>
          <w:u w:val="single"/>
        </w:rPr>
        <w:t>执行通用条款</w:t>
      </w:r>
      <w:r>
        <w:rPr>
          <w:rFonts w:hAnsi="宋体"/>
          <w:szCs w:val="21"/>
        </w:rPr>
        <w:t>。</w:t>
      </w:r>
    </w:p>
    <w:p w14:paraId="2CE2B6AF">
      <w:pPr>
        <w:spacing w:line="360" w:lineRule="auto"/>
        <w:ind w:firstLine="420" w:firstLineChars="200"/>
        <w:jc w:val="left"/>
        <w:rPr>
          <w:szCs w:val="21"/>
        </w:rPr>
      </w:pPr>
      <w:r>
        <w:rPr>
          <w:szCs w:val="21"/>
        </w:rPr>
        <w:t>7.3.2</w:t>
      </w:r>
      <w:r>
        <w:rPr>
          <w:rFonts w:hint="eastAsia"/>
          <w:szCs w:val="21"/>
        </w:rPr>
        <w:t xml:space="preserve"> </w:t>
      </w:r>
      <w:r>
        <w:rPr>
          <w:rFonts w:hAnsi="宋体"/>
          <w:szCs w:val="21"/>
        </w:rPr>
        <w:t>开工通知</w:t>
      </w:r>
    </w:p>
    <w:p w14:paraId="69C594A9">
      <w:pPr>
        <w:spacing w:line="360" w:lineRule="auto"/>
        <w:ind w:firstLine="420" w:firstLineChars="200"/>
        <w:jc w:val="left"/>
        <w:rPr>
          <w:szCs w:val="21"/>
        </w:rPr>
      </w:pPr>
      <w:r>
        <w:rPr>
          <w:rFonts w:hAnsi="宋体"/>
          <w:szCs w:val="21"/>
        </w:rPr>
        <w:t>因发包人原因造成监理人未能在计划开工日期之日起</w:t>
      </w:r>
      <w:r>
        <w:rPr>
          <w:rFonts w:hint="eastAsia" w:hAnsi="宋体"/>
          <w:szCs w:val="21"/>
        </w:rPr>
        <w:t>30</w:t>
      </w:r>
      <w:r>
        <w:rPr>
          <w:rFonts w:hAnsi="宋体"/>
          <w:szCs w:val="21"/>
        </w:rPr>
        <w:t>天内发出开工通知的，承包人有权提出价格调整要求，或者解除合同。</w:t>
      </w:r>
      <w:r>
        <w:rPr>
          <w:rFonts w:hint="eastAsia" w:ascii="宋体" w:hAnsi="宋体"/>
        </w:rPr>
        <w:t>承包人有权解除合同，双方互不承担解除合同的违约责任。</w:t>
      </w:r>
    </w:p>
    <w:bookmarkEnd w:id="260"/>
    <w:bookmarkEnd w:id="261"/>
    <w:bookmarkEnd w:id="262"/>
    <w:bookmarkEnd w:id="263"/>
    <w:bookmarkEnd w:id="264"/>
    <w:bookmarkEnd w:id="265"/>
    <w:bookmarkEnd w:id="266"/>
    <w:p w14:paraId="59CACD42">
      <w:pPr>
        <w:keepNext/>
        <w:keepLines/>
        <w:spacing w:line="360" w:lineRule="auto"/>
        <w:outlineLvl w:val="2"/>
        <w:rPr>
          <w:rFonts w:eastAsia="黑体"/>
          <w:b/>
          <w:bCs/>
          <w:szCs w:val="32"/>
        </w:rPr>
      </w:pPr>
      <w:bookmarkStart w:id="270" w:name="_Toc389065292"/>
      <w:bookmarkStart w:id="271" w:name="_Toc373227726"/>
      <w:bookmarkStart w:id="272" w:name="_Toc373478373"/>
      <w:r>
        <w:rPr>
          <w:rFonts w:eastAsia="黑体"/>
          <w:b/>
          <w:bCs/>
          <w:szCs w:val="32"/>
        </w:rPr>
        <w:t xml:space="preserve">7.4 </w:t>
      </w:r>
      <w:r>
        <w:rPr>
          <w:rFonts w:hAnsi="宋体" w:eastAsia="黑体"/>
          <w:b/>
          <w:bCs/>
          <w:szCs w:val="32"/>
        </w:rPr>
        <w:t>测量放线</w:t>
      </w:r>
      <w:bookmarkEnd w:id="270"/>
      <w:bookmarkEnd w:id="271"/>
      <w:bookmarkEnd w:id="272"/>
    </w:p>
    <w:p w14:paraId="4E63440B">
      <w:pPr>
        <w:spacing w:line="360" w:lineRule="auto"/>
        <w:ind w:firstLine="420" w:firstLineChars="200"/>
        <w:jc w:val="left"/>
        <w:rPr>
          <w:rFonts w:hAnsi="宋体"/>
          <w:szCs w:val="21"/>
        </w:rPr>
      </w:pPr>
      <w:r>
        <w:rPr>
          <w:szCs w:val="21"/>
        </w:rPr>
        <w:t>7.4.1</w:t>
      </w:r>
      <w:r>
        <w:rPr>
          <w:rFonts w:hAnsi="宋体"/>
          <w:szCs w:val="21"/>
        </w:rPr>
        <w:t>发包人通过监理人向承包人提供测量基准点、基准线和水准点及其书面资料的期限：</w:t>
      </w:r>
      <w:r>
        <w:rPr>
          <w:rFonts w:hint="eastAsia" w:ascii="宋体" w:hAnsi="宋体"/>
          <w:u w:val="single"/>
        </w:rPr>
        <w:t>于开工前3个工作日内现场交验，双方做好签认工作</w:t>
      </w:r>
      <w:r>
        <w:rPr>
          <w:rFonts w:hAnsi="宋体"/>
          <w:szCs w:val="21"/>
        </w:rPr>
        <w:t>。</w:t>
      </w:r>
    </w:p>
    <w:p w14:paraId="6D4DFA6D">
      <w:pPr>
        <w:keepNext/>
        <w:keepLines/>
        <w:spacing w:line="360" w:lineRule="auto"/>
        <w:outlineLvl w:val="2"/>
        <w:rPr>
          <w:rFonts w:eastAsia="黑体"/>
          <w:b/>
          <w:bCs/>
          <w:szCs w:val="32"/>
        </w:rPr>
      </w:pPr>
      <w:bookmarkStart w:id="273" w:name="_Toc389065293"/>
      <w:bookmarkStart w:id="274" w:name="_Toc373227727"/>
      <w:bookmarkStart w:id="275" w:name="_Toc373478374"/>
      <w:r>
        <w:rPr>
          <w:rFonts w:eastAsia="黑体"/>
          <w:b/>
          <w:bCs/>
          <w:szCs w:val="32"/>
        </w:rPr>
        <w:t>7</w:t>
      </w:r>
      <w:bookmarkStart w:id="276" w:name="_Toc300934968"/>
      <w:bookmarkStart w:id="277" w:name="_Toc303539125"/>
      <w:bookmarkStart w:id="278" w:name="_Toc297216175"/>
      <w:bookmarkStart w:id="279" w:name="_Toc304295546"/>
      <w:bookmarkStart w:id="280" w:name="_Toc312677484"/>
      <w:bookmarkStart w:id="281" w:name="_Toc312678010"/>
      <w:bookmarkStart w:id="282" w:name="_Toc297123516"/>
      <w:r>
        <w:rPr>
          <w:rFonts w:eastAsia="黑体"/>
          <w:b/>
          <w:bCs/>
          <w:szCs w:val="32"/>
        </w:rPr>
        <w:t xml:space="preserve">.5 </w:t>
      </w:r>
      <w:r>
        <w:rPr>
          <w:rFonts w:hAnsi="宋体" w:eastAsia="黑体"/>
          <w:b/>
          <w:bCs/>
          <w:szCs w:val="32"/>
        </w:rPr>
        <w:t>工期延误</w:t>
      </w:r>
      <w:bookmarkEnd w:id="273"/>
      <w:bookmarkEnd w:id="274"/>
      <w:bookmarkEnd w:id="275"/>
    </w:p>
    <w:bookmarkEnd w:id="276"/>
    <w:bookmarkEnd w:id="277"/>
    <w:bookmarkEnd w:id="278"/>
    <w:bookmarkEnd w:id="279"/>
    <w:bookmarkEnd w:id="280"/>
    <w:bookmarkEnd w:id="281"/>
    <w:bookmarkEnd w:id="282"/>
    <w:p w14:paraId="0748CE57">
      <w:pPr>
        <w:spacing w:line="360" w:lineRule="auto"/>
        <w:ind w:firstLine="420" w:firstLineChars="200"/>
        <w:jc w:val="left"/>
        <w:rPr>
          <w:szCs w:val="21"/>
        </w:rPr>
      </w:pPr>
      <w:r>
        <w:rPr>
          <w:szCs w:val="21"/>
        </w:rPr>
        <w:t xml:space="preserve">7.5.1 </w:t>
      </w:r>
      <w:r>
        <w:rPr>
          <w:rFonts w:hAnsi="宋体"/>
          <w:szCs w:val="21"/>
        </w:rPr>
        <w:t>因发包人原因导致工期延误</w:t>
      </w:r>
    </w:p>
    <w:p w14:paraId="0A8E819C">
      <w:pPr>
        <w:spacing w:line="360" w:lineRule="auto"/>
        <w:ind w:firstLine="420" w:firstLineChars="200"/>
        <w:jc w:val="left"/>
        <w:rPr>
          <w:szCs w:val="21"/>
          <w:u w:val="single"/>
        </w:rPr>
      </w:pPr>
      <w:r>
        <w:rPr>
          <w:rFonts w:hint="eastAsia" w:hAnsi="宋体"/>
          <w:szCs w:val="21"/>
          <w:lang w:eastAsia="zh-CN"/>
        </w:rPr>
        <w:t>（</w:t>
      </w:r>
      <w:r>
        <w:rPr>
          <w:szCs w:val="21"/>
        </w:rPr>
        <w:t>7</w:t>
      </w:r>
      <w:r>
        <w:rPr>
          <w:rFonts w:hint="eastAsia" w:hAnsi="宋体"/>
          <w:szCs w:val="21"/>
          <w:lang w:eastAsia="zh-CN"/>
        </w:rPr>
        <w:t>）</w:t>
      </w:r>
      <w:r>
        <w:rPr>
          <w:rFonts w:hAnsi="宋体"/>
          <w:szCs w:val="21"/>
        </w:rPr>
        <w:t>因发包人原因导致工期延误的其他情形：</w:t>
      </w:r>
      <w:r>
        <w:rPr>
          <w:rFonts w:hint="eastAsia" w:ascii="宋体" w:hAnsi="宋体"/>
          <w:szCs w:val="21"/>
          <w:u w:val="single"/>
        </w:rPr>
        <w:t>①重大图纸变更影响关健线路工序施工；②施工期间如因停电、停水连续</w:t>
      </w:r>
      <w:r>
        <w:rPr>
          <w:rFonts w:ascii="宋体" w:hAnsi="宋体"/>
          <w:szCs w:val="21"/>
          <w:u w:val="single"/>
        </w:rPr>
        <w:t>8</w:t>
      </w:r>
      <w:r>
        <w:rPr>
          <w:rFonts w:hint="eastAsia" w:ascii="宋体" w:hAnsi="宋体"/>
          <w:szCs w:val="21"/>
          <w:u w:val="single"/>
        </w:rPr>
        <w:t>小时以上或一周内间歇性停水、停电累计</w:t>
      </w:r>
      <w:r>
        <w:rPr>
          <w:rFonts w:ascii="宋体" w:hAnsi="宋体"/>
          <w:szCs w:val="21"/>
          <w:u w:val="single"/>
        </w:rPr>
        <w:t>8</w:t>
      </w:r>
      <w:r>
        <w:rPr>
          <w:rFonts w:hint="eastAsia" w:ascii="宋体" w:hAnsi="宋体"/>
          <w:szCs w:val="21"/>
          <w:u w:val="single"/>
        </w:rPr>
        <w:t>小时</w:t>
      </w:r>
      <w:r>
        <w:rPr>
          <w:rFonts w:hint="eastAsia" w:ascii="宋体" w:hAnsi="宋体"/>
          <w:szCs w:val="21"/>
          <w:u w:val="single"/>
          <w:lang w:eastAsia="zh-CN"/>
        </w:rPr>
        <w:t>（</w:t>
      </w:r>
      <w:r>
        <w:rPr>
          <w:rFonts w:hint="eastAsia" w:ascii="宋体" w:hAnsi="宋体"/>
          <w:szCs w:val="21"/>
          <w:u w:val="single"/>
        </w:rPr>
        <w:t>含</w:t>
      </w:r>
      <w:r>
        <w:rPr>
          <w:rFonts w:ascii="宋体" w:hAnsi="宋体"/>
          <w:szCs w:val="21"/>
          <w:u w:val="single"/>
        </w:rPr>
        <w:t>8</w:t>
      </w:r>
      <w:r>
        <w:rPr>
          <w:rFonts w:hint="eastAsia" w:ascii="宋体" w:hAnsi="宋体"/>
          <w:szCs w:val="21"/>
          <w:u w:val="single"/>
        </w:rPr>
        <w:t>小时</w:t>
      </w:r>
      <w:r>
        <w:rPr>
          <w:rFonts w:hint="eastAsia" w:ascii="宋体" w:hAnsi="宋体"/>
          <w:szCs w:val="21"/>
          <w:u w:val="single"/>
          <w:lang w:eastAsia="zh-CN"/>
        </w:rPr>
        <w:t>）</w:t>
      </w:r>
      <w:r>
        <w:rPr>
          <w:rFonts w:hint="eastAsia" w:ascii="宋体" w:hAnsi="宋体"/>
          <w:szCs w:val="21"/>
          <w:u w:val="single"/>
        </w:rPr>
        <w:t>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hAnsi="宋体"/>
          <w:szCs w:val="21"/>
        </w:rPr>
        <w:t xml:space="preserve"> </w:t>
      </w:r>
      <w:r>
        <w:rPr>
          <w:rFonts w:hAnsi="宋体"/>
          <w:szCs w:val="21"/>
        </w:rPr>
        <w:t>。</w:t>
      </w:r>
    </w:p>
    <w:p w14:paraId="4160E976">
      <w:pPr>
        <w:spacing w:line="360" w:lineRule="auto"/>
        <w:ind w:firstLine="420" w:firstLineChars="200"/>
        <w:jc w:val="left"/>
        <w:rPr>
          <w:szCs w:val="21"/>
        </w:rPr>
      </w:pPr>
      <w:r>
        <w:rPr>
          <w:szCs w:val="21"/>
        </w:rPr>
        <w:t>7</w:t>
      </w:r>
      <w:bookmarkStart w:id="283" w:name="_Toc312678012"/>
      <w:bookmarkStart w:id="284" w:name="_Toc318581169"/>
      <w:bookmarkStart w:id="285" w:name="_Toc312677486"/>
      <w:bookmarkStart w:id="286" w:name="_Toc300934970"/>
      <w:bookmarkStart w:id="287" w:name="_Toc304295548"/>
      <w:bookmarkStart w:id="288" w:name="_Toc297216177"/>
      <w:bookmarkStart w:id="289" w:name="_Toc297123518"/>
      <w:bookmarkStart w:id="290" w:name="_Toc303539127"/>
      <w:r>
        <w:rPr>
          <w:szCs w:val="21"/>
        </w:rPr>
        <w:t xml:space="preserve">.5.2 </w:t>
      </w:r>
      <w:r>
        <w:rPr>
          <w:rFonts w:hAnsi="宋体"/>
          <w:szCs w:val="21"/>
        </w:rPr>
        <w:t>因承包人原因导致工期延误</w:t>
      </w:r>
    </w:p>
    <w:bookmarkEnd w:id="283"/>
    <w:bookmarkEnd w:id="284"/>
    <w:bookmarkEnd w:id="285"/>
    <w:p w14:paraId="103ED2BE">
      <w:pPr>
        <w:spacing w:line="360" w:lineRule="auto"/>
        <w:ind w:firstLine="420" w:firstLineChars="200"/>
        <w:jc w:val="left"/>
        <w:rPr>
          <w:szCs w:val="21"/>
        </w:rPr>
      </w:pPr>
      <w:r>
        <w:rPr>
          <w:rFonts w:hAnsi="宋体"/>
          <w:szCs w:val="21"/>
        </w:rPr>
        <w:t>双方约定经监理工程师确认，工期相应顺延的情况：</w:t>
      </w:r>
      <w:r>
        <w:rPr>
          <w:rFonts w:hint="eastAsia" w:ascii="宋体" w:hAnsi="宋体"/>
          <w:u w:val="single"/>
        </w:rPr>
        <w:t>不可抗力</w:t>
      </w:r>
      <w:r>
        <w:rPr>
          <w:rFonts w:hAnsi="宋体"/>
          <w:szCs w:val="21"/>
        </w:rPr>
        <w:t>。</w:t>
      </w:r>
    </w:p>
    <w:bookmarkEnd w:id="286"/>
    <w:bookmarkEnd w:id="287"/>
    <w:bookmarkEnd w:id="288"/>
    <w:bookmarkEnd w:id="289"/>
    <w:bookmarkEnd w:id="290"/>
    <w:p w14:paraId="71086BA1">
      <w:pPr>
        <w:spacing w:line="360" w:lineRule="auto"/>
        <w:ind w:firstLine="420" w:firstLineChars="200"/>
        <w:jc w:val="left"/>
        <w:rPr>
          <w:rFonts w:ascii="宋体" w:hAnsi="宋体"/>
          <w:szCs w:val="21"/>
          <w:u w:val="single"/>
        </w:rPr>
      </w:pPr>
      <w:bookmarkStart w:id="291" w:name="_Toc312678014"/>
      <w:bookmarkStart w:id="292" w:name="_Toc318581171"/>
      <w:r>
        <w:rPr>
          <w:rFonts w:ascii="宋体" w:hAnsi="宋体"/>
          <w:szCs w:val="21"/>
        </w:rPr>
        <w:t>因</w:t>
      </w:r>
      <w:bookmarkStart w:id="293" w:name="_Toc312678013"/>
      <w:bookmarkStart w:id="294" w:name="_Toc318581170"/>
      <w:bookmarkStart w:id="295" w:name="_Toc312677487"/>
      <w:r>
        <w:rPr>
          <w:rFonts w:ascii="宋体" w:hAnsi="宋体"/>
          <w:szCs w:val="21"/>
        </w:rPr>
        <w:t>承包人原因造成工期延误，逾期竣工违约金的计算方法为：</w:t>
      </w:r>
      <w:r>
        <w:rPr>
          <w:rFonts w:ascii="宋体" w:hAnsi="宋体"/>
          <w:szCs w:val="21"/>
          <w:u w:val="single"/>
        </w:rPr>
        <w:t>非上述原因，承包人不能按合同约定的时间竣工，承包人应承担违约责任。应向发包人支付误期赔偿费</w:t>
      </w:r>
      <w:r>
        <w:rPr>
          <w:rFonts w:hint="eastAsia" w:ascii="宋体" w:hAnsi="宋体"/>
          <w:szCs w:val="21"/>
          <w:u w:val="single"/>
          <w:lang w:eastAsia="zh-CN"/>
        </w:rPr>
        <w:t>（</w:t>
      </w:r>
      <w:r>
        <w:rPr>
          <w:rFonts w:hint="eastAsia" w:ascii="宋体" w:hAnsi="宋体"/>
          <w:szCs w:val="21"/>
          <w:u w:val="single"/>
        </w:rPr>
        <w:t>每天赔偿金额为合同价款的万分之五</w:t>
      </w:r>
      <w:r>
        <w:rPr>
          <w:rFonts w:hint="eastAsia" w:ascii="宋体" w:hAnsi="宋体"/>
          <w:szCs w:val="21"/>
          <w:u w:val="single"/>
          <w:lang w:eastAsia="zh-CN"/>
        </w:rPr>
        <w:t>）</w:t>
      </w:r>
      <w:r>
        <w:rPr>
          <w:rFonts w:hint="eastAsia" w:ascii="宋体" w:hAnsi="宋体"/>
          <w:szCs w:val="21"/>
          <w:u w:val="single"/>
        </w:rPr>
        <w:t>，误期时间从规定竣工日期起直到全部工程或相应部分工程竣工验收各格之间的天数</w:t>
      </w:r>
      <w:r>
        <w:rPr>
          <w:rFonts w:hint="eastAsia" w:ascii="宋体" w:hAnsi="宋体"/>
          <w:szCs w:val="21"/>
          <w:u w:val="single"/>
          <w:lang w:eastAsia="zh-CN"/>
        </w:rPr>
        <w:t>（</w:t>
      </w:r>
      <w:r>
        <w:rPr>
          <w:rFonts w:hint="eastAsia" w:ascii="宋体" w:hAnsi="宋体"/>
          <w:szCs w:val="21"/>
          <w:u w:val="single"/>
        </w:rPr>
        <w:t>扣除发包人批准顺延的工期，不足一日的按一日计算</w:t>
      </w:r>
      <w:r>
        <w:rPr>
          <w:rFonts w:hint="eastAsia" w:ascii="宋体" w:hAnsi="宋体"/>
          <w:szCs w:val="21"/>
          <w:u w:val="single"/>
          <w:lang w:eastAsia="zh-CN"/>
        </w:rPr>
        <w:t>）</w:t>
      </w:r>
      <w:r>
        <w:rPr>
          <w:rFonts w:hint="eastAsia" w:ascii="宋体" w:hAnsi="宋体"/>
          <w:szCs w:val="21"/>
          <w:u w:val="single"/>
        </w:rPr>
        <w:t>，其上限为逾期竣工的单位工程结算造价扣除建安劳保费、发包人材料价款、暂估专业工程、暂列金额后的5%</w:t>
      </w:r>
      <w:r>
        <w:rPr>
          <w:rFonts w:hint="eastAsia" w:ascii="宋体" w:hAnsi="宋体"/>
          <w:szCs w:val="21"/>
          <w:u w:val="single"/>
          <w:lang w:eastAsia="zh-CN"/>
        </w:rPr>
        <w:t>）</w:t>
      </w:r>
      <w:r>
        <w:rPr>
          <w:rFonts w:hint="eastAsia" w:ascii="宋体" w:hAnsi="宋体"/>
          <w:szCs w:val="21"/>
          <w:u w:val="single"/>
        </w:rPr>
        <w:t>，误期时间从规定竣工日期起直到实际竣工日期的天数</w:t>
      </w:r>
      <w:r>
        <w:rPr>
          <w:rFonts w:hint="eastAsia" w:ascii="宋体" w:hAnsi="宋体"/>
          <w:szCs w:val="21"/>
          <w:u w:val="single"/>
          <w:lang w:eastAsia="zh-CN"/>
        </w:rPr>
        <w:t>（</w:t>
      </w:r>
      <w:r>
        <w:rPr>
          <w:rFonts w:hint="eastAsia" w:ascii="宋体" w:hAnsi="宋体"/>
          <w:szCs w:val="21"/>
          <w:u w:val="single"/>
        </w:rPr>
        <w:t>扣除发包人批准顺延的工期</w:t>
      </w:r>
      <w:r>
        <w:rPr>
          <w:rFonts w:hint="eastAsia" w:ascii="宋体" w:hAnsi="宋体"/>
          <w:szCs w:val="21"/>
          <w:u w:val="single"/>
          <w:lang w:eastAsia="zh-CN"/>
        </w:rPr>
        <w:t>）</w:t>
      </w:r>
      <w:r>
        <w:rPr>
          <w:rFonts w:hint="eastAsia" w:ascii="宋体" w:hAnsi="宋体"/>
          <w:szCs w:val="21"/>
          <w:u w:val="single"/>
        </w:rPr>
        <w:t>。</w:t>
      </w:r>
      <w:r>
        <w:rPr>
          <w:rFonts w:ascii="宋体" w:hAnsi="宋体"/>
          <w:szCs w:val="21"/>
          <w:u w:val="single"/>
        </w:rPr>
        <w:t xml:space="preserve">发包人可从应向承包人支付的任何金额中扣除此项赔款费或其他方式收回此款，此赔偿款的支付并不能解除承包人应完成工程的责任或合同规定的其他责任。 </w:t>
      </w:r>
    </w:p>
    <w:bookmarkEnd w:id="293"/>
    <w:bookmarkEnd w:id="294"/>
    <w:bookmarkEnd w:id="295"/>
    <w:p w14:paraId="083F28DA">
      <w:pPr>
        <w:spacing w:line="360" w:lineRule="auto"/>
        <w:ind w:firstLine="420" w:firstLineChars="200"/>
        <w:jc w:val="left"/>
        <w:rPr>
          <w:rFonts w:ascii="宋体" w:hAnsi="宋体"/>
          <w:szCs w:val="21"/>
        </w:rPr>
      </w:pPr>
      <w:r>
        <w:rPr>
          <w:rFonts w:ascii="宋体" w:hAnsi="宋体"/>
          <w:szCs w:val="21"/>
        </w:rPr>
        <w:t>因承包人原因造成工期延误，逾期竣工违约金的上限：</w:t>
      </w:r>
      <w:r>
        <w:rPr>
          <w:rFonts w:hint="eastAsia" w:ascii="宋体" w:hAnsi="宋体"/>
          <w:szCs w:val="21"/>
          <w:u w:val="single"/>
        </w:rPr>
        <w:t xml:space="preserve">逾期竣工的单位工程结算造价扣除建安劳保费、发包人材料价款、暂估专业工程、暂列金额后的5% </w:t>
      </w:r>
      <w:r>
        <w:rPr>
          <w:rFonts w:ascii="宋体" w:hAnsi="宋体"/>
          <w:szCs w:val="21"/>
        </w:rPr>
        <w:t>。</w:t>
      </w:r>
    </w:p>
    <w:p w14:paraId="325A221C">
      <w:pPr>
        <w:spacing w:line="360" w:lineRule="auto"/>
        <w:ind w:firstLine="420" w:firstLineChars="200"/>
        <w:jc w:val="left"/>
        <w:rPr>
          <w:szCs w:val="21"/>
        </w:rPr>
      </w:pPr>
    </w:p>
    <w:bookmarkEnd w:id="291"/>
    <w:bookmarkEnd w:id="292"/>
    <w:p w14:paraId="18D23E5B">
      <w:pPr>
        <w:keepNext/>
        <w:keepLines/>
        <w:spacing w:line="360" w:lineRule="auto"/>
        <w:outlineLvl w:val="2"/>
        <w:rPr>
          <w:rFonts w:eastAsia="黑体"/>
          <w:b/>
          <w:bCs/>
          <w:szCs w:val="32"/>
        </w:rPr>
      </w:pPr>
      <w:bookmarkStart w:id="296" w:name="_Toc373478375"/>
      <w:bookmarkStart w:id="297" w:name="_Toc373227728"/>
      <w:bookmarkStart w:id="298" w:name="_Toc389065294"/>
      <w:r>
        <w:rPr>
          <w:rFonts w:eastAsia="黑体"/>
          <w:b/>
          <w:bCs/>
          <w:szCs w:val="32"/>
        </w:rPr>
        <w:t>7</w:t>
      </w:r>
      <w:bookmarkStart w:id="299" w:name="_Toc297216178"/>
      <w:bookmarkStart w:id="300" w:name="_Toc303539128"/>
      <w:bookmarkStart w:id="301" w:name="_Toc300934971"/>
      <w:bookmarkStart w:id="302" w:name="_Toc297123519"/>
      <w:bookmarkStart w:id="303" w:name="_Toc304295549"/>
      <w:bookmarkStart w:id="304" w:name="_Toc312678015"/>
      <w:r>
        <w:rPr>
          <w:rFonts w:eastAsia="黑体"/>
          <w:b/>
          <w:bCs/>
          <w:szCs w:val="32"/>
        </w:rPr>
        <w:t>.6 不</w:t>
      </w:r>
      <w:bookmarkEnd w:id="299"/>
      <w:bookmarkEnd w:id="300"/>
      <w:bookmarkEnd w:id="301"/>
      <w:bookmarkEnd w:id="302"/>
      <w:bookmarkEnd w:id="303"/>
      <w:bookmarkEnd w:id="304"/>
      <w:r>
        <w:rPr>
          <w:rFonts w:eastAsia="黑体"/>
          <w:b/>
          <w:bCs/>
          <w:szCs w:val="32"/>
        </w:rPr>
        <w:t>利物质条件</w:t>
      </w:r>
      <w:bookmarkEnd w:id="296"/>
      <w:bookmarkEnd w:id="297"/>
      <w:bookmarkEnd w:id="298"/>
    </w:p>
    <w:p w14:paraId="7F190874">
      <w:pPr>
        <w:spacing w:line="360" w:lineRule="auto"/>
        <w:ind w:firstLine="420" w:firstLineChars="200"/>
        <w:jc w:val="left"/>
        <w:rPr>
          <w:rFonts w:ascii="宋体" w:hAnsi="宋体"/>
          <w:u w:val="single"/>
        </w:rPr>
      </w:pPr>
      <w:bookmarkStart w:id="305" w:name="_Toc297216179"/>
      <w:bookmarkStart w:id="306" w:name="_Toc297123520"/>
      <w:bookmarkStart w:id="307" w:name="_Toc312678016"/>
      <w:bookmarkStart w:id="308" w:name="_Toc304295550"/>
      <w:bookmarkStart w:id="309" w:name="_Toc318581172"/>
      <w:bookmarkStart w:id="310" w:name="_Toc300934972"/>
      <w:bookmarkStart w:id="311" w:name="_Toc303539129"/>
      <w:r>
        <w:rPr>
          <w:rFonts w:hAnsi="宋体"/>
          <w:szCs w:val="21"/>
        </w:rPr>
        <w:t>不利物质条件的其他情形和有关约定：</w:t>
      </w:r>
      <w:r>
        <w:rPr>
          <w:rFonts w:hint="eastAsia" w:ascii="宋体" w:hAnsi="宋体"/>
          <w:u w:val="single"/>
        </w:rPr>
        <w:t>①在施工过程中遇到地下水、构筑物、地下障碍物、淤泥、流沙、溶洞、岩石或地下管线的；②政府指令性要求停工的</w:t>
      </w:r>
      <w:r>
        <w:rPr>
          <w:rFonts w:hint="eastAsia" w:ascii="宋体" w:hAnsi="宋体"/>
          <w:u w:val="single"/>
          <w:lang w:eastAsia="zh-CN"/>
        </w:rPr>
        <w:t>（</w:t>
      </w:r>
      <w:r>
        <w:rPr>
          <w:rFonts w:hint="eastAsia" w:ascii="宋体" w:hAnsi="宋体"/>
          <w:u w:val="single"/>
        </w:rPr>
        <w:t>高考、中考、重大会议等</w:t>
      </w:r>
      <w:r>
        <w:rPr>
          <w:rFonts w:hint="eastAsia" w:ascii="宋体" w:hAnsi="宋体"/>
          <w:u w:val="single"/>
          <w:lang w:eastAsia="zh-CN"/>
        </w:rPr>
        <w:t>）</w:t>
      </w:r>
      <w:r>
        <w:rPr>
          <w:rFonts w:hint="eastAsia" w:ascii="宋体" w:hAnsi="宋体"/>
          <w:u w:val="single"/>
        </w:rPr>
        <w:t>；</w:t>
      </w:r>
    </w:p>
    <w:p w14:paraId="33B2C7E3">
      <w:pPr>
        <w:spacing w:line="360" w:lineRule="auto"/>
        <w:jc w:val="left"/>
        <w:rPr>
          <w:rFonts w:ascii="宋体" w:hAnsi="宋体"/>
          <w:u w:val="single"/>
        </w:rPr>
      </w:pPr>
      <w:r>
        <w:rPr>
          <w:rFonts w:hint="eastAsia" w:ascii="宋体" w:hAnsi="宋体"/>
          <w:u w:val="single"/>
        </w:rPr>
        <w:t>③每天8:00～18:00停水或停电连续4小时以上</w:t>
      </w:r>
      <w:r>
        <w:rPr>
          <w:rFonts w:hint="eastAsia" w:ascii="宋体" w:hAnsi="宋体"/>
          <w:u w:val="single"/>
          <w:lang w:eastAsia="zh-CN"/>
        </w:rPr>
        <w:t>（</w:t>
      </w:r>
      <w:r>
        <w:rPr>
          <w:rFonts w:hint="eastAsia" w:ascii="宋体" w:hAnsi="宋体"/>
          <w:u w:val="single"/>
        </w:rPr>
        <w:t>含4小时</w:t>
      </w:r>
      <w:r>
        <w:rPr>
          <w:rFonts w:hint="eastAsia" w:ascii="宋体" w:hAnsi="宋体"/>
          <w:u w:val="single"/>
          <w:lang w:eastAsia="zh-CN"/>
        </w:rPr>
        <w:t>）</w:t>
      </w:r>
      <w:r>
        <w:rPr>
          <w:rFonts w:hint="eastAsia" w:ascii="宋体" w:hAnsi="宋体"/>
          <w:u w:val="single"/>
        </w:rPr>
        <w:t>，工期顺延一天；每周停水或停电累计超过8小时</w:t>
      </w:r>
      <w:r>
        <w:rPr>
          <w:rFonts w:hint="eastAsia" w:ascii="宋体" w:hAnsi="宋体"/>
          <w:u w:val="single"/>
          <w:lang w:eastAsia="zh-CN"/>
        </w:rPr>
        <w:t>（</w:t>
      </w:r>
      <w:r>
        <w:rPr>
          <w:rFonts w:hint="eastAsia" w:ascii="宋体" w:hAnsi="宋体"/>
          <w:u w:val="single"/>
        </w:rPr>
        <w:t>含8小时</w:t>
      </w:r>
      <w:r>
        <w:rPr>
          <w:rFonts w:hint="eastAsia" w:ascii="宋体" w:hAnsi="宋体"/>
          <w:u w:val="single"/>
          <w:lang w:eastAsia="zh-CN"/>
        </w:rPr>
        <w:t>）</w:t>
      </w:r>
      <w:r>
        <w:rPr>
          <w:rFonts w:hint="eastAsia" w:ascii="宋体" w:hAnsi="宋体"/>
          <w:u w:val="single"/>
        </w:rPr>
        <w:t>的，每8小时工期顺延一天，不足8小时但超过4小时的工期顺延0.5天</w:t>
      </w:r>
      <w:r>
        <w:rPr>
          <w:rFonts w:ascii="宋体" w:hAnsi="宋体"/>
          <w:szCs w:val="21"/>
        </w:rPr>
        <w:t>。</w:t>
      </w:r>
    </w:p>
    <w:bookmarkEnd w:id="305"/>
    <w:bookmarkEnd w:id="306"/>
    <w:bookmarkEnd w:id="307"/>
    <w:bookmarkEnd w:id="308"/>
    <w:bookmarkEnd w:id="309"/>
    <w:bookmarkEnd w:id="310"/>
    <w:bookmarkEnd w:id="311"/>
    <w:p w14:paraId="039F368E">
      <w:pPr>
        <w:keepNext/>
        <w:keepLines/>
        <w:spacing w:line="360" w:lineRule="auto"/>
        <w:outlineLvl w:val="2"/>
        <w:rPr>
          <w:rFonts w:eastAsia="黑体"/>
          <w:b/>
          <w:bCs/>
          <w:szCs w:val="32"/>
        </w:rPr>
      </w:pPr>
      <w:bookmarkStart w:id="312" w:name="_Toc389065295"/>
      <w:bookmarkStart w:id="313" w:name="_Toc373478376"/>
      <w:bookmarkStart w:id="314" w:name="_Toc373227729"/>
      <w:r>
        <w:rPr>
          <w:rFonts w:eastAsia="黑体"/>
          <w:b/>
          <w:bCs/>
          <w:szCs w:val="32"/>
        </w:rPr>
        <w:t>7</w:t>
      </w:r>
      <w:bookmarkStart w:id="315" w:name="_Toc297123521"/>
      <w:bookmarkStart w:id="316" w:name="_Toc303539130"/>
      <w:bookmarkStart w:id="317" w:name="_Toc312678017"/>
      <w:bookmarkStart w:id="318" w:name="_Toc304295551"/>
      <w:bookmarkStart w:id="319" w:name="_Toc300934973"/>
      <w:bookmarkStart w:id="320" w:name="_Toc297216180"/>
      <w:r>
        <w:rPr>
          <w:rFonts w:eastAsia="黑体"/>
          <w:b/>
          <w:bCs/>
          <w:szCs w:val="32"/>
        </w:rPr>
        <w:t>.7</w:t>
      </w:r>
      <w:r>
        <w:rPr>
          <w:rFonts w:hint="eastAsia" w:eastAsia="黑体"/>
          <w:b/>
          <w:bCs/>
          <w:szCs w:val="32"/>
        </w:rPr>
        <w:t xml:space="preserve"> </w:t>
      </w:r>
      <w:r>
        <w:rPr>
          <w:rFonts w:eastAsia="黑体"/>
          <w:b/>
          <w:bCs/>
          <w:szCs w:val="32"/>
        </w:rPr>
        <w:t>异常恶劣的气候条件</w:t>
      </w:r>
      <w:bookmarkEnd w:id="312"/>
      <w:bookmarkEnd w:id="313"/>
      <w:bookmarkEnd w:id="314"/>
    </w:p>
    <w:bookmarkEnd w:id="315"/>
    <w:bookmarkEnd w:id="316"/>
    <w:bookmarkEnd w:id="317"/>
    <w:bookmarkEnd w:id="318"/>
    <w:bookmarkEnd w:id="319"/>
    <w:bookmarkEnd w:id="320"/>
    <w:p w14:paraId="77F2D6F0">
      <w:pPr>
        <w:spacing w:line="360" w:lineRule="auto"/>
        <w:ind w:firstLine="420" w:firstLineChars="200"/>
        <w:jc w:val="left"/>
        <w:rPr>
          <w:szCs w:val="21"/>
        </w:rPr>
      </w:pPr>
      <w:r>
        <w:rPr>
          <w:rFonts w:hAnsi="宋体"/>
          <w:szCs w:val="21"/>
        </w:rPr>
        <w:t>发包人和承包人同意以下情形视为异常恶劣的气候条件：</w:t>
      </w:r>
    </w:p>
    <w:p w14:paraId="7AC6BECE">
      <w:pPr>
        <w:snapToGrid w:val="0"/>
        <w:spacing w:line="360" w:lineRule="auto"/>
        <w:ind w:firstLine="420" w:firstLineChars="200"/>
        <w:jc w:val="left"/>
        <w:rPr>
          <w:rFonts w:ascii="宋体"/>
          <w:szCs w:val="22"/>
        </w:rPr>
      </w:pPr>
      <w:bookmarkStart w:id="321" w:name="_Toc373478377"/>
      <w:bookmarkStart w:id="322" w:name="_Toc389065296"/>
      <w:bookmarkStart w:id="323" w:name="_Toc373227730"/>
      <w:r>
        <w:rPr>
          <w:rFonts w:hint="eastAsia" w:ascii="宋体" w:hAnsi="宋体"/>
          <w:szCs w:val="22"/>
          <w:lang w:eastAsia="zh-CN"/>
        </w:rPr>
        <w:t>（</w:t>
      </w:r>
      <w:r>
        <w:rPr>
          <w:rFonts w:hint="eastAsia" w:ascii="宋体" w:hAnsi="宋体"/>
          <w:szCs w:val="22"/>
        </w:rPr>
        <w:t>1</w:t>
      </w:r>
      <w:r>
        <w:rPr>
          <w:rFonts w:hint="eastAsia" w:ascii="宋体" w:hAnsi="宋体"/>
          <w:szCs w:val="22"/>
          <w:lang w:eastAsia="zh-CN"/>
        </w:rPr>
        <w:t>）</w:t>
      </w:r>
      <w:r>
        <w:rPr>
          <w:rFonts w:hint="eastAsia" w:ascii="宋体" w:hAnsi="宋体"/>
          <w:szCs w:val="22"/>
          <w:u w:val="single"/>
        </w:rPr>
        <w:t xml:space="preserve">日降雨量大于50mm的雨日超过1天  </w:t>
      </w:r>
      <w:r>
        <w:rPr>
          <w:rFonts w:hint="eastAsia" w:ascii="宋体" w:hAnsi="宋体"/>
          <w:szCs w:val="22"/>
        </w:rPr>
        <w:t>；</w:t>
      </w:r>
    </w:p>
    <w:p w14:paraId="425A405F">
      <w:pPr>
        <w:snapToGrid w:val="0"/>
        <w:spacing w:line="360" w:lineRule="auto"/>
        <w:ind w:firstLine="420" w:firstLineChars="200"/>
        <w:jc w:val="left"/>
        <w:rPr>
          <w:rFonts w:ascii="宋体"/>
          <w:szCs w:val="22"/>
        </w:rPr>
      </w:pPr>
      <w:r>
        <w:rPr>
          <w:rFonts w:hint="eastAsia" w:ascii="宋体" w:hAnsi="宋体"/>
          <w:szCs w:val="22"/>
          <w:lang w:eastAsia="zh-CN"/>
        </w:rPr>
        <w:t>（</w:t>
      </w:r>
      <w:r>
        <w:rPr>
          <w:rFonts w:hint="eastAsia" w:ascii="宋体" w:hAnsi="宋体"/>
          <w:szCs w:val="22"/>
        </w:rPr>
        <w:t>2</w:t>
      </w:r>
      <w:r>
        <w:rPr>
          <w:rFonts w:hint="eastAsia" w:ascii="宋体" w:hAnsi="宋体"/>
          <w:szCs w:val="22"/>
          <w:lang w:eastAsia="zh-CN"/>
        </w:rPr>
        <w:t>）</w:t>
      </w:r>
      <w:r>
        <w:rPr>
          <w:rFonts w:hint="eastAsia" w:ascii="宋体" w:hAnsi="宋体"/>
          <w:szCs w:val="22"/>
          <w:u w:val="single"/>
        </w:rPr>
        <w:t xml:space="preserve">日气温超过38℃的高温天于3天  </w:t>
      </w:r>
      <w:r>
        <w:rPr>
          <w:rFonts w:hint="eastAsia" w:ascii="宋体" w:hAnsi="宋体"/>
          <w:szCs w:val="22"/>
        </w:rPr>
        <w:t>；</w:t>
      </w:r>
    </w:p>
    <w:p w14:paraId="5E48254A">
      <w:pPr>
        <w:snapToGrid w:val="0"/>
        <w:spacing w:line="360" w:lineRule="auto"/>
        <w:ind w:firstLine="420" w:firstLineChars="200"/>
        <w:jc w:val="left"/>
        <w:rPr>
          <w:rFonts w:ascii="宋体"/>
          <w:szCs w:val="22"/>
        </w:rPr>
      </w:pPr>
      <w:r>
        <w:rPr>
          <w:rFonts w:hint="eastAsia" w:ascii="宋体" w:hAnsi="宋体"/>
          <w:szCs w:val="22"/>
          <w:lang w:eastAsia="zh-CN"/>
        </w:rPr>
        <w:t>（</w:t>
      </w:r>
      <w:r>
        <w:rPr>
          <w:rFonts w:hint="eastAsia" w:ascii="宋体" w:hAnsi="宋体"/>
          <w:szCs w:val="22"/>
        </w:rPr>
        <w:t>3</w:t>
      </w:r>
      <w:r>
        <w:rPr>
          <w:rFonts w:hint="eastAsia" w:ascii="宋体" w:hAnsi="宋体"/>
          <w:szCs w:val="22"/>
          <w:lang w:eastAsia="zh-CN"/>
        </w:rPr>
        <w:t>）</w:t>
      </w:r>
      <w:r>
        <w:rPr>
          <w:rFonts w:hint="eastAsia" w:ascii="宋体" w:hAnsi="宋体"/>
          <w:szCs w:val="22"/>
          <w:u w:val="single"/>
        </w:rPr>
        <w:t xml:space="preserve">其他异常恶劣气候灾害等     </w:t>
      </w:r>
      <w:r>
        <w:rPr>
          <w:rFonts w:hint="eastAsia" w:ascii="宋体" w:hAnsi="宋体"/>
          <w:szCs w:val="22"/>
        </w:rPr>
        <w:t>。</w:t>
      </w:r>
    </w:p>
    <w:p w14:paraId="6D3D0100">
      <w:pPr>
        <w:snapToGrid w:val="0"/>
        <w:spacing w:line="360" w:lineRule="auto"/>
        <w:ind w:firstLine="420" w:firstLineChars="200"/>
        <w:jc w:val="left"/>
        <w:rPr>
          <w:rFonts w:ascii="宋体"/>
          <w:szCs w:val="22"/>
          <w:u w:val="single"/>
        </w:rPr>
      </w:pPr>
      <w:r>
        <w:rPr>
          <w:rFonts w:hint="eastAsia" w:ascii="宋体" w:hAnsi="宋体"/>
          <w:szCs w:val="22"/>
          <w:lang w:eastAsia="zh-CN"/>
        </w:rPr>
        <w:t>（</w:t>
      </w:r>
      <w:r>
        <w:rPr>
          <w:rFonts w:hint="eastAsia" w:ascii="宋体" w:hAnsi="宋体"/>
          <w:szCs w:val="22"/>
        </w:rPr>
        <w:t>4</w:t>
      </w:r>
      <w:r>
        <w:rPr>
          <w:rFonts w:hint="eastAsia" w:ascii="宋体" w:hAnsi="宋体"/>
          <w:szCs w:val="22"/>
          <w:lang w:eastAsia="zh-CN"/>
        </w:rPr>
        <w:t>）</w:t>
      </w:r>
      <w:r>
        <w:rPr>
          <w:rFonts w:hint="eastAsia" w:ascii="宋体" w:hAnsi="宋体"/>
          <w:szCs w:val="22"/>
          <w:u w:val="single"/>
        </w:rPr>
        <w:t>六级以上地震  ；</w:t>
      </w:r>
    </w:p>
    <w:p w14:paraId="245340E1">
      <w:pPr>
        <w:snapToGrid w:val="0"/>
        <w:spacing w:line="360" w:lineRule="auto"/>
        <w:ind w:firstLine="420" w:firstLineChars="200"/>
        <w:jc w:val="left"/>
        <w:rPr>
          <w:rFonts w:ascii="宋体"/>
          <w:szCs w:val="22"/>
          <w:u w:val="single"/>
        </w:rPr>
      </w:pPr>
      <w:r>
        <w:rPr>
          <w:rFonts w:hint="eastAsia" w:ascii="宋体" w:hAnsi="宋体"/>
          <w:szCs w:val="22"/>
          <w:lang w:eastAsia="zh-CN"/>
        </w:rPr>
        <w:t>（</w:t>
      </w:r>
      <w:r>
        <w:rPr>
          <w:rFonts w:hint="eastAsia" w:ascii="宋体" w:hAnsi="宋体"/>
          <w:szCs w:val="22"/>
        </w:rPr>
        <w:t>5</w:t>
      </w:r>
      <w:r>
        <w:rPr>
          <w:rFonts w:hint="eastAsia" w:ascii="宋体" w:hAnsi="宋体"/>
          <w:szCs w:val="22"/>
          <w:lang w:eastAsia="zh-CN"/>
        </w:rPr>
        <w:t>）</w:t>
      </w:r>
      <w:r>
        <w:rPr>
          <w:rFonts w:hint="eastAsia" w:ascii="宋体" w:hAnsi="宋体"/>
          <w:szCs w:val="22"/>
          <w:u w:val="single"/>
        </w:rPr>
        <w:t>八级以上持续1天的大风；</w:t>
      </w:r>
    </w:p>
    <w:p w14:paraId="3AA92823">
      <w:pPr>
        <w:snapToGrid w:val="0"/>
        <w:spacing w:line="360" w:lineRule="auto"/>
        <w:ind w:firstLine="420" w:firstLineChars="200"/>
        <w:jc w:val="left"/>
        <w:rPr>
          <w:rFonts w:ascii="宋体"/>
          <w:szCs w:val="22"/>
          <w:u w:val="single"/>
        </w:rPr>
      </w:pPr>
      <w:r>
        <w:rPr>
          <w:rFonts w:hint="eastAsia" w:ascii="宋体" w:hAnsi="宋体"/>
          <w:szCs w:val="22"/>
          <w:lang w:eastAsia="zh-CN"/>
        </w:rPr>
        <w:t>（</w:t>
      </w:r>
      <w:r>
        <w:rPr>
          <w:rFonts w:hint="eastAsia" w:ascii="宋体" w:hAnsi="宋体"/>
          <w:szCs w:val="22"/>
        </w:rPr>
        <w:t>6</w:t>
      </w:r>
      <w:r>
        <w:rPr>
          <w:rFonts w:hint="eastAsia" w:ascii="宋体" w:hAnsi="宋体"/>
          <w:szCs w:val="22"/>
          <w:lang w:eastAsia="zh-CN"/>
        </w:rPr>
        <w:t>）</w:t>
      </w:r>
      <w:r>
        <w:rPr>
          <w:rFonts w:hint="eastAsia" w:ascii="宋体" w:hAnsi="宋体"/>
          <w:szCs w:val="22"/>
          <w:u w:val="single"/>
        </w:rPr>
        <w:t>日气温低于</w:t>
      </w:r>
      <w:r>
        <w:rPr>
          <w:rFonts w:hint="eastAsia" w:ascii="宋体"/>
          <w:szCs w:val="22"/>
          <w:u w:val="single"/>
        </w:rPr>
        <w:t>0</w:t>
      </w:r>
      <w:r>
        <w:rPr>
          <w:rFonts w:hint="eastAsia" w:ascii="宋体" w:hAnsi="宋体"/>
          <w:szCs w:val="22"/>
          <w:u w:val="single"/>
        </w:rPr>
        <w:t xml:space="preserve">℃的严寒天气；  </w:t>
      </w:r>
    </w:p>
    <w:p w14:paraId="013879A7">
      <w:pPr>
        <w:snapToGrid w:val="0"/>
        <w:spacing w:line="360" w:lineRule="auto"/>
        <w:ind w:firstLine="420" w:firstLineChars="200"/>
        <w:jc w:val="left"/>
        <w:rPr>
          <w:rFonts w:ascii="宋体"/>
          <w:szCs w:val="22"/>
        </w:rPr>
      </w:pPr>
      <w:r>
        <w:rPr>
          <w:rFonts w:hint="eastAsia" w:ascii="宋体" w:hAnsi="宋体"/>
          <w:szCs w:val="22"/>
          <w:lang w:eastAsia="zh-CN"/>
        </w:rPr>
        <w:t>（</w:t>
      </w:r>
      <w:r>
        <w:rPr>
          <w:rFonts w:hint="eastAsia" w:ascii="宋体" w:hAnsi="宋体"/>
          <w:szCs w:val="22"/>
        </w:rPr>
        <w:t>7</w:t>
      </w:r>
      <w:r>
        <w:rPr>
          <w:rFonts w:hint="eastAsia" w:ascii="宋体" w:hAnsi="宋体"/>
          <w:szCs w:val="22"/>
          <w:lang w:eastAsia="zh-CN"/>
        </w:rPr>
        <w:t>）</w:t>
      </w:r>
      <w:r>
        <w:rPr>
          <w:rFonts w:hint="eastAsia" w:ascii="宋体" w:hAnsi="宋体"/>
          <w:szCs w:val="22"/>
          <w:u w:val="single"/>
        </w:rPr>
        <w:t>20年以上未发生过的洪水</w:t>
      </w:r>
      <w:r>
        <w:rPr>
          <w:rFonts w:hint="eastAsia" w:ascii="宋体" w:hAnsi="宋体"/>
          <w:szCs w:val="22"/>
        </w:rPr>
        <w:t>。</w:t>
      </w:r>
    </w:p>
    <w:p w14:paraId="4B07D8C9">
      <w:pPr>
        <w:snapToGrid w:val="0"/>
        <w:spacing w:line="360" w:lineRule="auto"/>
        <w:ind w:firstLine="420" w:firstLineChars="200"/>
        <w:jc w:val="left"/>
        <w:rPr>
          <w:rFonts w:ascii="宋体"/>
          <w:szCs w:val="22"/>
        </w:rPr>
      </w:pPr>
      <w:r>
        <w:rPr>
          <w:rFonts w:hint="eastAsia" w:ascii="宋体" w:hAnsi="宋体"/>
          <w:szCs w:val="22"/>
          <w:lang w:eastAsia="zh-CN"/>
        </w:rPr>
        <w:t>（</w:t>
      </w:r>
      <w:r>
        <w:rPr>
          <w:rFonts w:hint="eastAsia" w:ascii="宋体" w:hAnsi="宋体"/>
          <w:szCs w:val="22"/>
        </w:rPr>
        <w:t>8</w:t>
      </w:r>
      <w:r>
        <w:rPr>
          <w:rFonts w:hint="eastAsia" w:ascii="宋体" w:hAnsi="宋体"/>
          <w:szCs w:val="22"/>
          <w:lang w:eastAsia="zh-CN"/>
        </w:rPr>
        <w:t>）</w:t>
      </w:r>
      <w:r>
        <w:rPr>
          <w:rFonts w:hint="eastAsia" w:ascii="宋体" w:hAnsi="宋体"/>
          <w:szCs w:val="22"/>
        </w:rPr>
        <w:t>其余按本合同《通用条款》第7.7款规定执行。</w:t>
      </w:r>
    </w:p>
    <w:p w14:paraId="45E02909">
      <w:pPr>
        <w:snapToGrid w:val="0"/>
        <w:spacing w:line="360" w:lineRule="auto"/>
        <w:ind w:firstLine="420" w:firstLineChars="200"/>
        <w:jc w:val="left"/>
        <w:rPr>
          <w:rFonts w:ascii="宋体"/>
          <w:szCs w:val="22"/>
        </w:rPr>
      </w:pPr>
      <w:r>
        <w:rPr>
          <w:rFonts w:hint="eastAsia" w:ascii="宋体" w:hAnsi="宋体"/>
          <w:szCs w:val="22"/>
        </w:rPr>
        <w:t>对上述几种形式，应以造成灾害和影响施工并以政府相关部门的规定为准；</w:t>
      </w:r>
    </w:p>
    <w:p w14:paraId="01361737">
      <w:pPr>
        <w:spacing w:line="360" w:lineRule="auto"/>
        <w:ind w:firstLine="420" w:firstLineChars="200"/>
        <w:jc w:val="left"/>
        <w:rPr>
          <w:rFonts w:ascii="宋体"/>
          <w:szCs w:val="22"/>
          <w:u w:val="single"/>
        </w:rPr>
      </w:pPr>
      <w:r>
        <w:rPr>
          <w:rFonts w:hint="eastAsia" w:ascii="宋体" w:hAnsi="宋体"/>
          <w:szCs w:val="22"/>
          <w:u w:val="single"/>
        </w:rPr>
        <w:t>由于恶劣的气候条件导致工期延误的，承包人有权要求发包人顺延工期</w:t>
      </w:r>
      <w:r>
        <w:rPr>
          <w:rFonts w:hint="eastAsia" w:ascii="宋体" w:hAnsi="宋体"/>
          <w:szCs w:val="22"/>
        </w:rPr>
        <w:t>。</w:t>
      </w:r>
    </w:p>
    <w:p w14:paraId="4A6175B4">
      <w:pPr>
        <w:keepNext/>
        <w:keepLines/>
        <w:spacing w:line="360" w:lineRule="auto"/>
        <w:outlineLvl w:val="2"/>
        <w:rPr>
          <w:rFonts w:eastAsia="黑体"/>
          <w:b/>
          <w:bCs/>
          <w:szCs w:val="32"/>
        </w:rPr>
      </w:pPr>
      <w:r>
        <w:rPr>
          <w:rFonts w:eastAsia="黑体"/>
          <w:b/>
          <w:bCs/>
          <w:szCs w:val="32"/>
        </w:rPr>
        <w:t xml:space="preserve">7.9 </w:t>
      </w:r>
      <w:r>
        <w:rPr>
          <w:rFonts w:hAnsi="宋体" w:eastAsia="黑体"/>
          <w:b/>
          <w:bCs/>
          <w:szCs w:val="32"/>
        </w:rPr>
        <w:t>提前竣工</w:t>
      </w:r>
      <w:bookmarkEnd w:id="321"/>
      <w:bookmarkEnd w:id="322"/>
      <w:bookmarkEnd w:id="323"/>
    </w:p>
    <w:p w14:paraId="79A033D4">
      <w:pPr>
        <w:spacing w:line="360" w:lineRule="auto"/>
        <w:ind w:firstLine="420" w:firstLineChars="200"/>
        <w:jc w:val="left"/>
        <w:rPr>
          <w:rFonts w:hAnsi="宋体"/>
          <w:szCs w:val="21"/>
        </w:rPr>
      </w:pPr>
      <w:r>
        <w:rPr>
          <w:szCs w:val="21"/>
        </w:rPr>
        <w:t>7.9.2</w:t>
      </w:r>
      <w:r>
        <w:rPr>
          <w:rFonts w:hAnsi="宋体"/>
          <w:szCs w:val="21"/>
        </w:rPr>
        <w:t>提前竣工</w:t>
      </w:r>
      <w:r>
        <w:rPr>
          <w:rFonts w:hint="eastAsia" w:hAnsi="宋体"/>
          <w:szCs w:val="21"/>
          <w:lang w:eastAsia="zh-CN"/>
        </w:rPr>
        <w:t>（</w:t>
      </w:r>
      <w:r>
        <w:rPr>
          <w:rFonts w:hint="eastAsia" w:hAnsi="宋体"/>
          <w:szCs w:val="21"/>
        </w:rPr>
        <w:t>赶工</w:t>
      </w:r>
      <w:r>
        <w:rPr>
          <w:rFonts w:hint="eastAsia" w:hAnsi="宋体"/>
          <w:szCs w:val="21"/>
          <w:lang w:eastAsia="zh-CN"/>
        </w:rPr>
        <w:t>）</w:t>
      </w:r>
      <w:r>
        <w:rPr>
          <w:rFonts w:hint="eastAsia" w:hAnsi="宋体"/>
          <w:szCs w:val="21"/>
        </w:rPr>
        <w:t>增加费</w:t>
      </w:r>
      <w:r>
        <w:rPr>
          <w:rFonts w:hAnsi="宋体"/>
          <w:szCs w:val="21"/>
        </w:rPr>
        <w:t>的</w:t>
      </w:r>
      <w:r>
        <w:rPr>
          <w:rFonts w:hint="eastAsia" w:hAnsi="宋体"/>
          <w:szCs w:val="21"/>
        </w:rPr>
        <w:t>计算方法</w:t>
      </w:r>
      <w:r>
        <w:rPr>
          <w:rFonts w:hAnsi="宋体"/>
          <w:szCs w:val="21"/>
        </w:rPr>
        <w:t>：</w:t>
      </w:r>
      <w:r>
        <w:rPr>
          <w:rFonts w:hint="eastAsia" w:ascii="宋体" w:hAnsi="宋体"/>
          <w:u w:val="single"/>
        </w:rPr>
        <w:t>无</w:t>
      </w:r>
      <w:r>
        <w:rPr>
          <w:rFonts w:hAnsi="宋体"/>
          <w:szCs w:val="21"/>
        </w:rPr>
        <w:t>。</w:t>
      </w:r>
    </w:p>
    <w:p w14:paraId="3C56A297">
      <w:pPr>
        <w:keepNext/>
        <w:keepLines/>
        <w:spacing w:before="60" w:after="60" w:line="413" w:lineRule="auto"/>
        <w:outlineLvl w:val="1"/>
        <w:rPr>
          <w:rFonts w:ascii="Arial" w:hAnsi="Arial" w:eastAsia="黑体"/>
          <w:b/>
          <w:bCs/>
          <w:szCs w:val="32"/>
        </w:rPr>
      </w:pPr>
      <w:bookmarkStart w:id="324" w:name="_Toc373478378"/>
      <w:bookmarkStart w:id="325" w:name="_Toc373227731"/>
      <w:bookmarkStart w:id="326" w:name="_Toc351203640"/>
      <w:bookmarkStart w:id="327" w:name="_Toc389065297"/>
      <w:r>
        <w:rPr>
          <w:rFonts w:ascii="Arial" w:hAnsi="Arial" w:eastAsia="黑体"/>
          <w:b/>
          <w:bCs/>
          <w:szCs w:val="32"/>
        </w:rPr>
        <w:t>8. 材料与设备</w:t>
      </w:r>
      <w:bookmarkEnd w:id="324"/>
      <w:bookmarkEnd w:id="325"/>
      <w:bookmarkEnd w:id="326"/>
      <w:bookmarkEnd w:id="327"/>
    </w:p>
    <w:bookmarkEnd w:id="220"/>
    <w:bookmarkEnd w:id="221"/>
    <w:bookmarkEnd w:id="222"/>
    <w:bookmarkEnd w:id="223"/>
    <w:bookmarkEnd w:id="224"/>
    <w:bookmarkEnd w:id="225"/>
    <w:bookmarkEnd w:id="226"/>
    <w:bookmarkEnd w:id="227"/>
    <w:bookmarkEnd w:id="228"/>
    <w:bookmarkEnd w:id="229"/>
    <w:p w14:paraId="374A8EB6">
      <w:pPr>
        <w:keepNext/>
        <w:keepLines/>
        <w:spacing w:line="360" w:lineRule="auto"/>
        <w:outlineLvl w:val="2"/>
        <w:rPr>
          <w:rFonts w:eastAsia="黑体"/>
          <w:b/>
          <w:bCs/>
          <w:szCs w:val="32"/>
        </w:rPr>
      </w:pPr>
      <w:bookmarkStart w:id="328" w:name="_Toc373478379"/>
      <w:bookmarkStart w:id="329" w:name="_Toc373227732"/>
      <w:bookmarkStart w:id="330" w:name="_Toc389065298"/>
      <w:r>
        <w:rPr>
          <w:rFonts w:eastAsia="黑体"/>
          <w:b/>
          <w:bCs/>
          <w:szCs w:val="32"/>
        </w:rPr>
        <w:t>8.2</w:t>
      </w:r>
      <w:r>
        <w:rPr>
          <w:rFonts w:hint="eastAsia" w:eastAsia="黑体"/>
          <w:b/>
          <w:bCs/>
          <w:szCs w:val="32"/>
        </w:rPr>
        <w:t xml:space="preserve"> </w:t>
      </w:r>
      <w:r>
        <w:rPr>
          <w:rFonts w:eastAsia="黑体"/>
          <w:b/>
          <w:bCs/>
          <w:szCs w:val="32"/>
        </w:rPr>
        <w:t>承包人采购材料与工程设备</w:t>
      </w:r>
      <w:bookmarkEnd w:id="328"/>
      <w:bookmarkEnd w:id="329"/>
      <w:bookmarkEnd w:id="330"/>
    </w:p>
    <w:p w14:paraId="1BDDAC73">
      <w:pPr>
        <w:autoSpaceDE w:val="0"/>
        <w:autoSpaceDN w:val="0"/>
        <w:adjustRightInd w:val="0"/>
        <w:spacing w:line="360" w:lineRule="auto"/>
        <w:ind w:firstLine="420" w:firstLineChars="200"/>
        <w:jc w:val="left"/>
        <w:rPr>
          <w:kern w:val="0"/>
        </w:rPr>
      </w:pPr>
      <w:r>
        <w:rPr>
          <w:kern w:val="0"/>
        </w:rPr>
        <w:t>除</w:t>
      </w:r>
      <w:r>
        <w:rPr>
          <w:rFonts w:hint="eastAsia"/>
          <w:kern w:val="0"/>
        </w:rPr>
        <w:t>已标价工程量清单</w:t>
      </w:r>
      <w:r>
        <w:rPr>
          <w:kern w:val="0"/>
        </w:rPr>
        <w:t>《发包人</w:t>
      </w:r>
      <w:r>
        <w:rPr>
          <w:rFonts w:hint="eastAsia"/>
          <w:kern w:val="0"/>
        </w:rPr>
        <w:t>提供主要</w:t>
      </w:r>
      <w:r>
        <w:rPr>
          <w:kern w:val="0"/>
        </w:rPr>
        <w:t>材料</w:t>
      </w:r>
      <w:r>
        <w:rPr>
          <w:rFonts w:hint="eastAsia"/>
          <w:kern w:val="0"/>
        </w:rPr>
        <w:t>和工程</w:t>
      </w:r>
      <w:r>
        <w:rPr>
          <w:kern w:val="0"/>
        </w:rPr>
        <w:t>设备一览表》</w:t>
      </w:r>
      <w:r>
        <w:rPr>
          <w:rFonts w:hint="eastAsia"/>
          <w:kern w:val="0"/>
          <w:lang w:eastAsia="zh-CN"/>
        </w:rPr>
        <w:t>（</w:t>
      </w:r>
      <w:r>
        <w:rPr>
          <w:rFonts w:hint="eastAsia"/>
          <w:kern w:val="0"/>
        </w:rPr>
        <w:t>表-21</w:t>
      </w:r>
      <w:r>
        <w:rPr>
          <w:rFonts w:hint="eastAsia"/>
          <w:kern w:val="0"/>
          <w:lang w:eastAsia="zh-CN"/>
        </w:rPr>
        <w:t>）</w:t>
      </w:r>
      <w:r>
        <w:rPr>
          <w:kern w:val="0"/>
        </w:rPr>
        <w:t>中明确的材料、工程设备外，由承包人负责材料和工程设备的采购、运输和保管。</w:t>
      </w:r>
      <w:r>
        <w:rPr>
          <w:rFonts w:hint="eastAsia"/>
          <w:kern w:val="0"/>
        </w:rPr>
        <w:t>《</w:t>
      </w:r>
      <w:r>
        <w:t>承包人提供主要材料和工程设备一览表</w:t>
      </w:r>
      <w:r>
        <w:rPr>
          <w:rFonts w:hint="eastAsia"/>
        </w:rPr>
        <w:t>》</w:t>
      </w:r>
      <w:r>
        <w:rPr>
          <w:rFonts w:hint="eastAsia"/>
          <w:kern w:val="0"/>
          <w:lang w:eastAsia="zh-CN"/>
        </w:rPr>
        <w:t>（</w:t>
      </w:r>
      <w:r>
        <w:rPr>
          <w:rFonts w:hint="eastAsia"/>
          <w:kern w:val="0"/>
        </w:rPr>
        <w:t>表-22</w:t>
      </w:r>
      <w:r>
        <w:rPr>
          <w:rFonts w:hint="eastAsia"/>
          <w:kern w:val="0"/>
          <w:lang w:eastAsia="zh-CN"/>
        </w:rPr>
        <w:t>）</w:t>
      </w:r>
      <w:r>
        <w:rPr>
          <w:rFonts w:hint="eastAsia"/>
          <w:kern w:val="0"/>
        </w:rPr>
        <w:t>见已标价工程量清单。</w:t>
      </w:r>
    </w:p>
    <w:p w14:paraId="4F7F7610">
      <w:pPr>
        <w:autoSpaceDE w:val="0"/>
        <w:autoSpaceDN w:val="0"/>
        <w:adjustRightInd w:val="0"/>
        <w:spacing w:line="360" w:lineRule="auto"/>
        <w:ind w:firstLine="420" w:firstLineChars="200"/>
        <w:jc w:val="left"/>
        <w:rPr>
          <w:szCs w:val="21"/>
        </w:rPr>
      </w:pPr>
      <w:bookmarkStart w:id="331" w:name="_Toc389065299"/>
      <w:bookmarkStart w:id="332" w:name="_Toc373227733"/>
      <w:bookmarkStart w:id="333" w:name="_Toc373478380"/>
      <w:r>
        <w:rPr>
          <w:rFonts w:hint="eastAsia"/>
          <w:szCs w:val="21"/>
        </w:rPr>
        <w:t>对发包人在响应时有“参照或相当于**品牌、级别”约定的材料或设备，承包人采购时必须按类似于或优于所约定品牌、等级进行采购，施工期间该部分材料或设备如未超过招标约定的风险幅度的，结算时按响应单价支付，不得调整。</w:t>
      </w:r>
    </w:p>
    <w:p w14:paraId="02933436">
      <w:pPr>
        <w:autoSpaceDE w:val="0"/>
        <w:autoSpaceDN w:val="0"/>
        <w:adjustRightInd w:val="0"/>
        <w:spacing w:line="360" w:lineRule="auto"/>
        <w:ind w:firstLine="420" w:firstLineChars="200"/>
        <w:jc w:val="left"/>
        <w:rPr>
          <w:rFonts w:ascii="宋体" w:hAnsi="宋体"/>
          <w:b/>
          <w:bCs/>
          <w:kern w:val="0"/>
        </w:rPr>
      </w:pPr>
      <w:r>
        <w:rPr>
          <w:szCs w:val="21"/>
        </w:rPr>
        <w:t>满足南宁市城乡建设委员会南宁市工业和信息化委员会关于重新印发《南宁市城乡建设委员会和南宁市工业和信息化委员会关于推广应用高性能混凝土的通知》的通知</w:t>
      </w:r>
      <w:r>
        <w:rPr>
          <w:rFonts w:hint="eastAsia"/>
          <w:szCs w:val="21"/>
          <w:lang w:eastAsia="zh-CN"/>
        </w:rPr>
        <w:t>（</w:t>
      </w:r>
      <w:r>
        <w:rPr>
          <w:szCs w:val="21"/>
        </w:rPr>
        <w:t>南建规【2016】1号</w:t>
      </w:r>
      <w:r>
        <w:rPr>
          <w:rFonts w:hint="eastAsia"/>
          <w:szCs w:val="21"/>
          <w:lang w:eastAsia="zh-CN"/>
        </w:rPr>
        <w:t>）</w:t>
      </w:r>
      <w:r>
        <w:rPr>
          <w:szCs w:val="21"/>
        </w:rPr>
        <w:t>要求的，本工程必须使用高性能混凝土。</w:t>
      </w:r>
    </w:p>
    <w:p w14:paraId="35323A75">
      <w:pPr>
        <w:autoSpaceDE w:val="0"/>
        <w:autoSpaceDN w:val="0"/>
        <w:adjustRightInd w:val="0"/>
        <w:spacing w:line="360" w:lineRule="auto"/>
        <w:ind w:firstLine="420" w:firstLineChars="200"/>
        <w:jc w:val="left"/>
        <w:rPr>
          <w:szCs w:val="21"/>
        </w:rPr>
      </w:pPr>
      <w:r>
        <w:rPr>
          <w:rFonts w:hint="eastAsia"/>
          <w:szCs w:val="21"/>
        </w:rPr>
        <w:t>满足南宁市人民政府印发的《南宁市人民政府关于推广使用预拌砂浆的实施意见》</w:t>
      </w:r>
      <w:r>
        <w:rPr>
          <w:rFonts w:hint="eastAsia"/>
          <w:szCs w:val="21"/>
          <w:lang w:eastAsia="zh-CN"/>
        </w:rPr>
        <w:t>（</w:t>
      </w:r>
      <w:r>
        <w:rPr>
          <w:rFonts w:hint="eastAsia"/>
          <w:szCs w:val="21"/>
        </w:rPr>
        <w:t>南府规〔</w:t>
      </w:r>
      <w:r>
        <w:rPr>
          <w:szCs w:val="21"/>
        </w:rPr>
        <w:t>2016</w:t>
      </w:r>
      <w:r>
        <w:rPr>
          <w:rFonts w:hint="eastAsia"/>
          <w:szCs w:val="21"/>
        </w:rPr>
        <w:t>〕</w:t>
      </w:r>
      <w:r>
        <w:rPr>
          <w:szCs w:val="21"/>
        </w:rPr>
        <w:t xml:space="preserve">12 </w:t>
      </w:r>
      <w:r>
        <w:rPr>
          <w:rFonts w:hint="eastAsia"/>
          <w:szCs w:val="21"/>
        </w:rPr>
        <w:t>号</w:t>
      </w:r>
      <w:r>
        <w:rPr>
          <w:rFonts w:hint="eastAsia"/>
          <w:szCs w:val="21"/>
          <w:lang w:eastAsia="zh-CN"/>
        </w:rPr>
        <w:t>）</w:t>
      </w:r>
      <w:r>
        <w:rPr>
          <w:rFonts w:hint="eastAsia"/>
          <w:szCs w:val="21"/>
        </w:rPr>
        <w:t>要求的，本工程必须使用预拌砂浆。</w:t>
      </w:r>
    </w:p>
    <w:p w14:paraId="43F36920">
      <w:pPr>
        <w:autoSpaceDE w:val="0"/>
        <w:autoSpaceDN w:val="0"/>
        <w:adjustRightInd w:val="0"/>
        <w:spacing w:line="360" w:lineRule="auto"/>
        <w:ind w:firstLine="420" w:firstLineChars="200"/>
        <w:jc w:val="left"/>
        <w:rPr>
          <w:szCs w:val="21"/>
        </w:rPr>
      </w:pPr>
      <w:r>
        <w:rPr>
          <w:rFonts w:hint="eastAsia"/>
          <w:szCs w:val="21"/>
        </w:rPr>
        <w:t>满足《南宁市松材线虫病防控工作领导小组工作制度》要求，要求涉木产品供货商对应施检疫的产品提供《植物检疫证书》；涉及松木质包装材料的，积极配合林业部门做好检疫工作。</w:t>
      </w:r>
    </w:p>
    <w:p w14:paraId="613417F1">
      <w:pPr>
        <w:keepNext/>
        <w:keepLines/>
        <w:spacing w:line="360" w:lineRule="auto"/>
        <w:outlineLvl w:val="2"/>
        <w:rPr>
          <w:rFonts w:eastAsia="黑体"/>
          <w:b/>
          <w:bCs/>
          <w:szCs w:val="32"/>
        </w:rPr>
      </w:pPr>
      <w:r>
        <w:rPr>
          <w:rFonts w:eastAsia="黑体"/>
          <w:b/>
          <w:bCs/>
          <w:szCs w:val="32"/>
        </w:rPr>
        <w:t>8</w:t>
      </w:r>
      <w:bookmarkStart w:id="334" w:name="_Toc292559877"/>
      <w:bookmarkStart w:id="335" w:name="_Toc296347166"/>
      <w:bookmarkStart w:id="336" w:name="_Toc296503167"/>
      <w:bookmarkStart w:id="337" w:name="_Toc300934979"/>
      <w:bookmarkStart w:id="338" w:name="_Toc297120467"/>
      <w:bookmarkStart w:id="339" w:name="_Toc312677493"/>
      <w:bookmarkStart w:id="340" w:name="_Toc296944506"/>
      <w:bookmarkStart w:id="341" w:name="_Toc312678019"/>
      <w:bookmarkStart w:id="342" w:name="_Toc296890995"/>
      <w:bookmarkStart w:id="343" w:name="_Toc303539136"/>
      <w:bookmarkStart w:id="344" w:name="_Toc297123527"/>
      <w:bookmarkStart w:id="345" w:name="_Toc292559372"/>
      <w:bookmarkStart w:id="346" w:name="_Toc304295556"/>
      <w:bookmarkStart w:id="347" w:name="_Toc297216186"/>
      <w:bookmarkStart w:id="348" w:name="_Toc280868654"/>
      <w:bookmarkStart w:id="349" w:name="_Toc296891207"/>
      <w:bookmarkStart w:id="350" w:name="_Toc297048353"/>
      <w:bookmarkStart w:id="351" w:name="_Toc296346668"/>
      <w:bookmarkStart w:id="352" w:name="_Toc280868656"/>
      <w:bookmarkStart w:id="353" w:name="_Toc267251424"/>
      <w:bookmarkStart w:id="354" w:name="_Toc280868655"/>
      <w:r>
        <w:rPr>
          <w:rFonts w:eastAsia="黑体"/>
          <w:b/>
          <w:bCs/>
          <w:szCs w:val="32"/>
        </w:rPr>
        <w:t>.4</w:t>
      </w:r>
      <w:r>
        <w:rPr>
          <w:rFonts w:hint="eastAsia" w:eastAsia="黑体"/>
          <w:b/>
          <w:bCs/>
          <w:szCs w:val="32"/>
        </w:rPr>
        <w:t xml:space="preserve"> </w:t>
      </w:r>
      <w:r>
        <w:rPr>
          <w:rFonts w:eastAsia="黑体"/>
          <w:b/>
          <w:bCs/>
          <w:szCs w:val="32"/>
        </w:rPr>
        <w:t>材料与工程设备的保管与使用</w:t>
      </w:r>
      <w:bookmarkEnd w:id="331"/>
      <w:bookmarkEnd w:id="332"/>
      <w:bookmarkEnd w:id="333"/>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14:paraId="124F586F">
      <w:pPr>
        <w:spacing w:line="360" w:lineRule="auto"/>
        <w:ind w:firstLine="420" w:firstLineChars="200"/>
        <w:jc w:val="left"/>
        <w:rPr>
          <w:szCs w:val="21"/>
          <w:u w:val="single"/>
        </w:rPr>
      </w:pPr>
      <w:r>
        <w:rPr>
          <w:szCs w:val="21"/>
        </w:rPr>
        <w:t>8</w:t>
      </w:r>
      <w:bookmarkStart w:id="355" w:name="_Toc292559878"/>
      <w:bookmarkStart w:id="356" w:name="_Toc292559373"/>
      <w:bookmarkStart w:id="357" w:name="_Toc312678020"/>
      <w:bookmarkStart w:id="358" w:name="_Toc297048354"/>
      <w:bookmarkStart w:id="359" w:name="_Toc296503168"/>
      <w:bookmarkStart w:id="360" w:name="_Toc297123528"/>
      <w:bookmarkStart w:id="361" w:name="_Toc296944507"/>
      <w:bookmarkStart w:id="362" w:name="_Toc304295557"/>
      <w:bookmarkStart w:id="363" w:name="_Toc296891208"/>
      <w:bookmarkStart w:id="364" w:name="_Toc312677494"/>
      <w:bookmarkStart w:id="365" w:name="_Toc318581173"/>
      <w:bookmarkStart w:id="366" w:name="_Toc296347167"/>
      <w:bookmarkStart w:id="367" w:name="_Toc296890996"/>
      <w:bookmarkStart w:id="368" w:name="_Toc303539137"/>
      <w:bookmarkStart w:id="369" w:name="_Toc297216187"/>
      <w:bookmarkStart w:id="370" w:name="_Toc300934980"/>
      <w:bookmarkStart w:id="371" w:name="_Toc296346669"/>
      <w:bookmarkStart w:id="372" w:name="_Toc297120468"/>
      <w:r>
        <w:rPr>
          <w:szCs w:val="21"/>
        </w:rPr>
        <w:t>.4.1</w:t>
      </w:r>
      <w:r>
        <w:rPr>
          <w:rFonts w:hAnsi="宋体"/>
          <w:szCs w:val="21"/>
        </w:rPr>
        <w:t>发包人供应的材料设备的保管费用的承担：</w:t>
      </w:r>
      <w:r>
        <w:rPr>
          <w:rFonts w:hint="eastAsia" w:ascii="宋体" w:hAnsi="宋体"/>
          <w:u w:val="single"/>
        </w:rPr>
        <w:t>由承包人承担</w:t>
      </w:r>
      <w:r>
        <w:rPr>
          <w:rFonts w:hAnsi="宋体"/>
          <w:szCs w:val="21"/>
        </w:rPr>
        <w:t>。</w:t>
      </w:r>
    </w:p>
    <w:bookmarkEnd w:id="355"/>
    <w:bookmarkEnd w:id="356"/>
    <w:p w14:paraId="5C61ED0B">
      <w:pPr>
        <w:keepNext/>
        <w:keepLines/>
        <w:spacing w:line="360" w:lineRule="auto"/>
        <w:outlineLvl w:val="2"/>
        <w:rPr>
          <w:rFonts w:eastAsia="黑体"/>
          <w:b/>
          <w:bCs/>
          <w:szCs w:val="32"/>
        </w:rPr>
      </w:pPr>
      <w:bookmarkStart w:id="373" w:name="_Toc389065300"/>
      <w:bookmarkStart w:id="374" w:name="_Toc373478381"/>
      <w:bookmarkStart w:id="375" w:name="_Toc373227734"/>
      <w:r>
        <w:rPr>
          <w:rFonts w:eastAsia="黑体"/>
          <w:b/>
          <w:bCs/>
          <w:szCs w:val="32"/>
        </w:rPr>
        <w:t xml:space="preserve">8.6 </w:t>
      </w:r>
      <w:r>
        <w:rPr>
          <w:rFonts w:hAnsi="宋体" w:eastAsia="黑体"/>
          <w:b/>
          <w:bCs/>
          <w:szCs w:val="32"/>
        </w:rPr>
        <w:t>样品</w:t>
      </w:r>
      <w:bookmarkEnd w:id="373"/>
      <w:bookmarkEnd w:id="374"/>
      <w:bookmarkEnd w:id="375"/>
    </w:p>
    <w:p w14:paraId="3C830A67">
      <w:pPr>
        <w:autoSpaceDE w:val="0"/>
        <w:autoSpaceDN w:val="0"/>
        <w:adjustRightInd w:val="0"/>
        <w:spacing w:line="360" w:lineRule="auto"/>
        <w:ind w:firstLine="420" w:firstLineChars="200"/>
        <w:jc w:val="left"/>
        <w:rPr>
          <w:kern w:val="0"/>
          <w:szCs w:val="21"/>
        </w:rPr>
      </w:pPr>
      <w:r>
        <w:rPr>
          <w:kern w:val="0"/>
          <w:szCs w:val="21"/>
        </w:rPr>
        <w:t>8.6.1</w:t>
      </w:r>
      <w:r>
        <w:rPr>
          <w:rFonts w:hint="eastAsia"/>
          <w:kern w:val="0"/>
          <w:szCs w:val="21"/>
        </w:rPr>
        <w:t xml:space="preserve"> </w:t>
      </w:r>
      <w:r>
        <w:rPr>
          <w:rFonts w:hAnsi="宋体"/>
          <w:kern w:val="0"/>
          <w:szCs w:val="21"/>
        </w:rPr>
        <w:t>样品的报送与封存</w:t>
      </w:r>
    </w:p>
    <w:p w14:paraId="3169CDE0">
      <w:pPr>
        <w:autoSpaceDE w:val="0"/>
        <w:autoSpaceDN w:val="0"/>
        <w:adjustRightInd w:val="0"/>
        <w:spacing w:line="360" w:lineRule="auto"/>
        <w:ind w:firstLine="420" w:firstLineChars="200"/>
        <w:jc w:val="left"/>
        <w:rPr>
          <w:szCs w:val="21"/>
          <w:u w:val="single"/>
        </w:rPr>
      </w:pPr>
      <w:r>
        <w:rPr>
          <w:rFonts w:hAnsi="宋体"/>
          <w:kern w:val="0"/>
          <w:szCs w:val="21"/>
        </w:rPr>
        <w:t>需要承包人报送样品的材料或工程设备，样品的种类、名称、规格、数量要求：</w:t>
      </w:r>
      <w:r>
        <w:rPr>
          <w:rFonts w:hAnsi="宋体"/>
          <w:szCs w:val="21"/>
          <w:u w:val="single"/>
        </w:rPr>
        <w:t>主要材料涉及品种、款式、颜色等方面内容的，承包人应提交准备合格的材料样品送发包人选定。</w:t>
      </w:r>
    </w:p>
    <w:p w14:paraId="5299FB7F">
      <w:pPr>
        <w:keepNext/>
        <w:keepLines/>
        <w:spacing w:line="360" w:lineRule="auto"/>
        <w:outlineLvl w:val="2"/>
        <w:rPr>
          <w:rFonts w:eastAsia="黑体"/>
          <w:b/>
          <w:bCs/>
          <w:szCs w:val="32"/>
        </w:rPr>
      </w:pPr>
      <w:bookmarkStart w:id="376" w:name="_Toc373478382"/>
      <w:bookmarkStart w:id="377" w:name="_Toc389065301"/>
      <w:bookmarkStart w:id="378" w:name="_Toc373227735"/>
      <w:r>
        <w:rPr>
          <w:rFonts w:eastAsia="黑体"/>
          <w:b/>
          <w:bCs/>
          <w:szCs w:val="32"/>
        </w:rPr>
        <w:t>8.8 施工设备和临时设施</w:t>
      </w:r>
      <w:bookmarkEnd w:id="376"/>
      <w:bookmarkEnd w:id="377"/>
      <w:bookmarkEnd w:id="378"/>
    </w:p>
    <w:p w14:paraId="6F739E1A">
      <w:pPr>
        <w:autoSpaceDE w:val="0"/>
        <w:autoSpaceDN w:val="0"/>
        <w:adjustRightInd w:val="0"/>
        <w:spacing w:line="360" w:lineRule="auto"/>
        <w:ind w:firstLine="420" w:firstLineChars="200"/>
        <w:jc w:val="left"/>
        <w:rPr>
          <w:szCs w:val="21"/>
        </w:rPr>
      </w:pPr>
      <w:r>
        <w:rPr>
          <w:szCs w:val="21"/>
        </w:rPr>
        <w:t xml:space="preserve">8.8.1 </w:t>
      </w:r>
      <w:r>
        <w:rPr>
          <w:rFonts w:hAnsi="宋体"/>
          <w:szCs w:val="21"/>
        </w:rPr>
        <w:t>承包人提供的施工设备和临时设施</w:t>
      </w:r>
    </w:p>
    <w:p w14:paraId="7A21ED30">
      <w:pPr>
        <w:autoSpaceDE w:val="0"/>
        <w:autoSpaceDN w:val="0"/>
        <w:adjustRightInd w:val="0"/>
        <w:spacing w:line="360" w:lineRule="auto"/>
        <w:ind w:firstLine="420" w:firstLineChars="200"/>
        <w:jc w:val="left"/>
        <w:rPr>
          <w:szCs w:val="21"/>
        </w:rPr>
      </w:pPr>
      <w:r>
        <w:rPr>
          <w:rFonts w:hAnsi="宋体"/>
          <w:szCs w:val="21"/>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szCs w:val="21"/>
        </w:rPr>
        <w:t>承包人用于本工程的主要机械设备清单见合同附件4。</w:t>
      </w:r>
    </w:p>
    <w:p w14:paraId="44D9351E">
      <w:pPr>
        <w:autoSpaceDE w:val="0"/>
        <w:autoSpaceDN w:val="0"/>
        <w:adjustRightInd w:val="0"/>
        <w:spacing w:line="360" w:lineRule="auto"/>
        <w:ind w:firstLine="420" w:firstLineChars="200"/>
        <w:jc w:val="left"/>
        <w:rPr>
          <w:szCs w:val="21"/>
        </w:rPr>
      </w:pPr>
      <w:r>
        <w:rPr>
          <w:rFonts w:hAnsi="宋体"/>
          <w:szCs w:val="21"/>
        </w:rPr>
        <w:t>关于修建临时设施费用承担的约定：</w:t>
      </w:r>
    </w:p>
    <w:p w14:paraId="5BF01A58">
      <w:pPr>
        <w:autoSpaceDE w:val="0"/>
        <w:autoSpaceDN w:val="0"/>
        <w:adjustRightInd w:val="0"/>
        <w:spacing w:line="360" w:lineRule="auto"/>
        <w:ind w:firstLine="422" w:firstLineChars="200"/>
        <w:jc w:val="left"/>
        <w:rPr>
          <w:rFonts w:ascii="宋体"/>
          <w:b/>
          <w:bCs/>
          <w:szCs w:val="22"/>
          <w:u w:val="single"/>
        </w:rPr>
      </w:pPr>
      <w:r>
        <w:rPr>
          <w:rFonts w:hint="eastAsia" w:ascii="宋体" w:hAnsi="宋体"/>
          <w:b/>
          <w:bCs/>
          <w:szCs w:val="22"/>
          <w:u w:val="single"/>
        </w:rPr>
        <w:t>①承包人的临时用地</w:t>
      </w:r>
      <w:r>
        <w:rPr>
          <w:rFonts w:hint="eastAsia" w:ascii="宋体" w:hAnsi="宋体"/>
          <w:b/>
          <w:bCs/>
          <w:szCs w:val="22"/>
          <w:u w:val="single"/>
          <w:lang w:eastAsia="zh-CN"/>
        </w:rPr>
        <w:t>（</w:t>
      </w:r>
      <w:r>
        <w:rPr>
          <w:rFonts w:hint="eastAsia" w:ascii="宋体" w:hAnsi="宋体"/>
          <w:b/>
          <w:bCs/>
          <w:szCs w:val="22"/>
          <w:u w:val="single"/>
        </w:rPr>
        <w:t>含项目部驻地等</w:t>
      </w:r>
      <w:r>
        <w:rPr>
          <w:rFonts w:hint="eastAsia" w:ascii="宋体" w:hAnsi="宋体"/>
          <w:b/>
          <w:bCs/>
          <w:szCs w:val="22"/>
          <w:u w:val="single"/>
          <w:lang w:eastAsia="zh-CN"/>
        </w:rPr>
        <w:t>）</w:t>
      </w:r>
      <w:r>
        <w:rPr>
          <w:rFonts w:hint="eastAsia" w:ascii="宋体" w:hAnsi="宋体"/>
          <w:b/>
          <w:bCs/>
          <w:szCs w:val="22"/>
          <w:u w:val="single"/>
        </w:rPr>
        <w:t>租用费</w:t>
      </w:r>
      <w:r>
        <w:rPr>
          <w:rFonts w:hint="eastAsia" w:ascii="宋体" w:hAnsi="宋体"/>
          <w:b/>
          <w:bCs/>
          <w:szCs w:val="22"/>
          <w:u w:val="single"/>
          <w:lang w:eastAsia="zh-CN"/>
        </w:rPr>
        <w:t>（</w:t>
      </w:r>
      <w:r>
        <w:rPr>
          <w:rFonts w:hint="eastAsia" w:ascii="宋体" w:hAnsi="宋体"/>
          <w:b/>
          <w:bCs/>
          <w:szCs w:val="22"/>
          <w:u w:val="single"/>
        </w:rPr>
        <w:t>含拆迁补偿</w:t>
      </w:r>
      <w:r>
        <w:rPr>
          <w:rFonts w:hint="eastAsia" w:ascii="宋体" w:hAnsi="宋体"/>
          <w:b/>
          <w:bCs/>
          <w:szCs w:val="22"/>
          <w:u w:val="single"/>
          <w:lang w:eastAsia="zh-CN"/>
        </w:rPr>
        <w:t>）</w:t>
      </w:r>
      <w:r>
        <w:rPr>
          <w:rFonts w:hint="eastAsia" w:ascii="宋体" w:hAnsi="宋体"/>
          <w:b/>
          <w:bCs/>
          <w:szCs w:val="22"/>
          <w:u w:val="single"/>
        </w:rPr>
        <w:t>、临时用地的环保、恢复、临时用地的青苗补偿及地面附着物拆除等费用均由承包人负责，以上费用在响应报价中综合考虑。</w:t>
      </w:r>
    </w:p>
    <w:p w14:paraId="40E1C375">
      <w:pPr>
        <w:autoSpaceDE w:val="0"/>
        <w:autoSpaceDN w:val="0"/>
        <w:adjustRightInd w:val="0"/>
        <w:spacing w:line="360" w:lineRule="auto"/>
        <w:ind w:firstLine="422" w:firstLineChars="200"/>
        <w:jc w:val="left"/>
        <w:rPr>
          <w:rFonts w:ascii="宋体"/>
          <w:b/>
          <w:bCs/>
          <w:szCs w:val="22"/>
          <w:u w:val="single"/>
        </w:rPr>
      </w:pPr>
      <w:r>
        <w:rPr>
          <w:rFonts w:hint="eastAsia" w:ascii="宋体" w:hAnsi="宋体"/>
          <w:b/>
          <w:bCs/>
          <w:szCs w:val="22"/>
          <w:u w:val="single"/>
        </w:rPr>
        <w:t>②承包人负责合同实施期间其合同段内临时交通道路</w:t>
      </w:r>
      <w:r>
        <w:rPr>
          <w:rFonts w:hint="eastAsia" w:ascii="宋体" w:hAnsi="宋体"/>
          <w:b/>
          <w:bCs/>
          <w:szCs w:val="22"/>
          <w:u w:val="single"/>
          <w:lang w:eastAsia="zh-CN"/>
        </w:rPr>
        <w:t>（</w:t>
      </w:r>
      <w:r>
        <w:rPr>
          <w:rFonts w:hint="eastAsia" w:ascii="宋体" w:hAnsi="宋体"/>
          <w:b/>
          <w:bCs/>
          <w:szCs w:val="22"/>
          <w:u w:val="single"/>
        </w:rPr>
        <w:t>含场内外连接公共交通道路</w:t>
      </w:r>
      <w:r>
        <w:rPr>
          <w:rFonts w:hint="eastAsia" w:ascii="宋体" w:hAnsi="宋体"/>
          <w:b/>
          <w:bCs/>
          <w:szCs w:val="22"/>
          <w:u w:val="single"/>
          <w:lang w:eastAsia="zh-CN"/>
        </w:rPr>
        <w:t>）</w:t>
      </w:r>
      <w:r>
        <w:rPr>
          <w:rFonts w:hint="eastAsia" w:ascii="宋体" w:hAnsi="宋体"/>
          <w:b/>
          <w:bCs/>
          <w:szCs w:val="22"/>
          <w:u w:val="single"/>
        </w:rPr>
        <w:t>和交通设施的修建、维修、养护和交通管理工作，并承担一切费用。</w:t>
      </w:r>
    </w:p>
    <w:p w14:paraId="5E478E68">
      <w:pPr>
        <w:autoSpaceDE w:val="0"/>
        <w:autoSpaceDN w:val="0"/>
        <w:adjustRightInd w:val="0"/>
        <w:spacing w:line="360" w:lineRule="auto"/>
        <w:ind w:firstLine="422" w:firstLineChars="200"/>
        <w:jc w:val="left"/>
        <w:rPr>
          <w:rFonts w:ascii="宋体"/>
          <w:b/>
          <w:bCs/>
          <w:szCs w:val="22"/>
          <w:u w:val="single"/>
        </w:rPr>
      </w:pPr>
      <w:r>
        <w:rPr>
          <w:rFonts w:hint="eastAsia" w:ascii="宋体" w:hAnsi="宋体"/>
          <w:b/>
          <w:bCs/>
          <w:szCs w:val="22"/>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CCD9589">
      <w:pPr>
        <w:autoSpaceDE w:val="0"/>
        <w:autoSpaceDN w:val="0"/>
        <w:adjustRightInd w:val="0"/>
        <w:spacing w:line="360" w:lineRule="auto"/>
        <w:ind w:firstLine="420" w:firstLineChars="200"/>
        <w:jc w:val="left"/>
        <w:rPr>
          <w:szCs w:val="21"/>
        </w:rPr>
      </w:pPr>
      <w:r>
        <w:rPr>
          <w:szCs w:val="21"/>
        </w:rPr>
        <w:t xml:space="preserve">8.8.2 </w:t>
      </w:r>
      <w:r>
        <w:rPr>
          <w:rFonts w:hAnsi="宋体"/>
          <w:szCs w:val="21"/>
        </w:rPr>
        <w:t>发包人提供的施工设备和临时设施</w:t>
      </w:r>
    </w:p>
    <w:p w14:paraId="2E487054">
      <w:pPr>
        <w:autoSpaceDE w:val="0"/>
        <w:autoSpaceDN w:val="0"/>
        <w:adjustRightInd w:val="0"/>
        <w:spacing w:line="360" w:lineRule="auto"/>
        <w:ind w:firstLine="420" w:firstLineChars="200"/>
        <w:jc w:val="left"/>
        <w:rPr>
          <w:szCs w:val="21"/>
        </w:rPr>
      </w:pPr>
      <w:r>
        <w:rPr>
          <w:rFonts w:hAnsi="宋体"/>
          <w:szCs w:val="21"/>
        </w:rPr>
        <w:t>发包人提供的施工设备和临时设施：</w:t>
      </w:r>
      <w:r>
        <w:rPr>
          <w:rFonts w:hint="eastAsia" w:ascii="宋体" w:hAnsi="宋体" w:cs="宋体"/>
          <w:kern w:val="0"/>
          <w:u w:val="single"/>
          <w:lang w:bidi="ar"/>
        </w:rPr>
        <w:t>发包人于开工前7天将水、电接至施工现场红线范围500米内。建筑物沿边向外500米以内道路、1000米以内的水、电、管线等临时设施费用由承包人在其响应报价中考虑。超此范围以外的由采购人负责。若供电部门的原因造成停电，承包人必须自行解决施工用电，费用自理。电讯线路的接通由承包人自费解决。水、电、通讯费用由承包人支付</w:t>
      </w:r>
      <w:r>
        <w:rPr>
          <w:szCs w:val="21"/>
          <w:u w:val="single"/>
          <w:lang w:bidi="ar"/>
        </w:rPr>
        <w:t xml:space="preserve"> </w:t>
      </w:r>
      <w:r>
        <w:rPr>
          <w:rFonts w:hAnsi="宋体"/>
          <w:szCs w:val="21"/>
        </w:rPr>
        <w:t>。</w:t>
      </w:r>
    </w:p>
    <w:p w14:paraId="40AA3690">
      <w:pPr>
        <w:autoSpaceDE w:val="0"/>
        <w:autoSpaceDN w:val="0"/>
        <w:adjustRightInd w:val="0"/>
        <w:spacing w:line="360" w:lineRule="auto"/>
        <w:ind w:firstLine="420" w:firstLineChars="200"/>
        <w:jc w:val="left"/>
        <w:rPr>
          <w:szCs w:val="21"/>
        </w:rPr>
      </w:pPr>
      <w:r>
        <w:rPr>
          <w:rFonts w:hAnsi="宋体"/>
          <w:szCs w:val="21"/>
        </w:rPr>
        <w:t>发包人提供的施工设备和临时设施的运行、维护、拆除、清运费用的承担人：</w:t>
      </w:r>
      <w:r>
        <w:rPr>
          <w:rFonts w:hint="eastAsia" w:ascii="宋体" w:hAnsi="宋体"/>
          <w:u w:val="single"/>
        </w:rPr>
        <w:t>由承包人承担</w:t>
      </w:r>
      <w:r>
        <w:rPr>
          <w:rFonts w:hAnsi="宋体"/>
          <w:szCs w:val="21"/>
        </w:rPr>
        <w:t>。</w:t>
      </w:r>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14:paraId="448D9FCF">
      <w:pPr>
        <w:keepNext/>
        <w:keepLines/>
        <w:spacing w:before="60" w:after="60" w:line="413" w:lineRule="auto"/>
        <w:outlineLvl w:val="1"/>
        <w:rPr>
          <w:rFonts w:ascii="Arial" w:hAnsi="Arial" w:eastAsia="黑体"/>
          <w:b/>
          <w:bCs/>
          <w:szCs w:val="32"/>
        </w:rPr>
      </w:pPr>
      <w:bookmarkStart w:id="379" w:name="_Toc373478383"/>
      <w:bookmarkStart w:id="380" w:name="_Toc351203641"/>
      <w:bookmarkStart w:id="381" w:name="_Toc389065302"/>
      <w:bookmarkStart w:id="382" w:name="_Toc373227736"/>
      <w:r>
        <w:rPr>
          <w:rFonts w:ascii="Arial" w:hAnsi="Arial" w:eastAsia="黑体"/>
          <w:b/>
          <w:bCs/>
          <w:szCs w:val="32"/>
        </w:rPr>
        <w:t>9</w:t>
      </w:r>
      <w:bookmarkEnd w:id="352"/>
      <w:bookmarkEnd w:id="353"/>
      <w:bookmarkEnd w:id="354"/>
      <w:bookmarkStart w:id="383" w:name="_Toc303539139"/>
      <w:bookmarkStart w:id="384" w:name="_Toc300934982"/>
      <w:bookmarkStart w:id="385" w:name="_Toc312678021"/>
      <w:bookmarkStart w:id="386" w:name="_Toc297123533"/>
      <w:bookmarkStart w:id="387" w:name="_Toc312677495"/>
      <w:bookmarkStart w:id="388" w:name="_Toc297216192"/>
      <w:bookmarkStart w:id="389" w:name="_Toc304295559"/>
      <w:bookmarkStart w:id="390" w:name="_Toc297048359"/>
      <w:bookmarkStart w:id="391" w:name="_Toc296347172"/>
      <w:bookmarkStart w:id="392" w:name="_Toc296346674"/>
      <w:bookmarkStart w:id="393" w:name="_Toc267251428"/>
      <w:bookmarkStart w:id="394" w:name="_Toc292559378"/>
      <w:bookmarkStart w:id="395" w:name="_Toc296944512"/>
      <w:bookmarkStart w:id="396" w:name="_Toc296891001"/>
      <w:bookmarkStart w:id="397" w:name="_Toc297120473"/>
      <w:bookmarkStart w:id="398" w:name="_Toc296891213"/>
      <w:bookmarkStart w:id="399" w:name="_Toc296503173"/>
      <w:bookmarkStart w:id="400" w:name="_Toc267251427"/>
      <w:bookmarkStart w:id="401" w:name="_Toc292559883"/>
      <w:r>
        <w:rPr>
          <w:rFonts w:ascii="Arial" w:hAnsi="Arial" w:eastAsia="黑体"/>
          <w:b/>
          <w:bCs/>
          <w:szCs w:val="32"/>
        </w:rPr>
        <w:t>. 试验与检验</w:t>
      </w:r>
      <w:bookmarkEnd w:id="379"/>
      <w:bookmarkEnd w:id="380"/>
      <w:bookmarkEnd w:id="381"/>
      <w:bookmarkEnd w:id="382"/>
    </w:p>
    <w:bookmarkEnd w:id="383"/>
    <w:bookmarkEnd w:id="384"/>
    <w:bookmarkEnd w:id="385"/>
    <w:bookmarkEnd w:id="386"/>
    <w:bookmarkEnd w:id="387"/>
    <w:bookmarkEnd w:id="388"/>
    <w:bookmarkEnd w:id="389"/>
    <w:p w14:paraId="3CBD8C97">
      <w:pPr>
        <w:keepNext/>
        <w:keepLines/>
        <w:spacing w:line="360" w:lineRule="auto"/>
        <w:outlineLvl w:val="2"/>
        <w:rPr>
          <w:rFonts w:eastAsia="黑体"/>
          <w:b/>
          <w:bCs/>
          <w:szCs w:val="32"/>
        </w:rPr>
      </w:pPr>
      <w:bookmarkStart w:id="402" w:name="_Toc389065303"/>
      <w:bookmarkStart w:id="403" w:name="_Toc373478384"/>
      <w:bookmarkStart w:id="404" w:name="_Toc373227737"/>
      <w:r>
        <w:rPr>
          <w:rFonts w:eastAsia="黑体"/>
          <w:b/>
          <w:bCs/>
          <w:szCs w:val="32"/>
        </w:rPr>
        <w:t>9</w:t>
      </w:r>
      <w:bookmarkStart w:id="405" w:name="_Toc303539140"/>
      <w:bookmarkStart w:id="406" w:name="_Toc312677496"/>
      <w:bookmarkStart w:id="407" w:name="_Toc312678022"/>
      <w:bookmarkStart w:id="408" w:name="_Toc300934983"/>
      <w:bookmarkStart w:id="409" w:name="_Toc297123534"/>
      <w:bookmarkStart w:id="410" w:name="_Toc297216193"/>
      <w:bookmarkStart w:id="411" w:name="_Toc304295560"/>
      <w:r>
        <w:rPr>
          <w:rFonts w:eastAsia="黑体"/>
          <w:b/>
          <w:bCs/>
          <w:szCs w:val="32"/>
        </w:rPr>
        <w:t>.1</w:t>
      </w:r>
      <w:r>
        <w:rPr>
          <w:rFonts w:hint="eastAsia" w:eastAsia="黑体"/>
          <w:b/>
          <w:bCs/>
          <w:szCs w:val="32"/>
        </w:rPr>
        <w:t xml:space="preserve"> </w:t>
      </w:r>
      <w:r>
        <w:rPr>
          <w:rFonts w:eastAsia="黑体"/>
          <w:b/>
          <w:bCs/>
          <w:szCs w:val="32"/>
        </w:rPr>
        <w:t>试验设备与试验人员</w:t>
      </w:r>
      <w:bookmarkEnd w:id="402"/>
      <w:bookmarkEnd w:id="403"/>
      <w:bookmarkEnd w:id="404"/>
    </w:p>
    <w:bookmarkEnd w:id="405"/>
    <w:bookmarkEnd w:id="406"/>
    <w:bookmarkEnd w:id="407"/>
    <w:bookmarkEnd w:id="408"/>
    <w:bookmarkEnd w:id="409"/>
    <w:bookmarkEnd w:id="410"/>
    <w:bookmarkEnd w:id="411"/>
    <w:p w14:paraId="7CAD018B">
      <w:pPr>
        <w:spacing w:line="360" w:lineRule="auto"/>
        <w:ind w:firstLine="420" w:firstLineChars="200"/>
        <w:jc w:val="left"/>
        <w:rPr>
          <w:szCs w:val="21"/>
        </w:rPr>
      </w:pPr>
      <w:r>
        <w:rPr>
          <w:szCs w:val="21"/>
        </w:rPr>
        <w:t>9</w:t>
      </w:r>
      <w:bookmarkStart w:id="412" w:name="_Toc304295561"/>
      <w:bookmarkStart w:id="413" w:name="_Toc303539141"/>
      <w:bookmarkStart w:id="414" w:name="_Toc297123535"/>
      <w:bookmarkStart w:id="415" w:name="_Toc300934984"/>
      <w:bookmarkStart w:id="416" w:name="_Toc297216194"/>
      <w:bookmarkStart w:id="417" w:name="_Toc312678023"/>
      <w:bookmarkStart w:id="418" w:name="_Toc312677497"/>
      <w:bookmarkStart w:id="419" w:name="_Toc318581174"/>
      <w:r>
        <w:rPr>
          <w:szCs w:val="21"/>
        </w:rPr>
        <w:t xml:space="preserve">.1.2 </w:t>
      </w:r>
      <w:r>
        <w:rPr>
          <w:rFonts w:hAnsi="宋体"/>
          <w:szCs w:val="21"/>
        </w:rPr>
        <w:t>试验设备</w:t>
      </w:r>
    </w:p>
    <w:p w14:paraId="618965EB">
      <w:pPr>
        <w:spacing w:line="360" w:lineRule="auto"/>
        <w:ind w:firstLine="420" w:firstLineChars="200"/>
        <w:jc w:val="left"/>
        <w:rPr>
          <w:szCs w:val="21"/>
          <w:u w:val="single"/>
        </w:rPr>
      </w:pPr>
      <w:r>
        <w:rPr>
          <w:rFonts w:hAnsi="宋体"/>
          <w:szCs w:val="21"/>
        </w:rPr>
        <w:t>施工现场需要配置的试验场所：</w:t>
      </w:r>
      <w:bookmarkEnd w:id="412"/>
      <w:bookmarkEnd w:id="413"/>
      <w:bookmarkEnd w:id="414"/>
      <w:bookmarkEnd w:id="415"/>
      <w:bookmarkEnd w:id="416"/>
      <w:bookmarkEnd w:id="417"/>
      <w:bookmarkEnd w:id="418"/>
      <w:bookmarkStart w:id="420" w:name="_Toc312678024"/>
      <w:bookmarkStart w:id="421" w:name="_Toc303539142"/>
      <w:bookmarkStart w:id="422" w:name="_Toc300934985"/>
      <w:bookmarkStart w:id="423" w:name="_Toc297216195"/>
      <w:bookmarkStart w:id="424" w:name="_Toc304295562"/>
      <w:bookmarkStart w:id="425" w:name="_Toc297123536"/>
      <w:bookmarkStart w:id="426" w:name="_Toc312677498"/>
      <w:r>
        <w:rPr>
          <w:rFonts w:hint="eastAsia" w:ascii="宋体" w:hAnsi="宋体"/>
          <w:u w:val="single"/>
        </w:rPr>
        <w:t>按南宁市建设行政主管部门有关规定及本合同《通用条款》第9.1.2款规定执行</w:t>
      </w:r>
      <w:r>
        <w:rPr>
          <w:rFonts w:hAnsi="宋体"/>
          <w:szCs w:val="21"/>
        </w:rPr>
        <w:t>。</w:t>
      </w:r>
    </w:p>
    <w:p w14:paraId="28722A62">
      <w:pPr>
        <w:spacing w:line="360" w:lineRule="auto"/>
        <w:ind w:firstLine="420" w:firstLineChars="200"/>
        <w:jc w:val="left"/>
        <w:rPr>
          <w:szCs w:val="21"/>
          <w:u w:val="single"/>
        </w:rPr>
      </w:pPr>
      <w:r>
        <w:rPr>
          <w:rFonts w:hAnsi="宋体"/>
          <w:szCs w:val="21"/>
        </w:rPr>
        <w:t>施工现场需要配备的试验设备：</w:t>
      </w:r>
      <w:r>
        <w:rPr>
          <w:rFonts w:hint="eastAsia" w:ascii="宋体" w:hAnsi="宋体"/>
          <w:u w:val="single"/>
        </w:rPr>
        <w:t>按南宁市建设行政主管部门有关规定及本合同《通用条款》第9.1.2款规定执行</w:t>
      </w:r>
      <w:r>
        <w:rPr>
          <w:rFonts w:hAnsi="宋体"/>
          <w:szCs w:val="21"/>
        </w:rPr>
        <w:t>。</w:t>
      </w:r>
    </w:p>
    <w:p w14:paraId="344BD023">
      <w:pPr>
        <w:spacing w:line="360" w:lineRule="auto"/>
        <w:ind w:firstLine="420" w:firstLineChars="200"/>
        <w:jc w:val="left"/>
        <w:rPr>
          <w:szCs w:val="21"/>
          <w:u w:val="single"/>
        </w:rPr>
      </w:pPr>
      <w:r>
        <w:rPr>
          <w:rFonts w:hAnsi="宋体"/>
          <w:szCs w:val="21"/>
        </w:rPr>
        <w:t>施工现场需要具备的其他试验条件：</w:t>
      </w:r>
      <w:r>
        <w:rPr>
          <w:rFonts w:hint="eastAsia" w:ascii="宋体" w:hAnsi="宋体"/>
          <w:u w:val="single"/>
        </w:rPr>
        <w:t>无</w:t>
      </w:r>
      <w:r>
        <w:rPr>
          <w:rFonts w:hAnsi="宋体"/>
          <w:szCs w:val="21"/>
        </w:rPr>
        <w:t>。</w:t>
      </w:r>
    </w:p>
    <w:p w14:paraId="13A99572">
      <w:pPr>
        <w:keepNext/>
        <w:keepLines/>
        <w:spacing w:line="360" w:lineRule="auto"/>
        <w:outlineLvl w:val="2"/>
        <w:rPr>
          <w:rFonts w:eastAsia="黑体"/>
          <w:b/>
          <w:bCs/>
          <w:szCs w:val="32"/>
        </w:rPr>
      </w:pPr>
      <w:bookmarkStart w:id="427" w:name="_Toc373478385"/>
      <w:bookmarkStart w:id="428" w:name="_Toc389065304"/>
      <w:bookmarkStart w:id="429" w:name="_Toc373227738"/>
      <w:r>
        <w:rPr>
          <w:rFonts w:eastAsia="黑体"/>
          <w:b/>
          <w:bCs/>
          <w:szCs w:val="32"/>
        </w:rPr>
        <w:t xml:space="preserve">9.4 </w:t>
      </w:r>
      <w:r>
        <w:rPr>
          <w:rFonts w:hAnsi="宋体" w:eastAsia="黑体"/>
          <w:b/>
          <w:bCs/>
          <w:szCs w:val="32"/>
        </w:rPr>
        <w:t>现场工艺试验</w:t>
      </w:r>
      <w:bookmarkEnd w:id="427"/>
      <w:bookmarkEnd w:id="428"/>
      <w:bookmarkEnd w:id="429"/>
      <w:r>
        <w:rPr>
          <w:rFonts w:eastAsia="黑体"/>
          <w:b/>
          <w:bCs/>
          <w:szCs w:val="32"/>
        </w:rPr>
        <w:t xml:space="preserve"> </w:t>
      </w:r>
    </w:p>
    <w:p w14:paraId="0591499B">
      <w:pPr>
        <w:spacing w:line="360" w:lineRule="auto"/>
        <w:ind w:firstLine="420" w:firstLineChars="200"/>
        <w:jc w:val="left"/>
        <w:rPr>
          <w:szCs w:val="21"/>
        </w:rPr>
      </w:pPr>
      <w:r>
        <w:rPr>
          <w:rFonts w:hAnsi="宋体"/>
          <w:szCs w:val="21"/>
        </w:rPr>
        <w:t>现场工艺试验的有关约定：</w:t>
      </w:r>
      <w:r>
        <w:rPr>
          <w:rFonts w:hint="eastAsia" w:ascii="宋体" w:hAnsi="宋体"/>
          <w:u w:val="single"/>
        </w:rPr>
        <w:t>按南宁市建设行政主管部门有关规定执行</w:t>
      </w:r>
      <w:r>
        <w:rPr>
          <w:rFonts w:hAnsi="宋体"/>
          <w:szCs w:val="21"/>
        </w:rPr>
        <w:t>。</w:t>
      </w:r>
    </w:p>
    <w:p w14:paraId="017C03AD">
      <w:pPr>
        <w:keepNext/>
        <w:keepLines/>
        <w:spacing w:line="360" w:lineRule="auto"/>
        <w:outlineLvl w:val="2"/>
        <w:rPr>
          <w:rFonts w:eastAsia="黑体"/>
          <w:b/>
          <w:bCs/>
          <w:szCs w:val="32"/>
        </w:rPr>
      </w:pPr>
      <w:bookmarkStart w:id="430" w:name="OLE_LINK1"/>
      <w:r>
        <w:rPr>
          <w:rFonts w:eastAsia="黑体"/>
          <w:b/>
          <w:bCs/>
          <w:szCs w:val="32"/>
        </w:rPr>
        <w:t xml:space="preserve">9.5 </w:t>
      </w:r>
      <w:r>
        <w:rPr>
          <w:rFonts w:hAnsi="宋体" w:eastAsia="黑体"/>
          <w:b/>
          <w:bCs/>
          <w:szCs w:val="32"/>
        </w:rPr>
        <w:t>检验费用</w:t>
      </w:r>
    </w:p>
    <w:p w14:paraId="12B6947E">
      <w:pPr>
        <w:spacing w:line="360" w:lineRule="auto"/>
        <w:ind w:firstLine="411" w:firstLineChars="196"/>
        <w:rPr>
          <w:rFonts w:hAnsi="宋体"/>
          <w:szCs w:val="21"/>
        </w:rPr>
      </w:pPr>
      <w:r>
        <w:rPr>
          <w:rFonts w:hAnsi="宋体"/>
          <w:szCs w:val="21"/>
        </w:rPr>
        <w:t>根据《建设工程质量检测管理办法》</w:t>
      </w:r>
      <w:r>
        <w:rPr>
          <w:rFonts w:hint="eastAsia" w:hAnsi="宋体"/>
          <w:szCs w:val="21"/>
          <w:lang w:eastAsia="zh-CN"/>
        </w:rPr>
        <w:t>（</w:t>
      </w:r>
      <w:r>
        <w:rPr>
          <w:rFonts w:hint="eastAsia" w:hAnsi="宋体"/>
          <w:szCs w:val="21"/>
        </w:rPr>
        <w:t>住房和城乡建设部第57号令</w:t>
      </w:r>
      <w:r>
        <w:rPr>
          <w:rFonts w:hint="eastAsia" w:hAnsi="宋体"/>
          <w:szCs w:val="21"/>
          <w:lang w:eastAsia="zh-CN"/>
        </w:rPr>
        <w:t>）</w:t>
      </w:r>
      <w:r>
        <w:rPr>
          <w:rFonts w:hAnsi="宋体"/>
          <w:szCs w:val="21"/>
        </w:rPr>
        <w:t>以及</w:t>
      </w:r>
      <w:r>
        <w:rPr>
          <w:rFonts w:hAnsi="宋体"/>
          <w:bCs/>
          <w:szCs w:val="21"/>
        </w:rPr>
        <w:t>《广西壮族自治区建设工程质量检测管理规定》</w:t>
      </w:r>
      <w:r>
        <w:rPr>
          <w:rFonts w:hint="eastAsia"/>
          <w:bCs/>
          <w:szCs w:val="21"/>
          <w:lang w:eastAsia="zh-CN"/>
        </w:rPr>
        <w:t>（</w:t>
      </w:r>
      <w:r>
        <w:rPr>
          <w:rFonts w:hAnsi="宋体"/>
          <w:bCs/>
          <w:szCs w:val="21"/>
        </w:rPr>
        <w:t>桂建管</w:t>
      </w:r>
      <w:r>
        <w:rPr>
          <w:rFonts w:hint="eastAsia"/>
          <w:bCs/>
          <w:szCs w:val="21"/>
        </w:rPr>
        <w:t>〔</w:t>
      </w:r>
      <w:r>
        <w:rPr>
          <w:bCs/>
          <w:szCs w:val="21"/>
        </w:rPr>
        <w:t>2013</w:t>
      </w:r>
      <w:r>
        <w:rPr>
          <w:rFonts w:hint="eastAsia"/>
          <w:bCs/>
          <w:szCs w:val="21"/>
        </w:rPr>
        <w:t>〕</w:t>
      </w:r>
      <w:r>
        <w:rPr>
          <w:bCs/>
          <w:szCs w:val="21"/>
        </w:rPr>
        <w:t>11</w:t>
      </w:r>
      <w:r>
        <w:rPr>
          <w:rFonts w:hAnsi="宋体"/>
          <w:bCs/>
          <w:szCs w:val="21"/>
        </w:rPr>
        <w:t>号</w:t>
      </w:r>
      <w:r>
        <w:rPr>
          <w:rFonts w:hint="eastAsia"/>
          <w:bCs/>
          <w:szCs w:val="21"/>
          <w:lang w:eastAsia="zh-CN"/>
        </w:rPr>
        <w:t>）</w:t>
      </w:r>
      <w:r>
        <w:rPr>
          <w:rFonts w:hAnsi="宋体"/>
          <w:szCs w:val="21"/>
        </w:rPr>
        <w:t>规定，工程质量检测业务由</w:t>
      </w:r>
      <w:r>
        <w:rPr>
          <w:rFonts w:hint="eastAsia" w:hAnsi="宋体"/>
          <w:szCs w:val="21"/>
        </w:rPr>
        <w:t>发包</w:t>
      </w:r>
      <w:r>
        <w:rPr>
          <w:rFonts w:hAnsi="宋体"/>
          <w:szCs w:val="21"/>
        </w:rPr>
        <w:t>人委托有相应资质的检测机构检测。费用从</w:t>
      </w:r>
      <w:r>
        <w:rPr>
          <w:rFonts w:hint="eastAsia" w:hAnsi="宋体"/>
          <w:szCs w:val="21"/>
        </w:rPr>
        <w:t>发包</w:t>
      </w:r>
      <w:r>
        <w:rPr>
          <w:rFonts w:hAnsi="宋体"/>
          <w:szCs w:val="21"/>
        </w:rPr>
        <w:t>人的项目建设经费中支出并直接支付给检测机构，不计入合同价款内。</w:t>
      </w:r>
    </w:p>
    <w:bookmarkEnd w:id="419"/>
    <w:bookmarkEnd w:id="420"/>
    <w:bookmarkEnd w:id="421"/>
    <w:bookmarkEnd w:id="422"/>
    <w:bookmarkEnd w:id="423"/>
    <w:bookmarkEnd w:id="424"/>
    <w:bookmarkEnd w:id="425"/>
    <w:bookmarkEnd w:id="426"/>
    <w:bookmarkEnd w:id="430"/>
    <w:p w14:paraId="6491B555">
      <w:pPr>
        <w:keepNext/>
        <w:keepLines/>
        <w:spacing w:before="60" w:after="60" w:line="413" w:lineRule="auto"/>
        <w:outlineLvl w:val="1"/>
        <w:rPr>
          <w:rFonts w:ascii="Arial" w:hAnsi="Arial" w:eastAsia="黑体"/>
          <w:b/>
          <w:bCs/>
          <w:szCs w:val="32"/>
        </w:rPr>
      </w:pPr>
      <w:bookmarkStart w:id="431" w:name="_Toc351203642"/>
      <w:bookmarkStart w:id="432" w:name="_Toc373478386"/>
      <w:bookmarkStart w:id="433" w:name="_Toc373227739"/>
      <w:bookmarkStart w:id="434" w:name="_Toc389065305"/>
      <w:r>
        <w:rPr>
          <w:rFonts w:ascii="Arial" w:hAnsi="Arial" w:eastAsia="黑体"/>
          <w:b/>
          <w:bCs/>
          <w:szCs w:val="32"/>
        </w:rPr>
        <w:t>1</w:t>
      </w:r>
      <w:bookmarkEnd w:id="390"/>
      <w:bookmarkEnd w:id="391"/>
      <w:bookmarkEnd w:id="392"/>
      <w:bookmarkEnd w:id="393"/>
      <w:bookmarkEnd w:id="394"/>
      <w:bookmarkEnd w:id="395"/>
      <w:bookmarkEnd w:id="396"/>
      <w:bookmarkEnd w:id="397"/>
      <w:bookmarkEnd w:id="398"/>
      <w:bookmarkEnd w:id="399"/>
      <w:bookmarkEnd w:id="400"/>
      <w:bookmarkEnd w:id="401"/>
      <w:bookmarkStart w:id="435" w:name="_Toc297123540"/>
      <w:bookmarkStart w:id="436" w:name="_Toc296503193"/>
      <w:bookmarkStart w:id="437" w:name="_Toc297048379"/>
      <w:bookmarkStart w:id="438" w:name="_Toc296347192"/>
      <w:bookmarkStart w:id="439" w:name="_Toc297216199"/>
      <w:bookmarkStart w:id="440" w:name="_Toc292559903"/>
      <w:bookmarkStart w:id="441" w:name="_Toc296346694"/>
      <w:bookmarkStart w:id="442" w:name="_Toc296891021"/>
      <w:bookmarkStart w:id="443" w:name="_Toc304295566"/>
      <w:bookmarkStart w:id="444" w:name="_Toc303539146"/>
      <w:bookmarkStart w:id="445" w:name="_Toc300934989"/>
      <w:bookmarkStart w:id="446" w:name="_Toc296891233"/>
      <w:bookmarkStart w:id="447" w:name="_Toc296944532"/>
      <w:bookmarkStart w:id="448" w:name="_Toc297120493"/>
      <w:bookmarkStart w:id="449" w:name="_Toc292559398"/>
      <w:bookmarkStart w:id="450" w:name="_Toc312678025"/>
      <w:bookmarkStart w:id="451" w:name="_Toc312677499"/>
      <w:bookmarkStart w:id="452" w:name="_Toc267251439"/>
      <w:bookmarkStart w:id="453" w:name="_Toc267251433"/>
      <w:bookmarkStart w:id="454" w:name="_Toc267251441"/>
      <w:bookmarkStart w:id="455" w:name="_Toc267251435"/>
      <w:bookmarkStart w:id="456" w:name="_Toc267251437"/>
      <w:bookmarkStart w:id="457" w:name="_Toc267251440"/>
      <w:bookmarkStart w:id="458" w:name="_Toc267251442"/>
      <w:r>
        <w:rPr>
          <w:rFonts w:ascii="Arial" w:hAnsi="Arial" w:eastAsia="黑体"/>
          <w:b/>
          <w:bCs/>
          <w:szCs w:val="32"/>
        </w:rPr>
        <w:t xml:space="preserve">0. </w:t>
      </w:r>
      <w:r>
        <w:rPr>
          <w:rFonts w:ascii="Arial" w:hAnsi="宋体" w:eastAsia="黑体"/>
          <w:b/>
          <w:bCs/>
          <w:szCs w:val="32"/>
        </w:rPr>
        <w:t>变更</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bookmarkEnd w:id="450"/>
    <w:bookmarkEnd w:id="451"/>
    <w:p w14:paraId="2E3AC465">
      <w:pPr>
        <w:keepNext/>
        <w:keepLines/>
        <w:spacing w:line="360" w:lineRule="auto"/>
        <w:outlineLvl w:val="2"/>
        <w:rPr>
          <w:rFonts w:eastAsia="黑体"/>
          <w:b/>
          <w:bCs/>
          <w:szCs w:val="32"/>
        </w:rPr>
      </w:pPr>
      <w:bookmarkStart w:id="459" w:name="_Toc373478387"/>
      <w:bookmarkStart w:id="460" w:name="_Toc389065306"/>
      <w:bookmarkStart w:id="461" w:name="_Toc373227740"/>
      <w:r>
        <w:rPr>
          <w:rFonts w:eastAsia="黑体"/>
          <w:b/>
          <w:bCs/>
          <w:szCs w:val="32"/>
        </w:rPr>
        <w:t>1</w:t>
      </w:r>
      <w:bookmarkStart w:id="462" w:name="_Toc292559399"/>
      <w:bookmarkStart w:id="463" w:name="_Toc296346695"/>
      <w:bookmarkStart w:id="464" w:name="_Toc304295567"/>
      <w:bookmarkStart w:id="465" w:name="_Toc296944533"/>
      <w:bookmarkStart w:id="466" w:name="_Toc300934990"/>
      <w:bookmarkStart w:id="467" w:name="_Toc296347193"/>
      <w:bookmarkStart w:id="468" w:name="_Toc296891234"/>
      <w:bookmarkStart w:id="469" w:name="_Toc303539147"/>
      <w:bookmarkStart w:id="470" w:name="_Toc312677500"/>
      <w:bookmarkStart w:id="471" w:name="_Toc297216200"/>
      <w:bookmarkStart w:id="472" w:name="_Toc312678026"/>
      <w:bookmarkStart w:id="473" w:name="_Toc297123541"/>
      <w:bookmarkStart w:id="474" w:name="_Toc297120494"/>
      <w:bookmarkStart w:id="475" w:name="_Toc296503194"/>
      <w:bookmarkStart w:id="476" w:name="_Toc292559904"/>
      <w:bookmarkStart w:id="477" w:name="_Toc296891022"/>
      <w:bookmarkStart w:id="478" w:name="_Toc297048380"/>
      <w:r>
        <w:rPr>
          <w:rFonts w:eastAsia="黑体"/>
          <w:b/>
          <w:bCs/>
          <w:szCs w:val="32"/>
        </w:rPr>
        <w:t>0.1</w:t>
      </w:r>
      <w:r>
        <w:rPr>
          <w:rFonts w:hint="eastAsia" w:eastAsia="黑体"/>
          <w:b/>
          <w:bCs/>
          <w:szCs w:val="32"/>
        </w:rPr>
        <w:t xml:space="preserve"> </w:t>
      </w:r>
      <w:r>
        <w:rPr>
          <w:rFonts w:hAnsi="宋体" w:eastAsia="黑体"/>
          <w:b/>
          <w:bCs/>
          <w:szCs w:val="32"/>
        </w:rPr>
        <w:t>变更的范围</w:t>
      </w:r>
      <w:bookmarkEnd w:id="459"/>
      <w:bookmarkEnd w:id="460"/>
      <w:bookmarkEnd w:id="461"/>
    </w:p>
    <w:p w14:paraId="27165CEF">
      <w:pPr>
        <w:spacing w:line="360" w:lineRule="auto"/>
        <w:ind w:firstLine="420" w:firstLineChars="200"/>
        <w:jc w:val="left"/>
        <w:rPr>
          <w:rFonts w:hAnsi="宋体"/>
          <w:szCs w:val="21"/>
        </w:rPr>
      </w:pPr>
      <w:r>
        <w:rPr>
          <w:rFonts w:hAnsi="宋体"/>
          <w:szCs w:val="21"/>
        </w:rPr>
        <w:t>关于变更的范围的约定：</w:t>
      </w:r>
      <w:r>
        <w:rPr>
          <w:rFonts w:hint="eastAsia" w:hAnsi="宋体"/>
          <w:szCs w:val="21"/>
          <w:u w:val="single"/>
        </w:rPr>
        <w:t>根据</w:t>
      </w:r>
      <w:r>
        <w:rPr>
          <w:rFonts w:hint="eastAsia" w:ascii="宋体" w:hAnsi="宋体"/>
          <w:szCs w:val="22"/>
          <w:u w:val="single"/>
        </w:rPr>
        <w:t>《南宁市政府投资项目管理办法》以及</w:t>
      </w:r>
      <w:r>
        <w:rPr>
          <w:rFonts w:hint="eastAsia" w:hAnsi="宋体"/>
          <w:szCs w:val="21"/>
          <w:u w:val="single"/>
        </w:rPr>
        <w:t>合同约定的程序</w:t>
      </w:r>
      <w:r>
        <w:rPr>
          <w:rFonts w:hint="eastAsia" w:ascii="宋体" w:hAnsi="宋体"/>
          <w:szCs w:val="21"/>
          <w:u w:val="single"/>
        </w:rPr>
        <w:t>发生的变更</w:t>
      </w:r>
      <w:r>
        <w:rPr>
          <w:rFonts w:hint="eastAsia" w:ascii="宋体" w:hAnsi="宋体"/>
          <w:szCs w:val="21"/>
        </w:rPr>
        <w:t>。</w:t>
      </w:r>
      <w:r>
        <w:rPr>
          <w:rFonts w:hint="eastAsia" w:ascii="宋体" w:hAnsi="宋体"/>
          <w:szCs w:val="21"/>
          <w:lang w:eastAsia="zh-CN"/>
        </w:rPr>
        <w:t>（</w:t>
      </w:r>
      <w:r>
        <w:rPr>
          <w:rFonts w:hint="eastAsia" w:ascii="宋体" w:hAnsi="宋体"/>
          <w:szCs w:val="21"/>
          <w:u w:val="single"/>
        </w:rPr>
        <w:t>包括工程设计变更和其他变更</w:t>
      </w:r>
      <w:r>
        <w:rPr>
          <w:rFonts w:hint="eastAsia" w:ascii="宋体" w:hAnsi="宋体"/>
          <w:szCs w:val="21"/>
          <w:u w:val="single"/>
          <w:lang w:eastAsia="zh-CN"/>
        </w:rPr>
        <w:t>）</w:t>
      </w:r>
      <w:r>
        <w:rPr>
          <w:rFonts w:hAnsi="宋体"/>
          <w:szCs w:val="21"/>
        </w:rPr>
        <w:t>。</w:t>
      </w:r>
    </w:p>
    <w:p w14:paraId="30ACA3D6">
      <w:pPr>
        <w:spacing w:line="360" w:lineRule="auto"/>
        <w:ind w:firstLine="420" w:firstLineChars="200"/>
        <w:jc w:val="left"/>
        <w:rPr>
          <w:rFonts w:hAnsi="宋体"/>
          <w:szCs w:val="21"/>
        </w:rPr>
      </w:pP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w:t>
      </w:r>
      <w:r>
        <w:rPr>
          <w:rFonts w:hint="eastAsia" w:ascii="宋体" w:hAnsi="宋体"/>
          <w:szCs w:val="21"/>
        </w:rPr>
        <w:t>工程施工过程中为完善工程设计，纠正设计错误以及满足现场条件变化而进行的设计修改工作。包括由原设计单位出具的设计变更通知书和由承包人征得原设计单位、发包人同意的设计变更。</w:t>
      </w:r>
    </w:p>
    <w:p w14:paraId="420B118B">
      <w:pPr>
        <w:spacing w:line="360" w:lineRule="auto"/>
        <w:ind w:firstLine="420" w:firstLineChars="200"/>
        <w:jc w:val="left"/>
        <w:rPr>
          <w:rFonts w:hAnsi="宋体"/>
          <w:szCs w:val="21"/>
        </w:rPr>
      </w:pPr>
      <w:r>
        <w:rPr>
          <w:rFonts w:hint="eastAsia" w:ascii="宋体" w:hAnsi="宋体"/>
          <w:szCs w:val="21"/>
          <w:lang w:eastAsia="zh-CN"/>
        </w:rPr>
        <w:t>（</w:t>
      </w:r>
      <w:r>
        <w:rPr>
          <w:rFonts w:hint="eastAsia" w:ascii="宋体" w:hAnsi="宋体"/>
          <w:szCs w:val="21"/>
        </w:rPr>
        <w:t>2</w:t>
      </w:r>
      <w:r>
        <w:rPr>
          <w:rFonts w:hint="eastAsia" w:ascii="宋体" w:hAnsi="宋体"/>
          <w:szCs w:val="21"/>
          <w:lang w:eastAsia="zh-CN"/>
        </w:rPr>
        <w:t>）</w:t>
      </w:r>
      <w:r>
        <w:rPr>
          <w:rFonts w:hint="eastAsia" w:ascii="宋体" w:hAnsi="宋体"/>
          <w:szCs w:val="21"/>
        </w:rPr>
        <w:t>工程质量标准变更、建筑材料</w:t>
      </w:r>
      <w:r>
        <w:rPr>
          <w:rFonts w:hint="eastAsia" w:ascii="宋体" w:hAnsi="宋体"/>
          <w:szCs w:val="21"/>
          <w:lang w:eastAsia="zh-CN"/>
        </w:rPr>
        <w:t>（</w:t>
      </w:r>
      <w:r>
        <w:rPr>
          <w:rFonts w:hint="eastAsia" w:ascii="宋体" w:hAnsi="宋体"/>
          <w:szCs w:val="21"/>
        </w:rPr>
        <w:t>装饰材料</w:t>
      </w:r>
      <w:r>
        <w:rPr>
          <w:rFonts w:hint="eastAsia" w:ascii="宋体" w:hAnsi="宋体"/>
          <w:szCs w:val="21"/>
          <w:lang w:eastAsia="zh-CN"/>
        </w:rPr>
        <w:t>）</w:t>
      </w:r>
      <w:r>
        <w:rPr>
          <w:rFonts w:hint="eastAsia" w:ascii="宋体" w:hAnsi="宋体"/>
          <w:szCs w:val="21"/>
        </w:rPr>
        <w:t>、设备的替换、暂定材料或新型材料价格的签证、工程量清单漏项或工程量计量错误、发包人原因造成施工方案调整，以及其他因素引起的工程量及工程价款的增减。工程变更严格执行国家有关工程建设强制性标准和技术规范，满足工程质量和使用功能的要求，符合环境保护的要求，确保变更过程合法合规、公开公正，经济合理，未经审查批准的工程变更项目严禁组织实施。</w:t>
      </w:r>
    </w:p>
    <w:p w14:paraId="05AD6984">
      <w:pPr>
        <w:spacing w:line="360" w:lineRule="auto"/>
        <w:ind w:firstLine="420" w:firstLineChars="200"/>
        <w:jc w:val="left"/>
        <w:rPr>
          <w:rFonts w:hAnsi="宋体"/>
          <w:szCs w:val="21"/>
        </w:rPr>
      </w:pPr>
      <w:r>
        <w:rPr>
          <w:rFonts w:hint="eastAsia" w:ascii="宋体" w:hAnsi="宋体"/>
          <w:szCs w:val="21"/>
          <w:lang w:eastAsia="zh-CN"/>
        </w:rPr>
        <w:t>（</w:t>
      </w:r>
      <w:r>
        <w:rPr>
          <w:rFonts w:hint="eastAsia" w:ascii="宋体" w:hAnsi="宋体"/>
          <w:szCs w:val="21"/>
        </w:rPr>
        <w:t>3</w:t>
      </w:r>
      <w:r>
        <w:rPr>
          <w:rFonts w:hint="eastAsia" w:ascii="宋体" w:hAnsi="宋体"/>
          <w:szCs w:val="21"/>
          <w:lang w:eastAsia="zh-CN"/>
        </w:rPr>
        <w:t>）</w:t>
      </w:r>
      <w:r>
        <w:rPr>
          <w:rFonts w:hint="eastAsia" w:ascii="宋体" w:hAnsi="宋体"/>
          <w:szCs w:val="21"/>
        </w:rPr>
        <w:t>施工中承包人不得对原工程设计进行变更。因承包人擅自变更设计发生的费用和由此导致发包人的损失，由承包人承担，延误的工期不予延顺。</w:t>
      </w:r>
    </w:p>
    <w:p w14:paraId="67F1A396">
      <w:pPr>
        <w:spacing w:line="360" w:lineRule="auto"/>
        <w:ind w:firstLine="420" w:firstLineChars="200"/>
        <w:jc w:val="left"/>
        <w:rPr>
          <w:rFonts w:hAnsi="宋体"/>
          <w:szCs w:val="21"/>
        </w:rPr>
      </w:pPr>
      <w:r>
        <w:rPr>
          <w:rFonts w:hint="eastAsia" w:ascii="宋体" w:hAnsi="宋体"/>
          <w:szCs w:val="21"/>
          <w:lang w:eastAsia="zh-CN"/>
        </w:rPr>
        <w:t>（</w:t>
      </w:r>
      <w:r>
        <w:rPr>
          <w:rFonts w:hint="eastAsia" w:ascii="宋体" w:hAnsi="宋体"/>
          <w:szCs w:val="21"/>
        </w:rPr>
        <w:t>4</w:t>
      </w:r>
      <w:r>
        <w:rPr>
          <w:rFonts w:hint="eastAsia" w:ascii="宋体" w:hAnsi="宋体"/>
          <w:szCs w:val="21"/>
          <w:lang w:eastAsia="zh-CN"/>
        </w:rPr>
        <w:t>）</w:t>
      </w:r>
      <w:r>
        <w:rPr>
          <w:rFonts w:hint="eastAsia" w:ascii="宋体" w:hAnsi="宋体"/>
          <w:szCs w:val="21"/>
        </w:rPr>
        <w:t>工程项目征地红线范围内施工或检测便道由承包人负责修建，费用由承包人在响应报价中考虑，不得以此进行工程变更。</w:t>
      </w:r>
    </w:p>
    <w:p w14:paraId="6081273D">
      <w:pPr>
        <w:spacing w:line="360" w:lineRule="auto"/>
        <w:ind w:firstLine="420" w:firstLineChars="200"/>
        <w:jc w:val="left"/>
        <w:rPr>
          <w:rFonts w:hAnsi="宋体"/>
          <w:szCs w:val="21"/>
        </w:rPr>
      </w:pPr>
      <w:r>
        <w:rPr>
          <w:rFonts w:hint="eastAsia" w:ascii="宋体" w:hAnsi="宋体"/>
          <w:szCs w:val="21"/>
          <w:lang w:eastAsia="zh-CN"/>
        </w:rPr>
        <w:t>（</w:t>
      </w:r>
      <w:r>
        <w:rPr>
          <w:rFonts w:hint="eastAsia" w:ascii="宋体" w:hAnsi="宋体"/>
          <w:szCs w:val="21"/>
        </w:rPr>
        <w:t>5</w:t>
      </w:r>
      <w:r>
        <w:rPr>
          <w:rFonts w:hint="eastAsia" w:ascii="宋体" w:hAnsi="宋体"/>
          <w:szCs w:val="21"/>
          <w:lang w:eastAsia="zh-CN"/>
        </w:rPr>
        <w:t>）</w:t>
      </w:r>
      <w:r>
        <w:rPr>
          <w:rFonts w:hint="eastAsia" w:ascii="宋体" w:hAnsi="宋体"/>
          <w:szCs w:val="21"/>
        </w:rPr>
        <w:t>由于施工现场排水组织不畅造成的软土处理、积水排放不得进行工程变更。</w:t>
      </w:r>
    </w:p>
    <w:p w14:paraId="161AC765">
      <w:pPr>
        <w:spacing w:line="360" w:lineRule="auto"/>
        <w:ind w:firstLine="420" w:firstLineChars="200"/>
        <w:jc w:val="left"/>
        <w:rPr>
          <w:rFonts w:hAnsi="宋体"/>
          <w:szCs w:val="21"/>
        </w:rPr>
      </w:pPr>
      <w:r>
        <w:rPr>
          <w:rFonts w:hint="eastAsia" w:ascii="宋体" w:hAnsi="宋体"/>
          <w:szCs w:val="21"/>
          <w:lang w:eastAsia="zh-CN"/>
        </w:rPr>
        <w:t>（</w:t>
      </w:r>
      <w:r>
        <w:rPr>
          <w:rFonts w:hint="eastAsia" w:ascii="宋体" w:hAnsi="宋体"/>
          <w:szCs w:val="21"/>
        </w:rPr>
        <w:t>6</w:t>
      </w:r>
      <w:r>
        <w:rPr>
          <w:rFonts w:hint="eastAsia" w:ascii="宋体" w:hAnsi="宋体"/>
          <w:szCs w:val="21"/>
          <w:lang w:eastAsia="zh-CN"/>
        </w:rPr>
        <w:t>）</w:t>
      </w:r>
      <w:r>
        <w:rPr>
          <w:rFonts w:hint="eastAsia" w:ascii="宋体" w:hAnsi="宋体"/>
          <w:szCs w:val="21"/>
        </w:rPr>
        <w:t>采购文件工程量清单中有土石方综合报价的，土石成分比例不得进行工程变更。</w:t>
      </w:r>
    </w:p>
    <w:p w14:paraId="6421E107">
      <w:pPr>
        <w:spacing w:line="360" w:lineRule="auto"/>
        <w:ind w:firstLine="420" w:firstLineChars="200"/>
        <w:jc w:val="left"/>
        <w:rPr>
          <w:rFonts w:hAnsi="宋体"/>
          <w:szCs w:val="21"/>
        </w:rPr>
      </w:pPr>
      <w:r>
        <w:rPr>
          <w:rFonts w:hint="eastAsia" w:ascii="宋体" w:hAnsi="宋体"/>
          <w:szCs w:val="21"/>
          <w:lang w:eastAsia="zh-CN"/>
        </w:rPr>
        <w:t>（</w:t>
      </w:r>
      <w:r>
        <w:rPr>
          <w:rFonts w:hint="eastAsia" w:ascii="宋体" w:hAnsi="宋体"/>
          <w:szCs w:val="21"/>
        </w:rPr>
        <w:t>7</w:t>
      </w:r>
      <w:r>
        <w:rPr>
          <w:rFonts w:hint="eastAsia" w:ascii="宋体" w:hAnsi="宋体"/>
          <w:szCs w:val="21"/>
          <w:lang w:eastAsia="zh-CN"/>
        </w:rPr>
        <w:t>）</w:t>
      </w:r>
      <w:r>
        <w:rPr>
          <w:rFonts w:hint="eastAsia" w:ascii="宋体" w:hAnsi="宋体"/>
          <w:szCs w:val="21"/>
        </w:rPr>
        <w:t>承包人中标后，桩基的成孔方式，施工工艺、施工方案等不得进行工程变更。</w:t>
      </w:r>
    </w:p>
    <w:p w14:paraId="54DA846F">
      <w:pPr>
        <w:spacing w:line="360" w:lineRule="auto"/>
        <w:ind w:firstLine="420" w:firstLineChars="200"/>
        <w:jc w:val="left"/>
        <w:rPr>
          <w:rFonts w:hAnsi="宋体"/>
          <w:szCs w:val="21"/>
        </w:rPr>
      </w:pPr>
      <w:r>
        <w:rPr>
          <w:rFonts w:hint="eastAsia" w:ascii="宋体" w:hAnsi="宋体"/>
          <w:szCs w:val="21"/>
          <w:lang w:eastAsia="zh-CN"/>
        </w:rPr>
        <w:t>（</w:t>
      </w:r>
      <w:r>
        <w:rPr>
          <w:rFonts w:hint="eastAsia" w:ascii="宋体" w:hAnsi="宋体"/>
          <w:szCs w:val="21"/>
        </w:rPr>
        <w:t>8</w:t>
      </w:r>
      <w:r>
        <w:rPr>
          <w:rFonts w:hint="eastAsia" w:ascii="宋体" w:hAnsi="宋体"/>
          <w:szCs w:val="21"/>
          <w:lang w:eastAsia="zh-CN"/>
        </w:rPr>
        <w:t>）</w:t>
      </w:r>
      <w:r>
        <w:rPr>
          <w:rFonts w:hint="eastAsia" w:ascii="宋体" w:hAnsi="宋体"/>
          <w:szCs w:val="21"/>
        </w:rPr>
        <w:t>涉及到不平衡报价的工程变更，应对合同单价进行调整，确定合理单价后方能进行工程变更。</w:t>
      </w:r>
    </w:p>
    <w:p w14:paraId="262DB28C">
      <w:pPr>
        <w:spacing w:line="360" w:lineRule="auto"/>
        <w:ind w:firstLine="420" w:firstLineChars="200"/>
        <w:jc w:val="left"/>
        <w:rPr>
          <w:rFonts w:hAnsi="宋体"/>
          <w:szCs w:val="21"/>
        </w:rPr>
      </w:pPr>
      <w:r>
        <w:rPr>
          <w:rFonts w:hint="eastAsia" w:ascii="宋体" w:hAnsi="宋体"/>
          <w:szCs w:val="21"/>
          <w:lang w:eastAsia="zh-CN"/>
        </w:rPr>
        <w:t>（</w:t>
      </w:r>
      <w:r>
        <w:rPr>
          <w:rFonts w:hint="eastAsia" w:ascii="宋体" w:hAnsi="宋体"/>
          <w:szCs w:val="21"/>
        </w:rPr>
        <w:t>9</w:t>
      </w:r>
      <w:r>
        <w:rPr>
          <w:rFonts w:hint="eastAsia" w:ascii="宋体" w:hAnsi="宋体"/>
          <w:szCs w:val="21"/>
          <w:lang w:eastAsia="zh-CN"/>
        </w:rPr>
        <w:t>）</w:t>
      </w:r>
      <w:r>
        <w:rPr>
          <w:rFonts w:hint="eastAsia" w:ascii="宋体" w:hAnsi="宋体"/>
          <w:szCs w:val="21"/>
        </w:rPr>
        <w:t>承包人在施工过程中发现设计文件和图纸有差错的，应当自发现日起</w:t>
      </w:r>
      <w:r>
        <w:rPr>
          <w:rFonts w:hint="eastAsia" w:hAnsi="宋体"/>
          <w:szCs w:val="21"/>
        </w:rPr>
        <w:t>3</w:t>
      </w:r>
      <w:r>
        <w:rPr>
          <w:rFonts w:hint="eastAsia" w:ascii="宋体" w:hAnsi="宋体"/>
          <w:szCs w:val="21"/>
        </w:rPr>
        <w:t>个工作日内发包人提出书面意见和建议；因施工方案不当、施工质量有问题、承包人原因造成的工期拖延，以及擅自变更工程设计等原因造成的费用及其他损失，由承包人自行承担，延误的工期不予顺延。</w:t>
      </w:r>
    </w:p>
    <w:p w14:paraId="7F706E7B">
      <w:pPr>
        <w:spacing w:line="360" w:lineRule="auto"/>
        <w:ind w:firstLine="420" w:firstLineChars="200"/>
        <w:jc w:val="left"/>
        <w:rPr>
          <w:rFonts w:hAnsi="宋体"/>
          <w:szCs w:val="21"/>
        </w:rPr>
      </w:pPr>
      <w:r>
        <w:rPr>
          <w:rFonts w:hint="eastAsia" w:ascii="宋体" w:hAnsi="宋体"/>
          <w:szCs w:val="21"/>
        </w:rPr>
        <w:t>在本工程实施过程中，如发生工程承包范围内的增减工程、工程变更或现场签证，承包人应无任何先决条件予以执行，因承包人延误或拒绝实施变更造成的工期延误不予顺延，同时，发包人有权另行委托他人实施，发包人委托他人实施的，按实际发生的费用从承包人最终的结算款中扣除，且承包人需要按发包人委托他人实施之价款的20%向发包人支付违约金，具体支付比例由发包人视情况自行决定，承包人不得有异议，且承包人不能因此免除保修责任。工程承包范围外的承包人应积极配合。</w:t>
      </w:r>
    </w:p>
    <w:p w14:paraId="67CF7A9E">
      <w:pPr>
        <w:keepNext/>
        <w:keepLines/>
        <w:spacing w:line="360" w:lineRule="auto"/>
        <w:outlineLvl w:val="2"/>
        <w:rPr>
          <w:rFonts w:eastAsia="黑体"/>
          <w:b/>
          <w:bCs/>
          <w:szCs w:val="32"/>
        </w:rPr>
      </w:pPr>
      <w:bookmarkStart w:id="479" w:name="_Toc389065307"/>
      <w:bookmarkStart w:id="480" w:name="_Toc373478388"/>
      <w:bookmarkStart w:id="481" w:name="_Toc373227741"/>
      <w:r>
        <w:rPr>
          <w:rFonts w:eastAsia="黑体"/>
          <w:b/>
          <w:bCs/>
          <w:szCs w:val="32"/>
        </w:rPr>
        <w:t xml:space="preserve">10.3 </w:t>
      </w:r>
      <w:r>
        <w:rPr>
          <w:rFonts w:hAnsi="宋体" w:eastAsia="黑体"/>
          <w:b/>
          <w:bCs/>
          <w:szCs w:val="32"/>
        </w:rPr>
        <w:t>变更程序</w:t>
      </w:r>
      <w:bookmarkEnd w:id="479"/>
      <w:bookmarkEnd w:id="480"/>
      <w:bookmarkEnd w:id="481"/>
    </w:p>
    <w:p w14:paraId="762E19C0">
      <w:pPr>
        <w:snapToGrid w:val="0"/>
        <w:spacing w:line="360" w:lineRule="auto"/>
        <w:ind w:firstLine="420" w:firstLineChars="200"/>
        <w:rPr>
          <w:rFonts w:ascii="宋体"/>
          <w:szCs w:val="22"/>
        </w:rPr>
      </w:pPr>
      <w:r>
        <w:rPr>
          <w:rFonts w:hint="eastAsia" w:ascii="宋体" w:hAnsi="宋体"/>
          <w:szCs w:val="22"/>
        </w:rPr>
        <w:t>1、设计变更和工程签证等变更，按《南宁政府投资项目管理办法》规定办理。属不可抗力</w:t>
      </w:r>
      <w:r>
        <w:rPr>
          <w:rFonts w:hint="eastAsia" w:ascii="宋体" w:hAnsi="宋体"/>
          <w:szCs w:val="22"/>
          <w:lang w:eastAsia="zh-CN"/>
        </w:rPr>
        <w:t>（</w:t>
      </w:r>
      <w:r>
        <w:rPr>
          <w:rFonts w:hint="eastAsia" w:ascii="宋体" w:hAnsi="宋体"/>
          <w:szCs w:val="22"/>
        </w:rPr>
        <w:t>自然灾害、突发事件等</w:t>
      </w:r>
      <w:r>
        <w:rPr>
          <w:rFonts w:hint="eastAsia" w:ascii="宋体" w:hAnsi="宋体"/>
          <w:szCs w:val="22"/>
          <w:lang w:eastAsia="zh-CN"/>
        </w:rPr>
        <w:t>）</w:t>
      </w:r>
      <w:r>
        <w:rPr>
          <w:rFonts w:hint="eastAsia" w:ascii="宋体" w:hAnsi="宋体"/>
          <w:szCs w:val="22"/>
        </w:rPr>
        <w:t>造成变更的，按特事特办原则予以办理。</w:t>
      </w:r>
    </w:p>
    <w:p w14:paraId="6BA3E966">
      <w:pPr>
        <w:snapToGrid w:val="0"/>
        <w:spacing w:line="360" w:lineRule="auto"/>
        <w:ind w:firstLine="420" w:firstLineChars="200"/>
        <w:rPr>
          <w:rFonts w:ascii="宋体"/>
          <w:szCs w:val="22"/>
        </w:rPr>
      </w:pPr>
      <w:r>
        <w:rPr>
          <w:rFonts w:hint="eastAsia" w:ascii="宋体" w:hAnsi="宋体"/>
          <w:szCs w:val="22"/>
        </w:rPr>
        <w:t>2、在项目实施过程中，因设计变更发生单价变动的，由发包人、监理单位、承包人及其他相关部门共同商定并签字确认，否则甲方有权不支付该费用。</w:t>
      </w:r>
    </w:p>
    <w:p w14:paraId="4D304832">
      <w:pPr>
        <w:snapToGrid w:val="0"/>
        <w:spacing w:line="360" w:lineRule="auto"/>
        <w:ind w:firstLine="420" w:firstLineChars="200"/>
        <w:rPr>
          <w:rFonts w:ascii="宋体"/>
          <w:szCs w:val="22"/>
        </w:rPr>
      </w:pPr>
      <w:r>
        <w:rPr>
          <w:rFonts w:hint="eastAsia" w:ascii="宋体" w:hAnsi="宋体"/>
          <w:szCs w:val="22"/>
        </w:rPr>
        <w:t>3、承包人提出的变更必须经发包人书面确认并经监理工程师签发后，方可组织施工。施工中承包人不得对原工程设计进行变更，因承包人擅自变更设计发生的费用和由此导致发包人的直接损失，由承包人承担，延误的工期不予顺延，如给发包人造成经济损失的承包人应予以赔偿。</w:t>
      </w:r>
    </w:p>
    <w:p w14:paraId="754F25A1">
      <w:pPr>
        <w:snapToGrid w:val="0"/>
        <w:spacing w:line="360" w:lineRule="auto"/>
        <w:ind w:firstLine="420" w:firstLineChars="200"/>
        <w:rPr>
          <w:rFonts w:ascii="宋体"/>
          <w:szCs w:val="22"/>
        </w:rPr>
      </w:pPr>
      <w:r>
        <w:rPr>
          <w:rFonts w:hint="eastAsia" w:ascii="宋体" w:hAnsi="宋体"/>
          <w:szCs w:val="22"/>
        </w:rPr>
        <w:t>4、承包人在施工中提出的合理化建议涉及到对设计图纸或施工组织设计的更改及对材料、设备的换用，须经发包人书面同意。未经同意擅自更改或换用的，承包人承担由此发生的费用，并赔偿发包人的有关损失。</w:t>
      </w:r>
    </w:p>
    <w:p w14:paraId="66A0E9A5">
      <w:pPr>
        <w:snapToGrid w:val="0"/>
        <w:spacing w:line="360" w:lineRule="auto"/>
        <w:ind w:firstLine="420" w:firstLineChars="200"/>
        <w:rPr>
          <w:rFonts w:ascii="宋体"/>
          <w:szCs w:val="22"/>
        </w:rPr>
      </w:pPr>
      <w:r>
        <w:rPr>
          <w:rFonts w:hint="eastAsia" w:ascii="宋体" w:hAnsi="宋体"/>
          <w:szCs w:val="22"/>
        </w:rPr>
        <w:t>5、承包人在工程变更确定后14天内，提出变更工程价款的报告，经发包人确认后调整合同价款。变更合同价款按下列方法进行：</w:t>
      </w:r>
      <w:r>
        <w:rPr>
          <w:rFonts w:hint="eastAsia" w:ascii="宋体" w:hAnsi="宋体"/>
          <w:szCs w:val="22"/>
          <w:lang w:eastAsia="zh-CN"/>
        </w:rPr>
        <w:t>（</w:t>
      </w:r>
      <w:r>
        <w:rPr>
          <w:rFonts w:hint="eastAsia" w:ascii="宋体" w:hAnsi="宋体"/>
          <w:szCs w:val="22"/>
        </w:rPr>
        <w:t>1</w:t>
      </w:r>
      <w:r>
        <w:rPr>
          <w:rFonts w:hint="eastAsia" w:ascii="宋体" w:hAnsi="宋体"/>
          <w:szCs w:val="22"/>
          <w:lang w:eastAsia="zh-CN"/>
        </w:rPr>
        <w:t>）</w:t>
      </w:r>
      <w:r>
        <w:rPr>
          <w:rFonts w:hint="eastAsia" w:ascii="宋体" w:hAnsi="宋体"/>
          <w:szCs w:val="22"/>
        </w:rPr>
        <w:t>合同中已有适用于变更工程价格的，按合同已有的价格变更合同价款；</w:t>
      </w:r>
      <w:r>
        <w:rPr>
          <w:rFonts w:hint="eastAsia" w:ascii="宋体" w:hAnsi="宋体"/>
          <w:szCs w:val="22"/>
          <w:lang w:eastAsia="zh-CN"/>
        </w:rPr>
        <w:t>（</w:t>
      </w:r>
      <w:r>
        <w:rPr>
          <w:rFonts w:hint="eastAsia" w:ascii="宋体" w:hAnsi="宋体"/>
          <w:szCs w:val="22"/>
        </w:rPr>
        <w:t>2</w:t>
      </w:r>
      <w:r>
        <w:rPr>
          <w:rFonts w:hint="eastAsia" w:ascii="宋体" w:hAnsi="宋体"/>
          <w:szCs w:val="22"/>
          <w:lang w:eastAsia="zh-CN"/>
        </w:rPr>
        <w:t>）</w:t>
      </w:r>
      <w:r>
        <w:rPr>
          <w:rFonts w:hint="eastAsia" w:ascii="宋体" w:hAnsi="宋体"/>
          <w:szCs w:val="22"/>
        </w:rPr>
        <w:t>合同中只有类似于变更工程的价格，可以参照类似价格变更合同价款；</w:t>
      </w:r>
      <w:r>
        <w:rPr>
          <w:rFonts w:hint="eastAsia" w:ascii="宋体" w:hAnsi="宋体"/>
          <w:szCs w:val="22"/>
          <w:lang w:eastAsia="zh-CN"/>
        </w:rPr>
        <w:t>（</w:t>
      </w:r>
      <w:r>
        <w:rPr>
          <w:rFonts w:hint="eastAsia" w:ascii="宋体" w:hAnsi="宋体"/>
          <w:szCs w:val="22"/>
        </w:rPr>
        <w:t>3</w:t>
      </w:r>
      <w:r>
        <w:rPr>
          <w:rFonts w:hint="eastAsia" w:ascii="宋体" w:hAnsi="宋体"/>
          <w:szCs w:val="22"/>
          <w:lang w:eastAsia="zh-CN"/>
        </w:rPr>
        <w:t>）</w:t>
      </w:r>
      <w:r>
        <w:rPr>
          <w:rFonts w:hint="eastAsia" w:ascii="宋体" w:hAnsi="宋体"/>
          <w:szCs w:val="22"/>
        </w:rPr>
        <w:t>合同中没有适用或类似于变更工程的价格，由承包人提出适当的变更价格，经发包人确认后执行。</w:t>
      </w:r>
    </w:p>
    <w:p w14:paraId="6CD0D3DC">
      <w:pPr>
        <w:snapToGrid w:val="0"/>
        <w:spacing w:line="360" w:lineRule="auto"/>
        <w:ind w:firstLine="420" w:firstLineChars="200"/>
        <w:rPr>
          <w:rFonts w:ascii="宋体"/>
          <w:szCs w:val="22"/>
        </w:rPr>
      </w:pPr>
      <w:r>
        <w:rPr>
          <w:rFonts w:hint="eastAsia" w:ascii="宋体" w:hAnsi="宋体"/>
          <w:szCs w:val="22"/>
        </w:rPr>
        <w:t>6、承包人在工程变更确定后14天内不向发包人提出变更工程价款报告时，视为该项变更不涉及合同价款的变更。</w:t>
      </w:r>
    </w:p>
    <w:p w14:paraId="022D1B31">
      <w:pPr>
        <w:snapToGrid w:val="0"/>
        <w:spacing w:line="360" w:lineRule="auto"/>
        <w:ind w:firstLine="420" w:firstLineChars="200"/>
        <w:rPr>
          <w:rFonts w:ascii="宋体"/>
          <w:szCs w:val="22"/>
        </w:rPr>
      </w:pPr>
      <w:r>
        <w:rPr>
          <w:rFonts w:hint="eastAsia" w:ascii="宋体" w:hAnsi="宋体"/>
          <w:szCs w:val="22"/>
        </w:rPr>
        <w:t>7、发包人应在收到变更工程价款报告之日起14天内予以确认，发包人无正当理由不确认时，自变更工程价款报告送达之日起14天后视为变更工程价款报告已被确认。</w:t>
      </w:r>
    </w:p>
    <w:p w14:paraId="5EBE5230">
      <w:pPr>
        <w:snapToGrid w:val="0"/>
        <w:spacing w:line="360" w:lineRule="auto"/>
        <w:ind w:firstLine="420" w:firstLineChars="200"/>
        <w:rPr>
          <w:rFonts w:ascii="宋体"/>
          <w:szCs w:val="22"/>
        </w:rPr>
      </w:pPr>
      <w:r>
        <w:rPr>
          <w:rFonts w:hint="eastAsia" w:ascii="宋体" w:hAnsi="宋体"/>
          <w:szCs w:val="22"/>
        </w:rPr>
        <w:t>8、因承包人自身原因导致的工程变更，承包人无权要求追加合同价款。</w:t>
      </w:r>
    </w:p>
    <w:p w14:paraId="7CEF25AA">
      <w:pPr>
        <w:snapToGrid w:val="0"/>
        <w:spacing w:line="360" w:lineRule="auto"/>
        <w:ind w:firstLine="420" w:firstLineChars="200"/>
        <w:rPr>
          <w:rFonts w:ascii="宋体"/>
          <w:szCs w:val="22"/>
        </w:rPr>
      </w:pPr>
      <w:r>
        <w:rPr>
          <w:rFonts w:hint="eastAsia" w:ascii="宋体" w:hAnsi="宋体"/>
          <w:szCs w:val="22"/>
        </w:rPr>
        <w:t>10.3.2 变更指示</w:t>
      </w:r>
    </w:p>
    <w:p w14:paraId="0DCC4FE7">
      <w:pPr>
        <w:snapToGrid w:val="0"/>
        <w:spacing w:line="360" w:lineRule="auto"/>
        <w:ind w:firstLine="420" w:firstLineChars="200"/>
        <w:rPr>
          <w:rFonts w:ascii="宋体"/>
          <w:szCs w:val="22"/>
        </w:rPr>
      </w:pPr>
      <w:r>
        <w:rPr>
          <w:rFonts w:hint="eastAsia" w:ascii="宋体" w:hAnsi="宋体"/>
          <w:szCs w:val="22"/>
        </w:rPr>
        <w:t>(l</w:t>
      </w:r>
      <w:r>
        <w:rPr>
          <w:rFonts w:hint="eastAsia" w:ascii="宋体" w:hAnsi="宋体"/>
          <w:szCs w:val="22"/>
          <w:lang w:eastAsia="zh-CN"/>
        </w:rPr>
        <w:t>）</w:t>
      </w:r>
      <w:r>
        <w:rPr>
          <w:rFonts w:hint="eastAsia" w:ascii="宋体" w:hAnsi="宋体"/>
          <w:szCs w:val="22"/>
        </w:rPr>
        <w:t>变更指示只能由发包人及监理人共同发出。</w:t>
      </w:r>
    </w:p>
    <w:p w14:paraId="26935D94">
      <w:pPr>
        <w:spacing w:line="360" w:lineRule="auto"/>
        <w:jc w:val="left"/>
        <w:rPr>
          <w:bCs/>
          <w:szCs w:val="21"/>
        </w:rPr>
      </w:pPr>
      <w:r>
        <w:rPr>
          <w:rFonts w:hint="eastAsia" w:ascii="宋体" w:hAnsi="宋体"/>
        </w:rPr>
        <w:t xml:space="preserve">    </w:t>
      </w:r>
      <w:bookmarkStart w:id="482" w:name="_Toc530402458"/>
      <w:r>
        <w:rPr>
          <w:rFonts w:hint="eastAsia" w:ascii="宋体" w:hAnsi="宋体"/>
        </w:rPr>
        <w:t>(2</w:t>
      </w:r>
      <w:r>
        <w:rPr>
          <w:rFonts w:hint="eastAsia" w:ascii="宋体" w:hAnsi="宋体"/>
          <w:lang w:eastAsia="zh-CN"/>
        </w:rPr>
        <w:t>）</w:t>
      </w:r>
      <w:r>
        <w:rPr>
          <w:rFonts w:hint="eastAsia" w:ascii="宋体" w:hAnsi="宋体"/>
        </w:rPr>
        <w:t>变更指示应说明变更的目的、范围、变更内容以及变更的工程量及其进度和技术要求，并附有关图纸和文件。承包人收到变更指示后，应按变更指示进行变更工作</w:t>
      </w:r>
      <w:bookmarkEnd w:id="482"/>
      <w:r>
        <w:rPr>
          <w:rFonts w:hAnsi="宋体"/>
          <w:bCs/>
          <w:szCs w:val="21"/>
        </w:rPr>
        <w:t>。</w:t>
      </w:r>
    </w:p>
    <w:p w14:paraId="35D8FC96">
      <w:pPr>
        <w:keepNext/>
        <w:keepLines/>
        <w:spacing w:line="360" w:lineRule="auto"/>
        <w:outlineLvl w:val="2"/>
        <w:rPr>
          <w:rFonts w:eastAsia="黑体"/>
          <w:b/>
          <w:bCs/>
          <w:szCs w:val="32"/>
        </w:rPr>
      </w:pPr>
      <w:bookmarkStart w:id="483" w:name="_Toc389065308"/>
      <w:bookmarkStart w:id="484" w:name="_Toc373227742"/>
      <w:bookmarkStart w:id="485" w:name="_Toc373478389"/>
      <w:r>
        <w:rPr>
          <w:rFonts w:eastAsia="黑体"/>
          <w:b/>
          <w:bCs/>
          <w:szCs w:val="32"/>
        </w:rPr>
        <w:t xml:space="preserve">10.4 </w:t>
      </w:r>
      <w:r>
        <w:rPr>
          <w:rFonts w:hAnsi="宋体" w:eastAsia="黑体"/>
          <w:b/>
          <w:bCs/>
          <w:szCs w:val="32"/>
        </w:rPr>
        <w:t>变更估价</w:t>
      </w:r>
      <w:bookmarkEnd w:id="483"/>
      <w:bookmarkEnd w:id="484"/>
      <w:bookmarkEnd w:id="485"/>
    </w:p>
    <w:p w14:paraId="225E61EA">
      <w:pPr>
        <w:spacing w:line="360" w:lineRule="auto"/>
        <w:ind w:firstLine="420" w:firstLineChars="200"/>
        <w:jc w:val="left"/>
        <w:rPr>
          <w:szCs w:val="21"/>
        </w:rPr>
      </w:pPr>
      <w:r>
        <w:rPr>
          <w:szCs w:val="21"/>
        </w:rPr>
        <w:t xml:space="preserve">10.4.1 </w:t>
      </w:r>
      <w:r>
        <w:rPr>
          <w:rFonts w:hAnsi="宋体"/>
          <w:szCs w:val="21"/>
        </w:rPr>
        <w:t>变更估价原则</w:t>
      </w:r>
    </w:p>
    <w:p w14:paraId="34F595F1">
      <w:pPr>
        <w:spacing w:line="360" w:lineRule="auto"/>
        <w:ind w:firstLine="420" w:firstLineChars="200"/>
        <w:jc w:val="left"/>
        <w:rPr>
          <w:szCs w:val="21"/>
          <w:u w:val="single"/>
        </w:rPr>
      </w:pPr>
      <w:bookmarkStart w:id="486" w:name="_Toc251051742"/>
      <w:r>
        <w:rPr>
          <w:rFonts w:hint="eastAsia" w:hAnsi="宋体" w:cs="宋体"/>
        </w:rPr>
        <w:t>关于变更估价的约定</w:t>
      </w:r>
      <w:r>
        <w:t xml:space="preserve">: </w:t>
      </w:r>
      <w:r>
        <w:rPr>
          <w:rFonts w:hint="eastAsia" w:hAnsi="宋体" w:cs="宋体"/>
          <w:u w:val="single"/>
        </w:rPr>
        <w:t>工程变更合同价款按下列方法进行：</w:t>
      </w:r>
      <w:r>
        <w:rPr>
          <w:rFonts w:hint="eastAsia" w:hAnsi="宋体" w:cs="宋体"/>
          <w:u w:val="single"/>
          <w:lang w:eastAsia="zh-CN"/>
        </w:rPr>
        <w:t>（</w:t>
      </w:r>
      <w:r>
        <w:rPr>
          <w:u w:val="single"/>
        </w:rPr>
        <w:t>1</w:t>
      </w:r>
      <w:r>
        <w:rPr>
          <w:rFonts w:hint="eastAsia" w:hAnsi="宋体" w:cs="宋体"/>
          <w:u w:val="single"/>
          <w:lang w:eastAsia="zh-CN"/>
        </w:rPr>
        <w:t>）</w:t>
      </w:r>
      <w:r>
        <w:rPr>
          <w:rFonts w:hint="eastAsia" w:hAnsi="宋体" w:cs="宋体"/>
          <w:u w:val="single"/>
        </w:rPr>
        <w:t>合同中已有相同清单项目的，按合同该清单项目价格进行计算；</w:t>
      </w:r>
      <w:r>
        <w:rPr>
          <w:rFonts w:hint="eastAsia" w:hAnsi="宋体" w:cs="宋体"/>
          <w:u w:val="single"/>
          <w:lang w:eastAsia="zh-CN"/>
        </w:rPr>
        <w:t>（</w:t>
      </w:r>
      <w:r>
        <w:rPr>
          <w:u w:val="single"/>
        </w:rPr>
        <w:t>2</w:t>
      </w:r>
      <w:r>
        <w:rPr>
          <w:rFonts w:hint="eastAsia" w:hAnsi="宋体" w:cs="宋体"/>
          <w:u w:val="single"/>
          <w:lang w:eastAsia="zh-CN"/>
        </w:rPr>
        <w:t>）</w:t>
      </w:r>
      <w:r>
        <w:rPr>
          <w:rFonts w:hint="eastAsia" w:hAnsi="宋体" w:cs="宋体"/>
          <w:u w:val="single"/>
        </w:rPr>
        <w:t>合同中只有类似清单项目的，参照该类似清单项目价格进行计算；</w:t>
      </w:r>
      <w:r>
        <w:rPr>
          <w:rFonts w:hint="eastAsia" w:hAnsi="宋体" w:cs="宋体"/>
          <w:u w:val="single"/>
          <w:lang w:eastAsia="zh-CN"/>
        </w:rPr>
        <w:t>（</w:t>
      </w:r>
      <w:r>
        <w:rPr>
          <w:u w:val="single"/>
        </w:rPr>
        <w:t>3</w:t>
      </w:r>
      <w:r>
        <w:rPr>
          <w:rFonts w:hint="eastAsia" w:hAnsi="宋体" w:cs="宋体"/>
          <w:u w:val="single"/>
          <w:lang w:eastAsia="zh-CN"/>
        </w:rPr>
        <w:t>）</w:t>
      </w:r>
      <w:r>
        <w:rPr>
          <w:rFonts w:hint="eastAsia" w:hAnsi="宋体" w:cs="宋体"/>
          <w:u w:val="single"/>
        </w:rPr>
        <w:t>合同中没有适用或类似清单项目的价格计算方法：有定额的套定额，并</w:t>
      </w:r>
      <w:r>
        <w:rPr>
          <w:rFonts w:hint="eastAsia" w:cs="宋体"/>
          <w:b/>
          <w:bCs/>
        </w:rPr>
        <w:t>□</w:t>
      </w:r>
      <w:r>
        <w:rPr>
          <w:rFonts w:hint="eastAsia" w:hAnsi="宋体" w:cs="宋体"/>
          <w:u w:val="single"/>
        </w:rPr>
        <w:t>乘以下浮系数</w:t>
      </w:r>
      <w:r>
        <w:rPr>
          <w:u w:val="single"/>
        </w:rPr>
        <w:t xml:space="preserve">      %</w:t>
      </w:r>
      <w:r>
        <w:rPr>
          <w:rFonts w:hint="eastAsia"/>
          <w:u w:val="single"/>
          <w:lang w:eastAsia="zh-CN"/>
        </w:rPr>
        <w:t>（</w:t>
      </w:r>
      <w:r>
        <w:rPr>
          <w:rFonts w:hint="eastAsia"/>
          <w:u w:val="single"/>
        </w:rPr>
        <w:t>中标价/经审定的工程招标控制价</w:t>
      </w:r>
      <w:r>
        <w:rPr>
          <w:rFonts w:hint="eastAsia"/>
          <w:u w:val="single"/>
          <w:lang w:eastAsia="zh-CN"/>
        </w:rPr>
        <w:t>）</w:t>
      </w:r>
      <w:r>
        <w:rPr>
          <w:rFonts w:hint="eastAsia" w:cs="宋体"/>
          <w:u w:val="single"/>
        </w:rPr>
        <w:t>，</w:t>
      </w:r>
      <w:r>
        <w:rPr>
          <w:rFonts w:hint="eastAsia" w:hAnsi="宋体" w:cs="宋体"/>
          <w:u w:val="single"/>
          <w:lang w:eastAsia="zh-CN"/>
        </w:rPr>
        <w:t>（</w:t>
      </w:r>
      <w:r>
        <w:rPr>
          <w:rFonts w:hint="eastAsia" w:cs="宋体"/>
          <w:b/>
          <w:bCs/>
        </w:rPr>
        <w:t>□</w:t>
      </w:r>
      <w:r>
        <w:rPr>
          <w:rFonts w:hint="eastAsia" w:hAnsi="宋体" w:cs="宋体"/>
          <w:u w:val="single"/>
        </w:rPr>
        <w:t>不乘下浮系数</w:t>
      </w:r>
      <w:r>
        <w:rPr>
          <w:rFonts w:hint="eastAsia" w:hAnsi="宋体" w:cs="宋体"/>
          <w:u w:val="single"/>
          <w:lang w:eastAsia="zh-CN"/>
        </w:rPr>
        <w:t>）</w:t>
      </w:r>
      <w:r>
        <w:rPr>
          <w:rFonts w:hint="eastAsia" w:hAnsi="宋体" w:cs="宋体"/>
          <w:u w:val="single"/>
        </w:rPr>
        <w:t>计算，其中：材料设备价格按施工期间的《</w:t>
      </w:r>
      <w:r>
        <w:rPr>
          <w:rFonts w:hint="eastAsia"/>
          <w:u w:val="single"/>
        </w:rPr>
        <w:t>南宁</w:t>
      </w:r>
      <w:r>
        <w:rPr>
          <w:rFonts w:hint="eastAsia" w:hAnsi="宋体" w:cs="宋体"/>
          <w:u w:val="single"/>
        </w:rPr>
        <w:t>市建设工程造价信息》相应信息价的加权平均值计算，《</w:t>
      </w:r>
      <w:r>
        <w:rPr>
          <w:rFonts w:hint="eastAsia"/>
          <w:u w:val="single"/>
        </w:rPr>
        <w:t>南宁</w:t>
      </w:r>
      <w:r>
        <w:rPr>
          <w:rFonts w:hint="eastAsia" w:hAnsi="宋体" w:cs="宋体"/>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s="宋体"/>
        </w:rPr>
        <w:t>。</w:t>
      </w:r>
      <w:r>
        <w:rPr>
          <w:rFonts w:hint="eastAsia"/>
          <w:b/>
          <w:bCs/>
          <w:szCs w:val="21"/>
          <w:u w:val="single"/>
        </w:rPr>
        <w:t>对于政府及国有资金投资的项目，新增项目的单价必须经发包人审定，且按合同约定的类似项目审定办法评定。</w:t>
      </w:r>
      <w:r>
        <w:rPr>
          <w:rFonts w:hint="eastAsia" w:hAnsi="宋体" w:cs="宋体"/>
        </w:rPr>
        <w:t>以上约定同时适用于招标工程量清单缺项以及工程量清单项目特征与图纸不符时的价款确定。</w:t>
      </w:r>
      <w:bookmarkEnd w:id="486"/>
      <w:r>
        <w:rPr>
          <w:rFonts w:hint="eastAsia"/>
          <w:szCs w:val="21"/>
          <w:u w:val="single"/>
        </w:rPr>
        <w:t>工程变更导致实际完成的变更工程量与已标价清单或预算书中列明的该项目工程量有偏差时，其综合单价的确定按专用条款“1.13工程量清单错误的修正”执行。</w:t>
      </w:r>
    </w:p>
    <w:p w14:paraId="2BCDDBE4">
      <w:pPr>
        <w:keepNext/>
        <w:keepLines/>
        <w:spacing w:line="360" w:lineRule="auto"/>
        <w:outlineLvl w:val="2"/>
        <w:rPr>
          <w:rFonts w:eastAsia="黑体"/>
          <w:b/>
          <w:bCs/>
          <w:szCs w:val="32"/>
        </w:rPr>
      </w:pPr>
      <w:bookmarkStart w:id="487" w:name="_Toc373478390"/>
      <w:bookmarkStart w:id="488" w:name="_Toc389065309"/>
      <w:bookmarkStart w:id="489" w:name="_Toc373227743"/>
      <w:r>
        <w:rPr>
          <w:rFonts w:eastAsia="黑体"/>
          <w:b/>
          <w:bCs/>
          <w:szCs w:val="32"/>
        </w:rPr>
        <w:t>1</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Start w:id="490" w:name="_Toc300934993"/>
      <w:bookmarkStart w:id="491" w:name="_Toc297048383"/>
      <w:bookmarkStart w:id="492" w:name="_Toc296346698"/>
      <w:bookmarkStart w:id="493" w:name="_Toc297120497"/>
      <w:bookmarkStart w:id="494" w:name="_Toc296891025"/>
      <w:bookmarkStart w:id="495" w:name="_Toc296347196"/>
      <w:bookmarkStart w:id="496" w:name="_Toc296891237"/>
      <w:bookmarkStart w:id="497" w:name="_Toc303539150"/>
      <w:bookmarkStart w:id="498" w:name="_Toc297123544"/>
      <w:bookmarkStart w:id="499" w:name="_Toc292559402"/>
      <w:bookmarkStart w:id="500" w:name="_Toc292559907"/>
      <w:bookmarkStart w:id="501" w:name="_Toc297216203"/>
      <w:bookmarkStart w:id="502" w:name="_Toc296944536"/>
      <w:bookmarkStart w:id="503" w:name="_Toc296503197"/>
      <w:bookmarkStart w:id="504" w:name="_Toc312678029"/>
      <w:bookmarkStart w:id="505" w:name="_Toc304295570"/>
      <w:bookmarkStart w:id="506" w:name="_Toc312677503"/>
      <w:r>
        <w:rPr>
          <w:rFonts w:eastAsia="黑体"/>
          <w:b/>
          <w:bCs/>
          <w:szCs w:val="32"/>
        </w:rPr>
        <w:t>0.5</w:t>
      </w:r>
      <w:r>
        <w:rPr>
          <w:rFonts w:hint="eastAsia" w:eastAsia="黑体"/>
          <w:b/>
          <w:bCs/>
          <w:szCs w:val="32"/>
        </w:rPr>
        <w:t xml:space="preserve"> </w:t>
      </w:r>
      <w:r>
        <w:rPr>
          <w:rFonts w:eastAsia="黑体"/>
          <w:b/>
          <w:bCs/>
          <w:szCs w:val="32"/>
        </w:rPr>
        <w:t>承</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7" w:name="_Toc297123545"/>
      <w:bookmarkStart w:id="508" w:name="_Toc297120503"/>
      <w:bookmarkStart w:id="509" w:name="_Toc297216204"/>
      <w:bookmarkStart w:id="510" w:name="_Toc297048389"/>
      <w:bookmarkStart w:id="511" w:name="_Toc296347202"/>
      <w:bookmarkStart w:id="512" w:name="_Toc300934994"/>
      <w:bookmarkStart w:id="513" w:name="_Toc296891243"/>
      <w:bookmarkStart w:id="514" w:name="_Toc296346704"/>
      <w:bookmarkStart w:id="515" w:name="_Toc296503203"/>
      <w:bookmarkStart w:id="516" w:name="_Toc303539151"/>
      <w:bookmarkStart w:id="517" w:name="_Toc296891031"/>
      <w:bookmarkStart w:id="518" w:name="_Toc292559913"/>
      <w:bookmarkStart w:id="519" w:name="_Toc296944542"/>
      <w:bookmarkStart w:id="520" w:name="_Toc292559408"/>
      <w:r>
        <w:rPr>
          <w:rFonts w:eastAsia="黑体"/>
          <w:b/>
          <w:bCs/>
          <w:szCs w:val="32"/>
        </w:rPr>
        <w:t>包人的合理化建议</w:t>
      </w:r>
      <w:bookmarkEnd w:id="487"/>
      <w:bookmarkEnd w:id="488"/>
      <w:bookmarkEnd w:id="489"/>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17456D7D">
      <w:pPr>
        <w:spacing w:line="360" w:lineRule="auto"/>
        <w:ind w:firstLine="420" w:firstLineChars="200"/>
        <w:jc w:val="left"/>
        <w:rPr>
          <w:szCs w:val="21"/>
        </w:rPr>
      </w:pPr>
      <w:r>
        <w:rPr>
          <w:rFonts w:hAnsi="宋体"/>
          <w:szCs w:val="21"/>
        </w:rPr>
        <w:t>监理人审查承包人合理化建议的期限：</w:t>
      </w:r>
      <w:r>
        <w:rPr>
          <w:rFonts w:hint="eastAsia" w:ascii="宋体" w:hAnsi="宋体" w:cs="Calibri"/>
          <w:u w:val="single"/>
        </w:rPr>
        <w:t xml:space="preserve">监理人应在收到承包人提交的合理化建议后7天内审查完毕并报送发包人，发现其中存在技术上的缺陷，应通知承包人修改 </w:t>
      </w:r>
      <w:r>
        <w:rPr>
          <w:rFonts w:hAnsi="宋体"/>
          <w:szCs w:val="21"/>
        </w:rPr>
        <w:t>。</w:t>
      </w:r>
    </w:p>
    <w:p w14:paraId="00C66B4C">
      <w:pPr>
        <w:spacing w:line="360" w:lineRule="auto"/>
        <w:ind w:firstLine="420" w:firstLineChars="200"/>
        <w:jc w:val="left"/>
        <w:rPr>
          <w:szCs w:val="21"/>
        </w:rPr>
      </w:pPr>
      <w:r>
        <w:rPr>
          <w:rFonts w:hAnsi="宋体"/>
          <w:szCs w:val="21"/>
        </w:rPr>
        <w:t>发包人审批承包人合理化建议的期限：</w:t>
      </w:r>
      <w:r>
        <w:rPr>
          <w:rFonts w:hint="eastAsia" w:ascii="宋体" w:hAnsi="宋体" w:cs="Calibri"/>
          <w:u w:val="single"/>
        </w:rPr>
        <w:t>发包人应在收到监理人报送的合理化建议后 7天内审批完毕</w:t>
      </w:r>
      <w:r>
        <w:rPr>
          <w:rFonts w:hAnsi="宋体"/>
          <w:szCs w:val="21"/>
        </w:rPr>
        <w:t>。</w:t>
      </w:r>
    </w:p>
    <w:p w14:paraId="51E4B1A0">
      <w:pPr>
        <w:spacing w:line="360" w:lineRule="auto"/>
        <w:ind w:firstLine="420" w:firstLineChars="200"/>
        <w:jc w:val="left"/>
        <w:rPr>
          <w:szCs w:val="21"/>
          <w:u w:val="single"/>
        </w:rPr>
      </w:pPr>
      <w:r>
        <w:rPr>
          <w:rFonts w:hAnsi="宋体"/>
          <w:szCs w:val="21"/>
        </w:rPr>
        <w:t>承</w:t>
      </w:r>
      <w:bookmarkStart w:id="521" w:name="_Toc297048390"/>
      <w:bookmarkStart w:id="522" w:name="_Toc292559914"/>
      <w:bookmarkStart w:id="523" w:name="_Toc296347203"/>
      <w:bookmarkStart w:id="524" w:name="_Toc297123546"/>
      <w:bookmarkStart w:id="525" w:name="_Toc303539152"/>
      <w:bookmarkStart w:id="526" w:name="_Toc296944543"/>
      <w:bookmarkStart w:id="527" w:name="_Toc312677504"/>
      <w:bookmarkStart w:id="528" w:name="_Toc296891244"/>
      <w:bookmarkStart w:id="529" w:name="_Toc296346705"/>
      <w:bookmarkStart w:id="530" w:name="_Toc297216205"/>
      <w:bookmarkStart w:id="531" w:name="_Toc300934995"/>
      <w:bookmarkStart w:id="532" w:name="_Toc304295571"/>
      <w:bookmarkStart w:id="533" w:name="_Toc318581175"/>
      <w:bookmarkStart w:id="534" w:name="_Toc292559409"/>
      <w:bookmarkStart w:id="535" w:name="_Toc296503204"/>
      <w:bookmarkStart w:id="536" w:name="_Toc297120504"/>
      <w:bookmarkStart w:id="537" w:name="_Toc312678030"/>
      <w:bookmarkStart w:id="538" w:name="_Toc296891032"/>
      <w:r>
        <w:rPr>
          <w:rFonts w:hAnsi="宋体"/>
          <w:szCs w:val="21"/>
        </w:rPr>
        <w:t>包人提出的合理化建议降低了合同价格或者提高了工程经济效益的奖励的方法和金额为：</w:t>
      </w:r>
      <w:r>
        <w:rPr>
          <w:rFonts w:hint="eastAsia" w:ascii="宋体" w:hAnsi="宋体"/>
          <w:u w:val="single"/>
        </w:rPr>
        <w:t>另行协商</w:t>
      </w:r>
      <w:r>
        <w:rPr>
          <w:rFonts w:hAnsi="宋体"/>
          <w:szCs w:val="21"/>
        </w:rPr>
        <w:t>。</w:t>
      </w:r>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62F2D208">
      <w:pPr>
        <w:keepNext/>
        <w:keepLines/>
        <w:spacing w:line="360" w:lineRule="auto"/>
        <w:outlineLvl w:val="2"/>
        <w:rPr>
          <w:rFonts w:eastAsia="黑体"/>
          <w:b/>
          <w:bCs/>
          <w:szCs w:val="32"/>
        </w:rPr>
      </w:pPr>
      <w:bookmarkStart w:id="539" w:name="_Toc373227744"/>
      <w:bookmarkStart w:id="540" w:name="_Toc389065310"/>
      <w:bookmarkStart w:id="541" w:name="_Toc373478391"/>
      <w:r>
        <w:rPr>
          <w:rFonts w:eastAsia="黑体"/>
          <w:b/>
          <w:bCs/>
          <w:szCs w:val="32"/>
        </w:rPr>
        <w:t>1</w:t>
      </w:r>
      <w:bookmarkStart w:id="542" w:name="_Toc297120499"/>
      <w:bookmarkStart w:id="543" w:name="_Toc303539154"/>
      <w:bookmarkStart w:id="544" w:name="_Toc297216207"/>
      <w:bookmarkStart w:id="545" w:name="_Toc300934997"/>
      <w:bookmarkStart w:id="546" w:name="_Toc304295574"/>
      <w:bookmarkStart w:id="547" w:name="_Toc292559404"/>
      <w:bookmarkStart w:id="548" w:name="_Toc296891239"/>
      <w:bookmarkStart w:id="549" w:name="_Toc297123548"/>
      <w:bookmarkStart w:id="550" w:name="_Toc296944538"/>
      <w:bookmarkStart w:id="551" w:name="_Toc297048385"/>
      <w:bookmarkStart w:id="552" w:name="_Toc296347198"/>
      <w:bookmarkStart w:id="553" w:name="_Toc296503199"/>
      <w:bookmarkStart w:id="554" w:name="_Toc312678033"/>
      <w:bookmarkStart w:id="555" w:name="_Toc292559909"/>
      <w:bookmarkStart w:id="556" w:name="_Toc296891027"/>
      <w:bookmarkStart w:id="557" w:name="_Toc296346700"/>
      <w:bookmarkStart w:id="558" w:name="_Toc312677507"/>
      <w:r>
        <w:rPr>
          <w:rFonts w:eastAsia="黑体"/>
          <w:b/>
          <w:bCs/>
          <w:szCs w:val="32"/>
        </w:rPr>
        <w:t xml:space="preserve">0.7 </w:t>
      </w:r>
      <w:r>
        <w:rPr>
          <w:rFonts w:hAnsi="宋体" w:eastAsia="黑体"/>
          <w:b/>
          <w:bCs/>
          <w:szCs w:val="32"/>
        </w:rPr>
        <w:t>暂估价</w:t>
      </w:r>
      <w:bookmarkEnd w:id="539"/>
      <w:bookmarkEnd w:id="540"/>
      <w:bookmarkEnd w:id="541"/>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14:paraId="22C36DA3">
      <w:pPr>
        <w:spacing w:line="360" w:lineRule="auto"/>
        <w:ind w:firstLine="420" w:firstLineChars="200"/>
        <w:jc w:val="left"/>
        <w:rPr>
          <w:szCs w:val="21"/>
        </w:rPr>
      </w:pPr>
      <w:r>
        <w:rPr>
          <w:rFonts w:hAnsi="宋体"/>
          <w:kern w:val="0"/>
          <w:szCs w:val="21"/>
        </w:rPr>
        <w:t>暂</w:t>
      </w:r>
      <w:bookmarkStart w:id="559" w:name="_Toc312677508"/>
      <w:bookmarkStart w:id="560" w:name="_Toc318581176"/>
      <w:bookmarkStart w:id="561" w:name="_Toc312678034"/>
      <w:r>
        <w:rPr>
          <w:rFonts w:hAnsi="宋体"/>
          <w:kern w:val="0"/>
          <w:szCs w:val="21"/>
        </w:rPr>
        <w:t>估价材料和工程设备的明细详见</w:t>
      </w:r>
      <w:r>
        <w:rPr>
          <w:rFonts w:hint="eastAsia" w:hAnsi="宋体"/>
          <w:kern w:val="0"/>
          <w:szCs w:val="21"/>
        </w:rPr>
        <w:t>已标价工程量清单《</w:t>
      </w:r>
      <w:r>
        <w:rPr>
          <w:szCs w:val="21"/>
        </w:rPr>
        <w:t>材料</w:t>
      </w:r>
      <w:r>
        <w:rPr>
          <w:rFonts w:hint="eastAsia"/>
          <w:szCs w:val="21"/>
          <w:lang w:eastAsia="zh-CN"/>
        </w:rPr>
        <w:t>（</w:t>
      </w:r>
      <w:r>
        <w:rPr>
          <w:szCs w:val="21"/>
        </w:rPr>
        <w:t>工程设备</w:t>
      </w:r>
      <w:r>
        <w:rPr>
          <w:rFonts w:hint="eastAsia"/>
          <w:szCs w:val="21"/>
          <w:lang w:eastAsia="zh-CN"/>
        </w:rPr>
        <w:t>）</w:t>
      </w:r>
      <w:r>
        <w:rPr>
          <w:szCs w:val="21"/>
        </w:rPr>
        <w:t>暂估价格及调整表</w:t>
      </w:r>
      <w:r>
        <w:rPr>
          <w:rFonts w:hint="eastAsia"/>
          <w:szCs w:val="21"/>
        </w:rPr>
        <w:t>》</w:t>
      </w:r>
      <w:r>
        <w:rPr>
          <w:rFonts w:hint="eastAsia" w:hAnsi="宋体"/>
          <w:kern w:val="0"/>
          <w:szCs w:val="21"/>
          <w:lang w:eastAsia="zh-CN"/>
        </w:rPr>
        <w:t>（</w:t>
      </w:r>
      <w:r>
        <w:rPr>
          <w:rFonts w:hint="eastAsia" w:hAnsi="宋体"/>
          <w:kern w:val="0"/>
          <w:szCs w:val="21"/>
        </w:rPr>
        <w:t>表12-2</w:t>
      </w:r>
      <w:r>
        <w:rPr>
          <w:rFonts w:hint="eastAsia" w:hAnsi="宋体"/>
          <w:kern w:val="0"/>
          <w:szCs w:val="21"/>
          <w:lang w:eastAsia="zh-CN"/>
        </w:rPr>
        <w:t>）</w:t>
      </w:r>
      <w:r>
        <w:rPr>
          <w:rFonts w:hint="eastAsia" w:hAnsi="宋体"/>
          <w:kern w:val="0"/>
          <w:szCs w:val="21"/>
        </w:rPr>
        <w:t>和《</w:t>
      </w:r>
      <w:r>
        <w:rPr>
          <w:szCs w:val="21"/>
        </w:rPr>
        <w:t>专业工程暂估价表</w:t>
      </w:r>
      <w:r>
        <w:rPr>
          <w:rFonts w:hint="eastAsia"/>
          <w:szCs w:val="21"/>
        </w:rPr>
        <w:t>》</w:t>
      </w:r>
      <w:r>
        <w:rPr>
          <w:rFonts w:hint="eastAsia"/>
          <w:szCs w:val="21"/>
          <w:lang w:eastAsia="zh-CN"/>
        </w:rPr>
        <w:t>（</w:t>
      </w:r>
      <w:r>
        <w:rPr>
          <w:rFonts w:hint="eastAsia" w:hAnsi="宋体"/>
          <w:kern w:val="0"/>
          <w:szCs w:val="21"/>
        </w:rPr>
        <w:t>表12-3</w:t>
      </w:r>
      <w:r>
        <w:rPr>
          <w:rFonts w:hint="eastAsia" w:hAnsi="宋体"/>
          <w:kern w:val="0"/>
          <w:szCs w:val="21"/>
          <w:lang w:eastAsia="zh-CN"/>
        </w:rPr>
        <w:t>）</w:t>
      </w:r>
      <w:r>
        <w:rPr>
          <w:rFonts w:hAnsi="宋体"/>
          <w:kern w:val="0"/>
          <w:szCs w:val="21"/>
        </w:rPr>
        <w:t>。</w:t>
      </w:r>
    </w:p>
    <w:bookmarkEnd w:id="559"/>
    <w:bookmarkEnd w:id="560"/>
    <w:bookmarkEnd w:id="561"/>
    <w:p w14:paraId="34110961">
      <w:pPr>
        <w:spacing w:line="360" w:lineRule="auto"/>
        <w:ind w:firstLine="420" w:firstLineChars="200"/>
        <w:jc w:val="left"/>
        <w:rPr>
          <w:szCs w:val="21"/>
        </w:rPr>
      </w:pPr>
      <w:r>
        <w:rPr>
          <w:szCs w:val="21"/>
        </w:rPr>
        <w:t>1</w:t>
      </w:r>
      <w:bookmarkStart w:id="562" w:name="_Toc318581177"/>
      <w:bookmarkStart w:id="563" w:name="_Toc312678035"/>
      <w:bookmarkStart w:id="564" w:name="_Toc312677509"/>
      <w:r>
        <w:rPr>
          <w:szCs w:val="21"/>
        </w:rPr>
        <w:t xml:space="preserve">0.7.1 </w:t>
      </w:r>
      <w:r>
        <w:rPr>
          <w:rFonts w:hAnsi="宋体"/>
          <w:szCs w:val="21"/>
        </w:rPr>
        <w:t>依法必须招标的暂估价项目</w:t>
      </w:r>
    </w:p>
    <w:bookmarkEnd w:id="562"/>
    <w:bookmarkEnd w:id="563"/>
    <w:bookmarkEnd w:id="564"/>
    <w:p w14:paraId="59E609E6">
      <w:pPr>
        <w:spacing w:line="360" w:lineRule="auto"/>
        <w:ind w:firstLine="420" w:firstLineChars="200"/>
        <w:jc w:val="left"/>
        <w:rPr>
          <w:rFonts w:ascii="Calibri" w:hAnsi="宋体"/>
          <w:szCs w:val="22"/>
        </w:rPr>
      </w:pPr>
      <w:r>
        <w:rPr>
          <w:rFonts w:ascii="Calibri" w:hAnsi="宋体"/>
          <w:szCs w:val="22"/>
        </w:rPr>
        <w:t>对于依法必须招标的暂估价项目的确认和批准采取第</w:t>
      </w:r>
      <w:r>
        <w:rPr>
          <w:rFonts w:ascii="Calibri" w:hAnsi="Calibri"/>
          <w:szCs w:val="22"/>
          <w:u w:val="single"/>
        </w:rPr>
        <w:t xml:space="preserve">  </w:t>
      </w:r>
      <w:r>
        <w:rPr>
          <w:rFonts w:hint="eastAsia" w:ascii="Calibri" w:hAnsi="Calibri"/>
          <w:szCs w:val="22"/>
          <w:u w:val="single"/>
        </w:rPr>
        <w:t>1</w:t>
      </w:r>
      <w:r>
        <w:rPr>
          <w:rFonts w:ascii="Calibri" w:hAnsi="Calibri"/>
          <w:szCs w:val="22"/>
          <w:u w:val="single"/>
        </w:rPr>
        <w:t xml:space="preserve">  </w:t>
      </w:r>
      <w:r>
        <w:rPr>
          <w:rFonts w:ascii="Calibri" w:hAnsi="宋体"/>
          <w:szCs w:val="22"/>
        </w:rPr>
        <w:t>种方式确定。</w:t>
      </w:r>
    </w:p>
    <w:p w14:paraId="750FBE04">
      <w:pPr>
        <w:spacing w:line="360" w:lineRule="auto"/>
        <w:ind w:firstLine="420" w:firstLineChars="200"/>
        <w:jc w:val="left"/>
        <w:rPr>
          <w:rFonts w:ascii="宋体"/>
          <w:szCs w:val="22"/>
        </w:rPr>
      </w:pPr>
      <w:r>
        <w:rPr>
          <w:rFonts w:hint="eastAsia" w:ascii="宋体" w:hAnsi="宋体"/>
          <w:szCs w:val="22"/>
        </w:rPr>
        <w:t>第1种方式：对于依法必须招标的暂估价项目，由承包人招标，对该暂估价项目的确认和批准按照以下约定执行：</w:t>
      </w:r>
    </w:p>
    <w:p w14:paraId="697E2569">
      <w:pPr>
        <w:spacing w:line="360" w:lineRule="auto"/>
        <w:ind w:firstLine="420" w:firstLineChars="200"/>
        <w:jc w:val="left"/>
        <w:rPr>
          <w:rFonts w:ascii="宋体"/>
          <w:szCs w:val="22"/>
        </w:rPr>
      </w:pPr>
      <w:r>
        <w:rPr>
          <w:rFonts w:hint="eastAsia" w:ascii="宋体" w:hAnsi="宋体"/>
          <w:szCs w:val="22"/>
          <w:lang w:eastAsia="zh-CN"/>
        </w:rPr>
        <w:t>（</w:t>
      </w:r>
      <w:r>
        <w:rPr>
          <w:rFonts w:hint="eastAsia" w:ascii="宋体" w:hAnsi="宋体"/>
          <w:szCs w:val="22"/>
        </w:rPr>
        <w:t>1</w:t>
      </w:r>
      <w:r>
        <w:rPr>
          <w:rFonts w:hint="eastAsia" w:ascii="宋体" w:hAnsi="宋体"/>
          <w:szCs w:val="22"/>
          <w:lang w:eastAsia="zh-CN"/>
        </w:rPr>
        <w:t>）</w:t>
      </w:r>
      <w:r>
        <w:rPr>
          <w:rFonts w:hint="eastAsia" w:ascii="宋体" w:hAnsi="宋体"/>
          <w:szCs w:val="22"/>
        </w:rPr>
        <w:t>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F8EBBC1">
      <w:pPr>
        <w:spacing w:line="360" w:lineRule="auto"/>
        <w:ind w:firstLine="420" w:firstLineChars="200"/>
        <w:jc w:val="left"/>
        <w:rPr>
          <w:rFonts w:ascii="宋体"/>
          <w:szCs w:val="22"/>
        </w:rPr>
      </w:pPr>
      <w:r>
        <w:rPr>
          <w:rFonts w:hint="eastAsia" w:ascii="宋体" w:hAnsi="宋体"/>
          <w:szCs w:val="22"/>
          <w:lang w:eastAsia="zh-CN"/>
        </w:rPr>
        <w:t>（</w:t>
      </w:r>
      <w:r>
        <w:rPr>
          <w:rFonts w:hint="eastAsia" w:ascii="宋体" w:hAnsi="宋体"/>
          <w:szCs w:val="22"/>
        </w:rPr>
        <w:t>2</w:t>
      </w:r>
      <w:r>
        <w:rPr>
          <w:rFonts w:hint="eastAsia" w:ascii="宋体" w:hAnsi="宋体"/>
          <w:szCs w:val="22"/>
          <w:lang w:eastAsia="zh-CN"/>
        </w:rPr>
        <w:t>）</w:t>
      </w:r>
      <w:r>
        <w:rPr>
          <w:rFonts w:hint="eastAsia" w:ascii="宋体" w:hAnsi="宋体"/>
          <w:szCs w:val="22"/>
        </w:rPr>
        <w:t>承包人应当根据施工进度计划，提前14天将招标文件通过监理人报送发包人审批，发包人应当在收到承包人报送的相关文件后7天内完成审批或提出修改意见；发包人有权确定招标控制价并委派评标委员会成员；</w:t>
      </w:r>
    </w:p>
    <w:p w14:paraId="47B7E4A1">
      <w:pPr>
        <w:spacing w:line="360" w:lineRule="auto"/>
        <w:ind w:firstLine="420" w:firstLineChars="200"/>
        <w:jc w:val="left"/>
        <w:rPr>
          <w:rFonts w:ascii="宋体" w:hAnsi="宋体"/>
        </w:rPr>
      </w:pPr>
      <w:r>
        <w:rPr>
          <w:rFonts w:hint="eastAsia" w:ascii="宋体" w:hAnsi="宋体"/>
          <w:lang w:eastAsia="zh-CN"/>
        </w:rPr>
        <w:t>（</w:t>
      </w:r>
      <w:r>
        <w:rPr>
          <w:rFonts w:hint="eastAsia" w:ascii="宋体" w:hAnsi="宋体"/>
        </w:rPr>
        <w:t>3</w:t>
      </w:r>
      <w:r>
        <w:rPr>
          <w:rFonts w:hint="eastAsia" w:ascii="宋体" w:hAnsi="宋体"/>
          <w:lang w:eastAsia="zh-CN"/>
        </w:rPr>
        <w:t>）</w:t>
      </w:r>
      <w:r>
        <w:rPr>
          <w:rFonts w:hint="eastAsia" w:ascii="宋体" w:hAnsi="宋体"/>
        </w:rPr>
        <w:t>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4AD2FC1">
      <w:pPr>
        <w:spacing w:line="360" w:lineRule="auto"/>
        <w:ind w:firstLine="420" w:firstLineChars="200"/>
        <w:jc w:val="left"/>
        <w:rPr>
          <w:szCs w:val="21"/>
        </w:rPr>
      </w:pPr>
      <w:r>
        <w:rPr>
          <w:rFonts w:hint="eastAsia" w:ascii="宋体" w:hAnsi="宋体"/>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76094E3">
      <w:pPr>
        <w:spacing w:line="360" w:lineRule="auto"/>
        <w:ind w:firstLine="420" w:firstLineChars="200"/>
        <w:jc w:val="left"/>
        <w:rPr>
          <w:szCs w:val="21"/>
        </w:rPr>
      </w:pPr>
      <w:r>
        <w:rPr>
          <w:szCs w:val="21"/>
        </w:rPr>
        <w:t xml:space="preserve">10.7.2 </w:t>
      </w:r>
      <w:r>
        <w:rPr>
          <w:rFonts w:hAnsi="宋体"/>
          <w:szCs w:val="21"/>
        </w:rPr>
        <w:t>不属于依法必须招标的暂估价项目</w:t>
      </w:r>
    </w:p>
    <w:p w14:paraId="2E9690FE">
      <w:pPr>
        <w:spacing w:line="360" w:lineRule="auto"/>
        <w:ind w:firstLine="420" w:firstLineChars="200"/>
        <w:jc w:val="left"/>
        <w:rPr>
          <w:rFonts w:ascii="宋体" w:hAnsi="宋体" w:cs="宋体"/>
          <w:kern w:val="0"/>
          <w:sz w:val="24"/>
          <w:szCs w:val="21"/>
        </w:rPr>
      </w:pPr>
      <w:bookmarkStart w:id="565" w:name="_Toc389065311"/>
      <w:bookmarkStart w:id="566" w:name="_Toc373478392"/>
      <w:bookmarkStart w:id="567" w:name="_Toc373227745"/>
      <w:r>
        <w:rPr>
          <w:rFonts w:hint="eastAsia" w:hAnsi="宋体" w:cs="宋体"/>
          <w:szCs w:val="21"/>
          <w:lang w:bidi="ar"/>
        </w:rPr>
        <w:t>对于不属于依法必须招标的暂估价项目的确认和批准采取第</w:t>
      </w:r>
      <w:r>
        <w:rPr>
          <w:szCs w:val="21"/>
          <w:u w:val="single"/>
          <w:lang w:bidi="ar"/>
        </w:rPr>
        <w:t xml:space="preserve">  1 </w:t>
      </w:r>
      <w:r>
        <w:rPr>
          <w:szCs w:val="21"/>
          <w:lang w:bidi="ar"/>
        </w:rPr>
        <w:t xml:space="preserve"> </w:t>
      </w:r>
      <w:r>
        <w:rPr>
          <w:rFonts w:hint="eastAsia" w:hAnsi="宋体" w:cs="宋体"/>
          <w:szCs w:val="21"/>
          <w:lang w:bidi="ar"/>
        </w:rPr>
        <w:t>种方式确定。</w:t>
      </w:r>
    </w:p>
    <w:p w14:paraId="2282F26E">
      <w:pPr>
        <w:spacing w:line="360" w:lineRule="auto"/>
        <w:ind w:firstLine="420" w:firstLineChars="200"/>
        <w:jc w:val="left"/>
        <w:rPr>
          <w:rFonts w:ascii="宋体" w:hAnsi="宋体" w:cs="宋体"/>
          <w:kern w:val="0"/>
          <w:sz w:val="24"/>
          <w:szCs w:val="21"/>
        </w:rPr>
      </w:pPr>
      <w:r>
        <w:rPr>
          <w:rFonts w:hint="eastAsia" w:cs="宋体"/>
          <w:szCs w:val="21"/>
          <w:lang w:bidi="ar"/>
        </w:rPr>
        <w:t>第</w:t>
      </w:r>
      <w:r>
        <w:rPr>
          <w:szCs w:val="21"/>
          <w:lang w:bidi="ar"/>
        </w:rPr>
        <w:t>1</w:t>
      </w:r>
      <w:r>
        <w:rPr>
          <w:rFonts w:hint="eastAsia" w:cs="宋体"/>
          <w:szCs w:val="21"/>
          <w:lang w:bidi="ar"/>
        </w:rPr>
        <w:t>种方式：对于不属于依法必须招标的暂估价项目，按本项约定确认和批准：</w:t>
      </w:r>
    </w:p>
    <w:p w14:paraId="7E32341B">
      <w:pPr>
        <w:spacing w:line="360" w:lineRule="auto"/>
        <w:ind w:firstLine="420" w:firstLineChars="200"/>
        <w:jc w:val="left"/>
        <w:rPr>
          <w:rFonts w:ascii="宋体" w:hAnsi="宋体" w:cs="宋体"/>
          <w:kern w:val="0"/>
          <w:sz w:val="24"/>
          <w:szCs w:val="21"/>
        </w:rPr>
      </w:pPr>
      <w:r>
        <w:rPr>
          <w:rFonts w:hint="eastAsia" w:cs="宋体"/>
          <w:szCs w:val="21"/>
          <w:lang w:eastAsia="zh-CN" w:bidi="ar"/>
        </w:rPr>
        <w:t>（</w:t>
      </w:r>
      <w:r>
        <w:rPr>
          <w:szCs w:val="21"/>
          <w:lang w:bidi="ar"/>
        </w:rPr>
        <w:t>1</w:t>
      </w:r>
      <w:r>
        <w:rPr>
          <w:rFonts w:hint="eastAsia" w:cs="宋体"/>
          <w:szCs w:val="21"/>
          <w:lang w:eastAsia="zh-CN" w:bidi="ar"/>
        </w:rPr>
        <w:t>）</w:t>
      </w:r>
      <w:r>
        <w:rPr>
          <w:rFonts w:hint="eastAsia" w:cs="宋体"/>
          <w:szCs w:val="21"/>
          <w:lang w:bidi="ar"/>
        </w:rPr>
        <w:t>承包人应根据施工进度计划，在签订暂估价项目的采购合同、分包合同前</w:t>
      </w:r>
      <w:r>
        <w:rPr>
          <w:szCs w:val="21"/>
          <w:lang w:bidi="ar"/>
        </w:rPr>
        <w:t>28</w:t>
      </w:r>
      <w:r>
        <w:rPr>
          <w:rFonts w:hint="eastAsia" w:cs="宋体"/>
          <w:szCs w:val="21"/>
          <w:lang w:bidi="ar"/>
        </w:rPr>
        <w:t>天向监理人提出书面申请。监理人应当在收到申请后</w:t>
      </w:r>
      <w:r>
        <w:rPr>
          <w:szCs w:val="21"/>
          <w:lang w:bidi="ar"/>
        </w:rPr>
        <w:t>3</w:t>
      </w:r>
      <w:r>
        <w:rPr>
          <w:rFonts w:hint="eastAsia" w:cs="宋体"/>
          <w:szCs w:val="21"/>
          <w:lang w:bidi="ar"/>
        </w:rPr>
        <w:t>天内报送发包人，发包人应当在收到申请后</w:t>
      </w:r>
      <w:r>
        <w:rPr>
          <w:szCs w:val="21"/>
          <w:lang w:bidi="ar"/>
        </w:rPr>
        <w:t>14</w:t>
      </w:r>
      <w:r>
        <w:rPr>
          <w:rFonts w:hint="eastAsia" w:cs="宋体"/>
          <w:szCs w:val="21"/>
          <w:lang w:bidi="ar"/>
        </w:rPr>
        <w:t>天内给予批准或提出修改意见，发包人逾期未予批准或提出修改意见的，视为该书面申请已获得同意；</w:t>
      </w:r>
    </w:p>
    <w:p w14:paraId="01183245">
      <w:pPr>
        <w:spacing w:line="360" w:lineRule="auto"/>
        <w:ind w:firstLine="420" w:firstLineChars="200"/>
        <w:jc w:val="left"/>
        <w:rPr>
          <w:rFonts w:ascii="宋体" w:hAnsi="宋体" w:cs="宋体"/>
          <w:kern w:val="0"/>
          <w:sz w:val="24"/>
          <w:szCs w:val="21"/>
        </w:rPr>
      </w:pPr>
      <w:r>
        <w:rPr>
          <w:rFonts w:hint="eastAsia" w:cs="宋体"/>
          <w:szCs w:val="21"/>
          <w:lang w:eastAsia="zh-CN" w:bidi="ar"/>
        </w:rPr>
        <w:t>（</w:t>
      </w:r>
      <w:r>
        <w:rPr>
          <w:szCs w:val="21"/>
          <w:lang w:bidi="ar"/>
        </w:rPr>
        <w:t>2</w:t>
      </w:r>
      <w:r>
        <w:rPr>
          <w:rFonts w:hint="eastAsia" w:cs="宋体"/>
          <w:szCs w:val="21"/>
          <w:lang w:eastAsia="zh-CN" w:bidi="ar"/>
        </w:rPr>
        <w:t>）</w:t>
      </w:r>
      <w:r>
        <w:rPr>
          <w:rFonts w:hint="eastAsia" w:cs="宋体"/>
          <w:szCs w:val="21"/>
          <w:lang w:bidi="ar"/>
        </w:rPr>
        <w:t>发包人认为承包人确定的供应商、分包人无法满足工程质量或合同要求的，发包人可以要求承包人重新确定暂估价项目的供应商、分包人</w:t>
      </w:r>
      <w:r>
        <w:rPr>
          <w:szCs w:val="21"/>
          <w:lang w:bidi="ar"/>
        </w:rPr>
        <w:t>;</w:t>
      </w:r>
    </w:p>
    <w:p w14:paraId="5D38D694">
      <w:pPr>
        <w:spacing w:line="360" w:lineRule="auto"/>
        <w:ind w:firstLine="420" w:firstLineChars="200"/>
        <w:jc w:val="left"/>
        <w:rPr>
          <w:rFonts w:ascii="宋体" w:hAnsi="宋体" w:cs="宋体"/>
          <w:kern w:val="0"/>
          <w:sz w:val="24"/>
          <w:szCs w:val="21"/>
        </w:rPr>
      </w:pPr>
      <w:r>
        <w:rPr>
          <w:rFonts w:hint="eastAsia" w:cs="宋体"/>
          <w:szCs w:val="21"/>
          <w:lang w:eastAsia="zh-CN" w:bidi="ar"/>
        </w:rPr>
        <w:t>（</w:t>
      </w:r>
      <w:r>
        <w:rPr>
          <w:szCs w:val="21"/>
          <w:lang w:bidi="ar"/>
        </w:rPr>
        <w:t>3</w:t>
      </w:r>
      <w:r>
        <w:rPr>
          <w:rFonts w:hint="eastAsia" w:cs="宋体"/>
          <w:szCs w:val="21"/>
          <w:lang w:eastAsia="zh-CN" w:bidi="ar"/>
        </w:rPr>
        <w:t>）</w:t>
      </w:r>
      <w:r>
        <w:rPr>
          <w:rFonts w:hint="eastAsia" w:cs="宋体"/>
          <w:szCs w:val="21"/>
          <w:lang w:bidi="ar"/>
        </w:rPr>
        <w:t>承包人应当在签订暂估价合同后</w:t>
      </w:r>
      <w:r>
        <w:rPr>
          <w:szCs w:val="21"/>
          <w:lang w:bidi="ar"/>
        </w:rPr>
        <w:t>7</w:t>
      </w:r>
      <w:r>
        <w:rPr>
          <w:rFonts w:hint="eastAsia" w:cs="宋体"/>
          <w:szCs w:val="21"/>
          <w:lang w:bidi="ar"/>
        </w:rPr>
        <w:t>天内，将暂估价合同副本报送发包人留存。</w:t>
      </w:r>
    </w:p>
    <w:p w14:paraId="7D0E800C">
      <w:pPr>
        <w:spacing w:line="360" w:lineRule="auto"/>
        <w:ind w:firstLine="420" w:firstLineChars="200"/>
        <w:jc w:val="left"/>
        <w:rPr>
          <w:rFonts w:ascii="宋体" w:hAnsi="宋体" w:cs="宋体"/>
          <w:kern w:val="0"/>
          <w:sz w:val="24"/>
          <w:szCs w:val="21"/>
        </w:rPr>
      </w:pPr>
      <w:r>
        <w:rPr>
          <w:rFonts w:hint="eastAsia" w:cs="宋体"/>
          <w:szCs w:val="21"/>
          <w:lang w:bidi="ar"/>
        </w:rPr>
        <w:t>第</w:t>
      </w:r>
      <w:r>
        <w:rPr>
          <w:szCs w:val="21"/>
          <w:lang w:bidi="ar"/>
        </w:rPr>
        <w:t>2</w:t>
      </w:r>
      <w:r>
        <w:rPr>
          <w:rFonts w:hint="eastAsia" w:cs="宋体"/>
          <w:szCs w:val="21"/>
          <w:lang w:bidi="ar"/>
        </w:rPr>
        <w:t>种方式：承包人按照第</w:t>
      </w:r>
      <w:r>
        <w:rPr>
          <w:szCs w:val="21"/>
          <w:lang w:bidi="ar"/>
        </w:rPr>
        <w:t>10.7.1</w:t>
      </w:r>
      <w:r>
        <w:rPr>
          <w:rFonts w:hint="eastAsia" w:cs="宋体"/>
          <w:szCs w:val="21"/>
          <w:lang w:bidi="ar"/>
        </w:rPr>
        <w:t>项〔依法必须招标的暂估价项目〕约定的第</w:t>
      </w:r>
      <w:r>
        <w:rPr>
          <w:szCs w:val="21"/>
          <w:lang w:bidi="ar"/>
        </w:rPr>
        <w:t>1</w:t>
      </w:r>
      <w:r>
        <w:rPr>
          <w:rFonts w:hint="eastAsia" w:cs="宋体"/>
          <w:szCs w:val="21"/>
          <w:lang w:bidi="ar"/>
        </w:rPr>
        <w:t>种方式确定暂估价项目。</w:t>
      </w:r>
    </w:p>
    <w:p w14:paraId="6844DB39">
      <w:pPr>
        <w:spacing w:line="360" w:lineRule="auto"/>
        <w:ind w:firstLine="420" w:firstLineChars="200"/>
        <w:jc w:val="left"/>
        <w:rPr>
          <w:rFonts w:ascii="宋体" w:hAnsi="宋体" w:cs="宋体"/>
          <w:kern w:val="0"/>
          <w:sz w:val="24"/>
          <w:szCs w:val="21"/>
        </w:rPr>
      </w:pPr>
      <w:r>
        <w:rPr>
          <w:rFonts w:hint="eastAsia" w:hAnsi="宋体" w:cs="宋体"/>
          <w:szCs w:val="21"/>
          <w:lang w:bidi="ar"/>
        </w:rPr>
        <w:t>第</w:t>
      </w:r>
      <w:r>
        <w:rPr>
          <w:szCs w:val="21"/>
          <w:lang w:bidi="ar"/>
        </w:rPr>
        <w:t>3</w:t>
      </w:r>
      <w:r>
        <w:rPr>
          <w:rFonts w:hint="eastAsia" w:hAnsi="宋体" w:cs="宋体"/>
          <w:szCs w:val="21"/>
          <w:lang w:bidi="ar"/>
        </w:rPr>
        <w:t>种方式：</w:t>
      </w:r>
      <w:r>
        <w:rPr>
          <w:rFonts w:hint="eastAsia" w:hAnsi="宋体" w:cs="宋体"/>
          <w:kern w:val="0"/>
          <w:szCs w:val="21"/>
          <w:lang w:bidi="ar"/>
        </w:rPr>
        <w:t>承包人直接实施的暂估价项目</w:t>
      </w:r>
    </w:p>
    <w:p w14:paraId="17226DDA">
      <w:pPr>
        <w:keepNext/>
        <w:keepLines/>
        <w:spacing w:line="360" w:lineRule="auto"/>
        <w:outlineLvl w:val="2"/>
        <w:rPr>
          <w:rFonts w:hAnsi="宋体" w:eastAsia="黑体" w:cs="宋体"/>
          <w:b/>
          <w:bCs/>
          <w:szCs w:val="21"/>
          <w:lang w:bidi="ar"/>
        </w:rPr>
      </w:pPr>
      <w:r>
        <w:rPr>
          <w:rFonts w:hint="eastAsia" w:hAnsi="宋体" w:eastAsia="黑体" w:cs="宋体"/>
          <w:b/>
          <w:bCs/>
          <w:szCs w:val="21"/>
          <w:lang w:bidi="ar"/>
        </w:rPr>
        <w:t>承包人直接实施的暂估价项目的约定：</w:t>
      </w:r>
      <w:r>
        <w:rPr>
          <w:rFonts w:eastAsia="黑体"/>
          <w:b/>
          <w:bCs/>
          <w:szCs w:val="21"/>
          <w:u w:val="single"/>
          <w:lang w:bidi="ar"/>
        </w:rPr>
        <w:t xml:space="preserve"> </w:t>
      </w:r>
      <w:r>
        <w:rPr>
          <w:rFonts w:hint="eastAsia" w:ascii="宋体" w:hAnsi="宋体" w:eastAsia="黑体" w:cs="宋体"/>
          <w:b/>
          <w:bCs/>
          <w:u w:val="single"/>
          <w:lang w:bidi="ar"/>
        </w:rPr>
        <w:t>报经发包人同意之后方可实施</w:t>
      </w:r>
      <w:r>
        <w:rPr>
          <w:rFonts w:hint="eastAsia" w:hAnsi="宋体" w:eastAsia="黑体" w:cs="宋体"/>
          <w:b/>
          <w:bCs/>
          <w:szCs w:val="21"/>
          <w:lang w:bidi="ar"/>
        </w:rPr>
        <w:t>。</w:t>
      </w:r>
    </w:p>
    <w:p w14:paraId="54721E9E">
      <w:pPr>
        <w:keepNext/>
        <w:keepLines/>
        <w:spacing w:line="360" w:lineRule="auto"/>
        <w:outlineLvl w:val="2"/>
        <w:rPr>
          <w:rFonts w:eastAsia="黑体"/>
          <w:b/>
          <w:bCs/>
          <w:szCs w:val="32"/>
        </w:rPr>
      </w:pPr>
      <w:r>
        <w:rPr>
          <w:rFonts w:eastAsia="黑体"/>
          <w:b/>
          <w:bCs/>
          <w:szCs w:val="32"/>
        </w:rPr>
        <w:t xml:space="preserve">10.8 </w:t>
      </w:r>
      <w:r>
        <w:rPr>
          <w:rFonts w:hAnsi="宋体" w:eastAsia="黑体"/>
          <w:b/>
          <w:bCs/>
          <w:szCs w:val="32"/>
        </w:rPr>
        <w:t>暂列金额</w:t>
      </w:r>
      <w:bookmarkEnd w:id="565"/>
      <w:bookmarkEnd w:id="566"/>
      <w:bookmarkEnd w:id="567"/>
    </w:p>
    <w:p w14:paraId="6E384819">
      <w:pPr>
        <w:keepNext/>
        <w:keepLines/>
        <w:spacing w:line="360" w:lineRule="auto"/>
        <w:ind w:firstLine="420" w:firstLineChars="200"/>
        <w:outlineLvl w:val="0"/>
        <w:rPr>
          <w:rFonts w:ascii="Calibri" w:hAnsi="宋体"/>
          <w:kern w:val="0"/>
          <w:szCs w:val="22"/>
        </w:rPr>
      </w:pPr>
      <w:r>
        <w:rPr>
          <w:rFonts w:ascii="Calibri" w:hAnsi="宋体"/>
          <w:kern w:val="0"/>
          <w:szCs w:val="22"/>
        </w:rPr>
        <w:t>合同当事人关于暂列金额使用的约定：</w:t>
      </w:r>
      <w:r>
        <w:rPr>
          <w:rFonts w:hint="eastAsia" w:ascii="宋体" w:hAnsi="宋体"/>
          <w:szCs w:val="22"/>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ascii="Calibri" w:hAnsi="宋体"/>
          <w:kern w:val="0"/>
          <w:szCs w:val="22"/>
        </w:rPr>
        <w:t>。</w:t>
      </w:r>
      <w:bookmarkStart w:id="568" w:name="_Toc530402463"/>
    </w:p>
    <w:p w14:paraId="7B083E75">
      <w:pPr>
        <w:keepNext/>
        <w:keepLines/>
        <w:spacing w:line="360" w:lineRule="auto"/>
        <w:outlineLvl w:val="0"/>
        <w:rPr>
          <w:rFonts w:ascii="宋体" w:hAnsi="宋体" w:eastAsia="黑体"/>
          <w:b/>
          <w:bCs/>
          <w:kern w:val="44"/>
          <w:szCs w:val="22"/>
        </w:rPr>
      </w:pPr>
      <w:r>
        <w:rPr>
          <w:rFonts w:hint="eastAsia" w:ascii="宋体" w:hAnsi="宋体" w:eastAsia="黑体"/>
          <w:b/>
          <w:bCs/>
          <w:kern w:val="44"/>
          <w:szCs w:val="22"/>
        </w:rPr>
        <w:t>10.9</w:t>
      </w:r>
      <w:r>
        <w:rPr>
          <w:rFonts w:hint="eastAsia" w:ascii="黑体" w:hAnsi="黑体" w:eastAsia="黑体"/>
          <w:b/>
          <w:bCs/>
          <w:kern w:val="44"/>
          <w:szCs w:val="22"/>
        </w:rPr>
        <w:t>计日工</w:t>
      </w:r>
      <w:bookmarkEnd w:id="568"/>
      <w:r>
        <w:rPr>
          <w:rFonts w:hint="eastAsia" w:ascii="宋体" w:hAnsi="宋体" w:eastAsia="黑体"/>
          <w:b/>
          <w:bCs/>
          <w:kern w:val="44"/>
          <w:szCs w:val="22"/>
        </w:rPr>
        <w:t xml:space="preserve"> </w:t>
      </w:r>
    </w:p>
    <w:p w14:paraId="4694A138">
      <w:pPr>
        <w:autoSpaceDE w:val="0"/>
        <w:autoSpaceDN w:val="0"/>
        <w:adjustRightInd w:val="0"/>
        <w:spacing w:line="360" w:lineRule="auto"/>
        <w:ind w:firstLine="420" w:firstLineChars="200"/>
        <w:jc w:val="left"/>
        <w:rPr>
          <w:rFonts w:ascii="宋体"/>
          <w:kern w:val="0"/>
          <w:szCs w:val="22"/>
        </w:rPr>
      </w:pPr>
      <w:r>
        <w:rPr>
          <w:rFonts w:hint="eastAsia" w:ascii="宋体" w:hAnsi="宋体"/>
          <w:kern w:val="0"/>
          <w:szCs w:val="22"/>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62DD4584">
      <w:pPr>
        <w:spacing w:line="360" w:lineRule="auto"/>
        <w:ind w:firstLine="420" w:firstLineChars="200"/>
        <w:jc w:val="left"/>
        <w:rPr>
          <w:rFonts w:ascii="宋体"/>
          <w:kern w:val="0"/>
          <w:szCs w:val="22"/>
        </w:rPr>
      </w:pPr>
      <w:r>
        <w:rPr>
          <w:rFonts w:hint="eastAsia" w:ascii="宋体" w:hAnsi="宋体"/>
          <w:kern w:val="0"/>
          <w:szCs w:val="22"/>
        </w:rPr>
        <w:t>采用计日工计价的任何一项工作，承包人应在该项工作实施过程中，每天提交以下报表和有关凭证报送监理人审查：</w:t>
      </w:r>
    </w:p>
    <w:p w14:paraId="364E15D4">
      <w:pPr>
        <w:spacing w:line="360" w:lineRule="auto"/>
        <w:ind w:firstLine="315" w:firstLineChars="150"/>
        <w:jc w:val="left"/>
        <w:rPr>
          <w:rFonts w:ascii="宋体"/>
          <w:kern w:val="0"/>
          <w:szCs w:val="22"/>
        </w:rPr>
      </w:pPr>
      <w:r>
        <w:rPr>
          <w:rFonts w:hint="eastAsia" w:ascii="宋体" w:hAnsi="宋体"/>
          <w:kern w:val="0"/>
          <w:szCs w:val="22"/>
          <w:lang w:eastAsia="zh-CN"/>
        </w:rPr>
        <w:t>（</w:t>
      </w:r>
      <w:r>
        <w:rPr>
          <w:rFonts w:hint="eastAsia" w:ascii="宋体" w:hAnsi="宋体"/>
          <w:kern w:val="0"/>
          <w:szCs w:val="22"/>
        </w:rPr>
        <w:t>1</w:t>
      </w:r>
      <w:r>
        <w:rPr>
          <w:rFonts w:hint="eastAsia" w:ascii="宋体" w:hAnsi="宋体"/>
          <w:kern w:val="0"/>
          <w:szCs w:val="22"/>
          <w:lang w:eastAsia="zh-CN"/>
        </w:rPr>
        <w:t>）</w:t>
      </w:r>
      <w:r>
        <w:rPr>
          <w:rFonts w:hint="eastAsia" w:ascii="宋体" w:hAnsi="宋体"/>
          <w:kern w:val="0"/>
          <w:szCs w:val="22"/>
        </w:rPr>
        <w:t>工作名称、内容和数量；</w:t>
      </w:r>
    </w:p>
    <w:p w14:paraId="0BF3FE0D">
      <w:pPr>
        <w:spacing w:line="360" w:lineRule="auto"/>
        <w:ind w:firstLine="315" w:firstLineChars="150"/>
        <w:jc w:val="left"/>
        <w:rPr>
          <w:rFonts w:ascii="宋体"/>
          <w:kern w:val="0"/>
          <w:szCs w:val="22"/>
        </w:rPr>
      </w:pPr>
      <w:r>
        <w:rPr>
          <w:rFonts w:hint="eastAsia" w:ascii="宋体" w:hAnsi="宋体"/>
          <w:kern w:val="0"/>
          <w:szCs w:val="22"/>
          <w:lang w:eastAsia="zh-CN"/>
        </w:rPr>
        <w:t>（</w:t>
      </w:r>
      <w:r>
        <w:rPr>
          <w:rFonts w:hint="eastAsia" w:ascii="宋体" w:hAnsi="宋体"/>
          <w:kern w:val="0"/>
          <w:szCs w:val="22"/>
        </w:rPr>
        <w:t>2</w:t>
      </w:r>
      <w:r>
        <w:rPr>
          <w:rFonts w:hint="eastAsia" w:ascii="宋体" w:hAnsi="宋体"/>
          <w:kern w:val="0"/>
          <w:szCs w:val="22"/>
          <w:lang w:eastAsia="zh-CN"/>
        </w:rPr>
        <w:t>）</w:t>
      </w:r>
      <w:r>
        <w:rPr>
          <w:rFonts w:hint="eastAsia" w:ascii="宋体" w:hAnsi="宋体"/>
          <w:kern w:val="0"/>
          <w:szCs w:val="22"/>
        </w:rPr>
        <w:t>投入该工作的所有人员的姓名、专业、工种、级别和耗用工时；</w:t>
      </w:r>
    </w:p>
    <w:p w14:paraId="5EFE6998">
      <w:pPr>
        <w:spacing w:line="360" w:lineRule="auto"/>
        <w:ind w:firstLine="315" w:firstLineChars="150"/>
        <w:jc w:val="left"/>
        <w:rPr>
          <w:rFonts w:ascii="宋体"/>
          <w:kern w:val="0"/>
          <w:szCs w:val="22"/>
        </w:rPr>
      </w:pPr>
      <w:r>
        <w:rPr>
          <w:rFonts w:hint="eastAsia" w:ascii="宋体" w:hAnsi="宋体"/>
          <w:kern w:val="0"/>
          <w:szCs w:val="22"/>
          <w:lang w:eastAsia="zh-CN"/>
        </w:rPr>
        <w:t>（</w:t>
      </w:r>
      <w:r>
        <w:rPr>
          <w:rFonts w:hint="eastAsia" w:ascii="宋体" w:hAnsi="宋体"/>
          <w:kern w:val="0"/>
          <w:szCs w:val="22"/>
        </w:rPr>
        <w:t>3</w:t>
      </w:r>
      <w:r>
        <w:rPr>
          <w:rFonts w:hint="eastAsia" w:ascii="宋体" w:hAnsi="宋体"/>
          <w:kern w:val="0"/>
          <w:szCs w:val="22"/>
          <w:lang w:eastAsia="zh-CN"/>
        </w:rPr>
        <w:t>）</w:t>
      </w:r>
      <w:r>
        <w:rPr>
          <w:rFonts w:hint="eastAsia" w:ascii="宋体" w:hAnsi="宋体"/>
          <w:kern w:val="0"/>
          <w:szCs w:val="22"/>
        </w:rPr>
        <w:t>投入该工作的材料类别和数量；</w:t>
      </w:r>
    </w:p>
    <w:p w14:paraId="3EC4D100">
      <w:pPr>
        <w:spacing w:line="360" w:lineRule="auto"/>
        <w:ind w:firstLine="315" w:firstLineChars="150"/>
        <w:jc w:val="left"/>
        <w:rPr>
          <w:rFonts w:ascii="宋体"/>
          <w:kern w:val="0"/>
          <w:szCs w:val="22"/>
        </w:rPr>
      </w:pPr>
      <w:r>
        <w:rPr>
          <w:rFonts w:hint="eastAsia" w:ascii="宋体" w:hAnsi="宋体"/>
          <w:kern w:val="0"/>
          <w:szCs w:val="22"/>
          <w:lang w:eastAsia="zh-CN"/>
        </w:rPr>
        <w:t>（</w:t>
      </w:r>
      <w:r>
        <w:rPr>
          <w:rFonts w:hint="eastAsia" w:ascii="宋体" w:hAnsi="宋体"/>
          <w:kern w:val="0"/>
          <w:szCs w:val="22"/>
        </w:rPr>
        <w:t>4</w:t>
      </w:r>
      <w:r>
        <w:rPr>
          <w:rFonts w:hint="eastAsia" w:ascii="宋体" w:hAnsi="宋体"/>
          <w:kern w:val="0"/>
          <w:szCs w:val="22"/>
          <w:lang w:eastAsia="zh-CN"/>
        </w:rPr>
        <w:t>）</w:t>
      </w:r>
      <w:r>
        <w:rPr>
          <w:rFonts w:hint="eastAsia" w:ascii="宋体" w:hAnsi="宋体"/>
          <w:kern w:val="0"/>
          <w:szCs w:val="22"/>
        </w:rPr>
        <w:t>投入该工作的施工设备型号、台数和耗用台时；</w:t>
      </w:r>
    </w:p>
    <w:p w14:paraId="6364803A">
      <w:pPr>
        <w:spacing w:line="360" w:lineRule="auto"/>
        <w:ind w:firstLine="315" w:firstLineChars="150"/>
        <w:jc w:val="left"/>
        <w:rPr>
          <w:rFonts w:ascii="宋体"/>
          <w:kern w:val="0"/>
          <w:szCs w:val="22"/>
        </w:rPr>
      </w:pPr>
      <w:r>
        <w:rPr>
          <w:rFonts w:hint="eastAsia" w:ascii="宋体" w:hAnsi="宋体"/>
          <w:kern w:val="0"/>
          <w:szCs w:val="22"/>
          <w:lang w:eastAsia="zh-CN"/>
        </w:rPr>
        <w:t>（</w:t>
      </w:r>
      <w:r>
        <w:rPr>
          <w:rFonts w:hint="eastAsia" w:ascii="宋体" w:hAnsi="宋体"/>
          <w:kern w:val="0"/>
          <w:szCs w:val="22"/>
        </w:rPr>
        <w:t>5</w:t>
      </w:r>
      <w:r>
        <w:rPr>
          <w:rFonts w:hint="eastAsia" w:ascii="宋体" w:hAnsi="宋体"/>
          <w:kern w:val="0"/>
          <w:szCs w:val="22"/>
          <w:lang w:eastAsia="zh-CN"/>
        </w:rPr>
        <w:t>）</w:t>
      </w:r>
      <w:r>
        <w:rPr>
          <w:rFonts w:hint="eastAsia" w:ascii="宋体" w:hAnsi="宋体"/>
          <w:kern w:val="0"/>
          <w:szCs w:val="22"/>
        </w:rPr>
        <w:t>其他有关资料和凭证。</w:t>
      </w:r>
    </w:p>
    <w:p w14:paraId="3934A6B7">
      <w:pPr>
        <w:autoSpaceDE w:val="0"/>
        <w:autoSpaceDN w:val="0"/>
        <w:adjustRightInd w:val="0"/>
        <w:spacing w:line="360" w:lineRule="auto"/>
        <w:ind w:firstLine="420" w:firstLineChars="200"/>
        <w:jc w:val="left"/>
        <w:rPr>
          <w:szCs w:val="21"/>
          <w:u w:val="single"/>
        </w:rPr>
      </w:pPr>
      <w:r>
        <w:rPr>
          <w:rFonts w:hint="eastAsia" w:ascii="宋体" w:hAnsi="宋体"/>
          <w:kern w:val="0"/>
        </w:rPr>
        <w:t xml:space="preserve"> 计日工由承包人汇总后，列入最近一期进度付款申请单，由监理人审查并经发包人批准后列入进度付款。</w:t>
      </w:r>
    </w:p>
    <w:p w14:paraId="263EA0FD">
      <w:pPr>
        <w:keepNext/>
        <w:keepLines/>
        <w:spacing w:before="60" w:after="60" w:line="413" w:lineRule="auto"/>
        <w:outlineLvl w:val="1"/>
        <w:rPr>
          <w:rFonts w:ascii="Arial" w:hAnsi="宋体" w:eastAsia="黑体"/>
          <w:b/>
          <w:bCs/>
          <w:szCs w:val="32"/>
        </w:rPr>
      </w:pPr>
      <w:bookmarkStart w:id="569" w:name="_Toc351203643"/>
      <w:bookmarkStart w:id="570" w:name="_Toc389065312"/>
      <w:bookmarkStart w:id="571" w:name="_Toc373227746"/>
      <w:bookmarkStart w:id="572" w:name="_Toc373478393"/>
      <w:r>
        <w:rPr>
          <w:rFonts w:hint="eastAsia" w:ascii="Arial" w:hAnsi="宋体" w:eastAsia="黑体"/>
          <w:b/>
          <w:bCs/>
          <w:szCs w:val="32"/>
        </w:rPr>
        <w:t>11.</w:t>
      </w:r>
      <w:r>
        <w:rPr>
          <w:rFonts w:ascii="Arial" w:hAnsi="宋体" w:eastAsia="黑体"/>
          <w:b/>
          <w:bCs/>
          <w:szCs w:val="32"/>
        </w:rPr>
        <w:t>价格调整</w:t>
      </w:r>
      <w:bookmarkEnd w:id="569"/>
      <w:bookmarkEnd w:id="570"/>
      <w:bookmarkEnd w:id="571"/>
      <w:bookmarkEnd w:id="572"/>
    </w:p>
    <w:p w14:paraId="2806D636">
      <w:pPr>
        <w:spacing w:line="360" w:lineRule="auto"/>
        <w:ind w:firstLine="420" w:firstLineChars="200"/>
        <w:jc w:val="left"/>
        <w:rPr>
          <w:rFonts w:hAnsi="宋体"/>
          <w:kern w:val="0"/>
          <w:szCs w:val="21"/>
        </w:rPr>
      </w:pPr>
      <w:r>
        <w:rPr>
          <w:rFonts w:hint="eastAsia" w:hAnsi="宋体"/>
          <w:kern w:val="0"/>
          <w:szCs w:val="21"/>
        </w:rPr>
        <w:t>①法律变化引起的调整；</w:t>
      </w:r>
    </w:p>
    <w:p w14:paraId="0E60CF14">
      <w:pPr>
        <w:spacing w:line="360" w:lineRule="auto"/>
        <w:ind w:firstLine="420" w:firstLineChars="200"/>
        <w:jc w:val="left"/>
        <w:rPr>
          <w:rFonts w:hAnsi="宋体"/>
          <w:kern w:val="0"/>
          <w:szCs w:val="21"/>
        </w:rPr>
      </w:pPr>
      <w:r>
        <w:rPr>
          <w:rFonts w:hint="eastAsia" w:hAnsi="宋体"/>
          <w:kern w:val="0"/>
          <w:szCs w:val="21"/>
        </w:rPr>
        <w:t>②工程变更、项目特征不符、工程量清单缺项、工程量偏差引起的调整；</w:t>
      </w:r>
    </w:p>
    <w:p w14:paraId="788D2DFA">
      <w:pPr>
        <w:spacing w:line="360" w:lineRule="auto"/>
        <w:ind w:firstLine="420" w:firstLineChars="200"/>
        <w:jc w:val="left"/>
        <w:rPr>
          <w:rFonts w:hAnsi="宋体"/>
          <w:kern w:val="0"/>
          <w:szCs w:val="21"/>
        </w:rPr>
      </w:pPr>
      <w:r>
        <w:rPr>
          <w:rFonts w:hint="eastAsia" w:hAnsi="宋体"/>
          <w:kern w:val="0"/>
          <w:szCs w:val="21"/>
        </w:rPr>
        <w:t>③计日工引起的调整。</w:t>
      </w:r>
    </w:p>
    <w:p w14:paraId="770B65E1">
      <w:pPr>
        <w:keepNext/>
        <w:keepLines/>
        <w:spacing w:line="360" w:lineRule="auto"/>
        <w:outlineLvl w:val="2"/>
        <w:rPr>
          <w:rFonts w:eastAsia="黑体"/>
          <w:b/>
          <w:bCs/>
          <w:szCs w:val="32"/>
        </w:rPr>
      </w:pPr>
      <w:bookmarkStart w:id="573" w:name="_Toc373227747"/>
      <w:bookmarkStart w:id="574" w:name="_Toc389065313"/>
      <w:bookmarkStart w:id="575" w:name="_Toc373478394"/>
      <w:bookmarkStart w:id="576" w:name="_Toc300935000"/>
      <w:bookmarkStart w:id="577" w:name="_Toc297048387"/>
      <w:bookmarkStart w:id="578" w:name="_Toc292559406"/>
      <w:bookmarkStart w:id="579" w:name="_Toc312678039"/>
      <w:bookmarkStart w:id="580" w:name="_Toc296503201"/>
      <w:bookmarkStart w:id="581" w:name="_Toc296347200"/>
      <w:bookmarkStart w:id="582" w:name="_Toc297216209"/>
      <w:bookmarkStart w:id="583" w:name="_Toc296944540"/>
      <w:bookmarkStart w:id="584" w:name="_Toc292559911"/>
      <w:bookmarkStart w:id="585" w:name="_Toc304295577"/>
      <w:bookmarkStart w:id="586" w:name="_Toc296891029"/>
      <w:bookmarkStart w:id="587" w:name="_Toc296346702"/>
      <w:bookmarkStart w:id="588" w:name="_Toc297123550"/>
      <w:bookmarkStart w:id="589" w:name="_Toc296891241"/>
      <w:bookmarkStart w:id="590" w:name="_Toc297120501"/>
      <w:bookmarkStart w:id="591" w:name="_Toc303539157"/>
      <w:r>
        <w:rPr>
          <w:rFonts w:eastAsia="黑体"/>
          <w:b/>
          <w:bCs/>
          <w:szCs w:val="32"/>
        </w:rPr>
        <w:t>11.1 市场价格波动引起的调整</w:t>
      </w:r>
      <w:bookmarkEnd w:id="573"/>
      <w:bookmarkEnd w:id="574"/>
      <w:bookmarkEnd w:id="575"/>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14:paraId="68E0AB01">
      <w:pPr>
        <w:spacing w:line="360" w:lineRule="auto"/>
        <w:ind w:firstLine="420" w:firstLineChars="200"/>
        <w:jc w:val="left"/>
        <w:rPr>
          <w:szCs w:val="21"/>
        </w:rPr>
      </w:pPr>
      <w:r>
        <w:rPr>
          <w:rFonts w:hAnsi="宋体"/>
          <w:kern w:val="0"/>
          <w:szCs w:val="21"/>
        </w:rPr>
        <w:t>市场价格波动是否调整合同价格的约定：</w:t>
      </w:r>
      <w:r>
        <w:rPr>
          <w:rFonts w:hint="eastAsia" w:ascii="宋体" w:hAnsi="宋体"/>
          <w:u w:val="single"/>
        </w:rPr>
        <w:t>市场价格波动超过双方约定的范围，调整合同价格</w:t>
      </w:r>
      <w:r>
        <w:rPr>
          <w:rFonts w:hAnsi="宋体"/>
          <w:szCs w:val="21"/>
        </w:rPr>
        <w:t>。</w:t>
      </w:r>
    </w:p>
    <w:p w14:paraId="2AD97ACA">
      <w:pPr>
        <w:spacing w:line="360" w:lineRule="auto"/>
        <w:ind w:firstLine="420" w:firstLineChars="200"/>
        <w:jc w:val="left"/>
        <w:rPr>
          <w:szCs w:val="21"/>
        </w:rPr>
      </w:pPr>
      <w:r>
        <w:rPr>
          <w:rFonts w:hAnsi="宋体"/>
          <w:szCs w:val="21"/>
        </w:rPr>
        <w:t>因市场价格波动调整合同价格，采用以下第</w:t>
      </w:r>
      <w:r>
        <w:rPr>
          <w:szCs w:val="21"/>
          <w:u w:val="single"/>
        </w:rPr>
        <w:t xml:space="preserve">  </w:t>
      </w:r>
      <w:r>
        <w:rPr>
          <w:rFonts w:hint="eastAsia"/>
          <w:szCs w:val="21"/>
          <w:u w:val="single"/>
        </w:rPr>
        <w:t>2</w:t>
      </w:r>
      <w:r>
        <w:rPr>
          <w:szCs w:val="21"/>
          <w:u w:val="single"/>
        </w:rPr>
        <w:t xml:space="preserve">  </w:t>
      </w:r>
      <w:r>
        <w:rPr>
          <w:rFonts w:hAnsi="宋体"/>
          <w:szCs w:val="21"/>
        </w:rPr>
        <w:t>种方式对合同价格进行调整：</w:t>
      </w:r>
    </w:p>
    <w:p w14:paraId="7F2D1ECA">
      <w:pPr>
        <w:spacing w:line="360" w:lineRule="auto"/>
        <w:ind w:firstLine="420" w:firstLineChars="200"/>
        <w:jc w:val="left"/>
        <w:rPr>
          <w:szCs w:val="21"/>
        </w:rPr>
      </w:pPr>
      <w:r>
        <w:rPr>
          <w:rFonts w:hAnsi="宋体"/>
          <w:szCs w:val="21"/>
        </w:rPr>
        <w:t>第</w:t>
      </w:r>
      <w:r>
        <w:rPr>
          <w:szCs w:val="21"/>
        </w:rPr>
        <w:t>1</w:t>
      </w:r>
      <w:r>
        <w:rPr>
          <w:rFonts w:hAnsi="宋体"/>
          <w:szCs w:val="21"/>
        </w:rPr>
        <w:t>种方式：采用价格指数进行价格调整。</w:t>
      </w:r>
    </w:p>
    <w:p w14:paraId="6D635FBF">
      <w:pPr>
        <w:spacing w:line="360" w:lineRule="auto"/>
        <w:ind w:firstLine="420" w:firstLineChars="200"/>
        <w:jc w:val="left"/>
        <w:rPr>
          <w:szCs w:val="21"/>
          <w:u w:val="single"/>
        </w:rPr>
      </w:pPr>
      <w:r>
        <w:rPr>
          <w:rFonts w:hAnsi="宋体"/>
          <w:szCs w:val="21"/>
        </w:rPr>
        <w:t>关于各可调因子、定值和变值权重，以及基本价格指数及其来源的约定：</w:t>
      </w:r>
      <w:r>
        <w:rPr>
          <w:szCs w:val="21"/>
          <w:u w:val="single"/>
        </w:rPr>
        <w:t xml:space="preserve">  </w:t>
      </w:r>
      <w:r>
        <w:rPr>
          <w:rFonts w:hint="eastAsia"/>
          <w:szCs w:val="21"/>
          <w:u w:val="single"/>
        </w:rPr>
        <w:t>/</w:t>
      </w:r>
      <w:r>
        <w:rPr>
          <w:szCs w:val="21"/>
          <w:u w:val="single"/>
        </w:rPr>
        <w:t xml:space="preserve">  </w:t>
      </w:r>
      <w:r>
        <w:rPr>
          <w:rFonts w:hAnsi="宋体"/>
          <w:szCs w:val="21"/>
        </w:rPr>
        <w:t>；</w:t>
      </w:r>
      <w:r>
        <w:rPr>
          <w:szCs w:val="21"/>
        </w:rPr>
        <w:t xml:space="preserve">  </w:t>
      </w:r>
    </w:p>
    <w:p w14:paraId="0C796EB4">
      <w:pPr>
        <w:spacing w:line="360" w:lineRule="auto"/>
        <w:ind w:firstLine="420" w:firstLineChars="200"/>
        <w:jc w:val="left"/>
        <w:rPr>
          <w:rFonts w:hAnsi="宋体"/>
          <w:szCs w:val="21"/>
        </w:rPr>
      </w:pPr>
      <w:r>
        <w:rPr>
          <w:rFonts w:hAnsi="宋体"/>
          <w:szCs w:val="21"/>
        </w:rPr>
        <w:t>第</w:t>
      </w:r>
      <w:r>
        <w:rPr>
          <w:szCs w:val="21"/>
        </w:rPr>
        <w:t>2</w:t>
      </w:r>
      <w:r>
        <w:rPr>
          <w:rFonts w:hAnsi="宋体"/>
          <w:szCs w:val="21"/>
        </w:rPr>
        <w:t>种方式：采用造价信息进行价格调整。</w:t>
      </w:r>
    </w:p>
    <w:p w14:paraId="17CF5952">
      <w:pPr>
        <w:spacing w:line="360" w:lineRule="auto"/>
        <w:ind w:firstLine="420" w:firstLineChars="200"/>
        <w:jc w:val="left"/>
        <w:rPr>
          <w:rFonts w:hAnsi="宋体"/>
          <w:szCs w:val="21"/>
        </w:rPr>
      </w:pPr>
      <w:r>
        <w:rPr>
          <w:rFonts w:hint="eastAsia" w:hAnsi="宋体"/>
          <w:szCs w:val="21"/>
          <w:lang w:eastAsia="zh-CN"/>
        </w:rPr>
        <w:t>（</w:t>
      </w:r>
      <w:r>
        <w:rPr>
          <w:szCs w:val="21"/>
        </w:rPr>
        <w:t>1</w:t>
      </w:r>
      <w:r>
        <w:rPr>
          <w:rFonts w:hint="eastAsia" w:hAnsi="宋体"/>
          <w:szCs w:val="21"/>
          <w:lang w:eastAsia="zh-CN"/>
        </w:rPr>
        <w:t>）</w:t>
      </w:r>
      <w:r>
        <w:rPr>
          <w:rFonts w:hAnsi="宋体"/>
          <w:szCs w:val="21"/>
        </w:rPr>
        <w:t>允许调整的主要材料</w:t>
      </w:r>
      <w:r>
        <w:rPr>
          <w:rFonts w:hint="eastAsia" w:hAnsi="宋体"/>
          <w:szCs w:val="21"/>
        </w:rPr>
        <w:t>和</w:t>
      </w:r>
      <w:r>
        <w:rPr>
          <w:rFonts w:hAnsi="宋体"/>
          <w:szCs w:val="21"/>
        </w:rPr>
        <w:t>设备、基期价格、风险系数、</w:t>
      </w:r>
      <w:r>
        <w:rPr>
          <w:rFonts w:hint="eastAsia" w:hAnsi="宋体"/>
          <w:szCs w:val="21"/>
        </w:rPr>
        <w:t>响应</w:t>
      </w:r>
      <w:r>
        <w:rPr>
          <w:rFonts w:hAnsi="宋体"/>
          <w:szCs w:val="21"/>
        </w:rPr>
        <w:t>报价：详见《承包人提供主要材料和设备一览表》</w:t>
      </w:r>
      <w:r>
        <w:rPr>
          <w:rFonts w:hint="eastAsia" w:hAnsi="宋体" w:cs="宋体"/>
        </w:rPr>
        <w:t>,价</w:t>
      </w:r>
      <w:r>
        <w:rPr>
          <w:rFonts w:hAnsi="宋体" w:cs="宋体"/>
        </w:rPr>
        <w:t>差</w:t>
      </w:r>
      <w:r>
        <w:rPr>
          <w:rFonts w:hint="eastAsia" w:ascii="Calibri" w:hAnsi="宋体" w:cs="宋体"/>
        </w:rPr>
        <w:t>按相应规费及税金计取，除此表列明的材料、设备外，其余材料设备价差原则上不予调整</w:t>
      </w:r>
      <w:r>
        <w:rPr>
          <w:rFonts w:hAnsi="宋体"/>
          <w:szCs w:val="21"/>
        </w:rPr>
        <w:t>。</w:t>
      </w:r>
    </w:p>
    <w:p w14:paraId="0DF241E7">
      <w:pPr>
        <w:spacing w:line="360" w:lineRule="auto"/>
        <w:ind w:firstLine="420" w:firstLineChars="200"/>
        <w:jc w:val="left"/>
        <w:rPr>
          <w:rFonts w:hAnsi="宋体"/>
          <w:szCs w:val="21"/>
        </w:rPr>
      </w:pPr>
      <w:r>
        <w:rPr>
          <w:rFonts w:hint="eastAsia" w:hAnsi="宋体"/>
          <w:szCs w:val="21"/>
          <w:lang w:eastAsia="zh-CN"/>
        </w:rPr>
        <w:t>（</w:t>
      </w:r>
      <w:r>
        <w:rPr>
          <w:szCs w:val="21"/>
        </w:rPr>
        <w:t>2</w:t>
      </w:r>
      <w:r>
        <w:rPr>
          <w:rFonts w:hint="eastAsia" w:hAnsi="宋体"/>
          <w:szCs w:val="21"/>
          <w:lang w:eastAsia="zh-CN"/>
        </w:rPr>
        <w:t>）</w:t>
      </w:r>
      <w:r>
        <w:rPr>
          <w:rFonts w:hAnsi="宋体"/>
          <w:szCs w:val="21"/>
        </w:rPr>
        <w:t>主要材料</w:t>
      </w:r>
      <w:r>
        <w:rPr>
          <w:rFonts w:hint="eastAsia" w:hAnsi="宋体"/>
          <w:szCs w:val="21"/>
        </w:rPr>
        <w:t>和设备</w:t>
      </w:r>
      <w:r>
        <w:rPr>
          <w:rFonts w:hAnsi="宋体"/>
          <w:szCs w:val="21"/>
        </w:rPr>
        <w:t>确认价：</w:t>
      </w:r>
    </w:p>
    <w:p w14:paraId="56F28E6B">
      <w:pPr>
        <w:spacing w:line="360" w:lineRule="auto"/>
        <w:ind w:firstLine="420" w:firstLineChars="200"/>
        <w:jc w:val="left"/>
        <w:rPr>
          <w:szCs w:val="21"/>
        </w:rPr>
      </w:pPr>
      <w:r>
        <w:rPr>
          <w:rFonts w:hAnsi="宋体"/>
          <w:szCs w:val="21"/>
        </w:rPr>
        <w:t>按施工期间《</w:t>
      </w:r>
      <w:r>
        <w:rPr>
          <w:szCs w:val="21"/>
          <w:u w:val="single"/>
        </w:rPr>
        <w:t xml:space="preserve"> </w:t>
      </w:r>
      <w:r>
        <w:rPr>
          <w:rFonts w:hint="eastAsia"/>
          <w:szCs w:val="21"/>
          <w:u w:val="single"/>
        </w:rPr>
        <w:t>南宁</w:t>
      </w:r>
      <w:r>
        <w:rPr>
          <w:szCs w:val="21"/>
          <w:u w:val="single"/>
        </w:rPr>
        <w:t xml:space="preserve"> </w:t>
      </w:r>
      <w:r>
        <w:rPr>
          <w:rFonts w:hAnsi="宋体"/>
          <w:szCs w:val="21"/>
        </w:rPr>
        <w:t>市建设工程造价信息》加权平均计算，信息价没有的按通用条款规定确定。</w:t>
      </w:r>
    </w:p>
    <w:p w14:paraId="60ED54B0">
      <w:pPr>
        <w:spacing w:line="360" w:lineRule="auto"/>
        <w:ind w:firstLine="420" w:firstLineChars="200"/>
        <w:jc w:val="left"/>
        <w:rPr>
          <w:rFonts w:hAnsi="宋体"/>
          <w:szCs w:val="21"/>
        </w:rPr>
      </w:pPr>
      <w:r>
        <w:rPr>
          <w:rFonts w:hint="eastAsia" w:hAnsi="宋体"/>
          <w:szCs w:val="21"/>
          <w:lang w:eastAsia="zh-CN"/>
        </w:rPr>
        <w:t>（</w:t>
      </w:r>
      <w:r>
        <w:rPr>
          <w:szCs w:val="21"/>
        </w:rPr>
        <w:t>3</w:t>
      </w:r>
      <w:r>
        <w:rPr>
          <w:rFonts w:hint="eastAsia" w:hAnsi="宋体"/>
          <w:szCs w:val="21"/>
          <w:lang w:eastAsia="zh-CN"/>
        </w:rPr>
        <w:t>）</w:t>
      </w:r>
      <w:r>
        <w:rPr>
          <w:rFonts w:hAnsi="宋体"/>
          <w:szCs w:val="21"/>
        </w:rPr>
        <w:t>价差计算方法：</w:t>
      </w:r>
    </w:p>
    <w:p w14:paraId="65A4DF69">
      <w:pPr>
        <w:spacing w:line="360" w:lineRule="auto"/>
        <w:ind w:firstLine="420" w:firstLineChars="200"/>
        <w:jc w:val="left"/>
        <w:rPr>
          <w:rFonts w:hAnsi="宋体"/>
          <w:szCs w:val="21"/>
        </w:rPr>
      </w:pPr>
      <w:r>
        <w:rPr>
          <w:rFonts w:hAnsi="宋体"/>
          <w:szCs w:val="21"/>
        </w:rPr>
        <w:t>①</w:t>
      </w:r>
      <w:r>
        <w:rPr>
          <w:rFonts w:hint="eastAsia" w:hAnsi="宋体" w:cs="宋体"/>
        </w:rPr>
        <w:t>《承包人提供主要材料和设备一览表》中载明的材料和设备响应报价低于基准价格的：合同履行期间材料和设备单价涨幅以基准价格为基础超过约定的风险范围时，或材料和设备单价跌幅以响应报价为基础超过约定的风险范围时，对其超过部分进行价差调整，价差计算公式：价格上涨价差=确认价-基准单价*</w:t>
      </w:r>
      <w:r>
        <w:rPr>
          <w:rFonts w:hint="eastAsia" w:hAnsi="宋体" w:cs="宋体"/>
          <w:lang w:eastAsia="zh-CN"/>
        </w:rPr>
        <w:t>（</w:t>
      </w:r>
      <w:r>
        <w:rPr>
          <w:rFonts w:hint="eastAsia" w:hAnsi="宋体" w:cs="宋体"/>
        </w:rPr>
        <w:t>1+风险系数</w:t>
      </w:r>
      <w:r>
        <w:rPr>
          <w:rFonts w:hint="eastAsia" w:hAnsi="宋体" w:cs="宋体"/>
          <w:lang w:eastAsia="zh-CN"/>
        </w:rPr>
        <w:t>）</w:t>
      </w:r>
      <w:r>
        <w:rPr>
          <w:rFonts w:hint="eastAsia" w:hAnsi="宋体" w:cs="宋体"/>
        </w:rPr>
        <w:t>，价格下跌价差=确认价-响应报价*</w:t>
      </w:r>
      <w:r>
        <w:rPr>
          <w:rFonts w:hint="eastAsia" w:hAnsi="宋体" w:cs="宋体"/>
          <w:lang w:eastAsia="zh-CN"/>
        </w:rPr>
        <w:t>（</w:t>
      </w:r>
      <w:r>
        <w:rPr>
          <w:rFonts w:hint="eastAsia" w:hAnsi="宋体" w:cs="宋体"/>
        </w:rPr>
        <w:t>1+风险系数</w:t>
      </w:r>
      <w:r>
        <w:rPr>
          <w:rFonts w:hint="eastAsia" w:hAnsi="宋体" w:cs="宋体"/>
          <w:lang w:eastAsia="zh-CN"/>
        </w:rPr>
        <w:t>）</w:t>
      </w:r>
      <w:r>
        <w:rPr>
          <w:rFonts w:hint="eastAsia" w:hAnsi="宋体" w:cs="宋体"/>
        </w:rPr>
        <w:t>。</w:t>
      </w:r>
    </w:p>
    <w:p w14:paraId="1D1B21C5">
      <w:pPr>
        <w:spacing w:line="360" w:lineRule="auto"/>
        <w:ind w:firstLine="420" w:firstLineChars="200"/>
        <w:jc w:val="left"/>
        <w:rPr>
          <w:rFonts w:hint="eastAsia" w:hAnsi="宋体" w:eastAsia="宋体"/>
          <w:lang w:eastAsia="zh-CN"/>
        </w:rPr>
      </w:pPr>
      <w:r>
        <w:rPr>
          <w:rFonts w:hAnsi="宋体"/>
          <w:szCs w:val="21"/>
        </w:rPr>
        <w:t>②承包人在《承包人提供主要材料和设备一览表》中载明的材料</w:t>
      </w:r>
      <w:r>
        <w:rPr>
          <w:rFonts w:hint="eastAsia" w:hAnsi="宋体"/>
          <w:szCs w:val="21"/>
        </w:rPr>
        <w:t>和设备</w:t>
      </w:r>
      <w:r>
        <w:rPr>
          <w:rFonts w:hint="eastAsia" w:hAnsi="宋体" w:cs="宋体"/>
        </w:rPr>
        <w:t>响应</w:t>
      </w:r>
      <w:r>
        <w:rPr>
          <w:rFonts w:hAnsi="宋体"/>
          <w:szCs w:val="21"/>
        </w:rPr>
        <w:t>报价高于基准价格的：</w:t>
      </w:r>
      <w:r>
        <w:rPr>
          <w:rFonts w:hint="eastAsia" w:hAnsi="宋体" w:cs="宋体"/>
        </w:rPr>
        <w:t>合同履行期间材料和设备单价跌幅以基准价格为基础超过约定的风险范围时，或材料和设备单价涨幅以响应报价为基础超过约定的风险范围时，对其超过部分进行价差调整。价差计算公式：价格上涨价差=确认价-响应报价*</w:t>
      </w:r>
      <w:r>
        <w:rPr>
          <w:rFonts w:hint="eastAsia" w:hAnsi="宋体" w:cs="宋体"/>
          <w:lang w:eastAsia="zh-CN"/>
        </w:rPr>
        <w:t>（</w:t>
      </w:r>
      <w:r>
        <w:rPr>
          <w:rFonts w:hint="eastAsia" w:hAnsi="宋体" w:cs="宋体"/>
        </w:rPr>
        <w:t>1+风险系数</w:t>
      </w:r>
      <w:r>
        <w:rPr>
          <w:rFonts w:hint="eastAsia" w:hAnsi="宋体" w:cs="宋体"/>
          <w:lang w:eastAsia="zh-CN"/>
        </w:rPr>
        <w:t>）</w:t>
      </w:r>
      <w:r>
        <w:rPr>
          <w:rFonts w:hint="eastAsia" w:hAnsi="宋体" w:cs="宋体"/>
        </w:rPr>
        <w:t>，价格下跌价差=确认价-基准价*</w:t>
      </w:r>
      <w:r>
        <w:rPr>
          <w:rFonts w:hint="eastAsia" w:hAnsi="宋体" w:cs="宋体"/>
          <w:lang w:eastAsia="zh-CN"/>
        </w:rPr>
        <w:t>（</w:t>
      </w:r>
      <w:r>
        <w:rPr>
          <w:rFonts w:hint="eastAsia" w:hAnsi="宋体" w:cs="宋体"/>
        </w:rPr>
        <w:t>1+风险系数。</w:t>
      </w:r>
      <w:r>
        <w:rPr>
          <w:rFonts w:hint="eastAsia" w:hAnsi="宋体" w:cs="宋体"/>
          <w:lang w:eastAsia="zh-CN"/>
        </w:rPr>
        <w:t>）</w:t>
      </w:r>
    </w:p>
    <w:p w14:paraId="5C433E22">
      <w:pPr>
        <w:spacing w:line="360" w:lineRule="auto"/>
        <w:ind w:firstLine="420" w:firstLineChars="200"/>
        <w:jc w:val="left"/>
        <w:rPr>
          <w:rFonts w:hint="eastAsia" w:eastAsia="宋体"/>
          <w:szCs w:val="21"/>
          <w:lang w:eastAsia="zh-CN"/>
        </w:rPr>
      </w:pPr>
      <w:r>
        <w:rPr>
          <w:rFonts w:hAnsi="宋体"/>
          <w:szCs w:val="21"/>
        </w:rPr>
        <w:t>③承包人在《承包人提供主要材料和设备一览表》中载明的材料</w:t>
      </w:r>
      <w:r>
        <w:rPr>
          <w:rFonts w:hint="eastAsia" w:hAnsi="宋体"/>
          <w:szCs w:val="21"/>
        </w:rPr>
        <w:t>和设备</w:t>
      </w:r>
      <w:r>
        <w:rPr>
          <w:rFonts w:hAnsi="宋体"/>
          <w:szCs w:val="21"/>
        </w:rPr>
        <w:t>单价等于基准单价的：合同履行期间材料</w:t>
      </w:r>
      <w:r>
        <w:rPr>
          <w:rFonts w:hint="eastAsia" w:hAnsi="宋体"/>
          <w:szCs w:val="21"/>
        </w:rPr>
        <w:t>和设备</w:t>
      </w:r>
      <w:r>
        <w:rPr>
          <w:rFonts w:hAnsi="宋体"/>
          <w:szCs w:val="21"/>
        </w:rPr>
        <w:t>单价涨跌幅以基准单价为基础超过约定的风险范围时，其超过部分据实调整。</w:t>
      </w:r>
      <w:r>
        <w:rPr>
          <w:rFonts w:hint="eastAsia" w:hAnsi="宋体" w:cs="宋体"/>
        </w:rPr>
        <w:t>价差计算公式：上涨或下跌价差=确认价-基准单价*</w:t>
      </w:r>
      <w:r>
        <w:rPr>
          <w:rFonts w:hint="eastAsia" w:hAnsi="宋体" w:cs="宋体"/>
          <w:lang w:eastAsia="zh-CN"/>
        </w:rPr>
        <w:t>（</w:t>
      </w:r>
      <w:r>
        <w:rPr>
          <w:rFonts w:hint="eastAsia" w:hAnsi="宋体" w:cs="宋体"/>
        </w:rPr>
        <w:t>1+风险系数</w:t>
      </w:r>
      <w:r>
        <w:rPr>
          <w:rFonts w:hint="eastAsia" w:hAnsi="宋体" w:cs="宋体"/>
          <w:lang w:eastAsia="zh-CN"/>
        </w:rPr>
        <w:t>）</w:t>
      </w:r>
    </w:p>
    <w:p w14:paraId="46229C10">
      <w:pPr>
        <w:spacing w:line="360" w:lineRule="auto"/>
        <w:ind w:firstLine="441" w:firstLineChars="210"/>
        <w:rPr>
          <w:rFonts w:hAnsi="宋体"/>
          <w:u w:val="single"/>
        </w:rPr>
      </w:pPr>
      <w:r>
        <w:rPr>
          <w:rFonts w:ascii="宋体" w:hAnsi="宋体"/>
          <w:szCs w:val="21"/>
        </w:rPr>
        <w:t>第</w:t>
      </w:r>
      <w:r>
        <w:rPr>
          <w:rFonts w:hint="eastAsia" w:ascii="宋体" w:hAnsi="宋体"/>
          <w:szCs w:val="21"/>
        </w:rPr>
        <w:t>3</w:t>
      </w:r>
      <w:r>
        <w:rPr>
          <w:rFonts w:ascii="宋体" w:hAnsi="宋体"/>
          <w:szCs w:val="21"/>
        </w:rPr>
        <w:t>种方</w:t>
      </w:r>
      <w:r>
        <w:rPr>
          <w:rFonts w:hint="eastAsia" w:ascii="宋体" w:hAnsi="宋体"/>
          <w:szCs w:val="21"/>
        </w:rPr>
        <w:t>式</w:t>
      </w:r>
      <w:r>
        <w:rPr>
          <w:rFonts w:ascii="宋体" w:hAnsi="宋体"/>
          <w:szCs w:val="21"/>
        </w:rPr>
        <w:t>：</w:t>
      </w:r>
      <w:r>
        <w:rPr>
          <w:rFonts w:hint="eastAsia" w:ascii="宋体" w:hAnsi="宋体"/>
        </w:rPr>
        <w:t>其他价格调整方式：</w:t>
      </w:r>
      <w:r>
        <w:rPr>
          <w:rFonts w:hint="eastAsia" w:hAnsi="宋体"/>
          <w:u w:val="single"/>
        </w:rPr>
        <w:t>根据南重点办【2014】29号文，在工程施工期间，因征地拆迁、规划调整以及重大设计变更等建设单位的原因影响，导致工程在合理施工期内材料耗用期间，单种主要建筑材料在《南宁建设工程造价信息》的平均价与采购文件的计价条款规定的《南宁建设工程造价信息》2025年第   期发布主要建筑材料信息价之比变动幅度在±5%以上，且主要建筑材料涨跌金额之和超过工程造价比例在5%以上</w:t>
      </w:r>
      <w:r>
        <w:rPr>
          <w:rFonts w:hint="eastAsia" w:hAnsi="宋体"/>
          <w:u w:val="single"/>
          <w:lang w:eastAsia="zh-CN"/>
        </w:rPr>
        <w:t>（</w:t>
      </w:r>
      <w:r>
        <w:rPr>
          <w:rFonts w:hint="eastAsia" w:hAnsi="宋体"/>
          <w:u w:val="single"/>
        </w:rPr>
        <w:t>不含5%</w:t>
      </w:r>
      <w:r>
        <w:rPr>
          <w:rFonts w:hint="eastAsia" w:hAnsi="宋体"/>
          <w:u w:val="single"/>
          <w:lang w:eastAsia="zh-CN"/>
        </w:rPr>
        <w:t>）</w:t>
      </w:r>
      <w:r>
        <w:rPr>
          <w:rFonts w:hint="eastAsia" w:hAnsi="宋体"/>
          <w:u w:val="single"/>
        </w:rPr>
        <w:t>的，施工单位和建设单位可以根据南重点办【2014】29号文规定的程序和要求，申请调整实际受影响的施工范围及施工时段相关材料结算价款，调整公式如下。除此之外，因市场价格波动产生的材料价格变动将不予调整。</w:t>
      </w:r>
    </w:p>
    <w:p w14:paraId="221EB9F0">
      <w:pPr>
        <w:spacing w:line="360" w:lineRule="auto"/>
        <w:ind w:firstLine="441" w:firstLineChars="210"/>
        <w:rPr>
          <w:rFonts w:hAnsi="宋体"/>
          <w:u w:val="single"/>
        </w:rPr>
      </w:pPr>
      <w:r>
        <w:rPr>
          <w:rFonts w:hint="eastAsia" w:hAnsi="宋体"/>
          <w:u w:val="single"/>
        </w:rPr>
        <w:t>调整公式如下：调整价差金额＝∑｛[在合理施工期内材料耗用期间《南宁建设工程造价信息》中主要建筑材料的市场平均价格-采购文件的计价条款规定的《南宁建设工程造价信息》 2025年第  期发布主要建筑材料信息价×</w:t>
      </w:r>
      <w:r>
        <w:rPr>
          <w:rFonts w:hint="eastAsia" w:hAnsi="宋体"/>
          <w:u w:val="single"/>
          <w:lang w:eastAsia="zh-CN"/>
        </w:rPr>
        <w:t>（</w:t>
      </w:r>
      <w:r>
        <w:rPr>
          <w:rFonts w:hint="eastAsia" w:hAnsi="宋体"/>
          <w:u w:val="single"/>
        </w:rPr>
        <w:t>1±5%</w:t>
      </w:r>
      <w:r>
        <w:rPr>
          <w:rFonts w:hint="eastAsia" w:hAnsi="宋体"/>
          <w:u w:val="single"/>
          <w:lang w:eastAsia="zh-CN"/>
        </w:rPr>
        <w:t>）</w:t>
      </w:r>
      <w:r>
        <w:rPr>
          <w:rFonts w:hint="eastAsia" w:hAnsi="宋体"/>
          <w:u w:val="single"/>
        </w:rPr>
        <w:t>]×对应工程材料数量｝。</w:t>
      </w:r>
    </w:p>
    <w:bookmarkEnd w:id="452"/>
    <w:bookmarkEnd w:id="453"/>
    <w:bookmarkEnd w:id="454"/>
    <w:bookmarkEnd w:id="455"/>
    <w:bookmarkEnd w:id="456"/>
    <w:bookmarkEnd w:id="457"/>
    <w:p w14:paraId="2BDE6600">
      <w:pPr>
        <w:keepNext/>
        <w:keepLines/>
        <w:spacing w:before="60" w:after="60" w:line="413" w:lineRule="auto"/>
        <w:outlineLvl w:val="1"/>
        <w:rPr>
          <w:rFonts w:ascii="Arial" w:hAnsi="Arial" w:eastAsia="黑体"/>
          <w:b/>
          <w:bCs/>
          <w:szCs w:val="32"/>
        </w:rPr>
      </w:pPr>
      <w:bookmarkStart w:id="592" w:name="_Toc297120505"/>
      <w:bookmarkStart w:id="593" w:name="_Toc296944544"/>
      <w:bookmarkStart w:id="594" w:name="_Toc296891245"/>
      <w:bookmarkStart w:id="595" w:name="_Toc292559410"/>
      <w:bookmarkStart w:id="596" w:name="_Toc296347204"/>
      <w:bookmarkStart w:id="597" w:name="_Toc296346706"/>
      <w:bookmarkStart w:id="598" w:name="_Toc296503205"/>
      <w:bookmarkStart w:id="599" w:name="_Toc292559915"/>
      <w:bookmarkStart w:id="600" w:name="_Toc296891033"/>
      <w:bookmarkStart w:id="601" w:name="_Toc297048391"/>
      <w:bookmarkStart w:id="602" w:name="_Toc351203644"/>
      <w:bookmarkStart w:id="603" w:name="_Toc373478395"/>
      <w:bookmarkStart w:id="604" w:name="_Toc373227748"/>
      <w:bookmarkStart w:id="605" w:name="_Toc303539159"/>
      <w:bookmarkStart w:id="606" w:name="_Toc297123552"/>
      <w:bookmarkStart w:id="607" w:name="_Toc300935002"/>
      <w:bookmarkStart w:id="608" w:name="_Toc312678040"/>
      <w:bookmarkStart w:id="609" w:name="_Toc304295579"/>
      <w:bookmarkStart w:id="610" w:name="_Toc297216211"/>
      <w:r>
        <w:rPr>
          <w:rFonts w:ascii="Arial" w:hAnsi="Arial" w:eastAsia="黑体"/>
          <w:b/>
          <w:bCs/>
          <w:szCs w:val="32"/>
        </w:rPr>
        <w:t xml:space="preserve">12. </w:t>
      </w:r>
      <w:bookmarkEnd w:id="592"/>
      <w:bookmarkEnd w:id="593"/>
      <w:bookmarkEnd w:id="594"/>
      <w:bookmarkEnd w:id="595"/>
      <w:bookmarkEnd w:id="596"/>
      <w:bookmarkEnd w:id="597"/>
      <w:bookmarkEnd w:id="598"/>
      <w:bookmarkEnd w:id="599"/>
      <w:bookmarkEnd w:id="600"/>
      <w:bookmarkEnd w:id="601"/>
      <w:r>
        <w:rPr>
          <w:rFonts w:ascii="Arial" w:hAnsi="Arial" w:eastAsia="黑体"/>
          <w:b/>
          <w:bCs/>
          <w:szCs w:val="32"/>
        </w:rPr>
        <w:t>合同价格、计量与支付</w:t>
      </w:r>
      <w:bookmarkEnd w:id="602"/>
      <w:bookmarkEnd w:id="603"/>
      <w:bookmarkEnd w:id="604"/>
    </w:p>
    <w:bookmarkEnd w:id="605"/>
    <w:bookmarkEnd w:id="606"/>
    <w:bookmarkEnd w:id="607"/>
    <w:bookmarkEnd w:id="608"/>
    <w:bookmarkEnd w:id="609"/>
    <w:bookmarkEnd w:id="610"/>
    <w:p w14:paraId="6475509B">
      <w:pPr>
        <w:keepNext/>
        <w:keepLines/>
        <w:spacing w:line="360" w:lineRule="auto"/>
        <w:outlineLvl w:val="2"/>
        <w:rPr>
          <w:rFonts w:eastAsia="黑体"/>
          <w:b/>
          <w:bCs/>
          <w:szCs w:val="32"/>
        </w:rPr>
      </w:pPr>
      <w:bookmarkStart w:id="611" w:name="_Toc292559916"/>
      <w:bookmarkStart w:id="612" w:name="_Toc292559411"/>
      <w:bookmarkStart w:id="613" w:name="_Toc267251461"/>
      <w:bookmarkStart w:id="614" w:name="_Toc296346707"/>
      <w:bookmarkStart w:id="615" w:name="_Toc296503206"/>
      <w:bookmarkStart w:id="616" w:name="_Toc296891034"/>
      <w:bookmarkStart w:id="617" w:name="_Toc297120506"/>
      <w:bookmarkStart w:id="618" w:name="_Toc296347205"/>
      <w:bookmarkStart w:id="619" w:name="_Toc297048392"/>
      <w:bookmarkStart w:id="620" w:name="_Toc296891246"/>
      <w:bookmarkStart w:id="621" w:name="_Toc296944545"/>
      <w:bookmarkStart w:id="622" w:name="_Toc389065314"/>
      <w:bookmarkStart w:id="623" w:name="_Toc373478396"/>
      <w:bookmarkStart w:id="624" w:name="_Toc373227749"/>
      <w:bookmarkStart w:id="625" w:name="_Toc303539160"/>
      <w:bookmarkStart w:id="626" w:name="_Toc300935003"/>
      <w:bookmarkStart w:id="627" w:name="_Toc304295580"/>
      <w:bookmarkStart w:id="628" w:name="_Toc297123553"/>
      <w:bookmarkStart w:id="629" w:name="_Toc297216212"/>
      <w:bookmarkStart w:id="630" w:name="_Toc312678041"/>
      <w:r>
        <w:rPr>
          <w:rFonts w:eastAsia="黑体"/>
          <w:b/>
          <w:bCs/>
          <w:szCs w:val="32"/>
        </w:rPr>
        <w:t xml:space="preserve">12.1 </w:t>
      </w:r>
      <w:r>
        <w:rPr>
          <w:rFonts w:hAnsi="宋体" w:eastAsia="黑体"/>
          <w:b/>
          <w:bCs/>
          <w:szCs w:val="32"/>
        </w:rPr>
        <w:t>合</w:t>
      </w:r>
      <w:bookmarkEnd w:id="611"/>
      <w:bookmarkEnd w:id="612"/>
      <w:bookmarkEnd w:id="613"/>
      <w:r>
        <w:rPr>
          <w:rFonts w:hAnsi="宋体" w:eastAsia="黑体"/>
          <w:b/>
          <w:bCs/>
          <w:szCs w:val="32"/>
        </w:rPr>
        <w:t>同价</w:t>
      </w:r>
      <w:bookmarkEnd w:id="614"/>
      <w:bookmarkEnd w:id="615"/>
      <w:bookmarkEnd w:id="616"/>
      <w:bookmarkEnd w:id="617"/>
      <w:bookmarkEnd w:id="618"/>
      <w:bookmarkEnd w:id="619"/>
      <w:bookmarkEnd w:id="620"/>
      <w:bookmarkEnd w:id="621"/>
      <w:r>
        <w:rPr>
          <w:rFonts w:hAnsi="宋体" w:eastAsia="黑体"/>
          <w:b/>
          <w:bCs/>
          <w:szCs w:val="32"/>
        </w:rPr>
        <w:t>格形式</w:t>
      </w:r>
      <w:bookmarkEnd w:id="622"/>
      <w:bookmarkEnd w:id="623"/>
      <w:bookmarkEnd w:id="624"/>
    </w:p>
    <w:bookmarkEnd w:id="625"/>
    <w:bookmarkEnd w:id="626"/>
    <w:bookmarkEnd w:id="627"/>
    <w:bookmarkEnd w:id="628"/>
    <w:bookmarkEnd w:id="629"/>
    <w:bookmarkEnd w:id="630"/>
    <w:p w14:paraId="33924D38">
      <w:pPr>
        <w:spacing w:line="360" w:lineRule="auto"/>
        <w:ind w:firstLine="420" w:firstLineChars="200"/>
        <w:jc w:val="left"/>
        <w:rPr>
          <w:rFonts w:hAnsi="宋体"/>
          <w:szCs w:val="21"/>
        </w:rPr>
      </w:pPr>
      <w:bookmarkStart w:id="631" w:name="_Toc373478397"/>
      <w:bookmarkStart w:id="632" w:name="_Toc373227750"/>
      <w:bookmarkStart w:id="633" w:name="_Toc389065315"/>
      <w:bookmarkStart w:id="634" w:name="_Toc297216213"/>
      <w:bookmarkStart w:id="635" w:name="_Toc312678042"/>
      <w:bookmarkStart w:id="636" w:name="_Toc297048393"/>
      <w:bookmarkStart w:id="637" w:name="_Toc296891035"/>
      <w:bookmarkStart w:id="638" w:name="_Toc296891247"/>
      <w:bookmarkStart w:id="639" w:name="_Toc300935004"/>
      <w:bookmarkStart w:id="640" w:name="_Toc297123554"/>
      <w:bookmarkStart w:id="641" w:name="_Toc296346708"/>
      <w:bookmarkStart w:id="642" w:name="_Toc296347206"/>
      <w:bookmarkStart w:id="643" w:name="_Toc292559917"/>
      <w:bookmarkStart w:id="644" w:name="_Toc296944546"/>
      <w:bookmarkStart w:id="645" w:name="_Toc303539161"/>
      <w:bookmarkStart w:id="646" w:name="_Toc304295581"/>
      <w:bookmarkStart w:id="647" w:name="_Toc292559412"/>
      <w:bookmarkStart w:id="648" w:name="_Toc296503207"/>
      <w:bookmarkStart w:id="649" w:name="_Toc297120507"/>
      <w:r>
        <w:rPr>
          <w:rFonts w:hint="eastAsia" w:hAnsi="宋体"/>
          <w:szCs w:val="21"/>
        </w:rPr>
        <w:t>本工程采用</w:t>
      </w:r>
      <w:r>
        <w:rPr>
          <w:rFonts w:hint="eastAsia" w:hAnsi="宋体"/>
          <w:szCs w:val="21"/>
          <w:u w:val="single"/>
        </w:rPr>
        <w:t xml:space="preserve">    固定综合</w:t>
      </w:r>
      <w:r>
        <w:rPr>
          <w:rFonts w:hAnsi="宋体"/>
          <w:szCs w:val="21"/>
          <w:u w:val="single"/>
        </w:rPr>
        <w:t>单价</w:t>
      </w:r>
      <w:r>
        <w:rPr>
          <w:rFonts w:hint="eastAsia" w:hAnsi="宋体"/>
          <w:szCs w:val="21"/>
          <w:u w:val="single"/>
        </w:rPr>
        <w:t xml:space="preserve">  </w:t>
      </w:r>
      <w:r>
        <w:rPr>
          <w:rFonts w:hint="eastAsia" w:hAnsi="宋体"/>
          <w:szCs w:val="21"/>
        </w:rPr>
        <w:t>合同价格形式</w:t>
      </w:r>
      <w:r>
        <w:rPr>
          <w:rFonts w:hint="eastAsia" w:hAnsi="宋体" w:cs="宋体"/>
        </w:rPr>
        <w:t>，合同价格包含增值税，本工程计价时采用的增值税计税方法为：</w:t>
      </w:r>
      <w:r>
        <w:rPr>
          <w:rFonts w:hint="eastAsia" w:ascii="MS Mincho" w:hAnsi="MS Mincho" w:eastAsia="MS Mincho" w:cs="MS Mincho"/>
        </w:rPr>
        <w:t>☑</w:t>
      </w:r>
      <w:r>
        <w:rPr>
          <w:rFonts w:hint="eastAsia" w:hAnsi="宋体" w:cs="宋体"/>
        </w:rPr>
        <w:t xml:space="preserve">一般计税法   </w:t>
      </w:r>
      <w:r>
        <w:rPr>
          <w:rFonts w:hint="eastAsia" w:ascii="宋体" w:hAnsi="宋体" w:cs="宋体"/>
        </w:rPr>
        <w:t>□</w:t>
      </w:r>
      <w:r>
        <w:rPr>
          <w:rFonts w:hint="eastAsia" w:hAnsi="宋体" w:cs="宋体"/>
        </w:rPr>
        <w:t>简易计税法</w:t>
      </w:r>
      <w:r>
        <w:rPr>
          <w:rFonts w:hint="eastAsia" w:hAnsi="宋体"/>
          <w:szCs w:val="21"/>
        </w:rPr>
        <w:t>。</w:t>
      </w:r>
    </w:p>
    <w:p w14:paraId="3DD9BE86">
      <w:pPr>
        <w:spacing w:line="360" w:lineRule="auto"/>
        <w:ind w:firstLine="420" w:firstLineChars="200"/>
        <w:jc w:val="left"/>
        <w:rPr>
          <w:rFonts w:hAnsi="宋体"/>
          <w:szCs w:val="21"/>
        </w:rPr>
      </w:pPr>
      <w:r>
        <w:rPr>
          <w:rFonts w:hint="eastAsia" w:hAnsi="宋体"/>
          <w:szCs w:val="21"/>
          <w:lang w:eastAsia="zh-CN"/>
        </w:rPr>
        <w:t>（</w:t>
      </w:r>
      <w:r>
        <w:rPr>
          <w:rFonts w:hAnsi="宋体"/>
          <w:szCs w:val="21"/>
        </w:rPr>
        <w:t>1</w:t>
      </w:r>
      <w:r>
        <w:rPr>
          <w:rFonts w:hint="eastAsia" w:hAnsi="宋体"/>
          <w:szCs w:val="21"/>
          <w:lang w:eastAsia="zh-CN"/>
        </w:rPr>
        <w:t>）</w:t>
      </w:r>
      <w:r>
        <w:rPr>
          <w:rFonts w:hAnsi="宋体"/>
          <w:szCs w:val="21"/>
        </w:rPr>
        <w:t>单价合同。</w:t>
      </w:r>
    </w:p>
    <w:p w14:paraId="504D9227">
      <w:pPr>
        <w:spacing w:line="360" w:lineRule="auto"/>
        <w:ind w:firstLine="420" w:firstLineChars="200"/>
        <w:jc w:val="left"/>
        <w:rPr>
          <w:rFonts w:hAnsi="宋体"/>
        </w:rPr>
      </w:pPr>
      <w:r>
        <w:rPr>
          <w:rFonts w:hint="eastAsia" w:hAnsi="宋体" w:cs="宋体"/>
        </w:rPr>
        <w:t>采用综合单价合同方式时，工程量按建设单位、监理单位、施工单位三方确认的竣工图结算。</w:t>
      </w:r>
    </w:p>
    <w:p w14:paraId="3067B437">
      <w:pPr>
        <w:spacing w:line="360" w:lineRule="auto"/>
        <w:ind w:firstLine="420" w:firstLineChars="200"/>
        <w:jc w:val="left"/>
        <w:rPr>
          <w:rFonts w:hAnsi="宋体"/>
        </w:rPr>
      </w:pPr>
      <w:r>
        <w:rPr>
          <w:rFonts w:hint="eastAsia" w:hAnsi="宋体" w:cs="宋体"/>
        </w:rPr>
        <w:t>综合单价包含的风险范围：</w:t>
      </w:r>
      <w:r>
        <w:rPr>
          <w:rFonts w:hint="eastAsia" w:hAnsi="宋体" w:cs="宋体"/>
          <w:u w:val="single"/>
        </w:rPr>
        <w:t>除工程变更、项目特征不符、工程量清单缺项、工程量偏差、政策性调整、本工程《承包人提供主要材料和设备一览表》中约定的材料和设备价格变动风险以外的其他风险因素。</w:t>
      </w:r>
    </w:p>
    <w:p w14:paraId="7090A99D">
      <w:pPr>
        <w:spacing w:line="360" w:lineRule="auto"/>
        <w:ind w:firstLine="420" w:firstLineChars="200"/>
        <w:jc w:val="left"/>
        <w:rPr>
          <w:rFonts w:hAnsi="宋体" w:cs="宋体"/>
        </w:rPr>
      </w:pPr>
      <w:r>
        <w:rPr>
          <w:rFonts w:hint="eastAsia" w:hAnsi="宋体" w:cs="宋体"/>
        </w:rPr>
        <w:t>风险范围以外合同价格的调整方法：</w:t>
      </w:r>
    </w:p>
    <w:p w14:paraId="787D850E">
      <w:pPr>
        <w:spacing w:line="360" w:lineRule="auto"/>
        <w:ind w:firstLine="420" w:firstLineChars="200"/>
        <w:jc w:val="left"/>
        <w:rPr>
          <w:rFonts w:hAnsi="宋体" w:cs="宋体"/>
        </w:rPr>
      </w:pPr>
      <w:r>
        <w:rPr>
          <w:rFonts w:hint="eastAsia" w:hAnsi="宋体" w:cs="宋体"/>
        </w:rPr>
        <w:t>①工程变更</w:t>
      </w:r>
      <w:r>
        <w:rPr>
          <w:rFonts w:hint="eastAsia" w:ascii="Calibri" w:hAnsi="宋体" w:cs="宋体"/>
        </w:rPr>
        <w:t>、项目特征不符、工程量清单缺项</w:t>
      </w:r>
      <w:r>
        <w:rPr>
          <w:rFonts w:hint="eastAsia" w:hAnsi="宋体" w:cs="宋体"/>
        </w:rPr>
        <w:t>：按</w:t>
      </w:r>
      <w:r>
        <w:rPr>
          <w:rFonts w:hAnsi="宋体" w:cs="宋体"/>
        </w:rPr>
        <w:t>10.4.1</w:t>
      </w:r>
      <w:r>
        <w:rPr>
          <w:rFonts w:hint="eastAsia" w:hAnsi="宋体" w:cs="宋体"/>
        </w:rPr>
        <w:t>变更估价原则的约定调整。</w:t>
      </w:r>
    </w:p>
    <w:p w14:paraId="43CA3197">
      <w:pPr>
        <w:spacing w:line="360" w:lineRule="auto"/>
        <w:ind w:firstLine="420" w:firstLineChars="200"/>
        <w:jc w:val="left"/>
        <w:rPr>
          <w:rFonts w:hAnsi="宋体" w:cs="宋体"/>
        </w:rPr>
      </w:pPr>
      <w:r>
        <w:rPr>
          <w:rFonts w:hint="eastAsia" w:hAnsi="宋体" w:cs="宋体"/>
        </w:rPr>
        <w:t>②</w:t>
      </w:r>
      <w:r>
        <w:rPr>
          <w:rFonts w:hint="eastAsia" w:ascii="Calibri" w:hAnsi="宋体" w:cs="宋体"/>
        </w:rPr>
        <w:t>工程量偏差：按1.13工程量清单错误修正的约定调整。</w:t>
      </w:r>
    </w:p>
    <w:p w14:paraId="1E36C728">
      <w:pPr>
        <w:spacing w:line="360" w:lineRule="auto"/>
        <w:ind w:firstLine="420" w:firstLineChars="200"/>
        <w:jc w:val="left"/>
        <w:rPr>
          <w:rFonts w:hAnsi="宋体" w:cs="宋体"/>
        </w:rPr>
      </w:pPr>
      <w:r>
        <w:rPr>
          <w:rFonts w:hint="eastAsia" w:hAnsi="宋体" w:cs="宋体"/>
        </w:rPr>
        <w:t>③政策性调整：</w:t>
      </w:r>
      <w:r>
        <w:rPr>
          <w:rFonts w:hint="eastAsia" w:ascii="仿宋_GB2312" w:hAnsi="宋体"/>
        </w:rPr>
        <w:t>按自治区住房城乡建设厅或工程所在地住房城乡建设主管部门颁布的文件执行</w:t>
      </w:r>
      <w:r>
        <w:rPr>
          <w:rFonts w:hint="eastAsia" w:hAnsi="宋体" w:cs="宋体"/>
        </w:rPr>
        <w:t>。</w:t>
      </w:r>
    </w:p>
    <w:p w14:paraId="417D4E39">
      <w:pPr>
        <w:spacing w:line="360" w:lineRule="auto"/>
        <w:ind w:firstLine="420" w:firstLineChars="200"/>
        <w:jc w:val="left"/>
        <w:rPr>
          <w:rFonts w:hAnsi="宋体" w:cs="宋体"/>
        </w:rPr>
      </w:pPr>
      <w:r>
        <w:rPr>
          <w:rFonts w:hint="eastAsia" w:hAnsi="宋体" w:cs="宋体"/>
        </w:rPr>
        <w:t>④材料价格风险：按</w:t>
      </w:r>
      <w:r>
        <w:rPr>
          <w:rFonts w:hAnsi="宋体" w:cs="宋体"/>
        </w:rPr>
        <w:t>11.1</w:t>
      </w:r>
      <w:r>
        <w:rPr>
          <w:rFonts w:hint="eastAsia" w:hAnsi="宋体" w:cs="宋体"/>
        </w:rPr>
        <w:t>的约定调整。</w:t>
      </w:r>
    </w:p>
    <w:p w14:paraId="682BF1E7">
      <w:pPr>
        <w:spacing w:line="360" w:lineRule="auto"/>
        <w:ind w:firstLine="420" w:firstLineChars="200"/>
        <w:jc w:val="left"/>
        <w:rPr>
          <w:rFonts w:hAnsi="宋体"/>
        </w:rPr>
      </w:pPr>
      <w:r>
        <w:rPr>
          <w:rFonts w:hint="eastAsia" w:hAnsi="宋体" w:cs="宋体"/>
        </w:rPr>
        <w:t>⑤其它：</w:t>
      </w:r>
      <w:r>
        <w:rPr>
          <w:rFonts w:hAnsi="宋体"/>
          <w:u w:val="single"/>
        </w:rPr>
        <w:t xml:space="preserve">                                                  </w:t>
      </w:r>
      <w:r>
        <w:rPr>
          <w:rFonts w:hint="eastAsia" w:hAnsi="宋体" w:cs="宋体"/>
        </w:rPr>
        <w:t>。</w:t>
      </w:r>
    </w:p>
    <w:p w14:paraId="18A1E552">
      <w:pPr>
        <w:spacing w:line="360" w:lineRule="auto"/>
        <w:ind w:firstLine="420" w:firstLineChars="200"/>
        <w:jc w:val="left"/>
        <w:rPr>
          <w:rFonts w:hAnsi="宋体"/>
          <w:szCs w:val="21"/>
        </w:rPr>
      </w:pPr>
      <w:r>
        <w:rPr>
          <w:rFonts w:hint="eastAsia" w:hAnsi="宋体"/>
          <w:szCs w:val="21"/>
          <w:lang w:eastAsia="zh-CN"/>
        </w:rPr>
        <w:t>（</w:t>
      </w:r>
      <w:r>
        <w:rPr>
          <w:rFonts w:hAnsi="宋体"/>
          <w:szCs w:val="21"/>
        </w:rPr>
        <w:t>2</w:t>
      </w:r>
      <w:r>
        <w:rPr>
          <w:rFonts w:hint="eastAsia" w:hAnsi="宋体"/>
          <w:szCs w:val="21"/>
          <w:lang w:eastAsia="zh-CN"/>
        </w:rPr>
        <w:t>）</w:t>
      </w:r>
      <w:r>
        <w:rPr>
          <w:rFonts w:hAnsi="宋体"/>
          <w:szCs w:val="21"/>
        </w:rPr>
        <w:t>总价合同。</w:t>
      </w:r>
    </w:p>
    <w:p w14:paraId="3A6F562E">
      <w:pPr>
        <w:spacing w:line="360" w:lineRule="auto"/>
        <w:ind w:firstLine="420" w:firstLineChars="200"/>
        <w:jc w:val="left"/>
        <w:rPr>
          <w:rFonts w:hAnsi="宋体"/>
        </w:rPr>
      </w:pPr>
      <w:r>
        <w:rPr>
          <w:rFonts w:hint="eastAsia" w:hAnsi="宋体" w:cs="宋体"/>
        </w:rPr>
        <w:t>总价包含的风险范围：包含除工程变更、政策性调整、</w:t>
      </w:r>
      <w:r>
        <w:rPr>
          <w:rFonts w:hint="eastAsia" w:hAnsi="宋体" w:cs="宋体"/>
          <w:u w:val="single"/>
        </w:rPr>
        <w:t>本工程《承包人提供主要材料和设备一览表》中约定的材料和设备价格变动风险以外的其他风险。除工程变更外，结算时不再对施工图对应的工程量重新计量</w:t>
      </w:r>
      <w:r>
        <w:rPr>
          <w:rFonts w:hint="eastAsia" w:hAnsi="宋体" w:cs="宋体"/>
        </w:rPr>
        <w:t>。</w:t>
      </w:r>
    </w:p>
    <w:p w14:paraId="66725326">
      <w:pPr>
        <w:spacing w:line="360" w:lineRule="auto"/>
        <w:ind w:firstLine="420" w:firstLineChars="200"/>
        <w:jc w:val="left"/>
        <w:rPr>
          <w:rFonts w:cs="宋体"/>
        </w:rPr>
      </w:pPr>
      <w:r>
        <w:rPr>
          <w:rFonts w:hint="eastAsia" w:cs="宋体"/>
        </w:rPr>
        <w:t>风险范围以外合同价格的调整方法：</w:t>
      </w:r>
    </w:p>
    <w:p w14:paraId="3333BFE5">
      <w:pPr>
        <w:spacing w:line="360" w:lineRule="auto"/>
        <w:ind w:firstLine="420" w:firstLineChars="200"/>
        <w:jc w:val="left"/>
        <w:rPr>
          <w:rFonts w:hAnsi="宋体" w:cs="宋体"/>
        </w:rPr>
      </w:pPr>
      <w:r>
        <w:rPr>
          <w:rFonts w:hint="eastAsia" w:hAnsi="宋体" w:cs="宋体"/>
        </w:rPr>
        <w:t>①工程变更：按</w:t>
      </w:r>
      <w:r>
        <w:rPr>
          <w:rFonts w:hAnsi="宋体" w:cs="宋体"/>
        </w:rPr>
        <w:t>10.4.1</w:t>
      </w:r>
      <w:r>
        <w:rPr>
          <w:rFonts w:hint="eastAsia" w:hAnsi="宋体" w:cs="宋体"/>
        </w:rPr>
        <w:t>变更估价原则的约定调整。</w:t>
      </w:r>
    </w:p>
    <w:p w14:paraId="1222DAC4">
      <w:pPr>
        <w:spacing w:line="360" w:lineRule="auto"/>
        <w:ind w:firstLine="420" w:firstLineChars="200"/>
        <w:jc w:val="left"/>
        <w:rPr>
          <w:rFonts w:hAnsi="宋体" w:cs="宋体"/>
        </w:rPr>
      </w:pPr>
      <w:r>
        <w:rPr>
          <w:rFonts w:hint="eastAsia" w:hAnsi="宋体" w:cs="宋体"/>
        </w:rPr>
        <w:t>②政策性调整：</w:t>
      </w:r>
      <w:r>
        <w:rPr>
          <w:rFonts w:hint="eastAsia" w:ascii="仿宋_GB2312" w:hAnsi="宋体"/>
        </w:rPr>
        <w:t>按自治区住房城乡建设厅或工程所在地住房城乡建设主管部门颁布的文件执行</w:t>
      </w:r>
      <w:r>
        <w:rPr>
          <w:rFonts w:hint="eastAsia" w:hAnsi="宋体" w:cs="宋体"/>
        </w:rPr>
        <w:t>。</w:t>
      </w:r>
    </w:p>
    <w:p w14:paraId="52E874CE">
      <w:pPr>
        <w:spacing w:line="360" w:lineRule="auto"/>
        <w:ind w:firstLine="420" w:firstLineChars="200"/>
        <w:jc w:val="left"/>
        <w:rPr>
          <w:rFonts w:hAnsi="宋体" w:cs="宋体"/>
        </w:rPr>
      </w:pPr>
      <w:r>
        <w:rPr>
          <w:rFonts w:hint="eastAsia" w:hAnsi="宋体" w:cs="宋体"/>
        </w:rPr>
        <w:t>③材料价格风险：按</w:t>
      </w:r>
      <w:r>
        <w:rPr>
          <w:rFonts w:hAnsi="宋体" w:cs="宋体"/>
        </w:rPr>
        <w:t>11.1</w:t>
      </w:r>
      <w:r>
        <w:rPr>
          <w:rFonts w:hint="eastAsia" w:hAnsi="宋体" w:cs="宋体"/>
        </w:rPr>
        <w:t>的约定调整。</w:t>
      </w:r>
    </w:p>
    <w:p w14:paraId="46D45613">
      <w:pPr>
        <w:spacing w:line="360" w:lineRule="auto"/>
        <w:ind w:firstLine="420" w:firstLineChars="200"/>
        <w:jc w:val="left"/>
        <w:rPr>
          <w:rFonts w:hAnsi="宋体"/>
        </w:rPr>
      </w:pPr>
      <w:r>
        <w:rPr>
          <w:rFonts w:hAnsi="宋体" w:cs="宋体"/>
        </w:rPr>
        <w:fldChar w:fldCharType="begin"/>
      </w:r>
      <w:r>
        <w:rPr>
          <w:rFonts w:hAnsi="宋体" w:cs="宋体"/>
        </w:rPr>
        <w:instrText xml:space="preserve"> </w:instrText>
      </w:r>
      <w:r>
        <w:rPr>
          <w:rFonts w:hint="eastAsia" w:hAnsi="宋体" w:cs="宋体"/>
        </w:rPr>
        <w:instrText xml:space="preserve">= 4 \* GB3</w:instrText>
      </w:r>
      <w:r>
        <w:rPr>
          <w:rFonts w:hAnsi="宋体" w:cs="宋体"/>
        </w:rPr>
        <w:instrText xml:space="preserve"> </w:instrText>
      </w:r>
      <w:r>
        <w:rPr>
          <w:rFonts w:hAnsi="宋体" w:cs="宋体"/>
        </w:rPr>
        <w:fldChar w:fldCharType="separate"/>
      </w:r>
      <w:r>
        <w:rPr>
          <w:rFonts w:hint="eastAsia" w:hAnsi="宋体" w:cs="宋体"/>
        </w:rPr>
        <w:t>4</w:t>
      </w:r>
      <w:r>
        <w:rPr>
          <w:rFonts w:hAnsi="宋体" w:cs="宋体"/>
        </w:rPr>
        <w:fldChar w:fldCharType="end"/>
      </w:r>
      <w:r>
        <w:rPr>
          <w:rFonts w:hint="eastAsia" w:hAnsi="宋体" w:cs="宋体"/>
        </w:rPr>
        <w:t>其它：</w:t>
      </w:r>
      <w:r>
        <w:rPr>
          <w:rFonts w:hAnsi="宋体"/>
          <w:u w:val="single"/>
        </w:rPr>
        <w:t xml:space="preserve">                                                  </w:t>
      </w:r>
      <w:r>
        <w:rPr>
          <w:rFonts w:hint="eastAsia" w:hAnsi="宋体" w:cs="宋体"/>
        </w:rPr>
        <w:t>。</w:t>
      </w:r>
    </w:p>
    <w:p w14:paraId="31B0A986">
      <w:pPr>
        <w:spacing w:line="360" w:lineRule="auto"/>
        <w:ind w:firstLine="420" w:firstLineChars="200"/>
        <w:jc w:val="left"/>
      </w:pPr>
      <w:r>
        <w:rPr>
          <w:rFonts w:hint="eastAsia"/>
          <w:lang w:eastAsia="zh-CN"/>
        </w:rPr>
        <w:t>（</w:t>
      </w:r>
      <w:r>
        <w:t>3</w:t>
      </w:r>
      <w:r>
        <w:rPr>
          <w:rFonts w:hint="eastAsia"/>
          <w:lang w:eastAsia="zh-CN"/>
        </w:rPr>
        <w:t>）</w:t>
      </w:r>
      <w:r>
        <w:t>其他价格方式：</w:t>
      </w:r>
      <w:r>
        <w:rPr>
          <w:u w:val="single"/>
        </w:rPr>
        <w:t xml:space="preserve">                    </w:t>
      </w:r>
      <w:r>
        <w:rPr>
          <w:rFonts w:hint="eastAsia"/>
          <w:u w:val="single"/>
        </w:rPr>
        <w:t xml:space="preserve">  </w:t>
      </w:r>
      <w:r>
        <w:rPr>
          <w:u w:val="single"/>
        </w:rPr>
        <w:t xml:space="preserve">                 </w:t>
      </w:r>
      <w:r>
        <w:t>。</w:t>
      </w:r>
    </w:p>
    <w:p w14:paraId="49538D63">
      <w:pPr>
        <w:keepNext/>
        <w:keepLines/>
        <w:spacing w:line="360" w:lineRule="auto"/>
        <w:outlineLvl w:val="2"/>
        <w:rPr>
          <w:rFonts w:eastAsia="黑体"/>
          <w:b/>
          <w:bCs/>
          <w:szCs w:val="32"/>
        </w:rPr>
      </w:pPr>
      <w:r>
        <w:rPr>
          <w:rFonts w:eastAsia="黑体"/>
          <w:b/>
          <w:bCs/>
          <w:szCs w:val="32"/>
        </w:rPr>
        <w:t xml:space="preserve">12.2 </w:t>
      </w:r>
      <w:r>
        <w:rPr>
          <w:rFonts w:hAnsi="宋体" w:eastAsia="黑体"/>
          <w:b/>
          <w:bCs/>
          <w:szCs w:val="32"/>
        </w:rPr>
        <w:t>预付款</w:t>
      </w:r>
      <w:bookmarkEnd w:id="631"/>
      <w:bookmarkEnd w:id="632"/>
      <w:bookmarkEnd w:id="633"/>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14:paraId="42CF8A73">
      <w:pPr>
        <w:spacing w:line="360" w:lineRule="auto"/>
        <w:ind w:firstLine="420" w:firstLineChars="200"/>
        <w:jc w:val="left"/>
        <w:rPr>
          <w:rFonts w:hAnsi="宋体" w:cs="宋体"/>
          <w:color w:val="000000"/>
        </w:rPr>
      </w:pPr>
      <w:bookmarkStart w:id="650" w:name="_Toc373227751"/>
      <w:bookmarkStart w:id="651" w:name="_Toc389065316"/>
      <w:bookmarkStart w:id="652" w:name="_Toc373478398"/>
      <w:r>
        <w:rPr>
          <w:rFonts w:hAnsi="宋体" w:cs="宋体"/>
          <w:color w:val="000000"/>
        </w:rPr>
        <w:t>12.2.1 预付款的支付</w:t>
      </w:r>
    </w:p>
    <w:p w14:paraId="482E1E0B">
      <w:pPr>
        <w:spacing w:line="360" w:lineRule="auto"/>
        <w:ind w:firstLine="420" w:firstLineChars="200"/>
        <w:jc w:val="left"/>
        <w:rPr>
          <w:rFonts w:hAnsi="宋体" w:cs="宋体"/>
          <w:color w:val="000000"/>
        </w:rPr>
      </w:pPr>
      <w:r>
        <w:rPr>
          <w:rFonts w:hAnsi="宋体" w:cs="宋体"/>
          <w:color w:val="000000"/>
        </w:rPr>
        <w:t>预付款支付比例或金额：</w:t>
      </w:r>
      <w:r>
        <w:rPr>
          <w:rFonts w:hint="eastAsia" w:hAnsi="宋体" w:cs="宋体"/>
          <w:color w:val="000000"/>
          <w:u w:val="single"/>
          <w:lang w:val="en-US" w:eastAsia="zh-CN"/>
        </w:rPr>
        <w:t xml:space="preserve">无 </w:t>
      </w:r>
      <w:r>
        <w:rPr>
          <w:rFonts w:hint="eastAsia" w:hAnsi="宋体" w:cs="宋体"/>
          <w:color w:val="000000"/>
          <w:u w:val="single"/>
        </w:rPr>
        <w:t>。</w:t>
      </w:r>
    </w:p>
    <w:p w14:paraId="0F1FB42F">
      <w:pPr>
        <w:spacing w:line="360" w:lineRule="auto"/>
        <w:ind w:firstLine="420" w:firstLineChars="200"/>
        <w:jc w:val="left"/>
        <w:rPr>
          <w:rFonts w:hAnsi="宋体" w:cs="宋体"/>
          <w:color w:val="000000"/>
        </w:rPr>
      </w:pPr>
      <w:r>
        <w:rPr>
          <w:rFonts w:hAnsi="宋体" w:cs="宋体"/>
          <w:color w:val="000000"/>
        </w:rPr>
        <w:t>预付款支付期限：</w:t>
      </w:r>
      <w:r>
        <w:rPr>
          <w:rFonts w:hint="eastAsia" w:hAnsi="宋体" w:cs="宋体"/>
          <w:color w:val="000000"/>
          <w:u w:val="single"/>
        </w:rPr>
        <w:t>签订施工合同后</w:t>
      </w:r>
      <w:r>
        <w:rPr>
          <w:rFonts w:hAnsi="宋体" w:cs="宋体"/>
          <w:color w:val="000000"/>
          <w:u w:val="single"/>
        </w:rPr>
        <w:t>。</w:t>
      </w:r>
    </w:p>
    <w:p w14:paraId="083DD41D">
      <w:pPr>
        <w:spacing w:line="360" w:lineRule="auto"/>
        <w:ind w:firstLine="420" w:firstLineChars="200"/>
        <w:jc w:val="left"/>
        <w:rPr>
          <w:rFonts w:hAnsi="宋体" w:cs="宋体"/>
          <w:color w:val="000000"/>
        </w:rPr>
      </w:pPr>
      <w:r>
        <w:rPr>
          <w:rFonts w:hAnsi="宋体" w:cs="宋体"/>
          <w:color w:val="000000"/>
        </w:rPr>
        <w:t>预付款扣回的方式：</w:t>
      </w:r>
      <w:r>
        <w:rPr>
          <w:rFonts w:hint="eastAsia" w:hAnsi="宋体" w:cs="宋体"/>
          <w:color w:val="000000"/>
          <w:u w:val="single"/>
          <w:lang w:val="en-US" w:eastAsia="zh-CN"/>
        </w:rPr>
        <w:t xml:space="preserve">    无    </w:t>
      </w:r>
      <w:r>
        <w:rPr>
          <w:rFonts w:hAnsi="宋体" w:cs="宋体"/>
          <w:color w:val="000000"/>
        </w:rPr>
        <w:t>。</w:t>
      </w:r>
    </w:p>
    <w:p w14:paraId="32B15254">
      <w:pPr>
        <w:spacing w:line="360" w:lineRule="auto"/>
        <w:ind w:firstLine="420" w:firstLineChars="200"/>
        <w:jc w:val="left"/>
        <w:rPr>
          <w:rFonts w:hAnsi="宋体" w:cs="宋体"/>
          <w:color w:val="000000"/>
        </w:rPr>
      </w:pPr>
      <w:r>
        <w:rPr>
          <w:rFonts w:hAnsi="宋体" w:cs="宋体"/>
          <w:color w:val="000000"/>
        </w:rPr>
        <w:t>12.2.2 预付款担保</w:t>
      </w:r>
    </w:p>
    <w:p w14:paraId="0ECF1657">
      <w:pPr>
        <w:spacing w:line="360" w:lineRule="auto"/>
        <w:ind w:firstLine="420" w:firstLineChars="200"/>
        <w:jc w:val="left"/>
        <w:rPr>
          <w:rFonts w:hAnsi="宋体" w:cs="宋体"/>
          <w:color w:val="000000"/>
        </w:rPr>
      </w:pPr>
      <w:r>
        <w:rPr>
          <w:rFonts w:hAnsi="宋体" w:cs="宋体"/>
          <w:color w:val="000000"/>
        </w:rPr>
        <w:t>承包人提交预付款担保的期限：</w:t>
      </w:r>
      <w:r>
        <w:rPr>
          <w:rFonts w:hint="eastAsia" w:hAnsi="宋体" w:cs="宋体"/>
          <w:color w:val="000000"/>
          <w:u w:val="single"/>
          <w:lang w:val="en-US" w:eastAsia="zh-CN"/>
        </w:rPr>
        <w:t xml:space="preserve">                 </w:t>
      </w:r>
      <w:r>
        <w:rPr>
          <w:rFonts w:hAnsi="宋体" w:cs="宋体"/>
          <w:color w:val="000000"/>
        </w:rPr>
        <w:t>。</w:t>
      </w:r>
    </w:p>
    <w:p w14:paraId="6FE79903">
      <w:pPr>
        <w:spacing w:line="360" w:lineRule="auto"/>
        <w:ind w:firstLine="420" w:firstLineChars="200"/>
        <w:jc w:val="left"/>
        <w:rPr>
          <w:rFonts w:hAnsi="宋体" w:cs="宋体"/>
          <w:color w:val="000000"/>
        </w:rPr>
      </w:pPr>
      <w:r>
        <w:rPr>
          <w:rFonts w:hAnsi="宋体" w:cs="宋体"/>
          <w:color w:val="000000"/>
        </w:rPr>
        <w:t>预付款担保的形式为：</w:t>
      </w:r>
      <w:r>
        <w:rPr>
          <w:rFonts w:hint="eastAsia" w:hAnsi="宋体" w:cs="宋体"/>
          <w:color w:val="000000"/>
          <w:u w:val="single"/>
          <w:lang w:val="en-US" w:eastAsia="zh-CN"/>
        </w:rPr>
        <w:t xml:space="preserve">                          </w:t>
      </w:r>
      <w:r>
        <w:rPr>
          <w:rFonts w:hAnsi="宋体" w:cs="宋体"/>
          <w:color w:val="000000"/>
        </w:rPr>
        <w:t>。</w:t>
      </w:r>
    </w:p>
    <w:p w14:paraId="799C7367">
      <w:pPr>
        <w:spacing w:line="360" w:lineRule="auto"/>
        <w:ind w:firstLine="420" w:firstLineChars="200"/>
        <w:jc w:val="left"/>
        <w:rPr>
          <w:rFonts w:hAnsi="宋体" w:cs="宋体"/>
          <w:color w:val="000000"/>
        </w:rPr>
      </w:pPr>
      <w:r>
        <w:rPr>
          <w:rFonts w:hint="eastAsia" w:hAnsi="宋体" w:cs="宋体"/>
          <w:color w:val="000000"/>
        </w:rPr>
        <w:t>预付款担保格式见合同附件8。预付款支付申请</w:t>
      </w:r>
      <w:r>
        <w:rPr>
          <w:rFonts w:hint="eastAsia" w:hAnsi="宋体" w:cs="宋体"/>
          <w:color w:val="000000"/>
          <w:lang w:eastAsia="zh-CN"/>
        </w:rPr>
        <w:t>（</w:t>
      </w:r>
      <w:r>
        <w:rPr>
          <w:rFonts w:hint="eastAsia" w:hAnsi="宋体" w:cs="宋体"/>
          <w:color w:val="000000"/>
        </w:rPr>
        <w:t>核准</w:t>
      </w:r>
      <w:r>
        <w:rPr>
          <w:rFonts w:hint="eastAsia" w:hAnsi="宋体" w:cs="宋体"/>
          <w:color w:val="000000"/>
          <w:lang w:eastAsia="zh-CN"/>
        </w:rPr>
        <w:t>）</w:t>
      </w:r>
      <w:r>
        <w:rPr>
          <w:rFonts w:hint="eastAsia" w:hAnsi="宋体" w:cs="宋体"/>
          <w:color w:val="000000"/>
        </w:rPr>
        <w:t>表见合同附件10。</w:t>
      </w:r>
    </w:p>
    <w:p w14:paraId="3BFB44CE">
      <w:pPr>
        <w:keepNext/>
        <w:keepLines/>
        <w:spacing w:line="360" w:lineRule="auto"/>
        <w:outlineLvl w:val="2"/>
        <w:rPr>
          <w:rFonts w:eastAsia="黑体"/>
          <w:b/>
          <w:bCs/>
          <w:szCs w:val="32"/>
        </w:rPr>
      </w:pPr>
      <w:r>
        <w:rPr>
          <w:rFonts w:eastAsia="黑体"/>
          <w:b/>
          <w:bCs/>
          <w:szCs w:val="32"/>
        </w:rPr>
        <w:t xml:space="preserve">12.3 </w:t>
      </w:r>
      <w:r>
        <w:rPr>
          <w:rFonts w:hAnsi="宋体" w:eastAsia="黑体"/>
          <w:b/>
          <w:bCs/>
          <w:szCs w:val="32"/>
        </w:rPr>
        <w:t>计量</w:t>
      </w:r>
      <w:bookmarkEnd w:id="650"/>
      <w:bookmarkEnd w:id="651"/>
      <w:bookmarkEnd w:id="652"/>
    </w:p>
    <w:p w14:paraId="62888E3D">
      <w:pPr>
        <w:spacing w:line="360" w:lineRule="auto"/>
        <w:ind w:firstLine="420" w:firstLineChars="200"/>
        <w:jc w:val="left"/>
        <w:rPr>
          <w:szCs w:val="21"/>
        </w:rPr>
      </w:pPr>
      <w:r>
        <w:rPr>
          <w:szCs w:val="21"/>
        </w:rPr>
        <w:t xml:space="preserve">12.3.1 </w:t>
      </w:r>
      <w:r>
        <w:rPr>
          <w:rFonts w:hAnsi="宋体"/>
          <w:szCs w:val="21"/>
        </w:rPr>
        <w:t>计量原则</w:t>
      </w:r>
    </w:p>
    <w:p w14:paraId="3717FF71">
      <w:pPr>
        <w:spacing w:line="360" w:lineRule="auto"/>
        <w:ind w:firstLine="420" w:firstLineChars="200"/>
        <w:jc w:val="left"/>
        <w:rPr>
          <w:szCs w:val="21"/>
        </w:rPr>
      </w:pPr>
      <w:r>
        <w:rPr>
          <w:rFonts w:hAnsi="宋体"/>
          <w:szCs w:val="21"/>
        </w:rPr>
        <w:t>工程量计算规则：</w:t>
      </w:r>
      <w:r>
        <w:rPr>
          <w:rFonts w:hAnsi="宋体"/>
          <w:szCs w:val="21"/>
          <w:u w:val="single"/>
        </w:rPr>
        <w:t>工程的计量均以《建设工程工程量清单计价规范》</w:t>
      </w:r>
      <w:r>
        <w:rPr>
          <w:rFonts w:hint="eastAsia" w:hAnsi="宋体"/>
          <w:szCs w:val="21"/>
          <w:u w:val="single"/>
          <w:lang w:eastAsia="zh-CN"/>
        </w:rPr>
        <w:t>（</w:t>
      </w:r>
      <w:r>
        <w:rPr>
          <w:szCs w:val="21"/>
          <w:u w:val="single"/>
        </w:rPr>
        <w:t>GB50500</w:t>
      </w:r>
      <w:r>
        <w:rPr>
          <w:rFonts w:hAnsi="宋体"/>
          <w:szCs w:val="21"/>
          <w:u w:val="single"/>
        </w:rPr>
        <w:t>－</w:t>
      </w:r>
      <w:r>
        <w:rPr>
          <w:szCs w:val="21"/>
          <w:u w:val="single"/>
        </w:rPr>
        <w:t>2013</w:t>
      </w:r>
      <w:r>
        <w:rPr>
          <w:rFonts w:hint="eastAsia" w:hAnsi="宋体"/>
          <w:szCs w:val="21"/>
          <w:u w:val="single"/>
          <w:lang w:eastAsia="zh-CN"/>
        </w:rPr>
        <w:t>）</w:t>
      </w:r>
      <w:r>
        <w:rPr>
          <w:rFonts w:hAnsi="宋体"/>
          <w:szCs w:val="21"/>
          <w:u w:val="single"/>
        </w:rPr>
        <w:t>和及其广西壮族自治区实施细则、《建设工程工程量清单计算规范》</w:t>
      </w:r>
      <w:r>
        <w:rPr>
          <w:rFonts w:hint="eastAsia" w:hAnsi="宋体"/>
          <w:szCs w:val="21"/>
          <w:u w:val="single"/>
          <w:lang w:eastAsia="zh-CN"/>
        </w:rPr>
        <w:t>（</w:t>
      </w:r>
      <w:r>
        <w:rPr>
          <w:szCs w:val="21"/>
          <w:u w:val="single"/>
        </w:rPr>
        <w:t>GB50854~50862</w:t>
      </w:r>
      <w:r>
        <w:rPr>
          <w:rFonts w:hAnsi="宋体"/>
          <w:szCs w:val="21"/>
          <w:u w:val="single"/>
        </w:rPr>
        <w:t>－</w:t>
      </w:r>
      <w:r>
        <w:rPr>
          <w:szCs w:val="21"/>
          <w:u w:val="single"/>
        </w:rPr>
        <w:t>2013</w:t>
      </w:r>
      <w:r>
        <w:rPr>
          <w:rFonts w:hint="eastAsia" w:hAnsi="宋体"/>
          <w:szCs w:val="21"/>
          <w:u w:val="single"/>
          <w:lang w:eastAsia="zh-CN"/>
        </w:rPr>
        <w:t>）</w:t>
      </w:r>
      <w:r>
        <w:rPr>
          <w:rFonts w:hAnsi="宋体"/>
          <w:szCs w:val="21"/>
          <w:u w:val="single"/>
        </w:rPr>
        <w:t>及其广西实施细则、本工程补充项目清单为准。</w:t>
      </w:r>
    </w:p>
    <w:p w14:paraId="552E505A">
      <w:pPr>
        <w:spacing w:line="360" w:lineRule="auto"/>
        <w:ind w:firstLine="420" w:firstLineChars="200"/>
        <w:jc w:val="left"/>
        <w:rPr>
          <w:szCs w:val="21"/>
        </w:rPr>
      </w:pPr>
      <w:r>
        <w:rPr>
          <w:szCs w:val="21"/>
        </w:rPr>
        <w:t xml:space="preserve">12.3.2 </w:t>
      </w:r>
      <w:r>
        <w:rPr>
          <w:rFonts w:hAnsi="宋体"/>
          <w:szCs w:val="21"/>
        </w:rPr>
        <w:t>计量周期</w:t>
      </w:r>
    </w:p>
    <w:p w14:paraId="31352CC7">
      <w:pPr>
        <w:spacing w:line="360" w:lineRule="auto"/>
        <w:ind w:firstLine="420" w:firstLineChars="200"/>
        <w:jc w:val="left"/>
        <w:rPr>
          <w:szCs w:val="21"/>
        </w:rPr>
      </w:pPr>
      <w:r>
        <w:rPr>
          <w:rFonts w:hAnsi="宋体"/>
          <w:szCs w:val="21"/>
        </w:rPr>
        <w:t>关于计量周期的约定：</w:t>
      </w:r>
      <w:r>
        <w:rPr>
          <w:rFonts w:hint="eastAsia" w:hAnsi="宋体"/>
          <w:szCs w:val="21"/>
          <w:u w:val="single"/>
          <w:lang w:val="en-US" w:eastAsia="zh-CN"/>
        </w:rPr>
        <w:t xml:space="preserve">          </w:t>
      </w:r>
      <w:r>
        <w:rPr>
          <w:rFonts w:hAnsi="宋体"/>
          <w:szCs w:val="21"/>
        </w:rPr>
        <w:t>。</w:t>
      </w:r>
    </w:p>
    <w:p w14:paraId="31147135">
      <w:pPr>
        <w:spacing w:line="360" w:lineRule="auto"/>
        <w:ind w:firstLine="420" w:firstLineChars="200"/>
        <w:jc w:val="left"/>
        <w:outlineLvl w:val="0"/>
        <w:rPr>
          <w:szCs w:val="21"/>
        </w:rPr>
      </w:pPr>
      <w:r>
        <w:rPr>
          <w:szCs w:val="21"/>
        </w:rPr>
        <w:t xml:space="preserve">12.3.3 </w:t>
      </w:r>
      <w:r>
        <w:rPr>
          <w:rFonts w:hAnsi="宋体"/>
          <w:szCs w:val="21"/>
        </w:rPr>
        <w:t>单价合同的计量</w:t>
      </w:r>
    </w:p>
    <w:p w14:paraId="51C89F8E">
      <w:pPr>
        <w:spacing w:line="360" w:lineRule="auto"/>
        <w:ind w:firstLine="420" w:firstLineChars="200"/>
        <w:jc w:val="left"/>
        <w:rPr>
          <w:szCs w:val="21"/>
        </w:rPr>
      </w:pPr>
      <w:r>
        <w:rPr>
          <w:rFonts w:hAnsi="宋体"/>
          <w:szCs w:val="21"/>
        </w:rPr>
        <w:t>关于单价合同计量的约定：</w:t>
      </w:r>
    </w:p>
    <w:p w14:paraId="652B22D2">
      <w:pPr>
        <w:spacing w:line="360" w:lineRule="auto"/>
        <w:ind w:firstLine="441" w:firstLineChars="210"/>
        <w:rPr>
          <w:szCs w:val="21"/>
        </w:rPr>
      </w:pPr>
      <w:r>
        <w:rPr>
          <w:szCs w:val="21"/>
        </w:rPr>
        <w:t xml:space="preserve">(1) </w:t>
      </w:r>
      <w:r>
        <w:rPr>
          <w:rFonts w:hAnsi="宋体"/>
          <w:szCs w:val="21"/>
        </w:rPr>
        <w:t>工程量清单所列的工程量，不能作为承包人按合同履行其责任依据，实际施工中发生的工程量增加或减少并不影响承包人履行合同的责任，工程结算以完成的实际工程量为准。</w:t>
      </w:r>
    </w:p>
    <w:p w14:paraId="6FB9D971">
      <w:pPr>
        <w:spacing w:line="360" w:lineRule="auto"/>
        <w:ind w:firstLine="441" w:firstLineChars="210"/>
        <w:rPr>
          <w:szCs w:val="21"/>
        </w:rPr>
      </w:pPr>
      <w:r>
        <w:rPr>
          <w:szCs w:val="21"/>
        </w:rPr>
        <w:t xml:space="preserve">(2) </w:t>
      </w:r>
      <w:r>
        <w:rPr>
          <w:rFonts w:hAnsi="宋体"/>
          <w:szCs w:val="21"/>
        </w:rPr>
        <w:t>除另有规定外，工程师应按照合同通过计量来核实确定已完成的工程量和价款，承包人应得到该价款扣除保留金后的金额。当工程师要对已完工的工程量进行计量时，应适时地通知承包人参加。</w:t>
      </w:r>
    </w:p>
    <w:p w14:paraId="4F6ED332">
      <w:pPr>
        <w:spacing w:line="360" w:lineRule="auto"/>
        <w:ind w:firstLine="420" w:firstLineChars="200"/>
        <w:jc w:val="left"/>
        <w:rPr>
          <w:szCs w:val="21"/>
        </w:rPr>
      </w:pPr>
      <w:r>
        <w:rPr>
          <w:szCs w:val="21"/>
        </w:rPr>
        <w:t xml:space="preserve">12.3.4 </w:t>
      </w:r>
      <w:r>
        <w:rPr>
          <w:rFonts w:hAnsi="宋体"/>
          <w:szCs w:val="21"/>
        </w:rPr>
        <w:t>总价合同的计量</w:t>
      </w:r>
    </w:p>
    <w:p w14:paraId="594AE153">
      <w:pPr>
        <w:spacing w:line="360" w:lineRule="auto"/>
        <w:ind w:firstLine="420" w:firstLineChars="200"/>
        <w:jc w:val="left"/>
        <w:rPr>
          <w:rFonts w:cs="宋体"/>
        </w:rPr>
      </w:pPr>
      <w:r>
        <w:rPr>
          <w:rFonts w:hint="eastAsia" w:ascii="Calibri" w:hAnsi="宋体" w:cs="宋体"/>
          <w:lang w:eastAsia="zh-CN"/>
        </w:rPr>
        <w:t>（</w:t>
      </w:r>
      <w:r>
        <w:rPr>
          <w:rFonts w:hint="eastAsia" w:ascii="Calibri" w:hAnsi="宋体" w:cs="宋体"/>
        </w:rPr>
        <w:t>1</w:t>
      </w:r>
      <w:r>
        <w:rPr>
          <w:rFonts w:hint="eastAsia" w:ascii="Calibri" w:hAnsi="宋体" w:cs="宋体"/>
          <w:lang w:eastAsia="zh-CN"/>
        </w:rPr>
        <w:t>）</w:t>
      </w:r>
      <w:r>
        <w:rPr>
          <w:rFonts w:hint="eastAsia" w:ascii="Calibri" w:hAnsi="宋体" w:cs="宋体"/>
        </w:rPr>
        <w:t>总价合同计量约定：</w:t>
      </w:r>
      <w:r>
        <w:rPr>
          <w:rFonts w:hint="eastAsia" w:hAnsi="宋体" w:cs="宋体"/>
        </w:rPr>
        <w:t>进度款按支付分解表支付</w:t>
      </w:r>
      <w:r>
        <w:rPr>
          <w:rFonts w:hint="eastAsia" w:ascii="宋体" w:hAnsi="宋体" w:cs="宋体"/>
          <w:kern w:val="0"/>
        </w:rPr>
        <w:t>，</w:t>
      </w:r>
      <w:r>
        <w:rPr>
          <w:rFonts w:hint="eastAsia" w:cs="宋体"/>
        </w:rPr>
        <w:t>支付分解表在采购完成后签合同之前制定，具体详见本专用合同条款12.4.6。</w:t>
      </w:r>
    </w:p>
    <w:p w14:paraId="10C039D6">
      <w:pPr>
        <w:spacing w:line="360" w:lineRule="auto"/>
        <w:ind w:firstLine="420" w:firstLineChars="200"/>
        <w:jc w:val="left"/>
        <w:rPr>
          <w:szCs w:val="21"/>
        </w:rPr>
      </w:pPr>
      <w:r>
        <w:rPr>
          <w:szCs w:val="21"/>
        </w:rPr>
        <w:t xml:space="preserve">12.3.6 </w:t>
      </w:r>
      <w:r>
        <w:rPr>
          <w:rFonts w:hAnsi="宋体"/>
          <w:szCs w:val="21"/>
        </w:rPr>
        <w:t>其他价格形式合同的计量</w:t>
      </w:r>
    </w:p>
    <w:p w14:paraId="3B21EBDE">
      <w:pPr>
        <w:spacing w:line="360" w:lineRule="auto"/>
        <w:ind w:firstLine="420" w:firstLineChars="200"/>
        <w:jc w:val="left"/>
        <w:rPr>
          <w:szCs w:val="21"/>
          <w:u w:val="single"/>
        </w:rPr>
      </w:pPr>
      <w:r>
        <w:rPr>
          <w:rFonts w:hAnsi="宋体"/>
          <w:szCs w:val="21"/>
        </w:rPr>
        <w:t>其他价格形式的计量方式和程序：</w:t>
      </w:r>
      <w:r>
        <w:rPr>
          <w:rFonts w:hint="eastAsia" w:ascii="宋体" w:hAnsi="宋体"/>
          <w:u w:val="single"/>
        </w:rPr>
        <w:t>无</w:t>
      </w:r>
      <w:r>
        <w:rPr>
          <w:rFonts w:hAnsi="宋体"/>
          <w:szCs w:val="21"/>
        </w:rPr>
        <w:t>。</w:t>
      </w:r>
    </w:p>
    <w:p w14:paraId="288034DE">
      <w:pPr>
        <w:keepNext/>
        <w:keepLines/>
        <w:spacing w:line="360" w:lineRule="auto"/>
        <w:outlineLvl w:val="2"/>
        <w:rPr>
          <w:rFonts w:eastAsia="黑体"/>
          <w:b/>
          <w:bCs/>
          <w:szCs w:val="32"/>
        </w:rPr>
      </w:pPr>
      <w:bookmarkStart w:id="653" w:name="_Toc373227752"/>
      <w:bookmarkStart w:id="654" w:name="_Toc389065317"/>
      <w:bookmarkStart w:id="655" w:name="_Toc373478399"/>
      <w:r>
        <w:rPr>
          <w:rFonts w:eastAsia="黑体"/>
          <w:b/>
          <w:bCs/>
          <w:szCs w:val="32"/>
        </w:rPr>
        <w:t>12.4 工程进度款支付</w:t>
      </w:r>
      <w:bookmarkEnd w:id="653"/>
      <w:bookmarkEnd w:id="654"/>
      <w:bookmarkEnd w:id="655"/>
    </w:p>
    <w:p w14:paraId="3CC1666B">
      <w:pPr>
        <w:spacing w:line="360" w:lineRule="auto"/>
        <w:ind w:firstLine="420" w:firstLineChars="200"/>
        <w:jc w:val="left"/>
        <w:rPr>
          <w:color w:val="000000"/>
          <w:szCs w:val="21"/>
        </w:rPr>
      </w:pPr>
      <w:bookmarkStart w:id="656" w:name="_Toc303539163"/>
      <w:bookmarkStart w:id="657" w:name="_Toc297216215"/>
      <w:bookmarkStart w:id="658" w:name="_Toc296346712"/>
      <w:bookmarkStart w:id="659" w:name="_Toc296347210"/>
      <w:bookmarkStart w:id="660" w:name="_Toc297048397"/>
      <w:bookmarkStart w:id="661" w:name="_Toc297120511"/>
      <w:bookmarkStart w:id="662" w:name="_Toc296944550"/>
      <w:bookmarkStart w:id="663" w:name="_Toc297123556"/>
      <w:bookmarkStart w:id="664" w:name="_Toc296503211"/>
      <w:bookmarkStart w:id="665" w:name="_Toc296891039"/>
      <w:bookmarkStart w:id="666" w:name="_Toc292559921"/>
      <w:bookmarkStart w:id="667" w:name="_Toc296891251"/>
      <w:bookmarkStart w:id="668" w:name="_Toc300935006"/>
      <w:bookmarkStart w:id="669" w:name="_Toc292559416"/>
      <w:r>
        <w:rPr>
          <w:color w:val="000000"/>
          <w:szCs w:val="21"/>
        </w:rPr>
        <w:t xml:space="preserve">12.4.1 </w:t>
      </w:r>
      <w:r>
        <w:rPr>
          <w:rFonts w:hAnsi="宋体"/>
          <w:color w:val="000000"/>
          <w:szCs w:val="21"/>
        </w:rPr>
        <w:t>付款周期</w:t>
      </w:r>
    </w:p>
    <w:p w14:paraId="04BC1B75">
      <w:pPr>
        <w:spacing w:line="360" w:lineRule="auto"/>
        <w:ind w:firstLine="420" w:firstLineChars="200"/>
        <w:jc w:val="left"/>
        <w:rPr>
          <w:rFonts w:hint="eastAsia" w:hAnsi="宋体" w:cs="宋体"/>
          <w:color w:val="000000"/>
          <w:u w:val="single"/>
          <w:lang w:val="en-US" w:eastAsia="zh-CN"/>
        </w:rPr>
      </w:pPr>
      <w:r>
        <w:rPr>
          <w:rFonts w:hint="eastAsia" w:hAnsi="宋体" w:cs="宋体"/>
          <w:color w:val="000000"/>
          <w:u w:val="single"/>
          <w:lang w:val="en-US" w:eastAsia="zh-CN"/>
        </w:rPr>
        <w:t>（1）工程施工完成工程量的80%支付至合同价款的50%；</w:t>
      </w:r>
    </w:p>
    <w:p w14:paraId="4C4D0AC3">
      <w:pPr>
        <w:spacing w:line="360" w:lineRule="auto"/>
        <w:ind w:firstLine="420" w:firstLineChars="200"/>
        <w:jc w:val="left"/>
        <w:rPr>
          <w:rFonts w:hint="eastAsia" w:hAnsi="宋体" w:cs="宋体"/>
          <w:color w:val="000000"/>
          <w:u w:val="single"/>
        </w:rPr>
      </w:pPr>
      <w:r>
        <w:rPr>
          <w:rFonts w:hint="eastAsia" w:hAnsi="宋体" w:cs="宋体"/>
          <w:color w:val="000000"/>
          <w:u w:val="single"/>
          <w:lang w:eastAsia="zh-CN"/>
        </w:rPr>
        <w:t>（</w:t>
      </w:r>
      <w:r>
        <w:rPr>
          <w:rFonts w:hint="eastAsia" w:hAnsi="宋体" w:cs="宋体"/>
          <w:color w:val="000000"/>
          <w:u w:val="single"/>
        </w:rPr>
        <w:t>2</w:t>
      </w:r>
      <w:r>
        <w:rPr>
          <w:rFonts w:hint="eastAsia" w:hAnsi="宋体" w:cs="宋体"/>
          <w:color w:val="000000"/>
          <w:u w:val="single"/>
          <w:lang w:eastAsia="zh-CN"/>
        </w:rPr>
        <w:t>）</w:t>
      </w:r>
      <w:r>
        <w:rPr>
          <w:rFonts w:hint="eastAsia" w:hAnsi="宋体" w:cs="宋体"/>
          <w:color w:val="000000"/>
          <w:u w:val="single"/>
        </w:rPr>
        <w:t>工程竣工验收</w:t>
      </w:r>
      <w:r>
        <w:rPr>
          <w:rFonts w:hint="eastAsia" w:hAnsi="宋体" w:cs="宋体"/>
          <w:color w:val="000000"/>
          <w:u w:val="single"/>
          <w:lang w:val="en-US" w:eastAsia="zh-CN"/>
        </w:rPr>
        <w:t>后支付至</w:t>
      </w:r>
      <w:r>
        <w:rPr>
          <w:rFonts w:hint="eastAsia" w:hAnsi="宋体" w:cs="宋体"/>
          <w:color w:val="000000"/>
          <w:u w:val="single"/>
        </w:rPr>
        <w:t>合同价款的</w:t>
      </w:r>
      <w:r>
        <w:rPr>
          <w:rFonts w:hint="eastAsia" w:hAnsi="宋体" w:cs="宋体"/>
          <w:color w:val="000000"/>
          <w:u w:val="single"/>
          <w:lang w:val="en-US" w:eastAsia="zh-CN"/>
        </w:rPr>
        <w:t>90</w:t>
      </w:r>
      <w:r>
        <w:rPr>
          <w:rFonts w:hint="eastAsia" w:hAnsi="宋体" w:cs="宋体"/>
          <w:color w:val="000000"/>
          <w:u w:val="single"/>
        </w:rPr>
        <w:t>%；</w:t>
      </w:r>
    </w:p>
    <w:p w14:paraId="546F3D96">
      <w:pPr>
        <w:spacing w:line="360" w:lineRule="auto"/>
        <w:ind w:firstLine="420" w:firstLineChars="200"/>
        <w:jc w:val="left"/>
        <w:rPr>
          <w:rFonts w:hint="eastAsia" w:hAnsi="宋体" w:cs="宋体"/>
          <w:color w:val="000000"/>
          <w:u w:val="single"/>
        </w:rPr>
      </w:pPr>
      <w:r>
        <w:rPr>
          <w:rFonts w:hint="eastAsia" w:hAnsi="宋体" w:cs="宋体"/>
          <w:color w:val="000000"/>
          <w:u w:val="single"/>
          <w:lang w:eastAsia="zh-CN"/>
        </w:rPr>
        <w:t>（</w:t>
      </w:r>
      <w:r>
        <w:rPr>
          <w:rFonts w:hint="eastAsia" w:hAnsi="宋体" w:cs="宋体"/>
          <w:color w:val="000000"/>
          <w:u w:val="single"/>
          <w:lang w:val="en-US" w:eastAsia="zh-CN"/>
        </w:rPr>
        <w:t>3</w:t>
      </w:r>
      <w:r>
        <w:rPr>
          <w:rFonts w:hint="eastAsia" w:hAnsi="宋体" w:cs="宋体"/>
          <w:color w:val="000000"/>
          <w:u w:val="single"/>
          <w:lang w:eastAsia="zh-CN"/>
        </w:rPr>
        <w:t>）</w:t>
      </w:r>
      <w:r>
        <w:rPr>
          <w:rFonts w:hint="eastAsia" w:hAnsi="宋体" w:cs="宋体"/>
          <w:color w:val="000000"/>
          <w:u w:val="single"/>
        </w:rPr>
        <w:t>工程项目竣工验收结算</w:t>
      </w:r>
      <w:r>
        <w:rPr>
          <w:rFonts w:hint="eastAsia" w:hAnsi="宋体" w:cs="宋体"/>
          <w:color w:val="000000"/>
          <w:u w:val="single"/>
          <w:lang w:val="en-US" w:eastAsia="zh-CN"/>
        </w:rPr>
        <w:t>后支付至合同价款的100</w:t>
      </w:r>
      <w:r>
        <w:rPr>
          <w:rFonts w:hint="eastAsia" w:hAnsi="宋体" w:cs="宋体"/>
          <w:color w:val="000000"/>
          <w:u w:val="single"/>
        </w:rPr>
        <w:t>%</w:t>
      </w:r>
      <w:r>
        <w:rPr>
          <w:rFonts w:hint="eastAsia" w:hAnsi="宋体" w:cs="宋体"/>
          <w:color w:val="000000"/>
          <w:u w:val="single"/>
          <w:lang w:eastAsia="zh-CN"/>
        </w:rPr>
        <w:t>。</w:t>
      </w:r>
    </w:p>
    <w:p w14:paraId="75972F44">
      <w:pPr>
        <w:spacing w:line="360" w:lineRule="auto"/>
        <w:ind w:firstLine="420" w:firstLineChars="200"/>
        <w:jc w:val="left"/>
        <w:rPr>
          <w:szCs w:val="21"/>
        </w:rPr>
      </w:pPr>
      <w:r>
        <w:rPr>
          <w:szCs w:val="21"/>
        </w:rPr>
        <w:t xml:space="preserve">12.4.2 </w:t>
      </w:r>
      <w:r>
        <w:rPr>
          <w:rFonts w:hAnsi="宋体"/>
          <w:szCs w:val="21"/>
        </w:rPr>
        <w:t>进度付款申请单的编制</w:t>
      </w:r>
    </w:p>
    <w:p w14:paraId="5F03AE97">
      <w:pPr>
        <w:spacing w:line="360" w:lineRule="auto"/>
        <w:ind w:firstLine="420" w:firstLineChars="200"/>
        <w:jc w:val="left"/>
        <w:rPr>
          <w:szCs w:val="21"/>
          <w:u w:val="single"/>
        </w:rPr>
      </w:pPr>
      <w:r>
        <w:rPr>
          <w:rFonts w:hAnsi="宋体"/>
          <w:szCs w:val="21"/>
        </w:rPr>
        <w:t>关于进度付款申请单编制的约定：</w:t>
      </w:r>
      <w:r>
        <w:rPr>
          <w:rFonts w:hint="eastAsia" w:ascii="宋体" w:hAnsi="宋体"/>
          <w:u w:val="single"/>
          <w:lang w:val="en-US" w:eastAsia="zh-CN"/>
        </w:rPr>
        <w:t xml:space="preserve">                        </w:t>
      </w:r>
      <w:r>
        <w:rPr>
          <w:rFonts w:hAnsi="宋体"/>
          <w:szCs w:val="21"/>
        </w:rPr>
        <w:t>。</w:t>
      </w:r>
    </w:p>
    <w:p w14:paraId="1BB1E6D4">
      <w:pPr>
        <w:spacing w:line="360" w:lineRule="auto"/>
        <w:ind w:firstLine="420" w:firstLineChars="200"/>
        <w:jc w:val="left"/>
        <w:rPr>
          <w:szCs w:val="21"/>
        </w:rPr>
      </w:pPr>
      <w:r>
        <w:rPr>
          <w:szCs w:val="21"/>
        </w:rPr>
        <w:t>1</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szCs w:val="21"/>
        </w:rPr>
        <w:t xml:space="preserve">2.4.3 </w:t>
      </w:r>
      <w:r>
        <w:rPr>
          <w:rFonts w:hAnsi="宋体"/>
          <w:szCs w:val="21"/>
        </w:rPr>
        <w:t>进度付款申请单的提交</w:t>
      </w:r>
    </w:p>
    <w:p w14:paraId="69D9D6D5">
      <w:pPr>
        <w:spacing w:line="360" w:lineRule="auto"/>
        <w:ind w:firstLine="420" w:firstLineChars="200"/>
        <w:jc w:val="left"/>
        <w:rPr>
          <w:b/>
          <w:bCs/>
          <w:szCs w:val="21"/>
          <w:u w:val="single"/>
        </w:rPr>
      </w:pPr>
      <w:r>
        <w:rPr>
          <w:rFonts w:hint="eastAsia" w:hAnsi="宋体"/>
          <w:szCs w:val="21"/>
          <w:lang w:eastAsia="zh-CN"/>
        </w:rPr>
        <w:t>（</w:t>
      </w:r>
      <w:r>
        <w:rPr>
          <w:szCs w:val="21"/>
        </w:rPr>
        <w:t>1</w:t>
      </w:r>
      <w:r>
        <w:rPr>
          <w:rFonts w:hint="eastAsia" w:hAnsi="宋体"/>
          <w:szCs w:val="21"/>
          <w:lang w:eastAsia="zh-CN"/>
        </w:rPr>
        <w:t>）</w:t>
      </w:r>
      <w:r>
        <w:rPr>
          <w:rFonts w:hAnsi="宋体"/>
          <w:szCs w:val="21"/>
        </w:rPr>
        <w:t>单价合同进度付款申请单提交的约定：</w:t>
      </w:r>
      <w:r>
        <w:rPr>
          <w:rFonts w:hint="eastAsia" w:ascii="宋体" w:hAnsi="宋体"/>
          <w:u w:val="single"/>
          <w:lang w:val="en-US" w:eastAsia="zh-CN"/>
        </w:rPr>
        <w:t xml:space="preserve">               </w:t>
      </w:r>
      <w:r>
        <w:rPr>
          <w:rFonts w:hAnsi="宋体"/>
          <w:szCs w:val="21"/>
        </w:rPr>
        <w:t>。</w:t>
      </w:r>
    </w:p>
    <w:p w14:paraId="1154DC6B">
      <w:pPr>
        <w:spacing w:line="360" w:lineRule="auto"/>
        <w:ind w:firstLine="420" w:firstLineChars="200"/>
        <w:jc w:val="left"/>
        <w:rPr>
          <w:szCs w:val="21"/>
        </w:rPr>
      </w:pPr>
      <w:r>
        <w:rPr>
          <w:rFonts w:hint="eastAsia" w:hAnsi="宋体"/>
          <w:szCs w:val="21"/>
          <w:lang w:eastAsia="zh-CN"/>
        </w:rPr>
        <w:t>（</w:t>
      </w:r>
      <w:r>
        <w:rPr>
          <w:szCs w:val="21"/>
        </w:rPr>
        <w:t>2</w:t>
      </w:r>
      <w:r>
        <w:rPr>
          <w:rFonts w:hint="eastAsia" w:hAnsi="宋体"/>
          <w:szCs w:val="21"/>
          <w:lang w:eastAsia="zh-CN"/>
        </w:rPr>
        <w:t>）</w:t>
      </w:r>
      <w:r>
        <w:rPr>
          <w:rFonts w:hAnsi="宋体"/>
          <w:szCs w:val="21"/>
        </w:rPr>
        <w:t>总价合同进度付款申请单提交的约定：</w:t>
      </w:r>
      <w:r>
        <w:rPr>
          <w:rFonts w:hint="eastAsia" w:ascii="宋体" w:hAnsi="宋体"/>
          <w:u w:val="single"/>
        </w:rPr>
        <w:t>无</w:t>
      </w:r>
      <w:r>
        <w:rPr>
          <w:rFonts w:hAnsi="宋体"/>
          <w:szCs w:val="21"/>
        </w:rPr>
        <w:t>。</w:t>
      </w:r>
    </w:p>
    <w:p w14:paraId="6BE8D811">
      <w:pPr>
        <w:spacing w:line="360" w:lineRule="auto"/>
        <w:ind w:firstLine="420" w:firstLineChars="200"/>
        <w:jc w:val="left"/>
        <w:rPr>
          <w:rFonts w:hAnsi="宋体"/>
          <w:szCs w:val="21"/>
        </w:rPr>
      </w:pPr>
      <w:r>
        <w:rPr>
          <w:rFonts w:hint="eastAsia" w:hAnsi="宋体"/>
          <w:szCs w:val="21"/>
          <w:lang w:eastAsia="zh-CN"/>
        </w:rPr>
        <w:t>（</w:t>
      </w:r>
      <w:r>
        <w:rPr>
          <w:szCs w:val="21"/>
        </w:rPr>
        <w:t>3</w:t>
      </w:r>
      <w:r>
        <w:rPr>
          <w:rFonts w:hint="eastAsia" w:hAnsi="宋体"/>
          <w:szCs w:val="21"/>
          <w:lang w:eastAsia="zh-CN"/>
        </w:rPr>
        <w:t>）</w:t>
      </w:r>
      <w:r>
        <w:rPr>
          <w:rFonts w:hAnsi="宋体"/>
          <w:szCs w:val="21"/>
        </w:rPr>
        <w:t>其他价格形式合同进度付款申请单提交的约定：</w:t>
      </w:r>
      <w:r>
        <w:rPr>
          <w:rFonts w:hint="eastAsia" w:ascii="宋体" w:hAnsi="宋体"/>
          <w:u w:val="single"/>
        </w:rPr>
        <w:t>无</w:t>
      </w:r>
      <w:r>
        <w:rPr>
          <w:rFonts w:hAnsi="宋体"/>
          <w:szCs w:val="21"/>
        </w:rPr>
        <w:t>。</w:t>
      </w:r>
    </w:p>
    <w:p w14:paraId="58C5A13F">
      <w:pPr>
        <w:snapToGrid w:val="0"/>
        <w:spacing w:line="360" w:lineRule="auto"/>
        <w:ind w:firstLine="420" w:firstLineChars="200"/>
        <w:jc w:val="left"/>
        <w:rPr>
          <w:rFonts w:ascii="宋体" w:hAnsi="宋体"/>
          <w:szCs w:val="22"/>
        </w:rPr>
      </w:pPr>
      <w:r>
        <w:rPr>
          <w:rFonts w:hint="eastAsia" w:ascii="宋体" w:hAnsi="宋体"/>
          <w:szCs w:val="22"/>
          <w:lang w:eastAsia="zh-CN"/>
        </w:rPr>
        <w:t>（</w:t>
      </w:r>
      <w:r>
        <w:rPr>
          <w:rFonts w:hint="eastAsia" w:ascii="宋体" w:hAnsi="宋体"/>
          <w:szCs w:val="22"/>
        </w:rPr>
        <w:t>4</w:t>
      </w:r>
      <w:r>
        <w:rPr>
          <w:rFonts w:hint="eastAsia" w:ascii="宋体" w:hAnsi="宋体"/>
          <w:szCs w:val="22"/>
          <w:lang w:eastAsia="zh-CN"/>
        </w:rPr>
        <w:t>）</w:t>
      </w:r>
      <w:r>
        <w:rPr>
          <w:rFonts w:hint="eastAsia" w:ascii="宋体" w:hAnsi="宋体"/>
          <w:szCs w:val="22"/>
        </w:rPr>
        <w:t>请款材料要求：凡请款所需材料，必须按甲方要求整理齐全后交甲方，才能办理请款审批手续，若不能按甲方要求完善，甲方有权不予以支付。</w:t>
      </w:r>
    </w:p>
    <w:p w14:paraId="67CF28EF">
      <w:pPr>
        <w:snapToGrid w:val="0"/>
        <w:spacing w:line="480" w:lineRule="exact"/>
        <w:ind w:firstLine="420" w:firstLineChars="200"/>
        <w:jc w:val="left"/>
        <w:rPr>
          <w:rFonts w:ascii="宋体" w:hAnsi="宋体"/>
          <w:szCs w:val="22"/>
        </w:rPr>
      </w:pPr>
      <w:r>
        <w:rPr>
          <w:rFonts w:hint="eastAsia" w:ascii="宋体" w:hAnsi="宋体"/>
          <w:szCs w:val="22"/>
          <w:lang w:eastAsia="zh-CN"/>
        </w:rPr>
        <w:t>（</w:t>
      </w:r>
      <w:r>
        <w:rPr>
          <w:rFonts w:hint="eastAsia" w:ascii="宋体" w:hAnsi="宋体"/>
          <w:szCs w:val="22"/>
        </w:rPr>
        <w:t>5</w:t>
      </w:r>
      <w:r>
        <w:rPr>
          <w:rFonts w:hint="eastAsia" w:ascii="宋体" w:hAnsi="宋体"/>
          <w:szCs w:val="22"/>
          <w:lang w:eastAsia="zh-CN"/>
        </w:rPr>
        <w:t>）</w:t>
      </w:r>
      <w:r>
        <w:rPr>
          <w:rFonts w:hint="eastAsia" w:ascii="宋体" w:hAnsi="宋体"/>
          <w:szCs w:val="22"/>
        </w:rPr>
        <w:t>发票要求：</w:t>
      </w:r>
      <w:r>
        <w:rPr>
          <w:rFonts w:hint="eastAsia" w:ascii="宋体" w:hAnsi="宋体"/>
          <w:b/>
          <w:bCs/>
          <w:szCs w:val="22"/>
          <w:u w:val="single"/>
        </w:rPr>
        <w:t>发包人以银行转账方式将所有工程款</w:t>
      </w:r>
      <w:r>
        <w:rPr>
          <w:rFonts w:hint="eastAsia" w:ascii="宋体" w:hAnsi="宋体"/>
          <w:b/>
          <w:bCs/>
          <w:szCs w:val="22"/>
          <w:u w:val="single"/>
          <w:lang w:eastAsia="zh-CN"/>
        </w:rPr>
        <w:t>（</w:t>
      </w:r>
      <w:r>
        <w:rPr>
          <w:rFonts w:hint="eastAsia" w:ascii="宋体" w:hAnsi="宋体"/>
          <w:b/>
          <w:bCs/>
          <w:szCs w:val="22"/>
          <w:u w:val="single"/>
        </w:rPr>
        <w:t>进度款</w:t>
      </w:r>
      <w:r>
        <w:rPr>
          <w:rFonts w:hint="eastAsia" w:ascii="宋体" w:hAnsi="宋体"/>
          <w:b/>
          <w:bCs/>
          <w:szCs w:val="22"/>
          <w:u w:val="single"/>
          <w:lang w:eastAsia="zh-CN"/>
        </w:rPr>
        <w:t>）</w:t>
      </w:r>
      <w:r>
        <w:rPr>
          <w:rFonts w:hint="eastAsia" w:ascii="宋体" w:hAnsi="宋体"/>
          <w:b/>
          <w:bCs/>
          <w:szCs w:val="22"/>
          <w:u w:val="single"/>
        </w:rPr>
        <w:t>转入本合同承包人指定的开户银行及帐号内</w:t>
      </w:r>
      <w:r>
        <w:rPr>
          <w:rFonts w:hint="eastAsia" w:ascii="宋体" w:hAnsi="宋体"/>
          <w:szCs w:val="22"/>
          <w:u w:val="single"/>
        </w:rPr>
        <w:t>。</w:t>
      </w:r>
      <w:r>
        <w:rPr>
          <w:rFonts w:hint="eastAsia" w:ascii="宋体" w:hAnsi="宋体"/>
          <w:b/>
          <w:bCs/>
          <w:szCs w:val="22"/>
          <w:u w:val="single"/>
        </w:rPr>
        <w:t>发包人每支付一笔工程进度款之前，承包人需按国家最新相关税务法规先开具相应增值税发票提交给发包人</w:t>
      </w:r>
      <w:r>
        <w:rPr>
          <w:rFonts w:hint="eastAsia" w:ascii="宋体" w:hAnsi="宋体"/>
          <w:b/>
          <w:bCs/>
          <w:szCs w:val="22"/>
        </w:rPr>
        <w:t>。</w:t>
      </w:r>
    </w:p>
    <w:p w14:paraId="614A8587">
      <w:pPr>
        <w:spacing w:line="480" w:lineRule="exact"/>
        <w:ind w:firstLine="420" w:firstLineChars="200"/>
        <w:jc w:val="left"/>
        <w:rPr>
          <w:szCs w:val="21"/>
        </w:rPr>
      </w:pPr>
      <w:r>
        <w:rPr>
          <w:szCs w:val="21"/>
        </w:rPr>
        <w:t xml:space="preserve">12.4.4 </w:t>
      </w:r>
      <w:r>
        <w:rPr>
          <w:rFonts w:hAnsi="宋体"/>
          <w:szCs w:val="21"/>
        </w:rPr>
        <w:t>进度款审核和支付</w:t>
      </w:r>
    </w:p>
    <w:p w14:paraId="69CE4394">
      <w:pPr>
        <w:spacing w:line="480" w:lineRule="exact"/>
        <w:ind w:firstLine="420" w:firstLineChars="200"/>
        <w:jc w:val="left"/>
        <w:rPr>
          <w:szCs w:val="21"/>
          <w:u w:val="single"/>
        </w:rPr>
      </w:pPr>
      <w:r>
        <w:rPr>
          <w:rFonts w:hint="eastAsia" w:hAnsi="宋体"/>
          <w:szCs w:val="21"/>
          <w:lang w:eastAsia="zh-CN"/>
        </w:rPr>
        <w:t>（</w:t>
      </w:r>
      <w:r>
        <w:rPr>
          <w:szCs w:val="21"/>
        </w:rPr>
        <w:t>1</w:t>
      </w:r>
      <w:r>
        <w:rPr>
          <w:rFonts w:hint="eastAsia" w:hAnsi="宋体"/>
          <w:szCs w:val="21"/>
          <w:lang w:eastAsia="zh-CN"/>
        </w:rPr>
        <w:t>）</w:t>
      </w:r>
      <w:r>
        <w:rPr>
          <w:rFonts w:hAnsi="宋体"/>
          <w:szCs w:val="21"/>
        </w:rPr>
        <w:t>监理人审查并报送发包人的期限：</w:t>
      </w:r>
      <w:r>
        <w:rPr>
          <w:rFonts w:hint="eastAsia" w:ascii="宋体" w:hAnsi="宋体"/>
          <w:u w:val="single"/>
        </w:rPr>
        <w:t>执行通用条款</w:t>
      </w:r>
      <w:r>
        <w:rPr>
          <w:rFonts w:hAnsi="宋体"/>
          <w:szCs w:val="21"/>
        </w:rPr>
        <w:t>。</w:t>
      </w:r>
    </w:p>
    <w:p w14:paraId="3C06D140">
      <w:pPr>
        <w:spacing w:line="480" w:lineRule="exact"/>
        <w:ind w:firstLine="420" w:firstLineChars="200"/>
        <w:jc w:val="left"/>
        <w:rPr>
          <w:szCs w:val="21"/>
          <w:u w:val="single"/>
        </w:rPr>
      </w:pPr>
      <w:r>
        <w:rPr>
          <w:rFonts w:hAnsi="宋体"/>
          <w:szCs w:val="21"/>
        </w:rPr>
        <w:t>发包人完成审批并签发进度款支付证书的期限：</w:t>
      </w:r>
      <w:r>
        <w:rPr>
          <w:rFonts w:hint="eastAsia" w:ascii="宋体" w:hAnsi="宋体"/>
          <w:u w:val="single"/>
        </w:rPr>
        <w:t>执行通用条款</w:t>
      </w:r>
      <w:r>
        <w:rPr>
          <w:rFonts w:hAnsi="宋体"/>
          <w:szCs w:val="21"/>
        </w:rPr>
        <w:t>。</w:t>
      </w:r>
    </w:p>
    <w:p w14:paraId="24BCEE30">
      <w:pPr>
        <w:widowControl/>
        <w:spacing w:line="480" w:lineRule="exact"/>
        <w:ind w:firstLine="420" w:firstLineChars="200"/>
        <w:jc w:val="left"/>
        <w:rPr>
          <w:szCs w:val="21"/>
        </w:rPr>
      </w:pPr>
      <w:r>
        <w:rPr>
          <w:rFonts w:hint="eastAsia" w:hAnsi="宋体"/>
          <w:szCs w:val="21"/>
          <w:lang w:eastAsia="zh-CN"/>
        </w:rPr>
        <w:t>（</w:t>
      </w:r>
      <w:r>
        <w:rPr>
          <w:szCs w:val="21"/>
        </w:rPr>
        <w:t>2</w:t>
      </w:r>
      <w:r>
        <w:rPr>
          <w:rFonts w:hint="eastAsia" w:hAnsi="宋体"/>
          <w:szCs w:val="21"/>
          <w:lang w:eastAsia="zh-CN"/>
        </w:rPr>
        <w:t>）</w:t>
      </w:r>
      <w:r>
        <w:rPr>
          <w:rFonts w:hAnsi="宋体"/>
          <w:szCs w:val="21"/>
        </w:rPr>
        <w:t>发包人支付进度款的期限：</w:t>
      </w:r>
      <w:r>
        <w:rPr>
          <w:szCs w:val="21"/>
          <w:u w:val="single"/>
        </w:rPr>
        <w:t xml:space="preserve"> </w:t>
      </w:r>
      <w:r>
        <w:rPr>
          <w:rFonts w:hint="eastAsia" w:ascii="宋体" w:hAnsi="宋体"/>
          <w:u w:val="single"/>
        </w:rPr>
        <w:t>发包人完成审批并签发进度款支付证书</w:t>
      </w:r>
      <w:r>
        <w:rPr>
          <w:rFonts w:hint="eastAsia" w:ascii="宋体" w:hAnsi="宋体" w:cs="宋体"/>
          <w:kern w:val="0"/>
          <w:szCs w:val="21"/>
          <w:u w:val="single"/>
          <w:lang w:bidi="ar"/>
        </w:rPr>
        <w:t>签发后，按照相关支付流程进行支付，为保证工程顺利进行，发包人严禁承包人将付给的工程进度款使用在与发包人发包的工程以外的其他项目，工程进度款必须专款专用，如本工程有农民工应工资未及时支付造成停工或向相关部门维权，一经核实承包人有挪用发包人支付的工程进度款，发包人处承包人20000元/次的违约金在结算总价中扣除。承包人雇佣的劳务工人工资及一切支出由承包人自行解决，承包人不得以任何理由和事项为借口拖欠劳务工人工资，发包人对承包人拖欠任何应付款不承担责任 。</w:t>
      </w:r>
      <w:r>
        <w:rPr>
          <w:szCs w:val="21"/>
          <w:u w:val="single"/>
        </w:rPr>
        <w:t xml:space="preserve"> </w:t>
      </w:r>
    </w:p>
    <w:p w14:paraId="0124C475">
      <w:pPr>
        <w:widowControl/>
        <w:spacing w:line="480" w:lineRule="exact"/>
        <w:ind w:firstLine="630" w:firstLineChars="300"/>
        <w:jc w:val="left"/>
        <w:rPr>
          <w:szCs w:val="21"/>
        </w:rPr>
      </w:pPr>
      <w:r>
        <w:rPr>
          <w:rFonts w:hAnsi="宋体"/>
          <w:szCs w:val="21"/>
        </w:rPr>
        <w:t>发包人逾期支付进度款的违约金的计算方式：</w:t>
      </w:r>
      <w:r>
        <w:rPr>
          <w:szCs w:val="21"/>
          <w:u w:val="single"/>
        </w:rPr>
        <w:t xml:space="preserve">    </w:t>
      </w:r>
      <w:r>
        <w:rPr>
          <w:rFonts w:hint="eastAsia" w:ascii="宋体" w:hAnsi="宋体" w:cs="宋体"/>
          <w:kern w:val="0"/>
          <w:szCs w:val="21"/>
          <w:u w:val="single"/>
          <w:lang w:bidi="ar"/>
        </w:rPr>
        <w:t>无</w:t>
      </w:r>
      <w:r>
        <w:rPr>
          <w:kern w:val="0"/>
          <w:szCs w:val="21"/>
          <w:u w:val="single"/>
          <w:lang w:bidi="ar"/>
        </w:rPr>
        <w:t xml:space="preserve"> </w:t>
      </w:r>
      <w:r>
        <w:rPr>
          <w:rFonts w:hint="eastAsia"/>
          <w:szCs w:val="21"/>
          <w:u w:val="single"/>
        </w:rPr>
        <w:t xml:space="preserve"> </w:t>
      </w:r>
      <w:r>
        <w:rPr>
          <w:szCs w:val="21"/>
          <w:u w:val="single"/>
        </w:rPr>
        <w:t xml:space="preserve"> </w:t>
      </w:r>
      <w:r>
        <w:rPr>
          <w:rFonts w:hAnsi="宋体"/>
          <w:szCs w:val="21"/>
        </w:rPr>
        <w:t>。</w:t>
      </w:r>
    </w:p>
    <w:p w14:paraId="59FD3559">
      <w:pPr>
        <w:spacing w:line="480" w:lineRule="exact"/>
        <w:ind w:firstLine="525" w:firstLineChars="250"/>
        <w:jc w:val="left"/>
        <w:rPr>
          <w:rFonts w:hAnsi="宋体"/>
          <w:szCs w:val="21"/>
        </w:rPr>
      </w:pPr>
      <w:r>
        <w:rPr>
          <w:rFonts w:hAnsi="宋体"/>
          <w:szCs w:val="21"/>
        </w:rPr>
        <w:t>进度款支付方式：</w:t>
      </w:r>
      <w:r>
        <w:rPr>
          <w:rFonts w:hAnsi="宋体"/>
          <w:szCs w:val="21"/>
          <w:u w:val="single"/>
        </w:rPr>
        <w:t>银行转账</w:t>
      </w:r>
      <w:r>
        <w:rPr>
          <w:rFonts w:hint="eastAsia" w:ascii="宋体" w:hAnsi="宋体"/>
          <w:u w:val="single"/>
        </w:rPr>
        <w:t>。</w:t>
      </w:r>
    </w:p>
    <w:p w14:paraId="578D8AB5">
      <w:pPr>
        <w:spacing w:line="480" w:lineRule="exact"/>
        <w:ind w:firstLine="525" w:firstLineChars="250"/>
        <w:jc w:val="left"/>
        <w:rPr>
          <w:rFonts w:hAnsi="宋体"/>
        </w:rPr>
      </w:pPr>
      <w:r>
        <w:rPr>
          <w:rFonts w:hint="eastAsia" w:hAnsi="宋体"/>
          <w:lang w:eastAsia="zh-CN"/>
        </w:rPr>
        <w:t>（</w:t>
      </w:r>
      <w:r>
        <w:rPr>
          <w:rFonts w:hint="eastAsia" w:hAnsi="宋体"/>
        </w:rPr>
        <w:t>3</w:t>
      </w:r>
      <w:r>
        <w:rPr>
          <w:rFonts w:hint="eastAsia" w:hAnsi="宋体"/>
          <w:lang w:eastAsia="zh-CN"/>
        </w:rPr>
        <w:t>）</w:t>
      </w:r>
      <w:r>
        <w:rPr>
          <w:rFonts w:hint="eastAsia" w:hAnsi="宋体"/>
        </w:rPr>
        <w:t xml:space="preserve"> 农民工工资支付</w:t>
      </w:r>
    </w:p>
    <w:p w14:paraId="70D43A46">
      <w:pPr>
        <w:autoSpaceDE w:val="0"/>
        <w:autoSpaceDN w:val="0"/>
        <w:adjustRightInd w:val="0"/>
        <w:spacing w:line="480" w:lineRule="exact"/>
        <w:ind w:firstLine="420" w:firstLineChars="200"/>
        <w:jc w:val="left"/>
        <w:rPr>
          <w:rFonts w:hAnsi="宋体"/>
        </w:rPr>
      </w:pPr>
      <w:r>
        <w:rPr>
          <w:rFonts w:hint="eastAsia" w:hAnsi="宋体" w:cs="宋体"/>
          <w:kern w:val="0"/>
        </w:rPr>
        <w:t>1</w:t>
      </w:r>
      <w:r>
        <w:rPr>
          <w:rFonts w:hint="eastAsia" w:hAnsi="宋体" w:cs="宋体"/>
          <w:kern w:val="0"/>
          <w:lang w:eastAsia="zh-CN"/>
        </w:rPr>
        <w:t>）</w:t>
      </w:r>
      <w:r>
        <w:rPr>
          <w:rFonts w:hint="eastAsia" w:hAnsi="宋体" w:cs="宋体"/>
          <w:kern w:val="0"/>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0220568D">
      <w:pPr>
        <w:spacing w:line="480" w:lineRule="exact"/>
        <w:ind w:firstLine="525" w:firstLineChars="250"/>
        <w:jc w:val="left"/>
        <w:rPr>
          <w:rFonts w:hAnsi="宋体"/>
        </w:rPr>
      </w:pPr>
      <w:r>
        <w:rPr>
          <w:rFonts w:hint="eastAsia" w:hAnsi="宋体"/>
        </w:rPr>
        <w:t>2</w:t>
      </w:r>
      <w:r>
        <w:rPr>
          <w:rFonts w:hint="eastAsia" w:hAnsi="宋体"/>
          <w:lang w:eastAsia="zh-CN"/>
        </w:rPr>
        <w:t>）</w:t>
      </w:r>
      <w:r>
        <w:rPr>
          <w:rFonts w:hint="eastAsia" w:hAnsi="宋体"/>
        </w:rPr>
        <w:t>发包人依据工程进度，按与承包人约定的农民工支付比例，将工程人工费分账支付到承包人的农民工工资专户，工程完工时发包人向承包人农民工工资专户支付的完工工程量的人工费支付比例不低于</w:t>
      </w:r>
      <w:r>
        <w:rPr>
          <w:rFonts w:hAnsi="宋体"/>
        </w:rPr>
        <w:t>15%</w:t>
      </w:r>
      <w:r>
        <w:rPr>
          <w:rFonts w:hint="eastAsia" w:hAnsi="宋体"/>
        </w:rPr>
        <w:t>，其余工程进度款项由发包人支付到承包人的单位基本户。</w:t>
      </w:r>
    </w:p>
    <w:p w14:paraId="13F7EDB6">
      <w:pPr>
        <w:spacing w:line="480" w:lineRule="exact"/>
        <w:ind w:firstLine="525" w:firstLineChars="250"/>
        <w:jc w:val="left"/>
        <w:rPr>
          <w:rFonts w:hAnsi="宋体"/>
        </w:rPr>
      </w:pPr>
      <w:r>
        <w:rPr>
          <w:rFonts w:hint="eastAsia" w:hAnsi="宋体"/>
        </w:rPr>
        <w:t>3</w:t>
      </w:r>
      <w:r>
        <w:rPr>
          <w:rFonts w:hint="eastAsia" w:hAnsi="宋体"/>
          <w:lang w:eastAsia="zh-CN"/>
        </w:rPr>
        <w:t>）</w:t>
      </w:r>
      <w:r>
        <w:rPr>
          <w:rFonts w:hint="eastAsia" w:hAnsi="宋体"/>
        </w:rPr>
        <w:t>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20%。其余分包工程进度款项由承包人支付到分包人的单位基本户。</w:t>
      </w:r>
    </w:p>
    <w:p w14:paraId="4E17A2F8">
      <w:pPr>
        <w:spacing w:line="480" w:lineRule="exact"/>
        <w:ind w:firstLine="525" w:firstLineChars="250"/>
        <w:jc w:val="left"/>
        <w:rPr>
          <w:rFonts w:hAnsi="宋体"/>
        </w:rPr>
      </w:pPr>
      <w:r>
        <w:rPr>
          <w:rFonts w:hint="eastAsia" w:hAnsi="宋体"/>
        </w:rPr>
        <w:t>4</w:t>
      </w:r>
      <w:r>
        <w:rPr>
          <w:rFonts w:hint="eastAsia" w:hAnsi="宋体"/>
          <w:lang w:eastAsia="zh-CN"/>
        </w:rPr>
        <w:t>）</w:t>
      </w:r>
      <w:r>
        <w:rPr>
          <w:rFonts w:hint="eastAsia" w:hAnsi="宋体"/>
        </w:rPr>
        <w:t>凡未向付款单位提供农民工工资专户的，或者请款单位在申请工程进度款时未将人工费单列的，付款单位有权拒绝支付工程进度款。</w:t>
      </w:r>
    </w:p>
    <w:p w14:paraId="679CB3C4">
      <w:pPr>
        <w:autoSpaceDE w:val="0"/>
        <w:autoSpaceDN w:val="0"/>
        <w:adjustRightInd w:val="0"/>
        <w:spacing w:line="480" w:lineRule="exact"/>
        <w:ind w:firstLine="420" w:firstLineChars="200"/>
        <w:jc w:val="left"/>
        <w:rPr>
          <w:rFonts w:hAnsi="宋体" w:cs="宋体"/>
          <w:kern w:val="0"/>
        </w:rPr>
      </w:pPr>
      <w:r>
        <w:rPr>
          <w:rFonts w:hint="eastAsia" w:hAnsi="宋体" w:cs="宋体"/>
          <w:kern w:val="0"/>
        </w:rPr>
        <w:t>5</w:t>
      </w:r>
      <w:r>
        <w:rPr>
          <w:rFonts w:hint="eastAsia" w:hAnsi="宋体" w:cs="宋体"/>
          <w:kern w:val="0"/>
          <w:lang w:eastAsia="zh-CN"/>
        </w:rPr>
        <w:t>）</w:t>
      </w:r>
      <w:r>
        <w:rPr>
          <w:rFonts w:hint="eastAsia" w:hAnsi="宋体" w:cs="宋体"/>
          <w:kern w:val="0"/>
        </w:rPr>
        <w:t>农民工工资使用要求：专款专用，除发放工人工资外，不得用于其他用途。</w:t>
      </w:r>
    </w:p>
    <w:p w14:paraId="4CBF806F">
      <w:pPr>
        <w:autoSpaceDE w:val="0"/>
        <w:autoSpaceDN w:val="0"/>
        <w:adjustRightInd w:val="0"/>
        <w:spacing w:line="480" w:lineRule="exact"/>
        <w:ind w:firstLine="420" w:firstLineChars="200"/>
        <w:jc w:val="left"/>
        <w:rPr>
          <w:rFonts w:hAnsi="宋体" w:cs="宋体"/>
          <w:kern w:val="0"/>
        </w:rPr>
      </w:pPr>
      <w:r>
        <w:rPr>
          <w:rFonts w:hint="eastAsia" w:hAnsi="宋体" w:cs="宋体"/>
          <w:kern w:val="0"/>
        </w:rPr>
        <w:t>6</w:t>
      </w:r>
      <w:r>
        <w:rPr>
          <w:rFonts w:hint="eastAsia" w:hAnsi="宋体" w:cs="宋体"/>
          <w:kern w:val="0"/>
          <w:lang w:eastAsia="zh-CN"/>
        </w:rPr>
        <w:t>）</w:t>
      </w:r>
      <w:r>
        <w:rPr>
          <w:rFonts w:hint="eastAsia" w:hAnsi="宋体" w:cs="宋体"/>
          <w:kern w:val="0"/>
        </w:rPr>
        <w:t>承包人将农民工工资</w:t>
      </w:r>
      <w:r>
        <w:rPr>
          <w:rFonts w:hAnsi="宋体" w:cs="宋体"/>
          <w:kern w:val="0"/>
        </w:rPr>
        <w:t>支付</w:t>
      </w:r>
      <w:r>
        <w:rPr>
          <w:rFonts w:hint="eastAsia" w:hAnsi="宋体" w:cs="宋体"/>
          <w:kern w:val="0"/>
        </w:rPr>
        <w:t>情况定期报告发包人和监理单位，并提供相应的材料接受建设行政主管部门和劳动保障行政主管部门对此事项监管。</w:t>
      </w:r>
    </w:p>
    <w:p w14:paraId="128D9D43">
      <w:pPr>
        <w:autoSpaceDE w:val="0"/>
        <w:autoSpaceDN w:val="0"/>
        <w:adjustRightInd w:val="0"/>
        <w:spacing w:line="480" w:lineRule="exact"/>
        <w:ind w:firstLine="420" w:firstLineChars="200"/>
        <w:jc w:val="left"/>
        <w:rPr>
          <w:rFonts w:hAnsi="宋体" w:cs="宋体"/>
          <w:kern w:val="0"/>
        </w:rPr>
      </w:pPr>
      <w:r>
        <w:rPr>
          <w:rFonts w:hint="eastAsia" w:hAnsi="宋体" w:cs="宋体"/>
          <w:kern w:val="0"/>
          <w:lang w:eastAsia="zh-CN"/>
        </w:rPr>
        <w:t>（</w:t>
      </w:r>
      <w:r>
        <w:rPr>
          <w:rFonts w:hint="eastAsia" w:hAnsi="宋体" w:cs="宋体"/>
          <w:kern w:val="0"/>
        </w:rPr>
        <w:t>4</w:t>
      </w:r>
      <w:r>
        <w:rPr>
          <w:rFonts w:hint="eastAsia" w:hAnsi="宋体" w:cs="宋体"/>
          <w:kern w:val="0"/>
          <w:lang w:eastAsia="zh-CN"/>
        </w:rPr>
        <w:t>）</w:t>
      </w:r>
      <w:r>
        <w:rPr>
          <w:rFonts w:hint="eastAsia" w:hAnsi="宋体" w:cs="宋体"/>
          <w:kern w:val="0"/>
        </w:rPr>
        <w:t>农民工工资支付专用账户：</w:t>
      </w:r>
      <w:r>
        <w:rPr>
          <w:rFonts w:hint="eastAsia" w:hAnsi="宋体" w:cs="宋体"/>
          <w:kern w:val="0"/>
          <w:u w:val="single"/>
        </w:rPr>
        <w:t xml:space="preserve">                 </w:t>
      </w:r>
      <w:r>
        <w:rPr>
          <w:rFonts w:hint="eastAsia" w:hAnsi="宋体" w:cs="宋体"/>
          <w:kern w:val="0"/>
        </w:rPr>
        <w:t>公司农民工工资支付专用账户</w:t>
      </w:r>
      <w:r>
        <w:rPr>
          <w:rFonts w:hAnsi="宋体" w:cs="宋体"/>
          <w:kern w:val="0"/>
        </w:rPr>
        <w:t xml:space="preserve"> </w:t>
      </w:r>
      <w:r>
        <w:rPr>
          <w:rFonts w:hint="eastAsia" w:hAnsi="宋体" w:cs="宋体"/>
          <w:kern w:val="0"/>
        </w:rPr>
        <w:t>。账号：</w:t>
      </w:r>
      <w:r>
        <w:rPr>
          <w:rFonts w:hint="eastAsia" w:hAnsi="宋体" w:cs="宋体"/>
          <w:kern w:val="0"/>
          <w:u w:val="single"/>
        </w:rPr>
        <w:t xml:space="preserve">                       </w:t>
      </w:r>
      <w:r>
        <w:rPr>
          <w:rFonts w:hint="eastAsia" w:ascii="MingLiU_HKSCS" w:hAnsi="MingLiU_HKSCS" w:cs="MingLiU_HKSCS"/>
          <w:kern w:val="0"/>
        </w:rPr>
        <w:t xml:space="preserve"> </w:t>
      </w:r>
      <w:r>
        <w:rPr>
          <w:rFonts w:hAnsi="宋体" w:cs="宋体"/>
          <w:kern w:val="0"/>
        </w:rPr>
        <w:t>。</w:t>
      </w:r>
    </w:p>
    <w:p w14:paraId="629268E8">
      <w:pPr>
        <w:spacing w:line="480" w:lineRule="exact"/>
        <w:ind w:firstLine="525" w:firstLineChars="250"/>
        <w:jc w:val="left"/>
        <w:rPr>
          <w:rFonts w:hAnsi="宋体"/>
        </w:rPr>
      </w:pPr>
      <w:r>
        <w:t xml:space="preserve">12.4.6 </w:t>
      </w:r>
      <w:r>
        <w:rPr>
          <w:rFonts w:hint="eastAsia" w:hAnsi="宋体" w:cs="宋体"/>
        </w:rPr>
        <w:t>支付分解表的编制</w:t>
      </w:r>
    </w:p>
    <w:p w14:paraId="196EC75F">
      <w:pPr>
        <w:spacing w:line="480" w:lineRule="exact"/>
        <w:ind w:firstLine="525" w:firstLineChars="250"/>
        <w:jc w:val="left"/>
        <w:rPr>
          <w:u w:val="single"/>
        </w:rPr>
      </w:pPr>
      <w:r>
        <w:rPr>
          <w:rFonts w:hint="eastAsia"/>
          <w:lang w:eastAsia="zh-CN"/>
        </w:rPr>
        <w:t>（</w:t>
      </w:r>
      <w:r>
        <w:t>1</w:t>
      </w:r>
      <w:r>
        <w:rPr>
          <w:rFonts w:hint="eastAsia"/>
          <w:lang w:eastAsia="zh-CN"/>
        </w:rPr>
        <w:t>）</w:t>
      </w:r>
      <w:r>
        <w:rPr>
          <w:rFonts w:hAnsi="宋体"/>
        </w:rPr>
        <w:t xml:space="preserve"> </w:t>
      </w:r>
      <w:r>
        <w:rPr>
          <w:rFonts w:hint="eastAsia" w:hAnsi="宋体" w:cs="宋体"/>
        </w:rPr>
        <w:t>总价合同支付分解表的编制与审批：</w:t>
      </w:r>
      <w:r>
        <w:rPr>
          <w:u w:val="single"/>
        </w:rPr>
        <w:t xml:space="preserve">  </w:t>
      </w:r>
      <w:r>
        <w:rPr>
          <w:rFonts w:hint="eastAsia"/>
          <w:u w:val="single"/>
        </w:rPr>
        <w:t>总价合同支付分分解表在采购完成后由发包人和承包人共同编制，发包人审批，并作为本合同内容，具体详见合同附件11。</w:t>
      </w:r>
    </w:p>
    <w:p w14:paraId="2FB2C5EA">
      <w:pPr>
        <w:spacing w:line="480" w:lineRule="exact"/>
        <w:ind w:firstLine="525" w:firstLineChars="250"/>
        <w:jc w:val="left"/>
        <w:rPr>
          <w:szCs w:val="21"/>
          <w:u w:val="single"/>
        </w:rPr>
      </w:pPr>
      <w:r>
        <w:rPr>
          <w:rFonts w:hint="eastAsia"/>
          <w:lang w:eastAsia="zh-CN"/>
        </w:rPr>
        <w:t>（</w:t>
      </w:r>
      <w:r>
        <w:rPr>
          <w:rFonts w:hint="eastAsia"/>
        </w:rPr>
        <w:t>2</w:t>
      </w:r>
      <w:r>
        <w:rPr>
          <w:rFonts w:hint="eastAsia"/>
          <w:lang w:eastAsia="zh-CN"/>
        </w:rPr>
        <w:t>）</w:t>
      </w:r>
      <w:r>
        <w:rPr>
          <w:rFonts w:hint="eastAsia" w:hAnsi="宋体" w:cs="宋体"/>
        </w:rPr>
        <w:t>单价合同的总价项目支付分解表的编制与审批：总价项目不采用支付分解表的方式计算，而按《建设工程工程量清单计价规范</w:t>
      </w:r>
      <w:r>
        <w:rPr>
          <w:rFonts w:hint="eastAsia" w:hAnsi="宋体" w:cs="宋体"/>
          <w:lang w:eastAsia="zh-CN"/>
        </w:rPr>
        <w:t>（</w:t>
      </w:r>
      <w:r>
        <w:rPr>
          <w:rFonts w:hAnsi="宋体"/>
        </w:rPr>
        <w:t>GB50500-2013</w:t>
      </w:r>
      <w:r>
        <w:rPr>
          <w:rFonts w:hint="eastAsia" w:hAnsi="宋体" w:cs="宋体"/>
          <w:lang w:eastAsia="zh-CN"/>
        </w:rPr>
        <w:t>）</w:t>
      </w:r>
      <w:r>
        <w:rPr>
          <w:rFonts w:hint="eastAsia" w:hAnsi="宋体" w:cs="宋体"/>
        </w:rPr>
        <w:t>广西壮族自治区实施细则》的规定执行。</w:t>
      </w:r>
    </w:p>
    <w:bookmarkEnd w:id="458"/>
    <w:p w14:paraId="5719E38E">
      <w:pPr>
        <w:keepNext/>
        <w:keepLines/>
        <w:spacing w:before="60" w:after="60" w:line="413" w:lineRule="auto"/>
        <w:outlineLvl w:val="1"/>
        <w:rPr>
          <w:rFonts w:ascii="Arial" w:hAnsi="Arial" w:eastAsia="黑体"/>
          <w:b/>
          <w:bCs/>
          <w:szCs w:val="32"/>
        </w:rPr>
      </w:pPr>
      <w:bookmarkStart w:id="670" w:name="_Toc373227753"/>
      <w:bookmarkStart w:id="671" w:name="_Toc389065318"/>
      <w:bookmarkStart w:id="672" w:name="_Toc351203645"/>
      <w:bookmarkStart w:id="673" w:name="_Toc373478400"/>
      <w:bookmarkStart w:id="674" w:name="_Toc297048405"/>
      <w:bookmarkStart w:id="675" w:name="_Toc296347218"/>
      <w:bookmarkStart w:id="676" w:name="_Toc297216223"/>
      <w:bookmarkStart w:id="677" w:name="_Toc296346720"/>
      <w:bookmarkStart w:id="678" w:name="_Toc297123564"/>
      <w:bookmarkStart w:id="679" w:name="_Toc297120519"/>
      <w:bookmarkStart w:id="680" w:name="_Toc304295593"/>
      <w:bookmarkStart w:id="681" w:name="_Toc292559929"/>
      <w:bookmarkStart w:id="682" w:name="_Toc292559424"/>
      <w:bookmarkStart w:id="683" w:name="_Toc296503219"/>
      <w:bookmarkStart w:id="684" w:name="_Toc312678053"/>
      <w:bookmarkStart w:id="685" w:name="_Toc296891047"/>
      <w:bookmarkStart w:id="686" w:name="_Toc296891259"/>
      <w:bookmarkStart w:id="687" w:name="_Toc300935015"/>
      <w:bookmarkStart w:id="688" w:name="_Toc296944558"/>
      <w:bookmarkStart w:id="689" w:name="_Toc303539172"/>
      <w:r>
        <w:rPr>
          <w:rFonts w:ascii="Arial" w:hAnsi="Arial" w:eastAsia="黑体"/>
          <w:b/>
          <w:bCs/>
          <w:szCs w:val="32"/>
        </w:rPr>
        <w:t>13. 验收和工程试车</w:t>
      </w:r>
      <w:bookmarkEnd w:id="670"/>
      <w:bookmarkEnd w:id="671"/>
      <w:bookmarkEnd w:id="672"/>
      <w:bookmarkEnd w:id="673"/>
    </w:p>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14:paraId="05943729">
      <w:pPr>
        <w:keepNext/>
        <w:keepLines/>
        <w:spacing w:line="360" w:lineRule="auto"/>
        <w:outlineLvl w:val="2"/>
        <w:rPr>
          <w:rFonts w:eastAsia="黑体"/>
          <w:b/>
          <w:bCs/>
          <w:szCs w:val="32"/>
        </w:rPr>
      </w:pPr>
      <w:bookmarkStart w:id="690" w:name="_Toc373227754"/>
      <w:bookmarkStart w:id="691" w:name="_Toc389065319"/>
      <w:bookmarkStart w:id="692" w:name="_Toc373478401"/>
      <w:r>
        <w:rPr>
          <w:rFonts w:eastAsia="黑体"/>
          <w:b/>
          <w:bCs/>
          <w:szCs w:val="32"/>
        </w:rPr>
        <w:t>13.1 分部分项工程验收</w:t>
      </w:r>
      <w:bookmarkEnd w:id="690"/>
      <w:bookmarkEnd w:id="691"/>
      <w:bookmarkEnd w:id="692"/>
    </w:p>
    <w:p w14:paraId="62673CB7">
      <w:pPr>
        <w:spacing w:line="360" w:lineRule="auto"/>
        <w:ind w:firstLine="420" w:firstLineChars="200"/>
        <w:jc w:val="left"/>
        <w:rPr>
          <w:szCs w:val="21"/>
        </w:rPr>
      </w:pPr>
      <w:r>
        <w:rPr>
          <w:szCs w:val="21"/>
        </w:rPr>
        <w:t>13.1.2</w:t>
      </w:r>
      <w:r>
        <w:rPr>
          <w:rFonts w:hAnsi="宋体"/>
          <w:szCs w:val="21"/>
        </w:rPr>
        <w:t>监理人不能按时进行验收时，应提前</w:t>
      </w:r>
      <w:r>
        <w:rPr>
          <w:szCs w:val="21"/>
          <w:u w:val="single"/>
        </w:rPr>
        <w:t xml:space="preserve">  </w:t>
      </w:r>
      <w:r>
        <w:rPr>
          <w:rFonts w:hint="eastAsia"/>
          <w:szCs w:val="21"/>
          <w:u w:val="single"/>
        </w:rPr>
        <w:t>24</w:t>
      </w:r>
      <w:r>
        <w:rPr>
          <w:szCs w:val="21"/>
          <w:u w:val="single"/>
        </w:rPr>
        <w:t xml:space="preserve">  </w:t>
      </w:r>
      <w:r>
        <w:rPr>
          <w:rFonts w:hAnsi="宋体"/>
          <w:szCs w:val="21"/>
        </w:rPr>
        <w:t>小时提交书面延期要求。</w:t>
      </w:r>
    </w:p>
    <w:p w14:paraId="780ADCA7">
      <w:pPr>
        <w:spacing w:line="360" w:lineRule="auto"/>
        <w:ind w:firstLine="420" w:firstLineChars="200"/>
        <w:jc w:val="left"/>
        <w:rPr>
          <w:rFonts w:hAnsi="宋体"/>
          <w:szCs w:val="21"/>
        </w:rPr>
      </w:pPr>
      <w:r>
        <w:rPr>
          <w:rFonts w:hAnsi="宋体"/>
          <w:szCs w:val="21"/>
        </w:rPr>
        <w:t>关于延期最长不得超过：</w:t>
      </w:r>
      <w:r>
        <w:rPr>
          <w:szCs w:val="21"/>
          <w:u w:val="single"/>
        </w:rPr>
        <w:t xml:space="preserve"> </w:t>
      </w:r>
      <w:r>
        <w:rPr>
          <w:rFonts w:hint="eastAsia"/>
          <w:szCs w:val="21"/>
          <w:u w:val="single"/>
        </w:rPr>
        <w:t>48</w:t>
      </w:r>
      <w:r>
        <w:rPr>
          <w:szCs w:val="21"/>
          <w:u w:val="single"/>
        </w:rPr>
        <w:t xml:space="preserve"> </w:t>
      </w:r>
      <w:r>
        <w:rPr>
          <w:rFonts w:hAnsi="宋体"/>
          <w:szCs w:val="21"/>
        </w:rPr>
        <w:t>小时。</w:t>
      </w:r>
    </w:p>
    <w:p w14:paraId="1258B602">
      <w:pPr>
        <w:keepNext/>
        <w:keepLines/>
        <w:spacing w:line="360" w:lineRule="auto"/>
        <w:outlineLvl w:val="2"/>
        <w:rPr>
          <w:rFonts w:eastAsia="黑体"/>
          <w:b/>
          <w:bCs/>
          <w:szCs w:val="32"/>
        </w:rPr>
      </w:pPr>
      <w:bookmarkStart w:id="693" w:name="_Toc373478402"/>
      <w:bookmarkStart w:id="694" w:name="_Toc389065320"/>
      <w:bookmarkStart w:id="695" w:name="_Toc373227755"/>
      <w:bookmarkStart w:id="696" w:name="_Toc296891263"/>
      <w:bookmarkStart w:id="697" w:name="_Toc297048409"/>
      <w:bookmarkStart w:id="698" w:name="_Toc303539173"/>
      <w:bookmarkStart w:id="699" w:name="_Toc292559933"/>
      <w:bookmarkStart w:id="700" w:name="_Toc304295596"/>
      <w:bookmarkStart w:id="701" w:name="_Toc292559428"/>
      <w:bookmarkStart w:id="702" w:name="_Toc296346724"/>
      <w:bookmarkStart w:id="703" w:name="_Toc296891051"/>
      <w:bookmarkStart w:id="704" w:name="_Toc297123565"/>
      <w:bookmarkStart w:id="705" w:name="_Toc300935016"/>
      <w:bookmarkStart w:id="706" w:name="_Toc296503223"/>
      <w:bookmarkStart w:id="707" w:name="_Toc297120523"/>
      <w:bookmarkStart w:id="708" w:name="_Toc296944562"/>
      <w:bookmarkStart w:id="709" w:name="_Toc312678056"/>
      <w:bookmarkStart w:id="710" w:name="_Toc297216224"/>
      <w:bookmarkStart w:id="711" w:name="_Toc296347222"/>
      <w:bookmarkStart w:id="712" w:name="_Toc267251474"/>
      <w:bookmarkStart w:id="713" w:name="_Toc267251470"/>
      <w:bookmarkStart w:id="714" w:name="_Toc267251471"/>
      <w:bookmarkStart w:id="715" w:name="_Toc267251475"/>
      <w:bookmarkStart w:id="716" w:name="_Toc267251473"/>
      <w:bookmarkStart w:id="717" w:name="_Toc267251472"/>
      <w:bookmarkStart w:id="718" w:name="_Toc267251476"/>
      <w:r>
        <w:rPr>
          <w:rFonts w:eastAsia="黑体"/>
          <w:b/>
          <w:bCs/>
          <w:szCs w:val="32"/>
        </w:rPr>
        <w:t xml:space="preserve">13.2 </w:t>
      </w:r>
      <w:r>
        <w:rPr>
          <w:rFonts w:hAnsi="宋体" w:eastAsia="黑体"/>
          <w:b/>
          <w:bCs/>
          <w:szCs w:val="32"/>
        </w:rPr>
        <w:t>竣工验收</w:t>
      </w:r>
      <w:bookmarkEnd w:id="693"/>
      <w:bookmarkEnd w:id="694"/>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14:paraId="5BB68AEB">
      <w:pPr>
        <w:spacing w:line="360" w:lineRule="auto"/>
        <w:ind w:firstLine="420" w:firstLineChars="200"/>
        <w:jc w:val="left"/>
        <w:rPr>
          <w:szCs w:val="21"/>
        </w:rPr>
      </w:pPr>
      <w:bookmarkStart w:id="719" w:name="_Toc280868704"/>
      <w:bookmarkStart w:id="720" w:name="_Toc280868705"/>
      <w:bookmarkStart w:id="721" w:name="_Toc280868706"/>
      <w:bookmarkStart w:id="722" w:name="_Toc280868707"/>
      <w:bookmarkStart w:id="723" w:name="_Toc280868708"/>
      <w:bookmarkStart w:id="724" w:name="_Toc280868709"/>
      <w:r>
        <w:rPr>
          <w:szCs w:val="21"/>
        </w:rPr>
        <w:t>13.2.1</w:t>
      </w:r>
      <w:r>
        <w:rPr>
          <w:rFonts w:hAnsi="宋体"/>
          <w:szCs w:val="21"/>
        </w:rPr>
        <w:t>竣工验收条件</w:t>
      </w:r>
    </w:p>
    <w:p w14:paraId="19C436F4">
      <w:pPr>
        <w:spacing w:line="360" w:lineRule="auto"/>
        <w:ind w:firstLine="420" w:firstLineChars="200"/>
        <w:rPr>
          <w:szCs w:val="21"/>
        </w:rPr>
      </w:pPr>
      <w:r>
        <w:rPr>
          <w:rFonts w:hint="eastAsia"/>
          <w:szCs w:val="21"/>
          <w:lang w:eastAsia="zh-CN"/>
        </w:rPr>
        <w:t>（</w:t>
      </w:r>
      <w:r>
        <w:rPr>
          <w:rFonts w:hint="eastAsia"/>
          <w:szCs w:val="21"/>
        </w:rPr>
        <w:t>1</w:t>
      </w:r>
      <w:r>
        <w:rPr>
          <w:rFonts w:hint="eastAsia"/>
          <w:szCs w:val="21"/>
          <w:lang w:eastAsia="zh-CN"/>
        </w:rPr>
        <w:t>）</w:t>
      </w:r>
      <w:r>
        <w:rPr>
          <w:rFonts w:hAnsi="宋体"/>
          <w:szCs w:val="21"/>
        </w:rPr>
        <w:t>承包人负责整理和提交的竣工验收资料应当符合工程所在地建设行政主管部门和</w:t>
      </w:r>
      <w:r>
        <w:rPr>
          <w:szCs w:val="21"/>
        </w:rPr>
        <w:t>(</w:t>
      </w:r>
      <w:r>
        <w:rPr>
          <w:rFonts w:hAnsi="宋体"/>
          <w:szCs w:val="21"/>
        </w:rPr>
        <w:t>或</w:t>
      </w:r>
      <w:r>
        <w:rPr>
          <w:szCs w:val="21"/>
        </w:rPr>
        <w:t>)</w:t>
      </w:r>
      <w:r>
        <w:rPr>
          <w:rFonts w:hAnsi="宋体"/>
          <w:szCs w:val="21"/>
        </w:rPr>
        <w:t>城市建设档案管理机构有关施工资料的要求，具体内容包括：</w:t>
      </w:r>
      <w:r>
        <w:rPr>
          <w:rFonts w:hint="eastAsia" w:ascii="宋体" w:hAnsi="宋体"/>
          <w:u w:val="single"/>
        </w:rPr>
        <w:t>按南宁市建设行政主管部门最新规定执行</w:t>
      </w:r>
      <w:r>
        <w:rPr>
          <w:rFonts w:hAnsi="宋体"/>
          <w:szCs w:val="21"/>
        </w:rPr>
        <w:t>。</w:t>
      </w:r>
    </w:p>
    <w:p w14:paraId="6F192D66">
      <w:pPr>
        <w:snapToGrid w:val="0"/>
        <w:spacing w:line="360" w:lineRule="auto"/>
        <w:ind w:firstLine="420" w:firstLineChars="200"/>
        <w:rPr>
          <w:rFonts w:ascii="宋体"/>
          <w:szCs w:val="22"/>
        </w:rPr>
      </w:pPr>
      <w:r>
        <w:rPr>
          <w:rFonts w:hint="eastAsia" w:ascii="宋体" w:hAnsi="宋体"/>
          <w:szCs w:val="22"/>
          <w:lang w:eastAsia="zh-CN"/>
        </w:rPr>
        <w:t>（</w:t>
      </w:r>
      <w:r>
        <w:rPr>
          <w:rFonts w:hint="eastAsia" w:ascii="宋体" w:hAnsi="宋体"/>
          <w:szCs w:val="22"/>
        </w:rPr>
        <w:t>2</w:t>
      </w:r>
      <w:r>
        <w:rPr>
          <w:rFonts w:hint="eastAsia" w:ascii="宋体" w:hAnsi="宋体"/>
          <w:szCs w:val="22"/>
          <w:lang w:eastAsia="zh-CN"/>
        </w:rPr>
        <w:t>）</w:t>
      </w:r>
      <w:r>
        <w:rPr>
          <w:rFonts w:hint="eastAsia" w:ascii="宋体" w:hAnsi="宋体"/>
          <w:szCs w:val="22"/>
        </w:rPr>
        <w:t>承包人按照合同及施工图纸内容约定的工程量完成施工之日起30天内向发包人提供完整的竣工资料、竣工图纸一式陆份及相关电子文件。</w:t>
      </w:r>
    </w:p>
    <w:p w14:paraId="039C795A">
      <w:pPr>
        <w:snapToGrid w:val="0"/>
        <w:spacing w:line="360" w:lineRule="auto"/>
        <w:ind w:firstLine="420" w:firstLineChars="200"/>
        <w:rPr>
          <w:rFonts w:ascii="宋体" w:hAnsi="宋体"/>
          <w:szCs w:val="22"/>
        </w:rPr>
      </w:pPr>
      <w:r>
        <w:rPr>
          <w:rFonts w:hint="eastAsia" w:ascii="宋体" w:hAnsi="宋体"/>
          <w:szCs w:val="22"/>
          <w:lang w:eastAsia="zh-CN"/>
        </w:rPr>
        <w:t>（</w:t>
      </w:r>
      <w:r>
        <w:rPr>
          <w:rFonts w:hint="eastAsia" w:ascii="宋体" w:hAnsi="宋体"/>
          <w:szCs w:val="22"/>
        </w:rPr>
        <w:t>3</w:t>
      </w:r>
      <w:r>
        <w:rPr>
          <w:rFonts w:hint="eastAsia" w:ascii="宋体" w:hAnsi="宋体"/>
          <w:szCs w:val="22"/>
          <w:lang w:eastAsia="zh-CN"/>
        </w:rPr>
        <w:t>）</w:t>
      </w:r>
      <w:r>
        <w:rPr>
          <w:rFonts w:hint="eastAsia" w:ascii="宋体" w:hAnsi="宋体"/>
          <w:szCs w:val="22"/>
        </w:rPr>
        <w:t>竣工图与现场不符时，承包人须在15个工作日内完成修改。</w:t>
      </w:r>
    </w:p>
    <w:p w14:paraId="0E86CE4D">
      <w:pPr>
        <w:spacing w:line="360" w:lineRule="auto"/>
        <w:ind w:firstLine="420" w:firstLineChars="200"/>
        <w:jc w:val="left"/>
        <w:rPr>
          <w:szCs w:val="21"/>
        </w:rPr>
      </w:pPr>
      <w:r>
        <w:rPr>
          <w:rFonts w:hint="eastAsia" w:ascii="宋体" w:hAnsi="宋体"/>
          <w:lang w:eastAsia="zh-CN"/>
        </w:rPr>
        <w:t>（</w:t>
      </w:r>
      <w:r>
        <w:rPr>
          <w:rFonts w:hint="eastAsia" w:ascii="宋体" w:hAnsi="宋体"/>
        </w:rPr>
        <w:t>4</w:t>
      </w:r>
      <w:r>
        <w:rPr>
          <w:rFonts w:hint="eastAsia" w:ascii="宋体" w:hAnsi="宋体"/>
          <w:lang w:eastAsia="zh-CN"/>
        </w:rPr>
        <w:t>）</w:t>
      </w:r>
      <w:r>
        <w:rPr>
          <w:rFonts w:hint="eastAsia" w:ascii="宋体" w:hAnsi="宋体"/>
        </w:rPr>
        <w:t>中间过程的验收资料须在竣工验收前2日提供，逾期按每日处以1000元作为罚款。</w:t>
      </w:r>
      <w:r>
        <w:rPr>
          <w:szCs w:val="21"/>
        </w:rPr>
        <w:t>13.2.2</w:t>
      </w:r>
      <w:r>
        <w:rPr>
          <w:rFonts w:hAnsi="宋体"/>
          <w:szCs w:val="21"/>
        </w:rPr>
        <w:t>竣工验收程序</w:t>
      </w:r>
    </w:p>
    <w:bookmarkEnd w:id="719"/>
    <w:p w14:paraId="748B0672">
      <w:pPr>
        <w:spacing w:line="360" w:lineRule="auto"/>
        <w:ind w:firstLine="420" w:firstLineChars="200"/>
        <w:jc w:val="left"/>
        <w:rPr>
          <w:szCs w:val="21"/>
          <w:u w:val="single"/>
        </w:rPr>
      </w:pPr>
      <w:r>
        <w:rPr>
          <w:rFonts w:hAnsi="宋体"/>
          <w:kern w:val="0"/>
          <w:szCs w:val="21"/>
        </w:rPr>
        <w:t>关于竣工验收程序的约定：</w:t>
      </w:r>
      <w:r>
        <w:rPr>
          <w:rFonts w:hint="eastAsia" w:ascii="宋体" w:hAnsi="宋体"/>
          <w:u w:val="single"/>
        </w:rPr>
        <w:t>执行通用条款</w:t>
      </w:r>
      <w:r>
        <w:rPr>
          <w:rFonts w:hAnsi="宋体"/>
          <w:szCs w:val="21"/>
        </w:rPr>
        <w:t>。</w:t>
      </w:r>
    </w:p>
    <w:p w14:paraId="6BDA67C2">
      <w:pPr>
        <w:spacing w:line="360" w:lineRule="auto"/>
        <w:ind w:firstLine="420" w:firstLineChars="200"/>
        <w:jc w:val="left"/>
        <w:rPr>
          <w:szCs w:val="21"/>
        </w:rPr>
      </w:pPr>
      <w:r>
        <w:rPr>
          <w:rFonts w:hAnsi="宋体"/>
          <w:kern w:val="0"/>
          <w:szCs w:val="21"/>
        </w:rPr>
        <w:t>发包人不按照本项约定组织竣工验收、颁发工程接收证书的违约金的计算方法：</w:t>
      </w:r>
      <w:r>
        <w:rPr>
          <w:rFonts w:hint="eastAsia" w:ascii="宋体" w:hAnsi="宋体"/>
          <w:u w:val="single"/>
        </w:rPr>
        <w:t>执行通用条款</w:t>
      </w:r>
      <w:r>
        <w:rPr>
          <w:rFonts w:hAnsi="宋体"/>
          <w:szCs w:val="21"/>
        </w:rPr>
        <w:t>。</w:t>
      </w:r>
    </w:p>
    <w:bookmarkEnd w:id="720"/>
    <w:p w14:paraId="4E1C475F">
      <w:pPr>
        <w:spacing w:line="360" w:lineRule="auto"/>
        <w:ind w:firstLine="420" w:firstLineChars="200"/>
        <w:jc w:val="left"/>
        <w:rPr>
          <w:szCs w:val="21"/>
        </w:rPr>
      </w:pPr>
      <w:r>
        <w:rPr>
          <w:szCs w:val="21"/>
        </w:rPr>
        <w:t>13.2.5</w:t>
      </w:r>
      <w:r>
        <w:rPr>
          <w:rFonts w:hAnsi="宋体"/>
          <w:szCs w:val="21"/>
        </w:rPr>
        <w:t>移交、接收全部与部分工程</w:t>
      </w:r>
    </w:p>
    <w:bookmarkEnd w:id="721"/>
    <w:p w14:paraId="2AB85683">
      <w:pPr>
        <w:spacing w:line="360" w:lineRule="auto"/>
        <w:ind w:firstLine="420" w:firstLineChars="200"/>
        <w:jc w:val="left"/>
        <w:rPr>
          <w:kern w:val="0"/>
          <w:szCs w:val="21"/>
        </w:rPr>
      </w:pPr>
      <w:r>
        <w:rPr>
          <w:rFonts w:hAnsi="宋体"/>
          <w:kern w:val="0"/>
          <w:szCs w:val="21"/>
        </w:rPr>
        <w:t>承包人向发包人移交工程的期限：</w:t>
      </w:r>
      <w:r>
        <w:rPr>
          <w:rFonts w:hint="eastAsia" w:ascii="宋体" w:hAnsi="宋体"/>
          <w:u w:val="single"/>
        </w:rPr>
        <w:t>颁发工程接收证书后7天内</w:t>
      </w:r>
      <w:r>
        <w:rPr>
          <w:rFonts w:hAnsi="宋体"/>
          <w:szCs w:val="21"/>
        </w:rPr>
        <w:t>。</w:t>
      </w:r>
    </w:p>
    <w:p w14:paraId="1FFDD8D7">
      <w:pPr>
        <w:spacing w:line="360" w:lineRule="auto"/>
        <w:ind w:firstLine="420" w:firstLineChars="200"/>
        <w:jc w:val="left"/>
        <w:rPr>
          <w:szCs w:val="21"/>
          <w:u w:val="single"/>
        </w:rPr>
      </w:pPr>
      <w:r>
        <w:rPr>
          <w:rFonts w:hAnsi="宋体"/>
          <w:kern w:val="0"/>
          <w:szCs w:val="21"/>
        </w:rPr>
        <w:t>发包人未按本合同约定接收全部或部分工程的，违约金的计算方法为：</w:t>
      </w:r>
      <w:r>
        <w:rPr>
          <w:rFonts w:hint="eastAsia" w:ascii="宋体" w:hAnsi="宋体"/>
          <w:u w:val="single"/>
        </w:rPr>
        <w:t>无</w:t>
      </w:r>
      <w:r>
        <w:rPr>
          <w:rFonts w:hAnsi="宋体"/>
          <w:szCs w:val="21"/>
        </w:rPr>
        <w:t>。</w:t>
      </w:r>
    </w:p>
    <w:bookmarkEnd w:id="722"/>
    <w:p w14:paraId="640B444B">
      <w:pPr>
        <w:spacing w:line="360" w:lineRule="auto"/>
        <w:ind w:firstLine="420" w:firstLineChars="200"/>
        <w:jc w:val="left"/>
        <w:rPr>
          <w:rFonts w:hAnsi="宋体"/>
          <w:szCs w:val="21"/>
        </w:rPr>
      </w:pPr>
      <w:r>
        <w:rPr>
          <w:rFonts w:hAnsi="宋体"/>
          <w:szCs w:val="21"/>
        </w:rPr>
        <w:t>承包人未按时移交工程的，违约金的计算方法为：</w:t>
      </w:r>
      <w:r>
        <w:rPr>
          <w:rFonts w:hint="eastAsia" w:ascii="宋体" w:hAnsi="宋体"/>
          <w:u w:val="single"/>
        </w:rPr>
        <w:t>每超一天向发包人支付合同价款万分之五的误期赔偿费，限额为单位工程结算造价</w:t>
      </w:r>
      <w:r>
        <w:rPr>
          <w:rFonts w:hint="eastAsia" w:ascii="宋体" w:hAnsi="宋体" w:cs="宋体"/>
          <w:u w:val="single"/>
        </w:rPr>
        <w:t>扣除建安劳保费、发包人材料价款、暂估专业工程、暂列金额后的5%</w:t>
      </w:r>
      <w:r>
        <w:rPr>
          <w:rFonts w:hAnsi="宋体"/>
          <w:szCs w:val="21"/>
        </w:rPr>
        <w:t>。</w:t>
      </w:r>
    </w:p>
    <w:p w14:paraId="16E495A5">
      <w:pPr>
        <w:snapToGrid w:val="0"/>
        <w:spacing w:line="360" w:lineRule="auto"/>
        <w:ind w:firstLine="420" w:firstLineChars="200"/>
        <w:jc w:val="left"/>
        <w:rPr>
          <w:rFonts w:ascii="宋体"/>
          <w:szCs w:val="22"/>
        </w:rPr>
      </w:pPr>
      <w:r>
        <w:rPr>
          <w:rFonts w:hint="eastAsia" w:ascii="宋体" w:hAnsi="宋体"/>
          <w:szCs w:val="22"/>
        </w:rPr>
        <w:t>13.2.6竣工整改</w:t>
      </w:r>
    </w:p>
    <w:p w14:paraId="0CA94A68">
      <w:pPr>
        <w:snapToGrid w:val="0"/>
        <w:spacing w:line="360" w:lineRule="auto"/>
        <w:ind w:firstLine="420" w:firstLineChars="200"/>
        <w:rPr>
          <w:rFonts w:ascii="宋体"/>
          <w:szCs w:val="22"/>
        </w:rPr>
      </w:pPr>
      <w:r>
        <w:rPr>
          <w:rFonts w:hint="eastAsia" w:ascii="宋体" w:hAnsi="宋体"/>
          <w:szCs w:val="22"/>
        </w:rPr>
        <w:t>竣工验收后，若有需整改的工程，承包人需在30天内完成整改，逾期按每日处以2000.00元作为罚款。</w:t>
      </w:r>
    </w:p>
    <w:p w14:paraId="197F2C36">
      <w:pPr>
        <w:spacing w:line="360" w:lineRule="auto"/>
        <w:ind w:firstLine="420" w:firstLineChars="200"/>
        <w:jc w:val="left"/>
        <w:rPr>
          <w:rFonts w:hAnsi="宋体"/>
          <w:szCs w:val="21"/>
        </w:rPr>
      </w:pPr>
    </w:p>
    <w:p w14:paraId="007C2073">
      <w:pPr>
        <w:keepNext/>
        <w:keepLines/>
        <w:spacing w:line="360" w:lineRule="auto"/>
        <w:outlineLvl w:val="2"/>
        <w:rPr>
          <w:rFonts w:eastAsia="黑体"/>
          <w:b/>
          <w:bCs/>
          <w:szCs w:val="32"/>
        </w:rPr>
      </w:pPr>
      <w:bookmarkStart w:id="725" w:name="_Toc373478403"/>
      <w:bookmarkStart w:id="726" w:name="_Toc389065321"/>
      <w:bookmarkStart w:id="727" w:name="_Toc373227756"/>
      <w:r>
        <w:rPr>
          <w:rFonts w:eastAsia="黑体"/>
          <w:b/>
          <w:bCs/>
          <w:szCs w:val="32"/>
        </w:rPr>
        <w:t xml:space="preserve">13.3 </w:t>
      </w:r>
      <w:r>
        <w:rPr>
          <w:rFonts w:hAnsi="宋体" w:eastAsia="黑体"/>
          <w:b/>
          <w:bCs/>
          <w:szCs w:val="32"/>
        </w:rPr>
        <w:t>工程试车</w:t>
      </w:r>
      <w:bookmarkEnd w:id="725"/>
      <w:bookmarkEnd w:id="726"/>
      <w:bookmarkEnd w:id="727"/>
    </w:p>
    <w:bookmarkEnd w:id="723"/>
    <w:p w14:paraId="1800A910">
      <w:pPr>
        <w:spacing w:line="360" w:lineRule="auto"/>
        <w:ind w:firstLine="420" w:firstLineChars="200"/>
        <w:jc w:val="left"/>
        <w:rPr>
          <w:kern w:val="0"/>
          <w:szCs w:val="21"/>
        </w:rPr>
      </w:pPr>
      <w:r>
        <w:rPr>
          <w:kern w:val="0"/>
          <w:szCs w:val="21"/>
        </w:rPr>
        <w:t xml:space="preserve">13.3.1 </w:t>
      </w:r>
      <w:r>
        <w:rPr>
          <w:rFonts w:hAnsi="宋体"/>
          <w:kern w:val="0"/>
          <w:szCs w:val="21"/>
        </w:rPr>
        <w:t>试车程序</w:t>
      </w:r>
    </w:p>
    <w:p w14:paraId="36B1B61B">
      <w:pPr>
        <w:spacing w:line="360" w:lineRule="auto"/>
        <w:ind w:firstLine="420" w:firstLineChars="200"/>
        <w:jc w:val="left"/>
        <w:rPr>
          <w:szCs w:val="21"/>
          <w:u w:val="single"/>
        </w:rPr>
      </w:pPr>
      <w:r>
        <w:rPr>
          <w:rFonts w:hAnsi="宋体"/>
          <w:kern w:val="0"/>
          <w:szCs w:val="21"/>
        </w:rPr>
        <w:t>工程试车内容：</w:t>
      </w:r>
      <w:r>
        <w:rPr>
          <w:rFonts w:hint="eastAsia" w:ascii="宋体" w:hAnsi="宋体"/>
          <w:u w:val="single"/>
        </w:rPr>
        <w:t>单机和联动试车</w:t>
      </w:r>
      <w:r>
        <w:rPr>
          <w:rFonts w:hAnsi="宋体"/>
          <w:szCs w:val="21"/>
        </w:rPr>
        <w:t>。</w:t>
      </w:r>
    </w:p>
    <w:p w14:paraId="39CEA0B9">
      <w:pPr>
        <w:spacing w:line="360" w:lineRule="auto"/>
        <w:ind w:firstLine="420" w:firstLineChars="200"/>
        <w:jc w:val="left"/>
        <w:rPr>
          <w:kern w:val="0"/>
          <w:szCs w:val="21"/>
        </w:rPr>
      </w:pPr>
      <w:r>
        <w:rPr>
          <w:rFonts w:hint="eastAsia" w:hAnsi="宋体"/>
          <w:kern w:val="0"/>
          <w:szCs w:val="21"/>
          <w:lang w:eastAsia="zh-CN"/>
        </w:rPr>
        <w:t>（</w:t>
      </w:r>
      <w:r>
        <w:rPr>
          <w:kern w:val="0"/>
          <w:szCs w:val="21"/>
        </w:rPr>
        <w:t>1</w:t>
      </w:r>
      <w:r>
        <w:rPr>
          <w:rFonts w:hint="eastAsia" w:hAnsi="宋体"/>
          <w:kern w:val="0"/>
          <w:szCs w:val="21"/>
          <w:lang w:eastAsia="zh-CN"/>
        </w:rPr>
        <w:t>）</w:t>
      </w:r>
      <w:r>
        <w:rPr>
          <w:rFonts w:hAnsi="宋体"/>
          <w:kern w:val="0"/>
          <w:szCs w:val="21"/>
        </w:rPr>
        <w:t>单机无负荷试车费用由</w:t>
      </w:r>
      <w:r>
        <w:rPr>
          <w:rFonts w:hint="eastAsia" w:ascii="宋体" w:hAnsi="宋体"/>
          <w:u w:val="single"/>
        </w:rPr>
        <w:t>承包人</w:t>
      </w:r>
      <w:r>
        <w:rPr>
          <w:rFonts w:hAnsi="宋体"/>
          <w:kern w:val="0"/>
          <w:szCs w:val="21"/>
        </w:rPr>
        <w:t>承担；</w:t>
      </w:r>
    </w:p>
    <w:p w14:paraId="63BC5A57">
      <w:pPr>
        <w:spacing w:line="360" w:lineRule="auto"/>
        <w:ind w:firstLine="420" w:firstLineChars="200"/>
        <w:jc w:val="left"/>
        <w:rPr>
          <w:kern w:val="0"/>
          <w:szCs w:val="21"/>
        </w:rPr>
      </w:pPr>
      <w:r>
        <w:rPr>
          <w:rFonts w:hint="eastAsia" w:hAnsi="宋体"/>
          <w:kern w:val="0"/>
          <w:szCs w:val="21"/>
          <w:lang w:eastAsia="zh-CN"/>
        </w:rPr>
        <w:t>（</w:t>
      </w:r>
      <w:r>
        <w:rPr>
          <w:kern w:val="0"/>
          <w:szCs w:val="21"/>
        </w:rPr>
        <w:t>2</w:t>
      </w:r>
      <w:r>
        <w:rPr>
          <w:rFonts w:hint="eastAsia" w:hAnsi="宋体"/>
          <w:kern w:val="0"/>
          <w:szCs w:val="21"/>
          <w:lang w:eastAsia="zh-CN"/>
        </w:rPr>
        <w:t>）</w:t>
      </w:r>
      <w:r>
        <w:rPr>
          <w:rFonts w:hAnsi="宋体"/>
          <w:kern w:val="0"/>
          <w:szCs w:val="21"/>
        </w:rPr>
        <w:t>无负荷联动试车费用由</w:t>
      </w:r>
      <w:r>
        <w:rPr>
          <w:rFonts w:hint="eastAsia" w:ascii="宋体" w:hAnsi="宋体"/>
          <w:u w:val="single"/>
        </w:rPr>
        <w:t>承包人</w:t>
      </w:r>
      <w:r>
        <w:rPr>
          <w:rFonts w:hAnsi="宋体"/>
          <w:kern w:val="0"/>
          <w:szCs w:val="21"/>
        </w:rPr>
        <w:t>承担。</w:t>
      </w:r>
    </w:p>
    <w:p w14:paraId="633E3F70">
      <w:pPr>
        <w:spacing w:line="360" w:lineRule="auto"/>
        <w:ind w:firstLine="420" w:firstLineChars="200"/>
        <w:jc w:val="left"/>
        <w:rPr>
          <w:kern w:val="0"/>
          <w:szCs w:val="21"/>
        </w:rPr>
      </w:pPr>
      <w:r>
        <w:rPr>
          <w:kern w:val="0"/>
          <w:szCs w:val="21"/>
        </w:rPr>
        <w:t xml:space="preserve">13.3.3 </w:t>
      </w:r>
      <w:r>
        <w:rPr>
          <w:rFonts w:hAnsi="宋体"/>
          <w:kern w:val="0"/>
          <w:szCs w:val="21"/>
        </w:rPr>
        <w:t>投料试车</w:t>
      </w:r>
    </w:p>
    <w:p w14:paraId="4FA20BBF">
      <w:pPr>
        <w:spacing w:line="360" w:lineRule="auto"/>
        <w:ind w:firstLine="420" w:firstLineChars="200"/>
        <w:jc w:val="left"/>
        <w:rPr>
          <w:szCs w:val="21"/>
          <w:u w:val="single"/>
        </w:rPr>
      </w:pPr>
      <w:r>
        <w:rPr>
          <w:rFonts w:hAnsi="宋体"/>
          <w:kern w:val="0"/>
          <w:szCs w:val="21"/>
        </w:rPr>
        <w:t>关于投料试车相关事项的约定：</w:t>
      </w:r>
      <w:r>
        <w:rPr>
          <w:szCs w:val="21"/>
          <w:u w:val="single"/>
        </w:rPr>
        <w:t xml:space="preserve"> </w:t>
      </w:r>
      <w:r>
        <w:rPr>
          <w:rFonts w:hint="eastAsia" w:ascii="宋体" w:hAnsi="宋体"/>
          <w:u w:val="single"/>
        </w:rPr>
        <w:t>无</w:t>
      </w:r>
      <w:r>
        <w:rPr>
          <w:rFonts w:hAnsi="宋体"/>
          <w:szCs w:val="21"/>
        </w:rPr>
        <w:t>。</w:t>
      </w:r>
    </w:p>
    <w:p w14:paraId="48EAE46A">
      <w:pPr>
        <w:keepNext/>
        <w:keepLines/>
        <w:spacing w:line="360" w:lineRule="auto"/>
        <w:outlineLvl w:val="2"/>
        <w:rPr>
          <w:rFonts w:eastAsia="黑体"/>
          <w:b/>
          <w:bCs/>
          <w:szCs w:val="32"/>
        </w:rPr>
      </w:pPr>
      <w:bookmarkStart w:id="728" w:name="_Toc389065322"/>
      <w:bookmarkStart w:id="729" w:name="_Toc373478404"/>
      <w:bookmarkStart w:id="730" w:name="_Toc373227757"/>
      <w:r>
        <w:rPr>
          <w:rFonts w:eastAsia="黑体"/>
          <w:b/>
          <w:bCs/>
          <w:szCs w:val="32"/>
        </w:rPr>
        <w:t xml:space="preserve">13.6 </w:t>
      </w:r>
      <w:r>
        <w:rPr>
          <w:rFonts w:hAnsi="宋体" w:eastAsia="黑体"/>
          <w:b/>
          <w:bCs/>
          <w:szCs w:val="32"/>
        </w:rPr>
        <w:t>竣工退场</w:t>
      </w:r>
      <w:bookmarkEnd w:id="728"/>
      <w:bookmarkEnd w:id="729"/>
      <w:bookmarkEnd w:id="730"/>
    </w:p>
    <w:p w14:paraId="41206DEE">
      <w:pPr>
        <w:spacing w:line="360" w:lineRule="auto"/>
        <w:ind w:firstLine="420" w:firstLineChars="200"/>
        <w:jc w:val="left"/>
        <w:outlineLvl w:val="0"/>
        <w:rPr>
          <w:kern w:val="0"/>
          <w:szCs w:val="21"/>
        </w:rPr>
      </w:pPr>
      <w:r>
        <w:rPr>
          <w:kern w:val="0"/>
          <w:szCs w:val="21"/>
        </w:rPr>
        <w:t xml:space="preserve">13.6.1 </w:t>
      </w:r>
      <w:r>
        <w:rPr>
          <w:rFonts w:hAnsi="宋体"/>
          <w:kern w:val="0"/>
          <w:szCs w:val="21"/>
        </w:rPr>
        <w:t>竣工退场</w:t>
      </w:r>
    </w:p>
    <w:p w14:paraId="5CA7E63B">
      <w:pPr>
        <w:spacing w:line="360" w:lineRule="auto"/>
        <w:ind w:firstLine="420" w:firstLineChars="200"/>
        <w:rPr>
          <w:rFonts w:ascii="Calibri" w:hAnsi="宋体"/>
          <w:kern w:val="0"/>
          <w:szCs w:val="22"/>
        </w:rPr>
      </w:pPr>
      <w:r>
        <w:rPr>
          <w:rFonts w:ascii="Calibri" w:hAnsi="宋体"/>
          <w:kern w:val="0"/>
          <w:szCs w:val="22"/>
        </w:rPr>
        <w:t>承包人完成竣工退场的期限：</w:t>
      </w:r>
      <w:r>
        <w:rPr>
          <w:rFonts w:hint="eastAsia" w:ascii="宋体" w:hAnsi="宋体"/>
          <w:szCs w:val="22"/>
          <w:u w:val="single"/>
        </w:rPr>
        <w:t>颁发工程接收证书后5天内</w:t>
      </w:r>
      <w:r>
        <w:rPr>
          <w:rFonts w:ascii="Calibri" w:hAnsi="宋体"/>
          <w:kern w:val="0"/>
          <w:szCs w:val="22"/>
        </w:rPr>
        <w:t>。</w:t>
      </w:r>
    </w:p>
    <w:p w14:paraId="5B121FB6">
      <w:pPr>
        <w:spacing w:line="360" w:lineRule="auto"/>
        <w:ind w:firstLine="420" w:firstLineChars="200"/>
        <w:rPr>
          <w:szCs w:val="22"/>
        </w:rPr>
      </w:pPr>
      <w:r>
        <w:rPr>
          <w:rFonts w:hint="eastAsia" w:ascii="宋体" w:hAnsi="宋体"/>
          <w:kern w:val="0"/>
          <w:szCs w:val="22"/>
        </w:rPr>
        <w:t>13.6.2工程竣工验收合格整改完成后10天内拆除临时设施并退场完毕，承包人不得以工程款未支付到位拒不拆除或者延迟拆除，每延迟一天，罚款2000元，由此产生的一切费用由承包人自行承担。</w:t>
      </w:r>
    </w:p>
    <w:p w14:paraId="65B75D97">
      <w:pPr>
        <w:spacing w:line="360" w:lineRule="auto"/>
        <w:ind w:firstLine="420" w:firstLineChars="200"/>
        <w:jc w:val="left"/>
        <w:rPr>
          <w:kern w:val="0"/>
          <w:szCs w:val="21"/>
        </w:rPr>
      </w:pPr>
    </w:p>
    <w:p w14:paraId="4DDE5A7F">
      <w:pPr>
        <w:keepNext/>
        <w:keepLines/>
        <w:spacing w:before="60" w:after="60" w:line="413" w:lineRule="auto"/>
        <w:outlineLvl w:val="1"/>
        <w:rPr>
          <w:rFonts w:ascii="Arial" w:hAnsi="Arial" w:eastAsia="黑体"/>
          <w:b/>
          <w:bCs/>
          <w:szCs w:val="32"/>
        </w:rPr>
      </w:pPr>
      <w:bookmarkStart w:id="731" w:name="_Toc373478405"/>
      <w:bookmarkStart w:id="732" w:name="_Toc389065323"/>
      <w:bookmarkStart w:id="733" w:name="_Toc351203646"/>
      <w:bookmarkStart w:id="734" w:name="_Toc373227758"/>
      <w:r>
        <w:rPr>
          <w:rFonts w:ascii="Arial" w:hAnsi="Arial" w:eastAsia="黑体"/>
          <w:b/>
          <w:bCs/>
          <w:szCs w:val="32"/>
        </w:rPr>
        <w:t xml:space="preserve">14. </w:t>
      </w:r>
      <w:r>
        <w:rPr>
          <w:rFonts w:ascii="Arial" w:hAnsi="宋体" w:eastAsia="黑体"/>
          <w:b/>
          <w:bCs/>
          <w:szCs w:val="32"/>
        </w:rPr>
        <w:t>竣工结算</w:t>
      </w:r>
      <w:bookmarkEnd w:id="731"/>
      <w:bookmarkEnd w:id="732"/>
      <w:bookmarkEnd w:id="733"/>
      <w:bookmarkEnd w:id="734"/>
    </w:p>
    <w:p w14:paraId="58519689">
      <w:pPr>
        <w:keepNext/>
        <w:keepLines/>
        <w:spacing w:line="360" w:lineRule="auto"/>
        <w:outlineLvl w:val="2"/>
        <w:rPr>
          <w:rFonts w:eastAsia="黑体"/>
          <w:b/>
          <w:bCs/>
          <w:szCs w:val="32"/>
        </w:rPr>
      </w:pPr>
      <w:bookmarkStart w:id="735" w:name="_Toc373227759"/>
      <w:bookmarkStart w:id="736" w:name="_Toc373478406"/>
      <w:bookmarkStart w:id="737" w:name="_Toc389065324"/>
      <w:r>
        <w:rPr>
          <w:rFonts w:eastAsia="黑体"/>
          <w:b/>
          <w:bCs/>
          <w:szCs w:val="32"/>
        </w:rPr>
        <w:t xml:space="preserve">14.1 </w:t>
      </w:r>
      <w:r>
        <w:rPr>
          <w:rFonts w:hAnsi="宋体" w:eastAsia="黑体"/>
          <w:b/>
          <w:bCs/>
          <w:szCs w:val="32"/>
        </w:rPr>
        <w:t>竣工付款申请</w:t>
      </w:r>
      <w:bookmarkEnd w:id="735"/>
      <w:bookmarkEnd w:id="736"/>
      <w:bookmarkEnd w:id="737"/>
    </w:p>
    <w:p w14:paraId="41BA86E5">
      <w:pPr>
        <w:spacing w:line="360" w:lineRule="auto"/>
        <w:ind w:firstLine="420" w:firstLineChars="200"/>
        <w:jc w:val="left"/>
        <w:rPr>
          <w:rFonts w:ascii="宋体" w:hAnsi="宋体"/>
          <w:szCs w:val="21"/>
        </w:rPr>
      </w:pPr>
      <w:bookmarkStart w:id="738" w:name="_Toc373478407"/>
      <w:bookmarkStart w:id="739" w:name="_Toc373227760"/>
      <w:bookmarkStart w:id="740" w:name="_Toc389065325"/>
      <w:r>
        <w:rPr>
          <w:rFonts w:ascii="宋体" w:hAnsi="宋体"/>
          <w:szCs w:val="21"/>
        </w:rPr>
        <w:t>承包人提交竣工付款申请单的期限：</w:t>
      </w:r>
      <w:r>
        <w:rPr>
          <w:rFonts w:ascii="宋体" w:hAnsi="宋体"/>
          <w:szCs w:val="21"/>
          <w:u w:val="single"/>
        </w:rPr>
        <w:t xml:space="preserve">   </w:t>
      </w:r>
      <w:r>
        <w:rPr>
          <w:rFonts w:hint="eastAsia" w:ascii="宋体" w:hAnsi="宋体"/>
          <w:u w:val="single"/>
        </w:rPr>
        <w:t>工程竣工验收通过后60天内</w:t>
      </w:r>
      <w:r>
        <w:rPr>
          <w:rFonts w:ascii="宋体" w:hAnsi="宋体"/>
          <w:szCs w:val="21"/>
          <w:u w:val="single"/>
        </w:rPr>
        <w:t xml:space="preserve">    </w:t>
      </w:r>
      <w:r>
        <w:rPr>
          <w:rFonts w:ascii="宋体" w:hAnsi="宋体"/>
          <w:szCs w:val="21"/>
        </w:rPr>
        <w:t>。</w:t>
      </w:r>
    </w:p>
    <w:p w14:paraId="4FE585B1">
      <w:pPr>
        <w:autoSpaceDE w:val="0"/>
        <w:autoSpaceDN w:val="0"/>
        <w:adjustRightInd w:val="0"/>
        <w:spacing w:line="360" w:lineRule="auto"/>
        <w:ind w:firstLine="420" w:firstLineChars="200"/>
        <w:jc w:val="left"/>
        <w:rPr>
          <w:rFonts w:ascii="宋体" w:hAnsi="宋体"/>
          <w:u w:val="single"/>
        </w:rPr>
      </w:pPr>
      <w:r>
        <w:rPr>
          <w:rFonts w:ascii="宋体" w:hAnsi="宋体"/>
        </w:rPr>
        <w:t>竣工付款申请单应包括的内容：</w:t>
      </w:r>
      <w:r>
        <w:rPr>
          <w:rFonts w:hint="eastAsia" w:ascii="宋体" w:hAnsi="宋体" w:cs="宋体"/>
          <w:kern w:val="0"/>
          <w:szCs w:val="21"/>
          <w:u w:val="single"/>
        </w:rPr>
        <w:t>除通用合同条款第14.1款约定的内容外，还应包括：</w:t>
      </w:r>
      <w:r>
        <w:rPr>
          <w:rFonts w:hint="eastAsia" w:ascii="宋体" w:hAnsi="宋体" w:cs="宋体"/>
          <w:kern w:val="0"/>
          <w:szCs w:val="21"/>
          <w:u w:val="single"/>
          <w:lang w:eastAsia="zh-CN"/>
        </w:rPr>
        <w:t>（</w:t>
      </w:r>
      <w:r>
        <w:rPr>
          <w:rFonts w:hint="eastAsia" w:ascii="宋体" w:hAnsi="宋体" w:cs="宋体"/>
          <w:kern w:val="0"/>
          <w:szCs w:val="21"/>
          <w:u w:val="single"/>
        </w:rPr>
        <w:t>1</w:t>
      </w:r>
      <w:r>
        <w:rPr>
          <w:rFonts w:hint="eastAsia" w:ascii="宋体" w:hAnsi="宋体" w:cs="宋体"/>
          <w:kern w:val="0"/>
          <w:szCs w:val="21"/>
          <w:u w:val="single"/>
          <w:lang w:eastAsia="zh-CN"/>
        </w:rPr>
        <w:t>）</w:t>
      </w:r>
      <w:r>
        <w:rPr>
          <w:rFonts w:hint="eastAsia" w:ascii="宋体" w:hAnsi="宋体" w:cs="宋体"/>
          <w:kern w:val="0"/>
          <w:szCs w:val="21"/>
          <w:u w:val="single"/>
        </w:rPr>
        <w:t>工程结算书</w:t>
      </w:r>
      <w:r>
        <w:rPr>
          <w:rFonts w:hint="eastAsia" w:ascii="宋体" w:hAnsi="宋体" w:cs="宋体"/>
          <w:kern w:val="0"/>
          <w:szCs w:val="21"/>
          <w:u w:val="single"/>
          <w:lang w:eastAsia="zh-CN"/>
        </w:rPr>
        <w:t>（</w:t>
      </w:r>
      <w:r>
        <w:rPr>
          <w:rFonts w:hint="eastAsia" w:ascii="宋体" w:hAnsi="宋体" w:cs="宋体"/>
          <w:kern w:val="0"/>
          <w:szCs w:val="21"/>
          <w:u w:val="single"/>
        </w:rPr>
        <w:t>须附工程量计算书及电子文档</w:t>
      </w:r>
      <w:r>
        <w:rPr>
          <w:rFonts w:hint="eastAsia" w:ascii="宋体" w:hAnsi="宋体" w:cs="宋体"/>
          <w:kern w:val="0"/>
          <w:szCs w:val="21"/>
          <w:u w:val="single"/>
          <w:lang w:eastAsia="zh-CN"/>
        </w:rPr>
        <w:t>）</w:t>
      </w:r>
      <w:r>
        <w:rPr>
          <w:rFonts w:hint="eastAsia" w:ascii="宋体" w:hAnsi="宋体" w:cs="宋体"/>
          <w:kern w:val="0"/>
          <w:szCs w:val="21"/>
          <w:u w:val="single"/>
        </w:rPr>
        <w:t>；</w:t>
      </w:r>
      <w:r>
        <w:rPr>
          <w:rFonts w:hint="eastAsia" w:ascii="宋体" w:hAnsi="宋体" w:cs="宋体"/>
          <w:kern w:val="0"/>
          <w:szCs w:val="21"/>
          <w:u w:val="single"/>
          <w:lang w:eastAsia="zh-CN"/>
        </w:rPr>
        <w:t>（</w:t>
      </w:r>
      <w:r>
        <w:rPr>
          <w:rFonts w:hint="eastAsia" w:ascii="宋体" w:hAnsi="宋体" w:cs="宋体"/>
          <w:kern w:val="0"/>
          <w:szCs w:val="21"/>
          <w:u w:val="single"/>
        </w:rPr>
        <w:t>2</w:t>
      </w:r>
      <w:r>
        <w:rPr>
          <w:rFonts w:hint="eastAsia" w:ascii="宋体" w:hAnsi="宋体" w:cs="宋体"/>
          <w:kern w:val="0"/>
          <w:szCs w:val="21"/>
          <w:u w:val="single"/>
          <w:lang w:eastAsia="zh-CN"/>
        </w:rPr>
        <w:t>）</w:t>
      </w:r>
      <w:r>
        <w:rPr>
          <w:rFonts w:hint="eastAsia" w:ascii="宋体" w:hAnsi="宋体" w:cs="宋体"/>
          <w:kern w:val="0"/>
          <w:szCs w:val="21"/>
          <w:u w:val="single"/>
        </w:rPr>
        <w:t>竣工验收合格证明书</w:t>
      </w:r>
      <w:r>
        <w:rPr>
          <w:rFonts w:hint="eastAsia" w:ascii="宋体" w:hAnsi="宋体" w:cs="宋体"/>
          <w:kern w:val="0"/>
          <w:szCs w:val="21"/>
          <w:u w:val="single"/>
          <w:lang w:eastAsia="zh-CN"/>
        </w:rPr>
        <w:t>（</w:t>
      </w:r>
      <w:r>
        <w:rPr>
          <w:rFonts w:hint="eastAsia" w:ascii="宋体" w:hAnsi="宋体" w:cs="宋体"/>
          <w:kern w:val="0"/>
          <w:szCs w:val="21"/>
          <w:u w:val="single"/>
        </w:rPr>
        <w:t>含监理人和发包人签认的工作联系单、通知单所提出问题的整改合格证明文件</w:t>
      </w:r>
      <w:r>
        <w:rPr>
          <w:rFonts w:hint="eastAsia" w:ascii="宋体" w:hAnsi="宋体" w:cs="宋体"/>
          <w:kern w:val="0"/>
          <w:szCs w:val="21"/>
          <w:u w:val="single"/>
          <w:lang w:eastAsia="zh-CN"/>
        </w:rPr>
        <w:t>）</w:t>
      </w:r>
      <w:r>
        <w:rPr>
          <w:rFonts w:hint="eastAsia" w:ascii="宋体" w:hAnsi="宋体" w:cs="宋体"/>
          <w:kern w:val="0"/>
          <w:szCs w:val="21"/>
          <w:u w:val="single"/>
        </w:rPr>
        <w:t>；</w:t>
      </w:r>
      <w:r>
        <w:rPr>
          <w:rFonts w:hint="eastAsia" w:ascii="宋体" w:hAnsi="宋体" w:cs="宋体"/>
          <w:kern w:val="0"/>
          <w:szCs w:val="21"/>
          <w:u w:val="single"/>
          <w:lang w:eastAsia="zh-CN"/>
        </w:rPr>
        <w:t>（</w:t>
      </w:r>
      <w:r>
        <w:rPr>
          <w:rFonts w:hint="eastAsia" w:ascii="宋体" w:hAnsi="宋体" w:cs="宋体"/>
          <w:kern w:val="0"/>
          <w:szCs w:val="21"/>
          <w:u w:val="single"/>
        </w:rPr>
        <w:t>3</w:t>
      </w:r>
      <w:r>
        <w:rPr>
          <w:rFonts w:hint="eastAsia" w:ascii="宋体" w:hAnsi="宋体" w:cs="宋体"/>
          <w:kern w:val="0"/>
          <w:szCs w:val="21"/>
          <w:u w:val="single"/>
          <w:lang w:eastAsia="zh-CN"/>
        </w:rPr>
        <w:t>）</w:t>
      </w:r>
      <w:r>
        <w:rPr>
          <w:rFonts w:hint="eastAsia" w:ascii="宋体" w:hAnsi="宋体" w:cs="宋体"/>
          <w:kern w:val="0"/>
          <w:szCs w:val="21"/>
          <w:u w:val="single"/>
        </w:rPr>
        <w:t>监理人、发包人认可的竣工图</w:t>
      </w:r>
      <w:r>
        <w:rPr>
          <w:rFonts w:hint="eastAsia" w:ascii="宋体" w:hAnsi="宋体" w:cs="宋体"/>
          <w:kern w:val="0"/>
          <w:szCs w:val="21"/>
          <w:u w:val="single"/>
          <w:lang w:eastAsia="zh-CN"/>
        </w:rPr>
        <w:t>（</w:t>
      </w:r>
      <w:r>
        <w:rPr>
          <w:rFonts w:hint="eastAsia" w:ascii="宋体" w:hAnsi="宋体" w:cs="宋体"/>
          <w:kern w:val="0"/>
          <w:szCs w:val="21"/>
          <w:u w:val="single"/>
        </w:rPr>
        <w:t>须有发包人代表、总监理工程师共同签字，涉及变更部分须分别注明变更的依据，用电子绘图的还须提供电子图档</w:t>
      </w:r>
      <w:r>
        <w:rPr>
          <w:rFonts w:hint="eastAsia" w:ascii="宋体" w:hAnsi="宋体" w:cs="宋体"/>
          <w:kern w:val="0"/>
          <w:szCs w:val="21"/>
          <w:u w:val="single"/>
          <w:lang w:eastAsia="zh-CN"/>
        </w:rPr>
        <w:t>）</w:t>
      </w:r>
      <w:r>
        <w:rPr>
          <w:rFonts w:hint="eastAsia" w:ascii="宋体" w:hAnsi="宋体" w:cs="宋体"/>
          <w:kern w:val="0"/>
          <w:szCs w:val="21"/>
          <w:u w:val="single"/>
        </w:rPr>
        <w:t>；</w:t>
      </w:r>
      <w:r>
        <w:rPr>
          <w:rFonts w:hint="eastAsia" w:ascii="宋体" w:hAnsi="宋体" w:cs="宋体"/>
          <w:kern w:val="0"/>
          <w:szCs w:val="21"/>
          <w:u w:val="single"/>
          <w:lang w:eastAsia="zh-CN"/>
        </w:rPr>
        <w:t>（</w:t>
      </w:r>
      <w:r>
        <w:rPr>
          <w:rFonts w:hint="eastAsia" w:ascii="宋体" w:hAnsi="宋体" w:cs="宋体"/>
          <w:kern w:val="0"/>
          <w:szCs w:val="21"/>
          <w:u w:val="single"/>
        </w:rPr>
        <w:t>4</w:t>
      </w:r>
      <w:r>
        <w:rPr>
          <w:rFonts w:hint="eastAsia" w:ascii="宋体" w:hAnsi="宋体" w:cs="宋体"/>
          <w:kern w:val="0"/>
          <w:szCs w:val="21"/>
          <w:u w:val="single"/>
          <w:lang w:eastAsia="zh-CN"/>
        </w:rPr>
        <w:t>）</w:t>
      </w:r>
      <w:r>
        <w:rPr>
          <w:rFonts w:hint="eastAsia" w:ascii="宋体" w:hAnsi="宋体" w:cs="宋体"/>
          <w:kern w:val="0"/>
          <w:szCs w:val="21"/>
          <w:u w:val="single"/>
        </w:rPr>
        <w:t>经监理、发包人认可已实施的设计变更通知单、洽商单、工作联系单；</w:t>
      </w:r>
      <w:r>
        <w:rPr>
          <w:rFonts w:hint="eastAsia" w:ascii="宋体" w:hAnsi="宋体" w:cs="宋体"/>
          <w:kern w:val="0"/>
          <w:szCs w:val="21"/>
          <w:u w:val="single"/>
          <w:lang w:eastAsia="zh-CN"/>
        </w:rPr>
        <w:t>（</w:t>
      </w:r>
      <w:r>
        <w:rPr>
          <w:rFonts w:hint="eastAsia" w:ascii="宋体" w:hAnsi="宋体" w:cs="宋体"/>
          <w:kern w:val="0"/>
          <w:szCs w:val="21"/>
          <w:u w:val="single"/>
        </w:rPr>
        <w:t>5</w:t>
      </w:r>
      <w:r>
        <w:rPr>
          <w:rFonts w:hint="eastAsia" w:ascii="宋体" w:hAnsi="宋体" w:cs="宋体"/>
          <w:kern w:val="0"/>
          <w:szCs w:val="21"/>
          <w:u w:val="single"/>
          <w:lang w:eastAsia="zh-CN"/>
        </w:rPr>
        <w:t>）</w:t>
      </w:r>
      <w:r>
        <w:rPr>
          <w:rFonts w:hint="eastAsia" w:ascii="宋体" w:hAnsi="宋体" w:cs="宋体"/>
          <w:kern w:val="0"/>
          <w:szCs w:val="21"/>
          <w:u w:val="single"/>
        </w:rPr>
        <w:t>签证单</w:t>
      </w:r>
      <w:r>
        <w:rPr>
          <w:rFonts w:hint="eastAsia" w:ascii="宋体" w:hAnsi="宋体" w:cs="宋体"/>
          <w:kern w:val="0"/>
          <w:szCs w:val="21"/>
          <w:u w:val="single"/>
          <w:lang w:eastAsia="zh-CN"/>
        </w:rPr>
        <w:t>（</w:t>
      </w:r>
      <w:r>
        <w:rPr>
          <w:rFonts w:hint="eastAsia" w:ascii="宋体" w:hAnsi="宋体" w:cs="宋体"/>
          <w:kern w:val="0"/>
          <w:szCs w:val="21"/>
          <w:u w:val="single"/>
        </w:rPr>
        <w:t>如有</w:t>
      </w:r>
      <w:r>
        <w:rPr>
          <w:rFonts w:hint="eastAsia" w:ascii="宋体" w:hAnsi="宋体" w:cs="宋体"/>
          <w:kern w:val="0"/>
          <w:szCs w:val="21"/>
          <w:u w:val="single"/>
          <w:lang w:eastAsia="zh-CN"/>
        </w:rPr>
        <w:t>）</w:t>
      </w:r>
      <w:r>
        <w:rPr>
          <w:rFonts w:hint="eastAsia" w:ascii="宋体" w:hAnsi="宋体" w:cs="宋体"/>
          <w:kern w:val="0"/>
          <w:szCs w:val="21"/>
          <w:u w:val="single"/>
        </w:rPr>
        <w:t>；</w:t>
      </w:r>
      <w:r>
        <w:rPr>
          <w:rFonts w:hint="eastAsia" w:ascii="宋体" w:hAnsi="宋体" w:cs="宋体"/>
          <w:kern w:val="0"/>
          <w:szCs w:val="21"/>
          <w:u w:val="single"/>
          <w:lang w:eastAsia="zh-CN"/>
        </w:rPr>
        <w:t>（</w:t>
      </w:r>
      <w:r>
        <w:rPr>
          <w:rFonts w:hint="eastAsia" w:ascii="宋体" w:hAnsi="宋体" w:cs="宋体"/>
          <w:kern w:val="0"/>
          <w:szCs w:val="21"/>
          <w:u w:val="single"/>
        </w:rPr>
        <w:t>6</w:t>
      </w:r>
      <w:r>
        <w:rPr>
          <w:rFonts w:hint="eastAsia" w:ascii="宋体" w:hAnsi="宋体" w:cs="宋体"/>
          <w:kern w:val="0"/>
          <w:szCs w:val="21"/>
          <w:u w:val="single"/>
          <w:lang w:eastAsia="zh-CN"/>
        </w:rPr>
        <w:t>）</w:t>
      </w:r>
      <w:r>
        <w:rPr>
          <w:rFonts w:hint="eastAsia" w:ascii="宋体" w:hAnsi="宋体" w:cs="宋体"/>
          <w:kern w:val="0"/>
          <w:szCs w:val="21"/>
          <w:u w:val="single"/>
        </w:rPr>
        <w:t>其他能说明结算结果的相关文件</w:t>
      </w:r>
      <w:r>
        <w:rPr>
          <w:rFonts w:hint="eastAsia" w:ascii="宋体" w:hAnsi="宋体"/>
          <w:u w:val="single"/>
        </w:rPr>
        <w:t>。</w:t>
      </w:r>
    </w:p>
    <w:p w14:paraId="5BC55A5E">
      <w:pPr>
        <w:keepNext/>
        <w:keepLines/>
        <w:spacing w:line="360" w:lineRule="auto"/>
        <w:outlineLvl w:val="2"/>
        <w:rPr>
          <w:rFonts w:eastAsia="黑体"/>
          <w:b/>
          <w:bCs/>
          <w:szCs w:val="32"/>
        </w:rPr>
      </w:pPr>
      <w:r>
        <w:rPr>
          <w:rFonts w:eastAsia="黑体"/>
          <w:b/>
          <w:bCs/>
          <w:szCs w:val="32"/>
        </w:rPr>
        <w:t xml:space="preserve">14.2 </w:t>
      </w:r>
      <w:r>
        <w:rPr>
          <w:rFonts w:hAnsi="宋体" w:eastAsia="黑体"/>
          <w:b/>
          <w:bCs/>
          <w:szCs w:val="32"/>
        </w:rPr>
        <w:t>竣工结算审核</w:t>
      </w:r>
      <w:bookmarkEnd w:id="738"/>
      <w:bookmarkEnd w:id="739"/>
      <w:bookmarkEnd w:id="740"/>
    </w:p>
    <w:bookmarkEnd w:id="712"/>
    <w:bookmarkEnd w:id="713"/>
    <w:bookmarkEnd w:id="714"/>
    <w:bookmarkEnd w:id="715"/>
    <w:bookmarkEnd w:id="716"/>
    <w:bookmarkEnd w:id="717"/>
    <w:bookmarkEnd w:id="718"/>
    <w:bookmarkEnd w:id="724"/>
    <w:p w14:paraId="56AB1D0E">
      <w:pPr>
        <w:spacing w:line="360" w:lineRule="auto"/>
        <w:ind w:firstLine="420" w:firstLineChars="200"/>
        <w:jc w:val="left"/>
        <w:rPr>
          <w:rFonts w:ascii="宋体" w:hAnsi="宋体"/>
          <w:szCs w:val="21"/>
        </w:rPr>
      </w:pPr>
      <w:bookmarkStart w:id="741" w:name="_Toc351203647"/>
      <w:bookmarkStart w:id="742" w:name="_Toc373227762"/>
      <w:bookmarkStart w:id="743" w:name="_Toc389065327"/>
      <w:bookmarkStart w:id="744" w:name="_Toc373478409"/>
      <w:bookmarkStart w:id="745" w:name="_Toc267251483"/>
      <w:bookmarkStart w:id="746" w:name="_Toc267251484"/>
      <w:bookmarkStart w:id="747" w:name="_Toc267251482"/>
      <w:bookmarkStart w:id="748" w:name="_Toc267251485"/>
      <w:bookmarkStart w:id="749" w:name="_Toc267251486"/>
      <w:bookmarkStart w:id="750" w:name="_Toc267251490"/>
      <w:bookmarkStart w:id="751" w:name="_Toc267251488"/>
      <w:bookmarkStart w:id="752" w:name="_Toc267251489"/>
      <w:bookmarkStart w:id="753" w:name="_Toc267251492"/>
      <w:bookmarkStart w:id="754" w:name="_Toc267251499"/>
      <w:bookmarkStart w:id="755" w:name="_Toc267251491"/>
      <w:bookmarkStart w:id="756" w:name="_Toc267251493"/>
      <w:bookmarkStart w:id="757" w:name="_Toc267251502"/>
      <w:bookmarkStart w:id="758" w:name="_Toc267251496"/>
      <w:bookmarkStart w:id="759" w:name="_Toc267251494"/>
      <w:bookmarkStart w:id="760" w:name="_Toc267251495"/>
      <w:bookmarkStart w:id="761" w:name="_Toc267251503"/>
      <w:bookmarkStart w:id="762" w:name="_Toc267251497"/>
      <w:bookmarkStart w:id="763" w:name="_Toc267251501"/>
      <w:bookmarkStart w:id="764" w:name="_Toc267251498"/>
      <w:bookmarkStart w:id="765" w:name="_Toc267251506"/>
      <w:bookmarkStart w:id="766" w:name="_Toc267251504"/>
      <w:bookmarkStart w:id="767" w:name="_Toc267251507"/>
      <w:bookmarkStart w:id="768" w:name="_Toc267251508"/>
      <w:bookmarkStart w:id="769" w:name="_Toc267251513"/>
      <w:bookmarkStart w:id="770" w:name="_Toc267251509"/>
      <w:bookmarkStart w:id="771" w:name="_Toc267251511"/>
      <w:bookmarkStart w:id="772" w:name="_Toc267251514"/>
      <w:bookmarkStart w:id="773" w:name="_Toc267251515"/>
      <w:bookmarkStart w:id="774" w:name="_Toc267251510"/>
      <w:r>
        <w:rPr>
          <w:rFonts w:ascii="宋体" w:hAnsi="宋体"/>
          <w:szCs w:val="21"/>
        </w:rPr>
        <w:t>发包人审批竣工付款申请单的期限：</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2C6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62789AF">
            <w:pPr>
              <w:spacing w:line="360" w:lineRule="auto"/>
              <w:rPr>
                <w:rFonts w:ascii="宋体" w:hAnsi="宋体"/>
                <w:bCs/>
                <w:szCs w:val="21"/>
              </w:rPr>
            </w:pPr>
          </w:p>
        </w:tc>
        <w:tc>
          <w:tcPr>
            <w:tcW w:w="2466" w:type="dxa"/>
            <w:noWrap w:val="0"/>
            <w:vAlign w:val="center"/>
          </w:tcPr>
          <w:p w14:paraId="66A0DDD2">
            <w:pPr>
              <w:spacing w:line="360" w:lineRule="auto"/>
              <w:ind w:firstLine="27" w:firstLineChars="13"/>
              <w:jc w:val="center"/>
              <w:rPr>
                <w:rFonts w:ascii="宋体" w:hAnsi="宋体"/>
                <w:bCs/>
                <w:szCs w:val="21"/>
              </w:rPr>
            </w:pPr>
            <w:r>
              <w:rPr>
                <w:rFonts w:ascii="宋体" w:hAnsi="宋体"/>
                <w:bCs/>
                <w:szCs w:val="21"/>
              </w:rPr>
              <w:t>工程竣工结算报告金额</w:t>
            </w:r>
          </w:p>
        </w:tc>
        <w:tc>
          <w:tcPr>
            <w:tcW w:w="5967" w:type="dxa"/>
            <w:noWrap w:val="0"/>
            <w:vAlign w:val="center"/>
          </w:tcPr>
          <w:p w14:paraId="6C923EC8">
            <w:pPr>
              <w:spacing w:line="360" w:lineRule="auto"/>
              <w:ind w:firstLine="441" w:firstLineChars="210"/>
              <w:jc w:val="center"/>
              <w:rPr>
                <w:rFonts w:ascii="宋体" w:hAnsi="宋体"/>
                <w:bCs/>
                <w:szCs w:val="21"/>
              </w:rPr>
            </w:pPr>
            <w:r>
              <w:rPr>
                <w:rFonts w:ascii="宋体" w:hAnsi="宋体"/>
                <w:bCs/>
                <w:szCs w:val="21"/>
              </w:rPr>
              <w:t>发包人审查时间</w:t>
            </w:r>
          </w:p>
        </w:tc>
      </w:tr>
      <w:tr w14:paraId="3219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FCBD3A0">
            <w:pPr>
              <w:spacing w:line="360" w:lineRule="auto"/>
              <w:jc w:val="center"/>
              <w:rPr>
                <w:rFonts w:ascii="宋体" w:hAnsi="宋体"/>
                <w:bCs/>
                <w:szCs w:val="21"/>
              </w:rPr>
            </w:pPr>
            <w:r>
              <w:rPr>
                <w:rFonts w:ascii="宋体" w:hAnsi="宋体"/>
                <w:bCs/>
                <w:szCs w:val="21"/>
              </w:rPr>
              <w:t>1</w:t>
            </w:r>
          </w:p>
        </w:tc>
        <w:tc>
          <w:tcPr>
            <w:tcW w:w="2466" w:type="dxa"/>
            <w:noWrap w:val="0"/>
            <w:vAlign w:val="center"/>
          </w:tcPr>
          <w:p w14:paraId="20E389E0">
            <w:pPr>
              <w:spacing w:line="360" w:lineRule="auto"/>
              <w:ind w:firstLine="27" w:firstLineChars="13"/>
              <w:jc w:val="center"/>
              <w:rPr>
                <w:rFonts w:ascii="宋体" w:hAnsi="宋体"/>
                <w:bCs/>
                <w:szCs w:val="21"/>
              </w:rPr>
            </w:pPr>
            <w:r>
              <w:rPr>
                <w:rFonts w:ascii="宋体" w:hAnsi="宋体"/>
                <w:bCs/>
                <w:szCs w:val="21"/>
              </w:rPr>
              <w:t>500万元以下</w:t>
            </w:r>
          </w:p>
        </w:tc>
        <w:tc>
          <w:tcPr>
            <w:tcW w:w="5967" w:type="dxa"/>
            <w:noWrap w:val="0"/>
            <w:vAlign w:val="center"/>
          </w:tcPr>
          <w:p w14:paraId="122A9212">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从接到竣工结算报告和完整的竣工结算资料之日起20天</w:t>
            </w:r>
          </w:p>
        </w:tc>
      </w:tr>
      <w:tr w14:paraId="3322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CF20265">
            <w:pPr>
              <w:spacing w:line="360" w:lineRule="auto"/>
              <w:jc w:val="center"/>
              <w:rPr>
                <w:rFonts w:ascii="宋体" w:hAnsi="宋体"/>
                <w:bCs/>
                <w:szCs w:val="21"/>
              </w:rPr>
            </w:pPr>
            <w:r>
              <w:rPr>
                <w:rFonts w:ascii="宋体" w:hAnsi="宋体"/>
                <w:bCs/>
                <w:szCs w:val="21"/>
              </w:rPr>
              <w:t>2</w:t>
            </w:r>
          </w:p>
        </w:tc>
        <w:tc>
          <w:tcPr>
            <w:tcW w:w="2466" w:type="dxa"/>
            <w:noWrap w:val="0"/>
            <w:vAlign w:val="center"/>
          </w:tcPr>
          <w:p w14:paraId="6CD25B23">
            <w:pPr>
              <w:spacing w:line="360" w:lineRule="auto"/>
              <w:ind w:firstLine="27" w:firstLineChars="13"/>
              <w:jc w:val="center"/>
              <w:rPr>
                <w:rFonts w:ascii="宋体" w:hAnsi="宋体"/>
                <w:bCs/>
                <w:szCs w:val="21"/>
              </w:rPr>
            </w:pPr>
            <w:r>
              <w:rPr>
                <w:rFonts w:ascii="宋体" w:hAnsi="宋体"/>
                <w:bCs/>
                <w:szCs w:val="21"/>
              </w:rPr>
              <w:t>500万元-2000万元</w:t>
            </w:r>
          </w:p>
        </w:tc>
        <w:tc>
          <w:tcPr>
            <w:tcW w:w="5967" w:type="dxa"/>
            <w:noWrap w:val="0"/>
            <w:vAlign w:val="center"/>
          </w:tcPr>
          <w:p w14:paraId="31656E10">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从接到竣工结算报告和完整的竣工结算资料之日起30天</w:t>
            </w:r>
          </w:p>
        </w:tc>
      </w:tr>
      <w:tr w14:paraId="3FA1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AFB2006">
            <w:pPr>
              <w:spacing w:line="360" w:lineRule="auto"/>
              <w:jc w:val="center"/>
              <w:rPr>
                <w:rFonts w:ascii="宋体" w:hAnsi="宋体"/>
                <w:bCs/>
                <w:szCs w:val="21"/>
              </w:rPr>
            </w:pPr>
            <w:r>
              <w:rPr>
                <w:rFonts w:ascii="宋体" w:hAnsi="宋体"/>
                <w:bCs/>
                <w:szCs w:val="21"/>
              </w:rPr>
              <w:t>3</w:t>
            </w:r>
          </w:p>
        </w:tc>
        <w:tc>
          <w:tcPr>
            <w:tcW w:w="2466" w:type="dxa"/>
            <w:noWrap w:val="0"/>
            <w:vAlign w:val="center"/>
          </w:tcPr>
          <w:p w14:paraId="6DBD7D0E">
            <w:pPr>
              <w:spacing w:line="360" w:lineRule="auto"/>
              <w:ind w:firstLine="27" w:firstLineChars="13"/>
              <w:jc w:val="center"/>
              <w:rPr>
                <w:rFonts w:ascii="宋体" w:hAnsi="宋体"/>
                <w:bCs/>
                <w:szCs w:val="21"/>
              </w:rPr>
            </w:pPr>
            <w:r>
              <w:rPr>
                <w:rFonts w:ascii="宋体" w:hAnsi="宋体"/>
                <w:bCs/>
                <w:szCs w:val="21"/>
              </w:rPr>
              <w:t>2000万元-5000万元</w:t>
            </w:r>
          </w:p>
        </w:tc>
        <w:tc>
          <w:tcPr>
            <w:tcW w:w="5967" w:type="dxa"/>
            <w:noWrap w:val="0"/>
            <w:vAlign w:val="center"/>
          </w:tcPr>
          <w:p w14:paraId="5A2AD7ED">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从接到竣工结算报告和完整的竣工结算资料之日起45天</w:t>
            </w:r>
          </w:p>
        </w:tc>
      </w:tr>
      <w:tr w14:paraId="1A2D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3ED5F17">
            <w:pPr>
              <w:spacing w:line="360" w:lineRule="auto"/>
              <w:jc w:val="center"/>
              <w:rPr>
                <w:rFonts w:ascii="宋体" w:hAnsi="宋体"/>
                <w:bCs/>
                <w:szCs w:val="21"/>
              </w:rPr>
            </w:pPr>
            <w:r>
              <w:rPr>
                <w:rFonts w:ascii="宋体" w:hAnsi="宋体"/>
                <w:bCs/>
                <w:szCs w:val="21"/>
              </w:rPr>
              <w:t>4</w:t>
            </w:r>
          </w:p>
        </w:tc>
        <w:tc>
          <w:tcPr>
            <w:tcW w:w="2466" w:type="dxa"/>
            <w:noWrap w:val="0"/>
            <w:vAlign w:val="center"/>
          </w:tcPr>
          <w:p w14:paraId="03B16972">
            <w:pPr>
              <w:spacing w:line="360" w:lineRule="auto"/>
              <w:ind w:firstLine="27" w:firstLineChars="13"/>
              <w:jc w:val="center"/>
              <w:rPr>
                <w:rFonts w:ascii="宋体" w:hAnsi="宋体"/>
                <w:bCs/>
                <w:szCs w:val="21"/>
              </w:rPr>
            </w:pPr>
            <w:r>
              <w:rPr>
                <w:rFonts w:ascii="宋体" w:hAnsi="宋体"/>
                <w:bCs/>
                <w:szCs w:val="21"/>
              </w:rPr>
              <w:t>5000万元以上</w:t>
            </w:r>
          </w:p>
        </w:tc>
        <w:tc>
          <w:tcPr>
            <w:tcW w:w="5967" w:type="dxa"/>
            <w:noWrap w:val="0"/>
            <w:vAlign w:val="center"/>
          </w:tcPr>
          <w:p w14:paraId="6A972FD1">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从接到竣工结算报告和完整的竣工结算资料之日起60天</w:t>
            </w:r>
          </w:p>
        </w:tc>
      </w:tr>
    </w:tbl>
    <w:p w14:paraId="23B5EFCB">
      <w:pPr>
        <w:spacing w:line="360" w:lineRule="auto"/>
        <w:ind w:firstLine="420" w:firstLineChars="200"/>
        <w:jc w:val="left"/>
        <w:rPr>
          <w:rFonts w:ascii="宋体" w:hAnsi="宋体"/>
          <w:szCs w:val="21"/>
        </w:rPr>
      </w:pPr>
      <w:r>
        <w:rPr>
          <w:rFonts w:ascii="宋体" w:hAnsi="宋体"/>
          <w:bCs/>
          <w:szCs w:val="21"/>
        </w:rPr>
        <w:t>因承包人提供的结算资料不完整而需要补充或承包人不按时对账耽误时间时，审查时间应相应顺延</w:t>
      </w:r>
      <w:r>
        <w:rPr>
          <w:rFonts w:ascii="宋体" w:hAnsi="宋体"/>
          <w:szCs w:val="21"/>
        </w:rPr>
        <w:t>。</w:t>
      </w:r>
    </w:p>
    <w:p w14:paraId="7A86AEA1">
      <w:pPr>
        <w:spacing w:line="400" w:lineRule="exact"/>
        <w:ind w:firstLine="411" w:firstLineChars="196"/>
        <w:rPr>
          <w:rFonts w:ascii="宋体" w:hAnsi="宋体"/>
          <w:bCs/>
          <w:szCs w:val="21"/>
        </w:rPr>
      </w:pPr>
      <w:r>
        <w:rPr>
          <w:rFonts w:hint="eastAsia" w:ascii="宋体" w:hAnsi="宋体"/>
          <w:bCs/>
          <w:szCs w:val="21"/>
        </w:rPr>
        <w:t>结算审核约定：</w:t>
      </w:r>
    </w:p>
    <w:p w14:paraId="0DFB0DFD">
      <w:pPr>
        <w:spacing w:line="400" w:lineRule="exact"/>
        <w:ind w:firstLine="411" w:firstLineChars="196"/>
        <w:rPr>
          <w:rFonts w:ascii="宋体" w:hAnsi="宋体"/>
          <w:bCs/>
          <w:szCs w:val="21"/>
          <w:u w:val="single"/>
        </w:rPr>
      </w:pPr>
      <w:r>
        <w:rPr>
          <w:rFonts w:hint="eastAsia" w:ascii="宋体" w:hAnsi="宋体"/>
          <w:bCs/>
          <w:szCs w:val="21"/>
        </w:rPr>
        <w:t>非国有投资项目：</w:t>
      </w:r>
      <w:r>
        <w:rPr>
          <w:rFonts w:ascii="宋体" w:hAnsi="宋体"/>
          <w:bCs/>
          <w:szCs w:val="21"/>
          <w:u w:val="single"/>
        </w:rPr>
        <w:t>1</w:t>
      </w:r>
      <w:r>
        <w:rPr>
          <w:rFonts w:hint="eastAsia" w:ascii="宋体" w:hAnsi="宋体"/>
          <w:bCs/>
          <w:szCs w:val="21"/>
          <w:u w:val="single"/>
        </w:rPr>
        <w:t>、工程竣工验收报告经发包人认可后</w:t>
      </w:r>
      <w:r>
        <w:rPr>
          <w:rFonts w:ascii="宋体" w:hAnsi="宋体"/>
          <w:bCs/>
          <w:szCs w:val="21"/>
          <w:u w:val="single"/>
        </w:rPr>
        <w:t xml:space="preserve">   </w:t>
      </w:r>
      <w:r>
        <w:rPr>
          <w:rFonts w:hint="eastAsia" w:ascii="宋体" w:hAnsi="宋体"/>
          <w:bCs/>
          <w:szCs w:val="21"/>
          <w:u w:val="single"/>
        </w:rPr>
        <w:t>天内，承包人向发包人递交竣工验收合格资料及完整的结算资料和报告，双方按照协议书约定的合同价款及专用条款约定的合同价调整内容，进行工程竣工结算。</w:t>
      </w:r>
      <w:r>
        <w:rPr>
          <w:rFonts w:ascii="宋体" w:hAnsi="宋体"/>
          <w:bCs/>
          <w:szCs w:val="21"/>
          <w:u w:val="single"/>
        </w:rPr>
        <w:t>2</w:t>
      </w:r>
      <w:r>
        <w:rPr>
          <w:rFonts w:hint="eastAsia" w:ascii="宋体" w:hAnsi="宋体"/>
          <w:bCs/>
          <w:szCs w:val="21"/>
          <w:u w:val="single"/>
        </w:rPr>
        <w:t>、发包人收到承包人递交的竣工结算报告及结算资料之日起</w:t>
      </w:r>
      <w:r>
        <w:rPr>
          <w:rFonts w:ascii="宋体" w:hAnsi="宋体"/>
          <w:bCs/>
          <w:szCs w:val="21"/>
          <w:u w:val="single"/>
        </w:rPr>
        <w:t xml:space="preserve">   </w:t>
      </w:r>
      <w:r>
        <w:rPr>
          <w:rFonts w:hint="eastAsia" w:ascii="宋体" w:hAnsi="宋体"/>
          <w:bCs/>
          <w:szCs w:val="21"/>
          <w:u w:val="single"/>
        </w:rPr>
        <w:t>天内进行审核，给予确认或者提出初审意见。发包人逾期不予审定结算的视为发包人已同意上述竣工结算报告及结算资料，并以此作为最终结算的依据。发包人初审竣工结算完毕之日起</w:t>
      </w:r>
      <w:r>
        <w:rPr>
          <w:rFonts w:ascii="宋体" w:hAnsi="宋体"/>
          <w:bCs/>
          <w:szCs w:val="21"/>
          <w:u w:val="single"/>
        </w:rPr>
        <w:t xml:space="preserve">  </w:t>
      </w:r>
      <w:r>
        <w:rPr>
          <w:rFonts w:hint="eastAsia" w:ascii="宋体" w:hAnsi="宋体"/>
          <w:bCs/>
          <w:szCs w:val="21"/>
          <w:u w:val="single"/>
        </w:rPr>
        <w:t>天内，按审定后的结算价款，通知经办银行向承包人支付工程竣工结算价款。承包人应根据发包人的需要随时将竣工工程交付发包人。</w:t>
      </w:r>
    </w:p>
    <w:p w14:paraId="3F6681A8">
      <w:pPr>
        <w:spacing w:line="360" w:lineRule="auto"/>
        <w:ind w:firstLine="420" w:firstLineChars="200"/>
        <w:jc w:val="left"/>
        <w:rPr>
          <w:rFonts w:ascii="宋体" w:hAnsi="宋体"/>
          <w:szCs w:val="21"/>
        </w:rPr>
      </w:pPr>
      <w:r>
        <w:rPr>
          <w:rFonts w:hint="eastAsia" w:ascii="宋体" w:hAnsi="宋体"/>
          <w:bCs/>
          <w:szCs w:val="21"/>
          <w:u w:val="single"/>
        </w:rPr>
        <w:t>国有投资项目：</w:t>
      </w:r>
      <w:r>
        <w:rPr>
          <w:rFonts w:hint="eastAsia" w:ascii="宋体" w:hAnsi="宋体"/>
          <w:bCs/>
          <w:szCs w:val="21"/>
          <w:u w:val="single"/>
          <w:lang w:eastAsia="zh-CN"/>
        </w:rPr>
        <w:t>（</w:t>
      </w:r>
      <w:r>
        <w:rPr>
          <w:rFonts w:hint="eastAsia" w:ascii="宋体" w:hAnsi="宋体"/>
          <w:bCs/>
          <w:szCs w:val="21"/>
          <w:u w:val="single"/>
        </w:rPr>
        <w:t>双方结合各地政府或有关部门出台的管理规定进行约定</w:t>
      </w:r>
      <w:r>
        <w:rPr>
          <w:rFonts w:hint="eastAsia" w:ascii="宋体" w:hAnsi="宋体"/>
          <w:bCs/>
          <w:szCs w:val="21"/>
          <w:u w:val="single"/>
          <w:lang w:eastAsia="zh-CN"/>
        </w:rPr>
        <w:t>）</w:t>
      </w:r>
      <w:r>
        <w:rPr>
          <w:rFonts w:hint="eastAsia" w:ascii="宋体" w:hAnsi="宋体"/>
          <w:bCs/>
          <w:szCs w:val="21"/>
          <w:u w:val="single"/>
        </w:rPr>
        <w:t xml:space="preserve">  </w:t>
      </w:r>
    </w:p>
    <w:p w14:paraId="1C94741A">
      <w:pPr>
        <w:spacing w:line="360" w:lineRule="auto"/>
        <w:ind w:firstLine="420" w:firstLineChars="200"/>
        <w:jc w:val="left"/>
        <w:rPr>
          <w:rFonts w:ascii="宋体" w:hAnsi="宋体"/>
          <w:szCs w:val="21"/>
        </w:rPr>
      </w:pPr>
      <w:r>
        <w:rPr>
          <w:rFonts w:ascii="宋体" w:hAnsi="宋体"/>
          <w:szCs w:val="21"/>
        </w:rPr>
        <w:t>发包人完成竣工付款的期限：</w:t>
      </w:r>
      <w:r>
        <w:rPr>
          <w:rFonts w:hint="eastAsia" w:ascii="宋体" w:hAnsi="宋体" w:cs="宋体"/>
          <w:u w:val="single"/>
          <w:lang w:bidi="ar"/>
        </w:rPr>
        <w:t>竣工结算审定后按照相关支付审批流程进行支付；</w:t>
      </w:r>
      <w:r>
        <w:rPr>
          <w:rFonts w:hint="eastAsia" w:ascii="宋体" w:hAnsi="宋体" w:cs="宋体"/>
          <w:bCs/>
          <w:szCs w:val="21"/>
          <w:u w:val="single"/>
          <w:lang w:bidi="ar"/>
        </w:rPr>
        <w:t>若结算审核期满，双方对结算造价有异议的而未能确定最终结算造价的，发包人先予支付无异部分的工程款</w:t>
      </w:r>
      <w:r>
        <w:rPr>
          <w:rFonts w:ascii="宋体" w:hAnsi="宋体"/>
          <w:szCs w:val="21"/>
        </w:rPr>
        <w:t>。</w:t>
      </w:r>
    </w:p>
    <w:p w14:paraId="6D267D39">
      <w:pPr>
        <w:spacing w:line="360" w:lineRule="auto"/>
        <w:ind w:firstLine="420" w:firstLineChars="200"/>
        <w:jc w:val="left"/>
        <w:rPr>
          <w:rFonts w:ascii="宋体" w:hAnsi="宋体"/>
          <w:szCs w:val="21"/>
          <w:u w:val="single"/>
        </w:rPr>
      </w:pPr>
      <w:r>
        <w:rPr>
          <w:rFonts w:ascii="宋体" w:hAnsi="宋体"/>
          <w:szCs w:val="21"/>
        </w:rPr>
        <w:t>关于竣工付款证书异议部分复核的方式和程序：</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r>
        <w:rPr>
          <w:rFonts w:ascii="宋体" w:hAnsi="宋体"/>
          <w:szCs w:val="21"/>
        </w:rPr>
        <w:t>。</w:t>
      </w:r>
    </w:p>
    <w:p w14:paraId="4498A665">
      <w:pPr>
        <w:keepNext/>
        <w:keepLines/>
        <w:spacing w:before="260" w:after="260" w:line="416" w:lineRule="auto"/>
        <w:outlineLvl w:val="2"/>
        <w:rPr>
          <w:rFonts w:ascii="宋体" w:hAnsi="宋体"/>
          <w:b/>
          <w:bCs/>
          <w:sz w:val="32"/>
          <w:szCs w:val="32"/>
        </w:rPr>
      </w:pPr>
      <w:bookmarkStart w:id="775" w:name="_Toc373478408"/>
      <w:bookmarkStart w:id="776" w:name="_Toc373227761"/>
      <w:bookmarkStart w:id="777" w:name="_Toc389065326"/>
      <w:bookmarkStart w:id="778" w:name="_Toc20158168"/>
      <w:bookmarkStart w:id="779" w:name="_Toc500917796"/>
      <w:bookmarkStart w:id="780" w:name="_Toc499114797"/>
      <w:r>
        <w:rPr>
          <w:rFonts w:ascii="宋体" w:hAnsi="宋体"/>
          <w:b/>
          <w:bCs/>
          <w:sz w:val="32"/>
          <w:szCs w:val="32"/>
        </w:rPr>
        <w:t>14.4 最终结清</w:t>
      </w:r>
      <w:bookmarkEnd w:id="775"/>
      <w:bookmarkEnd w:id="776"/>
      <w:bookmarkEnd w:id="777"/>
      <w:bookmarkEnd w:id="778"/>
      <w:bookmarkEnd w:id="779"/>
      <w:bookmarkEnd w:id="780"/>
    </w:p>
    <w:p w14:paraId="7CEB567A">
      <w:pPr>
        <w:spacing w:line="360" w:lineRule="auto"/>
        <w:ind w:firstLine="420" w:firstLineChars="200"/>
        <w:jc w:val="left"/>
        <w:rPr>
          <w:rFonts w:ascii="宋体" w:hAnsi="宋体"/>
          <w:kern w:val="0"/>
          <w:szCs w:val="21"/>
        </w:rPr>
      </w:pPr>
      <w:r>
        <w:rPr>
          <w:rFonts w:ascii="宋体" w:hAnsi="宋体"/>
          <w:kern w:val="0"/>
          <w:szCs w:val="21"/>
        </w:rPr>
        <w:t>14.4.1 最终结清申请单</w:t>
      </w:r>
    </w:p>
    <w:p w14:paraId="37C3135B">
      <w:pPr>
        <w:spacing w:line="360" w:lineRule="auto"/>
        <w:ind w:firstLine="420" w:firstLineChars="200"/>
        <w:jc w:val="left"/>
        <w:rPr>
          <w:rFonts w:ascii="宋体" w:hAnsi="宋体"/>
          <w:kern w:val="0"/>
          <w:szCs w:val="21"/>
        </w:rPr>
      </w:pPr>
      <w:r>
        <w:rPr>
          <w:rFonts w:ascii="宋体" w:hAnsi="宋体"/>
          <w:kern w:val="0"/>
          <w:szCs w:val="21"/>
        </w:rPr>
        <w:t>承包人提交最终结清申请单的份数：</w:t>
      </w:r>
      <w:r>
        <w:rPr>
          <w:rFonts w:ascii="宋体" w:hAnsi="宋体"/>
          <w:szCs w:val="21"/>
          <w:u w:val="single"/>
        </w:rPr>
        <w:t xml:space="preserve">      </w:t>
      </w:r>
      <w:r>
        <w:rPr>
          <w:rFonts w:hint="eastAsia" w:ascii="宋体" w:hAnsi="宋体" w:cs="宋体"/>
          <w:u w:val="single"/>
          <w:lang w:bidi="ar"/>
        </w:rPr>
        <w:t>一式肆份</w:t>
      </w:r>
      <w:r>
        <w:rPr>
          <w:rFonts w:ascii="宋体" w:hAnsi="宋体"/>
          <w:szCs w:val="21"/>
          <w:u w:val="single"/>
        </w:rPr>
        <w:t xml:space="preserve">         </w:t>
      </w:r>
      <w:r>
        <w:rPr>
          <w:rFonts w:ascii="宋体" w:hAnsi="宋体"/>
          <w:szCs w:val="21"/>
        </w:rPr>
        <w:t>。</w:t>
      </w:r>
    </w:p>
    <w:p w14:paraId="3CE00BC7">
      <w:pPr>
        <w:spacing w:line="360" w:lineRule="auto"/>
        <w:ind w:firstLine="420" w:firstLineChars="200"/>
        <w:jc w:val="left"/>
        <w:rPr>
          <w:rFonts w:ascii="宋体" w:hAnsi="宋体"/>
          <w:szCs w:val="21"/>
        </w:rPr>
      </w:pPr>
      <w:r>
        <w:rPr>
          <w:rFonts w:ascii="宋体" w:hAnsi="宋体"/>
          <w:kern w:val="0"/>
          <w:szCs w:val="21"/>
        </w:rPr>
        <w:t>承包人提交最终结算申请单的期限：</w:t>
      </w:r>
      <w:r>
        <w:rPr>
          <w:rFonts w:ascii="宋体" w:hAnsi="宋体"/>
          <w:szCs w:val="21"/>
          <w:u w:val="single"/>
        </w:rPr>
        <w:t xml:space="preserve">     </w:t>
      </w:r>
      <w:r>
        <w:rPr>
          <w:rFonts w:hint="eastAsia" w:ascii="宋体" w:hAnsi="宋体" w:cs="宋体"/>
          <w:u w:val="single"/>
          <w:lang w:bidi="ar"/>
        </w:rPr>
        <w:t>缺陷期满且工程竣工投产两年后</w:t>
      </w:r>
      <w:r>
        <w:rPr>
          <w:rFonts w:ascii="宋体" w:hAnsi="宋体"/>
          <w:szCs w:val="21"/>
          <w:u w:val="single"/>
        </w:rPr>
        <w:t xml:space="preserve">  </w:t>
      </w:r>
      <w:r>
        <w:rPr>
          <w:rFonts w:ascii="宋体" w:hAnsi="宋体"/>
          <w:szCs w:val="21"/>
        </w:rPr>
        <w:t xml:space="preserve">。 </w:t>
      </w:r>
    </w:p>
    <w:p w14:paraId="7F5D8FF1">
      <w:pPr>
        <w:spacing w:line="360" w:lineRule="auto"/>
        <w:ind w:firstLine="420" w:firstLineChars="200"/>
        <w:jc w:val="left"/>
        <w:rPr>
          <w:rFonts w:ascii="宋体" w:hAnsi="宋体"/>
          <w:szCs w:val="21"/>
        </w:rPr>
      </w:pPr>
      <w:r>
        <w:rPr>
          <w:rFonts w:ascii="宋体" w:hAnsi="宋体"/>
          <w:szCs w:val="21"/>
        </w:rPr>
        <w:t>14.4.2 最终结清证书和支付</w:t>
      </w:r>
    </w:p>
    <w:p w14:paraId="61B98C1E">
      <w:pPr>
        <w:spacing w:line="360" w:lineRule="auto"/>
        <w:ind w:firstLine="420" w:firstLineChars="200"/>
        <w:jc w:val="left"/>
        <w:rPr>
          <w:rFonts w:ascii="宋体" w:hAnsi="宋体"/>
          <w:szCs w:val="21"/>
        </w:rPr>
      </w:pPr>
      <w:r>
        <w:rPr>
          <w:rFonts w:hint="eastAsia" w:ascii="宋体" w:hAnsi="宋体"/>
          <w:szCs w:val="21"/>
          <w:lang w:eastAsia="zh-CN"/>
        </w:rPr>
        <w:t>（</w:t>
      </w:r>
      <w:r>
        <w:rPr>
          <w:rFonts w:ascii="宋体" w:hAnsi="宋体"/>
          <w:szCs w:val="21"/>
        </w:rPr>
        <w:t>1</w:t>
      </w:r>
      <w:r>
        <w:rPr>
          <w:rFonts w:hint="eastAsia" w:ascii="宋体" w:hAnsi="宋体"/>
          <w:szCs w:val="21"/>
          <w:lang w:eastAsia="zh-CN"/>
        </w:rPr>
        <w:t>）</w:t>
      </w:r>
      <w:r>
        <w:rPr>
          <w:rFonts w:ascii="宋体" w:hAnsi="宋体"/>
          <w:szCs w:val="21"/>
        </w:rPr>
        <w:t>发包人完成最终结清申请单的审批并颁发最终结清证书的期限：</w:t>
      </w:r>
      <w:r>
        <w:rPr>
          <w:rFonts w:ascii="宋体" w:hAnsi="宋体"/>
          <w:szCs w:val="21"/>
          <w:u w:val="single"/>
        </w:rPr>
        <w:t xml:space="preserve">   </w:t>
      </w:r>
      <w:r>
        <w:rPr>
          <w:rFonts w:ascii="Calibri" w:hAnsi="Calibri"/>
          <w:szCs w:val="21"/>
          <w:u w:val="single"/>
          <w:lang w:bidi="ar"/>
        </w:rPr>
        <w:t xml:space="preserve"> </w:t>
      </w:r>
      <w:r>
        <w:rPr>
          <w:rFonts w:hint="eastAsia" w:ascii="宋体" w:hAnsi="宋体" w:cs="宋体"/>
          <w:u w:val="single"/>
          <w:lang w:bidi="ar"/>
        </w:rPr>
        <w:t>收到该申请28天内。若承包人提交材料漏缺，时间相应顺应</w:t>
      </w:r>
      <w:r>
        <w:rPr>
          <w:rFonts w:ascii="宋体" w:hAnsi="宋体"/>
          <w:szCs w:val="21"/>
          <w:u w:val="single"/>
        </w:rPr>
        <w:t xml:space="preserve">   </w:t>
      </w:r>
      <w:r>
        <w:rPr>
          <w:rFonts w:ascii="宋体" w:hAnsi="宋体"/>
          <w:szCs w:val="21"/>
        </w:rPr>
        <w:t>。</w:t>
      </w:r>
    </w:p>
    <w:p w14:paraId="38A05BCF">
      <w:pPr>
        <w:spacing w:line="360" w:lineRule="auto"/>
        <w:ind w:firstLine="420" w:firstLineChars="200"/>
        <w:jc w:val="left"/>
        <w:rPr>
          <w:rFonts w:ascii="宋体" w:hAnsi="宋体"/>
          <w:szCs w:val="21"/>
        </w:rPr>
      </w:pPr>
      <w:r>
        <w:rPr>
          <w:rFonts w:hint="eastAsia" w:ascii="宋体" w:hAnsi="宋体"/>
          <w:szCs w:val="21"/>
          <w:lang w:eastAsia="zh-CN"/>
        </w:rPr>
        <w:t>（</w:t>
      </w:r>
      <w:r>
        <w:rPr>
          <w:rFonts w:ascii="宋体" w:hAnsi="宋体"/>
          <w:szCs w:val="21"/>
        </w:rPr>
        <w:t>2</w:t>
      </w:r>
      <w:r>
        <w:rPr>
          <w:rFonts w:hint="eastAsia" w:ascii="宋体" w:hAnsi="宋体"/>
          <w:szCs w:val="21"/>
          <w:lang w:eastAsia="zh-CN"/>
        </w:rPr>
        <w:t>）</w:t>
      </w:r>
      <w:r>
        <w:rPr>
          <w:rFonts w:ascii="宋体" w:hAnsi="宋体"/>
          <w:szCs w:val="21"/>
        </w:rPr>
        <w:t>发包人完成支付的期限：</w:t>
      </w:r>
      <w:r>
        <w:rPr>
          <w:rFonts w:ascii="宋体" w:hAnsi="宋体"/>
          <w:szCs w:val="21"/>
          <w:u w:val="single"/>
        </w:rPr>
        <w:t xml:space="preserve">  </w:t>
      </w:r>
      <w:r>
        <w:rPr>
          <w:rFonts w:hint="eastAsia" w:ascii="宋体" w:hAnsi="宋体" w:cs="宋体"/>
          <w:u w:val="single"/>
          <w:lang w:bidi="ar"/>
        </w:rPr>
        <w:t>发包人完成最终结清申请单的审批并颁发最终结清证书后28天内</w:t>
      </w:r>
      <w:r>
        <w:rPr>
          <w:szCs w:val="21"/>
          <w:u w:val="single"/>
          <w:lang w:bidi="ar"/>
        </w:rPr>
        <w:t xml:space="preserve"> </w:t>
      </w:r>
      <w:r>
        <w:rPr>
          <w:rFonts w:ascii="宋体" w:hAnsi="宋体"/>
          <w:szCs w:val="21"/>
          <w:u w:val="single"/>
        </w:rPr>
        <w:t xml:space="preserve">   </w:t>
      </w:r>
      <w:r>
        <w:rPr>
          <w:rFonts w:ascii="宋体" w:hAnsi="宋体"/>
          <w:szCs w:val="21"/>
        </w:rPr>
        <w:t>。</w:t>
      </w:r>
    </w:p>
    <w:p w14:paraId="298FA102">
      <w:pPr>
        <w:keepNext/>
        <w:keepLines/>
        <w:spacing w:before="60" w:after="60" w:line="413" w:lineRule="auto"/>
        <w:outlineLvl w:val="1"/>
        <w:rPr>
          <w:rFonts w:ascii="Arial" w:hAnsi="Arial" w:eastAsia="黑体"/>
          <w:b/>
          <w:bCs/>
          <w:szCs w:val="32"/>
        </w:rPr>
      </w:pPr>
      <w:r>
        <w:rPr>
          <w:rFonts w:ascii="Arial" w:hAnsi="Arial" w:eastAsia="黑体"/>
          <w:b/>
          <w:bCs/>
          <w:szCs w:val="32"/>
        </w:rPr>
        <w:t>15. 缺陷责任期与保修</w:t>
      </w:r>
      <w:bookmarkEnd w:id="741"/>
      <w:bookmarkEnd w:id="742"/>
      <w:bookmarkEnd w:id="743"/>
      <w:bookmarkEnd w:id="744"/>
    </w:p>
    <w:p w14:paraId="614D830F">
      <w:pPr>
        <w:keepNext/>
        <w:keepLines/>
        <w:spacing w:line="360" w:lineRule="auto"/>
        <w:outlineLvl w:val="2"/>
        <w:rPr>
          <w:rFonts w:eastAsia="黑体"/>
          <w:b/>
          <w:bCs/>
          <w:szCs w:val="32"/>
        </w:rPr>
      </w:pPr>
      <w:bookmarkStart w:id="781" w:name="_Toc373227763"/>
      <w:bookmarkStart w:id="782" w:name="_Toc389065328"/>
      <w:bookmarkStart w:id="783" w:name="_Toc373478410"/>
      <w:r>
        <w:rPr>
          <w:rFonts w:eastAsia="黑体"/>
          <w:b/>
          <w:bCs/>
          <w:szCs w:val="32"/>
        </w:rPr>
        <w:t>15.2</w:t>
      </w:r>
      <w:r>
        <w:rPr>
          <w:rFonts w:hint="eastAsia" w:eastAsia="黑体"/>
          <w:b/>
          <w:bCs/>
          <w:szCs w:val="32"/>
        </w:rPr>
        <w:t xml:space="preserve"> </w:t>
      </w:r>
      <w:r>
        <w:rPr>
          <w:rFonts w:hAnsi="宋体" w:eastAsia="黑体"/>
          <w:b/>
          <w:bCs/>
          <w:szCs w:val="32"/>
        </w:rPr>
        <w:t>缺陷责任期</w:t>
      </w:r>
      <w:bookmarkEnd w:id="745"/>
      <w:bookmarkEnd w:id="781"/>
      <w:bookmarkEnd w:id="782"/>
      <w:bookmarkEnd w:id="783"/>
    </w:p>
    <w:p w14:paraId="06B04190">
      <w:pPr>
        <w:spacing w:line="360" w:lineRule="auto"/>
        <w:ind w:firstLine="420" w:firstLineChars="200"/>
        <w:jc w:val="left"/>
        <w:rPr>
          <w:szCs w:val="21"/>
          <w:u w:val="single"/>
        </w:rPr>
      </w:pPr>
      <w:r>
        <w:rPr>
          <w:rFonts w:hAnsi="宋体"/>
          <w:szCs w:val="21"/>
        </w:rPr>
        <w:t>缺陷责任期的具体期限：</w:t>
      </w:r>
      <w:r>
        <w:rPr>
          <w:rFonts w:hint="eastAsia" w:ascii="宋体" w:hAnsi="宋体"/>
          <w:u w:val="single"/>
        </w:rPr>
        <w:t>按《工程质量保修书》执行</w:t>
      </w:r>
      <w:r>
        <w:rPr>
          <w:rFonts w:hAnsi="宋体"/>
          <w:szCs w:val="21"/>
        </w:rPr>
        <w:t>。</w:t>
      </w:r>
    </w:p>
    <w:p w14:paraId="2449ADA4">
      <w:pPr>
        <w:keepNext/>
        <w:keepLines/>
        <w:spacing w:line="360" w:lineRule="auto"/>
        <w:outlineLvl w:val="2"/>
        <w:rPr>
          <w:rFonts w:eastAsia="黑体"/>
          <w:b/>
          <w:bCs/>
          <w:szCs w:val="32"/>
        </w:rPr>
      </w:pPr>
      <w:bookmarkStart w:id="784" w:name="_Toc389065329"/>
      <w:bookmarkStart w:id="785" w:name="_Toc373478411"/>
      <w:bookmarkStart w:id="786" w:name="_Toc373227764"/>
      <w:r>
        <w:rPr>
          <w:rFonts w:eastAsia="黑体"/>
          <w:b/>
          <w:bCs/>
          <w:szCs w:val="32"/>
        </w:rPr>
        <w:t xml:space="preserve">15.3 </w:t>
      </w:r>
      <w:r>
        <w:rPr>
          <w:rFonts w:hAnsi="宋体" w:eastAsia="黑体"/>
          <w:b/>
          <w:bCs/>
          <w:szCs w:val="32"/>
        </w:rPr>
        <w:t>质量保证金</w:t>
      </w:r>
      <w:bookmarkEnd w:id="784"/>
      <w:bookmarkEnd w:id="785"/>
      <w:bookmarkEnd w:id="786"/>
    </w:p>
    <w:p w14:paraId="0B4A8C5C">
      <w:pPr>
        <w:pageBreakBefore w:val="0"/>
        <w:kinsoku/>
        <w:overflowPunct/>
        <w:topLinePunct w:val="0"/>
        <w:bidi w:val="0"/>
        <w:spacing w:line="360" w:lineRule="auto"/>
        <w:ind w:firstLine="420" w:firstLineChars="200"/>
        <w:jc w:val="left"/>
        <w:outlineLvl w:val="9"/>
        <w:rPr>
          <w:szCs w:val="21"/>
        </w:rPr>
      </w:pPr>
      <w:r>
        <w:rPr>
          <w:rFonts w:hAnsi="宋体"/>
          <w:szCs w:val="21"/>
        </w:rPr>
        <w:t>关于是否扣留质量保证金的约定：</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2A7B35E0">
      <w:pPr>
        <w:spacing w:line="360" w:lineRule="auto"/>
        <w:ind w:firstLine="420" w:firstLineChars="200"/>
        <w:jc w:val="left"/>
        <w:outlineLvl w:val="0"/>
        <w:rPr>
          <w:szCs w:val="21"/>
        </w:rPr>
      </w:pPr>
      <w:r>
        <w:rPr>
          <w:szCs w:val="21"/>
        </w:rPr>
        <w:t xml:space="preserve">15.3.1 </w:t>
      </w:r>
      <w:r>
        <w:rPr>
          <w:rFonts w:hAnsi="宋体"/>
          <w:szCs w:val="21"/>
        </w:rPr>
        <w:t>承包人提供质量保证金的方式</w:t>
      </w:r>
    </w:p>
    <w:p w14:paraId="535D6708">
      <w:pPr>
        <w:spacing w:line="360" w:lineRule="auto"/>
        <w:ind w:firstLine="420" w:firstLineChars="200"/>
        <w:jc w:val="left"/>
        <w:rPr>
          <w:szCs w:val="21"/>
        </w:rPr>
      </w:pPr>
      <w:r>
        <w:rPr>
          <w:rFonts w:hAnsi="宋体"/>
          <w:szCs w:val="21"/>
        </w:rPr>
        <w:t>质量保证金采用以下第</w:t>
      </w:r>
      <w:r>
        <w:rPr>
          <w:szCs w:val="21"/>
          <w:u w:val="single"/>
        </w:rPr>
        <w:t xml:space="preserve">  </w:t>
      </w:r>
      <w:r>
        <w:rPr>
          <w:rFonts w:hint="eastAsia"/>
          <w:szCs w:val="21"/>
          <w:u w:val="single"/>
          <w:lang w:val="en-US" w:eastAsia="zh-CN"/>
        </w:rPr>
        <w:t>/</w:t>
      </w:r>
      <w:r>
        <w:rPr>
          <w:szCs w:val="21"/>
          <w:u w:val="single"/>
        </w:rPr>
        <w:t xml:space="preserve">   </w:t>
      </w:r>
      <w:r>
        <w:rPr>
          <w:rFonts w:hAnsi="宋体"/>
          <w:szCs w:val="21"/>
        </w:rPr>
        <w:t>种方式：</w:t>
      </w:r>
    </w:p>
    <w:p w14:paraId="3CB25ACA">
      <w:pPr>
        <w:autoSpaceDE w:val="0"/>
        <w:autoSpaceDN w:val="0"/>
        <w:adjustRightInd w:val="0"/>
        <w:spacing w:line="360" w:lineRule="auto"/>
        <w:ind w:firstLine="420" w:firstLineChars="200"/>
        <w:jc w:val="left"/>
        <w:rPr>
          <w:kern w:val="0"/>
          <w:szCs w:val="21"/>
        </w:rPr>
      </w:pPr>
      <w:r>
        <w:rPr>
          <w:rFonts w:hint="eastAsia" w:hAnsi="宋体"/>
          <w:kern w:val="0"/>
          <w:szCs w:val="21"/>
          <w:lang w:eastAsia="zh-CN"/>
        </w:rPr>
        <w:t>（</w:t>
      </w:r>
      <w:r>
        <w:rPr>
          <w:kern w:val="0"/>
          <w:szCs w:val="21"/>
        </w:rPr>
        <w:t>1</w:t>
      </w:r>
      <w:r>
        <w:rPr>
          <w:rFonts w:hint="eastAsia" w:hAnsi="宋体"/>
          <w:kern w:val="0"/>
          <w:szCs w:val="21"/>
          <w:lang w:eastAsia="zh-CN"/>
        </w:rPr>
        <w:t>）</w:t>
      </w:r>
      <w:r>
        <w:rPr>
          <w:rFonts w:hAnsi="宋体"/>
          <w:kern w:val="0"/>
          <w:szCs w:val="21"/>
        </w:rPr>
        <w:t>质量保证金保函，保证金额为：</w:t>
      </w:r>
      <w:r>
        <w:rPr>
          <w:kern w:val="0"/>
          <w:szCs w:val="21"/>
          <w:u w:val="single"/>
        </w:rPr>
        <w:t xml:space="preserve">        </w:t>
      </w:r>
      <w:r>
        <w:rPr>
          <w:rFonts w:hint="eastAsia"/>
          <w:kern w:val="0"/>
          <w:szCs w:val="21"/>
          <w:u w:val="single"/>
        </w:rPr>
        <w:t>/</w:t>
      </w:r>
      <w:r>
        <w:rPr>
          <w:kern w:val="0"/>
          <w:szCs w:val="21"/>
          <w:u w:val="single"/>
        </w:rPr>
        <w:t xml:space="preserve">           </w:t>
      </w:r>
      <w:r>
        <w:rPr>
          <w:rFonts w:hAnsi="宋体"/>
          <w:kern w:val="0"/>
          <w:szCs w:val="21"/>
        </w:rPr>
        <w:t>；</w:t>
      </w:r>
    </w:p>
    <w:p w14:paraId="43C7B52D">
      <w:pPr>
        <w:autoSpaceDE w:val="0"/>
        <w:autoSpaceDN w:val="0"/>
        <w:adjustRightInd w:val="0"/>
        <w:spacing w:line="360" w:lineRule="auto"/>
        <w:ind w:firstLine="420" w:firstLineChars="200"/>
        <w:jc w:val="left"/>
        <w:rPr>
          <w:kern w:val="0"/>
          <w:szCs w:val="21"/>
        </w:rPr>
      </w:pPr>
      <w:r>
        <w:rPr>
          <w:rFonts w:hint="eastAsia" w:hAnsi="宋体"/>
          <w:kern w:val="0"/>
          <w:szCs w:val="21"/>
          <w:lang w:eastAsia="zh-CN"/>
        </w:rPr>
        <w:t>（</w:t>
      </w:r>
      <w:r>
        <w:rPr>
          <w:kern w:val="0"/>
          <w:szCs w:val="21"/>
        </w:rPr>
        <w:t>2</w:t>
      </w:r>
      <w:r>
        <w:rPr>
          <w:rFonts w:hint="eastAsia" w:hAnsi="宋体"/>
          <w:kern w:val="0"/>
          <w:szCs w:val="21"/>
          <w:lang w:eastAsia="zh-CN"/>
        </w:rPr>
        <w:t>）</w:t>
      </w:r>
      <w:r>
        <w:rPr>
          <w:rFonts w:hAnsi="宋体"/>
          <w:bCs/>
          <w:szCs w:val="21"/>
        </w:rPr>
        <w:t>发包人按工程价款结算总额的</w:t>
      </w:r>
      <w:r>
        <w:rPr>
          <w:rFonts w:hint="eastAsia" w:hAnsi="宋体"/>
          <w:bCs/>
          <w:szCs w:val="21"/>
          <w:u w:val="single"/>
        </w:rPr>
        <w:t xml:space="preserve"> </w:t>
      </w:r>
      <w:r>
        <w:rPr>
          <w:rFonts w:hint="eastAsia" w:hAnsi="宋体"/>
          <w:bCs/>
          <w:szCs w:val="21"/>
          <w:u w:val="single"/>
          <w:lang w:val="en-US" w:eastAsia="zh-CN"/>
        </w:rPr>
        <w:t>/</w:t>
      </w:r>
      <w:r>
        <w:rPr>
          <w:rFonts w:hint="eastAsia" w:hAnsi="宋体"/>
          <w:bCs/>
          <w:szCs w:val="21"/>
          <w:u w:val="single"/>
        </w:rPr>
        <w:t xml:space="preserve">  </w:t>
      </w:r>
      <w:r>
        <w:rPr>
          <w:bCs/>
          <w:szCs w:val="21"/>
        </w:rPr>
        <w:t>%</w:t>
      </w:r>
      <w:r>
        <w:rPr>
          <w:rFonts w:hint="eastAsia"/>
          <w:bCs/>
          <w:szCs w:val="21"/>
          <w:lang w:eastAsia="zh-CN"/>
        </w:rPr>
        <w:t>（</w:t>
      </w:r>
      <w:r>
        <w:rPr>
          <w:rFonts w:hint="eastAsia" w:cs="宋体"/>
        </w:rPr>
        <w:t>不得超过</w:t>
      </w:r>
      <w:r>
        <w:t>3%</w:t>
      </w:r>
      <w:r>
        <w:rPr>
          <w:rFonts w:hint="eastAsia"/>
          <w:bCs/>
          <w:szCs w:val="21"/>
          <w:lang w:eastAsia="zh-CN"/>
        </w:rPr>
        <w:t>）</w:t>
      </w:r>
      <w:r>
        <w:rPr>
          <w:rFonts w:hAnsi="宋体"/>
          <w:bCs/>
          <w:szCs w:val="21"/>
        </w:rPr>
        <w:t>预留工程质量保修金，待</w:t>
      </w:r>
      <w:r>
        <w:rPr>
          <w:rFonts w:hint="eastAsia" w:hAnsi="宋体"/>
          <w:bCs/>
          <w:szCs w:val="21"/>
        </w:rPr>
        <w:t>缺陷责任期</w:t>
      </w:r>
      <w:r>
        <w:rPr>
          <w:rFonts w:hAnsi="宋体"/>
          <w:bCs/>
          <w:szCs w:val="21"/>
        </w:rPr>
        <w:t>满后返还</w:t>
      </w:r>
      <w:r>
        <w:rPr>
          <w:rFonts w:hint="eastAsia" w:hAnsi="宋体"/>
          <w:bCs/>
          <w:szCs w:val="21"/>
        </w:rPr>
        <w:t>，</w:t>
      </w:r>
      <w:r>
        <w:rPr>
          <w:rFonts w:hint="eastAsia" w:hAnsi="宋体" w:cs="宋体"/>
        </w:rPr>
        <w:t>是否付息及利息计算方式为：</w:t>
      </w:r>
      <w:r>
        <w:rPr>
          <w:rFonts w:hint="eastAsia" w:hAnsi="宋体" w:cs="宋体"/>
          <w:u w:val="single"/>
        </w:rPr>
        <w:t xml:space="preserve">  </w:t>
      </w:r>
      <w:r>
        <w:rPr>
          <w:rFonts w:hint="eastAsia" w:hAnsi="宋体" w:cs="宋体"/>
          <w:u w:val="single"/>
          <w:lang w:val="en-US" w:eastAsia="zh-CN"/>
        </w:rPr>
        <w:t>/</w:t>
      </w:r>
      <w:r>
        <w:rPr>
          <w:rFonts w:hint="eastAsia" w:hAnsi="宋体" w:cs="宋体"/>
          <w:u w:val="single"/>
        </w:rPr>
        <w:t xml:space="preserve">  </w:t>
      </w:r>
      <w:r>
        <w:rPr>
          <w:rFonts w:hAnsi="宋体"/>
          <w:kern w:val="0"/>
          <w:szCs w:val="21"/>
        </w:rPr>
        <w:t>；</w:t>
      </w:r>
    </w:p>
    <w:p w14:paraId="7234642E">
      <w:pPr>
        <w:autoSpaceDE w:val="0"/>
        <w:autoSpaceDN w:val="0"/>
        <w:adjustRightInd w:val="0"/>
        <w:spacing w:line="360" w:lineRule="auto"/>
        <w:ind w:firstLine="420" w:firstLineChars="200"/>
        <w:jc w:val="left"/>
        <w:rPr>
          <w:kern w:val="0"/>
          <w:szCs w:val="21"/>
        </w:rPr>
      </w:pPr>
      <w:r>
        <w:rPr>
          <w:rFonts w:hint="eastAsia" w:hAnsi="宋体"/>
          <w:kern w:val="0"/>
          <w:szCs w:val="21"/>
          <w:lang w:eastAsia="zh-CN"/>
        </w:rPr>
        <w:t>（</w:t>
      </w:r>
      <w:r>
        <w:rPr>
          <w:kern w:val="0"/>
          <w:szCs w:val="21"/>
        </w:rPr>
        <w:t>3</w:t>
      </w:r>
      <w:r>
        <w:rPr>
          <w:rFonts w:hint="eastAsia" w:hAnsi="宋体"/>
          <w:kern w:val="0"/>
          <w:szCs w:val="21"/>
          <w:lang w:eastAsia="zh-CN"/>
        </w:rPr>
        <w:t>）</w:t>
      </w:r>
      <w:r>
        <w:rPr>
          <w:rFonts w:hAnsi="宋体"/>
          <w:kern w:val="0"/>
          <w:szCs w:val="21"/>
        </w:rPr>
        <w:t>其他方式</w:t>
      </w:r>
      <w:r>
        <w:rPr>
          <w:rFonts w:hint="eastAsia"/>
          <w:kern w:val="0"/>
          <w:szCs w:val="21"/>
        </w:rPr>
        <w:t>：</w:t>
      </w:r>
      <w:r>
        <w:rPr>
          <w:rFonts w:hint="eastAsia" w:ascii="宋体" w:hAnsi="宋体"/>
          <w:kern w:val="0"/>
          <w:u w:val="single"/>
        </w:rPr>
        <w:t>无</w:t>
      </w:r>
      <w:r>
        <w:rPr>
          <w:rFonts w:hAnsi="宋体"/>
          <w:bCs/>
          <w:szCs w:val="21"/>
        </w:rPr>
        <w:t>。</w:t>
      </w:r>
    </w:p>
    <w:p w14:paraId="48120F59">
      <w:pPr>
        <w:spacing w:line="360" w:lineRule="auto"/>
        <w:ind w:firstLine="420" w:firstLineChars="200"/>
        <w:jc w:val="left"/>
        <w:rPr>
          <w:szCs w:val="21"/>
        </w:rPr>
      </w:pPr>
      <w:r>
        <w:rPr>
          <w:szCs w:val="21"/>
        </w:rPr>
        <w:t xml:space="preserve">15.3.2 </w:t>
      </w:r>
      <w:r>
        <w:rPr>
          <w:rFonts w:hAnsi="宋体"/>
          <w:szCs w:val="21"/>
        </w:rPr>
        <w:t>质量保证金的扣留</w:t>
      </w:r>
    </w:p>
    <w:p w14:paraId="4F74C366">
      <w:pPr>
        <w:spacing w:line="360" w:lineRule="auto"/>
        <w:ind w:firstLine="420" w:firstLineChars="200"/>
        <w:jc w:val="left"/>
        <w:rPr>
          <w:szCs w:val="21"/>
        </w:rPr>
      </w:pPr>
      <w:r>
        <w:rPr>
          <w:rFonts w:hAnsi="宋体"/>
          <w:szCs w:val="21"/>
        </w:rPr>
        <w:t>质量保证金的扣留采取以下第</w:t>
      </w:r>
      <w:r>
        <w:rPr>
          <w:szCs w:val="21"/>
          <w:u w:val="single"/>
        </w:rPr>
        <w:t xml:space="preserve">  </w:t>
      </w:r>
      <w:r>
        <w:rPr>
          <w:rFonts w:hint="eastAsia"/>
          <w:szCs w:val="21"/>
          <w:u w:val="single"/>
          <w:lang w:val="en-US" w:eastAsia="zh-CN"/>
        </w:rPr>
        <w:t>/</w:t>
      </w:r>
      <w:r>
        <w:rPr>
          <w:szCs w:val="21"/>
          <w:u w:val="single"/>
        </w:rPr>
        <w:t xml:space="preserve">  </w:t>
      </w:r>
      <w:r>
        <w:rPr>
          <w:rFonts w:hAnsi="宋体"/>
          <w:szCs w:val="21"/>
        </w:rPr>
        <w:t>种方式：</w:t>
      </w:r>
    </w:p>
    <w:p w14:paraId="3B7512B6">
      <w:pPr>
        <w:autoSpaceDE w:val="0"/>
        <w:autoSpaceDN w:val="0"/>
        <w:adjustRightInd w:val="0"/>
        <w:spacing w:line="360" w:lineRule="auto"/>
        <w:ind w:firstLine="420" w:firstLineChars="200"/>
        <w:jc w:val="left"/>
        <w:rPr>
          <w:kern w:val="0"/>
          <w:szCs w:val="21"/>
        </w:rPr>
      </w:pPr>
      <w:r>
        <w:rPr>
          <w:rFonts w:hint="eastAsia" w:hAnsi="宋体"/>
          <w:kern w:val="0"/>
          <w:szCs w:val="21"/>
          <w:lang w:eastAsia="zh-CN"/>
        </w:rPr>
        <w:t>（</w:t>
      </w:r>
      <w:r>
        <w:rPr>
          <w:kern w:val="0"/>
          <w:szCs w:val="21"/>
        </w:rPr>
        <w:t>1</w:t>
      </w:r>
      <w:r>
        <w:rPr>
          <w:rFonts w:hint="eastAsia" w:hAnsi="宋体"/>
          <w:kern w:val="0"/>
          <w:szCs w:val="21"/>
          <w:lang w:eastAsia="zh-CN"/>
        </w:rPr>
        <w:t>）</w:t>
      </w:r>
      <w:r>
        <w:rPr>
          <w:rFonts w:hAnsi="宋体"/>
          <w:kern w:val="0"/>
          <w:szCs w:val="21"/>
        </w:rPr>
        <w:t>在支付工程进度款时逐次扣留，质量保证金的计算基数不包括预付款的支付、扣回以及价格调整的金额；</w:t>
      </w:r>
    </w:p>
    <w:p w14:paraId="17964BE8">
      <w:pPr>
        <w:autoSpaceDE w:val="0"/>
        <w:autoSpaceDN w:val="0"/>
        <w:adjustRightInd w:val="0"/>
        <w:spacing w:line="360" w:lineRule="auto"/>
        <w:ind w:firstLine="420" w:firstLineChars="200"/>
        <w:jc w:val="left"/>
        <w:rPr>
          <w:kern w:val="0"/>
          <w:szCs w:val="21"/>
        </w:rPr>
      </w:pPr>
      <w:r>
        <w:rPr>
          <w:rFonts w:hint="eastAsia" w:hAnsi="宋体"/>
          <w:kern w:val="0"/>
          <w:szCs w:val="21"/>
          <w:lang w:eastAsia="zh-CN"/>
        </w:rPr>
        <w:t>（</w:t>
      </w:r>
      <w:r>
        <w:rPr>
          <w:kern w:val="0"/>
          <w:szCs w:val="21"/>
        </w:rPr>
        <w:t>2</w:t>
      </w:r>
      <w:r>
        <w:rPr>
          <w:rFonts w:hint="eastAsia" w:hAnsi="宋体"/>
          <w:kern w:val="0"/>
          <w:szCs w:val="21"/>
          <w:lang w:eastAsia="zh-CN"/>
        </w:rPr>
        <w:t>）</w:t>
      </w:r>
      <w:r>
        <w:rPr>
          <w:rFonts w:hint="eastAsia" w:hAnsi="宋体" w:cs="宋体"/>
          <w:kern w:val="0"/>
        </w:rPr>
        <w:t>工程竣工结算时，一次性扣留质量保证金；</w:t>
      </w:r>
    </w:p>
    <w:p w14:paraId="17B29845">
      <w:pPr>
        <w:autoSpaceDE w:val="0"/>
        <w:autoSpaceDN w:val="0"/>
        <w:adjustRightInd w:val="0"/>
        <w:spacing w:line="360" w:lineRule="auto"/>
        <w:ind w:firstLine="420" w:firstLineChars="200"/>
        <w:jc w:val="left"/>
        <w:rPr>
          <w:kern w:val="0"/>
          <w:szCs w:val="21"/>
        </w:rPr>
      </w:pPr>
      <w:r>
        <w:rPr>
          <w:rFonts w:hint="eastAsia" w:hAnsi="宋体"/>
          <w:kern w:val="0"/>
          <w:szCs w:val="21"/>
          <w:lang w:eastAsia="zh-CN"/>
        </w:rPr>
        <w:t>（</w:t>
      </w:r>
      <w:r>
        <w:rPr>
          <w:kern w:val="0"/>
          <w:szCs w:val="21"/>
        </w:rPr>
        <w:t>3</w:t>
      </w:r>
      <w:r>
        <w:rPr>
          <w:rFonts w:hint="eastAsia" w:hAnsi="宋体"/>
          <w:kern w:val="0"/>
          <w:szCs w:val="21"/>
          <w:lang w:eastAsia="zh-CN"/>
        </w:rPr>
        <w:t>）</w:t>
      </w:r>
      <w:r>
        <w:rPr>
          <w:rFonts w:hAnsi="宋体"/>
          <w:kern w:val="0"/>
          <w:szCs w:val="21"/>
        </w:rPr>
        <w:t>其他扣留方式</w:t>
      </w:r>
      <w:r>
        <w:rPr>
          <w:kern w:val="0"/>
          <w:szCs w:val="21"/>
        </w:rPr>
        <w:t>:</w:t>
      </w:r>
      <w:r>
        <w:rPr>
          <w:rFonts w:hint="eastAsia" w:ascii="宋体" w:hAnsi="宋体"/>
          <w:kern w:val="0"/>
          <w:u w:val="single"/>
        </w:rPr>
        <w:t xml:space="preserve"> 无</w:t>
      </w:r>
      <w:r>
        <w:rPr>
          <w:rFonts w:hAnsi="宋体"/>
          <w:kern w:val="0"/>
          <w:szCs w:val="21"/>
        </w:rPr>
        <w:t>。</w:t>
      </w:r>
    </w:p>
    <w:p w14:paraId="12AE854E">
      <w:pPr>
        <w:spacing w:line="360" w:lineRule="auto"/>
        <w:ind w:firstLine="420" w:firstLineChars="200"/>
        <w:jc w:val="left"/>
        <w:rPr>
          <w:kern w:val="0"/>
          <w:szCs w:val="21"/>
          <w:u w:val="single"/>
        </w:rPr>
      </w:pPr>
      <w:r>
        <w:rPr>
          <w:rFonts w:hAnsi="宋体"/>
          <w:szCs w:val="21"/>
        </w:rPr>
        <w:t>关于质量保证金的补充约定：</w:t>
      </w:r>
      <w:r>
        <w:rPr>
          <w:rFonts w:hint="eastAsia" w:ascii="宋体" w:hAnsi="宋体"/>
          <w:kern w:val="0"/>
          <w:u w:val="single"/>
        </w:rPr>
        <w:t>无</w:t>
      </w:r>
      <w:r>
        <w:rPr>
          <w:rFonts w:hAnsi="宋体"/>
          <w:kern w:val="0"/>
          <w:szCs w:val="21"/>
        </w:rPr>
        <w:t>。</w:t>
      </w:r>
    </w:p>
    <w:bookmarkEnd w:id="746"/>
    <w:bookmarkEnd w:id="747"/>
    <w:p w14:paraId="5AEE91A6">
      <w:pPr>
        <w:keepNext/>
        <w:keepLines/>
        <w:spacing w:line="360" w:lineRule="auto"/>
        <w:outlineLvl w:val="2"/>
        <w:rPr>
          <w:rFonts w:eastAsia="黑体"/>
          <w:b/>
          <w:bCs/>
          <w:szCs w:val="32"/>
        </w:rPr>
      </w:pPr>
      <w:bookmarkStart w:id="787" w:name="_Toc389065330"/>
      <w:bookmarkStart w:id="788" w:name="_Toc373227765"/>
      <w:bookmarkStart w:id="789" w:name="_Toc373478412"/>
      <w:r>
        <w:rPr>
          <w:rFonts w:eastAsia="黑体"/>
          <w:b/>
          <w:bCs/>
          <w:szCs w:val="32"/>
        </w:rPr>
        <w:t>15.4</w:t>
      </w:r>
      <w:r>
        <w:rPr>
          <w:rFonts w:hint="eastAsia" w:eastAsia="黑体"/>
          <w:b/>
          <w:bCs/>
          <w:szCs w:val="32"/>
        </w:rPr>
        <w:t xml:space="preserve"> </w:t>
      </w:r>
      <w:r>
        <w:rPr>
          <w:rFonts w:hAnsi="宋体" w:eastAsia="黑体"/>
          <w:b/>
          <w:bCs/>
          <w:szCs w:val="32"/>
        </w:rPr>
        <w:t>保修</w:t>
      </w:r>
      <w:bookmarkEnd w:id="787"/>
      <w:bookmarkEnd w:id="788"/>
      <w:bookmarkEnd w:id="789"/>
    </w:p>
    <w:bookmarkEnd w:id="748"/>
    <w:p w14:paraId="30E93AD2">
      <w:pPr>
        <w:spacing w:line="360" w:lineRule="auto"/>
        <w:ind w:firstLine="409" w:firstLineChars="195"/>
        <w:jc w:val="left"/>
        <w:outlineLvl w:val="0"/>
        <w:rPr>
          <w:szCs w:val="21"/>
        </w:rPr>
      </w:pPr>
      <w:r>
        <w:rPr>
          <w:szCs w:val="21"/>
        </w:rPr>
        <w:t xml:space="preserve">15.4.1 </w:t>
      </w:r>
      <w:r>
        <w:rPr>
          <w:rFonts w:hAnsi="宋体"/>
          <w:szCs w:val="21"/>
        </w:rPr>
        <w:t>保修责任</w:t>
      </w:r>
    </w:p>
    <w:p w14:paraId="2FBDCE9C">
      <w:pPr>
        <w:spacing w:line="360" w:lineRule="auto"/>
        <w:ind w:firstLine="409" w:firstLineChars="195"/>
        <w:jc w:val="left"/>
        <w:rPr>
          <w:rFonts w:hAnsi="宋体"/>
          <w:kern w:val="0"/>
          <w:szCs w:val="21"/>
        </w:rPr>
      </w:pPr>
      <w:r>
        <w:rPr>
          <w:rFonts w:hAnsi="宋体"/>
          <w:szCs w:val="21"/>
        </w:rPr>
        <w:t>工程保修期为：</w:t>
      </w:r>
      <w:r>
        <w:rPr>
          <w:rFonts w:hint="eastAsia" w:ascii="宋体" w:hAnsi="宋体"/>
          <w:kern w:val="0"/>
          <w:u w:val="single"/>
        </w:rPr>
        <w:t>见工程质量保修书</w:t>
      </w:r>
      <w:r>
        <w:rPr>
          <w:rFonts w:hAnsi="宋体"/>
          <w:kern w:val="0"/>
          <w:szCs w:val="21"/>
        </w:rPr>
        <w:t>。</w:t>
      </w:r>
    </w:p>
    <w:p w14:paraId="633DBDB9">
      <w:pPr>
        <w:spacing w:line="360" w:lineRule="auto"/>
        <w:ind w:firstLine="409" w:firstLineChars="195"/>
        <w:jc w:val="left"/>
        <w:rPr>
          <w:kern w:val="0"/>
          <w:szCs w:val="21"/>
          <w:u w:val="single"/>
        </w:rPr>
      </w:pPr>
      <w:r>
        <w:rPr>
          <w:rFonts w:hint="eastAsia" w:ascii="宋体" w:hAnsi="宋体"/>
          <w:szCs w:val="21"/>
        </w:rPr>
        <w:t>工程保修书具体内容见合同附件2。</w:t>
      </w:r>
    </w:p>
    <w:p w14:paraId="76B6B1BA">
      <w:pPr>
        <w:spacing w:line="360" w:lineRule="auto"/>
        <w:ind w:firstLine="409" w:firstLineChars="195"/>
        <w:jc w:val="left"/>
        <w:rPr>
          <w:szCs w:val="21"/>
        </w:rPr>
      </w:pPr>
      <w:r>
        <w:rPr>
          <w:szCs w:val="21"/>
        </w:rPr>
        <w:t xml:space="preserve">15.4.3 </w:t>
      </w:r>
      <w:r>
        <w:rPr>
          <w:rFonts w:hAnsi="宋体"/>
          <w:szCs w:val="21"/>
        </w:rPr>
        <w:t>修复通知</w:t>
      </w:r>
    </w:p>
    <w:p w14:paraId="4602F1CE">
      <w:pPr>
        <w:spacing w:line="360" w:lineRule="auto"/>
        <w:ind w:firstLine="409" w:firstLineChars="195"/>
        <w:jc w:val="left"/>
        <w:rPr>
          <w:kern w:val="0"/>
          <w:szCs w:val="21"/>
          <w:u w:val="single"/>
        </w:rPr>
      </w:pPr>
      <w:r>
        <w:rPr>
          <w:rFonts w:hAnsi="宋体"/>
          <w:kern w:val="0"/>
          <w:szCs w:val="21"/>
        </w:rPr>
        <w:t>承包人收到保修通知并到达工程现场的合理时间：</w:t>
      </w:r>
      <w:r>
        <w:rPr>
          <w:rFonts w:hint="eastAsia" w:ascii="宋体" w:hAnsi="宋体"/>
          <w:kern w:val="0"/>
          <w:u w:val="single"/>
        </w:rPr>
        <w:t>收到通知后24小时内</w:t>
      </w:r>
      <w:r>
        <w:rPr>
          <w:rFonts w:hAnsi="宋体"/>
          <w:kern w:val="0"/>
          <w:szCs w:val="21"/>
        </w:rPr>
        <w:t>。</w:t>
      </w:r>
    </w:p>
    <w:bookmarkEnd w:id="749"/>
    <w:bookmarkEnd w:id="750"/>
    <w:bookmarkEnd w:id="751"/>
    <w:bookmarkEnd w:id="752"/>
    <w:p w14:paraId="049FD448">
      <w:pPr>
        <w:keepNext/>
        <w:keepLines/>
        <w:spacing w:before="60" w:after="60" w:line="413" w:lineRule="auto"/>
        <w:outlineLvl w:val="1"/>
        <w:rPr>
          <w:rFonts w:ascii="Arial" w:hAnsi="Arial" w:eastAsia="黑体"/>
          <w:b/>
          <w:bCs/>
          <w:szCs w:val="32"/>
        </w:rPr>
      </w:pPr>
      <w:bookmarkStart w:id="790" w:name="_Toc373478413"/>
      <w:bookmarkStart w:id="791" w:name="_Toc389065331"/>
      <w:bookmarkStart w:id="792" w:name="_Toc351203648"/>
      <w:bookmarkStart w:id="793" w:name="_Toc373227766"/>
      <w:bookmarkStart w:id="794" w:name="_Toc280868717"/>
      <w:bookmarkStart w:id="795" w:name="_Toc280868718"/>
      <w:r>
        <w:rPr>
          <w:rFonts w:ascii="Arial" w:hAnsi="Arial" w:eastAsia="黑体"/>
          <w:b/>
          <w:bCs/>
          <w:szCs w:val="32"/>
        </w:rPr>
        <w:t xml:space="preserve">16. </w:t>
      </w:r>
      <w:r>
        <w:rPr>
          <w:rFonts w:ascii="Arial" w:hAnsi="宋体" w:eastAsia="黑体"/>
          <w:b/>
          <w:bCs/>
          <w:szCs w:val="32"/>
        </w:rPr>
        <w:t>违约</w:t>
      </w:r>
      <w:bookmarkEnd w:id="790"/>
      <w:bookmarkEnd w:id="791"/>
      <w:bookmarkEnd w:id="792"/>
      <w:bookmarkEnd w:id="793"/>
    </w:p>
    <w:p w14:paraId="321C8528">
      <w:pPr>
        <w:keepNext/>
        <w:keepLines/>
        <w:spacing w:line="360" w:lineRule="auto"/>
        <w:outlineLvl w:val="2"/>
        <w:rPr>
          <w:rFonts w:eastAsia="黑体"/>
          <w:b/>
          <w:bCs/>
          <w:szCs w:val="32"/>
        </w:rPr>
      </w:pPr>
      <w:bookmarkStart w:id="796" w:name="_Toc373478414"/>
      <w:bookmarkStart w:id="797" w:name="_Toc389065332"/>
      <w:bookmarkStart w:id="798" w:name="_Toc373227767"/>
      <w:r>
        <w:rPr>
          <w:rFonts w:eastAsia="黑体"/>
          <w:b/>
          <w:bCs/>
          <w:szCs w:val="32"/>
        </w:rPr>
        <w:t xml:space="preserve">16.1 </w:t>
      </w:r>
      <w:r>
        <w:rPr>
          <w:rFonts w:hAnsi="宋体" w:eastAsia="黑体"/>
          <w:b/>
          <w:bCs/>
          <w:szCs w:val="32"/>
        </w:rPr>
        <w:t>发包人违约</w:t>
      </w:r>
      <w:bookmarkEnd w:id="796"/>
      <w:bookmarkEnd w:id="797"/>
      <w:bookmarkEnd w:id="798"/>
    </w:p>
    <w:p w14:paraId="27175E72">
      <w:pPr>
        <w:spacing w:line="360" w:lineRule="auto"/>
        <w:ind w:firstLine="420" w:firstLineChars="200"/>
        <w:jc w:val="left"/>
        <w:rPr>
          <w:szCs w:val="21"/>
        </w:rPr>
      </w:pPr>
      <w:r>
        <w:rPr>
          <w:szCs w:val="21"/>
        </w:rPr>
        <w:t>16.1.1</w:t>
      </w:r>
      <w:r>
        <w:rPr>
          <w:rFonts w:hAnsi="宋体"/>
          <w:szCs w:val="21"/>
        </w:rPr>
        <w:t>发包人违约的情形</w:t>
      </w:r>
    </w:p>
    <w:p w14:paraId="3F209BE1">
      <w:pPr>
        <w:spacing w:line="360" w:lineRule="auto"/>
        <w:ind w:firstLine="420" w:firstLineChars="200"/>
        <w:jc w:val="left"/>
        <w:rPr>
          <w:rFonts w:hAnsi="宋体"/>
          <w:kern w:val="0"/>
          <w:szCs w:val="21"/>
        </w:rPr>
      </w:pPr>
      <w:r>
        <w:rPr>
          <w:rFonts w:hAnsi="宋体"/>
          <w:kern w:val="0"/>
          <w:szCs w:val="21"/>
        </w:rPr>
        <w:t>发包人违约的其他情形：</w:t>
      </w:r>
      <w:r>
        <w:rPr>
          <w:rFonts w:hint="eastAsia" w:ascii="宋体" w:hAnsi="宋体" w:cs="宋体"/>
          <w:szCs w:val="21"/>
          <w:u w:val="single"/>
        </w:rPr>
        <w:t>按通用合同条款16.1.1 执行</w:t>
      </w:r>
      <w:r>
        <w:rPr>
          <w:rFonts w:hAnsi="宋体"/>
          <w:kern w:val="0"/>
          <w:szCs w:val="21"/>
        </w:rPr>
        <w:t>。</w:t>
      </w:r>
    </w:p>
    <w:p w14:paraId="165A7154">
      <w:pPr>
        <w:spacing w:line="360" w:lineRule="auto"/>
        <w:ind w:firstLine="420" w:firstLineChars="200"/>
        <w:jc w:val="left"/>
        <w:outlineLvl w:val="0"/>
        <w:rPr>
          <w:kern w:val="0"/>
          <w:szCs w:val="21"/>
        </w:rPr>
      </w:pPr>
      <w:r>
        <w:rPr>
          <w:kern w:val="0"/>
          <w:szCs w:val="21"/>
        </w:rPr>
        <w:t xml:space="preserve">16.1.2 </w:t>
      </w:r>
      <w:r>
        <w:rPr>
          <w:rFonts w:hAnsi="宋体"/>
          <w:kern w:val="0"/>
          <w:szCs w:val="21"/>
        </w:rPr>
        <w:t>发包人违约的责任</w:t>
      </w:r>
    </w:p>
    <w:p w14:paraId="30A9BABB">
      <w:pPr>
        <w:spacing w:line="360" w:lineRule="auto"/>
        <w:ind w:firstLine="420" w:firstLineChars="200"/>
        <w:jc w:val="left"/>
        <w:rPr>
          <w:kern w:val="0"/>
          <w:szCs w:val="21"/>
        </w:rPr>
      </w:pPr>
      <w:r>
        <w:rPr>
          <w:rFonts w:hAnsi="宋体"/>
          <w:kern w:val="0"/>
          <w:szCs w:val="21"/>
        </w:rPr>
        <w:t>发包人违约责任的承担方式和计算方法：</w:t>
      </w:r>
    </w:p>
    <w:p w14:paraId="2EB5E1FF">
      <w:pPr>
        <w:spacing w:line="360" w:lineRule="auto"/>
        <w:ind w:firstLine="420" w:firstLineChars="200"/>
        <w:jc w:val="left"/>
        <w:rPr>
          <w:kern w:val="0"/>
          <w:szCs w:val="21"/>
          <w:u w:val="single"/>
        </w:rPr>
      </w:pPr>
      <w:r>
        <w:rPr>
          <w:rFonts w:hint="eastAsia" w:hAnsi="宋体"/>
          <w:kern w:val="0"/>
          <w:szCs w:val="21"/>
          <w:lang w:eastAsia="zh-CN"/>
        </w:rPr>
        <w:t>（</w:t>
      </w:r>
      <w:r>
        <w:rPr>
          <w:kern w:val="0"/>
          <w:szCs w:val="21"/>
        </w:rPr>
        <w:t>1</w:t>
      </w:r>
      <w:r>
        <w:rPr>
          <w:rFonts w:hint="eastAsia" w:hAnsi="宋体"/>
          <w:kern w:val="0"/>
          <w:szCs w:val="21"/>
          <w:lang w:eastAsia="zh-CN"/>
        </w:rPr>
        <w:t>）</w:t>
      </w:r>
      <w:r>
        <w:rPr>
          <w:rFonts w:hAnsi="宋体"/>
          <w:kern w:val="0"/>
          <w:szCs w:val="21"/>
        </w:rPr>
        <w:t>因发包人原因未能在计划开工日期前</w:t>
      </w:r>
      <w:r>
        <w:rPr>
          <w:kern w:val="0"/>
          <w:szCs w:val="21"/>
        </w:rPr>
        <w:t>7</w:t>
      </w:r>
      <w:r>
        <w:rPr>
          <w:rFonts w:hAnsi="宋体"/>
          <w:kern w:val="0"/>
          <w:szCs w:val="21"/>
        </w:rPr>
        <w:t>天内下达开工通知的违约责任：</w:t>
      </w:r>
      <w:r>
        <w:rPr>
          <w:rFonts w:hint="eastAsia" w:ascii="宋体" w:hAnsi="宋体"/>
          <w:kern w:val="0"/>
          <w:u w:val="single"/>
        </w:rPr>
        <w:t>工期顺延</w:t>
      </w:r>
      <w:r>
        <w:rPr>
          <w:rFonts w:hAnsi="宋体"/>
          <w:kern w:val="0"/>
          <w:szCs w:val="21"/>
        </w:rPr>
        <w:t>。</w:t>
      </w:r>
    </w:p>
    <w:p w14:paraId="20D46E9B">
      <w:pPr>
        <w:spacing w:line="360" w:lineRule="auto"/>
        <w:ind w:firstLine="420" w:firstLineChars="200"/>
        <w:jc w:val="left"/>
        <w:rPr>
          <w:kern w:val="0"/>
          <w:szCs w:val="21"/>
        </w:rPr>
      </w:pPr>
      <w:r>
        <w:rPr>
          <w:rFonts w:hint="eastAsia" w:hAnsi="宋体"/>
          <w:kern w:val="0"/>
          <w:szCs w:val="21"/>
          <w:lang w:eastAsia="zh-CN"/>
        </w:rPr>
        <w:t>（</w:t>
      </w:r>
      <w:r>
        <w:rPr>
          <w:kern w:val="0"/>
          <w:szCs w:val="21"/>
        </w:rPr>
        <w:t>2</w:t>
      </w:r>
      <w:r>
        <w:rPr>
          <w:rFonts w:hint="eastAsia" w:hAnsi="宋体"/>
          <w:kern w:val="0"/>
          <w:szCs w:val="21"/>
          <w:lang w:eastAsia="zh-CN"/>
        </w:rPr>
        <w:t>）</w:t>
      </w:r>
      <w:r>
        <w:rPr>
          <w:rFonts w:hAnsi="宋体"/>
          <w:kern w:val="0"/>
          <w:szCs w:val="21"/>
        </w:rPr>
        <w:t>因发包人原因未能按合同约定支付合同价款的违约责任：</w:t>
      </w:r>
      <w:r>
        <w:rPr>
          <w:rFonts w:hint="eastAsia" w:ascii="宋体" w:hAnsi="宋体"/>
          <w:kern w:val="0"/>
          <w:u w:val="single"/>
        </w:rPr>
        <w:t>工期顺延</w:t>
      </w:r>
      <w:r>
        <w:rPr>
          <w:rFonts w:hAnsi="宋体"/>
          <w:kern w:val="0"/>
          <w:szCs w:val="21"/>
        </w:rPr>
        <w:t>。</w:t>
      </w:r>
    </w:p>
    <w:p w14:paraId="09B25751">
      <w:pPr>
        <w:spacing w:line="360" w:lineRule="auto"/>
        <w:ind w:firstLine="420" w:firstLineChars="200"/>
        <w:jc w:val="left"/>
        <w:rPr>
          <w:kern w:val="0"/>
          <w:szCs w:val="21"/>
        </w:rPr>
      </w:pPr>
      <w:r>
        <w:rPr>
          <w:rFonts w:hint="eastAsia" w:hAnsi="宋体"/>
          <w:kern w:val="0"/>
          <w:szCs w:val="21"/>
          <w:lang w:eastAsia="zh-CN"/>
        </w:rPr>
        <w:t>（</w:t>
      </w:r>
      <w:r>
        <w:rPr>
          <w:kern w:val="0"/>
          <w:szCs w:val="21"/>
        </w:rPr>
        <w:t>3</w:t>
      </w:r>
      <w:r>
        <w:rPr>
          <w:rFonts w:hint="eastAsia" w:hAnsi="宋体"/>
          <w:kern w:val="0"/>
          <w:szCs w:val="21"/>
          <w:lang w:eastAsia="zh-CN"/>
        </w:rPr>
        <w:t>）</w:t>
      </w:r>
      <w:r>
        <w:rPr>
          <w:rFonts w:hAnsi="宋体"/>
          <w:kern w:val="0"/>
          <w:szCs w:val="21"/>
        </w:rPr>
        <w:t>发包人违反第</w:t>
      </w:r>
      <w:r>
        <w:rPr>
          <w:kern w:val="0"/>
          <w:szCs w:val="21"/>
        </w:rPr>
        <w:t>10.1</w:t>
      </w:r>
      <w:r>
        <w:rPr>
          <w:rFonts w:hAnsi="宋体"/>
          <w:kern w:val="0"/>
          <w:szCs w:val="21"/>
        </w:rPr>
        <w:t>款〔变更的范围〕第</w:t>
      </w:r>
      <w:r>
        <w:rPr>
          <w:rFonts w:hint="eastAsia" w:hAnsi="宋体"/>
          <w:kern w:val="0"/>
          <w:szCs w:val="21"/>
          <w:lang w:eastAsia="zh-CN"/>
        </w:rPr>
        <w:t>（</w:t>
      </w:r>
      <w:r>
        <w:rPr>
          <w:kern w:val="0"/>
          <w:szCs w:val="21"/>
        </w:rPr>
        <w:t>2</w:t>
      </w:r>
      <w:r>
        <w:rPr>
          <w:rFonts w:hint="eastAsia" w:hAnsi="宋体"/>
          <w:kern w:val="0"/>
          <w:szCs w:val="21"/>
          <w:lang w:eastAsia="zh-CN"/>
        </w:rPr>
        <w:t>）</w:t>
      </w:r>
      <w:r>
        <w:rPr>
          <w:rFonts w:hAnsi="宋体"/>
          <w:kern w:val="0"/>
          <w:szCs w:val="21"/>
        </w:rPr>
        <w:t>项约定，自行实施被取消的工作或转由他人实施的违约责任：</w:t>
      </w:r>
      <w:r>
        <w:rPr>
          <w:rFonts w:hint="eastAsia" w:ascii="宋体" w:hAnsi="宋体"/>
          <w:kern w:val="0"/>
          <w:u w:val="single"/>
        </w:rPr>
        <w:t>工期顺延</w:t>
      </w:r>
      <w:r>
        <w:rPr>
          <w:rFonts w:hAnsi="宋体"/>
          <w:kern w:val="0"/>
          <w:szCs w:val="21"/>
        </w:rPr>
        <w:t>。</w:t>
      </w:r>
    </w:p>
    <w:p w14:paraId="4AE6D31E">
      <w:pPr>
        <w:spacing w:line="360" w:lineRule="auto"/>
        <w:ind w:firstLine="420" w:firstLineChars="200"/>
        <w:jc w:val="left"/>
        <w:rPr>
          <w:kern w:val="0"/>
          <w:szCs w:val="21"/>
        </w:rPr>
      </w:pPr>
      <w:r>
        <w:rPr>
          <w:rFonts w:hint="eastAsia" w:hAnsi="宋体"/>
          <w:kern w:val="0"/>
          <w:szCs w:val="21"/>
          <w:lang w:eastAsia="zh-CN"/>
        </w:rPr>
        <w:t>（</w:t>
      </w:r>
      <w:r>
        <w:rPr>
          <w:kern w:val="0"/>
          <w:szCs w:val="21"/>
        </w:rPr>
        <w:t>4</w:t>
      </w:r>
      <w:r>
        <w:rPr>
          <w:rFonts w:hint="eastAsia" w:hAnsi="宋体"/>
          <w:kern w:val="0"/>
          <w:szCs w:val="21"/>
          <w:lang w:eastAsia="zh-CN"/>
        </w:rPr>
        <w:t>）</w:t>
      </w:r>
      <w:r>
        <w:rPr>
          <w:rFonts w:hAnsi="宋体"/>
          <w:kern w:val="0"/>
          <w:szCs w:val="21"/>
        </w:rPr>
        <w:t>发包人提供的材料、工程设备的规格、数量或质量不符合合同约定，或因发包人原因导致交货日期延误或交货地点变更等情况的违约责任：</w:t>
      </w:r>
      <w:r>
        <w:rPr>
          <w:rFonts w:hint="eastAsia" w:ascii="宋体" w:hAnsi="宋体"/>
          <w:kern w:val="0"/>
          <w:u w:val="single"/>
        </w:rPr>
        <w:t>工期相应顺延</w:t>
      </w:r>
      <w:r>
        <w:rPr>
          <w:rFonts w:hAnsi="宋体"/>
          <w:kern w:val="0"/>
          <w:szCs w:val="21"/>
        </w:rPr>
        <w:t>。</w:t>
      </w:r>
    </w:p>
    <w:p w14:paraId="724F3B55">
      <w:pPr>
        <w:spacing w:line="360" w:lineRule="auto"/>
        <w:ind w:firstLine="420" w:firstLineChars="200"/>
        <w:jc w:val="left"/>
        <w:rPr>
          <w:kern w:val="0"/>
          <w:szCs w:val="21"/>
          <w:u w:val="single"/>
        </w:rPr>
      </w:pPr>
      <w:r>
        <w:rPr>
          <w:rFonts w:hint="eastAsia" w:hAnsi="宋体"/>
          <w:kern w:val="0"/>
          <w:szCs w:val="21"/>
          <w:lang w:eastAsia="zh-CN"/>
        </w:rPr>
        <w:t>（</w:t>
      </w:r>
      <w:r>
        <w:rPr>
          <w:kern w:val="0"/>
          <w:szCs w:val="21"/>
        </w:rPr>
        <w:t>5</w:t>
      </w:r>
      <w:r>
        <w:rPr>
          <w:rFonts w:hint="eastAsia" w:hAnsi="宋体"/>
          <w:kern w:val="0"/>
          <w:szCs w:val="21"/>
          <w:lang w:eastAsia="zh-CN"/>
        </w:rPr>
        <w:t>）</w:t>
      </w:r>
      <w:r>
        <w:rPr>
          <w:rFonts w:hAnsi="宋体"/>
          <w:kern w:val="0"/>
          <w:szCs w:val="21"/>
        </w:rPr>
        <w:t>因发包人违反合同约定造成暂停施工的违约责任：</w:t>
      </w:r>
      <w:r>
        <w:rPr>
          <w:rFonts w:hint="eastAsia" w:ascii="宋体" w:hAnsi="宋体"/>
          <w:kern w:val="0"/>
          <w:u w:val="single"/>
        </w:rPr>
        <w:t>工期相应顺延</w:t>
      </w:r>
      <w:r>
        <w:rPr>
          <w:rFonts w:hAnsi="宋体"/>
          <w:kern w:val="0"/>
          <w:szCs w:val="21"/>
        </w:rPr>
        <w:t>。</w:t>
      </w:r>
    </w:p>
    <w:p w14:paraId="3CE6C0AF">
      <w:pPr>
        <w:spacing w:line="360" w:lineRule="auto"/>
        <w:ind w:firstLine="420" w:firstLineChars="200"/>
        <w:jc w:val="left"/>
        <w:rPr>
          <w:kern w:val="0"/>
          <w:szCs w:val="21"/>
        </w:rPr>
      </w:pPr>
      <w:r>
        <w:rPr>
          <w:rFonts w:hint="eastAsia" w:hAnsi="宋体"/>
          <w:kern w:val="0"/>
          <w:szCs w:val="21"/>
          <w:lang w:eastAsia="zh-CN"/>
        </w:rPr>
        <w:t>（</w:t>
      </w:r>
      <w:r>
        <w:rPr>
          <w:kern w:val="0"/>
          <w:szCs w:val="21"/>
        </w:rPr>
        <w:t>6</w:t>
      </w:r>
      <w:r>
        <w:rPr>
          <w:rFonts w:hint="eastAsia" w:hAnsi="宋体"/>
          <w:kern w:val="0"/>
          <w:szCs w:val="21"/>
          <w:lang w:eastAsia="zh-CN"/>
        </w:rPr>
        <w:t>）</w:t>
      </w:r>
      <w:r>
        <w:rPr>
          <w:rFonts w:hAnsi="宋体"/>
          <w:kern w:val="0"/>
          <w:szCs w:val="21"/>
        </w:rPr>
        <w:t>发包人无正当理由没有在约定期限内发出复工指示，导致承包人无法复工的违约责任：</w:t>
      </w:r>
      <w:r>
        <w:rPr>
          <w:rFonts w:hint="eastAsia" w:ascii="宋体" w:hAnsi="宋体"/>
          <w:kern w:val="0"/>
          <w:u w:val="single"/>
        </w:rPr>
        <w:t>工期相应顺延</w:t>
      </w:r>
      <w:r>
        <w:rPr>
          <w:rFonts w:hAnsi="宋体"/>
          <w:kern w:val="0"/>
          <w:szCs w:val="21"/>
        </w:rPr>
        <w:t>。</w:t>
      </w:r>
    </w:p>
    <w:p w14:paraId="6EE6AEF1">
      <w:pPr>
        <w:spacing w:line="360" w:lineRule="auto"/>
        <w:ind w:firstLine="420" w:firstLineChars="200"/>
        <w:jc w:val="left"/>
        <w:rPr>
          <w:kern w:val="0"/>
          <w:szCs w:val="21"/>
        </w:rPr>
      </w:pPr>
      <w:r>
        <w:rPr>
          <w:rFonts w:hint="eastAsia" w:hAnsi="宋体"/>
          <w:kern w:val="0"/>
          <w:szCs w:val="21"/>
          <w:lang w:eastAsia="zh-CN"/>
        </w:rPr>
        <w:t>（</w:t>
      </w:r>
      <w:r>
        <w:rPr>
          <w:kern w:val="0"/>
          <w:szCs w:val="21"/>
        </w:rPr>
        <w:t>7</w:t>
      </w:r>
      <w:r>
        <w:rPr>
          <w:rFonts w:hint="eastAsia" w:hAnsi="宋体"/>
          <w:kern w:val="0"/>
          <w:szCs w:val="21"/>
          <w:lang w:eastAsia="zh-CN"/>
        </w:rPr>
        <w:t>）</w:t>
      </w:r>
      <w:r>
        <w:rPr>
          <w:rFonts w:hAnsi="宋体"/>
          <w:kern w:val="0"/>
          <w:szCs w:val="21"/>
        </w:rPr>
        <w:t>其他：</w:t>
      </w:r>
      <w:r>
        <w:rPr>
          <w:rFonts w:hint="eastAsia" w:ascii="宋体" w:hAnsi="宋体"/>
          <w:kern w:val="0"/>
          <w:u w:val="single"/>
        </w:rPr>
        <w:t>非承包人原因、非不可抗力，发包人要求停工持续84天以上不复工，影响工程和合同目的实现，承包人有权解除合同或工期相应顺延</w:t>
      </w:r>
      <w:r>
        <w:rPr>
          <w:rFonts w:hAnsi="宋体"/>
          <w:kern w:val="0"/>
          <w:szCs w:val="21"/>
        </w:rPr>
        <w:t>。</w:t>
      </w:r>
    </w:p>
    <w:p w14:paraId="3DEEF804">
      <w:pPr>
        <w:keepNext/>
        <w:keepLines/>
        <w:spacing w:line="360" w:lineRule="auto"/>
        <w:outlineLvl w:val="2"/>
        <w:rPr>
          <w:rFonts w:eastAsia="黑体"/>
          <w:b/>
          <w:bCs/>
          <w:szCs w:val="32"/>
        </w:rPr>
      </w:pPr>
      <w:bookmarkStart w:id="799" w:name="_Toc373478415"/>
      <w:bookmarkStart w:id="800" w:name="_Toc389065333"/>
      <w:bookmarkStart w:id="801" w:name="_Toc373227768"/>
      <w:r>
        <w:rPr>
          <w:rFonts w:eastAsia="黑体"/>
          <w:b/>
          <w:bCs/>
          <w:szCs w:val="32"/>
        </w:rPr>
        <w:t xml:space="preserve">16.2 </w:t>
      </w:r>
      <w:r>
        <w:rPr>
          <w:rFonts w:hAnsi="宋体" w:eastAsia="黑体"/>
          <w:b/>
          <w:bCs/>
          <w:szCs w:val="32"/>
        </w:rPr>
        <w:t>承包人违约</w:t>
      </w:r>
      <w:bookmarkEnd w:id="799"/>
      <w:bookmarkEnd w:id="800"/>
      <w:bookmarkEnd w:id="801"/>
    </w:p>
    <w:p w14:paraId="7A107226">
      <w:pPr>
        <w:spacing w:line="360" w:lineRule="auto"/>
        <w:ind w:firstLine="420" w:firstLineChars="200"/>
        <w:jc w:val="left"/>
        <w:rPr>
          <w:rFonts w:ascii="宋体" w:hAnsi="宋体" w:cs="宋体"/>
          <w:kern w:val="0"/>
          <w:sz w:val="24"/>
          <w:szCs w:val="21"/>
        </w:rPr>
      </w:pPr>
      <w:bookmarkStart w:id="802" w:name="_Toc351203649"/>
      <w:bookmarkStart w:id="803" w:name="_Toc373478416"/>
      <w:bookmarkStart w:id="804" w:name="_Toc389065334"/>
      <w:bookmarkStart w:id="805" w:name="_Toc373227769"/>
      <w:r>
        <w:rPr>
          <w:kern w:val="0"/>
          <w:szCs w:val="21"/>
          <w:lang w:bidi="ar"/>
        </w:rPr>
        <w:t xml:space="preserve">16.2.1 </w:t>
      </w:r>
      <w:r>
        <w:rPr>
          <w:rFonts w:hint="eastAsia" w:hAnsi="宋体" w:cs="宋体"/>
          <w:kern w:val="0"/>
          <w:szCs w:val="21"/>
          <w:lang w:bidi="ar"/>
        </w:rPr>
        <w:t>承包人违约的情形</w:t>
      </w:r>
    </w:p>
    <w:p w14:paraId="59DBE356">
      <w:pPr>
        <w:spacing w:line="360" w:lineRule="auto"/>
        <w:ind w:firstLine="420" w:firstLineChars="200"/>
        <w:jc w:val="left"/>
        <w:rPr>
          <w:rFonts w:ascii="宋体" w:hAnsi="宋体" w:cs="宋体"/>
          <w:kern w:val="0"/>
          <w:sz w:val="24"/>
          <w:szCs w:val="21"/>
          <w:u w:val="single"/>
        </w:rPr>
      </w:pPr>
      <w:r>
        <w:rPr>
          <w:rFonts w:hint="eastAsia" w:hAnsi="宋体" w:cs="宋体"/>
          <w:kern w:val="0"/>
          <w:szCs w:val="21"/>
          <w:lang w:bidi="ar"/>
        </w:rPr>
        <w:t>承包人违约的其他情形：</w:t>
      </w:r>
      <w:r>
        <w:rPr>
          <w:rFonts w:hint="eastAsia" w:cs="宋体"/>
          <w:kern w:val="0"/>
          <w:szCs w:val="21"/>
          <w:u w:val="single"/>
          <w:lang w:bidi="ar"/>
        </w:rPr>
        <w:t>承包人有违反《南宁市建设工程造价管理办法》规定的，按规定给予处罚</w:t>
      </w:r>
      <w:r>
        <w:rPr>
          <w:rFonts w:hint="eastAsia" w:hAnsi="宋体" w:cs="宋体"/>
          <w:kern w:val="0"/>
          <w:szCs w:val="21"/>
          <w:lang w:bidi="ar"/>
        </w:rPr>
        <w:t>。</w:t>
      </w:r>
    </w:p>
    <w:p w14:paraId="674C1D29">
      <w:pPr>
        <w:spacing w:line="360" w:lineRule="auto"/>
        <w:ind w:firstLine="420" w:firstLineChars="200"/>
        <w:jc w:val="left"/>
        <w:outlineLvl w:val="0"/>
        <w:rPr>
          <w:rFonts w:ascii="宋体" w:hAnsi="宋体" w:cs="宋体"/>
          <w:kern w:val="0"/>
          <w:sz w:val="24"/>
          <w:szCs w:val="21"/>
        </w:rPr>
      </w:pPr>
      <w:r>
        <w:rPr>
          <w:kern w:val="0"/>
          <w:szCs w:val="21"/>
          <w:lang w:bidi="ar"/>
        </w:rPr>
        <w:t>16.2.2</w:t>
      </w:r>
      <w:r>
        <w:rPr>
          <w:rFonts w:hint="eastAsia" w:hAnsi="宋体" w:cs="宋体"/>
          <w:kern w:val="0"/>
          <w:szCs w:val="21"/>
          <w:lang w:bidi="ar"/>
        </w:rPr>
        <w:t>承包人违约的责任</w:t>
      </w:r>
    </w:p>
    <w:p w14:paraId="03AB5329">
      <w:pPr>
        <w:spacing w:line="360" w:lineRule="auto"/>
        <w:ind w:firstLine="420" w:firstLineChars="200"/>
        <w:jc w:val="left"/>
        <w:rPr>
          <w:rFonts w:ascii="宋体" w:hAnsi="宋体" w:cs="宋体"/>
          <w:kern w:val="0"/>
          <w:sz w:val="24"/>
          <w:szCs w:val="21"/>
        </w:rPr>
      </w:pPr>
      <w:r>
        <w:rPr>
          <w:rFonts w:hint="eastAsia" w:hAnsi="宋体" w:cs="宋体"/>
          <w:kern w:val="0"/>
          <w:szCs w:val="21"/>
          <w:lang w:bidi="ar"/>
        </w:rPr>
        <w:t>承包人违约责任的承担方式和计算方法：</w:t>
      </w:r>
    </w:p>
    <w:p w14:paraId="63C38BC4">
      <w:pPr>
        <w:spacing w:line="360" w:lineRule="auto"/>
        <w:ind w:firstLine="420" w:firstLineChars="200"/>
        <w:jc w:val="left"/>
        <w:rPr>
          <w:rFonts w:ascii="宋体" w:hAnsi="宋体" w:cs="宋体"/>
          <w:kern w:val="0"/>
          <w:sz w:val="24"/>
          <w:szCs w:val="21"/>
        </w:rPr>
      </w:pPr>
      <w:r>
        <w:rPr>
          <w:rFonts w:hint="eastAsia" w:hAnsi="宋体" w:cs="宋体"/>
          <w:kern w:val="0"/>
          <w:szCs w:val="21"/>
          <w:lang w:eastAsia="zh-CN" w:bidi="ar"/>
        </w:rPr>
        <w:t>（</w:t>
      </w:r>
      <w:r>
        <w:rPr>
          <w:kern w:val="0"/>
          <w:szCs w:val="21"/>
          <w:lang w:bidi="ar"/>
        </w:rPr>
        <w:t>1</w:t>
      </w:r>
      <w:r>
        <w:rPr>
          <w:rFonts w:hint="eastAsia" w:hAnsi="宋体" w:cs="宋体"/>
          <w:kern w:val="0"/>
          <w:szCs w:val="21"/>
          <w:lang w:eastAsia="zh-CN" w:bidi="ar"/>
        </w:rPr>
        <w:t>）</w:t>
      </w:r>
      <w:r>
        <w:rPr>
          <w:rFonts w:hint="eastAsia" w:hAnsi="宋体" w:cs="宋体"/>
          <w:kern w:val="0"/>
          <w:szCs w:val="21"/>
          <w:lang w:bidi="ar"/>
        </w:rPr>
        <w:t>承包人未按本合同通用条款第</w:t>
      </w:r>
      <w:r>
        <w:rPr>
          <w:kern w:val="0"/>
          <w:szCs w:val="21"/>
          <w:lang w:bidi="ar"/>
        </w:rPr>
        <w:t>16.2.1</w:t>
      </w:r>
      <w:r>
        <w:rPr>
          <w:rFonts w:hint="eastAsia" w:hAnsi="宋体" w:cs="宋体"/>
          <w:kern w:val="0"/>
          <w:szCs w:val="21"/>
          <w:lang w:eastAsia="zh-CN" w:bidi="ar"/>
        </w:rPr>
        <w:t>（</w:t>
      </w:r>
      <w:r>
        <w:rPr>
          <w:kern w:val="0"/>
          <w:szCs w:val="21"/>
          <w:lang w:bidi="ar"/>
        </w:rPr>
        <w:t>2</w:t>
      </w:r>
      <w:r>
        <w:rPr>
          <w:rFonts w:hint="eastAsia" w:hAnsi="宋体" w:cs="宋体"/>
          <w:kern w:val="0"/>
          <w:szCs w:val="21"/>
          <w:lang w:eastAsia="zh-CN" w:bidi="ar"/>
        </w:rPr>
        <w:t>）</w:t>
      </w:r>
      <w:r>
        <w:rPr>
          <w:rFonts w:hint="eastAsia" w:hAnsi="宋体" w:cs="宋体"/>
          <w:kern w:val="0"/>
          <w:szCs w:val="21"/>
          <w:lang w:bidi="ar"/>
        </w:rPr>
        <w:t>、</w:t>
      </w:r>
      <w:r>
        <w:rPr>
          <w:rFonts w:hint="eastAsia" w:hAnsi="宋体" w:cs="宋体"/>
          <w:kern w:val="0"/>
          <w:szCs w:val="21"/>
          <w:lang w:eastAsia="zh-CN" w:bidi="ar"/>
        </w:rPr>
        <w:t>（</w:t>
      </w:r>
      <w:r>
        <w:rPr>
          <w:kern w:val="0"/>
          <w:szCs w:val="21"/>
          <w:lang w:bidi="ar"/>
        </w:rPr>
        <w:t>3</w:t>
      </w:r>
      <w:r>
        <w:rPr>
          <w:rFonts w:hint="eastAsia" w:hAnsi="宋体" w:cs="宋体"/>
          <w:kern w:val="0"/>
          <w:szCs w:val="21"/>
          <w:lang w:eastAsia="zh-CN" w:bidi="ar"/>
        </w:rPr>
        <w:t>）</w:t>
      </w:r>
      <w:r>
        <w:rPr>
          <w:rFonts w:hint="eastAsia" w:hAnsi="宋体" w:cs="宋体"/>
          <w:kern w:val="0"/>
          <w:szCs w:val="21"/>
          <w:lang w:bidi="ar"/>
        </w:rPr>
        <w:t>条内容完成的，承包人无条件返工处理，修复至工程质量要求并承担相关费用，并在发包人规定的时间内完成返工，否则发包人有权扣除该分项工程</w:t>
      </w:r>
      <w:r>
        <w:rPr>
          <w:kern w:val="0"/>
          <w:szCs w:val="21"/>
          <w:lang w:bidi="ar"/>
        </w:rPr>
        <w:t>10%</w:t>
      </w:r>
      <w:r>
        <w:rPr>
          <w:rFonts w:hint="eastAsia" w:hAnsi="宋体" w:cs="宋体"/>
          <w:kern w:val="0"/>
          <w:szCs w:val="21"/>
          <w:lang w:bidi="ar"/>
        </w:rPr>
        <w:t>的工程款作为违约金。</w:t>
      </w:r>
    </w:p>
    <w:p w14:paraId="361772D7">
      <w:pPr>
        <w:spacing w:line="360" w:lineRule="auto"/>
        <w:ind w:firstLine="420" w:firstLineChars="200"/>
        <w:jc w:val="left"/>
        <w:rPr>
          <w:rFonts w:ascii="宋体" w:hAnsi="宋体" w:cs="宋体"/>
          <w:kern w:val="0"/>
          <w:sz w:val="24"/>
          <w:szCs w:val="21"/>
        </w:rPr>
      </w:pPr>
      <w:r>
        <w:rPr>
          <w:rFonts w:hint="eastAsia" w:hAnsi="宋体" w:cs="宋体"/>
          <w:kern w:val="0"/>
          <w:szCs w:val="21"/>
          <w:lang w:eastAsia="zh-CN" w:bidi="ar"/>
        </w:rPr>
        <w:t>（</w:t>
      </w:r>
      <w:r>
        <w:rPr>
          <w:kern w:val="0"/>
          <w:szCs w:val="21"/>
          <w:lang w:bidi="ar"/>
        </w:rPr>
        <w:t>2</w:t>
      </w:r>
      <w:r>
        <w:rPr>
          <w:rFonts w:hint="eastAsia" w:hAnsi="宋体" w:cs="宋体"/>
          <w:kern w:val="0"/>
          <w:szCs w:val="21"/>
          <w:lang w:eastAsia="zh-CN" w:bidi="ar"/>
        </w:rPr>
        <w:t>）</w:t>
      </w:r>
      <w:r>
        <w:rPr>
          <w:rFonts w:hint="eastAsia" w:hAnsi="宋体" w:cs="宋体"/>
          <w:kern w:val="0"/>
          <w:szCs w:val="21"/>
          <w:lang w:bidi="ar"/>
        </w:rPr>
        <w:t>承包人有本合同通用条款第</w:t>
      </w:r>
      <w:r>
        <w:rPr>
          <w:kern w:val="0"/>
          <w:szCs w:val="21"/>
          <w:lang w:bidi="ar"/>
        </w:rPr>
        <w:t>16.2.1</w:t>
      </w:r>
      <w:r>
        <w:rPr>
          <w:rFonts w:hint="eastAsia" w:hAnsi="宋体" w:cs="宋体"/>
          <w:kern w:val="0"/>
          <w:szCs w:val="21"/>
          <w:lang w:eastAsia="zh-CN" w:bidi="ar"/>
        </w:rPr>
        <w:t>（</w:t>
      </w:r>
      <w:r>
        <w:rPr>
          <w:kern w:val="0"/>
          <w:szCs w:val="21"/>
          <w:lang w:bidi="ar"/>
        </w:rPr>
        <w:t>6</w:t>
      </w:r>
      <w:r>
        <w:rPr>
          <w:rFonts w:hint="eastAsia" w:hAnsi="宋体" w:cs="宋体"/>
          <w:kern w:val="0"/>
          <w:szCs w:val="21"/>
          <w:lang w:eastAsia="zh-CN" w:bidi="ar"/>
        </w:rPr>
        <w:t>）</w:t>
      </w:r>
      <w:r>
        <w:rPr>
          <w:rFonts w:hint="eastAsia" w:hAnsi="宋体" w:cs="宋体"/>
          <w:kern w:val="0"/>
          <w:szCs w:val="21"/>
          <w:lang w:bidi="ar"/>
        </w:rPr>
        <w:t>条情形的，或经监理人检验认为修复质量不合格而承包人拒绝再进行修补的，发包人将扣除承包人全部质量保修金。</w:t>
      </w:r>
    </w:p>
    <w:p w14:paraId="0EEAFD63">
      <w:pPr>
        <w:spacing w:line="360" w:lineRule="auto"/>
        <w:ind w:firstLine="420" w:firstLineChars="200"/>
        <w:jc w:val="left"/>
        <w:rPr>
          <w:rFonts w:ascii="宋体" w:hAnsi="宋体" w:cs="宋体"/>
          <w:kern w:val="0"/>
          <w:sz w:val="24"/>
          <w:szCs w:val="21"/>
        </w:rPr>
      </w:pPr>
      <w:r>
        <w:rPr>
          <w:rFonts w:hint="eastAsia" w:hAnsi="宋体" w:cs="宋体"/>
          <w:kern w:val="0"/>
          <w:szCs w:val="21"/>
          <w:lang w:eastAsia="zh-CN" w:bidi="ar"/>
        </w:rPr>
        <w:t>（</w:t>
      </w:r>
      <w:r>
        <w:rPr>
          <w:rFonts w:hint="eastAsia" w:hAnsi="宋体"/>
          <w:kern w:val="0"/>
          <w:szCs w:val="21"/>
          <w:lang w:bidi="ar"/>
        </w:rPr>
        <w:t>3</w:t>
      </w:r>
      <w:r>
        <w:rPr>
          <w:rFonts w:hint="eastAsia" w:hAnsi="宋体" w:cs="宋体"/>
          <w:kern w:val="0"/>
          <w:szCs w:val="21"/>
          <w:lang w:eastAsia="zh-CN" w:bidi="ar"/>
        </w:rPr>
        <w:t>）</w:t>
      </w:r>
      <w:r>
        <w:rPr>
          <w:rFonts w:hint="eastAsia" w:hAnsi="宋体" w:cs="宋体"/>
          <w:kern w:val="0"/>
          <w:szCs w:val="21"/>
          <w:lang w:bidi="ar"/>
        </w:rPr>
        <w:t>因承包人原因造成工期延误的，承包人应承担的违约责任：承包人应向发包人支付误期违约金</w:t>
      </w:r>
      <w:r>
        <w:rPr>
          <w:rFonts w:hint="eastAsia" w:hAnsi="宋体" w:cs="宋体"/>
          <w:kern w:val="0"/>
          <w:szCs w:val="21"/>
          <w:lang w:eastAsia="zh-CN" w:bidi="ar"/>
        </w:rPr>
        <w:t>（</w:t>
      </w:r>
      <w:r>
        <w:rPr>
          <w:rFonts w:hint="eastAsia" w:hAnsi="宋体" w:cs="宋体"/>
          <w:kern w:val="0"/>
          <w:szCs w:val="21"/>
          <w:lang w:bidi="ar"/>
        </w:rPr>
        <w:t>每天赔偿金额为合同价款的万分之五</w:t>
      </w:r>
      <w:r>
        <w:rPr>
          <w:rFonts w:hint="eastAsia" w:hAnsi="宋体" w:cs="宋体"/>
          <w:kern w:val="0"/>
          <w:szCs w:val="21"/>
          <w:lang w:eastAsia="zh-CN" w:bidi="ar"/>
        </w:rPr>
        <w:t>）</w:t>
      </w:r>
      <w:r>
        <w:rPr>
          <w:rFonts w:hint="eastAsia" w:hAnsi="宋体" w:cs="宋体"/>
          <w:kern w:val="0"/>
          <w:szCs w:val="21"/>
          <w:lang w:bidi="ar"/>
        </w:rPr>
        <w:t>，误期时间从规定竣工日期起直到全部工程或相应部分工程竣工验收各格之间的天数</w:t>
      </w:r>
      <w:r>
        <w:rPr>
          <w:rFonts w:hint="eastAsia" w:hAnsi="宋体" w:cs="宋体"/>
          <w:kern w:val="0"/>
          <w:szCs w:val="21"/>
          <w:lang w:eastAsia="zh-CN" w:bidi="ar"/>
        </w:rPr>
        <w:t>（</w:t>
      </w:r>
      <w:r>
        <w:rPr>
          <w:rFonts w:hint="eastAsia" w:hAnsi="宋体" w:cs="宋体"/>
          <w:kern w:val="0"/>
          <w:szCs w:val="21"/>
          <w:lang w:bidi="ar"/>
        </w:rPr>
        <w:t>扣除发包人批准顺延的工期，不足一日的按一日计算</w:t>
      </w:r>
      <w:r>
        <w:rPr>
          <w:rFonts w:hint="eastAsia" w:hAnsi="宋体" w:cs="宋体"/>
          <w:kern w:val="0"/>
          <w:szCs w:val="21"/>
          <w:lang w:eastAsia="zh-CN" w:bidi="ar"/>
        </w:rPr>
        <w:t>）</w:t>
      </w:r>
      <w:r>
        <w:rPr>
          <w:rFonts w:hint="eastAsia" w:hAnsi="宋体" w:cs="宋体"/>
          <w:kern w:val="0"/>
          <w:szCs w:val="21"/>
          <w:lang w:bidi="ar"/>
        </w:rPr>
        <w:t>。发包人可从应向承包人支付的任何金额中扣除此项违约金或其他方式收回此款，此违约金的支付并不能解除承包人应完成工程的责任或合同规定的其他责任。在施工过程中，工期延误达</w:t>
      </w:r>
      <w:r>
        <w:rPr>
          <w:rFonts w:hAnsi="宋体"/>
          <w:kern w:val="0"/>
          <w:szCs w:val="21"/>
          <w:lang w:bidi="ar"/>
        </w:rPr>
        <w:t>30</w:t>
      </w:r>
      <w:r>
        <w:rPr>
          <w:rFonts w:hint="eastAsia" w:hAnsi="宋体" w:cs="宋体"/>
          <w:kern w:val="0"/>
          <w:szCs w:val="21"/>
          <w:lang w:bidi="ar"/>
        </w:rPr>
        <w:t>天以上</w:t>
      </w:r>
      <w:r>
        <w:rPr>
          <w:rFonts w:hint="eastAsia" w:hAnsi="宋体" w:cs="宋体"/>
          <w:kern w:val="0"/>
          <w:szCs w:val="21"/>
          <w:lang w:eastAsia="zh-CN" w:bidi="ar"/>
        </w:rPr>
        <w:t>（</w:t>
      </w:r>
      <w:r>
        <w:rPr>
          <w:rFonts w:hint="eastAsia" w:hAnsi="宋体" w:cs="宋体"/>
          <w:kern w:val="0"/>
          <w:szCs w:val="21"/>
          <w:lang w:bidi="ar"/>
        </w:rPr>
        <w:t>含本数</w:t>
      </w:r>
      <w:r>
        <w:rPr>
          <w:rFonts w:hint="eastAsia" w:hAnsi="宋体" w:cs="宋体"/>
          <w:kern w:val="0"/>
          <w:szCs w:val="21"/>
          <w:lang w:eastAsia="zh-CN" w:bidi="ar"/>
        </w:rPr>
        <w:t>）</w:t>
      </w:r>
      <w:r>
        <w:rPr>
          <w:rFonts w:hint="eastAsia" w:hAnsi="宋体" w:cs="宋体"/>
          <w:kern w:val="0"/>
          <w:szCs w:val="21"/>
          <w:lang w:bidi="ar"/>
        </w:rPr>
        <w:t>的，发包人有权单方面解除合同并不支付任何费用。</w:t>
      </w:r>
    </w:p>
    <w:p w14:paraId="15F1AE86"/>
    <w:p w14:paraId="02933EA9">
      <w:pPr>
        <w:spacing w:line="360" w:lineRule="auto"/>
        <w:ind w:firstLine="420" w:firstLineChars="200"/>
        <w:jc w:val="left"/>
        <w:rPr>
          <w:rFonts w:ascii="宋体" w:hAnsi="宋体"/>
          <w:kern w:val="0"/>
          <w:szCs w:val="21"/>
        </w:rPr>
      </w:pPr>
      <w:r>
        <w:rPr>
          <w:rFonts w:ascii="宋体" w:hAnsi="宋体"/>
          <w:kern w:val="0"/>
          <w:szCs w:val="21"/>
        </w:rPr>
        <w:t>16.2.1 承包人违约的情形</w:t>
      </w:r>
    </w:p>
    <w:p w14:paraId="3B0061E7">
      <w:pPr>
        <w:spacing w:line="360" w:lineRule="auto"/>
        <w:ind w:firstLine="411" w:firstLineChars="196"/>
        <w:rPr>
          <w:rFonts w:ascii="宋体" w:hAnsi="宋体"/>
          <w:szCs w:val="22"/>
          <w:u w:val="single"/>
        </w:rPr>
      </w:pPr>
      <w:r>
        <w:rPr>
          <w:rFonts w:ascii="宋体" w:hAnsi="宋体"/>
          <w:kern w:val="0"/>
          <w:szCs w:val="21"/>
        </w:rPr>
        <w:t>承包人违约的其他情形：</w:t>
      </w:r>
      <w:r>
        <w:rPr>
          <w:rFonts w:ascii="宋体" w:hAnsi="宋体"/>
          <w:kern w:val="0"/>
          <w:szCs w:val="21"/>
          <w:u w:val="single"/>
        </w:rPr>
        <w:t xml:space="preserve"> </w:t>
      </w:r>
      <w:r>
        <w:rPr>
          <w:rFonts w:hint="eastAsia" w:ascii="宋体" w:hAnsi="宋体"/>
          <w:kern w:val="0"/>
          <w:szCs w:val="22"/>
          <w:u w:val="single"/>
        </w:rPr>
        <w:t>(1)</w:t>
      </w:r>
      <w:r>
        <w:rPr>
          <w:rFonts w:hint="eastAsia" w:ascii="宋体" w:hAnsi="宋体"/>
          <w:szCs w:val="22"/>
          <w:u w:val="single"/>
        </w:rPr>
        <w:t xml:space="preserve"> 承包人在保修期内拒绝按规定进行修复，或经监理人检验认为修复质量不合格而承包人拒绝再进行修补的，发包人将扣除承包人全部质量保修金；</w:t>
      </w:r>
    </w:p>
    <w:p w14:paraId="7DA521A6">
      <w:pPr>
        <w:spacing w:line="360" w:lineRule="auto"/>
        <w:rPr>
          <w:rFonts w:ascii="宋体" w:hAnsi="宋体"/>
          <w:szCs w:val="22"/>
          <w:u w:val="single"/>
        </w:rPr>
      </w:pPr>
      <w:r>
        <w:rPr>
          <w:rFonts w:hint="eastAsia" w:ascii="宋体" w:hAnsi="宋体"/>
          <w:szCs w:val="22"/>
          <w:u w:val="single"/>
          <w:lang w:eastAsia="zh-CN"/>
        </w:rPr>
        <w:t>（</w:t>
      </w:r>
      <w:r>
        <w:rPr>
          <w:rFonts w:hint="eastAsia" w:ascii="宋体" w:hAnsi="宋体"/>
          <w:szCs w:val="22"/>
          <w:u w:val="single"/>
        </w:rPr>
        <w:t>2</w:t>
      </w:r>
      <w:r>
        <w:rPr>
          <w:rFonts w:hint="eastAsia" w:ascii="宋体" w:hAnsi="宋体"/>
          <w:szCs w:val="22"/>
          <w:u w:val="single"/>
          <w:lang w:eastAsia="zh-CN"/>
        </w:rPr>
        <w:t>）</w:t>
      </w:r>
      <w:r>
        <w:rPr>
          <w:rFonts w:hint="eastAsia" w:ascii="宋体" w:hAnsi="宋体"/>
          <w:szCs w:val="22"/>
          <w:u w:val="single"/>
        </w:rPr>
        <w:t>承包人违约有以下情况之一者，发包人有权采取合同规定的以下措施处理，并视情节轻重予以罚款：</w:t>
      </w:r>
    </w:p>
    <w:p w14:paraId="3EDD4510">
      <w:pPr>
        <w:spacing w:line="360" w:lineRule="auto"/>
        <w:ind w:firstLine="480"/>
        <w:rPr>
          <w:rFonts w:ascii="宋体" w:hAnsi="宋体"/>
          <w:szCs w:val="22"/>
          <w:u w:val="single"/>
        </w:rPr>
      </w:pPr>
      <w:r>
        <w:rPr>
          <w:rFonts w:hint="eastAsia" w:ascii="宋体" w:hAnsi="宋体"/>
          <w:szCs w:val="22"/>
          <w:u w:val="single"/>
        </w:rPr>
        <w:t>a、未经监理工程师审查批准，施工期内自行调走主要施工机械，经发现不及时调回的，视为承包人违约，发包人有权收取违约金</w:t>
      </w:r>
      <w:r>
        <w:rPr>
          <w:rFonts w:hint="eastAsia" w:ascii="宋体" w:hAnsi="宋体"/>
          <w:szCs w:val="22"/>
          <w:u w:val="single"/>
          <w:lang w:eastAsia="zh-CN"/>
        </w:rPr>
        <w:t>（</w:t>
      </w:r>
      <w:r>
        <w:rPr>
          <w:rFonts w:hint="eastAsia" w:ascii="宋体" w:hAnsi="宋体"/>
          <w:szCs w:val="22"/>
          <w:u w:val="single"/>
        </w:rPr>
        <w:t>视情节严重而定</w:t>
      </w:r>
      <w:r>
        <w:rPr>
          <w:rFonts w:hint="eastAsia" w:ascii="宋体" w:hAnsi="宋体"/>
          <w:szCs w:val="22"/>
          <w:u w:val="single"/>
          <w:lang w:eastAsia="zh-CN"/>
        </w:rPr>
        <w:t>）</w:t>
      </w:r>
      <w:r>
        <w:rPr>
          <w:rFonts w:hint="eastAsia" w:ascii="宋体" w:hAnsi="宋体"/>
          <w:szCs w:val="22"/>
          <w:u w:val="single"/>
        </w:rPr>
        <w:t>。</w:t>
      </w:r>
    </w:p>
    <w:p w14:paraId="374564D5">
      <w:pPr>
        <w:spacing w:line="360" w:lineRule="auto"/>
        <w:ind w:firstLine="480"/>
        <w:rPr>
          <w:rFonts w:ascii="宋体" w:hAnsi="宋体"/>
          <w:szCs w:val="22"/>
          <w:u w:val="single"/>
        </w:rPr>
      </w:pPr>
      <w:r>
        <w:rPr>
          <w:rFonts w:hint="eastAsia" w:ascii="宋体" w:hAnsi="宋体"/>
          <w:szCs w:val="22"/>
          <w:u w:val="single"/>
        </w:rPr>
        <w:t>b 、所有违约金金额均在承包人计量支付款内扣除。监理工程师预先下发含有罚款意向的指令，如承包人不及时采取措施纠正，则在指令下达后15天内下发罚款通知书</w:t>
      </w:r>
      <w:r>
        <w:rPr>
          <w:rFonts w:hint="eastAsia" w:ascii="宋体" w:hAnsi="宋体"/>
          <w:szCs w:val="22"/>
          <w:u w:val="single"/>
          <w:lang w:eastAsia="zh-CN"/>
        </w:rPr>
        <w:t>（</w:t>
      </w:r>
      <w:r>
        <w:rPr>
          <w:rFonts w:hint="eastAsia" w:ascii="宋体" w:hAnsi="宋体"/>
          <w:szCs w:val="22"/>
          <w:u w:val="single"/>
        </w:rPr>
        <w:t>不再陈述罚款理由</w:t>
      </w:r>
      <w:r>
        <w:rPr>
          <w:rFonts w:hint="eastAsia" w:ascii="宋体" w:hAnsi="宋体"/>
          <w:szCs w:val="22"/>
          <w:u w:val="single"/>
          <w:lang w:eastAsia="zh-CN"/>
        </w:rPr>
        <w:t>）</w:t>
      </w:r>
      <w:r>
        <w:rPr>
          <w:rFonts w:hint="eastAsia" w:ascii="宋体" w:hAnsi="宋体"/>
          <w:szCs w:val="22"/>
          <w:u w:val="single"/>
        </w:rPr>
        <w:t>。</w:t>
      </w:r>
    </w:p>
    <w:p w14:paraId="4525481D">
      <w:pPr>
        <w:spacing w:line="360" w:lineRule="auto"/>
        <w:ind w:firstLine="480"/>
        <w:rPr>
          <w:rFonts w:ascii="宋体" w:hAnsi="宋体"/>
          <w:szCs w:val="22"/>
          <w:u w:val="single"/>
        </w:rPr>
      </w:pPr>
      <w:r>
        <w:rPr>
          <w:rFonts w:hint="eastAsia" w:ascii="宋体" w:hAnsi="宋体"/>
          <w:szCs w:val="22"/>
          <w:u w:val="single"/>
        </w:rPr>
        <w:t>C、承包人在合同期内完成合同规定的全部工程且质量合格,可于工程竣工验收后15天内申请返还全部或部分罚款，返还金额由监理工程师审核，发包人批准，罚款金额返还时不包括银行利息；</w:t>
      </w:r>
    </w:p>
    <w:p w14:paraId="41594171">
      <w:pPr>
        <w:spacing w:line="360" w:lineRule="auto"/>
        <w:ind w:firstLine="420" w:firstLineChars="200"/>
        <w:jc w:val="left"/>
        <w:rPr>
          <w:rFonts w:ascii="宋体" w:hAnsi="宋体"/>
          <w:kern w:val="0"/>
          <w:szCs w:val="21"/>
          <w:u w:val="single"/>
        </w:rPr>
      </w:pPr>
      <w:r>
        <w:rPr>
          <w:rFonts w:hint="eastAsia" w:ascii="宋体" w:hAnsi="宋体"/>
          <w:u w:val="single"/>
          <w:lang w:eastAsia="zh-CN"/>
        </w:rPr>
        <w:t>（</w:t>
      </w:r>
      <w:r>
        <w:rPr>
          <w:rFonts w:hint="eastAsia" w:ascii="宋体" w:hAnsi="宋体"/>
          <w:u w:val="single"/>
        </w:rPr>
        <w:t>3</w:t>
      </w:r>
      <w:r>
        <w:rPr>
          <w:rFonts w:hint="eastAsia" w:ascii="宋体" w:hAnsi="宋体"/>
          <w:u w:val="single"/>
          <w:lang w:eastAsia="zh-CN"/>
        </w:rPr>
        <w:t>）</w:t>
      </w:r>
      <w:r>
        <w:rPr>
          <w:rFonts w:hint="eastAsia" w:ascii="宋体" w:hAnsi="宋体"/>
          <w:kern w:val="0"/>
          <w:u w:val="single"/>
        </w:rPr>
        <w:t>承包人有违反《南宁市建设工程造价管理办法》</w:t>
      </w:r>
      <w:r>
        <w:rPr>
          <w:rFonts w:hint="eastAsia" w:ascii="宋体" w:hAnsi="宋体"/>
          <w:kern w:val="0"/>
          <w:u w:val="single"/>
          <w:lang w:eastAsia="zh-CN"/>
        </w:rPr>
        <w:t>（</w:t>
      </w:r>
      <w:r>
        <w:rPr>
          <w:rFonts w:hint="eastAsia" w:ascii="宋体" w:hAnsi="宋体"/>
          <w:kern w:val="0"/>
          <w:u w:val="single"/>
        </w:rPr>
        <w:t>南宁市人民政府令2007年第5号</w:t>
      </w:r>
      <w:r>
        <w:rPr>
          <w:rFonts w:hint="eastAsia" w:ascii="宋体" w:hAnsi="宋体"/>
          <w:kern w:val="0"/>
          <w:u w:val="single"/>
          <w:lang w:eastAsia="zh-CN"/>
        </w:rPr>
        <w:t>）</w:t>
      </w:r>
      <w:r>
        <w:rPr>
          <w:rFonts w:hint="eastAsia" w:ascii="宋体" w:hAnsi="宋体"/>
          <w:kern w:val="0"/>
          <w:u w:val="single"/>
        </w:rPr>
        <w:t>规定的，按规定给予处罚</w:t>
      </w:r>
      <w:r>
        <w:rPr>
          <w:kern w:val="0"/>
          <w:u w:val="single"/>
        </w:rPr>
        <w:t xml:space="preserve"> </w:t>
      </w:r>
      <w:r>
        <w:rPr>
          <w:rFonts w:hAnsi="宋体"/>
          <w:kern w:val="0"/>
          <w:szCs w:val="21"/>
        </w:rPr>
        <w:t>。</w:t>
      </w:r>
    </w:p>
    <w:p w14:paraId="0E5BF4BD">
      <w:pPr>
        <w:spacing w:line="360" w:lineRule="auto"/>
        <w:ind w:firstLine="420" w:firstLineChars="200"/>
        <w:jc w:val="left"/>
        <w:outlineLvl w:val="0"/>
        <w:rPr>
          <w:rFonts w:ascii="宋体" w:hAnsi="宋体"/>
          <w:kern w:val="0"/>
          <w:szCs w:val="21"/>
        </w:rPr>
      </w:pPr>
      <w:bookmarkStart w:id="806" w:name="_Toc20158179"/>
      <w:bookmarkStart w:id="807" w:name="_Toc500917807"/>
      <w:r>
        <w:rPr>
          <w:rFonts w:ascii="宋体" w:hAnsi="宋体"/>
          <w:kern w:val="0"/>
          <w:szCs w:val="21"/>
        </w:rPr>
        <w:t>16.2.2承包人违约的责任</w:t>
      </w:r>
      <w:bookmarkEnd w:id="806"/>
      <w:bookmarkEnd w:id="807"/>
    </w:p>
    <w:p w14:paraId="43202E29">
      <w:pPr>
        <w:spacing w:line="360" w:lineRule="auto"/>
        <w:ind w:firstLine="420" w:firstLineChars="200"/>
        <w:jc w:val="left"/>
        <w:rPr>
          <w:rFonts w:ascii="宋体" w:hAnsi="宋体"/>
          <w:kern w:val="0"/>
          <w:szCs w:val="21"/>
        </w:rPr>
      </w:pPr>
      <w:r>
        <w:rPr>
          <w:rFonts w:ascii="宋体" w:hAnsi="宋体"/>
          <w:kern w:val="0"/>
          <w:szCs w:val="21"/>
        </w:rPr>
        <w:t>承包人违约责任的承担方式和计算方法：</w:t>
      </w:r>
    </w:p>
    <w:p w14:paraId="394DF6BF">
      <w:pPr>
        <w:spacing w:line="360" w:lineRule="auto"/>
        <w:ind w:firstLine="420" w:firstLineChars="200"/>
        <w:jc w:val="left"/>
        <w:rPr>
          <w:rFonts w:ascii="宋体" w:hAnsi="宋体"/>
          <w:kern w:val="0"/>
          <w:szCs w:val="21"/>
        </w:rPr>
      </w:pPr>
      <w:r>
        <w:rPr>
          <w:rFonts w:hint="eastAsia" w:ascii="宋体" w:hAnsi="宋体"/>
          <w:kern w:val="0"/>
          <w:szCs w:val="21"/>
          <w:lang w:eastAsia="zh-CN"/>
        </w:rPr>
        <w:t>（</w:t>
      </w:r>
      <w:r>
        <w:rPr>
          <w:rFonts w:ascii="宋体" w:hAnsi="宋体"/>
          <w:kern w:val="0"/>
          <w:szCs w:val="21"/>
        </w:rPr>
        <w:t>1</w:t>
      </w:r>
      <w:r>
        <w:rPr>
          <w:rFonts w:hint="eastAsia" w:ascii="宋体" w:hAnsi="宋体"/>
          <w:kern w:val="0"/>
          <w:szCs w:val="21"/>
          <w:lang w:eastAsia="zh-CN"/>
        </w:rPr>
        <w:t>）</w:t>
      </w:r>
      <w:r>
        <w:rPr>
          <w:rFonts w:ascii="宋体" w:hAnsi="宋体"/>
          <w:kern w:val="0"/>
          <w:szCs w:val="21"/>
        </w:rPr>
        <w:t>承包人未按本合同通用条款第16.2.1</w:t>
      </w:r>
      <w:r>
        <w:rPr>
          <w:rFonts w:hint="eastAsia" w:ascii="宋体" w:hAnsi="宋体"/>
          <w:kern w:val="0"/>
          <w:szCs w:val="21"/>
          <w:lang w:eastAsia="zh-CN"/>
        </w:rPr>
        <w:t>（</w:t>
      </w:r>
      <w:r>
        <w:rPr>
          <w:rFonts w:ascii="宋体" w:hAnsi="宋体"/>
          <w:kern w:val="0"/>
          <w:szCs w:val="21"/>
        </w:rPr>
        <w:t>2</w:t>
      </w:r>
      <w:r>
        <w:rPr>
          <w:rFonts w:hint="eastAsia" w:ascii="宋体" w:hAnsi="宋体"/>
          <w:kern w:val="0"/>
          <w:szCs w:val="21"/>
          <w:lang w:eastAsia="zh-CN"/>
        </w:rPr>
        <w:t>）</w:t>
      </w:r>
      <w:r>
        <w:rPr>
          <w:rFonts w:hint="eastAsia" w:ascii="宋体" w:hAnsi="宋体"/>
          <w:kern w:val="0"/>
          <w:szCs w:val="21"/>
        </w:rPr>
        <w:t>、</w:t>
      </w:r>
      <w:r>
        <w:rPr>
          <w:rFonts w:hint="eastAsia" w:ascii="宋体" w:hAnsi="宋体"/>
          <w:kern w:val="0"/>
          <w:szCs w:val="21"/>
          <w:lang w:eastAsia="zh-CN"/>
        </w:rPr>
        <w:t>（</w:t>
      </w:r>
      <w:r>
        <w:rPr>
          <w:rFonts w:ascii="宋体" w:hAnsi="宋体"/>
          <w:kern w:val="0"/>
          <w:szCs w:val="21"/>
        </w:rPr>
        <w:t>3</w:t>
      </w:r>
      <w:r>
        <w:rPr>
          <w:rFonts w:hint="eastAsia" w:ascii="宋体" w:hAnsi="宋体"/>
          <w:kern w:val="0"/>
          <w:szCs w:val="21"/>
          <w:lang w:eastAsia="zh-CN"/>
        </w:rPr>
        <w:t>）</w:t>
      </w:r>
      <w:r>
        <w:rPr>
          <w:rFonts w:ascii="宋体" w:hAnsi="宋体"/>
          <w:kern w:val="0"/>
          <w:szCs w:val="21"/>
        </w:rPr>
        <w:t>条内容完成的，承包人无条件返工处理，修复至工程质量要求并承担相关费用，并在发包人规定的时间内完成返工，否则发包人有权扣罚该分项工程10%的工程款作为处罚。</w:t>
      </w:r>
    </w:p>
    <w:p w14:paraId="33958B97">
      <w:pPr>
        <w:spacing w:line="360" w:lineRule="auto"/>
        <w:ind w:firstLine="420" w:firstLineChars="200"/>
        <w:jc w:val="left"/>
        <w:rPr>
          <w:rFonts w:ascii="宋体" w:hAnsi="宋体"/>
          <w:kern w:val="0"/>
          <w:szCs w:val="21"/>
        </w:rPr>
      </w:pPr>
      <w:r>
        <w:rPr>
          <w:rFonts w:hint="eastAsia" w:ascii="宋体" w:hAnsi="宋体"/>
          <w:kern w:val="0"/>
          <w:szCs w:val="21"/>
          <w:lang w:eastAsia="zh-CN"/>
        </w:rPr>
        <w:t>（</w:t>
      </w:r>
      <w:r>
        <w:rPr>
          <w:rFonts w:ascii="宋体" w:hAnsi="宋体"/>
          <w:kern w:val="0"/>
          <w:szCs w:val="21"/>
        </w:rPr>
        <w:t>2</w:t>
      </w:r>
      <w:r>
        <w:rPr>
          <w:rFonts w:hint="eastAsia" w:ascii="宋体" w:hAnsi="宋体"/>
          <w:kern w:val="0"/>
          <w:szCs w:val="21"/>
          <w:lang w:eastAsia="zh-CN"/>
        </w:rPr>
        <w:t>）</w:t>
      </w:r>
      <w:r>
        <w:rPr>
          <w:rFonts w:ascii="宋体" w:hAnsi="宋体"/>
          <w:kern w:val="0"/>
          <w:szCs w:val="21"/>
        </w:rPr>
        <w:t>承包人有本合同通用条款第16.2.1</w:t>
      </w:r>
      <w:r>
        <w:rPr>
          <w:rFonts w:hint="eastAsia" w:ascii="宋体" w:hAnsi="宋体"/>
          <w:kern w:val="0"/>
          <w:szCs w:val="21"/>
          <w:lang w:eastAsia="zh-CN"/>
        </w:rPr>
        <w:t>（</w:t>
      </w:r>
      <w:r>
        <w:rPr>
          <w:rFonts w:ascii="宋体" w:hAnsi="宋体"/>
          <w:kern w:val="0"/>
          <w:szCs w:val="21"/>
        </w:rPr>
        <w:t>6</w:t>
      </w:r>
      <w:r>
        <w:rPr>
          <w:rFonts w:hint="eastAsia" w:ascii="宋体" w:hAnsi="宋体"/>
          <w:kern w:val="0"/>
          <w:szCs w:val="21"/>
          <w:lang w:eastAsia="zh-CN"/>
        </w:rPr>
        <w:t>）</w:t>
      </w:r>
      <w:r>
        <w:rPr>
          <w:rFonts w:ascii="宋体" w:hAnsi="宋体"/>
          <w:kern w:val="0"/>
          <w:szCs w:val="21"/>
        </w:rPr>
        <w:t>条情形的，或经监理人检验认为修复质量不合格而承包人拒绝再进行修补的，发包人将扣除承包人全部质量保修金。</w:t>
      </w:r>
    </w:p>
    <w:p w14:paraId="1C112078">
      <w:pPr>
        <w:spacing w:line="360" w:lineRule="auto"/>
        <w:ind w:firstLine="420" w:firstLineChars="200"/>
        <w:jc w:val="left"/>
        <w:rPr>
          <w:rFonts w:ascii="宋体" w:hAnsi="宋体"/>
          <w:kern w:val="0"/>
          <w:szCs w:val="21"/>
        </w:rPr>
      </w:pPr>
      <w:r>
        <w:rPr>
          <w:rFonts w:hint="eastAsia" w:ascii="宋体" w:hAnsi="宋体"/>
          <w:kern w:val="0"/>
          <w:szCs w:val="21"/>
          <w:lang w:eastAsia="zh-CN"/>
        </w:rPr>
        <w:t>（</w:t>
      </w:r>
      <w:r>
        <w:rPr>
          <w:rFonts w:ascii="宋体" w:hAnsi="宋体"/>
          <w:kern w:val="0"/>
          <w:szCs w:val="21"/>
        </w:rPr>
        <w:t>3</w:t>
      </w:r>
      <w:r>
        <w:rPr>
          <w:rFonts w:hint="eastAsia" w:ascii="宋体" w:hAnsi="宋体"/>
          <w:kern w:val="0"/>
          <w:szCs w:val="21"/>
          <w:lang w:eastAsia="zh-CN"/>
        </w:rPr>
        <w:t>）</w:t>
      </w:r>
      <w:r>
        <w:rPr>
          <w:rFonts w:ascii="宋体" w:hAnsi="宋体"/>
          <w:kern w:val="0"/>
          <w:szCs w:val="21"/>
        </w:rPr>
        <w:t>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w:t>
      </w:r>
      <w:r>
        <w:rPr>
          <w:rFonts w:hint="eastAsia" w:ascii="宋体" w:hAnsi="宋体"/>
          <w:kern w:val="0"/>
          <w:szCs w:val="21"/>
          <w:lang w:eastAsia="zh-CN"/>
        </w:rPr>
        <w:t>（</w:t>
      </w:r>
      <w:r>
        <w:rPr>
          <w:rFonts w:ascii="宋体" w:hAnsi="宋体"/>
          <w:kern w:val="0"/>
          <w:szCs w:val="21"/>
        </w:rPr>
        <w:t>不再陈述罚款理由</w:t>
      </w:r>
      <w:r>
        <w:rPr>
          <w:rFonts w:hint="eastAsia" w:ascii="宋体" w:hAnsi="宋体"/>
          <w:kern w:val="0"/>
          <w:szCs w:val="21"/>
          <w:lang w:eastAsia="zh-CN"/>
        </w:rPr>
        <w:t>）</w:t>
      </w:r>
      <w:r>
        <w:rPr>
          <w:rFonts w:ascii="宋体" w:hAnsi="宋体"/>
          <w:kern w:val="0"/>
          <w:szCs w:val="21"/>
        </w:rPr>
        <w:t>。承包人在合同期内，完成合同规定的全部工程，且质量合格，在本工程施工竣工验收后十五天内可申请返还全部或部分罚款，返还金额由监理人审核，发包人批准。罚款金额返还时不包括银行利息。</w:t>
      </w:r>
    </w:p>
    <w:p w14:paraId="5378A4C4">
      <w:pPr>
        <w:spacing w:line="360" w:lineRule="auto"/>
        <w:ind w:firstLine="420" w:firstLineChars="200"/>
        <w:jc w:val="left"/>
        <w:rPr>
          <w:rFonts w:ascii="宋体" w:hAnsi="宋体"/>
          <w:szCs w:val="21"/>
        </w:rPr>
      </w:pPr>
      <w:r>
        <w:rPr>
          <w:rFonts w:ascii="宋体" w:hAnsi="宋体"/>
          <w:szCs w:val="21"/>
        </w:rPr>
        <w:t>16.2.3 因承包人违约解除合同</w:t>
      </w:r>
    </w:p>
    <w:p w14:paraId="58BB05DD">
      <w:pPr>
        <w:spacing w:line="360" w:lineRule="auto"/>
        <w:ind w:firstLine="420" w:firstLineChars="200"/>
        <w:jc w:val="left"/>
        <w:rPr>
          <w:rFonts w:ascii="宋体" w:hAnsi="宋体"/>
          <w:kern w:val="0"/>
          <w:szCs w:val="21"/>
        </w:rPr>
      </w:pPr>
      <w:r>
        <w:rPr>
          <w:rFonts w:ascii="宋体" w:hAnsi="宋体"/>
          <w:kern w:val="0"/>
          <w:szCs w:val="21"/>
        </w:rPr>
        <w:t>关于承包人违约解除合同的特别约定：</w:t>
      </w:r>
      <w:r>
        <w:rPr>
          <w:rFonts w:ascii="宋体" w:hAnsi="宋体"/>
          <w:kern w:val="0"/>
          <w:szCs w:val="21"/>
          <w:u w:val="single"/>
        </w:rPr>
        <w:t>承包人有违反以下情况之一的，发包人有权解除合同，</w:t>
      </w:r>
      <w:r>
        <w:rPr>
          <w:rFonts w:hint="eastAsia" w:ascii="宋体" w:hAnsi="宋体"/>
          <w:kern w:val="0"/>
          <w:szCs w:val="21"/>
          <w:u w:val="single"/>
        </w:rPr>
        <w:t>承包人按合同约定价的10%向发包人承担违约金</w:t>
      </w:r>
      <w:r>
        <w:rPr>
          <w:rFonts w:ascii="宋体" w:hAnsi="宋体"/>
          <w:kern w:val="0"/>
          <w:szCs w:val="21"/>
        </w:rPr>
        <w:t>。</w:t>
      </w:r>
    </w:p>
    <w:p w14:paraId="7B2DBFCD">
      <w:pPr>
        <w:spacing w:line="360" w:lineRule="auto"/>
        <w:ind w:firstLine="420" w:firstLineChars="200"/>
        <w:jc w:val="left"/>
        <w:rPr>
          <w:rFonts w:ascii="宋体" w:hAnsi="宋体"/>
          <w:kern w:val="0"/>
          <w:szCs w:val="21"/>
        </w:rPr>
      </w:pPr>
      <w:r>
        <w:rPr>
          <w:rFonts w:ascii="宋体" w:hAnsi="宋体"/>
          <w:kern w:val="0"/>
          <w:szCs w:val="21"/>
        </w:rPr>
        <w:t>(1)承包人无正当理由不按开工通知的要求及时进场组织施工和不按签订协议书时商</w:t>
      </w:r>
      <w:r>
        <w:rPr>
          <w:rFonts w:hint="eastAsia" w:ascii="宋体" w:hAnsi="宋体"/>
          <w:kern w:val="0"/>
          <w:szCs w:val="21"/>
        </w:rPr>
        <w:t>定</w:t>
      </w:r>
      <w:r>
        <w:rPr>
          <w:rFonts w:ascii="宋体" w:hAnsi="宋体"/>
          <w:kern w:val="0"/>
          <w:szCs w:val="21"/>
        </w:rPr>
        <w:t>的进度计划有效地开展施工准备，造成工期延误的；</w:t>
      </w:r>
    </w:p>
    <w:p w14:paraId="28429873">
      <w:pPr>
        <w:spacing w:line="360" w:lineRule="auto"/>
        <w:ind w:firstLine="420" w:firstLineChars="200"/>
        <w:jc w:val="left"/>
        <w:rPr>
          <w:rFonts w:ascii="宋体" w:hAnsi="宋体"/>
          <w:kern w:val="0"/>
          <w:szCs w:val="21"/>
        </w:rPr>
      </w:pPr>
      <w:r>
        <w:rPr>
          <w:rFonts w:ascii="宋体" w:hAnsi="宋体"/>
          <w:kern w:val="0"/>
          <w:szCs w:val="21"/>
        </w:rPr>
        <w:t>(2)承包人违反本合同通用条款第3.5条规定私自将合同或合同的任何部分或任何权利转让给其他人，或私自将工程或工程的一部分分包出去的；</w:t>
      </w:r>
    </w:p>
    <w:p w14:paraId="3D0A027B">
      <w:pPr>
        <w:spacing w:line="360" w:lineRule="auto"/>
        <w:ind w:firstLine="420" w:firstLineChars="200"/>
        <w:jc w:val="left"/>
        <w:rPr>
          <w:rFonts w:ascii="宋体" w:hAnsi="宋体"/>
          <w:kern w:val="0"/>
          <w:szCs w:val="21"/>
        </w:rPr>
      </w:pPr>
      <w:r>
        <w:rPr>
          <w:rFonts w:ascii="宋体" w:hAnsi="宋体"/>
          <w:kern w:val="0"/>
          <w:szCs w:val="21"/>
        </w:rPr>
        <w:t>(3)未经监理人批准，承包人私自将已按</w:t>
      </w:r>
      <w:r>
        <w:rPr>
          <w:rFonts w:hint="eastAsia" w:ascii="宋体" w:hAnsi="宋体"/>
          <w:kern w:val="0"/>
          <w:szCs w:val="21"/>
        </w:rPr>
        <w:t>响应</w:t>
      </w:r>
      <w:r>
        <w:rPr>
          <w:rFonts w:ascii="宋体" w:hAnsi="宋体"/>
          <w:kern w:val="0"/>
          <w:szCs w:val="21"/>
        </w:rPr>
        <w:t>文件承诺进入工地的工程设备、施工设备、临时工程或材料撤离工地的；</w:t>
      </w:r>
    </w:p>
    <w:p w14:paraId="44D945E9">
      <w:pPr>
        <w:spacing w:line="360" w:lineRule="auto"/>
        <w:ind w:firstLine="420" w:firstLineChars="200"/>
        <w:jc w:val="left"/>
        <w:rPr>
          <w:rFonts w:ascii="宋体" w:hAnsi="宋体"/>
          <w:kern w:val="0"/>
          <w:szCs w:val="21"/>
        </w:rPr>
      </w:pPr>
      <w:r>
        <w:rPr>
          <w:rFonts w:ascii="宋体" w:hAnsi="宋体"/>
          <w:kern w:val="0"/>
          <w:szCs w:val="21"/>
        </w:rPr>
        <w:t>(4)由于承包人原因拒绝按合同进度计划及时完成合同规定的工程，而又未采取有效措施赶上进度，造成工期</w:t>
      </w:r>
      <w:r>
        <w:rPr>
          <w:rFonts w:hint="eastAsia" w:ascii="宋体" w:hAnsi="宋体"/>
          <w:kern w:val="0"/>
          <w:szCs w:val="21"/>
        </w:rPr>
        <w:t>严重</w:t>
      </w:r>
      <w:r>
        <w:rPr>
          <w:rFonts w:ascii="宋体" w:hAnsi="宋体"/>
          <w:kern w:val="0"/>
          <w:szCs w:val="21"/>
        </w:rPr>
        <w:t>延误的；</w:t>
      </w:r>
    </w:p>
    <w:p w14:paraId="5BABEBA9">
      <w:pPr>
        <w:spacing w:line="360" w:lineRule="auto"/>
        <w:ind w:firstLine="420" w:firstLineChars="200"/>
        <w:rPr>
          <w:rFonts w:ascii="宋体" w:hAnsi="宋体"/>
          <w:kern w:val="0"/>
          <w:szCs w:val="21"/>
        </w:rPr>
      </w:pPr>
      <w:r>
        <w:rPr>
          <w:rFonts w:ascii="宋体" w:hAnsi="宋体"/>
          <w:kern w:val="0"/>
          <w:szCs w:val="21"/>
        </w:rPr>
        <w:t>(5)承包人否认合同有效或拒绝履行合同规定的承包人义务，或由于法律、财务等原因导致承包人无法继续履行或实质上已停止履行合同的义务的；</w:t>
      </w:r>
    </w:p>
    <w:p w14:paraId="751A7DF3">
      <w:pPr>
        <w:spacing w:line="360" w:lineRule="auto"/>
        <w:ind w:firstLine="420" w:firstLineChars="200"/>
        <w:rPr>
          <w:rFonts w:ascii="宋体" w:hAnsi="宋体"/>
          <w:kern w:val="0"/>
          <w:szCs w:val="21"/>
        </w:rPr>
      </w:pPr>
      <w:r>
        <w:rPr>
          <w:rFonts w:ascii="宋体" w:hAnsi="宋体"/>
          <w:kern w:val="0"/>
          <w:szCs w:val="21"/>
        </w:rPr>
        <w:t>(6)合同签订之日起十五日内，承包人无法按合同规定及</w:t>
      </w:r>
      <w:r>
        <w:rPr>
          <w:rFonts w:hint="eastAsia" w:hAnsi="宋体" w:cs="宋体"/>
        </w:rPr>
        <w:t>响应</w:t>
      </w:r>
      <w:r>
        <w:rPr>
          <w:rFonts w:ascii="宋体" w:hAnsi="宋体"/>
          <w:kern w:val="0"/>
          <w:szCs w:val="21"/>
        </w:rPr>
        <w:t>文件的承诺进场经监理工程师认可的全部人员和机械的。</w:t>
      </w:r>
    </w:p>
    <w:p w14:paraId="416211C4">
      <w:pPr>
        <w:spacing w:line="360" w:lineRule="auto"/>
        <w:ind w:firstLine="420" w:firstLineChars="200"/>
        <w:rPr>
          <w:rFonts w:ascii="宋体" w:hAnsi="宋体"/>
          <w:kern w:val="0"/>
          <w:szCs w:val="21"/>
        </w:rPr>
      </w:pPr>
      <w:r>
        <w:rPr>
          <w:rFonts w:ascii="宋体" w:hAnsi="宋体"/>
          <w:kern w:val="0"/>
          <w:szCs w:val="21"/>
        </w:rPr>
        <w:t>发包人继续使用承包人在施工现场的材料、设备、临时工程、承包人文件和由承包人或以其名义编制的其他文件的费用承担方式：</w:t>
      </w:r>
      <w:r>
        <w:rPr>
          <w:rFonts w:hint="eastAsia" w:ascii="宋体" w:hAnsi="宋体"/>
          <w:kern w:val="0"/>
          <w:szCs w:val="21"/>
          <w:u w:val="single"/>
        </w:rPr>
        <w:t>承包人承担</w:t>
      </w:r>
      <w:r>
        <w:rPr>
          <w:rFonts w:ascii="宋体" w:hAnsi="宋体"/>
          <w:kern w:val="0"/>
          <w:szCs w:val="21"/>
        </w:rPr>
        <w:t>。</w:t>
      </w:r>
    </w:p>
    <w:p w14:paraId="37423E93">
      <w:pPr>
        <w:keepNext/>
        <w:keepLines/>
        <w:spacing w:before="60" w:after="60" w:line="413" w:lineRule="auto"/>
        <w:outlineLvl w:val="1"/>
        <w:rPr>
          <w:rFonts w:ascii="Arial" w:hAnsi="Arial" w:eastAsia="黑体"/>
          <w:b/>
          <w:bCs/>
          <w:szCs w:val="32"/>
        </w:rPr>
      </w:pPr>
      <w:r>
        <w:rPr>
          <w:rFonts w:ascii="Arial" w:hAnsi="Arial" w:eastAsia="黑体"/>
          <w:b/>
          <w:bCs/>
          <w:szCs w:val="32"/>
        </w:rPr>
        <w:t xml:space="preserve">17. </w:t>
      </w:r>
      <w:r>
        <w:rPr>
          <w:rFonts w:ascii="Arial" w:hAnsi="宋体" w:eastAsia="黑体"/>
          <w:b/>
          <w:bCs/>
          <w:szCs w:val="32"/>
        </w:rPr>
        <w:t>不可抗力</w:t>
      </w:r>
      <w:bookmarkEnd w:id="802"/>
      <w:bookmarkEnd w:id="803"/>
      <w:bookmarkEnd w:id="804"/>
      <w:bookmarkEnd w:id="805"/>
      <w:r>
        <w:rPr>
          <w:rFonts w:ascii="Arial" w:hAnsi="Arial" w:eastAsia="黑体"/>
          <w:b/>
          <w:bCs/>
          <w:szCs w:val="32"/>
        </w:rPr>
        <w:t xml:space="preserve"> </w:t>
      </w:r>
      <w:bookmarkEnd w:id="794"/>
    </w:p>
    <w:p w14:paraId="7F3F93D4">
      <w:pPr>
        <w:keepNext/>
        <w:keepLines/>
        <w:spacing w:line="360" w:lineRule="auto"/>
        <w:outlineLvl w:val="2"/>
        <w:rPr>
          <w:rFonts w:eastAsia="黑体"/>
          <w:b/>
          <w:bCs/>
          <w:szCs w:val="32"/>
        </w:rPr>
      </w:pPr>
      <w:bookmarkStart w:id="808" w:name="_Toc373227770"/>
      <w:bookmarkStart w:id="809" w:name="_Toc389065335"/>
      <w:bookmarkStart w:id="810" w:name="_Toc373478417"/>
      <w:r>
        <w:rPr>
          <w:rFonts w:eastAsia="黑体"/>
          <w:b/>
          <w:bCs/>
          <w:szCs w:val="32"/>
        </w:rPr>
        <w:t>17.1 不可抗力的确认</w:t>
      </w:r>
      <w:bookmarkEnd w:id="808"/>
      <w:bookmarkEnd w:id="809"/>
      <w:bookmarkEnd w:id="810"/>
    </w:p>
    <w:p w14:paraId="289588D8">
      <w:pPr>
        <w:snapToGrid w:val="0"/>
        <w:spacing w:line="360" w:lineRule="auto"/>
        <w:ind w:firstLine="420" w:firstLineChars="200"/>
        <w:jc w:val="left"/>
        <w:rPr>
          <w:rFonts w:ascii="宋体"/>
          <w:kern w:val="0"/>
          <w:szCs w:val="22"/>
        </w:rPr>
      </w:pPr>
      <w:r>
        <w:rPr>
          <w:rFonts w:ascii="Calibri" w:hAnsi="宋体"/>
          <w:szCs w:val="22"/>
        </w:rPr>
        <w:t>除通用合同条款约定的不可抗力事件之外，视为不可抗力的其他情形：</w:t>
      </w:r>
      <w:r>
        <w:rPr>
          <w:rFonts w:hint="eastAsia" w:ascii="宋体" w:hAnsi="宋体"/>
          <w:kern w:val="0"/>
          <w:szCs w:val="22"/>
          <w:u w:val="single"/>
        </w:rPr>
        <w:t>6 级以上的地震；10级以上的持续 1天的台风；</w:t>
      </w:r>
      <w:r>
        <w:rPr>
          <w:rFonts w:hint="eastAsia" w:ascii="宋体" w:hAnsi="宋体"/>
          <w:szCs w:val="22"/>
          <w:u w:val="single"/>
        </w:rPr>
        <w:t>日降雨量大于100mm的雨日超过1天；日气温超过38℃的高温天于3天；</w:t>
      </w:r>
      <w:r>
        <w:rPr>
          <w:rFonts w:hint="eastAsia" w:ascii="宋体" w:hAnsi="宋体"/>
          <w:kern w:val="0"/>
          <w:szCs w:val="22"/>
          <w:u w:val="single"/>
        </w:rPr>
        <w:t>50 年以上未发生过的洪水；自然原因发生的火灾；其它不可抗力原因</w:t>
      </w:r>
      <w:r>
        <w:rPr>
          <w:rFonts w:hint="eastAsia" w:ascii="宋体" w:hAnsi="宋体"/>
          <w:kern w:val="0"/>
          <w:szCs w:val="22"/>
        </w:rPr>
        <w:t>。</w:t>
      </w:r>
    </w:p>
    <w:p w14:paraId="0CA6758B">
      <w:pPr>
        <w:keepNext/>
        <w:keepLines/>
        <w:spacing w:line="360" w:lineRule="auto"/>
        <w:outlineLvl w:val="2"/>
        <w:rPr>
          <w:rFonts w:eastAsia="黑体"/>
          <w:b/>
          <w:bCs/>
          <w:szCs w:val="32"/>
        </w:rPr>
      </w:pPr>
      <w:bookmarkStart w:id="811" w:name="_Toc373227771"/>
      <w:bookmarkStart w:id="812" w:name="_Toc373478418"/>
      <w:bookmarkStart w:id="813" w:name="_Toc389065336"/>
      <w:r>
        <w:rPr>
          <w:rFonts w:eastAsia="黑体"/>
          <w:b/>
          <w:bCs/>
          <w:szCs w:val="32"/>
        </w:rPr>
        <w:t>17.4 因不可抗力解除合同</w:t>
      </w:r>
      <w:bookmarkEnd w:id="811"/>
      <w:bookmarkEnd w:id="812"/>
      <w:bookmarkEnd w:id="813"/>
    </w:p>
    <w:p w14:paraId="4220014D">
      <w:pPr>
        <w:spacing w:line="360" w:lineRule="auto"/>
        <w:ind w:firstLine="420" w:firstLineChars="200"/>
        <w:jc w:val="left"/>
        <w:rPr>
          <w:szCs w:val="21"/>
        </w:rPr>
      </w:pPr>
      <w:r>
        <w:rPr>
          <w:rFonts w:hAnsi="宋体"/>
          <w:szCs w:val="21"/>
        </w:rPr>
        <w:t>合同解除后，发包人应在商定或确定发包人应支付款项后</w:t>
      </w:r>
      <w:r>
        <w:rPr>
          <w:szCs w:val="21"/>
          <w:u w:val="single"/>
        </w:rPr>
        <w:t xml:space="preserve"> </w:t>
      </w:r>
      <w:r>
        <w:rPr>
          <w:rFonts w:hint="eastAsia"/>
          <w:szCs w:val="21"/>
          <w:u w:val="single"/>
        </w:rPr>
        <w:t>120</w:t>
      </w:r>
      <w:r>
        <w:rPr>
          <w:szCs w:val="21"/>
          <w:u w:val="single"/>
        </w:rPr>
        <w:t xml:space="preserve"> </w:t>
      </w:r>
      <w:r>
        <w:rPr>
          <w:rFonts w:hAnsi="宋体"/>
          <w:szCs w:val="21"/>
        </w:rPr>
        <w:t>天内完成款项的支付。</w:t>
      </w:r>
    </w:p>
    <w:p w14:paraId="6C536422">
      <w:pPr>
        <w:keepNext/>
        <w:keepLines/>
        <w:spacing w:before="60" w:after="60" w:line="413" w:lineRule="auto"/>
        <w:outlineLvl w:val="1"/>
        <w:rPr>
          <w:rFonts w:ascii="Arial" w:hAnsi="Arial" w:eastAsia="黑体"/>
          <w:b/>
          <w:bCs/>
          <w:szCs w:val="32"/>
        </w:rPr>
      </w:pPr>
      <w:bookmarkStart w:id="814" w:name="_Toc351203650"/>
      <w:bookmarkStart w:id="815" w:name="_Toc389065337"/>
      <w:bookmarkStart w:id="816" w:name="_Toc373227772"/>
      <w:bookmarkStart w:id="817" w:name="_Toc373478419"/>
      <w:r>
        <w:rPr>
          <w:rFonts w:ascii="Arial" w:hAnsi="Arial" w:eastAsia="黑体"/>
          <w:b/>
          <w:bCs/>
          <w:szCs w:val="32"/>
        </w:rPr>
        <w:t xml:space="preserve">18. </w:t>
      </w:r>
      <w:r>
        <w:rPr>
          <w:rFonts w:ascii="Arial" w:hAnsi="宋体" w:eastAsia="黑体"/>
          <w:b/>
          <w:bCs/>
          <w:szCs w:val="32"/>
        </w:rPr>
        <w:t>保险</w:t>
      </w:r>
      <w:bookmarkEnd w:id="814"/>
      <w:bookmarkEnd w:id="815"/>
      <w:bookmarkEnd w:id="816"/>
      <w:bookmarkEnd w:id="817"/>
    </w:p>
    <w:bookmarkEnd w:id="795"/>
    <w:p w14:paraId="1AEE00B0">
      <w:pPr>
        <w:keepNext/>
        <w:keepLines/>
        <w:spacing w:line="360" w:lineRule="auto"/>
        <w:outlineLvl w:val="2"/>
        <w:rPr>
          <w:rFonts w:eastAsia="黑体"/>
          <w:b/>
          <w:bCs/>
          <w:szCs w:val="32"/>
        </w:rPr>
      </w:pPr>
      <w:bookmarkStart w:id="818" w:name="_Toc389065338"/>
      <w:bookmarkStart w:id="819" w:name="_Toc373478420"/>
      <w:bookmarkStart w:id="820" w:name="_Toc373227773"/>
      <w:r>
        <w:rPr>
          <w:rFonts w:eastAsia="黑体"/>
          <w:b/>
          <w:bCs/>
          <w:szCs w:val="32"/>
        </w:rPr>
        <w:t xml:space="preserve">18.1 </w:t>
      </w:r>
      <w:r>
        <w:rPr>
          <w:rFonts w:hAnsi="宋体" w:eastAsia="黑体"/>
          <w:b/>
          <w:bCs/>
          <w:szCs w:val="32"/>
        </w:rPr>
        <w:t>工程保险</w:t>
      </w:r>
      <w:bookmarkEnd w:id="818"/>
      <w:bookmarkEnd w:id="819"/>
      <w:bookmarkEnd w:id="820"/>
    </w:p>
    <w:p w14:paraId="7AB2BFB5">
      <w:pPr>
        <w:spacing w:line="360" w:lineRule="auto"/>
        <w:ind w:firstLine="420" w:firstLineChars="200"/>
        <w:jc w:val="left"/>
        <w:rPr>
          <w:szCs w:val="21"/>
        </w:rPr>
      </w:pPr>
      <w:r>
        <w:rPr>
          <w:rFonts w:hAnsi="宋体"/>
          <w:szCs w:val="21"/>
        </w:rPr>
        <w:t>关于工程保险的特别约定：</w:t>
      </w:r>
      <w:r>
        <w:rPr>
          <w:kern w:val="0"/>
          <w:szCs w:val="21"/>
          <w:u w:val="single"/>
        </w:rPr>
        <w:t xml:space="preserve"> </w:t>
      </w:r>
      <w:r>
        <w:rPr>
          <w:rFonts w:hint="eastAsia" w:ascii="宋体" w:hAnsi="宋体"/>
          <w:kern w:val="0"/>
          <w:u w:val="single"/>
        </w:rPr>
        <w:t>执行通用条款</w:t>
      </w:r>
      <w:r>
        <w:rPr>
          <w:rFonts w:hAnsi="宋体"/>
          <w:kern w:val="0"/>
          <w:szCs w:val="21"/>
        </w:rPr>
        <w:t>。</w:t>
      </w:r>
    </w:p>
    <w:p w14:paraId="1CD212A0">
      <w:pPr>
        <w:keepNext/>
        <w:keepLines/>
        <w:spacing w:line="360" w:lineRule="auto"/>
        <w:outlineLvl w:val="2"/>
        <w:rPr>
          <w:rFonts w:eastAsia="黑体"/>
          <w:b/>
          <w:bCs/>
          <w:szCs w:val="32"/>
        </w:rPr>
      </w:pPr>
      <w:bookmarkStart w:id="821" w:name="_Toc373227774"/>
      <w:bookmarkStart w:id="822" w:name="_Toc373478421"/>
      <w:bookmarkStart w:id="823" w:name="_Toc389065339"/>
      <w:r>
        <w:rPr>
          <w:rFonts w:eastAsia="黑体"/>
          <w:b/>
          <w:bCs/>
          <w:szCs w:val="32"/>
        </w:rPr>
        <w:t xml:space="preserve">18.3 </w:t>
      </w:r>
      <w:r>
        <w:rPr>
          <w:rFonts w:hAnsi="宋体" w:eastAsia="黑体"/>
          <w:b/>
          <w:bCs/>
          <w:szCs w:val="32"/>
        </w:rPr>
        <w:t>其他保险</w:t>
      </w:r>
      <w:bookmarkEnd w:id="821"/>
      <w:bookmarkEnd w:id="822"/>
      <w:bookmarkEnd w:id="823"/>
    </w:p>
    <w:p w14:paraId="4D310F5E">
      <w:pPr>
        <w:spacing w:line="360" w:lineRule="auto"/>
        <w:ind w:firstLine="420" w:firstLineChars="200"/>
        <w:jc w:val="left"/>
        <w:rPr>
          <w:kern w:val="0"/>
          <w:szCs w:val="21"/>
        </w:rPr>
      </w:pPr>
      <w:r>
        <w:rPr>
          <w:rFonts w:hAnsi="宋体"/>
          <w:szCs w:val="21"/>
        </w:rPr>
        <w:t>关于其他保险的约定：</w:t>
      </w:r>
      <w:r>
        <w:rPr>
          <w:rFonts w:hint="eastAsia" w:ascii="宋体" w:hAnsi="宋体"/>
          <w:b/>
          <w:bCs/>
          <w:u w:val="single"/>
        </w:rPr>
        <w:t>承包人必须为施工现场从事施工的所有作业人员和管理人员办理意外伤害保险，并支付保险费</w:t>
      </w:r>
      <w:r>
        <w:rPr>
          <w:rFonts w:hint="eastAsia" w:hAnsi="宋体"/>
          <w:bCs/>
          <w:szCs w:val="21"/>
        </w:rPr>
        <w:t>。</w:t>
      </w:r>
    </w:p>
    <w:p w14:paraId="16567D4B">
      <w:pPr>
        <w:spacing w:line="360" w:lineRule="auto"/>
        <w:ind w:firstLine="420" w:firstLineChars="200"/>
        <w:jc w:val="left"/>
        <w:rPr>
          <w:szCs w:val="21"/>
          <w:u w:val="single"/>
        </w:rPr>
      </w:pPr>
      <w:r>
        <w:rPr>
          <w:rFonts w:hAnsi="宋体"/>
          <w:szCs w:val="21"/>
        </w:rPr>
        <w:t>承包人是否应为其施工设备等办理财产保险：</w:t>
      </w:r>
      <w:r>
        <w:rPr>
          <w:rFonts w:hint="eastAsia" w:ascii="宋体" w:hAnsi="宋体"/>
          <w:u w:val="single"/>
        </w:rPr>
        <w:t>视实际情况需要投保</w:t>
      </w:r>
      <w:r>
        <w:rPr>
          <w:rFonts w:hAnsi="宋体"/>
          <w:szCs w:val="21"/>
        </w:rPr>
        <w:t>。</w:t>
      </w:r>
    </w:p>
    <w:p w14:paraId="057504FC">
      <w:pPr>
        <w:keepNext/>
        <w:keepLines/>
        <w:spacing w:line="360" w:lineRule="auto"/>
        <w:outlineLvl w:val="2"/>
        <w:rPr>
          <w:rFonts w:eastAsia="黑体"/>
          <w:b/>
          <w:bCs/>
          <w:szCs w:val="32"/>
        </w:rPr>
      </w:pPr>
      <w:bookmarkStart w:id="824" w:name="_Toc389065340"/>
      <w:bookmarkStart w:id="825" w:name="_Toc373478422"/>
      <w:bookmarkStart w:id="826" w:name="_Toc373227775"/>
      <w:r>
        <w:rPr>
          <w:rFonts w:eastAsia="黑体"/>
          <w:b/>
          <w:bCs/>
          <w:szCs w:val="32"/>
        </w:rPr>
        <w:t xml:space="preserve">18.7 </w:t>
      </w:r>
      <w:r>
        <w:rPr>
          <w:rFonts w:hAnsi="宋体" w:eastAsia="黑体"/>
          <w:b/>
          <w:bCs/>
          <w:szCs w:val="32"/>
        </w:rPr>
        <w:t>通知义务</w:t>
      </w:r>
      <w:bookmarkEnd w:id="824"/>
      <w:bookmarkEnd w:id="825"/>
      <w:bookmarkEnd w:id="826"/>
    </w:p>
    <w:p w14:paraId="07808491">
      <w:pPr>
        <w:spacing w:line="360" w:lineRule="auto"/>
        <w:ind w:firstLine="420" w:firstLineChars="200"/>
        <w:jc w:val="left"/>
        <w:rPr>
          <w:szCs w:val="21"/>
          <w:u w:val="single"/>
        </w:rPr>
      </w:pPr>
      <w:r>
        <w:rPr>
          <w:rFonts w:hAnsi="宋体"/>
          <w:kern w:val="0"/>
          <w:szCs w:val="21"/>
        </w:rPr>
        <w:t>关于变更保险合同时的通知义务的约定：</w:t>
      </w:r>
      <w:r>
        <w:rPr>
          <w:rFonts w:hint="eastAsia" w:ascii="宋体" w:hAnsi="宋体"/>
          <w:u w:val="single"/>
        </w:rPr>
        <w:t>执行通用条款</w:t>
      </w:r>
      <w:r>
        <w:rPr>
          <w:rFonts w:hAnsi="宋体"/>
          <w:szCs w:val="21"/>
        </w:rPr>
        <w:t>。</w:t>
      </w:r>
    </w:p>
    <w:bookmarkEnd w:id="753"/>
    <w:bookmarkEnd w:id="754"/>
    <w:bookmarkEnd w:id="755"/>
    <w:bookmarkEnd w:id="756"/>
    <w:bookmarkEnd w:id="757"/>
    <w:bookmarkEnd w:id="758"/>
    <w:bookmarkEnd w:id="759"/>
    <w:bookmarkEnd w:id="760"/>
    <w:bookmarkEnd w:id="761"/>
    <w:bookmarkEnd w:id="762"/>
    <w:bookmarkEnd w:id="763"/>
    <w:bookmarkEnd w:id="764"/>
    <w:p w14:paraId="0894BBBD">
      <w:pPr>
        <w:keepNext/>
        <w:keepLines/>
        <w:spacing w:before="60" w:after="60" w:line="413" w:lineRule="auto"/>
        <w:outlineLvl w:val="1"/>
        <w:rPr>
          <w:rFonts w:ascii="Arial" w:hAnsi="Arial" w:eastAsia="黑体"/>
          <w:b/>
          <w:bCs/>
          <w:szCs w:val="32"/>
        </w:rPr>
      </w:pPr>
      <w:bookmarkStart w:id="827" w:name="_Toc351203651"/>
      <w:bookmarkStart w:id="828" w:name="_Toc373227776"/>
      <w:bookmarkStart w:id="829" w:name="_Toc389065341"/>
      <w:bookmarkStart w:id="830" w:name="_Toc373478423"/>
      <w:r>
        <w:rPr>
          <w:rFonts w:ascii="Arial" w:hAnsi="Arial" w:eastAsia="黑体"/>
          <w:b/>
          <w:bCs/>
          <w:szCs w:val="32"/>
        </w:rPr>
        <w:t xml:space="preserve">20. </w:t>
      </w:r>
      <w:r>
        <w:rPr>
          <w:rFonts w:ascii="Arial" w:hAnsi="宋体" w:eastAsia="黑体"/>
          <w:b/>
          <w:bCs/>
          <w:szCs w:val="32"/>
        </w:rPr>
        <w:t>争议解决</w:t>
      </w:r>
      <w:bookmarkEnd w:id="827"/>
      <w:bookmarkEnd w:id="828"/>
      <w:bookmarkEnd w:id="829"/>
      <w:bookmarkEnd w:id="830"/>
    </w:p>
    <w:bookmarkEnd w:id="765"/>
    <w:bookmarkEnd w:id="766"/>
    <w:p w14:paraId="58EADA7E">
      <w:pPr>
        <w:keepNext/>
        <w:keepLines/>
        <w:spacing w:line="360" w:lineRule="auto"/>
        <w:outlineLvl w:val="2"/>
        <w:rPr>
          <w:rFonts w:eastAsia="黑体"/>
          <w:b/>
          <w:bCs/>
          <w:szCs w:val="32"/>
        </w:rPr>
      </w:pPr>
      <w:bookmarkStart w:id="831" w:name="_Toc373478424"/>
      <w:bookmarkStart w:id="832" w:name="_Toc389065342"/>
      <w:bookmarkStart w:id="833" w:name="_Toc373227777"/>
      <w:r>
        <w:rPr>
          <w:rFonts w:eastAsia="黑体"/>
          <w:b/>
          <w:bCs/>
          <w:szCs w:val="32"/>
        </w:rPr>
        <w:t xml:space="preserve">20.3 </w:t>
      </w:r>
      <w:r>
        <w:rPr>
          <w:rFonts w:hAnsi="宋体" w:eastAsia="黑体"/>
          <w:b/>
          <w:bCs/>
          <w:szCs w:val="32"/>
        </w:rPr>
        <w:t>争</w:t>
      </w:r>
      <w:bookmarkEnd w:id="767"/>
      <w:r>
        <w:rPr>
          <w:rFonts w:hAnsi="宋体" w:eastAsia="黑体"/>
          <w:b/>
          <w:bCs/>
          <w:szCs w:val="32"/>
        </w:rPr>
        <w:t>议评审</w:t>
      </w:r>
      <w:bookmarkEnd w:id="831"/>
      <w:bookmarkEnd w:id="832"/>
      <w:bookmarkEnd w:id="833"/>
    </w:p>
    <w:p w14:paraId="4524E81D">
      <w:pPr>
        <w:spacing w:line="360" w:lineRule="auto"/>
        <w:ind w:left="149" w:leftChars="71" w:firstLine="315" w:firstLineChars="150"/>
        <w:jc w:val="left"/>
        <w:rPr>
          <w:szCs w:val="21"/>
          <w:u w:val="single"/>
        </w:rPr>
      </w:pPr>
      <w:r>
        <w:rPr>
          <w:rFonts w:hAnsi="宋体"/>
          <w:szCs w:val="21"/>
        </w:rPr>
        <w:t>合同当事人是否同意将工程争议提交争议评审小组决定：</w:t>
      </w:r>
      <w:r>
        <w:rPr>
          <w:rFonts w:hint="eastAsia" w:ascii="宋体" w:hAnsi="宋体"/>
          <w:u w:val="single"/>
        </w:rPr>
        <w:t>不同意</w:t>
      </w:r>
      <w:r>
        <w:rPr>
          <w:rFonts w:hAnsi="宋体"/>
          <w:szCs w:val="21"/>
        </w:rPr>
        <w:t>。</w:t>
      </w:r>
    </w:p>
    <w:p w14:paraId="200E66B8">
      <w:pPr>
        <w:spacing w:line="360" w:lineRule="auto"/>
        <w:ind w:firstLine="420" w:firstLineChars="200"/>
        <w:jc w:val="left"/>
        <w:outlineLvl w:val="0"/>
        <w:rPr>
          <w:szCs w:val="21"/>
        </w:rPr>
      </w:pPr>
      <w:r>
        <w:rPr>
          <w:szCs w:val="21"/>
        </w:rPr>
        <w:t xml:space="preserve">20.3.1 </w:t>
      </w:r>
      <w:r>
        <w:rPr>
          <w:rFonts w:hAnsi="宋体"/>
          <w:szCs w:val="21"/>
        </w:rPr>
        <w:t>争议评审小组的确定</w:t>
      </w:r>
    </w:p>
    <w:p w14:paraId="4AB06209">
      <w:pPr>
        <w:spacing w:line="360" w:lineRule="auto"/>
        <w:ind w:firstLine="420" w:firstLineChars="200"/>
        <w:jc w:val="left"/>
        <w:rPr>
          <w:szCs w:val="21"/>
          <w:u w:val="single"/>
        </w:rPr>
      </w:pPr>
      <w:r>
        <w:rPr>
          <w:rFonts w:hAnsi="宋体"/>
          <w:szCs w:val="21"/>
        </w:rPr>
        <w:t>争议评审小组成员的确定：</w:t>
      </w:r>
      <w:r>
        <w:rPr>
          <w:rFonts w:hint="eastAsia" w:ascii="宋体" w:hAnsi="宋体"/>
          <w:u w:val="single"/>
        </w:rPr>
        <w:t>无</w:t>
      </w:r>
      <w:r>
        <w:rPr>
          <w:rFonts w:hAnsi="宋体"/>
          <w:szCs w:val="21"/>
        </w:rPr>
        <w:t>。</w:t>
      </w:r>
    </w:p>
    <w:p w14:paraId="6C8DE560">
      <w:pPr>
        <w:spacing w:line="360" w:lineRule="auto"/>
        <w:ind w:firstLine="420" w:firstLineChars="200"/>
        <w:jc w:val="left"/>
        <w:rPr>
          <w:szCs w:val="21"/>
        </w:rPr>
      </w:pPr>
      <w:r>
        <w:rPr>
          <w:rFonts w:hAnsi="宋体"/>
          <w:szCs w:val="21"/>
        </w:rPr>
        <w:t>选定争议评审员的期限：</w:t>
      </w:r>
      <w:r>
        <w:rPr>
          <w:rFonts w:hint="eastAsia" w:ascii="宋体" w:hAnsi="宋体"/>
          <w:u w:val="single"/>
        </w:rPr>
        <w:t>无</w:t>
      </w:r>
      <w:r>
        <w:rPr>
          <w:rFonts w:hAnsi="宋体"/>
          <w:szCs w:val="21"/>
        </w:rPr>
        <w:t>。</w:t>
      </w:r>
    </w:p>
    <w:p w14:paraId="12887274">
      <w:pPr>
        <w:spacing w:line="360" w:lineRule="auto"/>
        <w:ind w:firstLine="420" w:firstLineChars="200"/>
        <w:jc w:val="left"/>
        <w:rPr>
          <w:szCs w:val="21"/>
        </w:rPr>
      </w:pPr>
      <w:r>
        <w:rPr>
          <w:rFonts w:hAnsi="宋体"/>
          <w:szCs w:val="21"/>
        </w:rPr>
        <w:t>争议评审小组成员的报酬承担方式：</w:t>
      </w:r>
      <w:r>
        <w:rPr>
          <w:rFonts w:hint="eastAsia" w:ascii="宋体" w:hAnsi="宋体"/>
          <w:u w:val="single"/>
        </w:rPr>
        <w:t>无</w:t>
      </w:r>
      <w:r>
        <w:rPr>
          <w:rFonts w:hAnsi="宋体"/>
          <w:szCs w:val="21"/>
        </w:rPr>
        <w:t>。</w:t>
      </w:r>
    </w:p>
    <w:p w14:paraId="652CF341">
      <w:pPr>
        <w:spacing w:line="360" w:lineRule="auto"/>
        <w:ind w:firstLine="420" w:firstLineChars="200"/>
        <w:jc w:val="left"/>
        <w:rPr>
          <w:szCs w:val="21"/>
        </w:rPr>
      </w:pPr>
      <w:r>
        <w:rPr>
          <w:rFonts w:hAnsi="宋体"/>
          <w:szCs w:val="21"/>
        </w:rPr>
        <w:t>其他事项的约定：</w:t>
      </w:r>
      <w:r>
        <w:rPr>
          <w:rFonts w:hint="eastAsia" w:ascii="宋体" w:hAnsi="宋体"/>
          <w:u w:val="single"/>
        </w:rPr>
        <w:t>无</w:t>
      </w:r>
      <w:r>
        <w:rPr>
          <w:rFonts w:hAnsi="宋体"/>
          <w:szCs w:val="21"/>
        </w:rPr>
        <w:t>。</w:t>
      </w:r>
    </w:p>
    <w:p w14:paraId="12F55A5C">
      <w:pPr>
        <w:autoSpaceDE w:val="0"/>
        <w:autoSpaceDN w:val="0"/>
        <w:adjustRightInd w:val="0"/>
        <w:spacing w:line="360" w:lineRule="auto"/>
        <w:ind w:firstLine="420" w:firstLineChars="200"/>
        <w:jc w:val="left"/>
        <w:rPr>
          <w:kern w:val="0"/>
          <w:szCs w:val="21"/>
        </w:rPr>
      </w:pPr>
      <w:r>
        <w:rPr>
          <w:kern w:val="0"/>
          <w:szCs w:val="21"/>
        </w:rPr>
        <w:t xml:space="preserve">20.3.2 </w:t>
      </w:r>
      <w:r>
        <w:rPr>
          <w:rFonts w:hAnsi="宋体"/>
          <w:kern w:val="0"/>
          <w:szCs w:val="21"/>
        </w:rPr>
        <w:t>争议评审小组的决定</w:t>
      </w:r>
    </w:p>
    <w:p w14:paraId="2C2A56D6">
      <w:pPr>
        <w:spacing w:line="360" w:lineRule="auto"/>
        <w:ind w:firstLine="420" w:firstLineChars="200"/>
        <w:jc w:val="left"/>
        <w:rPr>
          <w:szCs w:val="21"/>
        </w:rPr>
      </w:pPr>
      <w:r>
        <w:rPr>
          <w:rFonts w:hAnsi="宋体"/>
          <w:szCs w:val="21"/>
        </w:rPr>
        <w:t>合同当事人关于本项的约定：</w:t>
      </w:r>
      <w:r>
        <w:rPr>
          <w:rFonts w:hint="eastAsia" w:ascii="宋体" w:hAnsi="宋体"/>
          <w:u w:val="single"/>
        </w:rPr>
        <w:t>无</w:t>
      </w:r>
      <w:r>
        <w:rPr>
          <w:rFonts w:hAnsi="宋体"/>
          <w:szCs w:val="21"/>
        </w:rPr>
        <w:t>。</w:t>
      </w:r>
    </w:p>
    <w:p w14:paraId="40F558FE">
      <w:pPr>
        <w:keepNext/>
        <w:keepLines/>
        <w:spacing w:line="360" w:lineRule="auto"/>
        <w:outlineLvl w:val="2"/>
        <w:rPr>
          <w:rFonts w:eastAsia="黑体"/>
          <w:b/>
          <w:bCs/>
          <w:szCs w:val="32"/>
        </w:rPr>
      </w:pPr>
      <w:bookmarkStart w:id="834" w:name="_Toc373227778"/>
      <w:bookmarkStart w:id="835" w:name="_Toc389065343"/>
      <w:bookmarkStart w:id="836" w:name="_Toc373478425"/>
      <w:r>
        <w:rPr>
          <w:rFonts w:eastAsia="黑体"/>
          <w:b/>
          <w:bCs/>
          <w:szCs w:val="32"/>
        </w:rPr>
        <w:t>20.4</w:t>
      </w:r>
      <w:r>
        <w:rPr>
          <w:rFonts w:hint="eastAsia" w:eastAsia="黑体"/>
          <w:b/>
          <w:bCs/>
          <w:szCs w:val="32"/>
        </w:rPr>
        <w:t xml:space="preserve"> </w:t>
      </w:r>
      <w:r>
        <w:rPr>
          <w:rFonts w:hAnsi="宋体" w:eastAsia="黑体"/>
          <w:b/>
          <w:bCs/>
          <w:szCs w:val="32"/>
        </w:rPr>
        <w:t>仲裁或诉讼</w:t>
      </w:r>
      <w:bookmarkEnd w:id="768"/>
      <w:bookmarkEnd w:id="834"/>
      <w:bookmarkEnd w:id="835"/>
      <w:bookmarkEnd w:id="836"/>
    </w:p>
    <w:p w14:paraId="584332F4">
      <w:pPr>
        <w:spacing w:line="360" w:lineRule="auto"/>
        <w:ind w:firstLine="420" w:firstLineChars="200"/>
        <w:rPr>
          <w:szCs w:val="21"/>
        </w:rPr>
      </w:pPr>
      <w:r>
        <w:rPr>
          <w:rFonts w:hAnsi="宋体"/>
          <w:szCs w:val="21"/>
        </w:rPr>
        <w:t>因合同及合同有关事项发生的争议，按下列第</w:t>
      </w:r>
      <w:r>
        <w:rPr>
          <w:szCs w:val="21"/>
          <w:u w:val="single"/>
        </w:rPr>
        <w:t xml:space="preserve"> </w:t>
      </w:r>
      <w:r>
        <w:rPr>
          <w:rFonts w:hint="eastAsia"/>
          <w:szCs w:val="21"/>
          <w:u w:val="single"/>
        </w:rPr>
        <w:t xml:space="preserve">  2  </w:t>
      </w:r>
      <w:r>
        <w:rPr>
          <w:szCs w:val="21"/>
          <w:u w:val="single"/>
        </w:rPr>
        <w:t xml:space="preserve"> </w:t>
      </w:r>
      <w:r>
        <w:rPr>
          <w:rFonts w:hAnsi="宋体"/>
          <w:szCs w:val="21"/>
        </w:rPr>
        <w:t>种方式解决：</w:t>
      </w:r>
    </w:p>
    <w:p w14:paraId="7F5F42EB">
      <w:pPr>
        <w:spacing w:line="360" w:lineRule="auto"/>
        <w:ind w:firstLine="420" w:firstLineChars="200"/>
        <w:jc w:val="left"/>
        <w:rPr>
          <w:szCs w:val="21"/>
        </w:rPr>
      </w:pPr>
      <w:r>
        <w:rPr>
          <w:rFonts w:hint="eastAsia" w:hAnsi="宋体"/>
          <w:szCs w:val="21"/>
          <w:lang w:eastAsia="zh-CN"/>
        </w:rPr>
        <w:t>（</w:t>
      </w:r>
      <w:r>
        <w:rPr>
          <w:szCs w:val="21"/>
        </w:rPr>
        <w:t>1</w:t>
      </w:r>
      <w:r>
        <w:rPr>
          <w:rFonts w:hint="eastAsia" w:hAnsi="宋体"/>
          <w:szCs w:val="21"/>
          <w:lang w:eastAsia="zh-CN"/>
        </w:rPr>
        <w:t>）</w:t>
      </w:r>
      <w:r>
        <w:rPr>
          <w:rFonts w:hAnsi="宋体"/>
          <w:szCs w:val="21"/>
        </w:rPr>
        <w:t>提请</w:t>
      </w:r>
      <w:r>
        <w:rPr>
          <w:rFonts w:hint="eastAsia" w:hAnsi="宋体"/>
          <w:szCs w:val="21"/>
        </w:rPr>
        <w:t xml:space="preserve"> </w:t>
      </w:r>
      <w:r>
        <w:rPr>
          <w:rFonts w:hint="eastAsia" w:ascii="宋体" w:hAnsi="宋体"/>
          <w:u w:val="single"/>
        </w:rPr>
        <w:t xml:space="preserve">南宁 </w:t>
      </w:r>
      <w:r>
        <w:rPr>
          <w:rFonts w:hAnsi="宋体"/>
          <w:szCs w:val="21"/>
        </w:rPr>
        <w:t>仲裁委员会按照该会仲裁规则进行仲裁，仲裁裁决是终局的，对合同双方均有约束力。</w:t>
      </w:r>
    </w:p>
    <w:p w14:paraId="625CA1D9">
      <w:pPr>
        <w:spacing w:line="360" w:lineRule="auto"/>
        <w:ind w:firstLine="420" w:firstLineChars="200"/>
        <w:jc w:val="left"/>
        <w:rPr>
          <w:rFonts w:hAnsi="宋体"/>
          <w:szCs w:val="21"/>
        </w:rPr>
      </w:pPr>
      <w:r>
        <w:rPr>
          <w:rFonts w:hint="eastAsia" w:hAnsi="宋体"/>
          <w:szCs w:val="21"/>
          <w:lang w:eastAsia="zh-CN"/>
        </w:rPr>
        <w:t>（</w:t>
      </w:r>
      <w:r>
        <w:rPr>
          <w:szCs w:val="21"/>
        </w:rPr>
        <w:t>2</w:t>
      </w:r>
      <w:r>
        <w:rPr>
          <w:rFonts w:hint="eastAsia" w:hAnsi="宋体"/>
          <w:szCs w:val="21"/>
          <w:lang w:eastAsia="zh-CN"/>
        </w:rPr>
        <w:t>）</w:t>
      </w:r>
      <w:r>
        <w:rPr>
          <w:rFonts w:hAnsi="宋体"/>
          <w:szCs w:val="21"/>
        </w:rPr>
        <w:t>向</w:t>
      </w:r>
      <w:r>
        <w:rPr>
          <w:szCs w:val="21"/>
          <w:u w:val="single"/>
        </w:rPr>
        <w:t xml:space="preserve"> </w:t>
      </w:r>
      <w:r>
        <w:rPr>
          <w:rFonts w:hint="eastAsia" w:ascii="宋体" w:hAnsi="宋体"/>
          <w:u w:val="single"/>
        </w:rPr>
        <w:t>工程所在地有管辖权</w:t>
      </w:r>
      <w:r>
        <w:rPr>
          <w:rFonts w:hAnsi="宋体"/>
          <w:szCs w:val="21"/>
        </w:rPr>
        <w:t>人民法院起诉。</w:t>
      </w:r>
      <w:bookmarkEnd w:id="769"/>
      <w:bookmarkEnd w:id="770"/>
      <w:bookmarkEnd w:id="771"/>
      <w:bookmarkEnd w:id="772"/>
      <w:bookmarkEnd w:id="773"/>
      <w:bookmarkEnd w:id="774"/>
    </w:p>
    <w:p w14:paraId="60138BA6">
      <w:pPr>
        <w:spacing w:line="360" w:lineRule="auto"/>
        <w:jc w:val="left"/>
        <w:rPr>
          <w:rFonts w:eastAsia="黑体"/>
          <w:b/>
          <w:sz w:val="28"/>
          <w:szCs w:val="28"/>
        </w:rPr>
      </w:pPr>
      <w:bookmarkStart w:id="837" w:name="_Toc351203652"/>
      <w:r>
        <w:rPr>
          <w:rFonts w:hint="eastAsia" w:eastAsia="黑体"/>
          <w:b/>
          <w:sz w:val="28"/>
          <w:szCs w:val="28"/>
        </w:rPr>
        <w:br w:type="page"/>
      </w:r>
      <w:r>
        <w:rPr>
          <w:rFonts w:hint="eastAsia" w:eastAsia="黑体"/>
          <w:b/>
          <w:sz w:val="28"/>
          <w:szCs w:val="28"/>
        </w:rPr>
        <w:t>附件</w:t>
      </w:r>
      <w:bookmarkEnd w:id="837"/>
    </w:p>
    <w:p w14:paraId="3B9A0BE8">
      <w:pPr>
        <w:spacing w:line="360" w:lineRule="auto"/>
        <w:jc w:val="left"/>
        <w:rPr>
          <w:rFonts w:ascii="宋体" w:cs="宋体"/>
        </w:rPr>
      </w:pPr>
      <w:r>
        <w:rPr>
          <w:rFonts w:hint="eastAsia" w:ascii="宋体" w:hAnsi="宋体" w:cs="宋体"/>
        </w:rPr>
        <w:t>附件</w:t>
      </w:r>
      <w:r>
        <w:rPr>
          <w:rFonts w:ascii="宋体" w:hAnsi="宋体" w:cs="宋体"/>
        </w:rPr>
        <w:t>1</w:t>
      </w:r>
      <w:r>
        <w:rPr>
          <w:rFonts w:hint="eastAsia" w:ascii="宋体" w:hAnsi="宋体" w:cs="宋体"/>
        </w:rPr>
        <w:t>：承包人承揽工程项目一览表</w:t>
      </w:r>
    </w:p>
    <w:p w14:paraId="3125DAD3">
      <w:pPr>
        <w:spacing w:line="360" w:lineRule="auto"/>
        <w:jc w:val="left"/>
        <w:rPr>
          <w:rFonts w:ascii="宋体" w:cs="宋体"/>
        </w:rPr>
      </w:pPr>
      <w:r>
        <w:rPr>
          <w:rFonts w:hint="eastAsia" w:ascii="宋体" w:hAnsi="宋体" w:cs="宋体"/>
        </w:rPr>
        <w:t>附件</w:t>
      </w:r>
      <w:r>
        <w:rPr>
          <w:rFonts w:ascii="宋体" w:hAnsi="宋体" w:cs="宋体"/>
        </w:rPr>
        <w:t>2</w:t>
      </w:r>
      <w:r>
        <w:rPr>
          <w:rFonts w:hint="eastAsia" w:ascii="宋体" w:hAnsi="宋体" w:cs="宋体"/>
        </w:rPr>
        <w:t>：工程质量保修书</w:t>
      </w:r>
    </w:p>
    <w:p w14:paraId="3F24E4A0">
      <w:pPr>
        <w:spacing w:line="360" w:lineRule="auto"/>
        <w:jc w:val="left"/>
        <w:rPr>
          <w:rFonts w:ascii="宋体" w:cs="宋体"/>
        </w:rPr>
      </w:pPr>
      <w:r>
        <w:rPr>
          <w:rFonts w:hint="eastAsia" w:ascii="宋体" w:hAnsi="宋体" w:cs="宋体"/>
        </w:rPr>
        <w:t>附件</w:t>
      </w:r>
      <w:r>
        <w:rPr>
          <w:rFonts w:ascii="宋体" w:hAnsi="宋体" w:cs="宋体"/>
        </w:rPr>
        <w:t>3</w:t>
      </w:r>
      <w:r>
        <w:rPr>
          <w:rFonts w:hint="eastAsia" w:ascii="宋体" w:hAnsi="宋体" w:cs="宋体"/>
        </w:rPr>
        <w:t>：主要建设工程文件目录</w:t>
      </w:r>
    </w:p>
    <w:p w14:paraId="4FCA77FD">
      <w:pPr>
        <w:spacing w:line="360" w:lineRule="auto"/>
        <w:jc w:val="left"/>
        <w:rPr>
          <w:rFonts w:ascii="宋体" w:cs="宋体"/>
        </w:rPr>
      </w:pPr>
      <w:r>
        <w:rPr>
          <w:rFonts w:hint="eastAsia" w:ascii="宋体" w:hAnsi="宋体" w:cs="宋体"/>
        </w:rPr>
        <w:t>附件</w:t>
      </w:r>
      <w:r>
        <w:rPr>
          <w:rFonts w:ascii="宋体" w:hAnsi="宋体" w:cs="宋体"/>
        </w:rPr>
        <w:t>4</w:t>
      </w:r>
      <w:r>
        <w:rPr>
          <w:rFonts w:hint="eastAsia" w:ascii="宋体" w:hAnsi="宋体" w:cs="宋体"/>
        </w:rPr>
        <w:t>：承包人用于本工程施工的机械设备表</w:t>
      </w:r>
    </w:p>
    <w:p w14:paraId="0CA18F1B">
      <w:pPr>
        <w:spacing w:line="360" w:lineRule="auto"/>
        <w:jc w:val="left"/>
        <w:rPr>
          <w:rFonts w:ascii="宋体"/>
        </w:rPr>
      </w:pPr>
      <w:r>
        <w:rPr>
          <w:rFonts w:hint="eastAsia" w:ascii="宋体" w:hAnsi="宋体" w:cs="宋体"/>
        </w:rPr>
        <w:t>附件</w:t>
      </w:r>
      <w:r>
        <w:rPr>
          <w:rFonts w:ascii="宋体" w:hAnsi="宋体" w:cs="宋体"/>
        </w:rPr>
        <w:t>5</w:t>
      </w:r>
      <w:r>
        <w:rPr>
          <w:rFonts w:hint="eastAsia" w:ascii="宋体" w:hAnsi="宋体" w:cs="宋体"/>
        </w:rPr>
        <w:t>：承包人主要施工管理人员表</w:t>
      </w:r>
    </w:p>
    <w:p w14:paraId="2D2B3382">
      <w:pPr>
        <w:spacing w:line="360" w:lineRule="auto"/>
        <w:jc w:val="left"/>
        <w:rPr>
          <w:rFonts w:ascii="宋体"/>
        </w:rPr>
      </w:pPr>
      <w:r>
        <w:rPr>
          <w:rFonts w:hint="eastAsia" w:ascii="宋体" w:hAnsi="宋体" w:cs="宋体"/>
        </w:rPr>
        <w:t>附件</w:t>
      </w:r>
      <w:r>
        <w:rPr>
          <w:rFonts w:ascii="宋体" w:hAnsi="宋体" w:cs="宋体"/>
        </w:rPr>
        <w:t>6</w:t>
      </w:r>
      <w:r>
        <w:rPr>
          <w:rFonts w:hint="eastAsia" w:ascii="宋体" w:hAnsi="宋体" w:cs="宋体"/>
        </w:rPr>
        <w:t>：分包人主要施工管理人员表</w:t>
      </w:r>
    </w:p>
    <w:p w14:paraId="6814B769">
      <w:pPr>
        <w:spacing w:line="360" w:lineRule="auto"/>
        <w:jc w:val="left"/>
        <w:rPr>
          <w:rFonts w:ascii="宋体"/>
        </w:rPr>
      </w:pPr>
      <w:r>
        <w:rPr>
          <w:rFonts w:hint="eastAsia" w:ascii="宋体" w:hAnsi="宋体" w:cs="宋体"/>
        </w:rPr>
        <w:t>附件</w:t>
      </w:r>
      <w:r>
        <w:rPr>
          <w:rFonts w:ascii="宋体" w:hAnsi="宋体" w:cs="宋体"/>
        </w:rPr>
        <w:t>7</w:t>
      </w:r>
      <w:r>
        <w:rPr>
          <w:rFonts w:hint="eastAsia" w:ascii="宋体" w:hAnsi="宋体" w:cs="宋体"/>
        </w:rPr>
        <w:t>：履约担保格式</w:t>
      </w:r>
    </w:p>
    <w:p w14:paraId="16F30D6B">
      <w:pPr>
        <w:spacing w:line="360" w:lineRule="auto"/>
        <w:jc w:val="left"/>
        <w:rPr>
          <w:rFonts w:ascii="宋体" w:cs="宋体"/>
        </w:rPr>
      </w:pPr>
      <w:r>
        <w:rPr>
          <w:rFonts w:hint="eastAsia" w:ascii="宋体" w:hAnsi="宋体" w:cs="宋体"/>
        </w:rPr>
        <w:t>附件</w:t>
      </w:r>
      <w:r>
        <w:rPr>
          <w:rFonts w:ascii="宋体" w:hAnsi="宋体" w:cs="宋体"/>
        </w:rPr>
        <w:t>8</w:t>
      </w:r>
      <w:r>
        <w:rPr>
          <w:rFonts w:hint="eastAsia" w:ascii="宋体" w:hAnsi="宋体" w:cs="宋体"/>
        </w:rPr>
        <w:t>：预付款担保格式</w:t>
      </w:r>
    </w:p>
    <w:p w14:paraId="535BC517">
      <w:pPr>
        <w:spacing w:line="360" w:lineRule="auto"/>
        <w:jc w:val="left"/>
        <w:rPr>
          <w:rFonts w:ascii="宋体" w:cs="宋体"/>
        </w:rPr>
      </w:pPr>
      <w:r>
        <w:rPr>
          <w:rFonts w:hint="eastAsia" w:ascii="宋体" w:hAnsi="宋体" w:cs="宋体"/>
        </w:rPr>
        <w:t>附件</w:t>
      </w:r>
      <w:r>
        <w:rPr>
          <w:rFonts w:ascii="宋体" w:hAnsi="宋体" w:cs="宋体"/>
        </w:rPr>
        <w:t>9</w:t>
      </w:r>
      <w:r>
        <w:rPr>
          <w:rFonts w:hint="eastAsia" w:ascii="宋体" w:hAnsi="宋体" w:cs="宋体"/>
        </w:rPr>
        <w:t>：支付担保格式</w:t>
      </w:r>
    </w:p>
    <w:p w14:paraId="11BCD0EE">
      <w:pPr>
        <w:spacing w:line="360" w:lineRule="auto"/>
        <w:jc w:val="left"/>
      </w:pPr>
      <w:r>
        <w:rPr>
          <w:rFonts w:hint="eastAsia" w:ascii="宋体" w:hAnsi="宋体" w:cs="宋体"/>
        </w:rPr>
        <w:t>附件</w:t>
      </w:r>
      <w:r>
        <w:rPr>
          <w:rFonts w:ascii="宋体" w:hAnsi="宋体" w:cs="宋体"/>
        </w:rPr>
        <w:t>10</w:t>
      </w:r>
      <w:r>
        <w:rPr>
          <w:rFonts w:hint="eastAsia" w:ascii="宋体" w:hAnsi="宋体" w:cs="宋体"/>
        </w:rPr>
        <w:t>：预付款</w:t>
      </w:r>
      <w:r>
        <w:rPr>
          <w:rFonts w:hint="eastAsia"/>
        </w:rPr>
        <w:t>支付申请</w:t>
      </w:r>
      <w:r>
        <w:rPr>
          <w:rFonts w:hint="eastAsia"/>
          <w:lang w:eastAsia="zh-CN"/>
        </w:rPr>
        <w:t>（</w:t>
      </w:r>
      <w:r>
        <w:rPr>
          <w:rFonts w:hint="eastAsia"/>
        </w:rPr>
        <w:t>核准</w:t>
      </w:r>
      <w:r>
        <w:rPr>
          <w:rFonts w:hint="eastAsia"/>
          <w:lang w:eastAsia="zh-CN"/>
        </w:rPr>
        <w:t>）</w:t>
      </w:r>
      <w:r>
        <w:rPr>
          <w:rFonts w:hint="eastAsia"/>
        </w:rPr>
        <w:t>表</w:t>
      </w:r>
    </w:p>
    <w:p w14:paraId="10DDF6C9">
      <w:pPr>
        <w:spacing w:line="360" w:lineRule="auto"/>
        <w:jc w:val="left"/>
      </w:pPr>
      <w:r>
        <w:rPr>
          <w:rFonts w:hint="eastAsia" w:ascii="宋体" w:hAnsi="宋体" w:cs="宋体"/>
        </w:rPr>
        <w:t>附件</w:t>
      </w:r>
      <w:r>
        <w:rPr>
          <w:rFonts w:ascii="宋体" w:hAnsi="宋体" w:cs="宋体"/>
        </w:rPr>
        <w:t>11</w:t>
      </w:r>
      <w:r>
        <w:rPr>
          <w:rFonts w:hint="eastAsia" w:ascii="宋体" w:hAnsi="宋体" w:cs="宋体"/>
        </w:rPr>
        <w:t>：</w:t>
      </w:r>
      <w:r>
        <w:rPr>
          <w:rFonts w:hint="eastAsia"/>
        </w:rPr>
        <w:t>进度款支付申请</w:t>
      </w:r>
      <w:r>
        <w:rPr>
          <w:rFonts w:hint="eastAsia"/>
          <w:lang w:eastAsia="zh-CN"/>
        </w:rPr>
        <w:t>（</w:t>
      </w:r>
      <w:r>
        <w:rPr>
          <w:rFonts w:hint="eastAsia"/>
        </w:rPr>
        <w:t>核准</w:t>
      </w:r>
      <w:r>
        <w:rPr>
          <w:rFonts w:hint="eastAsia"/>
          <w:lang w:eastAsia="zh-CN"/>
        </w:rPr>
        <w:t>）</w:t>
      </w:r>
      <w:r>
        <w:rPr>
          <w:rFonts w:hint="eastAsia"/>
        </w:rPr>
        <w:t>表</w:t>
      </w:r>
    </w:p>
    <w:p w14:paraId="50B06442">
      <w:pPr>
        <w:spacing w:line="360" w:lineRule="auto"/>
        <w:jc w:val="left"/>
      </w:pPr>
      <w:r>
        <w:rPr>
          <w:rFonts w:hint="eastAsia" w:ascii="宋体" w:hAnsi="宋体" w:cs="宋体"/>
        </w:rPr>
        <w:t>附件</w:t>
      </w:r>
      <w:r>
        <w:rPr>
          <w:rFonts w:ascii="宋体" w:hAnsi="宋体" w:cs="宋体"/>
        </w:rPr>
        <w:t>12</w:t>
      </w:r>
      <w:r>
        <w:rPr>
          <w:rFonts w:hint="eastAsia" w:ascii="宋体" w:hAnsi="宋体" w:cs="宋体"/>
        </w:rPr>
        <w:t>：竣工结算</w:t>
      </w:r>
      <w:r>
        <w:rPr>
          <w:rFonts w:hint="eastAsia"/>
        </w:rPr>
        <w:t>款支付申请</w:t>
      </w:r>
      <w:r>
        <w:rPr>
          <w:rFonts w:hint="eastAsia"/>
          <w:lang w:eastAsia="zh-CN"/>
        </w:rPr>
        <w:t>（</w:t>
      </w:r>
      <w:r>
        <w:rPr>
          <w:rFonts w:hint="eastAsia"/>
        </w:rPr>
        <w:t>核准</w:t>
      </w:r>
      <w:r>
        <w:rPr>
          <w:rFonts w:hint="eastAsia"/>
          <w:lang w:eastAsia="zh-CN"/>
        </w:rPr>
        <w:t>）</w:t>
      </w:r>
      <w:r>
        <w:rPr>
          <w:rFonts w:hint="eastAsia"/>
        </w:rPr>
        <w:t>表</w:t>
      </w:r>
    </w:p>
    <w:p w14:paraId="7283A44B">
      <w:pPr>
        <w:spacing w:line="360" w:lineRule="auto"/>
        <w:jc w:val="left"/>
      </w:pPr>
      <w:r>
        <w:rPr>
          <w:rFonts w:hint="eastAsia" w:ascii="宋体" w:hAnsi="宋体" w:cs="宋体"/>
        </w:rPr>
        <w:t>附件</w:t>
      </w:r>
      <w:r>
        <w:rPr>
          <w:rFonts w:ascii="宋体" w:hAnsi="宋体" w:cs="宋体"/>
        </w:rPr>
        <w:t>13</w:t>
      </w:r>
      <w:r>
        <w:rPr>
          <w:rFonts w:hint="eastAsia" w:ascii="宋体" w:hAnsi="宋体" w:cs="宋体"/>
        </w:rPr>
        <w:t>：最终结算</w:t>
      </w:r>
      <w:r>
        <w:rPr>
          <w:rFonts w:hint="eastAsia"/>
        </w:rPr>
        <w:t>款支付申请</w:t>
      </w:r>
      <w:r>
        <w:rPr>
          <w:rFonts w:hint="eastAsia"/>
          <w:lang w:eastAsia="zh-CN"/>
        </w:rPr>
        <w:t>（</w:t>
      </w:r>
      <w:r>
        <w:rPr>
          <w:rFonts w:hint="eastAsia"/>
        </w:rPr>
        <w:t>核准</w:t>
      </w:r>
      <w:r>
        <w:rPr>
          <w:rFonts w:hint="eastAsia"/>
          <w:lang w:eastAsia="zh-CN"/>
        </w:rPr>
        <w:t>）</w:t>
      </w:r>
      <w:r>
        <w:rPr>
          <w:rFonts w:hint="eastAsia"/>
        </w:rPr>
        <w:t>表</w:t>
      </w:r>
    </w:p>
    <w:p w14:paraId="2484F970">
      <w:pPr>
        <w:spacing w:line="360" w:lineRule="auto"/>
        <w:jc w:val="left"/>
      </w:pPr>
      <w:r>
        <w:rPr>
          <w:rFonts w:hint="eastAsia"/>
        </w:rPr>
        <w:t>附件</w:t>
      </w:r>
      <w:r>
        <w:t>14</w:t>
      </w:r>
      <w:r>
        <w:rPr>
          <w:rFonts w:hint="eastAsia"/>
        </w:rPr>
        <w:t>：总价合同进度款支付分解表</w:t>
      </w:r>
    </w:p>
    <w:p w14:paraId="7EA3AB35">
      <w:pPr>
        <w:spacing w:before="120" w:beforeLines="50" w:after="120" w:afterLines="50" w:line="440" w:lineRule="exact"/>
        <w:jc w:val="left"/>
        <w:rPr>
          <w:rFonts w:ascii="仿宋_GB2312" w:eastAsia="仿宋_GB2312"/>
          <w:sz w:val="30"/>
          <w:szCs w:val="30"/>
        </w:rPr>
      </w:pPr>
      <w:r>
        <w:rPr>
          <w:rFonts w:ascii="仿宋_GB2312" w:eastAsia="仿宋_GB2312"/>
          <w:sz w:val="30"/>
          <w:szCs w:val="30"/>
        </w:rPr>
        <w:br w:type="page"/>
      </w:r>
      <w:r>
        <w:rPr>
          <w:rFonts w:hint="eastAsia" w:ascii="仿宋_GB2312" w:eastAsia="仿宋_GB2312"/>
          <w:sz w:val="30"/>
          <w:szCs w:val="30"/>
        </w:rPr>
        <w:t>附件</w:t>
      </w:r>
      <w:r>
        <w:rPr>
          <w:rFonts w:ascii="仿宋_GB2312" w:eastAsia="仿宋_GB2312"/>
          <w:sz w:val="30"/>
          <w:szCs w:val="30"/>
        </w:rPr>
        <w:t>1</w:t>
      </w:r>
      <w:r>
        <w:rPr>
          <w:rFonts w:hint="eastAsia" w:ascii="仿宋_GB2312" w:eastAsia="仿宋_GB2312"/>
          <w:sz w:val="30"/>
          <w:szCs w:val="30"/>
        </w:rPr>
        <w:t>：</w:t>
      </w:r>
    </w:p>
    <w:p w14:paraId="656FA1AB">
      <w:pPr>
        <w:spacing w:before="120" w:beforeLines="50" w:after="120" w:afterLines="50" w:line="440" w:lineRule="exact"/>
        <w:jc w:val="center"/>
        <w:rPr>
          <w:rFonts w:eastAsia="黑体"/>
          <w:sz w:val="30"/>
          <w:szCs w:val="30"/>
        </w:rPr>
      </w:pPr>
      <w:r>
        <w:rPr>
          <w:rFonts w:hint="eastAsia" w:eastAsia="黑体"/>
          <w:sz w:val="30"/>
          <w:szCs w:val="30"/>
        </w:rPr>
        <w:t>承包人承揽工程项目一览表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93"/>
        <w:gridCol w:w="993"/>
        <w:gridCol w:w="1121"/>
        <w:gridCol w:w="1150"/>
        <w:gridCol w:w="582"/>
        <w:gridCol w:w="1080"/>
        <w:gridCol w:w="1475"/>
        <w:gridCol w:w="1135"/>
        <w:gridCol w:w="582"/>
        <w:gridCol w:w="583"/>
      </w:tblGrid>
      <w:tr w14:paraId="36EF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4" w:type="dxa"/>
            <w:noWrap w:val="0"/>
            <w:vAlign w:val="center"/>
          </w:tcPr>
          <w:p w14:paraId="5F4EF1BA">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单位工程名称</w:t>
            </w:r>
          </w:p>
        </w:tc>
        <w:tc>
          <w:tcPr>
            <w:tcW w:w="894" w:type="dxa"/>
            <w:noWrap w:val="0"/>
            <w:vAlign w:val="center"/>
          </w:tcPr>
          <w:p w14:paraId="01BF2080">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建设规模</w:t>
            </w:r>
          </w:p>
        </w:tc>
        <w:tc>
          <w:tcPr>
            <w:tcW w:w="1009" w:type="dxa"/>
            <w:noWrap w:val="0"/>
            <w:vAlign w:val="center"/>
          </w:tcPr>
          <w:p w14:paraId="6999AE68">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建筑面积</w:t>
            </w:r>
            <w:r>
              <w:rPr>
                <w:rFonts w:eastAsia="仿宋_GB2312"/>
                <w:sz w:val="28"/>
                <w:szCs w:val="30"/>
              </w:rPr>
              <w:t>(</w:t>
            </w:r>
            <w:r>
              <w:rPr>
                <w:rFonts w:hint="eastAsia" w:eastAsia="仿宋_GB2312"/>
                <w:sz w:val="28"/>
                <w:szCs w:val="30"/>
              </w:rPr>
              <w:t>平方米</w:t>
            </w:r>
            <w:r>
              <w:rPr>
                <w:rFonts w:eastAsia="仿宋_GB2312"/>
                <w:sz w:val="28"/>
                <w:szCs w:val="30"/>
              </w:rPr>
              <w:t>)</w:t>
            </w:r>
          </w:p>
        </w:tc>
        <w:tc>
          <w:tcPr>
            <w:tcW w:w="1035" w:type="dxa"/>
            <w:noWrap w:val="0"/>
            <w:vAlign w:val="center"/>
          </w:tcPr>
          <w:p w14:paraId="7DAB7AD1">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结构形式</w:t>
            </w:r>
          </w:p>
        </w:tc>
        <w:tc>
          <w:tcPr>
            <w:tcW w:w="524" w:type="dxa"/>
            <w:noWrap w:val="0"/>
            <w:vAlign w:val="center"/>
          </w:tcPr>
          <w:p w14:paraId="17B63D42">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层数</w:t>
            </w:r>
          </w:p>
        </w:tc>
        <w:tc>
          <w:tcPr>
            <w:tcW w:w="972" w:type="dxa"/>
            <w:noWrap w:val="0"/>
            <w:vAlign w:val="center"/>
          </w:tcPr>
          <w:p w14:paraId="576C8072">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生产能力</w:t>
            </w:r>
          </w:p>
        </w:tc>
        <w:tc>
          <w:tcPr>
            <w:tcW w:w="1328" w:type="dxa"/>
            <w:noWrap w:val="0"/>
            <w:vAlign w:val="center"/>
          </w:tcPr>
          <w:p w14:paraId="0C7AC280">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设备安装内容</w:t>
            </w:r>
          </w:p>
        </w:tc>
        <w:tc>
          <w:tcPr>
            <w:tcW w:w="1022" w:type="dxa"/>
            <w:noWrap w:val="0"/>
            <w:vAlign w:val="center"/>
          </w:tcPr>
          <w:p w14:paraId="5D0159C1">
            <w:pPr>
              <w:keepNext/>
              <w:adjustRightInd w:val="0"/>
              <w:spacing w:line="440" w:lineRule="exact"/>
              <w:ind w:left="63" w:leftChars="30" w:right="63" w:rightChars="30"/>
              <w:jc w:val="center"/>
              <w:textAlignment w:val="baseline"/>
              <w:rPr>
                <w:rFonts w:hint="eastAsia" w:eastAsia="仿宋_GB2312"/>
                <w:sz w:val="28"/>
                <w:szCs w:val="30"/>
                <w:lang w:eastAsia="zh-CN"/>
              </w:rPr>
            </w:pPr>
            <w:r>
              <w:rPr>
                <w:rFonts w:hint="eastAsia" w:eastAsia="仿宋_GB2312"/>
                <w:sz w:val="28"/>
                <w:szCs w:val="30"/>
              </w:rPr>
              <w:t>合同价格</w:t>
            </w:r>
            <w:r>
              <w:rPr>
                <w:rFonts w:hint="eastAsia" w:eastAsia="仿宋_GB2312"/>
                <w:sz w:val="28"/>
                <w:szCs w:val="30"/>
                <w:lang w:eastAsia="zh-CN"/>
              </w:rPr>
              <w:t>（</w:t>
            </w:r>
            <w:r>
              <w:rPr>
                <w:rFonts w:hint="eastAsia" w:eastAsia="仿宋_GB2312"/>
                <w:sz w:val="28"/>
                <w:szCs w:val="30"/>
              </w:rPr>
              <w:t>元</w:t>
            </w:r>
            <w:r>
              <w:rPr>
                <w:rFonts w:hint="eastAsia" w:eastAsia="仿宋_GB2312"/>
                <w:sz w:val="28"/>
                <w:szCs w:val="30"/>
                <w:lang w:eastAsia="zh-CN"/>
              </w:rPr>
              <w:t>）</w:t>
            </w:r>
          </w:p>
        </w:tc>
        <w:tc>
          <w:tcPr>
            <w:tcW w:w="524" w:type="dxa"/>
            <w:noWrap w:val="0"/>
            <w:vAlign w:val="center"/>
          </w:tcPr>
          <w:p w14:paraId="7AD147F2">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开工日期</w:t>
            </w:r>
          </w:p>
        </w:tc>
        <w:tc>
          <w:tcPr>
            <w:tcW w:w="524" w:type="dxa"/>
            <w:noWrap w:val="0"/>
            <w:vAlign w:val="center"/>
          </w:tcPr>
          <w:p w14:paraId="3C6FCFB7">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竣工日期</w:t>
            </w:r>
          </w:p>
        </w:tc>
      </w:tr>
      <w:tr w14:paraId="3EB4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49856521">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080A3303">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1FBF1434">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73037B00">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279A4FD4">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3093F663">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7CA95836">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2F8B9E7F">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429C9238">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4F78746C">
            <w:pPr>
              <w:keepNext/>
              <w:adjustRightInd w:val="0"/>
              <w:spacing w:line="440" w:lineRule="exact"/>
              <w:ind w:left="63" w:leftChars="30" w:right="63" w:rightChars="30"/>
              <w:jc w:val="center"/>
              <w:textAlignment w:val="baseline"/>
              <w:rPr>
                <w:rFonts w:eastAsia="仿宋_GB2312"/>
                <w:sz w:val="30"/>
                <w:szCs w:val="30"/>
              </w:rPr>
            </w:pPr>
          </w:p>
        </w:tc>
      </w:tr>
      <w:tr w14:paraId="191C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2E8B93FD">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2405329D">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1386E150">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5BB64E1C">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49D5816A">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349EB092">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3025C4F9">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166BBCAE">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43C76BAD">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7E6256E1">
            <w:pPr>
              <w:keepNext/>
              <w:adjustRightInd w:val="0"/>
              <w:spacing w:line="440" w:lineRule="exact"/>
              <w:ind w:left="63" w:leftChars="30" w:right="63" w:rightChars="30"/>
              <w:jc w:val="center"/>
              <w:textAlignment w:val="baseline"/>
              <w:rPr>
                <w:rFonts w:eastAsia="仿宋_GB2312"/>
                <w:sz w:val="30"/>
                <w:szCs w:val="30"/>
              </w:rPr>
            </w:pPr>
          </w:p>
        </w:tc>
      </w:tr>
      <w:tr w14:paraId="1A55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34B26F82">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4CEDF2AA">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4009B53F">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4B9DF00D">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70CAC536">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3D5A4A51">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596DD260">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5496CF45">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6284E80A">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4C33C180">
            <w:pPr>
              <w:keepNext/>
              <w:adjustRightInd w:val="0"/>
              <w:spacing w:line="440" w:lineRule="exact"/>
              <w:ind w:left="63" w:leftChars="30" w:right="63" w:rightChars="30"/>
              <w:jc w:val="center"/>
              <w:textAlignment w:val="baseline"/>
              <w:rPr>
                <w:rFonts w:eastAsia="仿宋_GB2312"/>
                <w:sz w:val="30"/>
                <w:szCs w:val="30"/>
              </w:rPr>
            </w:pPr>
          </w:p>
        </w:tc>
      </w:tr>
      <w:tr w14:paraId="7D90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0CE67E26">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59C64382">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7C9F0CA9">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00613109">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536F729C">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1E5ED77E">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0B31E801">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74352EE5">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04303D2C">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08B5ED91">
            <w:pPr>
              <w:keepNext/>
              <w:adjustRightInd w:val="0"/>
              <w:spacing w:line="440" w:lineRule="exact"/>
              <w:ind w:left="63" w:leftChars="30" w:right="63" w:rightChars="30"/>
              <w:jc w:val="center"/>
              <w:textAlignment w:val="baseline"/>
              <w:rPr>
                <w:rFonts w:eastAsia="仿宋_GB2312"/>
                <w:sz w:val="30"/>
                <w:szCs w:val="30"/>
              </w:rPr>
            </w:pPr>
          </w:p>
        </w:tc>
      </w:tr>
      <w:tr w14:paraId="3E2F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5A7B7A11">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09EF3DA5">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7A6C1856">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4AEB166A">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6F2E8295">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4D3DBCBA">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04CA0347">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45B0899A">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72A6FB91">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6E9D6CD7">
            <w:pPr>
              <w:keepNext/>
              <w:adjustRightInd w:val="0"/>
              <w:spacing w:line="440" w:lineRule="exact"/>
              <w:ind w:left="63" w:leftChars="30" w:right="63" w:rightChars="30"/>
              <w:jc w:val="center"/>
              <w:textAlignment w:val="baseline"/>
              <w:rPr>
                <w:rFonts w:eastAsia="仿宋_GB2312"/>
                <w:sz w:val="30"/>
                <w:szCs w:val="30"/>
              </w:rPr>
            </w:pPr>
          </w:p>
        </w:tc>
      </w:tr>
      <w:tr w14:paraId="5749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5A12DBD5">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2399D30A">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3144E541">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5DC88392">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11791055">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2BC0CF33">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62171380">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301BACE4">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5D6208C0">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1D6838CC">
            <w:pPr>
              <w:keepNext/>
              <w:adjustRightInd w:val="0"/>
              <w:spacing w:line="440" w:lineRule="exact"/>
              <w:ind w:left="63" w:leftChars="30" w:right="63" w:rightChars="30"/>
              <w:jc w:val="center"/>
              <w:textAlignment w:val="baseline"/>
              <w:rPr>
                <w:rFonts w:eastAsia="仿宋_GB2312"/>
                <w:sz w:val="30"/>
                <w:szCs w:val="30"/>
              </w:rPr>
            </w:pPr>
          </w:p>
        </w:tc>
      </w:tr>
      <w:tr w14:paraId="2714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1F300092">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23882288">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0867DD57">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6E936C67">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12F2373D">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27FDD281">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4FD8D5A0">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6C96EC17">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7C5B17A8">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2C5FFE3F">
            <w:pPr>
              <w:keepNext/>
              <w:adjustRightInd w:val="0"/>
              <w:spacing w:line="440" w:lineRule="exact"/>
              <w:ind w:left="63" w:leftChars="30" w:right="63" w:rightChars="30"/>
              <w:jc w:val="center"/>
              <w:textAlignment w:val="baseline"/>
              <w:rPr>
                <w:rFonts w:eastAsia="仿宋_GB2312"/>
                <w:sz w:val="30"/>
                <w:szCs w:val="30"/>
              </w:rPr>
            </w:pPr>
          </w:p>
        </w:tc>
      </w:tr>
      <w:tr w14:paraId="69A9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3D87F380">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06592798">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0FCA26BE">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4EE9EA55">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34F6B782">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3C74439C">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381D2377">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1416BA9D">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27A07FFB">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056A0165">
            <w:pPr>
              <w:keepNext/>
              <w:adjustRightInd w:val="0"/>
              <w:spacing w:line="440" w:lineRule="exact"/>
              <w:ind w:left="63" w:leftChars="30" w:right="63" w:rightChars="30"/>
              <w:jc w:val="center"/>
              <w:textAlignment w:val="baseline"/>
              <w:rPr>
                <w:rFonts w:eastAsia="仿宋_GB2312"/>
                <w:sz w:val="30"/>
                <w:szCs w:val="30"/>
              </w:rPr>
            </w:pPr>
          </w:p>
        </w:tc>
      </w:tr>
      <w:tr w14:paraId="7814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0E8667B1">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3E379231">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4544119A">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1A4B191E">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22AE0EC5">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4E259D95">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23254CDE">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1549927D">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1D03D71B">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52AFBFF0">
            <w:pPr>
              <w:keepNext/>
              <w:adjustRightInd w:val="0"/>
              <w:spacing w:line="440" w:lineRule="exact"/>
              <w:ind w:left="63" w:leftChars="30" w:right="63" w:rightChars="30"/>
              <w:jc w:val="center"/>
              <w:textAlignment w:val="baseline"/>
              <w:rPr>
                <w:rFonts w:eastAsia="仿宋_GB2312"/>
                <w:sz w:val="30"/>
                <w:szCs w:val="30"/>
              </w:rPr>
            </w:pPr>
          </w:p>
        </w:tc>
      </w:tr>
      <w:tr w14:paraId="7ADB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29988074">
            <w:pPr>
              <w:keepNext/>
              <w:adjustRightInd w:val="0"/>
              <w:spacing w:line="440" w:lineRule="exact"/>
              <w:ind w:left="63" w:leftChars="30" w:right="63" w:rightChars="30"/>
              <w:jc w:val="center"/>
              <w:textAlignment w:val="baseline"/>
              <w:rPr>
                <w:rFonts w:eastAsia="仿宋_GB2312"/>
                <w:sz w:val="30"/>
                <w:szCs w:val="30"/>
              </w:rPr>
            </w:pPr>
          </w:p>
        </w:tc>
        <w:tc>
          <w:tcPr>
            <w:tcW w:w="894" w:type="dxa"/>
            <w:noWrap w:val="0"/>
            <w:vAlign w:val="center"/>
          </w:tcPr>
          <w:p w14:paraId="18792C29">
            <w:pPr>
              <w:keepNext/>
              <w:adjustRightInd w:val="0"/>
              <w:spacing w:line="440" w:lineRule="exact"/>
              <w:ind w:left="63" w:leftChars="30" w:right="63" w:rightChars="30"/>
              <w:jc w:val="center"/>
              <w:textAlignment w:val="baseline"/>
              <w:rPr>
                <w:rFonts w:eastAsia="仿宋_GB2312"/>
                <w:sz w:val="30"/>
                <w:szCs w:val="30"/>
              </w:rPr>
            </w:pPr>
          </w:p>
        </w:tc>
        <w:tc>
          <w:tcPr>
            <w:tcW w:w="1009" w:type="dxa"/>
            <w:noWrap w:val="0"/>
            <w:vAlign w:val="center"/>
          </w:tcPr>
          <w:p w14:paraId="3837B36A">
            <w:pPr>
              <w:keepNext/>
              <w:adjustRightInd w:val="0"/>
              <w:spacing w:line="440" w:lineRule="exact"/>
              <w:ind w:left="63" w:leftChars="30" w:right="63" w:rightChars="30"/>
              <w:jc w:val="center"/>
              <w:textAlignment w:val="baseline"/>
              <w:rPr>
                <w:rFonts w:eastAsia="仿宋_GB2312"/>
                <w:sz w:val="30"/>
                <w:szCs w:val="30"/>
              </w:rPr>
            </w:pPr>
          </w:p>
        </w:tc>
        <w:tc>
          <w:tcPr>
            <w:tcW w:w="1035" w:type="dxa"/>
            <w:noWrap w:val="0"/>
            <w:vAlign w:val="center"/>
          </w:tcPr>
          <w:p w14:paraId="16864E3C">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79CD54CE">
            <w:pPr>
              <w:keepNext/>
              <w:adjustRightInd w:val="0"/>
              <w:spacing w:line="440" w:lineRule="exact"/>
              <w:ind w:left="63" w:leftChars="30" w:right="63" w:rightChars="30"/>
              <w:jc w:val="center"/>
              <w:textAlignment w:val="baseline"/>
              <w:rPr>
                <w:rFonts w:eastAsia="仿宋_GB2312"/>
                <w:sz w:val="30"/>
                <w:szCs w:val="30"/>
              </w:rPr>
            </w:pPr>
          </w:p>
        </w:tc>
        <w:tc>
          <w:tcPr>
            <w:tcW w:w="972" w:type="dxa"/>
            <w:noWrap w:val="0"/>
            <w:vAlign w:val="center"/>
          </w:tcPr>
          <w:p w14:paraId="141ACD2E">
            <w:pPr>
              <w:keepNext/>
              <w:adjustRightInd w:val="0"/>
              <w:spacing w:line="440" w:lineRule="exact"/>
              <w:ind w:left="63" w:leftChars="30" w:right="63" w:rightChars="30"/>
              <w:jc w:val="center"/>
              <w:textAlignment w:val="baseline"/>
              <w:rPr>
                <w:rFonts w:eastAsia="仿宋_GB2312"/>
                <w:sz w:val="30"/>
                <w:szCs w:val="30"/>
              </w:rPr>
            </w:pPr>
          </w:p>
        </w:tc>
        <w:tc>
          <w:tcPr>
            <w:tcW w:w="1328" w:type="dxa"/>
            <w:noWrap w:val="0"/>
            <w:vAlign w:val="center"/>
          </w:tcPr>
          <w:p w14:paraId="17A445D4">
            <w:pPr>
              <w:keepNext/>
              <w:adjustRightInd w:val="0"/>
              <w:spacing w:line="440" w:lineRule="exact"/>
              <w:ind w:left="63" w:leftChars="30" w:right="63" w:rightChars="30"/>
              <w:jc w:val="center"/>
              <w:textAlignment w:val="baseline"/>
              <w:rPr>
                <w:rFonts w:eastAsia="仿宋_GB2312"/>
                <w:sz w:val="30"/>
                <w:szCs w:val="30"/>
              </w:rPr>
            </w:pPr>
          </w:p>
        </w:tc>
        <w:tc>
          <w:tcPr>
            <w:tcW w:w="1022" w:type="dxa"/>
            <w:noWrap w:val="0"/>
            <w:vAlign w:val="center"/>
          </w:tcPr>
          <w:p w14:paraId="15836975">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3F00531F">
            <w:pPr>
              <w:keepNext/>
              <w:adjustRightInd w:val="0"/>
              <w:spacing w:line="440" w:lineRule="exact"/>
              <w:ind w:left="63" w:leftChars="30" w:right="63" w:rightChars="30"/>
              <w:jc w:val="center"/>
              <w:textAlignment w:val="baseline"/>
              <w:rPr>
                <w:rFonts w:eastAsia="仿宋_GB2312"/>
                <w:sz w:val="30"/>
                <w:szCs w:val="30"/>
              </w:rPr>
            </w:pPr>
          </w:p>
        </w:tc>
        <w:tc>
          <w:tcPr>
            <w:tcW w:w="524" w:type="dxa"/>
            <w:noWrap w:val="0"/>
            <w:vAlign w:val="center"/>
          </w:tcPr>
          <w:p w14:paraId="7E3DA508">
            <w:pPr>
              <w:keepNext/>
              <w:adjustRightInd w:val="0"/>
              <w:spacing w:line="440" w:lineRule="exact"/>
              <w:ind w:left="63" w:leftChars="30" w:right="63" w:rightChars="30"/>
              <w:jc w:val="center"/>
              <w:textAlignment w:val="baseline"/>
              <w:rPr>
                <w:rFonts w:eastAsia="仿宋_GB2312"/>
                <w:sz w:val="30"/>
                <w:szCs w:val="30"/>
              </w:rPr>
            </w:pPr>
          </w:p>
        </w:tc>
      </w:tr>
    </w:tbl>
    <w:p w14:paraId="63D82D3B">
      <w:pPr>
        <w:spacing w:line="460" w:lineRule="exact"/>
        <w:ind w:firstLine="420" w:firstLineChars="200"/>
        <w:rPr>
          <w:szCs w:val="21"/>
        </w:rPr>
      </w:pPr>
    </w:p>
    <w:p w14:paraId="166C4B28">
      <w:pPr>
        <w:spacing w:line="460" w:lineRule="exact"/>
        <w:ind w:firstLine="420" w:firstLineChars="200"/>
        <w:rPr>
          <w:szCs w:val="21"/>
        </w:rPr>
      </w:pPr>
    </w:p>
    <w:p w14:paraId="2CFAF470">
      <w:pPr>
        <w:spacing w:line="440" w:lineRule="exact"/>
        <w:rPr>
          <w:rFonts w:eastAsia="黑体"/>
          <w:sz w:val="30"/>
          <w:szCs w:val="30"/>
        </w:rPr>
      </w:pPr>
      <w:r>
        <w:rPr>
          <w:rFonts w:eastAsia="仿宋_GB2312"/>
          <w:sz w:val="30"/>
          <w:szCs w:val="30"/>
        </w:rPr>
        <w:br w:type="page"/>
      </w:r>
      <w:r>
        <w:rPr>
          <w:rFonts w:hint="eastAsia" w:eastAsia="仿宋_GB2312"/>
          <w:sz w:val="30"/>
          <w:szCs w:val="30"/>
        </w:rPr>
        <w:t>附</w:t>
      </w:r>
      <w:bookmarkStart w:id="838" w:name="_Toc296891061"/>
      <w:bookmarkStart w:id="839" w:name="_Toc296346734"/>
      <w:bookmarkStart w:id="840" w:name="_Toc296891273"/>
      <w:bookmarkStart w:id="841" w:name="_Toc296503233"/>
      <w:bookmarkStart w:id="842" w:name="_Toc296944572"/>
      <w:bookmarkStart w:id="843" w:name="_Toc296347232"/>
      <w:r>
        <w:rPr>
          <w:rFonts w:hint="eastAsia" w:eastAsia="仿宋_GB2312"/>
          <w:sz w:val="30"/>
          <w:szCs w:val="30"/>
        </w:rPr>
        <w:t>件</w:t>
      </w:r>
      <w:r>
        <w:rPr>
          <w:rFonts w:eastAsia="仿宋_GB2312"/>
          <w:sz w:val="30"/>
          <w:szCs w:val="30"/>
        </w:rPr>
        <w:t>2</w:t>
      </w:r>
      <w:r>
        <w:rPr>
          <w:rFonts w:hint="eastAsia" w:eastAsia="仿宋_GB2312"/>
          <w:sz w:val="30"/>
          <w:szCs w:val="30"/>
        </w:rPr>
        <w:t>：</w:t>
      </w:r>
    </w:p>
    <w:bookmarkEnd w:id="838"/>
    <w:bookmarkEnd w:id="839"/>
    <w:bookmarkEnd w:id="840"/>
    <w:bookmarkEnd w:id="841"/>
    <w:bookmarkEnd w:id="842"/>
    <w:bookmarkEnd w:id="843"/>
    <w:p w14:paraId="53E85F14">
      <w:pPr>
        <w:spacing w:before="120" w:beforeLines="50" w:after="120" w:afterLines="50" w:line="440" w:lineRule="exact"/>
        <w:jc w:val="center"/>
        <w:rPr>
          <w:rFonts w:hint="eastAsia" w:ascii="宋体" w:hAnsi="宋体" w:eastAsia="宋体"/>
          <w:b/>
          <w:bCs/>
          <w:kern w:val="0"/>
          <w:sz w:val="30"/>
          <w:szCs w:val="30"/>
          <w:lang w:eastAsia="zh-CN"/>
        </w:rPr>
      </w:pPr>
      <w:r>
        <w:rPr>
          <w:rFonts w:hint="eastAsia" w:ascii="宋体" w:hAnsi="宋体"/>
          <w:b/>
          <w:bCs/>
          <w:kern w:val="0"/>
          <w:sz w:val="30"/>
          <w:szCs w:val="30"/>
        </w:rPr>
        <w:t>工程质量保修书</w:t>
      </w:r>
    </w:p>
    <w:p w14:paraId="2AC5CE7F">
      <w:pPr>
        <w:pStyle w:val="176"/>
        <w:spacing w:line="440" w:lineRule="exact"/>
        <w:ind w:firstLine="420" w:firstLineChars="200"/>
        <w:rPr>
          <w:rFonts w:hint="eastAsia" w:ascii="宋体" w:hAnsi="宋体"/>
        </w:rPr>
      </w:pPr>
      <w:r>
        <w:rPr>
          <w:rFonts w:hint="eastAsia" w:ascii="宋体" w:hAnsi="宋体"/>
        </w:rPr>
        <w:t>发包人</w:t>
      </w:r>
      <w:r>
        <w:rPr>
          <w:rFonts w:hint="eastAsia" w:ascii="宋体" w:hAnsi="宋体"/>
          <w:lang w:eastAsia="zh-CN"/>
        </w:rPr>
        <w:t>（</w:t>
      </w:r>
      <w:r>
        <w:rPr>
          <w:rFonts w:hint="eastAsia" w:ascii="宋体" w:hAnsi="宋体"/>
        </w:rPr>
        <w:t>全称</w:t>
      </w:r>
      <w:r>
        <w:rPr>
          <w:rFonts w:hint="eastAsia" w:ascii="宋体" w:hAnsi="宋体"/>
          <w:lang w:eastAsia="zh-CN"/>
        </w:rPr>
        <w:t>）</w:t>
      </w:r>
      <w:r>
        <w:rPr>
          <w:rFonts w:hint="eastAsia" w:ascii="宋体" w:hAnsi="宋体"/>
        </w:rPr>
        <w:t>：</w:t>
      </w:r>
      <w:r>
        <w:rPr>
          <w:rFonts w:hint="eastAsia" w:ascii="Calibri" w:hAnsi="Calibri"/>
          <w:u w:val="single"/>
        </w:rPr>
        <w:t xml:space="preserve">                          </w:t>
      </w:r>
      <w:r>
        <w:rPr>
          <w:rFonts w:hint="eastAsia" w:ascii="宋体" w:hAnsi="宋体"/>
          <w:u w:val="single"/>
        </w:rPr>
        <w:t xml:space="preserve">      </w:t>
      </w:r>
      <w:r>
        <w:rPr>
          <w:rFonts w:hint="eastAsia" w:ascii="宋体" w:hAnsi="宋体"/>
        </w:rPr>
        <w:t xml:space="preserve"> </w:t>
      </w:r>
    </w:p>
    <w:p w14:paraId="4ACEAA1D">
      <w:pPr>
        <w:pStyle w:val="176"/>
        <w:spacing w:line="440" w:lineRule="exact"/>
        <w:ind w:firstLine="405"/>
        <w:rPr>
          <w:rFonts w:hint="eastAsia" w:ascii="宋体" w:hAnsi="宋体"/>
        </w:rPr>
      </w:pPr>
      <w:r>
        <w:rPr>
          <w:rFonts w:hint="eastAsia" w:ascii="宋体" w:hAnsi="宋体"/>
        </w:rPr>
        <w:t>承包人</w:t>
      </w:r>
      <w:r>
        <w:rPr>
          <w:rFonts w:hint="eastAsia" w:ascii="宋体" w:hAnsi="宋体"/>
          <w:lang w:eastAsia="zh-CN"/>
        </w:rPr>
        <w:t>（</w:t>
      </w:r>
      <w:r>
        <w:rPr>
          <w:rFonts w:hint="eastAsia" w:ascii="宋体" w:hAnsi="宋体"/>
        </w:rPr>
        <w:t>全称</w:t>
      </w:r>
      <w:r>
        <w:rPr>
          <w:rFonts w:hint="eastAsia" w:ascii="宋体" w:hAnsi="宋体"/>
          <w:lang w:eastAsia="zh-CN"/>
        </w:rPr>
        <w:t>）</w:t>
      </w:r>
      <w:r>
        <w:rPr>
          <w:rFonts w:hint="eastAsia" w:ascii="宋体" w:hAnsi="宋体"/>
        </w:rPr>
        <w:t>：</w:t>
      </w:r>
      <w:r>
        <w:rPr>
          <w:rFonts w:hint="eastAsia" w:ascii="宋体" w:hAnsi="宋体"/>
          <w:u w:val="single"/>
        </w:rPr>
        <w:t xml:space="preserve">                                </w:t>
      </w:r>
      <w:r>
        <w:rPr>
          <w:rFonts w:hint="eastAsia" w:ascii="宋体" w:hAnsi="宋体"/>
        </w:rPr>
        <w:t xml:space="preserve"> </w:t>
      </w:r>
    </w:p>
    <w:p w14:paraId="7098EDCD">
      <w:pPr>
        <w:pStyle w:val="176"/>
        <w:spacing w:line="440" w:lineRule="exact"/>
        <w:rPr>
          <w:rFonts w:hint="eastAsia" w:ascii="宋体" w:hAnsi="宋体"/>
        </w:rPr>
      </w:pPr>
    </w:p>
    <w:p w14:paraId="3F6F745A">
      <w:pPr>
        <w:pStyle w:val="176"/>
        <w:spacing w:line="360" w:lineRule="auto"/>
        <w:ind w:firstLine="420"/>
        <w:rPr>
          <w:rFonts w:hint="eastAsia" w:ascii="宋体" w:hAnsi="Calibri"/>
        </w:rPr>
      </w:pPr>
      <w:r>
        <w:rPr>
          <w:rFonts w:hint="eastAsia" w:ascii="宋体" w:hAnsi="宋体"/>
        </w:rPr>
        <w:t>发包人和承包人根据《中华人民共和国建筑法》和《建设工程质量管理条例》，经协商一致就</w:t>
      </w:r>
      <w:r>
        <w:rPr>
          <w:rFonts w:hint="eastAsia" w:ascii="宋体" w:hAnsi="宋体"/>
          <w:u w:val="single"/>
        </w:rPr>
        <w:t xml:space="preserve">     </w:t>
      </w:r>
      <w:r>
        <w:rPr>
          <w:rFonts w:hint="eastAsia" w:ascii="宋体" w:hAnsi="宋体"/>
          <w:lang w:eastAsia="zh-CN"/>
        </w:rPr>
        <w:t>（</w:t>
      </w:r>
      <w:r>
        <w:rPr>
          <w:rFonts w:hint="eastAsia" w:ascii="宋体" w:hAnsi="宋体"/>
        </w:rPr>
        <w:t>工程全称</w:t>
      </w:r>
      <w:r>
        <w:rPr>
          <w:rFonts w:hint="eastAsia" w:ascii="宋体" w:hAnsi="宋体"/>
          <w:lang w:eastAsia="zh-CN"/>
        </w:rPr>
        <w:t>）</w:t>
      </w:r>
      <w:r>
        <w:rPr>
          <w:rFonts w:hint="eastAsia" w:ascii="宋体" w:hAnsi="宋体"/>
        </w:rPr>
        <w:t>签订工程质量保修书。</w:t>
      </w:r>
    </w:p>
    <w:p w14:paraId="5FD16756">
      <w:pPr>
        <w:pStyle w:val="176"/>
        <w:spacing w:line="360" w:lineRule="auto"/>
        <w:ind w:firstLine="420" w:firstLineChars="200"/>
        <w:rPr>
          <w:rFonts w:hint="eastAsia" w:ascii="宋体" w:hAnsi="Calibri"/>
        </w:rPr>
      </w:pPr>
      <w:r>
        <w:rPr>
          <w:rFonts w:hint="eastAsia" w:ascii="宋体" w:hAnsi="宋体"/>
        </w:rPr>
        <w:t>一、工程质量保修范围和内容</w:t>
      </w:r>
    </w:p>
    <w:p w14:paraId="00A237D1">
      <w:pPr>
        <w:pStyle w:val="176"/>
        <w:spacing w:line="360" w:lineRule="auto"/>
        <w:ind w:firstLine="405"/>
        <w:rPr>
          <w:rFonts w:hint="eastAsia" w:ascii="宋体" w:hAnsi="Calibri"/>
          <w:sz w:val="21"/>
          <w:szCs w:val="21"/>
        </w:rPr>
      </w:pPr>
      <w:r>
        <w:rPr>
          <w:rFonts w:hint="eastAsia" w:ascii="宋体" w:hAnsi="宋体"/>
          <w:sz w:val="21"/>
          <w:szCs w:val="21"/>
        </w:rPr>
        <w:t>承包人在质量保修期内，按照有关法律规定和合同约定，承担工程质量保修责任。</w:t>
      </w:r>
    </w:p>
    <w:p w14:paraId="585B08D8">
      <w:pPr>
        <w:pStyle w:val="176"/>
        <w:spacing w:line="360" w:lineRule="auto"/>
        <w:ind w:firstLine="420"/>
        <w:rPr>
          <w:rFonts w:hint="eastAsia" w:ascii="宋体" w:hAnsi="Calibri"/>
          <w:sz w:val="21"/>
          <w:szCs w:val="21"/>
        </w:rPr>
      </w:pPr>
      <w:r>
        <w:rPr>
          <w:rFonts w:hint="eastAsia" w:ascii="宋体" w:hAnsi="宋体"/>
          <w:sz w:val="21"/>
          <w:szCs w:val="21"/>
        </w:rPr>
        <w:t>质量保修范围包括</w:t>
      </w:r>
      <w:r>
        <w:rPr>
          <w:rFonts w:hint="eastAsia" w:ascii="宋体" w:hAnsi="宋体"/>
          <w:sz w:val="21"/>
          <w:szCs w:val="21"/>
          <w:u w:val="single"/>
        </w:rPr>
        <w:t xml:space="preserve"> </w:t>
      </w:r>
      <w:r>
        <w:rPr>
          <w:rFonts w:ascii="Calibri" w:hAnsi="Calibri"/>
          <w:sz w:val="21"/>
          <w:szCs w:val="21"/>
          <w:u w:val="single"/>
        </w:rPr>
        <w:t>合同约定的施工范围</w:t>
      </w:r>
      <w:r>
        <w:rPr>
          <w:rFonts w:hint="eastAsia" w:ascii="宋体" w:hAnsi="宋体"/>
          <w:sz w:val="21"/>
          <w:szCs w:val="21"/>
        </w:rPr>
        <w:t>，以及双方约定的其他项目。具体保修的内容，双方约定如下：</w:t>
      </w:r>
    </w:p>
    <w:p w14:paraId="565C054C">
      <w:pPr>
        <w:pStyle w:val="176"/>
        <w:spacing w:line="360" w:lineRule="auto"/>
        <w:rPr>
          <w:rFonts w:hint="eastAsia" w:ascii="宋体" w:hAnsi="Calibri"/>
          <w:sz w:val="21"/>
          <w:szCs w:val="21"/>
        </w:rPr>
      </w:pPr>
      <w:r>
        <w:rPr>
          <w:rFonts w:hint="eastAsia" w:ascii="宋体" w:hAnsi="宋体"/>
          <w:sz w:val="21"/>
          <w:szCs w:val="21"/>
          <w:u w:val="single"/>
        </w:rPr>
        <w:t xml:space="preserve">  </w:t>
      </w:r>
      <w:r>
        <w:rPr>
          <w:rFonts w:hint="eastAsia" w:ascii="Calibri" w:hAnsi="Calibri"/>
          <w:spacing w:val="-3"/>
          <w:sz w:val="21"/>
          <w:szCs w:val="21"/>
          <w:u w:val="single"/>
        </w:rPr>
        <w:t>本工程施工图纸中属承包人范围内的质量缺陷由承包人负责保修</w:t>
      </w:r>
      <w:r>
        <w:rPr>
          <w:rFonts w:hint="eastAsia" w:ascii="宋体" w:hAnsi="宋体"/>
          <w:sz w:val="21"/>
          <w:szCs w:val="21"/>
          <w:u w:val="single"/>
        </w:rPr>
        <w:t xml:space="preserve">  。</w:t>
      </w:r>
    </w:p>
    <w:p w14:paraId="5E0B3C11">
      <w:pPr>
        <w:pStyle w:val="176"/>
        <w:spacing w:line="360" w:lineRule="auto"/>
        <w:ind w:firstLine="420"/>
        <w:rPr>
          <w:rFonts w:hint="eastAsia" w:ascii="宋体" w:hAnsi="Calibri"/>
          <w:sz w:val="21"/>
          <w:szCs w:val="21"/>
        </w:rPr>
      </w:pPr>
      <w:r>
        <w:rPr>
          <w:rFonts w:hint="eastAsia" w:ascii="宋体" w:hAnsi="宋体"/>
          <w:sz w:val="21"/>
          <w:szCs w:val="21"/>
        </w:rPr>
        <w:t>二、质量保修期</w:t>
      </w:r>
    </w:p>
    <w:p w14:paraId="6E0DCA41">
      <w:pPr>
        <w:pageBreakBefore w:val="0"/>
        <w:kinsoku/>
        <w:overflowPunct/>
        <w:topLinePunct w:val="0"/>
        <w:bidi w:val="0"/>
        <w:spacing w:line="360" w:lineRule="auto"/>
        <w:rPr>
          <w:rFonts w:hint="eastAsia" w:ascii="宋体" w:hAnsi="宋体" w:eastAsia="宋体"/>
          <w:b/>
          <w:color w:val="auto"/>
          <w:sz w:val="21"/>
          <w:szCs w:val="21"/>
          <w:highlight w:val="none"/>
        </w:rPr>
      </w:pPr>
      <w:r>
        <w:rPr>
          <w:rFonts w:hint="eastAsia" w:ascii="宋体" w:hAnsi="宋体" w:eastAsia="宋体"/>
          <w:color w:val="auto"/>
          <w:sz w:val="21"/>
          <w:szCs w:val="21"/>
          <w:highlight w:val="none"/>
        </w:rPr>
        <w:t>二、质量保修期</w:t>
      </w:r>
    </w:p>
    <w:p w14:paraId="1BEDB00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根据《建设工程质量管理条例》及有关规定，工程的质量保修期如下：</w:t>
      </w:r>
    </w:p>
    <w:p w14:paraId="267D2A1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1．地基基础工程和主体结构工程为设计文件规定的工程合理使用年限；</w:t>
      </w:r>
    </w:p>
    <w:p w14:paraId="7C46FC8A">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2．屋面防水工程、有防水要求的卫生间、房间和外墙面的防渗为</w:t>
      </w:r>
      <w:r>
        <w:rPr>
          <w:rFonts w:hint="eastAsia" w:ascii="宋体" w:hAnsi="宋体" w:eastAsia="宋体" w:cs="Times New Roman"/>
          <w:color w:val="auto"/>
          <w:sz w:val="21"/>
          <w:szCs w:val="21"/>
          <w:highlight w:val="none"/>
          <w:u w:val="single"/>
          <w:lang w:val="en-US" w:eastAsia="zh-CN"/>
        </w:rPr>
        <w:t>5</w:t>
      </w:r>
      <w:r>
        <w:rPr>
          <w:rFonts w:hint="eastAsia" w:ascii="宋体" w:hAnsi="宋体" w:eastAsia="宋体" w:cs="Times New Roman"/>
          <w:color w:val="auto"/>
          <w:sz w:val="21"/>
          <w:szCs w:val="21"/>
          <w:highlight w:val="none"/>
        </w:rPr>
        <w:t>年；</w:t>
      </w:r>
    </w:p>
    <w:p w14:paraId="6F85E968">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装修工程为</w:t>
      </w:r>
      <w:r>
        <w:rPr>
          <w:rFonts w:hint="eastAsia" w:ascii="宋体" w:hAnsi="宋体" w:eastAsia="宋体" w:cs="Times New Roman"/>
          <w:color w:val="auto"/>
          <w:sz w:val="21"/>
          <w:szCs w:val="21"/>
          <w:highlight w:val="none"/>
          <w:u w:val="single"/>
        </w:rPr>
        <w:t>2</w:t>
      </w:r>
      <w:r>
        <w:rPr>
          <w:rFonts w:hint="eastAsia" w:ascii="宋体" w:hAnsi="宋体" w:eastAsia="宋体" w:cs="Times New Roman"/>
          <w:color w:val="auto"/>
          <w:sz w:val="21"/>
          <w:szCs w:val="21"/>
          <w:highlight w:val="none"/>
        </w:rPr>
        <w:t>年；</w:t>
      </w:r>
    </w:p>
    <w:p w14:paraId="6E7D906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4．电气管线、给排水管道、设备安装工程为</w:t>
      </w:r>
      <w:r>
        <w:rPr>
          <w:rFonts w:hint="eastAsia" w:ascii="宋体" w:hAnsi="宋体" w:eastAsia="宋体" w:cs="Times New Roman"/>
          <w:color w:val="auto"/>
          <w:sz w:val="21"/>
          <w:szCs w:val="21"/>
          <w:highlight w:val="none"/>
          <w:u w:val="single"/>
        </w:rPr>
        <w:t>2</w:t>
      </w:r>
      <w:r>
        <w:rPr>
          <w:rFonts w:hint="eastAsia" w:ascii="宋体" w:hAnsi="宋体" w:eastAsia="宋体" w:cs="Times New Roman"/>
          <w:color w:val="auto"/>
          <w:sz w:val="21"/>
          <w:szCs w:val="21"/>
          <w:highlight w:val="none"/>
        </w:rPr>
        <w:t>年；</w:t>
      </w:r>
    </w:p>
    <w:p w14:paraId="5B5580F9">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5．供热与供冷系统为</w:t>
      </w:r>
      <w:r>
        <w:rPr>
          <w:rFonts w:hint="eastAsia" w:ascii="宋体" w:hAnsi="宋体" w:eastAsia="宋体" w:cs="Times New Roman"/>
          <w:color w:val="auto"/>
          <w:sz w:val="21"/>
          <w:szCs w:val="21"/>
          <w:highlight w:val="none"/>
          <w:u w:val="single"/>
        </w:rPr>
        <w:t>2</w:t>
      </w:r>
      <w:r>
        <w:rPr>
          <w:rFonts w:hint="eastAsia" w:ascii="宋体" w:hAnsi="宋体" w:eastAsia="宋体" w:cs="Times New Roman"/>
          <w:color w:val="auto"/>
          <w:sz w:val="21"/>
          <w:szCs w:val="21"/>
          <w:highlight w:val="none"/>
        </w:rPr>
        <w:t>个采暖期、供冷期；</w:t>
      </w:r>
    </w:p>
    <w:p w14:paraId="50A89583">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6．住宅小区内的给排水设施、道路等配套工程为</w:t>
      </w:r>
      <w:r>
        <w:rPr>
          <w:rFonts w:hint="eastAsia" w:ascii="宋体" w:hAnsi="宋体" w:eastAsia="宋体" w:cs="Times New Roman"/>
          <w:color w:val="auto"/>
          <w:sz w:val="21"/>
          <w:szCs w:val="21"/>
          <w:highlight w:val="none"/>
          <w:u w:val="single"/>
        </w:rPr>
        <w:t>2</w:t>
      </w:r>
      <w:r>
        <w:rPr>
          <w:rFonts w:hint="eastAsia" w:ascii="宋体" w:hAnsi="宋体" w:eastAsia="宋体" w:cs="Times New Roman"/>
          <w:color w:val="auto"/>
          <w:sz w:val="21"/>
          <w:szCs w:val="21"/>
          <w:highlight w:val="none"/>
        </w:rPr>
        <w:t>年；</w:t>
      </w:r>
    </w:p>
    <w:p w14:paraId="7EDA9601">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7.运动场工程为</w:t>
      </w:r>
      <w:r>
        <w:rPr>
          <w:rFonts w:hint="eastAsia" w:ascii="宋体" w:hAnsi="宋体" w:eastAsia="宋体" w:cs="Times New Roman"/>
          <w:color w:val="auto"/>
          <w:sz w:val="21"/>
          <w:szCs w:val="21"/>
          <w:highlight w:val="none"/>
          <w:u w:val="single"/>
        </w:rPr>
        <w:t>2</w:t>
      </w:r>
      <w:r>
        <w:rPr>
          <w:rFonts w:hint="eastAsia" w:ascii="宋体" w:hAnsi="宋体" w:eastAsia="宋体" w:cs="Times New Roman"/>
          <w:color w:val="auto"/>
          <w:sz w:val="21"/>
          <w:szCs w:val="21"/>
          <w:highlight w:val="none"/>
        </w:rPr>
        <w:t>年；</w:t>
      </w:r>
    </w:p>
    <w:p w14:paraId="08E4BA37">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olor w:val="auto"/>
          <w:sz w:val="21"/>
          <w:szCs w:val="21"/>
          <w:highlight w:val="none"/>
        </w:rPr>
      </w:pPr>
      <w:r>
        <w:rPr>
          <w:rFonts w:hint="eastAsia" w:ascii="宋体" w:hAnsi="宋体" w:eastAsia="宋体" w:cs="Times New Roman"/>
          <w:color w:val="auto"/>
          <w:sz w:val="21"/>
          <w:szCs w:val="21"/>
          <w:highlight w:val="none"/>
        </w:rPr>
        <w:t>8．其他项目保修</w:t>
      </w:r>
      <w:r>
        <w:rPr>
          <w:rFonts w:hint="eastAsia" w:ascii="宋体" w:hAnsi="宋体" w:eastAsia="宋体"/>
          <w:color w:val="auto"/>
          <w:sz w:val="21"/>
          <w:szCs w:val="21"/>
          <w:highlight w:val="none"/>
        </w:rPr>
        <w:t>期限约定如下：</w:t>
      </w:r>
      <w:r>
        <w:rPr>
          <w:rFonts w:hint="eastAsia" w:ascii="宋体" w:hAnsi="宋体" w:eastAsia="宋体"/>
          <w:color w:val="auto"/>
          <w:sz w:val="21"/>
          <w:szCs w:val="21"/>
          <w:highlight w:val="none"/>
          <w:u w:val="single"/>
        </w:rPr>
        <w:t xml:space="preserve">   </w:t>
      </w:r>
    </w:p>
    <w:p w14:paraId="2AF7939B">
      <w:pPr>
        <w:pStyle w:val="176"/>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质量保修期自工程竣工验收合格之日起计算。</w:t>
      </w:r>
    </w:p>
    <w:p w14:paraId="7380D992">
      <w:pPr>
        <w:pStyle w:val="176"/>
        <w:spacing w:line="360" w:lineRule="auto"/>
        <w:ind w:firstLine="420" w:firstLineChars="200"/>
        <w:rPr>
          <w:rFonts w:hint="eastAsia" w:ascii="宋体" w:hAnsi="Calibri"/>
          <w:sz w:val="21"/>
          <w:szCs w:val="21"/>
        </w:rPr>
      </w:pPr>
      <w:r>
        <w:rPr>
          <w:rFonts w:hint="eastAsia" w:ascii="宋体" w:hAnsi="宋体"/>
          <w:sz w:val="21"/>
          <w:szCs w:val="21"/>
        </w:rPr>
        <w:t>三、缺陷责任期</w:t>
      </w:r>
    </w:p>
    <w:p w14:paraId="7DBC704C">
      <w:pPr>
        <w:pageBreakBefore w:val="0"/>
        <w:kinsoku/>
        <w:overflowPunct/>
        <w:topLinePunct w:val="0"/>
        <w:bidi w:val="0"/>
        <w:spacing w:line="360" w:lineRule="auto"/>
        <w:ind w:firstLine="48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工程缺陷责任期为</w:t>
      </w:r>
      <w:r>
        <w:rPr>
          <w:rFonts w:hint="eastAsia" w:ascii="宋体" w:hAnsi="宋体" w:eastAsia="宋体"/>
          <w:color w:val="auto"/>
          <w:sz w:val="21"/>
          <w:szCs w:val="21"/>
          <w:highlight w:val="none"/>
          <w:u w:val="single"/>
        </w:rPr>
        <w:t>24</w:t>
      </w:r>
      <w:r>
        <w:rPr>
          <w:rFonts w:hint="eastAsia" w:ascii="宋体" w:hAnsi="宋体" w:eastAsia="宋体"/>
          <w:color w:val="auto"/>
          <w:sz w:val="21"/>
          <w:szCs w:val="21"/>
          <w:highlight w:val="none"/>
        </w:rPr>
        <w:t>个月，缺陷责任期自工程竣工验收合格之日起计算。单位工程先于全部工程进行验收，单位工程缺陷责任期自单位工程验收合格之日起算。</w:t>
      </w:r>
    </w:p>
    <w:p w14:paraId="2B1976F6">
      <w:pPr>
        <w:pStyle w:val="176"/>
        <w:spacing w:line="360" w:lineRule="auto"/>
        <w:ind w:firstLine="405"/>
        <w:rPr>
          <w:rFonts w:hint="eastAsia" w:ascii="宋体" w:hAnsi="Calibri"/>
          <w:sz w:val="21"/>
          <w:szCs w:val="21"/>
        </w:rPr>
      </w:pPr>
      <w:r>
        <w:rPr>
          <w:rFonts w:hint="eastAsia" w:ascii="宋体" w:hAnsi="宋体"/>
          <w:sz w:val="21"/>
          <w:szCs w:val="21"/>
        </w:rPr>
        <w:t>四、质量保修责任</w:t>
      </w:r>
    </w:p>
    <w:p w14:paraId="6D91A919">
      <w:pPr>
        <w:pageBreakBefore w:val="0"/>
        <w:kinsoku/>
        <w:overflowPunct/>
        <w:topLinePunct w:val="0"/>
        <w:bidi w:val="0"/>
        <w:spacing w:line="360" w:lineRule="auto"/>
        <w:ind w:left="105" w:firstLine="492"/>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1．属于保修范围、内容的项目，承包人应当在接到保修通知之日起7天内派人保修。承包人不在约定期限内派人保修的，发包人可以委托他人修理。</w:t>
      </w:r>
    </w:p>
    <w:p w14:paraId="4D3A156F">
      <w:pPr>
        <w:pageBreakBefore w:val="0"/>
        <w:kinsoku/>
        <w:overflowPunct/>
        <w:topLinePunct w:val="0"/>
        <w:bidi w:val="0"/>
        <w:spacing w:line="360" w:lineRule="auto"/>
        <w:ind w:left="105" w:firstLine="492"/>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2．发生紧急事故需抢修的，承包人在接到事故通知后，应当立即到达事故现场抢修。</w:t>
      </w:r>
    </w:p>
    <w:p w14:paraId="36514BA3">
      <w:pPr>
        <w:pageBreakBefore w:val="0"/>
        <w:kinsoku/>
        <w:overflowPunct/>
        <w:topLinePunct w:val="0"/>
        <w:bidi w:val="0"/>
        <w:spacing w:line="360" w:lineRule="auto"/>
        <w:ind w:left="105" w:firstLine="492"/>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3A5EB86">
      <w:pPr>
        <w:pageBreakBefore w:val="0"/>
        <w:kinsoku/>
        <w:overflowPunct/>
        <w:topLinePunct w:val="0"/>
        <w:bidi w:val="0"/>
        <w:spacing w:line="360" w:lineRule="auto"/>
        <w:ind w:left="420" w:firstLine="1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4．质量保修完成后，由发包人组织验收。</w:t>
      </w:r>
    </w:p>
    <w:p w14:paraId="430676D8">
      <w:pPr>
        <w:pStyle w:val="176"/>
        <w:spacing w:line="360" w:lineRule="auto"/>
        <w:ind w:firstLine="405"/>
        <w:rPr>
          <w:rFonts w:hint="eastAsia" w:ascii="宋体" w:hAnsi="Calibri"/>
          <w:sz w:val="21"/>
          <w:szCs w:val="21"/>
        </w:rPr>
      </w:pPr>
      <w:r>
        <w:rPr>
          <w:rFonts w:hint="eastAsia" w:ascii="宋体" w:hAnsi="宋体"/>
          <w:sz w:val="21"/>
          <w:szCs w:val="21"/>
        </w:rPr>
        <w:t>五、保修费用</w:t>
      </w:r>
    </w:p>
    <w:p w14:paraId="3A76CE0C">
      <w:pPr>
        <w:pStyle w:val="176"/>
        <w:spacing w:line="360" w:lineRule="auto"/>
        <w:ind w:firstLine="405"/>
        <w:rPr>
          <w:rFonts w:hint="eastAsia" w:ascii="宋体" w:hAnsi="Calibri"/>
          <w:sz w:val="21"/>
          <w:szCs w:val="21"/>
        </w:rPr>
      </w:pPr>
      <w:r>
        <w:rPr>
          <w:rFonts w:hint="eastAsia" w:ascii="宋体" w:hAnsi="宋体"/>
          <w:sz w:val="21"/>
          <w:szCs w:val="21"/>
        </w:rPr>
        <w:t>保修费用由造成质量缺陷的责任方承担。</w:t>
      </w:r>
    </w:p>
    <w:p w14:paraId="529D0FF7">
      <w:pPr>
        <w:pStyle w:val="176"/>
        <w:spacing w:line="360" w:lineRule="auto"/>
        <w:ind w:firstLine="411" w:firstLineChars="196"/>
        <w:jc w:val="left"/>
        <w:rPr>
          <w:rFonts w:hint="eastAsia" w:ascii="宋体" w:hAnsi="Calibri"/>
          <w:sz w:val="21"/>
          <w:szCs w:val="21"/>
        </w:rPr>
      </w:pPr>
      <w:r>
        <w:rPr>
          <w:rFonts w:hint="eastAsia" w:ascii="宋体" w:hAnsi="宋体"/>
          <w:sz w:val="21"/>
          <w:szCs w:val="21"/>
        </w:rPr>
        <w:t>六、双方约定的其他工程质量保修事项：</w:t>
      </w:r>
      <w:r>
        <w:rPr>
          <w:rFonts w:hint="eastAsia" w:ascii="宋体" w:hAnsi="宋体"/>
          <w:sz w:val="21"/>
          <w:szCs w:val="21"/>
          <w:u w:val="single"/>
        </w:rPr>
        <w:t xml:space="preserve">    无       </w:t>
      </w:r>
      <w:r>
        <w:rPr>
          <w:rFonts w:hint="eastAsia" w:ascii="宋体" w:hAnsi="宋体"/>
          <w:sz w:val="21"/>
          <w:szCs w:val="21"/>
        </w:rPr>
        <w:t>。</w:t>
      </w:r>
    </w:p>
    <w:p w14:paraId="3864B51F">
      <w:pPr>
        <w:pStyle w:val="176"/>
        <w:spacing w:line="360" w:lineRule="auto"/>
        <w:ind w:firstLine="399" w:firstLineChars="190"/>
        <w:rPr>
          <w:rFonts w:hint="eastAsia" w:ascii="宋体" w:hAnsi="Calibri"/>
          <w:sz w:val="21"/>
          <w:szCs w:val="21"/>
        </w:rPr>
      </w:pPr>
      <w:r>
        <w:rPr>
          <w:rFonts w:hint="eastAsia" w:ascii="宋体" w:hAnsi="宋体"/>
          <w:sz w:val="21"/>
          <w:szCs w:val="21"/>
        </w:rPr>
        <w:t>工程质量保修书由发包人、承包人在工程竣工验收前共同签署，作为施工合同附件，其有效期限至保修期满。</w:t>
      </w:r>
    </w:p>
    <w:p w14:paraId="1720A5B4">
      <w:pPr>
        <w:pStyle w:val="17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Calibri"/>
        </w:rPr>
      </w:pPr>
    </w:p>
    <w:p w14:paraId="476AB08D">
      <w:pPr>
        <w:pStyle w:val="17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rPr>
      </w:pPr>
      <w:r>
        <w:rPr>
          <w:rFonts w:hint="eastAsia" w:ascii="宋体" w:hAnsi="宋体"/>
        </w:rPr>
        <w:t>发包人(公章)：</w:t>
      </w:r>
      <w:r>
        <w:rPr>
          <w:rFonts w:hint="eastAsia" w:ascii="宋体" w:hAnsi="宋体"/>
          <w:u w:val="single"/>
        </w:rPr>
        <w:t xml:space="preserve">              </w:t>
      </w:r>
      <w:r>
        <w:rPr>
          <w:rFonts w:hint="eastAsia" w:ascii="宋体" w:hAnsi="宋体"/>
        </w:rPr>
        <w:t xml:space="preserve">               承包人(公章)：</w:t>
      </w:r>
      <w:r>
        <w:rPr>
          <w:rFonts w:hint="eastAsia" w:ascii="宋体" w:hAnsi="宋体" w:cs="MingLiU_HKSCS"/>
          <w:u w:val="single"/>
        </w:rPr>
        <w:t xml:space="preserve">  </w:t>
      </w:r>
      <w:r>
        <w:rPr>
          <w:rFonts w:hint="eastAsia" w:ascii="宋体" w:hAnsi="宋体"/>
          <w:u w:val="single"/>
        </w:rPr>
        <w:t xml:space="preserve">          </w:t>
      </w:r>
      <w:r>
        <w:rPr>
          <w:rFonts w:hint="eastAsia" w:ascii="宋体" w:hAnsi="宋体" w:cs="MingLiU_HKSCS"/>
          <w:u w:val="single"/>
        </w:rPr>
        <w:t xml:space="preserve">  </w:t>
      </w:r>
      <w:r>
        <w:rPr>
          <w:rFonts w:hint="eastAsia" w:ascii="宋体" w:hAnsi="宋体"/>
          <w:u w:val="single"/>
        </w:rPr>
        <w:t xml:space="preserve"> </w:t>
      </w:r>
    </w:p>
    <w:p w14:paraId="0AEBD89E">
      <w:pPr>
        <w:pStyle w:val="17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rPr>
      </w:pPr>
      <w:r>
        <w:rPr>
          <w:rFonts w:hint="eastAsia" w:ascii="宋体" w:hAnsi="宋体"/>
        </w:rPr>
        <w:t>地  址：</w:t>
      </w:r>
      <w:r>
        <w:rPr>
          <w:rFonts w:hint="eastAsia" w:ascii="宋体" w:hAnsi="宋体"/>
          <w:u w:val="single"/>
        </w:rPr>
        <w:t xml:space="preserve"> </w:t>
      </w:r>
      <w:r>
        <w:rPr>
          <w:rFonts w:hint="eastAsia" w:ascii="宋体" w:hAnsi="宋体" w:cs="MingLiU_HKSCS"/>
          <w:u w:val="single"/>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地  址：</w:t>
      </w:r>
      <w:r>
        <w:rPr>
          <w:rFonts w:hint="eastAsia" w:ascii="宋体" w:hAnsi="宋体" w:cs="MingLiU_HKSCS"/>
          <w:u w:val="single"/>
        </w:rPr>
        <w:t xml:space="preserve">              </w:t>
      </w:r>
      <w:r>
        <w:rPr>
          <w:rFonts w:hint="eastAsia" w:ascii="宋体" w:hAnsi="宋体"/>
          <w:u w:val="single"/>
        </w:rPr>
        <w:t xml:space="preserve">        </w:t>
      </w:r>
    </w:p>
    <w:p w14:paraId="413743C2">
      <w:pPr>
        <w:pStyle w:val="17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rPr>
      </w:pPr>
      <w:r>
        <w:rPr>
          <w:rFonts w:hint="eastAsia" w:ascii="宋体" w:hAnsi="宋体"/>
        </w:rPr>
        <w:t>法定代表人(签字)：</w:t>
      </w:r>
      <w:r>
        <w:rPr>
          <w:rFonts w:hint="eastAsia" w:ascii="宋体" w:hAnsi="宋体" w:cs="MingLiU_HKSCS"/>
          <w:u w:val="single"/>
        </w:rPr>
        <w:t xml:space="preserve">    </w:t>
      </w:r>
      <w:r>
        <w:rPr>
          <w:rFonts w:hint="eastAsia" w:ascii="宋体" w:hAnsi="宋体"/>
          <w:u w:val="single"/>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法定代表人(签字)：</w:t>
      </w:r>
      <w:r>
        <w:rPr>
          <w:rFonts w:hint="eastAsia" w:ascii="宋体" w:hAnsi="宋体" w:cs="MingLiU_HKSCS"/>
          <w:u w:val="single"/>
        </w:rPr>
        <w:t xml:space="preserve">    </w:t>
      </w:r>
      <w:r>
        <w:rPr>
          <w:rFonts w:hint="eastAsia" w:ascii="宋体" w:hAnsi="宋体"/>
          <w:u w:val="single"/>
        </w:rPr>
        <w:t xml:space="preserve">        </w:t>
      </w:r>
    </w:p>
    <w:p w14:paraId="14A6E0AB">
      <w:pPr>
        <w:pStyle w:val="17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rPr>
      </w:pPr>
      <w:r>
        <w:rPr>
          <w:rFonts w:hint="eastAsia" w:ascii="宋体" w:hAnsi="宋体"/>
        </w:rPr>
        <w:t>委托代理人(签字)：</w:t>
      </w:r>
      <w:r>
        <w:rPr>
          <w:rFonts w:hint="eastAsia" w:ascii="宋体" w:hAnsi="宋体" w:cs="MingLiU_HKSCS"/>
          <w:u w:val="single"/>
        </w:rPr>
        <w:t xml:space="preserve">    </w:t>
      </w:r>
      <w:r>
        <w:rPr>
          <w:rFonts w:hint="eastAsia" w:ascii="宋体" w:hAnsi="宋体"/>
          <w:u w:val="single"/>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委托代理人(签字)：</w:t>
      </w:r>
      <w:r>
        <w:rPr>
          <w:rFonts w:hint="eastAsia" w:ascii="宋体" w:hAnsi="宋体" w:cs="MingLiU_HKSCS"/>
          <w:u w:val="single"/>
        </w:rPr>
        <w:t xml:space="preserve">    </w:t>
      </w:r>
      <w:r>
        <w:rPr>
          <w:rFonts w:hint="eastAsia" w:ascii="宋体" w:hAnsi="宋体"/>
          <w:u w:val="single"/>
        </w:rPr>
        <w:t xml:space="preserve">        </w:t>
      </w:r>
    </w:p>
    <w:p w14:paraId="39B8B453">
      <w:pPr>
        <w:pStyle w:val="17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rPr>
      </w:pPr>
      <w:r>
        <w:rPr>
          <w:rFonts w:hint="eastAsia" w:ascii="宋体" w:hAnsi="宋体"/>
        </w:rPr>
        <w:t>电  话：</w:t>
      </w:r>
      <w:r>
        <w:rPr>
          <w:rFonts w:hint="eastAsia" w:ascii="宋体" w:hAnsi="宋体" w:cs="MingLiU_HKSCS"/>
          <w:u w:val="single"/>
        </w:rPr>
        <w:t xml:space="preserve">                </w:t>
      </w:r>
      <w:r>
        <w:rPr>
          <w:rFonts w:hint="eastAsia" w:ascii="宋体" w:hAnsi="宋体"/>
          <w:u w:val="single"/>
        </w:rPr>
        <w:t xml:space="preserve">    </w:t>
      </w:r>
      <w:r>
        <w:rPr>
          <w:rFonts w:hint="eastAsia" w:ascii="宋体" w:hAnsi="宋体"/>
        </w:rPr>
        <w:t xml:space="preserve">               电  话：</w:t>
      </w:r>
      <w:r>
        <w:rPr>
          <w:rFonts w:hint="eastAsia" w:ascii="宋体" w:hAnsi="宋体" w:cs="MingLiU_HKSCS"/>
          <w:u w:val="single"/>
        </w:rPr>
        <w:t xml:space="preserve">                </w:t>
      </w:r>
      <w:r>
        <w:rPr>
          <w:rFonts w:hint="eastAsia" w:ascii="宋体" w:hAnsi="宋体"/>
          <w:u w:val="single"/>
        </w:rPr>
        <w:t xml:space="preserve">     </w:t>
      </w:r>
    </w:p>
    <w:p w14:paraId="79224732">
      <w:pPr>
        <w:pStyle w:val="17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rPr>
      </w:pPr>
      <w:r>
        <w:rPr>
          <w:rFonts w:hint="eastAsia" w:ascii="宋体" w:hAnsi="宋体"/>
        </w:rPr>
        <w:t>传  真：</w:t>
      </w:r>
      <w:r>
        <w:rPr>
          <w:rFonts w:hint="eastAsia" w:ascii="宋体" w:hAnsi="宋体" w:cs="MingLiU_HKSCS"/>
          <w:u w:val="single"/>
        </w:rPr>
        <w:t xml:space="preserve">               </w:t>
      </w:r>
      <w:r>
        <w:rPr>
          <w:rFonts w:hint="eastAsia" w:ascii="宋体" w:hAnsi="宋体"/>
          <w:u w:val="single"/>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传  真：</w:t>
      </w:r>
      <w:r>
        <w:rPr>
          <w:rFonts w:hint="eastAsia" w:ascii="宋体" w:hAnsi="宋体" w:cs="MingLiU_HKSCS"/>
          <w:u w:val="single"/>
        </w:rPr>
        <w:t xml:space="preserve">                  </w:t>
      </w:r>
      <w:r>
        <w:rPr>
          <w:rFonts w:hint="eastAsia" w:ascii="宋体" w:hAnsi="宋体"/>
          <w:u w:val="single"/>
        </w:rPr>
        <w:t xml:space="preserve">   </w:t>
      </w:r>
    </w:p>
    <w:p w14:paraId="775CD7B3">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sz w:val="30"/>
          <w:szCs w:val="30"/>
        </w:rPr>
      </w:pPr>
      <w:r>
        <w:rPr>
          <w:rFonts w:hint="eastAsia" w:ascii="宋体" w:hAnsi="宋体"/>
          <w:szCs w:val="21"/>
        </w:rPr>
        <w:t>邮政编码：</w:t>
      </w:r>
      <w:r>
        <w:rPr>
          <w:rFonts w:hint="eastAsia" w:ascii="宋体" w:hAnsi="宋体"/>
          <w:szCs w:val="21"/>
          <w:u w:val="single"/>
        </w:rPr>
        <w:t xml:space="preserve"> </w:t>
      </w:r>
      <w:r>
        <w:rPr>
          <w:rFonts w:hint="eastAsia" w:ascii="宋体" w:hAnsi="宋体" w:cs="MingLiU_HKSCS"/>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邮政编码：</w:t>
      </w:r>
      <w:r>
        <w:rPr>
          <w:rFonts w:hint="eastAsia" w:ascii="宋体" w:hAnsi="宋体" w:cs="MingLiU_HKSCS"/>
          <w:szCs w:val="21"/>
          <w:u w:val="single"/>
        </w:rPr>
        <w:t xml:space="preserve">                  </w:t>
      </w:r>
      <w:r>
        <w:rPr>
          <w:rFonts w:hint="eastAsia" w:ascii="宋体" w:hAnsi="宋体"/>
          <w:szCs w:val="21"/>
          <w:u w:val="single"/>
        </w:rPr>
        <w:t xml:space="preserve">  </w:t>
      </w:r>
    </w:p>
    <w:p w14:paraId="1D2D20D0">
      <w:pPr>
        <w:spacing w:line="440" w:lineRule="exact"/>
        <w:rPr>
          <w:rFonts w:eastAsia="黑体"/>
          <w:sz w:val="30"/>
          <w:szCs w:val="30"/>
        </w:rPr>
      </w:pPr>
      <w:r>
        <w:rPr>
          <w:rFonts w:eastAsia="仿宋_GB2312"/>
          <w:sz w:val="30"/>
          <w:szCs w:val="30"/>
        </w:rPr>
        <w:br w:type="page"/>
      </w:r>
      <w:r>
        <w:rPr>
          <w:rFonts w:hint="eastAsia" w:eastAsia="仿宋_GB2312"/>
          <w:sz w:val="30"/>
          <w:szCs w:val="30"/>
        </w:rPr>
        <w:t>附件</w:t>
      </w:r>
      <w:r>
        <w:rPr>
          <w:rFonts w:eastAsia="仿宋_GB2312"/>
          <w:sz w:val="30"/>
          <w:szCs w:val="30"/>
        </w:rPr>
        <w:t>3</w:t>
      </w:r>
      <w:r>
        <w:rPr>
          <w:rFonts w:hint="eastAsia" w:eastAsia="仿宋_GB2312"/>
          <w:sz w:val="30"/>
          <w:szCs w:val="30"/>
        </w:rPr>
        <w:t>：</w:t>
      </w:r>
    </w:p>
    <w:p w14:paraId="22211DA6">
      <w:pPr>
        <w:spacing w:before="120" w:beforeLines="50" w:after="120" w:afterLines="50" w:line="440" w:lineRule="exact"/>
        <w:jc w:val="center"/>
        <w:rPr>
          <w:rFonts w:eastAsia="黑体"/>
          <w:sz w:val="30"/>
          <w:szCs w:val="30"/>
        </w:rPr>
      </w:pPr>
      <w:r>
        <w:rPr>
          <w:rFonts w:hint="eastAsia" w:eastAsia="黑体"/>
          <w:sz w:val="30"/>
          <w:szCs w:val="30"/>
        </w:rPr>
        <w:t>主要建设工程文件目录</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6436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9387061">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文件名称</w:t>
            </w:r>
          </w:p>
        </w:tc>
        <w:tc>
          <w:tcPr>
            <w:tcW w:w="1276" w:type="dxa"/>
            <w:tcBorders>
              <w:top w:val="single" w:color="auto" w:sz="12" w:space="0"/>
              <w:bottom w:val="double" w:color="auto" w:sz="6" w:space="0"/>
            </w:tcBorders>
            <w:noWrap w:val="0"/>
            <w:vAlign w:val="center"/>
          </w:tcPr>
          <w:p w14:paraId="5868F91C">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套数</w:t>
            </w:r>
          </w:p>
        </w:tc>
        <w:tc>
          <w:tcPr>
            <w:tcW w:w="1450" w:type="dxa"/>
            <w:tcBorders>
              <w:top w:val="single" w:color="auto" w:sz="12" w:space="0"/>
              <w:bottom w:val="double" w:color="auto" w:sz="6" w:space="0"/>
            </w:tcBorders>
            <w:noWrap w:val="0"/>
            <w:vAlign w:val="center"/>
          </w:tcPr>
          <w:p w14:paraId="5D45C775">
            <w:pPr>
              <w:keepNext/>
              <w:adjustRightInd w:val="0"/>
              <w:spacing w:line="440" w:lineRule="exact"/>
              <w:ind w:left="63" w:leftChars="30" w:right="63" w:rightChars="30"/>
              <w:jc w:val="center"/>
              <w:textAlignment w:val="baseline"/>
              <w:rPr>
                <w:rFonts w:hint="eastAsia" w:eastAsia="仿宋_GB2312"/>
                <w:sz w:val="28"/>
                <w:szCs w:val="30"/>
                <w:lang w:eastAsia="zh-CN"/>
              </w:rPr>
            </w:pPr>
            <w:r>
              <w:rPr>
                <w:rFonts w:hint="eastAsia" w:eastAsia="仿宋_GB2312"/>
                <w:sz w:val="28"/>
                <w:szCs w:val="30"/>
              </w:rPr>
              <w:t>费用</w:t>
            </w:r>
            <w:r>
              <w:rPr>
                <w:rFonts w:hint="eastAsia" w:eastAsia="仿宋_GB2312"/>
                <w:sz w:val="28"/>
                <w:szCs w:val="30"/>
                <w:lang w:eastAsia="zh-CN"/>
              </w:rPr>
              <w:t>（</w:t>
            </w:r>
            <w:r>
              <w:rPr>
                <w:rFonts w:hint="eastAsia" w:eastAsia="仿宋_GB2312"/>
                <w:sz w:val="28"/>
                <w:szCs w:val="30"/>
              </w:rPr>
              <w:t>元</w:t>
            </w:r>
            <w:r>
              <w:rPr>
                <w:rFonts w:hint="eastAsia" w:eastAsia="仿宋_GB2312"/>
                <w:sz w:val="28"/>
                <w:szCs w:val="30"/>
                <w:lang w:eastAsia="zh-CN"/>
              </w:rPr>
              <w:t>）</w:t>
            </w:r>
          </w:p>
        </w:tc>
        <w:tc>
          <w:tcPr>
            <w:tcW w:w="1243" w:type="dxa"/>
            <w:tcBorders>
              <w:top w:val="single" w:color="auto" w:sz="12" w:space="0"/>
              <w:bottom w:val="double" w:color="auto" w:sz="6" w:space="0"/>
            </w:tcBorders>
            <w:noWrap w:val="0"/>
            <w:vAlign w:val="center"/>
          </w:tcPr>
          <w:p w14:paraId="4B043B7B">
            <w:pPr>
              <w:keepNext/>
              <w:adjustRightInd w:val="0"/>
              <w:spacing w:line="440" w:lineRule="exact"/>
              <w:ind w:left="63" w:leftChars="30" w:right="63" w:rightChars="30"/>
              <w:jc w:val="center"/>
              <w:textAlignment w:val="baseline"/>
              <w:rPr>
                <w:rFonts w:eastAsia="仿宋_GB2312"/>
                <w:sz w:val="28"/>
                <w:szCs w:val="30"/>
              </w:rPr>
            </w:pPr>
            <w:r>
              <w:rPr>
                <w:rFonts w:hint="eastAsia" w:eastAsia="仿宋_GB2312"/>
                <w:sz w:val="28"/>
                <w:szCs w:val="30"/>
              </w:rPr>
              <w:t>质量</w:t>
            </w:r>
          </w:p>
        </w:tc>
        <w:tc>
          <w:tcPr>
            <w:tcW w:w="1450" w:type="dxa"/>
            <w:tcBorders>
              <w:top w:val="single" w:color="auto" w:sz="12" w:space="0"/>
              <w:bottom w:val="double" w:color="auto" w:sz="6" w:space="0"/>
            </w:tcBorders>
            <w:noWrap w:val="0"/>
            <w:vAlign w:val="top"/>
          </w:tcPr>
          <w:p w14:paraId="705D410E">
            <w:pPr>
              <w:spacing w:line="440" w:lineRule="exact"/>
              <w:jc w:val="center"/>
              <w:rPr>
                <w:rFonts w:eastAsia="仿宋_GB2312"/>
                <w:sz w:val="28"/>
                <w:szCs w:val="30"/>
              </w:rPr>
            </w:pPr>
            <w:r>
              <w:rPr>
                <w:rFonts w:hint="eastAsia" w:eastAsia="仿宋_GB2312"/>
                <w:sz w:val="28"/>
                <w:szCs w:val="30"/>
              </w:rPr>
              <w:t>移交时间</w:t>
            </w:r>
          </w:p>
        </w:tc>
        <w:tc>
          <w:tcPr>
            <w:tcW w:w="1667" w:type="dxa"/>
            <w:tcBorders>
              <w:top w:val="single" w:color="auto" w:sz="12" w:space="0"/>
              <w:bottom w:val="double" w:color="auto" w:sz="6" w:space="0"/>
            </w:tcBorders>
            <w:noWrap w:val="0"/>
            <w:vAlign w:val="top"/>
          </w:tcPr>
          <w:p w14:paraId="38A3847C">
            <w:pPr>
              <w:spacing w:line="440" w:lineRule="exact"/>
              <w:jc w:val="center"/>
              <w:rPr>
                <w:rFonts w:eastAsia="仿宋_GB2312"/>
                <w:sz w:val="28"/>
                <w:szCs w:val="30"/>
              </w:rPr>
            </w:pPr>
            <w:r>
              <w:rPr>
                <w:rFonts w:hint="eastAsia" w:eastAsia="仿宋_GB2312"/>
                <w:sz w:val="28"/>
                <w:szCs w:val="30"/>
              </w:rPr>
              <w:t>责任人</w:t>
            </w:r>
          </w:p>
        </w:tc>
      </w:tr>
      <w:tr w14:paraId="214BA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noWrap w:val="0"/>
            <w:vAlign w:val="center"/>
          </w:tcPr>
          <w:p w14:paraId="487D273B">
            <w:pPr>
              <w:keepNext/>
              <w:adjustRightInd w:val="0"/>
              <w:spacing w:line="440" w:lineRule="exact"/>
              <w:ind w:left="63" w:leftChars="30" w:right="63" w:rightChars="30"/>
              <w:jc w:val="center"/>
              <w:textAlignment w:val="baseline"/>
              <w:rPr>
                <w:rFonts w:eastAsia="仿宋_GB2312"/>
                <w:sz w:val="30"/>
                <w:szCs w:val="30"/>
              </w:rPr>
            </w:pPr>
          </w:p>
        </w:tc>
        <w:tc>
          <w:tcPr>
            <w:tcW w:w="1276" w:type="dxa"/>
            <w:tcBorders>
              <w:top w:val="double" w:color="auto" w:sz="6" w:space="0"/>
            </w:tcBorders>
            <w:noWrap w:val="0"/>
            <w:vAlign w:val="center"/>
          </w:tcPr>
          <w:p w14:paraId="4A8DA87F">
            <w:pPr>
              <w:keepNext/>
              <w:adjustRightInd w:val="0"/>
              <w:spacing w:line="440" w:lineRule="exact"/>
              <w:ind w:left="63" w:leftChars="30" w:right="63" w:rightChars="30"/>
              <w:jc w:val="center"/>
              <w:textAlignment w:val="baseline"/>
              <w:rPr>
                <w:rFonts w:eastAsia="仿宋_GB2312"/>
                <w:sz w:val="30"/>
                <w:szCs w:val="30"/>
              </w:rPr>
            </w:pPr>
          </w:p>
        </w:tc>
        <w:tc>
          <w:tcPr>
            <w:tcW w:w="1450" w:type="dxa"/>
            <w:tcBorders>
              <w:top w:val="double" w:color="auto" w:sz="6" w:space="0"/>
            </w:tcBorders>
            <w:noWrap w:val="0"/>
            <w:vAlign w:val="center"/>
          </w:tcPr>
          <w:p w14:paraId="2211DCA9">
            <w:pPr>
              <w:keepNext/>
              <w:adjustRightInd w:val="0"/>
              <w:spacing w:line="440" w:lineRule="exact"/>
              <w:ind w:left="63" w:leftChars="30" w:right="63" w:rightChars="30"/>
              <w:jc w:val="center"/>
              <w:textAlignment w:val="baseline"/>
              <w:rPr>
                <w:rFonts w:eastAsia="仿宋_GB2312"/>
                <w:sz w:val="30"/>
                <w:szCs w:val="30"/>
              </w:rPr>
            </w:pPr>
          </w:p>
        </w:tc>
        <w:tc>
          <w:tcPr>
            <w:tcW w:w="1243" w:type="dxa"/>
            <w:tcBorders>
              <w:top w:val="double" w:color="auto" w:sz="6" w:space="0"/>
            </w:tcBorders>
            <w:noWrap w:val="0"/>
            <w:vAlign w:val="center"/>
          </w:tcPr>
          <w:p w14:paraId="5BD5DA69">
            <w:pPr>
              <w:keepNext/>
              <w:adjustRightInd w:val="0"/>
              <w:spacing w:line="440" w:lineRule="exact"/>
              <w:ind w:left="63" w:leftChars="30" w:right="63" w:rightChars="30"/>
              <w:jc w:val="center"/>
              <w:textAlignment w:val="baseline"/>
              <w:rPr>
                <w:rFonts w:eastAsia="仿宋_GB2312"/>
                <w:sz w:val="30"/>
                <w:szCs w:val="30"/>
              </w:rPr>
            </w:pPr>
          </w:p>
        </w:tc>
        <w:tc>
          <w:tcPr>
            <w:tcW w:w="1450" w:type="dxa"/>
            <w:tcBorders>
              <w:top w:val="double" w:color="auto" w:sz="6" w:space="0"/>
            </w:tcBorders>
            <w:noWrap w:val="0"/>
            <w:vAlign w:val="center"/>
          </w:tcPr>
          <w:p w14:paraId="4AAA099B">
            <w:pPr>
              <w:keepNext/>
              <w:adjustRightInd w:val="0"/>
              <w:spacing w:line="440" w:lineRule="exact"/>
              <w:ind w:left="63" w:leftChars="30" w:right="63" w:rightChars="30"/>
              <w:jc w:val="center"/>
              <w:textAlignment w:val="baseline"/>
              <w:rPr>
                <w:rFonts w:eastAsia="仿宋_GB2312"/>
                <w:sz w:val="30"/>
                <w:szCs w:val="30"/>
              </w:rPr>
            </w:pPr>
          </w:p>
        </w:tc>
        <w:tc>
          <w:tcPr>
            <w:tcW w:w="1667" w:type="dxa"/>
            <w:tcBorders>
              <w:top w:val="double" w:color="auto" w:sz="6" w:space="0"/>
            </w:tcBorders>
            <w:noWrap w:val="0"/>
            <w:vAlign w:val="center"/>
          </w:tcPr>
          <w:p w14:paraId="3532EC26">
            <w:pPr>
              <w:keepNext/>
              <w:adjustRightInd w:val="0"/>
              <w:spacing w:line="440" w:lineRule="exact"/>
              <w:ind w:left="63" w:leftChars="30" w:right="63" w:rightChars="30"/>
              <w:jc w:val="center"/>
              <w:textAlignment w:val="baseline"/>
              <w:rPr>
                <w:rFonts w:eastAsia="仿宋_GB2312"/>
                <w:sz w:val="30"/>
                <w:szCs w:val="30"/>
              </w:rPr>
            </w:pPr>
          </w:p>
        </w:tc>
      </w:tr>
      <w:tr w14:paraId="10269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46CF4EFE">
            <w:pPr>
              <w:keepNext/>
              <w:adjustRightInd w:val="0"/>
              <w:spacing w:line="440" w:lineRule="exact"/>
              <w:ind w:left="63" w:leftChars="30" w:right="63" w:rightChars="30"/>
              <w:jc w:val="center"/>
              <w:textAlignment w:val="baseline"/>
              <w:rPr>
                <w:rFonts w:eastAsia="仿宋_GB2312"/>
                <w:sz w:val="30"/>
                <w:szCs w:val="30"/>
              </w:rPr>
            </w:pPr>
          </w:p>
        </w:tc>
        <w:tc>
          <w:tcPr>
            <w:tcW w:w="1276" w:type="dxa"/>
            <w:tcBorders>
              <w:top w:val="nil"/>
            </w:tcBorders>
            <w:noWrap w:val="0"/>
            <w:vAlign w:val="center"/>
          </w:tcPr>
          <w:p w14:paraId="01027FED">
            <w:pPr>
              <w:keepNext/>
              <w:adjustRightInd w:val="0"/>
              <w:spacing w:line="440" w:lineRule="exact"/>
              <w:ind w:left="63" w:leftChars="30" w:right="63" w:rightChars="30"/>
              <w:jc w:val="center"/>
              <w:textAlignment w:val="baseline"/>
              <w:rPr>
                <w:rFonts w:eastAsia="仿宋_GB2312"/>
                <w:sz w:val="30"/>
                <w:szCs w:val="30"/>
              </w:rPr>
            </w:pPr>
          </w:p>
        </w:tc>
        <w:tc>
          <w:tcPr>
            <w:tcW w:w="1450" w:type="dxa"/>
            <w:tcBorders>
              <w:top w:val="nil"/>
            </w:tcBorders>
            <w:noWrap w:val="0"/>
            <w:vAlign w:val="center"/>
          </w:tcPr>
          <w:p w14:paraId="375E9B9E">
            <w:pPr>
              <w:keepNext/>
              <w:adjustRightInd w:val="0"/>
              <w:spacing w:line="440" w:lineRule="exact"/>
              <w:ind w:left="63" w:leftChars="30" w:right="63" w:rightChars="30"/>
              <w:jc w:val="center"/>
              <w:textAlignment w:val="baseline"/>
              <w:rPr>
                <w:rFonts w:eastAsia="仿宋_GB2312"/>
                <w:sz w:val="30"/>
                <w:szCs w:val="30"/>
              </w:rPr>
            </w:pPr>
          </w:p>
        </w:tc>
        <w:tc>
          <w:tcPr>
            <w:tcW w:w="1243" w:type="dxa"/>
            <w:tcBorders>
              <w:top w:val="nil"/>
            </w:tcBorders>
            <w:noWrap w:val="0"/>
            <w:vAlign w:val="center"/>
          </w:tcPr>
          <w:p w14:paraId="3F1A50DA">
            <w:pPr>
              <w:keepNext/>
              <w:adjustRightInd w:val="0"/>
              <w:spacing w:line="440" w:lineRule="exact"/>
              <w:ind w:left="63" w:leftChars="30" w:right="63" w:rightChars="30"/>
              <w:jc w:val="center"/>
              <w:textAlignment w:val="baseline"/>
              <w:rPr>
                <w:rFonts w:eastAsia="仿宋_GB2312"/>
                <w:sz w:val="30"/>
                <w:szCs w:val="30"/>
              </w:rPr>
            </w:pPr>
          </w:p>
        </w:tc>
        <w:tc>
          <w:tcPr>
            <w:tcW w:w="1450" w:type="dxa"/>
            <w:tcBorders>
              <w:top w:val="nil"/>
            </w:tcBorders>
            <w:noWrap w:val="0"/>
            <w:vAlign w:val="center"/>
          </w:tcPr>
          <w:p w14:paraId="342FF6BA">
            <w:pPr>
              <w:keepNext/>
              <w:adjustRightInd w:val="0"/>
              <w:spacing w:line="440" w:lineRule="exact"/>
              <w:ind w:left="63" w:leftChars="30" w:right="63" w:rightChars="30"/>
              <w:jc w:val="center"/>
              <w:textAlignment w:val="baseline"/>
              <w:rPr>
                <w:rFonts w:eastAsia="仿宋_GB2312"/>
                <w:sz w:val="30"/>
                <w:szCs w:val="30"/>
              </w:rPr>
            </w:pPr>
          </w:p>
        </w:tc>
        <w:tc>
          <w:tcPr>
            <w:tcW w:w="1667" w:type="dxa"/>
            <w:tcBorders>
              <w:top w:val="nil"/>
            </w:tcBorders>
            <w:noWrap w:val="0"/>
            <w:vAlign w:val="center"/>
          </w:tcPr>
          <w:p w14:paraId="7C75EA64">
            <w:pPr>
              <w:keepNext/>
              <w:adjustRightInd w:val="0"/>
              <w:spacing w:line="440" w:lineRule="exact"/>
              <w:ind w:left="63" w:leftChars="30" w:right="63" w:rightChars="30"/>
              <w:jc w:val="center"/>
              <w:textAlignment w:val="baseline"/>
              <w:rPr>
                <w:rFonts w:eastAsia="仿宋_GB2312"/>
                <w:sz w:val="30"/>
                <w:szCs w:val="30"/>
              </w:rPr>
            </w:pPr>
          </w:p>
        </w:tc>
      </w:tr>
      <w:tr w14:paraId="1CCC0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432904D">
            <w:pPr>
              <w:keepNext/>
              <w:adjustRightInd w:val="0"/>
              <w:spacing w:line="440" w:lineRule="exact"/>
              <w:ind w:left="63" w:leftChars="30" w:right="63" w:rightChars="30"/>
              <w:jc w:val="center"/>
              <w:textAlignment w:val="baseline"/>
              <w:rPr>
                <w:rFonts w:eastAsia="仿宋_GB2312"/>
                <w:sz w:val="30"/>
                <w:szCs w:val="30"/>
              </w:rPr>
            </w:pPr>
          </w:p>
        </w:tc>
        <w:tc>
          <w:tcPr>
            <w:tcW w:w="1276" w:type="dxa"/>
            <w:noWrap w:val="0"/>
            <w:vAlign w:val="center"/>
          </w:tcPr>
          <w:p w14:paraId="441FC45B">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0E9EF844">
            <w:pPr>
              <w:keepNext/>
              <w:adjustRightInd w:val="0"/>
              <w:spacing w:line="440" w:lineRule="exact"/>
              <w:ind w:left="63" w:leftChars="30" w:right="63" w:rightChars="30"/>
              <w:jc w:val="center"/>
              <w:textAlignment w:val="baseline"/>
              <w:rPr>
                <w:rFonts w:eastAsia="仿宋_GB2312"/>
                <w:sz w:val="30"/>
                <w:szCs w:val="30"/>
              </w:rPr>
            </w:pPr>
          </w:p>
        </w:tc>
        <w:tc>
          <w:tcPr>
            <w:tcW w:w="1243" w:type="dxa"/>
            <w:noWrap w:val="0"/>
            <w:vAlign w:val="center"/>
          </w:tcPr>
          <w:p w14:paraId="1872C52C">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65F4E6F7">
            <w:pPr>
              <w:keepNext/>
              <w:adjustRightInd w:val="0"/>
              <w:spacing w:line="440" w:lineRule="exact"/>
              <w:ind w:left="63" w:leftChars="30" w:right="63" w:rightChars="30"/>
              <w:jc w:val="center"/>
              <w:textAlignment w:val="baseline"/>
              <w:rPr>
                <w:rFonts w:eastAsia="仿宋_GB2312"/>
                <w:sz w:val="30"/>
                <w:szCs w:val="30"/>
              </w:rPr>
            </w:pPr>
          </w:p>
        </w:tc>
        <w:tc>
          <w:tcPr>
            <w:tcW w:w="1667" w:type="dxa"/>
            <w:noWrap w:val="0"/>
            <w:vAlign w:val="center"/>
          </w:tcPr>
          <w:p w14:paraId="104FFD32">
            <w:pPr>
              <w:keepNext/>
              <w:adjustRightInd w:val="0"/>
              <w:spacing w:line="440" w:lineRule="exact"/>
              <w:ind w:left="63" w:leftChars="30" w:right="63" w:rightChars="30"/>
              <w:jc w:val="center"/>
              <w:textAlignment w:val="baseline"/>
              <w:rPr>
                <w:rFonts w:eastAsia="仿宋_GB2312"/>
                <w:sz w:val="30"/>
                <w:szCs w:val="30"/>
              </w:rPr>
            </w:pPr>
          </w:p>
        </w:tc>
      </w:tr>
      <w:tr w14:paraId="5040E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B3AF68D">
            <w:pPr>
              <w:keepNext/>
              <w:adjustRightInd w:val="0"/>
              <w:spacing w:line="440" w:lineRule="exact"/>
              <w:ind w:left="63" w:leftChars="30" w:right="63" w:rightChars="30"/>
              <w:jc w:val="center"/>
              <w:textAlignment w:val="baseline"/>
              <w:rPr>
                <w:rFonts w:eastAsia="仿宋_GB2312"/>
                <w:sz w:val="30"/>
                <w:szCs w:val="30"/>
              </w:rPr>
            </w:pPr>
          </w:p>
        </w:tc>
        <w:tc>
          <w:tcPr>
            <w:tcW w:w="1276" w:type="dxa"/>
            <w:noWrap w:val="0"/>
            <w:vAlign w:val="center"/>
          </w:tcPr>
          <w:p w14:paraId="1AF3E390">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6FF4834F">
            <w:pPr>
              <w:keepNext/>
              <w:adjustRightInd w:val="0"/>
              <w:spacing w:line="440" w:lineRule="exact"/>
              <w:ind w:left="63" w:leftChars="30" w:right="63" w:rightChars="30"/>
              <w:jc w:val="center"/>
              <w:textAlignment w:val="baseline"/>
              <w:rPr>
                <w:rFonts w:eastAsia="仿宋_GB2312"/>
                <w:sz w:val="30"/>
                <w:szCs w:val="30"/>
              </w:rPr>
            </w:pPr>
          </w:p>
        </w:tc>
        <w:tc>
          <w:tcPr>
            <w:tcW w:w="1243" w:type="dxa"/>
            <w:noWrap w:val="0"/>
            <w:vAlign w:val="center"/>
          </w:tcPr>
          <w:p w14:paraId="69267C45">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6CBA7532">
            <w:pPr>
              <w:keepNext/>
              <w:adjustRightInd w:val="0"/>
              <w:spacing w:line="440" w:lineRule="exact"/>
              <w:ind w:left="63" w:leftChars="30" w:right="63" w:rightChars="30"/>
              <w:jc w:val="center"/>
              <w:textAlignment w:val="baseline"/>
              <w:rPr>
                <w:rFonts w:eastAsia="仿宋_GB2312"/>
                <w:sz w:val="30"/>
                <w:szCs w:val="30"/>
              </w:rPr>
            </w:pPr>
          </w:p>
        </w:tc>
        <w:tc>
          <w:tcPr>
            <w:tcW w:w="1667" w:type="dxa"/>
            <w:noWrap w:val="0"/>
            <w:vAlign w:val="center"/>
          </w:tcPr>
          <w:p w14:paraId="47640AE1">
            <w:pPr>
              <w:keepNext/>
              <w:adjustRightInd w:val="0"/>
              <w:spacing w:line="440" w:lineRule="exact"/>
              <w:ind w:left="63" w:leftChars="30" w:right="63" w:rightChars="30"/>
              <w:jc w:val="center"/>
              <w:textAlignment w:val="baseline"/>
              <w:rPr>
                <w:rFonts w:eastAsia="仿宋_GB2312"/>
                <w:sz w:val="30"/>
                <w:szCs w:val="30"/>
              </w:rPr>
            </w:pPr>
          </w:p>
        </w:tc>
      </w:tr>
      <w:tr w14:paraId="0EE5C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7BECF31">
            <w:pPr>
              <w:keepNext/>
              <w:adjustRightInd w:val="0"/>
              <w:spacing w:line="440" w:lineRule="exact"/>
              <w:ind w:left="63" w:leftChars="30" w:right="63" w:rightChars="30"/>
              <w:jc w:val="center"/>
              <w:textAlignment w:val="baseline"/>
              <w:rPr>
                <w:rFonts w:eastAsia="仿宋_GB2312"/>
                <w:sz w:val="30"/>
                <w:szCs w:val="30"/>
              </w:rPr>
            </w:pPr>
          </w:p>
        </w:tc>
        <w:tc>
          <w:tcPr>
            <w:tcW w:w="1276" w:type="dxa"/>
            <w:noWrap w:val="0"/>
            <w:vAlign w:val="center"/>
          </w:tcPr>
          <w:p w14:paraId="59367278">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22FFF29E">
            <w:pPr>
              <w:keepNext/>
              <w:adjustRightInd w:val="0"/>
              <w:spacing w:line="440" w:lineRule="exact"/>
              <w:ind w:left="63" w:leftChars="30" w:right="63" w:rightChars="30"/>
              <w:jc w:val="center"/>
              <w:textAlignment w:val="baseline"/>
              <w:rPr>
                <w:rFonts w:eastAsia="仿宋_GB2312"/>
                <w:sz w:val="30"/>
                <w:szCs w:val="30"/>
              </w:rPr>
            </w:pPr>
          </w:p>
        </w:tc>
        <w:tc>
          <w:tcPr>
            <w:tcW w:w="1243" w:type="dxa"/>
            <w:noWrap w:val="0"/>
            <w:vAlign w:val="center"/>
          </w:tcPr>
          <w:p w14:paraId="7BC9FDBA">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2920DEC7">
            <w:pPr>
              <w:keepNext/>
              <w:adjustRightInd w:val="0"/>
              <w:spacing w:line="440" w:lineRule="exact"/>
              <w:ind w:left="63" w:leftChars="30" w:right="63" w:rightChars="30"/>
              <w:jc w:val="center"/>
              <w:textAlignment w:val="baseline"/>
              <w:rPr>
                <w:rFonts w:eastAsia="仿宋_GB2312"/>
                <w:sz w:val="30"/>
                <w:szCs w:val="30"/>
              </w:rPr>
            </w:pPr>
          </w:p>
        </w:tc>
        <w:tc>
          <w:tcPr>
            <w:tcW w:w="1667" w:type="dxa"/>
            <w:noWrap w:val="0"/>
            <w:vAlign w:val="center"/>
          </w:tcPr>
          <w:p w14:paraId="520BA6FA">
            <w:pPr>
              <w:keepNext/>
              <w:adjustRightInd w:val="0"/>
              <w:spacing w:line="440" w:lineRule="exact"/>
              <w:ind w:left="63" w:leftChars="30" w:right="63" w:rightChars="30"/>
              <w:jc w:val="center"/>
              <w:textAlignment w:val="baseline"/>
              <w:rPr>
                <w:rFonts w:eastAsia="仿宋_GB2312"/>
                <w:sz w:val="30"/>
                <w:szCs w:val="30"/>
              </w:rPr>
            </w:pPr>
          </w:p>
        </w:tc>
      </w:tr>
      <w:tr w14:paraId="0AC0B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4EB3773">
            <w:pPr>
              <w:keepNext/>
              <w:adjustRightInd w:val="0"/>
              <w:spacing w:line="440" w:lineRule="exact"/>
              <w:ind w:left="63" w:leftChars="30" w:right="63" w:rightChars="30"/>
              <w:jc w:val="center"/>
              <w:textAlignment w:val="baseline"/>
              <w:rPr>
                <w:rFonts w:eastAsia="仿宋_GB2312"/>
                <w:sz w:val="30"/>
                <w:szCs w:val="30"/>
              </w:rPr>
            </w:pPr>
          </w:p>
        </w:tc>
        <w:tc>
          <w:tcPr>
            <w:tcW w:w="1276" w:type="dxa"/>
            <w:noWrap w:val="0"/>
            <w:vAlign w:val="center"/>
          </w:tcPr>
          <w:p w14:paraId="7D3EB649">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46C0208B">
            <w:pPr>
              <w:keepNext/>
              <w:adjustRightInd w:val="0"/>
              <w:spacing w:line="440" w:lineRule="exact"/>
              <w:ind w:left="63" w:leftChars="30" w:right="63" w:rightChars="30"/>
              <w:jc w:val="center"/>
              <w:textAlignment w:val="baseline"/>
              <w:rPr>
                <w:rFonts w:eastAsia="仿宋_GB2312"/>
                <w:sz w:val="30"/>
                <w:szCs w:val="30"/>
              </w:rPr>
            </w:pPr>
          </w:p>
        </w:tc>
        <w:tc>
          <w:tcPr>
            <w:tcW w:w="1243" w:type="dxa"/>
            <w:noWrap w:val="0"/>
            <w:vAlign w:val="center"/>
          </w:tcPr>
          <w:p w14:paraId="060C813F">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2444B4D9">
            <w:pPr>
              <w:keepNext/>
              <w:adjustRightInd w:val="0"/>
              <w:spacing w:line="440" w:lineRule="exact"/>
              <w:ind w:left="63" w:leftChars="30" w:right="63" w:rightChars="30"/>
              <w:jc w:val="center"/>
              <w:textAlignment w:val="baseline"/>
              <w:rPr>
                <w:rFonts w:eastAsia="仿宋_GB2312"/>
                <w:sz w:val="30"/>
                <w:szCs w:val="30"/>
              </w:rPr>
            </w:pPr>
          </w:p>
        </w:tc>
        <w:tc>
          <w:tcPr>
            <w:tcW w:w="1667" w:type="dxa"/>
            <w:noWrap w:val="0"/>
            <w:vAlign w:val="center"/>
          </w:tcPr>
          <w:p w14:paraId="3626B38D">
            <w:pPr>
              <w:keepNext/>
              <w:adjustRightInd w:val="0"/>
              <w:spacing w:line="440" w:lineRule="exact"/>
              <w:ind w:left="63" w:leftChars="30" w:right="63" w:rightChars="30"/>
              <w:jc w:val="center"/>
              <w:textAlignment w:val="baseline"/>
              <w:rPr>
                <w:rFonts w:eastAsia="仿宋_GB2312"/>
                <w:sz w:val="30"/>
                <w:szCs w:val="30"/>
              </w:rPr>
            </w:pPr>
          </w:p>
        </w:tc>
      </w:tr>
      <w:tr w14:paraId="2E7E6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86F3545">
            <w:pPr>
              <w:keepNext/>
              <w:adjustRightInd w:val="0"/>
              <w:spacing w:line="440" w:lineRule="exact"/>
              <w:ind w:left="63" w:leftChars="30" w:right="63" w:rightChars="30"/>
              <w:jc w:val="center"/>
              <w:textAlignment w:val="baseline"/>
              <w:rPr>
                <w:rFonts w:eastAsia="仿宋_GB2312"/>
                <w:sz w:val="30"/>
                <w:szCs w:val="30"/>
              </w:rPr>
            </w:pPr>
          </w:p>
        </w:tc>
        <w:tc>
          <w:tcPr>
            <w:tcW w:w="1276" w:type="dxa"/>
            <w:noWrap w:val="0"/>
            <w:vAlign w:val="center"/>
          </w:tcPr>
          <w:p w14:paraId="65C5C8AF">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04BC8C34">
            <w:pPr>
              <w:keepNext/>
              <w:adjustRightInd w:val="0"/>
              <w:spacing w:line="440" w:lineRule="exact"/>
              <w:ind w:left="63" w:leftChars="30" w:right="63" w:rightChars="30"/>
              <w:jc w:val="center"/>
              <w:textAlignment w:val="baseline"/>
              <w:rPr>
                <w:rFonts w:eastAsia="仿宋_GB2312"/>
                <w:sz w:val="30"/>
                <w:szCs w:val="30"/>
              </w:rPr>
            </w:pPr>
          </w:p>
        </w:tc>
        <w:tc>
          <w:tcPr>
            <w:tcW w:w="1243" w:type="dxa"/>
            <w:noWrap w:val="0"/>
            <w:vAlign w:val="center"/>
          </w:tcPr>
          <w:p w14:paraId="3905B6EB">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137F2144">
            <w:pPr>
              <w:keepNext/>
              <w:adjustRightInd w:val="0"/>
              <w:spacing w:line="440" w:lineRule="exact"/>
              <w:ind w:left="63" w:leftChars="30" w:right="63" w:rightChars="30"/>
              <w:jc w:val="center"/>
              <w:textAlignment w:val="baseline"/>
              <w:rPr>
                <w:rFonts w:eastAsia="仿宋_GB2312"/>
                <w:sz w:val="30"/>
                <w:szCs w:val="30"/>
              </w:rPr>
            </w:pPr>
          </w:p>
        </w:tc>
        <w:tc>
          <w:tcPr>
            <w:tcW w:w="1667" w:type="dxa"/>
            <w:noWrap w:val="0"/>
            <w:vAlign w:val="center"/>
          </w:tcPr>
          <w:p w14:paraId="5728D39B">
            <w:pPr>
              <w:keepNext/>
              <w:adjustRightInd w:val="0"/>
              <w:spacing w:line="440" w:lineRule="exact"/>
              <w:ind w:left="63" w:leftChars="30" w:right="63" w:rightChars="30"/>
              <w:jc w:val="center"/>
              <w:textAlignment w:val="baseline"/>
              <w:rPr>
                <w:rFonts w:eastAsia="仿宋_GB2312"/>
                <w:sz w:val="30"/>
                <w:szCs w:val="30"/>
              </w:rPr>
            </w:pPr>
          </w:p>
        </w:tc>
      </w:tr>
      <w:tr w14:paraId="119F1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647A861">
            <w:pPr>
              <w:keepNext/>
              <w:adjustRightInd w:val="0"/>
              <w:spacing w:line="440" w:lineRule="exact"/>
              <w:ind w:left="63" w:leftChars="30" w:right="63" w:rightChars="30"/>
              <w:jc w:val="center"/>
              <w:textAlignment w:val="baseline"/>
              <w:rPr>
                <w:rFonts w:eastAsia="仿宋_GB2312"/>
                <w:sz w:val="30"/>
                <w:szCs w:val="30"/>
              </w:rPr>
            </w:pPr>
          </w:p>
        </w:tc>
        <w:tc>
          <w:tcPr>
            <w:tcW w:w="1276" w:type="dxa"/>
            <w:noWrap w:val="0"/>
            <w:vAlign w:val="center"/>
          </w:tcPr>
          <w:p w14:paraId="60B5F3E4">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6E1B7AEC">
            <w:pPr>
              <w:keepNext/>
              <w:adjustRightInd w:val="0"/>
              <w:spacing w:line="440" w:lineRule="exact"/>
              <w:ind w:left="63" w:leftChars="30" w:right="63" w:rightChars="30"/>
              <w:jc w:val="center"/>
              <w:textAlignment w:val="baseline"/>
              <w:rPr>
                <w:rFonts w:eastAsia="仿宋_GB2312"/>
                <w:sz w:val="30"/>
                <w:szCs w:val="30"/>
              </w:rPr>
            </w:pPr>
          </w:p>
        </w:tc>
        <w:tc>
          <w:tcPr>
            <w:tcW w:w="1243" w:type="dxa"/>
            <w:noWrap w:val="0"/>
            <w:vAlign w:val="center"/>
          </w:tcPr>
          <w:p w14:paraId="51D4CE2E">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2D72B1EE">
            <w:pPr>
              <w:keepNext/>
              <w:adjustRightInd w:val="0"/>
              <w:spacing w:line="440" w:lineRule="exact"/>
              <w:ind w:left="63" w:leftChars="30" w:right="63" w:rightChars="30"/>
              <w:jc w:val="center"/>
              <w:textAlignment w:val="baseline"/>
              <w:rPr>
                <w:rFonts w:eastAsia="仿宋_GB2312"/>
                <w:sz w:val="30"/>
                <w:szCs w:val="30"/>
              </w:rPr>
            </w:pPr>
          </w:p>
        </w:tc>
        <w:tc>
          <w:tcPr>
            <w:tcW w:w="1667" w:type="dxa"/>
            <w:noWrap w:val="0"/>
            <w:vAlign w:val="center"/>
          </w:tcPr>
          <w:p w14:paraId="6FE1C030">
            <w:pPr>
              <w:keepNext/>
              <w:adjustRightInd w:val="0"/>
              <w:spacing w:line="440" w:lineRule="exact"/>
              <w:ind w:left="63" w:leftChars="30" w:right="63" w:rightChars="30"/>
              <w:jc w:val="center"/>
              <w:textAlignment w:val="baseline"/>
              <w:rPr>
                <w:rFonts w:eastAsia="仿宋_GB2312"/>
                <w:sz w:val="30"/>
                <w:szCs w:val="30"/>
              </w:rPr>
            </w:pPr>
          </w:p>
        </w:tc>
      </w:tr>
      <w:tr w14:paraId="07190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483C230">
            <w:pPr>
              <w:rPr>
                <w:rFonts w:eastAsia="仿宋_GB2312"/>
                <w:sz w:val="30"/>
                <w:szCs w:val="30"/>
              </w:rPr>
            </w:pPr>
          </w:p>
        </w:tc>
        <w:tc>
          <w:tcPr>
            <w:tcW w:w="1276" w:type="dxa"/>
            <w:noWrap w:val="0"/>
            <w:vAlign w:val="top"/>
          </w:tcPr>
          <w:p w14:paraId="4BED45A6">
            <w:pPr>
              <w:rPr>
                <w:rFonts w:eastAsia="仿宋_GB2312"/>
                <w:sz w:val="30"/>
                <w:szCs w:val="30"/>
              </w:rPr>
            </w:pPr>
          </w:p>
        </w:tc>
        <w:tc>
          <w:tcPr>
            <w:tcW w:w="1450" w:type="dxa"/>
            <w:noWrap w:val="0"/>
            <w:vAlign w:val="top"/>
          </w:tcPr>
          <w:p w14:paraId="30E0CFE5">
            <w:pPr>
              <w:rPr>
                <w:rFonts w:eastAsia="仿宋_GB2312"/>
                <w:sz w:val="30"/>
                <w:szCs w:val="30"/>
              </w:rPr>
            </w:pPr>
          </w:p>
        </w:tc>
        <w:tc>
          <w:tcPr>
            <w:tcW w:w="1243" w:type="dxa"/>
            <w:noWrap w:val="0"/>
            <w:vAlign w:val="top"/>
          </w:tcPr>
          <w:p w14:paraId="3CF8DD9A">
            <w:pPr>
              <w:rPr>
                <w:rFonts w:eastAsia="仿宋_GB2312"/>
                <w:sz w:val="30"/>
                <w:szCs w:val="30"/>
              </w:rPr>
            </w:pPr>
          </w:p>
        </w:tc>
        <w:tc>
          <w:tcPr>
            <w:tcW w:w="1450" w:type="dxa"/>
            <w:noWrap w:val="0"/>
            <w:vAlign w:val="top"/>
          </w:tcPr>
          <w:p w14:paraId="56480710">
            <w:pPr>
              <w:rPr>
                <w:rFonts w:eastAsia="仿宋_GB2312"/>
                <w:sz w:val="30"/>
                <w:szCs w:val="30"/>
              </w:rPr>
            </w:pPr>
          </w:p>
        </w:tc>
        <w:tc>
          <w:tcPr>
            <w:tcW w:w="1667" w:type="dxa"/>
            <w:noWrap w:val="0"/>
            <w:vAlign w:val="top"/>
          </w:tcPr>
          <w:p w14:paraId="71BDBA6B">
            <w:pPr>
              <w:rPr>
                <w:rFonts w:eastAsia="仿宋_GB2312"/>
                <w:sz w:val="30"/>
                <w:szCs w:val="30"/>
              </w:rPr>
            </w:pPr>
          </w:p>
        </w:tc>
      </w:tr>
      <w:tr w14:paraId="2B2BA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7F0B50">
            <w:pPr>
              <w:keepNext/>
              <w:adjustRightInd w:val="0"/>
              <w:spacing w:line="440" w:lineRule="exact"/>
              <w:ind w:left="63" w:leftChars="30" w:right="63" w:rightChars="30"/>
              <w:jc w:val="center"/>
              <w:textAlignment w:val="baseline"/>
              <w:rPr>
                <w:rFonts w:eastAsia="仿宋_GB2312"/>
                <w:sz w:val="30"/>
                <w:szCs w:val="30"/>
              </w:rPr>
            </w:pPr>
          </w:p>
        </w:tc>
        <w:tc>
          <w:tcPr>
            <w:tcW w:w="1276" w:type="dxa"/>
            <w:noWrap w:val="0"/>
            <w:vAlign w:val="center"/>
          </w:tcPr>
          <w:p w14:paraId="3F1F802A">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76F91EAC">
            <w:pPr>
              <w:keepNext/>
              <w:adjustRightInd w:val="0"/>
              <w:spacing w:line="440" w:lineRule="exact"/>
              <w:ind w:left="63" w:leftChars="30" w:right="63" w:rightChars="30"/>
              <w:jc w:val="center"/>
              <w:textAlignment w:val="baseline"/>
              <w:rPr>
                <w:rFonts w:eastAsia="仿宋_GB2312"/>
                <w:sz w:val="30"/>
                <w:szCs w:val="30"/>
              </w:rPr>
            </w:pPr>
          </w:p>
        </w:tc>
        <w:tc>
          <w:tcPr>
            <w:tcW w:w="1243" w:type="dxa"/>
            <w:noWrap w:val="0"/>
            <w:vAlign w:val="center"/>
          </w:tcPr>
          <w:p w14:paraId="40506466">
            <w:pPr>
              <w:keepNext/>
              <w:adjustRightInd w:val="0"/>
              <w:spacing w:line="440" w:lineRule="exact"/>
              <w:ind w:left="63" w:leftChars="30" w:right="63" w:rightChars="30"/>
              <w:jc w:val="center"/>
              <w:textAlignment w:val="baseline"/>
              <w:rPr>
                <w:rFonts w:eastAsia="仿宋_GB2312"/>
                <w:sz w:val="30"/>
                <w:szCs w:val="30"/>
              </w:rPr>
            </w:pPr>
          </w:p>
        </w:tc>
        <w:tc>
          <w:tcPr>
            <w:tcW w:w="1450" w:type="dxa"/>
            <w:noWrap w:val="0"/>
            <w:vAlign w:val="center"/>
          </w:tcPr>
          <w:p w14:paraId="0F07DFD6">
            <w:pPr>
              <w:keepNext/>
              <w:adjustRightInd w:val="0"/>
              <w:spacing w:line="440" w:lineRule="exact"/>
              <w:ind w:left="63" w:leftChars="30" w:right="63" w:rightChars="30"/>
              <w:jc w:val="center"/>
              <w:textAlignment w:val="baseline"/>
              <w:rPr>
                <w:rFonts w:eastAsia="仿宋_GB2312"/>
                <w:sz w:val="30"/>
                <w:szCs w:val="30"/>
              </w:rPr>
            </w:pPr>
          </w:p>
        </w:tc>
        <w:tc>
          <w:tcPr>
            <w:tcW w:w="1667" w:type="dxa"/>
            <w:noWrap w:val="0"/>
            <w:vAlign w:val="center"/>
          </w:tcPr>
          <w:p w14:paraId="6606EDE2">
            <w:pPr>
              <w:keepNext/>
              <w:adjustRightInd w:val="0"/>
              <w:spacing w:line="440" w:lineRule="exact"/>
              <w:ind w:left="63" w:leftChars="30" w:right="63" w:rightChars="30"/>
              <w:jc w:val="center"/>
              <w:textAlignment w:val="baseline"/>
              <w:rPr>
                <w:rFonts w:eastAsia="仿宋_GB2312"/>
                <w:sz w:val="30"/>
                <w:szCs w:val="30"/>
              </w:rPr>
            </w:pPr>
          </w:p>
        </w:tc>
      </w:tr>
      <w:tr w14:paraId="4511A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F0CB467">
            <w:pPr>
              <w:rPr>
                <w:rFonts w:eastAsia="仿宋_GB2312"/>
                <w:sz w:val="30"/>
                <w:szCs w:val="30"/>
              </w:rPr>
            </w:pPr>
          </w:p>
        </w:tc>
        <w:tc>
          <w:tcPr>
            <w:tcW w:w="1276" w:type="dxa"/>
            <w:noWrap w:val="0"/>
            <w:vAlign w:val="top"/>
          </w:tcPr>
          <w:p w14:paraId="234497EB">
            <w:pPr>
              <w:rPr>
                <w:rFonts w:eastAsia="仿宋_GB2312"/>
                <w:sz w:val="30"/>
                <w:szCs w:val="30"/>
              </w:rPr>
            </w:pPr>
          </w:p>
        </w:tc>
        <w:tc>
          <w:tcPr>
            <w:tcW w:w="1450" w:type="dxa"/>
            <w:noWrap w:val="0"/>
            <w:vAlign w:val="top"/>
          </w:tcPr>
          <w:p w14:paraId="5B32FA95">
            <w:pPr>
              <w:rPr>
                <w:rFonts w:eastAsia="仿宋_GB2312"/>
                <w:sz w:val="30"/>
                <w:szCs w:val="30"/>
              </w:rPr>
            </w:pPr>
          </w:p>
        </w:tc>
        <w:tc>
          <w:tcPr>
            <w:tcW w:w="1243" w:type="dxa"/>
            <w:noWrap w:val="0"/>
            <w:vAlign w:val="top"/>
          </w:tcPr>
          <w:p w14:paraId="17CB3064">
            <w:pPr>
              <w:rPr>
                <w:rFonts w:eastAsia="仿宋_GB2312"/>
                <w:sz w:val="30"/>
                <w:szCs w:val="30"/>
              </w:rPr>
            </w:pPr>
          </w:p>
        </w:tc>
        <w:tc>
          <w:tcPr>
            <w:tcW w:w="1450" w:type="dxa"/>
            <w:noWrap w:val="0"/>
            <w:vAlign w:val="top"/>
          </w:tcPr>
          <w:p w14:paraId="29A56E70">
            <w:pPr>
              <w:rPr>
                <w:rFonts w:eastAsia="仿宋_GB2312"/>
                <w:sz w:val="30"/>
                <w:szCs w:val="30"/>
              </w:rPr>
            </w:pPr>
          </w:p>
        </w:tc>
        <w:tc>
          <w:tcPr>
            <w:tcW w:w="1667" w:type="dxa"/>
            <w:noWrap w:val="0"/>
            <w:vAlign w:val="top"/>
          </w:tcPr>
          <w:p w14:paraId="5B04AB4D">
            <w:pPr>
              <w:rPr>
                <w:rFonts w:eastAsia="仿宋_GB2312"/>
                <w:sz w:val="30"/>
                <w:szCs w:val="30"/>
              </w:rPr>
            </w:pPr>
          </w:p>
        </w:tc>
      </w:tr>
      <w:tr w14:paraId="2F9A3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9FBF2D3">
            <w:pPr>
              <w:rPr>
                <w:rFonts w:eastAsia="仿宋_GB2312"/>
                <w:sz w:val="30"/>
                <w:szCs w:val="30"/>
              </w:rPr>
            </w:pPr>
          </w:p>
        </w:tc>
        <w:tc>
          <w:tcPr>
            <w:tcW w:w="1276" w:type="dxa"/>
            <w:noWrap w:val="0"/>
            <w:vAlign w:val="top"/>
          </w:tcPr>
          <w:p w14:paraId="7E6BD252">
            <w:pPr>
              <w:rPr>
                <w:rFonts w:eastAsia="仿宋_GB2312"/>
                <w:sz w:val="30"/>
                <w:szCs w:val="30"/>
              </w:rPr>
            </w:pPr>
          </w:p>
        </w:tc>
        <w:tc>
          <w:tcPr>
            <w:tcW w:w="1450" w:type="dxa"/>
            <w:noWrap w:val="0"/>
            <w:vAlign w:val="top"/>
          </w:tcPr>
          <w:p w14:paraId="012038A9">
            <w:pPr>
              <w:rPr>
                <w:rFonts w:eastAsia="仿宋_GB2312"/>
                <w:sz w:val="30"/>
                <w:szCs w:val="30"/>
              </w:rPr>
            </w:pPr>
          </w:p>
        </w:tc>
        <w:tc>
          <w:tcPr>
            <w:tcW w:w="1243" w:type="dxa"/>
            <w:noWrap w:val="0"/>
            <w:vAlign w:val="top"/>
          </w:tcPr>
          <w:p w14:paraId="2D971270">
            <w:pPr>
              <w:rPr>
                <w:rFonts w:eastAsia="仿宋_GB2312"/>
                <w:sz w:val="30"/>
                <w:szCs w:val="30"/>
              </w:rPr>
            </w:pPr>
          </w:p>
        </w:tc>
        <w:tc>
          <w:tcPr>
            <w:tcW w:w="1450" w:type="dxa"/>
            <w:noWrap w:val="0"/>
            <w:vAlign w:val="top"/>
          </w:tcPr>
          <w:p w14:paraId="5571A7D7">
            <w:pPr>
              <w:rPr>
                <w:rFonts w:eastAsia="仿宋_GB2312"/>
                <w:sz w:val="30"/>
                <w:szCs w:val="30"/>
              </w:rPr>
            </w:pPr>
          </w:p>
        </w:tc>
        <w:tc>
          <w:tcPr>
            <w:tcW w:w="1667" w:type="dxa"/>
            <w:noWrap w:val="0"/>
            <w:vAlign w:val="top"/>
          </w:tcPr>
          <w:p w14:paraId="6E94E661">
            <w:pPr>
              <w:rPr>
                <w:rFonts w:eastAsia="仿宋_GB2312"/>
                <w:sz w:val="30"/>
                <w:szCs w:val="30"/>
              </w:rPr>
            </w:pPr>
          </w:p>
        </w:tc>
      </w:tr>
      <w:tr w14:paraId="31F12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491E1C">
            <w:pPr>
              <w:rPr>
                <w:rFonts w:eastAsia="仿宋_GB2312"/>
                <w:sz w:val="30"/>
                <w:szCs w:val="30"/>
              </w:rPr>
            </w:pPr>
          </w:p>
        </w:tc>
        <w:tc>
          <w:tcPr>
            <w:tcW w:w="1276" w:type="dxa"/>
            <w:noWrap w:val="0"/>
            <w:vAlign w:val="top"/>
          </w:tcPr>
          <w:p w14:paraId="4BB24ABD">
            <w:pPr>
              <w:rPr>
                <w:rFonts w:eastAsia="仿宋_GB2312"/>
                <w:sz w:val="30"/>
                <w:szCs w:val="30"/>
              </w:rPr>
            </w:pPr>
          </w:p>
        </w:tc>
        <w:tc>
          <w:tcPr>
            <w:tcW w:w="1450" w:type="dxa"/>
            <w:noWrap w:val="0"/>
            <w:vAlign w:val="top"/>
          </w:tcPr>
          <w:p w14:paraId="41A1EC8F">
            <w:pPr>
              <w:rPr>
                <w:rFonts w:eastAsia="仿宋_GB2312"/>
                <w:sz w:val="30"/>
                <w:szCs w:val="30"/>
              </w:rPr>
            </w:pPr>
          </w:p>
        </w:tc>
        <w:tc>
          <w:tcPr>
            <w:tcW w:w="1243" w:type="dxa"/>
            <w:noWrap w:val="0"/>
            <w:vAlign w:val="top"/>
          </w:tcPr>
          <w:p w14:paraId="10E37A00">
            <w:pPr>
              <w:rPr>
                <w:rFonts w:eastAsia="仿宋_GB2312"/>
                <w:sz w:val="30"/>
                <w:szCs w:val="30"/>
              </w:rPr>
            </w:pPr>
          </w:p>
        </w:tc>
        <w:tc>
          <w:tcPr>
            <w:tcW w:w="1450" w:type="dxa"/>
            <w:noWrap w:val="0"/>
            <w:vAlign w:val="top"/>
          </w:tcPr>
          <w:p w14:paraId="422E31AB">
            <w:pPr>
              <w:rPr>
                <w:rFonts w:eastAsia="仿宋_GB2312"/>
                <w:sz w:val="30"/>
                <w:szCs w:val="30"/>
              </w:rPr>
            </w:pPr>
          </w:p>
        </w:tc>
        <w:tc>
          <w:tcPr>
            <w:tcW w:w="1667" w:type="dxa"/>
            <w:noWrap w:val="0"/>
            <w:vAlign w:val="top"/>
          </w:tcPr>
          <w:p w14:paraId="0686CE92">
            <w:pPr>
              <w:rPr>
                <w:rFonts w:eastAsia="仿宋_GB2312"/>
                <w:sz w:val="30"/>
                <w:szCs w:val="30"/>
              </w:rPr>
            </w:pPr>
          </w:p>
        </w:tc>
      </w:tr>
      <w:tr w14:paraId="41790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B8DC6A3">
            <w:pPr>
              <w:rPr>
                <w:rFonts w:eastAsia="仿宋_GB2312"/>
                <w:sz w:val="30"/>
                <w:szCs w:val="30"/>
              </w:rPr>
            </w:pPr>
          </w:p>
        </w:tc>
        <w:tc>
          <w:tcPr>
            <w:tcW w:w="1276" w:type="dxa"/>
            <w:noWrap w:val="0"/>
            <w:vAlign w:val="top"/>
          </w:tcPr>
          <w:p w14:paraId="6BFB6497">
            <w:pPr>
              <w:rPr>
                <w:rFonts w:eastAsia="仿宋_GB2312"/>
                <w:sz w:val="30"/>
                <w:szCs w:val="30"/>
              </w:rPr>
            </w:pPr>
          </w:p>
        </w:tc>
        <w:tc>
          <w:tcPr>
            <w:tcW w:w="1450" w:type="dxa"/>
            <w:noWrap w:val="0"/>
            <w:vAlign w:val="top"/>
          </w:tcPr>
          <w:p w14:paraId="4825A12D">
            <w:pPr>
              <w:rPr>
                <w:rFonts w:eastAsia="仿宋_GB2312"/>
                <w:sz w:val="30"/>
                <w:szCs w:val="30"/>
              </w:rPr>
            </w:pPr>
          </w:p>
        </w:tc>
        <w:tc>
          <w:tcPr>
            <w:tcW w:w="1243" w:type="dxa"/>
            <w:noWrap w:val="0"/>
            <w:vAlign w:val="top"/>
          </w:tcPr>
          <w:p w14:paraId="2F56BDBC">
            <w:pPr>
              <w:rPr>
                <w:rFonts w:eastAsia="仿宋_GB2312"/>
                <w:sz w:val="30"/>
                <w:szCs w:val="30"/>
              </w:rPr>
            </w:pPr>
          </w:p>
        </w:tc>
        <w:tc>
          <w:tcPr>
            <w:tcW w:w="1450" w:type="dxa"/>
            <w:noWrap w:val="0"/>
            <w:vAlign w:val="top"/>
          </w:tcPr>
          <w:p w14:paraId="660579D2">
            <w:pPr>
              <w:rPr>
                <w:rFonts w:eastAsia="仿宋_GB2312"/>
                <w:sz w:val="30"/>
                <w:szCs w:val="30"/>
              </w:rPr>
            </w:pPr>
          </w:p>
        </w:tc>
        <w:tc>
          <w:tcPr>
            <w:tcW w:w="1667" w:type="dxa"/>
            <w:noWrap w:val="0"/>
            <w:vAlign w:val="top"/>
          </w:tcPr>
          <w:p w14:paraId="5BF03B4D">
            <w:pPr>
              <w:rPr>
                <w:rFonts w:eastAsia="仿宋_GB2312"/>
                <w:sz w:val="30"/>
                <w:szCs w:val="30"/>
              </w:rPr>
            </w:pPr>
          </w:p>
        </w:tc>
      </w:tr>
      <w:tr w14:paraId="2D587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344A8AA">
            <w:pPr>
              <w:rPr>
                <w:rFonts w:eastAsia="仿宋_GB2312"/>
                <w:sz w:val="30"/>
                <w:szCs w:val="30"/>
              </w:rPr>
            </w:pPr>
          </w:p>
        </w:tc>
        <w:tc>
          <w:tcPr>
            <w:tcW w:w="1276" w:type="dxa"/>
            <w:noWrap w:val="0"/>
            <w:vAlign w:val="top"/>
          </w:tcPr>
          <w:p w14:paraId="18AA5AB0">
            <w:pPr>
              <w:rPr>
                <w:rFonts w:eastAsia="仿宋_GB2312"/>
                <w:sz w:val="30"/>
                <w:szCs w:val="30"/>
              </w:rPr>
            </w:pPr>
          </w:p>
        </w:tc>
        <w:tc>
          <w:tcPr>
            <w:tcW w:w="1450" w:type="dxa"/>
            <w:noWrap w:val="0"/>
            <w:vAlign w:val="top"/>
          </w:tcPr>
          <w:p w14:paraId="4EE7C076">
            <w:pPr>
              <w:rPr>
                <w:rFonts w:eastAsia="仿宋_GB2312"/>
                <w:sz w:val="30"/>
                <w:szCs w:val="30"/>
              </w:rPr>
            </w:pPr>
          </w:p>
        </w:tc>
        <w:tc>
          <w:tcPr>
            <w:tcW w:w="1243" w:type="dxa"/>
            <w:noWrap w:val="0"/>
            <w:vAlign w:val="top"/>
          </w:tcPr>
          <w:p w14:paraId="74053C8A">
            <w:pPr>
              <w:rPr>
                <w:rFonts w:eastAsia="仿宋_GB2312"/>
                <w:sz w:val="30"/>
                <w:szCs w:val="30"/>
              </w:rPr>
            </w:pPr>
          </w:p>
        </w:tc>
        <w:tc>
          <w:tcPr>
            <w:tcW w:w="1450" w:type="dxa"/>
            <w:noWrap w:val="0"/>
            <w:vAlign w:val="top"/>
          </w:tcPr>
          <w:p w14:paraId="3B37B47B">
            <w:pPr>
              <w:rPr>
                <w:rFonts w:eastAsia="仿宋_GB2312"/>
                <w:sz w:val="30"/>
                <w:szCs w:val="30"/>
              </w:rPr>
            </w:pPr>
          </w:p>
        </w:tc>
        <w:tc>
          <w:tcPr>
            <w:tcW w:w="1667" w:type="dxa"/>
            <w:noWrap w:val="0"/>
            <w:vAlign w:val="top"/>
          </w:tcPr>
          <w:p w14:paraId="33E27A74">
            <w:pPr>
              <w:rPr>
                <w:rFonts w:eastAsia="仿宋_GB2312"/>
                <w:sz w:val="30"/>
                <w:szCs w:val="30"/>
              </w:rPr>
            </w:pPr>
          </w:p>
        </w:tc>
      </w:tr>
      <w:tr w14:paraId="3FDAB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C80381">
            <w:pPr>
              <w:rPr>
                <w:rFonts w:eastAsia="仿宋_GB2312"/>
                <w:sz w:val="30"/>
                <w:szCs w:val="30"/>
              </w:rPr>
            </w:pPr>
          </w:p>
        </w:tc>
        <w:tc>
          <w:tcPr>
            <w:tcW w:w="1276" w:type="dxa"/>
            <w:noWrap w:val="0"/>
            <w:vAlign w:val="top"/>
          </w:tcPr>
          <w:p w14:paraId="034256CF">
            <w:pPr>
              <w:rPr>
                <w:rFonts w:eastAsia="仿宋_GB2312"/>
                <w:sz w:val="30"/>
                <w:szCs w:val="30"/>
              </w:rPr>
            </w:pPr>
          </w:p>
        </w:tc>
        <w:tc>
          <w:tcPr>
            <w:tcW w:w="1450" w:type="dxa"/>
            <w:noWrap w:val="0"/>
            <w:vAlign w:val="top"/>
          </w:tcPr>
          <w:p w14:paraId="64F3879A">
            <w:pPr>
              <w:rPr>
                <w:rFonts w:eastAsia="仿宋_GB2312"/>
                <w:sz w:val="30"/>
                <w:szCs w:val="30"/>
              </w:rPr>
            </w:pPr>
          </w:p>
        </w:tc>
        <w:tc>
          <w:tcPr>
            <w:tcW w:w="1243" w:type="dxa"/>
            <w:noWrap w:val="0"/>
            <w:vAlign w:val="top"/>
          </w:tcPr>
          <w:p w14:paraId="7F878D10">
            <w:pPr>
              <w:rPr>
                <w:rFonts w:eastAsia="仿宋_GB2312"/>
                <w:sz w:val="30"/>
                <w:szCs w:val="30"/>
              </w:rPr>
            </w:pPr>
          </w:p>
        </w:tc>
        <w:tc>
          <w:tcPr>
            <w:tcW w:w="1450" w:type="dxa"/>
            <w:noWrap w:val="0"/>
            <w:vAlign w:val="top"/>
          </w:tcPr>
          <w:p w14:paraId="37B897FA">
            <w:pPr>
              <w:rPr>
                <w:rFonts w:eastAsia="仿宋_GB2312"/>
                <w:sz w:val="30"/>
                <w:szCs w:val="30"/>
              </w:rPr>
            </w:pPr>
          </w:p>
        </w:tc>
        <w:tc>
          <w:tcPr>
            <w:tcW w:w="1667" w:type="dxa"/>
            <w:noWrap w:val="0"/>
            <w:vAlign w:val="top"/>
          </w:tcPr>
          <w:p w14:paraId="373CB31D">
            <w:pPr>
              <w:rPr>
                <w:rFonts w:eastAsia="仿宋_GB2312"/>
                <w:sz w:val="30"/>
                <w:szCs w:val="30"/>
              </w:rPr>
            </w:pPr>
          </w:p>
        </w:tc>
      </w:tr>
      <w:tr w14:paraId="6BCEF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D91C6D3">
            <w:pPr>
              <w:rPr>
                <w:rFonts w:eastAsia="仿宋_GB2312"/>
                <w:sz w:val="30"/>
                <w:szCs w:val="30"/>
              </w:rPr>
            </w:pPr>
          </w:p>
        </w:tc>
        <w:tc>
          <w:tcPr>
            <w:tcW w:w="1276" w:type="dxa"/>
            <w:noWrap w:val="0"/>
            <w:vAlign w:val="top"/>
          </w:tcPr>
          <w:p w14:paraId="46B38920">
            <w:pPr>
              <w:rPr>
                <w:rFonts w:eastAsia="仿宋_GB2312"/>
                <w:sz w:val="30"/>
                <w:szCs w:val="30"/>
              </w:rPr>
            </w:pPr>
          </w:p>
        </w:tc>
        <w:tc>
          <w:tcPr>
            <w:tcW w:w="1450" w:type="dxa"/>
            <w:noWrap w:val="0"/>
            <w:vAlign w:val="top"/>
          </w:tcPr>
          <w:p w14:paraId="5733CC89">
            <w:pPr>
              <w:rPr>
                <w:rFonts w:eastAsia="仿宋_GB2312"/>
                <w:sz w:val="30"/>
                <w:szCs w:val="30"/>
              </w:rPr>
            </w:pPr>
          </w:p>
        </w:tc>
        <w:tc>
          <w:tcPr>
            <w:tcW w:w="1243" w:type="dxa"/>
            <w:noWrap w:val="0"/>
            <w:vAlign w:val="top"/>
          </w:tcPr>
          <w:p w14:paraId="06F97CE7">
            <w:pPr>
              <w:rPr>
                <w:rFonts w:eastAsia="仿宋_GB2312"/>
                <w:sz w:val="30"/>
                <w:szCs w:val="30"/>
              </w:rPr>
            </w:pPr>
          </w:p>
        </w:tc>
        <w:tc>
          <w:tcPr>
            <w:tcW w:w="1450" w:type="dxa"/>
            <w:noWrap w:val="0"/>
            <w:vAlign w:val="top"/>
          </w:tcPr>
          <w:p w14:paraId="4041A368">
            <w:pPr>
              <w:rPr>
                <w:rFonts w:eastAsia="仿宋_GB2312"/>
                <w:sz w:val="30"/>
                <w:szCs w:val="30"/>
              </w:rPr>
            </w:pPr>
          </w:p>
        </w:tc>
        <w:tc>
          <w:tcPr>
            <w:tcW w:w="1667" w:type="dxa"/>
            <w:noWrap w:val="0"/>
            <w:vAlign w:val="top"/>
          </w:tcPr>
          <w:p w14:paraId="459F32CB">
            <w:pPr>
              <w:rPr>
                <w:rFonts w:eastAsia="仿宋_GB2312"/>
                <w:sz w:val="30"/>
                <w:szCs w:val="30"/>
              </w:rPr>
            </w:pPr>
          </w:p>
        </w:tc>
      </w:tr>
      <w:tr w14:paraId="08AFD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6456BB">
            <w:pPr>
              <w:rPr>
                <w:rFonts w:eastAsia="仿宋_GB2312"/>
                <w:sz w:val="30"/>
                <w:szCs w:val="30"/>
              </w:rPr>
            </w:pPr>
          </w:p>
        </w:tc>
        <w:tc>
          <w:tcPr>
            <w:tcW w:w="1276" w:type="dxa"/>
            <w:noWrap w:val="0"/>
            <w:vAlign w:val="top"/>
          </w:tcPr>
          <w:p w14:paraId="5BD0AA93">
            <w:pPr>
              <w:rPr>
                <w:rFonts w:eastAsia="仿宋_GB2312"/>
                <w:sz w:val="30"/>
                <w:szCs w:val="30"/>
              </w:rPr>
            </w:pPr>
          </w:p>
        </w:tc>
        <w:tc>
          <w:tcPr>
            <w:tcW w:w="1450" w:type="dxa"/>
            <w:noWrap w:val="0"/>
            <w:vAlign w:val="top"/>
          </w:tcPr>
          <w:p w14:paraId="61E41BA9">
            <w:pPr>
              <w:rPr>
                <w:rFonts w:eastAsia="仿宋_GB2312"/>
                <w:sz w:val="30"/>
                <w:szCs w:val="30"/>
              </w:rPr>
            </w:pPr>
          </w:p>
        </w:tc>
        <w:tc>
          <w:tcPr>
            <w:tcW w:w="1243" w:type="dxa"/>
            <w:noWrap w:val="0"/>
            <w:vAlign w:val="top"/>
          </w:tcPr>
          <w:p w14:paraId="48E04755">
            <w:pPr>
              <w:rPr>
                <w:rFonts w:eastAsia="仿宋_GB2312"/>
                <w:sz w:val="30"/>
                <w:szCs w:val="30"/>
              </w:rPr>
            </w:pPr>
          </w:p>
        </w:tc>
        <w:tc>
          <w:tcPr>
            <w:tcW w:w="1450" w:type="dxa"/>
            <w:noWrap w:val="0"/>
            <w:vAlign w:val="top"/>
          </w:tcPr>
          <w:p w14:paraId="0EB2DCCB">
            <w:pPr>
              <w:rPr>
                <w:rFonts w:eastAsia="仿宋_GB2312"/>
                <w:sz w:val="30"/>
                <w:szCs w:val="30"/>
              </w:rPr>
            </w:pPr>
          </w:p>
        </w:tc>
        <w:tc>
          <w:tcPr>
            <w:tcW w:w="1667" w:type="dxa"/>
            <w:noWrap w:val="0"/>
            <w:vAlign w:val="top"/>
          </w:tcPr>
          <w:p w14:paraId="3517CBDC">
            <w:pPr>
              <w:rPr>
                <w:rFonts w:eastAsia="仿宋_GB2312"/>
                <w:sz w:val="30"/>
                <w:szCs w:val="30"/>
              </w:rPr>
            </w:pPr>
          </w:p>
        </w:tc>
      </w:tr>
      <w:tr w14:paraId="02D86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noWrap w:val="0"/>
            <w:vAlign w:val="top"/>
          </w:tcPr>
          <w:p w14:paraId="43F4DB2F">
            <w:pPr>
              <w:rPr>
                <w:rFonts w:eastAsia="仿宋_GB2312"/>
                <w:sz w:val="30"/>
                <w:szCs w:val="30"/>
              </w:rPr>
            </w:pPr>
          </w:p>
        </w:tc>
        <w:tc>
          <w:tcPr>
            <w:tcW w:w="1276" w:type="dxa"/>
            <w:tcBorders>
              <w:bottom w:val="single" w:color="auto" w:sz="12" w:space="0"/>
            </w:tcBorders>
            <w:noWrap w:val="0"/>
            <w:vAlign w:val="top"/>
          </w:tcPr>
          <w:p w14:paraId="7E39C62C">
            <w:pPr>
              <w:rPr>
                <w:rFonts w:eastAsia="仿宋_GB2312"/>
                <w:sz w:val="30"/>
                <w:szCs w:val="30"/>
              </w:rPr>
            </w:pPr>
          </w:p>
        </w:tc>
        <w:tc>
          <w:tcPr>
            <w:tcW w:w="1450" w:type="dxa"/>
            <w:tcBorders>
              <w:bottom w:val="single" w:color="auto" w:sz="12" w:space="0"/>
            </w:tcBorders>
            <w:noWrap w:val="0"/>
            <w:vAlign w:val="top"/>
          </w:tcPr>
          <w:p w14:paraId="724EFB1D">
            <w:pPr>
              <w:rPr>
                <w:rFonts w:eastAsia="仿宋_GB2312"/>
                <w:sz w:val="30"/>
                <w:szCs w:val="30"/>
              </w:rPr>
            </w:pPr>
          </w:p>
        </w:tc>
        <w:tc>
          <w:tcPr>
            <w:tcW w:w="1243" w:type="dxa"/>
            <w:tcBorders>
              <w:bottom w:val="single" w:color="auto" w:sz="12" w:space="0"/>
            </w:tcBorders>
            <w:noWrap w:val="0"/>
            <w:vAlign w:val="top"/>
          </w:tcPr>
          <w:p w14:paraId="245BCDCF">
            <w:pPr>
              <w:rPr>
                <w:rFonts w:eastAsia="仿宋_GB2312"/>
                <w:sz w:val="30"/>
                <w:szCs w:val="30"/>
              </w:rPr>
            </w:pPr>
          </w:p>
        </w:tc>
        <w:tc>
          <w:tcPr>
            <w:tcW w:w="1450" w:type="dxa"/>
            <w:tcBorders>
              <w:bottom w:val="single" w:color="auto" w:sz="12" w:space="0"/>
            </w:tcBorders>
            <w:noWrap w:val="0"/>
            <w:vAlign w:val="top"/>
          </w:tcPr>
          <w:p w14:paraId="33991571">
            <w:pPr>
              <w:rPr>
                <w:rFonts w:eastAsia="仿宋_GB2312"/>
                <w:sz w:val="30"/>
                <w:szCs w:val="30"/>
              </w:rPr>
            </w:pPr>
          </w:p>
        </w:tc>
        <w:tc>
          <w:tcPr>
            <w:tcW w:w="1667" w:type="dxa"/>
            <w:tcBorders>
              <w:bottom w:val="single" w:color="auto" w:sz="12" w:space="0"/>
            </w:tcBorders>
            <w:noWrap w:val="0"/>
            <w:vAlign w:val="top"/>
          </w:tcPr>
          <w:p w14:paraId="4B38C03D">
            <w:pPr>
              <w:rPr>
                <w:rFonts w:eastAsia="仿宋_GB2312"/>
                <w:sz w:val="30"/>
                <w:szCs w:val="30"/>
              </w:rPr>
            </w:pPr>
          </w:p>
        </w:tc>
      </w:tr>
    </w:tbl>
    <w:p w14:paraId="277D8293">
      <w:pPr>
        <w:spacing w:line="440" w:lineRule="exact"/>
        <w:rPr>
          <w:rFonts w:eastAsia="黑体"/>
          <w:sz w:val="30"/>
          <w:szCs w:val="30"/>
        </w:rPr>
      </w:pPr>
      <w:r>
        <w:rPr>
          <w:rFonts w:eastAsia="仿宋_GB2312"/>
          <w:sz w:val="30"/>
          <w:szCs w:val="30"/>
        </w:rPr>
        <w:br w:type="page"/>
      </w:r>
      <w:r>
        <w:rPr>
          <w:rFonts w:hint="eastAsia" w:eastAsia="仿宋_GB2312" w:cs="仿宋_GB2312"/>
          <w:sz w:val="30"/>
          <w:szCs w:val="30"/>
        </w:rPr>
        <w:t>附件</w:t>
      </w:r>
      <w:r>
        <w:rPr>
          <w:rFonts w:eastAsia="仿宋_GB2312"/>
          <w:sz w:val="30"/>
          <w:szCs w:val="30"/>
        </w:rPr>
        <w:t>4</w:t>
      </w:r>
      <w:r>
        <w:rPr>
          <w:rFonts w:hint="eastAsia" w:eastAsia="仿宋_GB2312" w:cs="仿宋_GB2312"/>
          <w:sz w:val="30"/>
          <w:szCs w:val="30"/>
        </w:rPr>
        <w:t>：</w:t>
      </w:r>
    </w:p>
    <w:p w14:paraId="0BDC58CA">
      <w:pPr>
        <w:spacing w:before="120" w:beforeLines="50" w:after="120" w:afterLines="50" w:line="440" w:lineRule="exact"/>
        <w:jc w:val="center"/>
        <w:rPr>
          <w:rFonts w:eastAsia="黑体"/>
          <w:sz w:val="30"/>
          <w:szCs w:val="30"/>
        </w:rPr>
      </w:pPr>
      <w:r>
        <w:rPr>
          <w:rFonts w:hint="eastAsia" w:eastAsia="黑体" w:cs="黑体"/>
          <w:sz w:val="30"/>
          <w:szCs w:val="30"/>
        </w:rPr>
        <w:t>承包人用于本工程施工的机械设备表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1BA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780EA33F">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序号</w:t>
            </w:r>
          </w:p>
        </w:tc>
        <w:tc>
          <w:tcPr>
            <w:tcW w:w="1418" w:type="dxa"/>
            <w:noWrap w:val="0"/>
            <w:vAlign w:val="center"/>
          </w:tcPr>
          <w:p w14:paraId="28A7D581">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机械或设备名称</w:t>
            </w:r>
          </w:p>
        </w:tc>
        <w:tc>
          <w:tcPr>
            <w:tcW w:w="850" w:type="dxa"/>
            <w:noWrap w:val="0"/>
            <w:vAlign w:val="center"/>
          </w:tcPr>
          <w:p w14:paraId="0D03E922">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规格型号</w:t>
            </w:r>
          </w:p>
        </w:tc>
        <w:tc>
          <w:tcPr>
            <w:tcW w:w="1058" w:type="dxa"/>
            <w:noWrap w:val="0"/>
            <w:vAlign w:val="center"/>
          </w:tcPr>
          <w:p w14:paraId="06B95FBE">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数量</w:t>
            </w:r>
          </w:p>
        </w:tc>
        <w:tc>
          <w:tcPr>
            <w:tcW w:w="880" w:type="dxa"/>
            <w:noWrap w:val="0"/>
            <w:vAlign w:val="center"/>
          </w:tcPr>
          <w:p w14:paraId="32F0AD0B">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产地</w:t>
            </w:r>
          </w:p>
        </w:tc>
        <w:tc>
          <w:tcPr>
            <w:tcW w:w="1020" w:type="dxa"/>
            <w:noWrap w:val="0"/>
            <w:vAlign w:val="center"/>
          </w:tcPr>
          <w:p w14:paraId="17AC40C0">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制造年份</w:t>
            </w:r>
          </w:p>
        </w:tc>
        <w:tc>
          <w:tcPr>
            <w:tcW w:w="1480" w:type="dxa"/>
            <w:noWrap w:val="0"/>
            <w:vAlign w:val="center"/>
          </w:tcPr>
          <w:p w14:paraId="131B2BA8">
            <w:pPr>
              <w:keepNext/>
              <w:adjustRightInd w:val="0"/>
              <w:spacing w:line="440" w:lineRule="exact"/>
              <w:ind w:left="63" w:leftChars="30" w:right="63" w:rightChars="30"/>
              <w:jc w:val="center"/>
              <w:textAlignment w:val="baseline"/>
              <w:rPr>
                <w:rFonts w:hint="eastAsia" w:eastAsia="仿宋_GB2312"/>
                <w:sz w:val="28"/>
                <w:szCs w:val="28"/>
                <w:lang w:eastAsia="zh-CN"/>
              </w:rPr>
            </w:pPr>
            <w:r>
              <w:rPr>
                <w:rFonts w:hint="eastAsia" w:eastAsia="仿宋_GB2312" w:cs="仿宋_GB2312"/>
                <w:sz w:val="28"/>
                <w:szCs w:val="28"/>
              </w:rPr>
              <w:t>额定功率</w:t>
            </w:r>
            <w:r>
              <w:rPr>
                <w:rFonts w:hint="eastAsia" w:eastAsia="仿宋_GB2312" w:cs="仿宋_GB2312"/>
                <w:sz w:val="28"/>
                <w:szCs w:val="28"/>
                <w:lang w:eastAsia="zh-CN"/>
              </w:rPr>
              <w:t>（</w:t>
            </w:r>
            <w:r>
              <w:rPr>
                <w:rFonts w:eastAsia="仿宋_GB2312"/>
                <w:sz w:val="28"/>
                <w:szCs w:val="28"/>
              </w:rPr>
              <w:t>kW</w:t>
            </w:r>
            <w:r>
              <w:rPr>
                <w:rFonts w:hint="eastAsia" w:eastAsia="仿宋_GB2312" w:cs="仿宋_GB2312"/>
                <w:sz w:val="28"/>
                <w:szCs w:val="28"/>
                <w:lang w:eastAsia="zh-CN"/>
              </w:rPr>
              <w:t>）</w:t>
            </w:r>
          </w:p>
        </w:tc>
        <w:tc>
          <w:tcPr>
            <w:tcW w:w="1020" w:type="dxa"/>
            <w:noWrap w:val="0"/>
            <w:vAlign w:val="center"/>
          </w:tcPr>
          <w:p w14:paraId="4E22677F">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生产能力</w:t>
            </w:r>
          </w:p>
        </w:tc>
        <w:tc>
          <w:tcPr>
            <w:tcW w:w="921" w:type="dxa"/>
            <w:noWrap w:val="0"/>
            <w:vAlign w:val="center"/>
          </w:tcPr>
          <w:p w14:paraId="7A3A428D">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备注</w:t>
            </w:r>
          </w:p>
        </w:tc>
      </w:tr>
      <w:tr w14:paraId="70A3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3A6E2A1">
            <w:pPr>
              <w:keepNext/>
              <w:adjustRightInd w:val="0"/>
              <w:spacing w:line="440" w:lineRule="exact"/>
              <w:ind w:left="63" w:leftChars="30" w:right="63" w:rightChars="30"/>
              <w:jc w:val="center"/>
              <w:textAlignment w:val="baseline"/>
              <w:rPr>
                <w:rFonts w:eastAsia="仿宋_GB2312"/>
                <w:sz w:val="30"/>
                <w:szCs w:val="30"/>
              </w:rPr>
            </w:pPr>
          </w:p>
        </w:tc>
        <w:tc>
          <w:tcPr>
            <w:tcW w:w="1418" w:type="dxa"/>
            <w:noWrap w:val="0"/>
            <w:vAlign w:val="center"/>
          </w:tcPr>
          <w:p w14:paraId="029F2391">
            <w:pPr>
              <w:keepNext/>
              <w:adjustRightInd w:val="0"/>
              <w:spacing w:line="440" w:lineRule="exact"/>
              <w:ind w:left="63" w:leftChars="30" w:right="63" w:rightChars="30"/>
              <w:jc w:val="center"/>
              <w:textAlignment w:val="baseline"/>
              <w:rPr>
                <w:rFonts w:eastAsia="仿宋_GB2312"/>
                <w:sz w:val="30"/>
                <w:szCs w:val="30"/>
              </w:rPr>
            </w:pPr>
          </w:p>
        </w:tc>
        <w:tc>
          <w:tcPr>
            <w:tcW w:w="850" w:type="dxa"/>
            <w:noWrap w:val="0"/>
            <w:vAlign w:val="center"/>
          </w:tcPr>
          <w:p w14:paraId="072A7F5D">
            <w:pPr>
              <w:keepNext/>
              <w:adjustRightInd w:val="0"/>
              <w:spacing w:line="440" w:lineRule="exact"/>
              <w:ind w:left="63" w:leftChars="30" w:right="63" w:rightChars="30"/>
              <w:jc w:val="center"/>
              <w:textAlignment w:val="baseline"/>
              <w:rPr>
                <w:rFonts w:eastAsia="仿宋_GB2312"/>
                <w:sz w:val="30"/>
                <w:szCs w:val="30"/>
              </w:rPr>
            </w:pPr>
          </w:p>
        </w:tc>
        <w:tc>
          <w:tcPr>
            <w:tcW w:w="1058" w:type="dxa"/>
            <w:noWrap w:val="0"/>
            <w:vAlign w:val="center"/>
          </w:tcPr>
          <w:p w14:paraId="50FB82FC">
            <w:pPr>
              <w:keepNext/>
              <w:adjustRightInd w:val="0"/>
              <w:spacing w:line="440" w:lineRule="exact"/>
              <w:ind w:left="63" w:leftChars="30" w:right="63" w:rightChars="30"/>
              <w:jc w:val="center"/>
              <w:textAlignment w:val="baseline"/>
              <w:rPr>
                <w:rFonts w:eastAsia="仿宋_GB2312"/>
                <w:sz w:val="30"/>
                <w:szCs w:val="30"/>
              </w:rPr>
            </w:pPr>
          </w:p>
        </w:tc>
        <w:tc>
          <w:tcPr>
            <w:tcW w:w="880" w:type="dxa"/>
            <w:noWrap w:val="0"/>
            <w:vAlign w:val="center"/>
          </w:tcPr>
          <w:p w14:paraId="19EBAC73">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0E699A37">
            <w:pPr>
              <w:keepNext/>
              <w:adjustRightInd w:val="0"/>
              <w:spacing w:line="440" w:lineRule="exact"/>
              <w:ind w:left="63" w:leftChars="30" w:right="63" w:rightChars="30"/>
              <w:jc w:val="center"/>
              <w:textAlignment w:val="baseline"/>
              <w:rPr>
                <w:rFonts w:eastAsia="仿宋_GB2312"/>
                <w:sz w:val="30"/>
                <w:szCs w:val="30"/>
              </w:rPr>
            </w:pPr>
          </w:p>
        </w:tc>
        <w:tc>
          <w:tcPr>
            <w:tcW w:w="1480" w:type="dxa"/>
            <w:noWrap w:val="0"/>
            <w:vAlign w:val="center"/>
          </w:tcPr>
          <w:p w14:paraId="6405AD1E">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31A1C8E5">
            <w:pPr>
              <w:keepNext/>
              <w:adjustRightInd w:val="0"/>
              <w:spacing w:line="440" w:lineRule="exact"/>
              <w:ind w:left="63" w:leftChars="30" w:right="63" w:rightChars="30"/>
              <w:jc w:val="center"/>
              <w:textAlignment w:val="baseline"/>
              <w:rPr>
                <w:rFonts w:eastAsia="仿宋_GB2312"/>
                <w:sz w:val="30"/>
                <w:szCs w:val="30"/>
              </w:rPr>
            </w:pPr>
          </w:p>
        </w:tc>
        <w:tc>
          <w:tcPr>
            <w:tcW w:w="921" w:type="dxa"/>
            <w:noWrap w:val="0"/>
            <w:vAlign w:val="center"/>
          </w:tcPr>
          <w:p w14:paraId="2F702BC9">
            <w:pPr>
              <w:keepNext/>
              <w:adjustRightInd w:val="0"/>
              <w:spacing w:line="440" w:lineRule="exact"/>
              <w:ind w:left="63" w:leftChars="30" w:right="63" w:rightChars="30"/>
              <w:jc w:val="center"/>
              <w:textAlignment w:val="baseline"/>
              <w:rPr>
                <w:rFonts w:eastAsia="仿宋_GB2312"/>
                <w:sz w:val="30"/>
                <w:szCs w:val="30"/>
              </w:rPr>
            </w:pPr>
          </w:p>
        </w:tc>
      </w:tr>
      <w:tr w14:paraId="34BB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9E9B3F3">
            <w:pPr>
              <w:keepNext/>
              <w:adjustRightInd w:val="0"/>
              <w:spacing w:line="440" w:lineRule="exact"/>
              <w:ind w:left="63" w:leftChars="30" w:right="63" w:rightChars="30"/>
              <w:jc w:val="center"/>
              <w:textAlignment w:val="baseline"/>
              <w:rPr>
                <w:rFonts w:eastAsia="仿宋_GB2312"/>
                <w:sz w:val="30"/>
                <w:szCs w:val="30"/>
              </w:rPr>
            </w:pPr>
          </w:p>
        </w:tc>
        <w:tc>
          <w:tcPr>
            <w:tcW w:w="1418" w:type="dxa"/>
            <w:noWrap w:val="0"/>
            <w:vAlign w:val="center"/>
          </w:tcPr>
          <w:p w14:paraId="63F61DD6">
            <w:pPr>
              <w:keepNext/>
              <w:adjustRightInd w:val="0"/>
              <w:spacing w:line="440" w:lineRule="exact"/>
              <w:ind w:left="63" w:leftChars="30" w:right="63" w:rightChars="30"/>
              <w:jc w:val="center"/>
              <w:textAlignment w:val="baseline"/>
              <w:rPr>
                <w:rFonts w:eastAsia="仿宋_GB2312"/>
                <w:sz w:val="30"/>
                <w:szCs w:val="30"/>
              </w:rPr>
            </w:pPr>
          </w:p>
        </w:tc>
        <w:tc>
          <w:tcPr>
            <w:tcW w:w="850" w:type="dxa"/>
            <w:noWrap w:val="0"/>
            <w:vAlign w:val="center"/>
          </w:tcPr>
          <w:p w14:paraId="7EE005A1">
            <w:pPr>
              <w:keepNext/>
              <w:adjustRightInd w:val="0"/>
              <w:spacing w:line="440" w:lineRule="exact"/>
              <w:ind w:left="63" w:leftChars="30" w:right="63" w:rightChars="30"/>
              <w:jc w:val="center"/>
              <w:textAlignment w:val="baseline"/>
              <w:rPr>
                <w:rFonts w:eastAsia="仿宋_GB2312"/>
                <w:sz w:val="30"/>
                <w:szCs w:val="30"/>
              </w:rPr>
            </w:pPr>
          </w:p>
        </w:tc>
        <w:tc>
          <w:tcPr>
            <w:tcW w:w="1058" w:type="dxa"/>
            <w:noWrap w:val="0"/>
            <w:vAlign w:val="center"/>
          </w:tcPr>
          <w:p w14:paraId="05CE4EAE">
            <w:pPr>
              <w:keepNext/>
              <w:adjustRightInd w:val="0"/>
              <w:spacing w:line="440" w:lineRule="exact"/>
              <w:ind w:left="63" w:leftChars="30" w:right="63" w:rightChars="30"/>
              <w:jc w:val="center"/>
              <w:textAlignment w:val="baseline"/>
              <w:rPr>
                <w:rFonts w:eastAsia="仿宋_GB2312"/>
                <w:sz w:val="30"/>
                <w:szCs w:val="30"/>
              </w:rPr>
            </w:pPr>
          </w:p>
        </w:tc>
        <w:tc>
          <w:tcPr>
            <w:tcW w:w="880" w:type="dxa"/>
            <w:noWrap w:val="0"/>
            <w:vAlign w:val="center"/>
          </w:tcPr>
          <w:p w14:paraId="7C4CC05B">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0F59FAD7">
            <w:pPr>
              <w:keepNext/>
              <w:adjustRightInd w:val="0"/>
              <w:spacing w:line="440" w:lineRule="exact"/>
              <w:ind w:left="63" w:leftChars="30" w:right="63" w:rightChars="30"/>
              <w:jc w:val="center"/>
              <w:textAlignment w:val="baseline"/>
              <w:rPr>
                <w:rFonts w:eastAsia="仿宋_GB2312"/>
                <w:sz w:val="30"/>
                <w:szCs w:val="30"/>
              </w:rPr>
            </w:pPr>
          </w:p>
        </w:tc>
        <w:tc>
          <w:tcPr>
            <w:tcW w:w="1480" w:type="dxa"/>
            <w:noWrap w:val="0"/>
            <w:vAlign w:val="center"/>
          </w:tcPr>
          <w:p w14:paraId="13AC1B5D">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6FF57DA1">
            <w:pPr>
              <w:keepNext/>
              <w:adjustRightInd w:val="0"/>
              <w:spacing w:line="440" w:lineRule="exact"/>
              <w:ind w:left="63" w:leftChars="30" w:right="63" w:rightChars="30"/>
              <w:jc w:val="center"/>
              <w:textAlignment w:val="baseline"/>
              <w:rPr>
                <w:rFonts w:eastAsia="仿宋_GB2312"/>
                <w:sz w:val="30"/>
                <w:szCs w:val="30"/>
              </w:rPr>
            </w:pPr>
          </w:p>
        </w:tc>
        <w:tc>
          <w:tcPr>
            <w:tcW w:w="921" w:type="dxa"/>
            <w:noWrap w:val="0"/>
            <w:vAlign w:val="center"/>
          </w:tcPr>
          <w:p w14:paraId="5BC72850">
            <w:pPr>
              <w:keepNext/>
              <w:adjustRightInd w:val="0"/>
              <w:spacing w:line="440" w:lineRule="exact"/>
              <w:ind w:left="63" w:leftChars="30" w:right="63" w:rightChars="30"/>
              <w:jc w:val="center"/>
              <w:textAlignment w:val="baseline"/>
              <w:rPr>
                <w:rFonts w:eastAsia="仿宋_GB2312"/>
                <w:sz w:val="30"/>
                <w:szCs w:val="30"/>
              </w:rPr>
            </w:pPr>
          </w:p>
        </w:tc>
      </w:tr>
      <w:tr w14:paraId="2DD9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5DA371A">
            <w:pPr>
              <w:keepNext/>
              <w:adjustRightInd w:val="0"/>
              <w:spacing w:line="440" w:lineRule="exact"/>
              <w:ind w:left="63" w:leftChars="30" w:right="63" w:rightChars="30"/>
              <w:jc w:val="center"/>
              <w:textAlignment w:val="baseline"/>
              <w:rPr>
                <w:rFonts w:eastAsia="仿宋_GB2312"/>
                <w:sz w:val="30"/>
                <w:szCs w:val="30"/>
              </w:rPr>
            </w:pPr>
          </w:p>
        </w:tc>
        <w:tc>
          <w:tcPr>
            <w:tcW w:w="1418" w:type="dxa"/>
            <w:noWrap w:val="0"/>
            <w:vAlign w:val="center"/>
          </w:tcPr>
          <w:p w14:paraId="51568D3C">
            <w:pPr>
              <w:keepNext/>
              <w:adjustRightInd w:val="0"/>
              <w:spacing w:line="440" w:lineRule="exact"/>
              <w:ind w:left="63" w:leftChars="30" w:right="63" w:rightChars="30"/>
              <w:jc w:val="center"/>
              <w:textAlignment w:val="baseline"/>
              <w:rPr>
                <w:rFonts w:eastAsia="仿宋_GB2312"/>
                <w:sz w:val="30"/>
                <w:szCs w:val="30"/>
              </w:rPr>
            </w:pPr>
          </w:p>
        </w:tc>
        <w:tc>
          <w:tcPr>
            <w:tcW w:w="850" w:type="dxa"/>
            <w:noWrap w:val="0"/>
            <w:vAlign w:val="center"/>
          </w:tcPr>
          <w:p w14:paraId="6CEFFE33">
            <w:pPr>
              <w:keepNext/>
              <w:adjustRightInd w:val="0"/>
              <w:spacing w:line="440" w:lineRule="exact"/>
              <w:ind w:left="63" w:leftChars="30" w:right="63" w:rightChars="30"/>
              <w:jc w:val="center"/>
              <w:textAlignment w:val="baseline"/>
              <w:rPr>
                <w:rFonts w:eastAsia="仿宋_GB2312"/>
                <w:sz w:val="30"/>
                <w:szCs w:val="30"/>
              </w:rPr>
            </w:pPr>
          </w:p>
        </w:tc>
        <w:tc>
          <w:tcPr>
            <w:tcW w:w="1058" w:type="dxa"/>
            <w:noWrap w:val="0"/>
            <w:vAlign w:val="center"/>
          </w:tcPr>
          <w:p w14:paraId="7978090D">
            <w:pPr>
              <w:keepNext/>
              <w:adjustRightInd w:val="0"/>
              <w:spacing w:line="440" w:lineRule="exact"/>
              <w:ind w:left="63" w:leftChars="30" w:right="63" w:rightChars="30"/>
              <w:jc w:val="center"/>
              <w:textAlignment w:val="baseline"/>
              <w:rPr>
                <w:rFonts w:eastAsia="仿宋_GB2312"/>
                <w:sz w:val="30"/>
                <w:szCs w:val="30"/>
              </w:rPr>
            </w:pPr>
          </w:p>
        </w:tc>
        <w:tc>
          <w:tcPr>
            <w:tcW w:w="880" w:type="dxa"/>
            <w:noWrap w:val="0"/>
            <w:vAlign w:val="center"/>
          </w:tcPr>
          <w:p w14:paraId="1FBDC2C5">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3935744E">
            <w:pPr>
              <w:keepNext/>
              <w:adjustRightInd w:val="0"/>
              <w:spacing w:line="440" w:lineRule="exact"/>
              <w:ind w:left="63" w:leftChars="30" w:right="63" w:rightChars="30"/>
              <w:jc w:val="center"/>
              <w:textAlignment w:val="baseline"/>
              <w:rPr>
                <w:rFonts w:eastAsia="仿宋_GB2312"/>
                <w:sz w:val="30"/>
                <w:szCs w:val="30"/>
              </w:rPr>
            </w:pPr>
          </w:p>
        </w:tc>
        <w:tc>
          <w:tcPr>
            <w:tcW w:w="1480" w:type="dxa"/>
            <w:noWrap w:val="0"/>
            <w:vAlign w:val="center"/>
          </w:tcPr>
          <w:p w14:paraId="2B2C86BC">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54878446">
            <w:pPr>
              <w:keepNext/>
              <w:adjustRightInd w:val="0"/>
              <w:spacing w:line="440" w:lineRule="exact"/>
              <w:ind w:left="63" w:leftChars="30" w:right="63" w:rightChars="30"/>
              <w:jc w:val="center"/>
              <w:textAlignment w:val="baseline"/>
              <w:rPr>
                <w:rFonts w:eastAsia="仿宋_GB2312"/>
                <w:sz w:val="30"/>
                <w:szCs w:val="30"/>
              </w:rPr>
            </w:pPr>
          </w:p>
        </w:tc>
        <w:tc>
          <w:tcPr>
            <w:tcW w:w="921" w:type="dxa"/>
            <w:noWrap w:val="0"/>
            <w:vAlign w:val="center"/>
          </w:tcPr>
          <w:p w14:paraId="284E786F">
            <w:pPr>
              <w:keepNext/>
              <w:adjustRightInd w:val="0"/>
              <w:spacing w:line="440" w:lineRule="exact"/>
              <w:ind w:left="63" w:leftChars="30" w:right="63" w:rightChars="30"/>
              <w:jc w:val="center"/>
              <w:textAlignment w:val="baseline"/>
              <w:rPr>
                <w:rFonts w:eastAsia="仿宋_GB2312"/>
                <w:sz w:val="30"/>
                <w:szCs w:val="30"/>
              </w:rPr>
            </w:pPr>
          </w:p>
        </w:tc>
      </w:tr>
      <w:tr w14:paraId="0F94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6689E5A">
            <w:pPr>
              <w:keepNext/>
              <w:adjustRightInd w:val="0"/>
              <w:spacing w:line="440" w:lineRule="exact"/>
              <w:ind w:left="63" w:leftChars="30" w:right="63" w:rightChars="30"/>
              <w:jc w:val="center"/>
              <w:textAlignment w:val="baseline"/>
              <w:rPr>
                <w:rFonts w:eastAsia="仿宋_GB2312"/>
                <w:sz w:val="30"/>
                <w:szCs w:val="30"/>
              </w:rPr>
            </w:pPr>
          </w:p>
        </w:tc>
        <w:tc>
          <w:tcPr>
            <w:tcW w:w="1418" w:type="dxa"/>
            <w:noWrap w:val="0"/>
            <w:vAlign w:val="center"/>
          </w:tcPr>
          <w:p w14:paraId="28875516">
            <w:pPr>
              <w:keepNext/>
              <w:adjustRightInd w:val="0"/>
              <w:spacing w:line="440" w:lineRule="exact"/>
              <w:ind w:left="63" w:leftChars="30" w:right="63" w:rightChars="30"/>
              <w:jc w:val="center"/>
              <w:textAlignment w:val="baseline"/>
              <w:rPr>
                <w:rFonts w:eastAsia="仿宋_GB2312"/>
                <w:sz w:val="30"/>
                <w:szCs w:val="30"/>
              </w:rPr>
            </w:pPr>
          </w:p>
        </w:tc>
        <w:tc>
          <w:tcPr>
            <w:tcW w:w="850" w:type="dxa"/>
            <w:noWrap w:val="0"/>
            <w:vAlign w:val="center"/>
          </w:tcPr>
          <w:p w14:paraId="3CC2F3AA">
            <w:pPr>
              <w:keepNext/>
              <w:adjustRightInd w:val="0"/>
              <w:spacing w:line="440" w:lineRule="exact"/>
              <w:ind w:left="63" w:leftChars="30" w:right="63" w:rightChars="30"/>
              <w:jc w:val="center"/>
              <w:textAlignment w:val="baseline"/>
              <w:rPr>
                <w:rFonts w:eastAsia="仿宋_GB2312"/>
                <w:sz w:val="30"/>
                <w:szCs w:val="30"/>
              </w:rPr>
            </w:pPr>
          </w:p>
        </w:tc>
        <w:tc>
          <w:tcPr>
            <w:tcW w:w="1058" w:type="dxa"/>
            <w:noWrap w:val="0"/>
            <w:vAlign w:val="center"/>
          </w:tcPr>
          <w:p w14:paraId="136F166F">
            <w:pPr>
              <w:keepNext/>
              <w:adjustRightInd w:val="0"/>
              <w:spacing w:line="440" w:lineRule="exact"/>
              <w:ind w:left="63" w:leftChars="30" w:right="63" w:rightChars="30"/>
              <w:jc w:val="center"/>
              <w:textAlignment w:val="baseline"/>
              <w:rPr>
                <w:rFonts w:eastAsia="仿宋_GB2312"/>
                <w:sz w:val="30"/>
                <w:szCs w:val="30"/>
              </w:rPr>
            </w:pPr>
          </w:p>
        </w:tc>
        <w:tc>
          <w:tcPr>
            <w:tcW w:w="880" w:type="dxa"/>
            <w:noWrap w:val="0"/>
            <w:vAlign w:val="center"/>
          </w:tcPr>
          <w:p w14:paraId="16EACBE3">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15E5AC50">
            <w:pPr>
              <w:keepNext/>
              <w:adjustRightInd w:val="0"/>
              <w:spacing w:line="440" w:lineRule="exact"/>
              <w:ind w:left="63" w:leftChars="30" w:right="63" w:rightChars="30"/>
              <w:jc w:val="center"/>
              <w:textAlignment w:val="baseline"/>
              <w:rPr>
                <w:rFonts w:eastAsia="仿宋_GB2312"/>
                <w:sz w:val="30"/>
                <w:szCs w:val="30"/>
              </w:rPr>
            </w:pPr>
          </w:p>
        </w:tc>
        <w:tc>
          <w:tcPr>
            <w:tcW w:w="1480" w:type="dxa"/>
            <w:noWrap w:val="0"/>
            <w:vAlign w:val="center"/>
          </w:tcPr>
          <w:p w14:paraId="29446E90">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5DE54339">
            <w:pPr>
              <w:keepNext/>
              <w:adjustRightInd w:val="0"/>
              <w:spacing w:line="440" w:lineRule="exact"/>
              <w:ind w:left="63" w:leftChars="30" w:right="63" w:rightChars="30"/>
              <w:jc w:val="center"/>
              <w:textAlignment w:val="baseline"/>
              <w:rPr>
                <w:rFonts w:eastAsia="仿宋_GB2312"/>
                <w:sz w:val="30"/>
                <w:szCs w:val="30"/>
              </w:rPr>
            </w:pPr>
          </w:p>
        </w:tc>
        <w:tc>
          <w:tcPr>
            <w:tcW w:w="921" w:type="dxa"/>
            <w:noWrap w:val="0"/>
            <w:vAlign w:val="center"/>
          </w:tcPr>
          <w:p w14:paraId="1756EE86">
            <w:pPr>
              <w:keepNext/>
              <w:adjustRightInd w:val="0"/>
              <w:spacing w:line="440" w:lineRule="exact"/>
              <w:ind w:left="63" w:leftChars="30" w:right="63" w:rightChars="30"/>
              <w:jc w:val="center"/>
              <w:textAlignment w:val="baseline"/>
              <w:rPr>
                <w:rFonts w:eastAsia="仿宋_GB2312"/>
                <w:sz w:val="30"/>
                <w:szCs w:val="30"/>
              </w:rPr>
            </w:pPr>
          </w:p>
        </w:tc>
      </w:tr>
      <w:tr w14:paraId="3D8D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1033A22">
            <w:pPr>
              <w:keepNext/>
              <w:adjustRightInd w:val="0"/>
              <w:spacing w:line="440" w:lineRule="exact"/>
              <w:ind w:left="63" w:leftChars="30" w:right="63" w:rightChars="30"/>
              <w:jc w:val="center"/>
              <w:textAlignment w:val="baseline"/>
              <w:rPr>
                <w:rFonts w:eastAsia="仿宋_GB2312"/>
                <w:sz w:val="30"/>
                <w:szCs w:val="30"/>
              </w:rPr>
            </w:pPr>
          </w:p>
        </w:tc>
        <w:tc>
          <w:tcPr>
            <w:tcW w:w="1418" w:type="dxa"/>
            <w:noWrap w:val="0"/>
            <w:vAlign w:val="center"/>
          </w:tcPr>
          <w:p w14:paraId="07EB6463">
            <w:pPr>
              <w:keepNext/>
              <w:adjustRightInd w:val="0"/>
              <w:spacing w:line="440" w:lineRule="exact"/>
              <w:ind w:left="63" w:leftChars="30" w:right="63" w:rightChars="30"/>
              <w:jc w:val="center"/>
              <w:textAlignment w:val="baseline"/>
              <w:rPr>
                <w:rFonts w:eastAsia="仿宋_GB2312"/>
                <w:sz w:val="30"/>
                <w:szCs w:val="30"/>
              </w:rPr>
            </w:pPr>
          </w:p>
        </w:tc>
        <w:tc>
          <w:tcPr>
            <w:tcW w:w="850" w:type="dxa"/>
            <w:noWrap w:val="0"/>
            <w:vAlign w:val="center"/>
          </w:tcPr>
          <w:p w14:paraId="788E32F8">
            <w:pPr>
              <w:keepNext/>
              <w:adjustRightInd w:val="0"/>
              <w:spacing w:line="440" w:lineRule="exact"/>
              <w:ind w:left="63" w:leftChars="30" w:right="63" w:rightChars="30"/>
              <w:jc w:val="center"/>
              <w:textAlignment w:val="baseline"/>
              <w:rPr>
                <w:rFonts w:eastAsia="仿宋_GB2312"/>
                <w:sz w:val="30"/>
                <w:szCs w:val="30"/>
              </w:rPr>
            </w:pPr>
          </w:p>
        </w:tc>
        <w:tc>
          <w:tcPr>
            <w:tcW w:w="1058" w:type="dxa"/>
            <w:noWrap w:val="0"/>
            <w:vAlign w:val="center"/>
          </w:tcPr>
          <w:p w14:paraId="1FEB8250">
            <w:pPr>
              <w:keepNext/>
              <w:adjustRightInd w:val="0"/>
              <w:spacing w:line="440" w:lineRule="exact"/>
              <w:ind w:left="63" w:leftChars="30" w:right="63" w:rightChars="30"/>
              <w:jc w:val="center"/>
              <w:textAlignment w:val="baseline"/>
              <w:rPr>
                <w:rFonts w:eastAsia="仿宋_GB2312"/>
                <w:sz w:val="30"/>
                <w:szCs w:val="30"/>
              </w:rPr>
            </w:pPr>
          </w:p>
        </w:tc>
        <w:tc>
          <w:tcPr>
            <w:tcW w:w="880" w:type="dxa"/>
            <w:noWrap w:val="0"/>
            <w:vAlign w:val="center"/>
          </w:tcPr>
          <w:p w14:paraId="3D0FA212">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3F9B2BEB">
            <w:pPr>
              <w:keepNext/>
              <w:adjustRightInd w:val="0"/>
              <w:spacing w:line="440" w:lineRule="exact"/>
              <w:ind w:left="63" w:leftChars="30" w:right="63" w:rightChars="30"/>
              <w:jc w:val="center"/>
              <w:textAlignment w:val="baseline"/>
              <w:rPr>
                <w:rFonts w:eastAsia="仿宋_GB2312"/>
                <w:sz w:val="30"/>
                <w:szCs w:val="30"/>
              </w:rPr>
            </w:pPr>
          </w:p>
        </w:tc>
        <w:tc>
          <w:tcPr>
            <w:tcW w:w="1480" w:type="dxa"/>
            <w:noWrap w:val="0"/>
            <w:vAlign w:val="center"/>
          </w:tcPr>
          <w:p w14:paraId="4CA65999">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23192F6E">
            <w:pPr>
              <w:keepNext/>
              <w:adjustRightInd w:val="0"/>
              <w:spacing w:line="440" w:lineRule="exact"/>
              <w:ind w:left="63" w:leftChars="30" w:right="63" w:rightChars="30"/>
              <w:jc w:val="center"/>
              <w:textAlignment w:val="baseline"/>
              <w:rPr>
                <w:rFonts w:eastAsia="仿宋_GB2312"/>
                <w:sz w:val="30"/>
                <w:szCs w:val="30"/>
              </w:rPr>
            </w:pPr>
          </w:p>
        </w:tc>
        <w:tc>
          <w:tcPr>
            <w:tcW w:w="921" w:type="dxa"/>
            <w:noWrap w:val="0"/>
            <w:vAlign w:val="center"/>
          </w:tcPr>
          <w:p w14:paraId="24594199">
            <w:pPr>
              <w:keepNext/>
              <w:adjustRightInd w:val="0"/>
              <w:spacing w:line="440" w:lineRule="exact"/>
              <w:ind w:left="63" w:leftChars="30" w:right="63" w:rightChars="30"/>
              <w:jc w:val="center"/>
              <w:textAlignment w:val="baseline"/>
              <w:rPr>
                <w:rFonts w:eastAsia="仿宋_GB2312"/>
                <w:sz w:val="30"/>
                <w:szCs w:val="30"/>
              </w:rPr>
            </w:pPr>
          </w:p>
        </w:tc>
      </w:tr>
      <w:tr w14:paraId="4AC4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24D1212">
            <w:pPr>
              <w:keepNext/>
              <w:adjustRightInd w:val="0"/>
              <w:spacing w:line="440" w:lineRule="exact"/>
              <w:ind w:left="63" w:leftChars="30" w:right="63" w:rightChars="30"/>
              <w:jc w:val="center"/>
              <w:textAlignment w:val="baseline"/>
              <w:rPr>
                <w:rFonts w:eastAsia="仿宋_GB2312"/>
                <w:sz w:val="30"/>
                <w:szCs w:val="30"/>
              </w:rPr>
            </w:pPr>
          </w:p>
        </w:tc>
        <w:tc>
          <w:tcPr>
            <w:tcW w:w="1418" w:type="dxa"/>
            <w:noWrap w:val="0"/>
            <w:vAlign w:val="center"/>
          </w:tcPr>
          <w:p w14:paraId="04A8B85B">
            <w:pPr>
              <w:keepNext/>
              <w:adjustRightInd w:val="0"/>
              <w:spacing w:line="440" w:lineRule="exact"/>
              <w:ind w:left="63" w:leftChars="30" w:right="63" w:rightChars="30"/>
              <w:jc w:val="center"/>
              <w:textAlignment w:val="baseline"/>
              <w:rPr>
                <w:rFonts w:eastAsia="仿宋_GB2312"/>
                <w:sz w:val="30"/>
                <w:szCs w:val="30"/>
              </w:rPr>
            </w:pPr>
          </w:p>
        </w:tc>
        <w:tc>
          <w:tcPr>
            <w:tcW w:w="850" w:type="dxa"/>
            <w:noWrap w:val="0"/>
            <w:vAlign w:val="center"/>
          </w:tcPr>
          <w:p w14:paraId="002D0EA0">
            <w:pPr>
              <w:keepNext/>
              <w:adjustRightInd w:val="0"/>
              <w:spacing w:line="440" w:lineRule="exact"/>
              <w:ind w:left="63" w:leftChars="30" w:right="63" w:rightChars="30"/>
              <w:jc w:val="center"/>
              <w:textAlignment w:val="baseline"/>
              <w:rPr>
                <w:rFonts w:eastAsia="仿宋_GB2312"/>
                <w:sz w:val="30"/>
                <w:szCs w:val="30"/>
              </w:rPr>
            </w:pPr>
          </w:p>
        </w:tc>
        <w:tc>
          <w:tcPr>
            <w:tcW w:w="1058" w:type="dxa"/>
            <w:noWrap w:val="0"/>
            <w:vAlign w:val="center"/>
          </w:tcPr>
          <w:p w14:paraId="4C982BE1">
            <w:pPr>
              <w:keepNext/>
              <w:adjustRightInd w:val="0"/>
              <w:spacing w:line="440" w:lineRule="exact"/>
              <w:ind w:left="63" w:leftChars="30" w:right="63" w:rightChars="30"/>
              <w:jc w:val="center"/>
              <w:textAlignment w:val="baseline"/>
              <w:rPr>
                <w:rFonts w:eastAsia="仿宋_GB2312"/>
                <w:sz w:val="30"/>
                <w:szCs w:val="30"/>
              </w:rPr>
            </w:pPr>
          </w:p>
        </w:tc>
        <w:tc>
          <w:tcPr>
            <w:tcW w:w="880" w:type="dxa"/>
            <w:noWrap w:val="0"/>
            <w:vAlign w:val="center"/>
          </w:tcPr>
          <w:p w14:paraId="5F657743">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3E2A83F4">
            <w:pPr>
              <w:keepNext/>
              <w:adjustRightInd w:val="0"/>
              <w:spacing w:line="440" w:lineRule="exact"/>
              <w:ind w:left="63" w:leftChars="30" w:right="63" w:rightChars="30"/>
              <w:jc w:val="center"/>
              <w:textAlignment w:val="baseline"/>
              <w:rPr>
                <w:rFonts w:eastAsia="仿宋_GB2312"/>
                <w:sz w:val="30"/>
                <w:szCs w:val="30"/>
              </w:rPr>
            </w:pPr>
          </w:p>
        </w:tc>
        <w:tc>
          <w:tcPr>
            <w:tcW w:w="1480" w:type="dxa"/>
            <w:noWrap w:val="0"/>
            <w:vAlign w:val="center"/>
          </w:tcPr>
          <w:p w14:paraId="51C1D07D">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2581A422">
            <w:pPr>
              <w:keepNext/>
              <w:adjustRightInd w:val="0"/>
              <w:spacing w:line="440" w:lineRule="exact"/>
              <w:ind w:left="63" w:leftChars="30" w:right="63" w:rightChars="30"/>
              <w:jc w:val="center"/>
              <w:textAlignment w:val="baseline"/>
              <w:rPr>
                <w:rFonts w:eastAsia="仿宋_GB2312"/>
                <w:sz w:val="30"/>
                <w:szCs w:val="30"/>
              </w:rPr>
            </w:pPr>
          </w:p>
        </w:tc>
        <w:tc>
          <w:tcPr>
            <w:tcW w:w="921" w:type="dxa"/>
            <w:noWrap w:val="0"/>
            <w:vAlign w:val="center"/>
          </w:tcPr>
          <w:p w14:paraId="5A0267EE">
            <w:pPr>
              <w:keepNext/>
              <w:adjustRightInd w:val="0"/>
              <w:spacing w:line="440" w:lineRule="exact"/>
              <w:ind w:left="63" w:leftChars="30" w:right="63" w:rightChars="30"/>
              <w:jc w:val="center"/>
              <w:textAlignment w:val="baseline"/>
              <w:rPr>
                <w:rFonts w:eastAsia="仿宋_GB2312"/>
                <w:sz w:val="30"/>
                <w:szCs w:val="30"/>
              </w:rPr>
            </w:pPr>
          </w:p>
        </w:tc>
      </w:tr>
      <w:tr w14:paraId="35AF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A7DE3FF">
            <w:pPr>
              <w:keepNext/>
              <w:adjustRightInd w:val="0"/>
              <w:spacing w:line="440" w:lineRule="exact"/>
              <w:ind w:left="63" w:leftChars="30" w:right="63" w:rightChars="30"/>
              <w:jc w:val="center"/>
              <w:textAlignment w:val="baseline"/>
              <w:rPr>
                <w:rFonts w:eastAsia="仿宋_GB2312"/>
                <w:sz w:val="30"/>
                <w:szCs w:val="30"/>
              </w:rPr>
            </w:pPr>
          </w:p>
        </w:tc>
        <w:tc>
          <w:tcPr>
            <w:tcW w:w="1418" w:type="dxa"/>
            <w:noWrap w:val="0"/>
            <w:vAlign w:val="center"/>
          </w:tcPr>
          <w:p w14:paraId="24C825F4">
            <w:pPr>
              <w:keepNext/>
              <w:adjustRightInd w:val="0"/>
              <w:spacing w:line="440" w:lineRule="exact"/>
              <w:ind w:left="63" w:leftChars="30" w:right="63" w:rightChars="30"/>
              <w:jc w:val="center"/>
              <w:textAlignment w:val="baseline"/>
              <w:rPr>
                <w:rFonts w:eastAsia="仿宋_GB2312"/>
                <w:sz w:val="30"/>
                <w:szCs w:val="30"/>
              </w:rPr>
            </w:pPr>
          </w:p>
        </w:tc>
        <w:tc>
          <w:tcPr>
            <w:tcW w:w="850" w:type="dxa"/>
            <w:noWrap w:val="0"/>
            <w:vAlign w:val="center"/>
          </w:tcPr>
          <w:p w14:paraId="00BD991A">
            <w:pPr>
              <w:keepNext/>
              <w:adjustRightInd w:val="0"/>
              <w:spacing w:line="440" w:lineRule="exact"/>
              <w:ind w:left="63" w:leftChars="30" w:right="63" w:rightChars="30"/>
              <w:jc w:val="center"/>
              <w:textAlignment w:val="baseline"/>
              <w:rPr>
                <w:rFonts w:eastAsia="仿宋_GB2312"/>
                <w:sz w:val="30"/>
                <w:szCs w:val="30"/>
              </w:rPr>
            </w:pPr>
          </w:p>
        </w:tc>
        <w:tc>
          <w:tcPr>
            <w:tcW w:w="1058" w:type="dxa"/>
            <w:noWrap w:val="0"/>
            <w:vAlign w:val="center"/>
          </w:tcPr>
          <w:p w14:paraId="44461FDD">
            <w:pPr>
              <w:keepNext/>
              <w:adjustRightInd w:val="0"/>
              <w:spacing w:line="440" w:lineRule="exact"/>
              <w:ind w:left="63" w:leftChars="30" w:right="63" w:rightChars="30"/>
              <w:jc w:val="center"/>
              <w:textAlignment w:val="baseline"/>
              <w:rPr>
                <w:rFonts w:eastAsia="仿宋_GB2312"/>
                <w:sz w:val="30"/>
                <w:szCs w:val="30"/>
              </w:rPr>
            </w:pPr>
          </w:p>
        </w:tc>
        <w:tc>
          <w:tcPr>
            <w:tcW w:w="880" w:type="dxa"/>
            <w:noWrap w:val="0"/>
            <w:vAlign w:val="center"/>
          </w:tcPr>
          <w:p w14:paraId="0C8C1986">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4DCA3A8B">
            <w:pPr>
              <w:keepNext/>
              <w:adjustRightInd w:val="0"/>
              <w:spacing w:line="440" w:lineRule="exact"/>
              <w:ind w:left="63" w:leftChars="30" w:right="63" w:rightChars="30"/>
              <w:jc w:val="center"/>
              <w:textAlignment w:val="baseline"/>
              <w:rPr>
                <w:rFonts w:eastAsia="仿宋_GB2312"/>
                <w:sz w:val="30"/>
                <w:szCs w:val="30"/>
              </w:rPr>
            </w:pPr>
          </w:p>
        </w:tc>
        <w:tc>
          <w:tcPr>
            <w:tcW w:w="1480" w:type="dxa"/>
            <w:noWrap w:val="0"/>
            <w:vAlign w:val="center"/>
          </w:tcPr>
          <w:p w14:paraId="1FF371F7">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482A5DD2">
            <w:pPr>
              <w:keepNext/>
              <w:adjustRightInd w:val="0"/>
              <w:spacing w:line="440" w:lineRule="exact"/>
              <w:ind w:left="63" w:leftChars="30" w:right="63" w:rightChars="30"/>
              <w:jc w:val="center"/>
              <w:textAlignment w:val="baseline"/>
              <w:rPr>
                <w:rFonts w:eastAsia="仿宋_GB2312"/>
                <w:sz w:val="30"/>
                <w:szCs w:val="30"/>
              </w:rPr>
            </w:pPr>
          </w:p>
        </w:tc>
        <w:tc>
          <w:tcPr>
            <w:tcW w:w="921" w:type="dxa"/>
            <w:noWrap w:val="0"/>
            <w:vAlign w:val="center"/>
          </w:tcPr>
          <w:p w14:paraId="37C6BB66">
            <w:pPr>
              <w:keepNext/>
              <w:adjustRightInd w:val="0"/>
              <w:spacing w:line="440" w:lineRule="exact"/>
              <w:ind w:left="63" w:leftChars="30" w:right="63" w:rightChars="30"/>
              <w:jc w:val="center"/>
              <w:textAlignment w:val="baseline"/>
              <w:rPr>
                <w:rFonts w:eastAsia="仿宋_GB2312"/>
                <w:sz w:val="30"/>
                <w:szCs w:val="30"/>
              </w:rPr>
            </w:pPr>
          </w:p>
        </w:tc>
      </w:tr>
      <w:tr w14:paraId="6E2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315A0BC">
            <w:pPr>
              <w:keepNext/>
              <w:adjustRightInd w:val="0"/>
              <w:spacing w:line="440" w:lineRule="exact"/>
              <w:ind w:left="63" w:leftChars="30" w:right="63" w:rightChars="30"/>
              <w:jc w:val="center"/>
              <w:textAlignment w:val="baseline"/>
              <w:rPr>
                <w:rFonts w:eastAsia="仿宋_GB2312"/>
                <w:sz w:val="30"/>
                <w:szCs w:val="30"/>
              </w:rPr>
            </w:pPr>
          </w:p>
        </w:tc>
        <w:tc>
          <w:tcPr>
            <w:tcW w:w="1418" w:type="dxa"/>
            <w:noWrap w:val="0"/>
            <w:vAlign w:val="center"/>
          </w:tcPr>
          <w:p w14:paraId="7CA6ADA4">
            <w:pPr>
              <w:keepNext/>
              <w:adjustRightInd w:val="0"/>
              <w:spacing w:line="440" w:lineRule="exact"/>
              <w:ind w:left="63" w:leftChars="30" w:right="63" w:rightChars="30"/>
              <w:jc w:val="center"/>
              <w:textAlignment w:val="baseline"/>
              <w:rPr>
                <w:rFonts w:eastAsia="仿宋_GB2312"/>
                <w:sz w:val="30"/>
                <w:szCs w:val="30"/>
              </w:rPr>
            </w:pPr>
          </w:p>
        </w:tc>
        <w:tc>
          <w:tcPr>
            <w:tcW w:w="850" w:type="dxa"/>
            <w:noWrap w:val="0"/>
            <w:vAlign w:val="center"/>
          </w:tcPr>
          <w:p w14:paraId="525FE2F1">
            <w:pPr>
              <w:keepNext/>
              <w:adjustRightInd w:val="0"/>
              <w:spacing w:line="440" w:lineRule="exact"/>
              <w:ind w:left="63" w:leftChars="30" w:right="63" w:rightChars="30"/>
              <w:jc w:val="center"/>
              <w:textAlignment w:val="baseline"/>
              <w:rPr>
                <w:rFonts w:eastAsia="仿宋_GB2312"/>
                <w:sz w:val="30"/>
                <w:szCs w:val="30"/>
              </w:rPr>
            </w:pPr>
          </w:p>
        </w:tc>
        <w:tc>
          <w:tcPr>
            <w:tcW w:w="1058" w:type="dxa"/>
            <w:noWrap w:val="0"/>
            <w:vAlign w:val="center"/>
          </w:tcPr>
          <w:p w14:paraId="1E01C8FA">
            <w:pPr>
              <w:keepNext/>
              <w:adjustRightInd w:val="0"/>
              <w:spacing w:line="440" w:lineRule="exact"/>
              <w:ind w:left="63" w:leftChars="30" w:right="63" w:rightChars="30"/>
              <w:jc w:val="center"/>
              <w:textAlignment w:val="baseline"/>
              <w:rPr>
                <w:rFonts w:eastAsia="仿宋_GB2312"/>
                <w:sz w:val="30"/>
                <w:szCs w:val="30"/>
              </w:rPr>
            </w:pPr>
          </w:p>
        </w:tc>
        <w:tc>
          <w:tcPr>
            <w:tcW w:w="880" w:type="dxa"/>
            <w:noWrap w:val="0"/>
            <w:vAlign w:val="center"/>
          </w:tcPr>
          <w:p w14:paraId="6E6DF27A">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42CF2676">
            <w:pPr>
              <w:keepNext/>
              <w:adjustRightInd w:val="0"/>
              <w:spacing w:line="440" w:lineRule="exact"/>
              <w:ind w:left="63" w:leftChars="30" w:right="63" w:rightChars="30"/>
              <w:jc w:val="center"/>
              <w:textAlignment w:val="baseline"/>
              <w:rPr>
                <w:rFonts w:eastAsia="仿宋_GB2312"/>
                <w:sz w:val="30"/>
                <w:szCs w:val="30"/>
              </w:rPr>
            </w:pPr>
          </w:p>
        </w:tc>
        <w:tc>
          <w:tcPr>
            <w:tcW w:w="1480" w:type="dxa"/>
            <w:noWrap w:val="0"/>
            <w:vAlign w:val="center"/>
          </w:tcPr>
          <w:p w14:paraId="5B07A054">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069A3349">
            <w:pPr>
              <w:keepNext/>
              <w:adjustRightInd w:val="0"/>
              <w:spacing w:line="440" w:lineRule="exact"/>
              <w:ind w:left="63" w:leftChars="30" w:right="63" w:rightChars="30"/>
              <w:jc w:val="center"/>
              <w:textAlignment w:val="baseline"/>
              <w:rPr>
                <w:rFonts w:eastAsia="仿宋_GB2312"/>
                <w:sz w:val="30"/>
                <w:szCs w:val="30"/>
              </w:rPr>
            </w:pPr>
          </w:p>
        </w:tc>
        <w:tc>
          <w:tcPr>
            <w:tcW w:w="921" w:type="dxa"/>
            <w:noWrap w:val="0"/>
            <w:vAlign w:val="center"/>
          </w:tcPr>
          <w:p w14:paraId="61F6E7F4">
            <w:pPr>
              <w:keepNext/>
              <w:adjustRightInd w:val="0"/>
              <w:spacing w:line="440" w:lineRule="exact"/>
              <w:ind w:left="63" w:leftChars="30" w:right="63" w:rightChars="30"/>
              <w:jc w:val="center"/>
              <w:textAlignment w:val="baseline"/>
              <w:rPr>
                <w:rFonts w:eastAsia="仿宋_GB2312"/>
                <w:sz w:val="30"/>
                <w:szCs w:val="30"/>
              </w:rPr>
            </w:pPr>
          </w:p>
        </w:tc>
      </w:tr>
      <w:tr w14:paraId="1A50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9655EB5">
            <w:pPr>
              <w:rPr>
                <w:rFonts w:eastAsia="仿宋_GB2312"/>
                <w:sz w:val="30"/>
                <w:szCs w:val="30"/>
              </w:rPr>
            </w:pPr>
          </w:p>
        </w:tc>
        <w:tc>
          <w:tcPr>
            <w:tcW w:w="1418" w:type="dxa"/>
            <w:noWrap w:val="0"/>
            <w:vAlign w:val="top"/>
          </w:tcPr>
          <w:p w14:paraId="47425053">
            <w:pPr>
              <w:rPr>
                <w:rFonts w:eastAsia="仿宋_GB2312"/>
                <w:sz w:val="30"/>
                <w:szCs w:val="30"/>
              </w:rPr>
            </w:pPr>
          </w:p>
        </w:tc>
        <w:tc>
          <w:tcPr>
            <w:tcW w:w="850" w:type="dxa"/>
            <w:noWrap w:val="0"/>
            <w:vAlign w:val="top"/>
          </w:tcPr>
          <w:p w14:paraId="08625CB8">
            <w:pPr>
              <w:rPr>
                <w:rFonts w:eastAsia="仿宋_GB2312"/>
                <w:sz w:val="30"/>
                <w:szCs w:val="30"/>
              </w:rPr>
            </w:pPr>
          </w:p>
        </w:tc>
        <w:tc>
          <w:tcPr>
            <w:tcW w:w="1058" w:type="dxa"/>
            <w:noWrap w:val="0"/>
            <w:vAlign w:val="top"/>
          </w:tcPr>
          <w:p w14:paraId="325A6885">
            <w:pPr>
              <w:rPr>
                <w:rFonts w:eastAsia="仿宋_GB2312"/>
                <w:sz w:val="30"/>
                <w:szCs w:val="30"/>
              </w:rPr>
            </w:pPr>
          </w:p>
        </w:tc>
        <w:tc>
          <w:tcPr>
            <w:tcW w:w="880" w:type="dxa"/>
            <w:noWrap w:val="0"/>
            <w:vAlign w:val="top"/>
          </w:tcPr>
          <w:p w14:paraId="369C0833">
            <w:pPr>
              <w:rPr>
                <w:rFonts w:eastAsia="仿宋_GB2312"/>
                <w:sz w:val="30"/>
                <w:szCs w:val="30"/>
              </w:rPr>
            </w:pPr>
          </w:p>
        </w:tc>
        <w:tc>
          <w:tcPr>
            <w:tcW w:w="1020" w:type="dxa"/>
            <w:noWrap w:val="0"/>
            <w:vAlign w:val="top"/>
          </w:tcPr>
          <w:p w14:paraId="59BCAF52">
            <w:pPr>
              <w:rPr>
                <w:rFonts w:eastAsia="仿宋_GB2312"/>
                <w:sz w:val="30"/>
                <w:szCs w:val="30"/>
              </w:rPr>
            </w:pPr>
          </w:p>
        </w:tc>
        <w:tc>
          <w:tcPr>
            <w:tcW w:w="1480" w:type="dxa"/>
            <w:noWrap w:val="0"/>
            <w:vAlign w:val="top"/>
          </w:tcPr>
          <w:p w14:paraId="4A9BC86E">
            <w:pPr>
              <w:rPr>
                <w:rFonts w:eastAsia="仿宋_GB2312"/>
                <w:sz w:val="30"/>
                <w:szCs w:val="30"/>
              </w:rPr>
            </w:pPr>
          </w:p>
        </w:tc>
        <w:tc>
          <w:tcPr>
            <w:tcW w:w="1020" w:type="dxa"/>
            <w:noWrap w:val="0"/>
            <w:vAlign w:val="top"/>
          </w:tcPr>
          <w:p w14:paraId="1997088C">
            <w:pPr>
              <w:rPr>
                <w:rFonts w:eastAsia="仿宋_GB2312"/>
                <w:sz w:val="30"/>
                <w:szCs w:val="30"/>
              </w:rPr>
            </w:pPr>
          </w:p>
        </w:tc>
        <w:tc>
          <w:tcPr>
            <w:tcW w:w="921" w:type="dxa"/>
            <w:noWrap w:val="0"/>
            <w:vAlign w:val="top"/>
          </w:tcPr>
          <w:p w14:paraId="7201FBD3">
            <w:pPr>
              <w:rPr>
                <w:rFonts w:eastAsia="仿宋_GB2312"/>
                <w:sz w:val="30"/>
                <w:szCs w:val="30"/>
              </w:rPr>
            </w:pPr>
          </w:p>
        </w:tc>
      </w:tr>
      <w:tr w14:paraId="5CA7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296B9F1">
            <w:pPr>
              <w:keepNext/>
              <w:adjustRightInd w:val="0"/>
              <w:spacing w:line="440" w:lineRule="exact"/>
              <w:ind w:left="63" w:leftChars="30" w:right="63" w:rightChars="30"/>
              <w:jc w:val="center"/>
              <w:textAlignment w:val="baseline"/>
              <w:rPr>
                <w:rFonts w:eastAsia="仿宋_GB2312"/>
                <w:sz w:val="30"/>
                <w:szCs w:val="30"/>
              </w:rPr>
            </w:pPr>
          </w:p>
        </w:tc>
        <w:tc>
          <w:tcPr>
            <w:tcW w:w="1418" w:type="dxa"/>
            <w:noWrap w:val="0"/>
            <w:vAlign w:val="center"/>
          </w:tcPr>
          <w:p w14:paraId="303DF538">
            <w:pPr>
              <w:keepNext/>
              <w:adjustRightInd w:val="0"/>
              <w:spacing w:line="440" w:lineRule="exact"/>
              <w:ind w:left="63" w:leftChars="30" w:right="63" w:rightChars="30"/>
              <w:jc w:val="center"/>
              <w:textAlignment w:val="baseline"/>
              <w:rPr>
                <w:rFonts w:eastAsia="仿宋_GB2312"/>
                <w:sz w:val="30"/>
                <w:szCs w:val="30"/>
              </w:rPr>
            </w:pPr>
          </w:p>
        </w:tc>
        <w:tc>
          <w:tcPr>
            <w:tcW w:w="850" w:type="dxa"/>
            <w:noWrap w:val="0"/>
            <w:vAlign w:val="center"/>
          </w:tcPr>
          <w:p w14:paraId="4AC48231">
            <w:pPr>
              <w:keepNext/>
              <w:adjustRightInd w:val="0"/>
              <w:spacing w:line="440" w:lineRule="exact"/>
              <w:ind w:left="63" w:leftChars="30" w:right="63" w:rightChars="30"/>
              <w:jc w:val="center"/>
              <w:textAlignment w:val="baseline"/>
              <w:rPr>
                <w:rFonts w:eastAsia="仿宋_GB2312"/>
                <w:sz w:val="30"/>
                <w:szCs w:val="30"/>
              </w:rPr>
            </w:pPr>
          </w:p>
        </w:tc>
        <w:tc>
          <w:tcPr>
            <w:tcW w:w="1058" w:type="dxa"/>
            <w:noWrap w:val="0"/>
            <w:vAlign w:val="center"/>
          </w:tcPr>
          <w:p w14:paraId="661A5488">
            <w:pPr>
              <w:keepNext/>
              <w:adjustRightInd w:val="0"/>
              <w:spacing w:line="440" w:lineRule="exact"/>
              <w:ind w:left="63" w:leftChars="30" w:right="63" w:rightChars="30"/>
              <w:jc w:val="center"/>
              <w:textAlignment w:val="baseline"/>
              <w:rPr>
                <w:rFonts w:eastAsia="仿宋_GB2312"/>
                <w:sz w:val="30"/>
                <w:szCs w:val="30"/>
              </w:rPr>
            </w:pPr>
          </w:p>
        </w:tc>
        <w:tc>
          <w:tcPr>
            <w:tcW w:w="880" w:type="dxa"/>
            <w:noWrap w:val="0"/>
            <w:vAlign w:val="center"/>
          </w:tcPr>
          <w:p w14:paraId="4FAECD8F">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139554AE">
            <w:pPr>
              <w:keepNext/>
              <w:adjustRightInd w:val="0"/>
              <w:spacing w:line="440" w:lineRule="exact"/>
              <w:ind w:left="63" w:leftChars="30" w:right="63" w:rightChars="30"/>
              <w:jc w:val="center"/>
              <w:textAlignment w:val="baseline"/>
              <w:rPr>
                <w:rFonts w:eastAsia="仿宋_GB2312"/>
                <w:sz w:val="30"/>
                <w:szCs w:val="30"/>
              </w:rPr>
            </w:pPr>
          </w:p>
        </w:tc>
        <w:tc>
          <w:tcPr>
            <w:tcW w:w="1480" w:type="dxa"/>
            <w:noWrap w:val="0"/>
            <w:vAlign w:val="center"/>
          </w:tcPr>
          <w:p w14:paraId="40CB06B1">
            <w:pPr>
              <w:keepNext/>
              <w:adjustRightInd w:val="0"/>
              <w:spacing w:line="440" w:lineRule="exact"/>
              <w:ind w:left="63" w:leftChars="30" w:right="63" w:rightChars="30"/>
              <w:jc w:val="center"/>
              <w:textAlignment w:val="baseline"/>
              <w:rPr>
                <w:rFonts w:eastAsia="仿宋_GB2312"/>
                <w:sz w:val="30"/>
                <w:szCs w:val="30"/>
              </w:rPr>
            </w:pPr>
          </w:p>
        </w:tc>
        <w:tc>
          <w:tcPr>
            <w:tcW w:w="1020" w:type="dxa"/>
            <w:noWrap w:val="0"/>
            <w:vAlign w:val="center"/>
          </w:tcPr>
          <w:p w14:paraId="10618B65">
            <w:pPr>
              <w:keepNext/>
              <w:adjustRightInd w:val="0"/>
              <w:spacing w:line="440" w:lineRule="exact"/>
              <w:ind w:left="63" w:leftChars="30" w:right="63" w:rightChars="30"/>
              <w:jc w:val="center"/>
              <w:textAlignment w:val="baseline"/>
              <w:rPr>
                <w:rFonts w:eastAsia="仿宋_GB2312"/>
                <w:sz w:val="30"/>
                <w:szCs w:val="30"/>
              </w:rPr>
            </w:pPr>
          </w:p>
        </w:tc>
        <w:tc>
          <w:tcPr>
            <w:tcW w:w="921" w:type="dxa"/>
            <w:noWrap w:val="0"/>
            <w:vAlign w:val="center"/>
          </w:tcPr>
          <w:p w14:paraId="1F3236FB">
            <w:pPr>
              <w:keepNext/>
              <w:adjustRightInd w:val="0"/>
              <w:spacing w:line="440" w:lineRule="exact"/>
              <w:ind w:left="63" w:leftChars="30" w:right="63" w:rightChars="30"/>
              <w:jc w:val="center"/>
              <w:textAlignment w:val="baseline"/>
              <w:rPr>
                <w:rFonts w:eastAsia="仿宋_GB2312"/>
                <w:sz w:val="30"/>
                <w:szCs w:val="30"/>
              </w:rPr>
            </w:pPr>
          </w:p>
        </w:tc>
      </w:tr>
      <w:tr w14:paraId="20CC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AA57745">
            <w:pPr>
              <w:rPr>
                <w:rFonts w:eastAsia="仿宋_GB2312"/>
                <w:sz w:val="30"/>
                <w:szCs w:val="30"/>
              </w:rPr>
            </w:pPr>
          </w:p>
        </w:tc>
        <w:tc>
          <w:tcPr>
            <w:tcW w:w="1418" w:type="dxa"/>
            <w:noWrap w:val="0"/>
            <w:vAlign w:val="top"/>
          </w:tcPr>
          <w:p w14:paraId="296A9082">
            <w:pPr>
              <w:rPr>
                <w:rFonts w:eastAsia="仿宋_GB2312"/>
                <w:sz w:val="30"/>
                <w:szCs w:val="30"/>
              </w:rPr>
            </w:pPr>
          </w:p>
        </w:tc>
        <w:tc>
          <w:tcPr>
            <w:tcW w:w="850" w:type="dxa"/>
            <w:noWrap w:val="0"/>
            <w:vAlign w:val="top"/>
          </w:tcPr>
          <w:p w14:paraId="74253556">
            <w:pPr>
              <w:rPr>
                <w:rFonts w:eastAsia="仿宋_GB2312"/>
                <w:sz w:val="30"/>
                <w:szCs w:val="30"/>
              </w:rPr>
            </w:pPr>
          </w:p>
        </w:tc>
        <w:tc>
          <w:tcPr>
            <w:tcW w:w="1058" w:type="dxa"/>
            <w:noWrap w:val="0"/>
            <w:vAlign w:val="top"/>
          </w:tcPr>
          <w:p w14:paraId="4A5F6DFB">
            <w:pPr>
              <w:rPr>
                <w:rFonts w:eastAsia="仿宋_GB2312"/>
                <w:sz w:val="30"/>
                <w:szCs w:val="30"/>
              </w:rPr>
            </w:pPr>
          </w:p>
        </w:tc>
        <w:tc>
          <w:tcPr>
            <w:tcW w:w="880" w:type="dxa"/>
            <w:noWrap w:val="0"/>
            <w:vAlign w:val="top"/>
          </w:tcPr>
          <w:p w14:paraId="1AC051FF">
            <w:pPr>
              <w:rPr>
                <w:rFonts w:eastAsia="仿宋_GB2312"/>
                <w:sz w:val="30"/>
                <w:szCs w:val="30"/>
              </w:rPr>
            </w:pPr>
          </w:p>
        </w:tc>
        <w:tc>
          <w:tcPr>
            <w:tcW w:w="1020" w:type="dxa"/>
            <w:noWrap w:val="0"/>
            <w:vAlign w:val="top"/>
          </w:tcPr>
          <w:p w14:paraId="1A891BAE">
            <w:pPr>
              <w:rPr>
                <w:rFonts w:eastAsia="仿宋_GB2312"/>
                <w:sz w:val="30"/>
                <w:szCs w:val="30"/>
              </w:rPr>
            </w:pPr>
          </w:p>
        </w:tc>
        <w:tc>
          <w:tcPr>
            <w:tcW w:w="1480" w:type="dxa"/>
            <w:noWrap w:val="0"/>
            <w:vAlign w:val="top"/>
          </w:tcPr>
          <w:p w14:paraId="660985EF">
            <w:pPr>
              <w:rPr>
                <w:rFonts w:eastAsia="仿宋_GB2312"/>
                <w:sz w:val="30"/>
                <w:szCs w:val="30"/>
              </w:rPr>
            </w:pPr>
          </w:p>
        </w:tc>
        <w:tc>
          <w:tcPr>
            <w:tcW w:w="1020" w:type="dxa"/>
            <w:noWrap w:val="0"/>
            <w:vAlign w:val="top"/>
          </w:tcPr>
          <w:p w14:paraId="7D6FF551">
            <w:pPr>
              <w:rPr>
                <w:rFonts w:eastAsia="仿宋_GB2312"/>
                <w:sz w:val="30"/>
                <w:szCs w:val="30"/>
              </w:rPr>
            </w:pPr>
          </w:p>
        </w:tc>
        <w:tc>
          <w:tcPr>
            <w:tcW w:w="921" w:type="dxa"/>
            <w:noWrap w:val="0"/>
            <w:vAlign w:val="top"/>
          </w:tcPr>
          <w:p w14:paraId="7556FD4F">
            <w:pPr>
              <w:rPr>
                <w:rFonts w:eastAsia="仿宋_GB2312"/>
                <w:sz w:val="30"/>
                <w:szCs w:val="30"/>
              </w:rPr>
            </w:pPr>
          </w:p>
        </w:tc>
      </w:tr>
      <w:tr w14:paraId="7BC5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433DBB4">
            <w:pPr>
              <w:rPr>
                <w:rFonts w:eastAsia="仿宋_GB2312"/>
                <w:sz w:val="30"/>
                <w:szCs w:val="30"/>
              </w:rPr>
            </w:pPr>
          </w:p>
        </w:tc>
        <w:tc>
          <w:tcPr>
            <w:tcW w:w="1418" w:type="dxa"/>
            <w:noWrap w:val="0"/>
            <w:vAlign w:val="top"/>
          </w:tcPr>
          <w:p w14:paraId="1833D3E2">
            <w:pPr>
              <w:rPr>
                <w:rFonts w:eastAsia="仿宋_GB2312"/>
                <w:sz w:val="30"/>
                <w:szCs w:val="30"/>
              </w:rPr>
            </w:pPr>
          </w:p>
        </w:tc>
        <w:tc>
          <w:tcPr>
            <w:tcW w:w="850" w:type="dxa"/>
            <w:noWrap w:val="0"/>
            <w:vAlign w:val="top"/>
          </w:tcPr>
          <w:p w14:paraId="1F3AF36D">
            <w:pPr>
              <w:rPr>
                <w:rFonts w:eastAsia="仿宋_GB2312"/>
                <w:sz w:val="30"/>
                <w:szCs w:val="30"/>
              </w:rPr>
            </w:pPr>
          </w:p>
        </w:tc>
        <w:tc>
          <w:tcPr>
            <w:tcW w:w="1058" w:type="dxa"/>
            <w:noWrap w:val="0"/>
            <w:vAlign w:val="top"/>
          </w:tcPr>
          <w:p w14:paraId="08266B28">
            <w:pPr>
              <w:rPr>
                <w:rFonts w:eastAsia="仿宋_GB2312"/>
                <w:sz w:val="30"/>
                <w:szCs w:val="30"/>
              </w:rPr>
            </w:pPr>
          </w:p>
        </w:tc>
        <w:tc>
          <w:tcPr>
            <w:tcW w:w="880" w:type="dxa"/>
            <w:noWrap w:val="0"/>
            <w:vAlign w:val="top"/>
          </w:tcPr>
          <w:p w14:paraId="7D3036DE">
            <w:pPr>
              <w:rPr>
                <w:rFonts w:eastAsia="仿宋_GB2312"/>
                <w:sz w:val="30"/>
                <w:szCs w:val="30"/>
              </w:rPr>
            </w:pPr>
          </w:p>
        </w:tc>
        <w:tc>
          <w:tcPr>
            <w:tcW w:w="1020" w:type="dxa"/>
            <w:noWrap w:val="0"/>
            <w:vAlign w:val="top"/>
          </w:tcPr>
          <w:p w14:paraId="488D5950">
            <w:pPr>
              <w:rPr>
                <w:rFonts w:eastAsia="仿宋_GB2312"/>
                <w:sz w:val="30"/>
                <w:szCs w:val="30"/>
              </w:rPr>
            </w:pPr>
          </w:p>
        </w:tc>
        <w:tc>
          <w:tcPr>
            <w:tcW w:w="1480" w:type="dxa"/>
            <w:noWrap w:val="0"/>
            <w:vAlign w:val="top"/>
          </w:tcPr>
          <w:p w14:paraId="77E6F863">
            <w:pPr>
              <w:rPr>
                <w:rFonts w:eastAsia="仿宋_GB2312"/>
                <w:sz w:val="30"/>
                <w:szCs w:val="30"/>
              </w:rPr>
            </w:pPr>
          </w:p>
        </w:tc>
        <w:tc>
          <w:tcPr>
            <w:tcW w:w="1020" w:type="dxa"/>
            <w:noWrap w:val="0"/>
            <w:vAlign w:val="top"/>
          </w:tcPr>
          <w:p w14:paraId="15D7AFB8">
            <w:pPr>
              <w:rPr>
                <w:rFonts w:eastAsia="仿宋_GB2312"/>
                <w:sz w:val="30"/>
                <w:szCs w:val="30"/>
              </w:rPr>
            </w:pPr>
          </w:p>
        </w:tc>
        <w:tc>
          <w:tcPr>
            <w:tcW w:w="921" w:type="dxa"/>
            <w:noWrap w:val="0"/>
            <w:vAlign w:val="top"/>
          </w:tcPr>
          <w:p w14:paraId="58236DB3">
            <w:pPr>
              <w:rPr>
                <w:rFonts w:eastAsia="仿宋_GB2312"/>
                <w:sz w:val="30"/>
                <w:szCs w:val="30"/>
              </w:rPr>
            </w:pPr>
          </w:p>
        </w:tc>
      </w:tr>
      <w:tr w14:paraId="3FAB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882311C">
            <w:pPr>
              <w:rPr>
                <w:rFonts w:eastAsia="仿宋_GB2312"/>
                <w:sz w:val="30"/>
                <w:szCs w:val="30"/>
              </w:rPr>
            </w:pPr>
          </w:p>
        </w:tc>
        <w:tc>
          <w:tcPr>
            <w:tcW w:w="1418" w:type="dxa"/>
            <w:noWrap w:val="0"/>
            <w:vAlign w:val="top"/>
          </w:tcPr>
          <w:p w14:paraId="64DDBD72">
            <w:pPr>
              <w:rPr>
                <w:rFonts w:eastAsia="仿宋_GB2312"/>
                <w:sz w:val="30"/>
                <w:szCs w:val="30"/>
              </w:rPr>
            </w:pPr>
          </w:p>
        </w:tc>
        <w:tc>
          <w:tcPr>
            <w:tcW w:w="850" w:type="dxa"/>
            <w:noWrap w:val="0"/>
            <w:vAlign w:val="top"/>
          </w:tcPr>
          <w:p w14:paraId="3CF79F7E">
            <w:pPr>
              <w:rPr>
                <w:rFonts w:eastAsia="仿宋_GB2312"/>
                <w:sz w:val="30"/>
                <w:szCs w:val="30"/>
              </w:rPr>
            </w:pPr>
          </w:p>
        </w:tc>
        <w:tc>
          <w:tcPr>
            <w:tcW w:w="1058" w:type="dxa"/>
            <w:noWrap w:val="0"/>
            <w:vAlign w:val="top"/>
          </w:tcPr>
          <w:p w14:paraId="5ACC8F4A">
            <w:pPr>
              <w:rPr>
                <w:rFonts w:eastAsia="仿宋_GB2312"/>
                <w:sz w:val="30"/>
                <w:szCs w:val="30"/>
              </w:rPr>
            </w:pPr>
          </w:p>
        </w:tc>
        <w:tc>
          <w:tcPr>
            <w:tcW w:w="880" w:type="dxa"/>
            <w:noWrap w:val="0"/>
            <w:vAlign w:val="top"/>
          </w:tcPr>
          <w:p w14:paraId="3A854C73">
            <w:pPr>
              <w:rPr>
                <w:rFonts w:eastAsia="仿宋_GB2312"/>
                <w:sz w:val="30"/>
                <w:szCs w:val="30"/>
              </w:rPr>
            </w:pPr>
          </w:p>
        </w:tc>
        <w:tc>
          <w:tcPr>
            <w:tcW w:w="1020" w:type="dxa"/>
            <w:noWrap w:val="0"/>
            <w:vAlign w:val="top"/>
          </w:tcPr>
          <w:p w14:paraId="341F37D6">
            <w:pPr>
              <w:rPr>
                <w:rFonts w:eastAsia="仿宋_GB2312"/>
                <w:sz w:val="30"/>
                <w:szCs w:val="30"/>
              </w:rPr>
            </w:pPr>
          </w:p>
        </w:tc>
        <w:tc>
          <w:tcPr>
            <w:tcW w:w="1480" w:type="dxa"/>
            <w:noWrap w:val="0"/>
            <w:vAlign w:val="top"/>
          </w:tcPr>
          <w:p w14:paraId="2175CF82">
            <w:pPr>
              <w:rPr>
                <w:rFonts w:eastAsia="仿宋_GB2312"/>
                <w:sz w:val="30"/>
                <w:szCs w:val="30"/>
              </w:rPr>
            </w:pPr>
          </w:p>
        </w:tc>
        <w:tc>
          <w:tcPr>
            <w:tcW w:w="1020" w:type="dxa"/>
            <w:noWrap w:val="0"/>
            <w:vAlign w:val="top"/>
          </w:tcPr>
          <w:p w14:paraId="59E2E128">
            <w:pPr>
              <w:rPr>
                <w:rFonts w:eastAsia="仿宋_GB2312"/>
                <w:sz w:val="30"/>
                <w:szCs w:val="30"/>
              </w:rPr>
            </w:pPr>
          </w:p>
        </w:tc>
        <w:tc>
          <w:tcPr>
            <w:tcW w:w="921" w:type="dxa"/>
            <w:noWrap w:val="0"/>
            <w:vAlign w:val="top"/>
          </w:tcPr>
          <w:p w14:paraId="347D3C74">
            <w:pPr>
              <w:rPr>
                <w:rFonts w:eastAsia="仿宋_GB2312"/>
                <w:sz w:val="30"/>
                <w:szCs w:val="30"/>
              </w:rPr>
            </w:pPr>
          </w:p>
        </w:tc>
      </w:tr>
      <w:tr w14:paraId="13C0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015C138">
            <w:pPr>
              <w:rPr>
                <w:rFonts w:eastAsia="仿宋_GB2312"/>
                <w:sz w:val="30"/>
                <w:szCs w:val="30"/>
              </w:rPr>
            </w:pPr>
          </w:p>
        </w:tc>
        <w:tc>
          <w:tcPr>
            <w:tcW w:w="1418" w:type="dxa"/>
            <w:noWrap w:val="0"/>
            <w:vAlign w:val="top"/>
          </w:tcPr>
          <w:p w14:paraId="496D3BA5">
            <w:pPr>
              <w:rPr>
                <w:rFonts w:eastAsia="仿宋_GB2312"/>
                <w:sz w:val="30"/>
                <w:szCs w:val="30"/>
              </w:rPr>
            </w:pPr>
          </w:p>
        </w:tc>
        <w:tc>
          <w:tcPr>
            <w:tcW w:w="850" w:type="dxa"/>
            <w:noWrap w:val="0"/>
            <w:vAlign w:val="top"/>
          </w:tcPr>
          <w:p w14:paraId="52F9E907">
            <w:pPr>
              <w:rPr>
                <w:rFonts w:eastAsia="仿宋_GB2312"/>
                <w:sz w:val="30"/>
                <w:szCs w:val="30"/>
              </w:rPr>
            </w:pPr>
          </w:p>
        </w:tc>
        <w:tc>
          <w:tcPr>
            <w:tcW w:w="1058" w:type="dxa"/>
            <w:noWrap w:val="0"/>
            <w:vAlign w:val="top"/>
          </w:tcPr>
          <w:p w14:paraId="668D5D85">
            <w:pPr>
              <w:rPr>
                <w:rFonts w:eastAsia="仿宋_GB2312"/>
                <w:sz w:val="30"/>
                <w:szCs w:val="30"/>
              </w:rPr>
            </w:pPr>
          </w:p>
        </w:tc>
        <w:tc>
          <w:tcPr>
            <w:tcW w:w="880" w:type="dxa"/>
            <w:noWrap w:val="0"/>
            <w:vAlign w:val="top"/>
          </w:tcPr>
          <w:p w14:paraId="54C044A4">
            <w:pPr>
              <w:rPr>
                <w:rFonts w:eastAsia="仿宋_GB2312"/>
                <w:sz w:val="30"/>
                <w:szCs w:val="30"/>
              </w:rPr>
            </w:pPr>
          </w:p>
        </w:tc>
        <w:tc>
          <w:tcPr>
            <w:tcW w:w="1020" w:type="dxa"/>
            <w:noWrap w:val="0"/>
            <w:vAlign w:val="top"/>
          </w:tcPr>
          <w:p w14:paraId="16638FBF">
            <w:pPr>
              <w:rPr>
                <w:rFonts w:eastAsia="仿宋_GB2312"/>
                <w:sz w:val="30"/>
                <w:szCs w:val="30"/>
              </w:rPr>
            </w:pPr>
          </w:p>
        </w:tc>
        <w:tc>
          <w:tcPr>
            <w:tcW w:w="1480" w:type="dxa"/>
            <w:noWrap w:val="0"/>
            <w:vAlign w:val="top"/>
          </w:tcPr>
          <w:p w14:paraId="56264EB3">
            <w:pPr>
              <w:rPr>
                <w:rFonts w:eastAsia="仿宋_GB2312"/>
                <w:sz w:val="30"/>
                <w:szCs w:val="30"/>
              </w:rPr>
            </w:pPr>
          </w:p>
        </w:tc>
        <w:tc>
          <w:tcPr>
            <w:tcW w:w="1020" w:type="dxa"/>
            <w:noWrap w:val="0"/>
            <w:vAlign w:val="top"/>
          </w:tcPr>
          <w:p w14:paraId="486A4EE7">
            <w:pPr>
              <w:rPr>
                <w:rFonts w:eastAsia="仿宋_GB2312"/>
                <w:sz w:val="30"/>
                <w:szCs w:val="30"/>
              </w:rPr>
            </w:pPr>
          </w:p>
        </w:tc>
        <w:tc>
          <w:tcPr>
            <w:tcW w:w="921" w:type="dxa"/>
            <w:noWrap w:val="0"/>
            <w:vAlign w:val="top"/>
          </w:tcPr>
          <w:p w14:paraId="46665CE6">
            <w:pPr>
              <w:rPr>
                <w:rFonts w:eastAsia="仿宋_GB2312"/>
                <w:sz w:val="30"/>
                <w:szCs w:val="30"/>
              </w:rPr>
            </w:pPr>
          </w:p>
        </w:tc>
      </w:tr>
      <w:tr w14:paraId="0F8B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4F0F4EF">
            <w:pPr>
              <w:rPr>
                <w:rFonts w:eastAsia="仿宋_GB2312"/>
                <w:sz w:val="30"/>
                <w:szCs w:val="30"/>
              </w:rPr>
            </w:pPr>
          </w:p>
        </w:tc>
        <w:tc>
          <w:tcPr>
            <w:tcW w:w="1418" w:type="dxa"/>
            <w:noWrap w:val="0"/>
            <w:vAlign w:val="top"/>
          </w:tcPr>
          <w:p w14:paraId="672E482D">
            <w:pPr>
              <w:rPr>
                <w:rFonts w:eastAsia="仿宋_GB2312"/>
                <w:sz w:val="30"/>
                <w:szCs w:val="30"/>
              </w:rPr>
            </w:pPr>
          </w:p>
        </w:tc>
        <w:tc>
          <w:tcPr>
            <w:tcW w:w="850" w:type="dxa"/>
            <w:noWrap w:val="0"/>
            <w:vAlign w:val="top"/>
          </w:tcPr>
          <w:p w14:paraId="4989140B">
            <w:pPr>
              <w:rPr>
                <w:rFonts w:eastAsia="仿宋_GB2312"/>
                <w:sz w:val="30"/>
                <w:szCs w:val="30"/>
              </w:rPr>
            </w:pPr>
          </w:p>
        </w:tc>
        <w:tc>
          <w:tcPr>
            <w:tcW w:w="1058" w:type="dxa"/>
            <w:noWrap w:val="0"/>
            <w:vAlign w:val="top"/>
          </w:tcPr>
          <w:p w14:paraId="49A26875">
            <w:pPr>
              <w:rPr>
                <w:rFonts w:eastAsia="仿宋_GB2312"/>
                <w:sz w:val="30"/>
                <w:szCs w:val="30"/>
              </w:rPr>
            </w:pPr>
          </w:p>
        </w:tc>
        <w:tc>
          <w:tcPr>
            <w:tcW w:w="880" w:type="dxa"/>
            <w:noWrap w:val="0"/>
            <w:vAlign w:val="top"/>
          </w:tcPr>
          <w:p w14:paraId="343B5734">
            <w:pPr>
              <w:rPr>
                <w:rFonts w:eastAsia="仿宋_GB2312"/>
                <w:sz w:val="30"/>
                <w:szCs w:val="30"/>
              </w:rPr>
            </w:pPr>
          </w:p>
        </w:tc>
        <w:tc>
          <w:tcPr>
            <w:tcW w:w="1020" w:type="dxa"/>
            <w:noWrap w:val="0"/>
            <w:vAlign w:val="top"/>
          </w:tcPr>
          <w:p w14:paraId="541D8CE9">
            <w:pPr>
              <w:rPr>
                <w:rFonts w:eastAsia="仿宋_GB2312"/>
                <w:sz w:val="30"/>
                <w:szCs w:val="30"/>
              </w:rPr>
            </w:pPr>
          </w:p>
        </w:tc>
        <w:tc>
          <w:tcPr>
            <w:tcW w:w="1480" w:type="dxa"/>
            <w:noWrap w:val="0"/>
            <w:vAlign w:val="top"/>
          </w:tcPr>
          <w:p w14:paraId="5B9F7A54">
            <w:pPr>
              <w:rPr>
                <w:rFonts w:eastAsia="仿宋_GB2312"/>
                <w:sz w:val="30"/>
                <w:szCs w:val="30"/>
              </w:rPr>
            </w:pPr>
          </w:p>
        </w:tc>
        <w:tc>
          <w:tcPr>
            <w:tcW w:w="1020" w:type="dxa"/>
            <w:noWrap w:val="0"/>
            <w:vAlign w:val="top"/>
          </w:tcPr>
          <w:p w14:paraId="3F117094">
            <w:pPr>
              <w:rPr>
                <w:rFonts w:eastAsia="仿宋_GB2312"/>
                <w:sz w:val="30"/>
                <w:szCs w:val="30"/>
              </w:rPr>
            </w:pPr>
          </w:p>
        </w:tc>
        <w:tc>
          <w:tcPr>
            <w:tcW w:w="921" w:type="dxa"/>
            <w:noWrap w:val="0"/>
            <w:vAlign w:val="top"/>
          </w:tcPr>
          <w:p w14:paraId="10BDEF8E">
            <w:pPr>
              <w:rPr>
                <w:rFonts w:eastAsia="仿宋_GB2312"/>
                <w:sz w:val="30"/>
                <w:szCs w:val="30"/>
              </w:rPr>
            </w:pPr>
          </w:p>
        </w:tc>
      </w:tr>
      <w:tr w14:paraId="78B5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293CE2B">
            <w:pPr>
              <w:rPr>
                <w:rFonts w:eastAsia="仿宋_GB2312"/>
                <w:sz w:val="30"/>
                <w:szCs w:val="30"/>
              </w:rPr>
            </w:pPr>
          </w:p>
        </w:tc>
        <w:tc>
          <w:tcPr>
            <w:tcW w:w="1418" w:type="dxa"/>
            <w:noWrap w:val="0"/>
            <w:vAlign w:val="top"/>
          </w:tcPr>
          <w:p w14:paraId="6F8EAAF6">
            <w:pPr>
              <w:rPr>
                <w:rFonts w:eastAsia="仿宋_GB2312"/>
                <w:sz w:val="30"/>
                <w:szCs w:val="30"/>
              </w:rPr>
            </w:pPr>
          </w:p>
        </w:tc>
        <w:tc>
          <w:tcPr>
            <w:tcW w:w="850" w:type="dxa"/>
            <w:noWrap w:val="0"/>
            <w:vAlign w:val="top"/>
          </w:tcPr>
          <w:p w14:paraId="59D5F530">
            <w:pPr>
              <w:rPr>
                <w:rFonts w:eastAsia="仿宋_GB2312"/>
                <w:sz w:val="30"/>
                <w:szCs w:val="30"/>
              </w:rPr>
            </w:pPr>
          </w:p>
        </w:tc>
        <w:tc>
          <w:tcPr>
            <w:tcW w:w="1058" w:type="dxa"/>
            <w:noWrap w:val="0"/>
            <w:vAlign w:val="top"/>
          </w:tcPr>
          <w:p w14:paraId="02AD9EC6">
            <w:pPr>
              <w:rPr>
                <w:rFonts w:eastAsia="仿宋_GB2312"/>
                <w:sz w:val="30"/>
                <w:szCs w:val="30"/>
              </w:rPr>
            </w:pPr>
          </w:p>
        </w:tc>
        <w:tc>
          <w:tcPr>
            <w:tcW w:w="880" w:type="dxa"/>
            <w:noWrap w:val="0"/>
            <w:vAlign w:val="top"/>
          </w:tcPr>
          <w:p w14:paraId="25BAC46E">
            <w:pPr>
              <w:rPr>
                <w:rFonts w:eastAsia="仿宋_GB2312"/>
                <w:sz w:val="30"/>
                <w:szCs w:val="30"/>
              </w:rPr>
            </w:pPr>
          </w:p>
        </w:tc>
        <w:tc>
          <w:tcPr>
            <w:tcW w:w="1020" w:type="dxa"/>
            <w:noWrap w:val="0"/>
            <w:vAlign w:val="top"/>
          </w:tcPr>
          <w:p w14:paraId="6808BDD4">
            <w:pPr>
              <w:rPr>
                <w:rFonts w:eastAsia="仿宋_GB2312"/>
                <w:sz w:val="30"/>
                <w:szCs w:val="30"/>
              </w:rPr>
            </w:pPr>
          </w:p>
        </w:tc>
        <w:tc>
          <w:tcPr>
            <w:tcW w:w="1480" w:type="dxa"/>
            <w:noWrap w:val="0"/>
            <w:vAlign w:val="top"/>
          </w:tcPr>
          <w:p w14:paraId="1DB2DCD5">
            <w:pPr>
              <w:rPr>
                <w:rFonts w:eastAsia="仿宋_GB2312"/>
                <w:sz w:val="30"/>
                <w:szCs w:val="30"/>
              </w:rPr>
            </w:pPr>
          </w:p>
        </w:tc>
        <w:tc>
          <w:tcPr>
            <w:tcW w:w="1020" w:type="dxa"/>
            <w:noWrap w:val="0"/>
            <w:vAlign w:val="top"/>
          </w:tcPr>
          <w:p w14:paraId="0C8D76D8">
            <w:pPr>
              <w:rPr>
                <w:rFonts w:eastAsia="仿宋_GB2312"/>
                <w:sz w:val="30"/>
                <w:szCs w:val="30"/>
              </w:rPr>
            </w:pPr>
          </w:p>
        </w:tc>
        <w:tc>
          <w:tcPr>
            <w:tcW w:w="921" w:type="dxa"/>
            <w:noWrap w:val="0"/>
            <w:vAlign w:val="top"/>
          </w:tcPr>
          <w:p w14:paraId="6ED21D76">
            <w:pPr>
              <w:rPr>
                <w:rFonts w:eastAsia="仿宋_GB2312"/>
                <w:sz w:val="30"/>
                <w:szCs w:val="30"/>
              </w:rPr>
            </w:pPr>
          </w:p>
        </w:tc>
      </w:tr>
      <w:tr w14:paraId="02F2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5CC390E">
            <w:pPr>
              <w:rPr>
                <w:rFonts w:eastAsia="仿宋_GB2312"/>
                <w:sz w:val="30"/>
                <w:szCs w:val="30"/>
              </w:rPr>
            </w:pPr>
          </w:p>
        </w:tc>
        <w:tc>
          <w:tcPr>
            <w:tcW w:w="1418" w:type="dxa"/>
            <w:noWrap w:val="0"/>
            <w:vAlign w:val="top"/>
          </w:tcPr>
          <w:p w14:paraId="02321E32">
            <w:pPr>
              <w:rPr>
                <w:rFonts w:eastAsia="仿宋_GB2312"/>
                <w:sz w:val="30"/>
                <w:szCs w:val="30"/>
              </w:rPr>
            </w:pPr>
          </w:p>
        </w:tc>
        <w:tc>
          <w:tcPr>
            <w:tcW w:w="850" w:type="dxa"/>
            <w:noWrap w:val="0"/>
            <w:vAlign w:val="top"/>
          </w:tcPr>
          <w:p w14:paraId="25E6739C">
            <w:pPr>
              <w:rPr>
                <w:rFonts w:eastAsia="仿宋_GB2312"/>
                <w:sz w:val="30"/>
                <w:szCs w:val="30"/>
              </w:rPr>
            </w:pPr>
          </w:p>
        </w:tc>
        <w:tc>
          <w:tcPr>
            <w:tcW w:w="1058" w:type="dxa"/>
            <w:noWrap w:val="0"/>
            <w:vAlign w:val="top"/>
          </w:tcPr>
          <w:p w14:paraId="2493D725">
            <w:pPr>
              <w:rPr>
                <w:rFonts w:eastAsia="仿宋_GB2312"/>
                <w:sz w:val="30"/>
                <w:szCs w:val="30"/>
              </w:rPr>
            </w:pPr>
          </w:p>
        </w:tc>
        <w:tc>
          <w:tcPr>
            <w:tcW w:w="880" w:type="dxa"/>
            <w:noWrap w:val="0"/>
            <w:vAlign w:val="top"/>
          </w:tcPr>
          <w:p w14:paraId="061A2A35">
            <w:pPr>
              <w:rPr>
                <w:rFonts w:eastAsia="仿宋_GB2312"/>
                <w:sz w:val="30"/>
                <w:szCs w:val="30"/>
              </w:rPr>
            </w:pPr>
          </w:p>
        </w:tc>
        <w:tc>
          <w:tcPr>
            <w:tcW w:w="1020" w:type="dxa"/>
            <w:noWrap w:val="0"/>
            <w:vAlign w:val="top"/>
          </w:tcPr>
          <w:p w14:paraId="283238E5">
            <w:pPr>
              <w:rPr>
                <w:rFonts w:eastAsia="仿宋_GB2312"/>
                <w:sz w:val="30"/>
                <w:szCs w:val="30"/>
              </w:rPr>
            </w:pPr>
          </w:p>
        </w:tc>
        <w:tc>
          <w:tcPr>
            <w:tcW w:w="1480" w:type="dxa"/>
            <w:noWrap w:val="0"/>
            <w:vAlign w:val="top"/>
          </w:tcPr>
          <w:p w14:paraId="62E55F7D">
            <w:pPr>
              <w:rPr>
                <w:rFonts w:eastAsia="仿宋_GB2312"/>
                <w:sz w:val="30"/>
                <w:szCs w:val="30"/>
              </w:rPr>
            </w:pPr>
          </w:p>
        </w:tc>
        <w:tc>
          <w:tcPr>
            <w:tcW w:w="1020" w:type="dxa"/>
            <w:noWrap w:val="0"/>
            <w:vAlign w:val="top"/>
          </w:tcPr>
          <w:p w14:paraId="1D5C50A5">
            <w:pPr>
              <w:rPr>
                <w:rFonts w:eastAsia="仿宋_GB2312"/>
                <w:sz w:val="30"/>
                <w:szCs w:val="30"/>
              </w:rPr>
            </w:pPr>
          </w:p>
        </w:tc>
        <w:tc>
          <w:tcPr>
            <w:tcW w:w="921" w:type="dxa"/>
            <w:noWrap w:val="0"/>
            <w:vAlign w:val="top"/>
          </w:tcPr>
          <w:p w14:paraId="02196C26">
            <w:pPr>
              <w:rPr>
                <w:rFonts w:eastAsia="仿宋_GB2312"/>
                <w:sz w:val="30"/>
                <w:szCs w:val="30"/>
              </w:rPr>
            </w:pPr>
          </w:p>
        </w:tc>
      </w:tr>
      <w:tr w14:paraId="3557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046355C">
            <w:pPr>
              <w:rPr>
                <w:rFonts w:eastAsia="仿宋_GB2312"/>
                <w:sz w:val="30"/>
                <w:szCs w:val="30"/>
              </w:rPr>
            </w:pPr>
          </w:p>
        </w:tc>
        <w:tc>
          <w:tcPr>
            <w:tcW w:w="1418" w:type="dxa"/>
            <w:noWrap w:val="0"/>
            <w:vAlign w:val="top"/>
          </w:tcPr>
          <w:p w14:paraId="3970D78B">
            <w:pPr>
              <w:rPr>
                <w:rFonts w:eastAsia="仿宋_GB2312"/>
                <w:sz w:val="30"/>
                <w:szCs w:val="30"/>
              </w:rPr>
            </w:pPr>
          </w:p>
        </w:tc>
        <w:tc>
          <w:tcPr>
            <w:tcW w:w="850" w:type="dxa"/>
            <w:noWrap w:val="0"/>
            <w:vAlign w:val="top"/>
          </w:tcPr>
          <w:p w14:paraId="2379102B">
            <w:pPr>
              <w:rPr>
                <w:rFonts w:eastAsia="仿宋_GB2312"/>
                <w:sz w:val="30"/>
                <w:szCs w:val="30"/>
              </w:rPr>
            </w:pPr>
          </w:p>
        </w:tc>
        <w:tc>
          <w:tcPr>
            <w:tcW w:w="1058" w:type="dxa"/>
            <w:noWrap w:val="0"/>
            <w:vAlign w:val="top"/>
          </w:tcPr>
          <w:p w14:paraId="4059B585">
            <w:pPr>
              <w:rPr>
                <w:rFonts w:eastAsia="仿宋_GB2312"/>
                <w:sz w:val="30"/>
                <w:szCs w:val="30"/>
              </w:rPr>
            </w:pPr>
          </w:p>
        </w:tc>
        <w:tc>
          <w:tcPr>
            <w:tcW w:w="880" w:type="dxa"/>
            <w:noWrap w:val="0"/>
            <w:vAlign w:val="top"/>
          </w:tcPr>
          <w:p w14:paraId="070C61C5">
            <w:pPr>
              <w:rPr>
                <w:rFonts w:eastAsia="仿宋_GB2312"/>
                <w:sz w:val="30"/>
                <w:szCs w:val="30"/>
              </w:rPr>
            </w:pPr>
          </w:p>
        </w:tc>
        <w:tc>
          <w:tcPr>
            <w:tcW w:w="1020" w:type="dxa"/>
            <w:noWrap w:val="0"/>
            <w:vAlign w:val="top"/>
          </w:tcPr>
          <w:p w14:paraId="4E5C384B">
            <w:pPr>
              <w:rPr>
                <w:rFonts w:eastAsia="仿宋_GB2312"/>
                <w:sz w:val="30"/>
                <w:szCs w:val="30"/>
              </w:rPr>
            </w:pPr>
          </w:p>
        </w:tc>
        <w:tc>
          <w:tcPr>
            <w:tcW w:w="1480" w:type="dxa"/>
            <w:noWrap w:val="0"/>
            <w:vAlign w:val="top"/>
          </w:tcPr>
          <w:p w14:paraId="4C4AD37E">
            <w:pPr>
              <w:rPr>
                <w:rFonts w:eastAsia="仿宋_GB2312"/>
                <w:sz w:val="30"/>
                <w:szCs w:val="30"/>
              </w:rPr>
            </w:pPr>
          </w:p>
        </w:tc>
        <w:tc>
          <w:tcPr>
            <w:tcW w:w="1020" w:type="dxa"/>
            <w:noWrap w:val="0"/>
            <w:vAlign w:val="top"/>
          </w:tcPr>
          <w:p w14:paraId="26CC1D63">
            <w:pPr>
              <w:rPr>
                <w:rFonts w:eastAsia="仿宋_GB2312"/>
                <w:sz w:val="30"/>
                <w:szCs w:val="30"/>
              </w:rPr>
            </w:pPr>
          </w:p>
        </w:tc>
        <w:tc>
          <w:tcPr>
            <w:tcW w:w="921" w:type="dxa"/>
            <w:noWrap w:val="0"/>
            <w:vAlign w:val="top"/>
          </w:tcPr>
          <w:p w14:paraId="353527B6">
            <w:pPr>
              <w:rPr>
                <w:rFonts w:eastAsia="仿宋_GB2312"/>
                <w:sz w:val="30"/>
                <w:szCs w:val="30"/>
              </w:rPr>
            </w:pPr>
          </w:p>
        </w:tc>
      </w:tr>
      <w:tr w14:paraId="0ED8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2C7D7A9">
            <w:pPr>
              <w:rPr>
                <w:rFonts w:eastAsia="仿宋_GB2312"/>
                <w:sz w:val="30"/>
                <w:szCs w:val="30"/>
              </w:rPr>
            </w:pPr>
          </w:p>
        </w:tc>
        <w:tc>
          <w:tcPr>
            <w:tcW w:w="1418" w:type="dxa"/>
            <w:noWrap w:val="0"/>
            <w:vAlign w:val="top"/>
          </w:tcPr>
          <w:p w14:paraId="2F9E3D29">
            <w:pPr>
              <w:rPr>
                <w:rFonts w:eastAsia="仿宋_GB2312"/>
                <w:sz w:val="30"/>
                <w:szCs w:val="30"/>
              </w:rPr>
            </w:pPr>
          </w:p>
        </w:tc>
        <w:tc>
          <w:tcPr>
            <w:tcW w:w="850" w:type="dxa"/>
            <w:noWrap w:val="0"/>
            <w:vAlign w:val="top"/>
          </w:tcPr>
          <w:p w14:paraId="6B10A1CE">
            <w:pPr>
              <w:rPr>
                <w:rFonts w:eastAsia="仿宋_GB2312"/>
                <w:sz w:val="30"/>
                <w:szCs w:val="30"/>
              </w:rPr>
            </w:pPr>
          </w:p>
        </w:tc>
        <w:tc>
          <w:tcPr>
            <w:tcW w:w="1058" w:type="dxa"/>
            <w:noWrap w:val="0"/>
            <w:vAlign w:val="top"/>
          </w:tcPr>
          <w:p w14:paraId="004C4970">
            <w:pPr>
              <w:rPr>
                <w:rFonts w:eastAsia="仿宋_GB2312"/>
                <w:sz w:val="30"/>
                <w:szCs w:val="30"/>
              </w:rPr>
            </w:pPr>
          </w:p>
        </w:tc>
        <w:tc>
          <w:tcPr>
            <w:tcW w:w="880" w:type="dxa"/>
            <w:noWrap w:val="0"/>
            <w:vAlign w:val="top"/>
          </w:tcPr>
          <w:p w14:paraId="61ECE4D2">
            <w:pPr>
              <w:rPr>
                <w:rFonts w:eastAsia="仿宋_GB2312"/>
                <w:sz w:val="30"/>
                <w:szCs w:val="30"/>
              </w:rPr>
            </w:pPr>
          </w:p>
        </w:tc>
        <w:tc>
          <w:tcPr>
            <w:tcW w:w="1020" w:type="dxa"/>
            <w:noWrap w:val="0"/>
            <w:vAlign w:val="top"/>
          </w:tcPr>
          <w:p w14:paraId="63B6C2C7">
            <w:pPr>
              <w:rPr>
                <w:rFonts w:eastAsia="仿宋_GB2312"/>
                <w:sz w:val="30"/>
                <w:szCs w:val="30"/>
              </w:rPr>
            </w:pPr>
          </w:p>
        </w:tc>
        <w:tc>
          <w:tcPr>
            <w:tcW w:w="1480" w:type="dxa"/>
            <w:noWrap w:val="0"/>
            <w:vAlign w:val="top"/>
          </w:tcPr>
          <w:p w14:paraId="79A283F9">
            <w:pPr>
              <w:rPr>
                <w:rFonts w:eastAsia="仿宋_GB2312"/>
                <w:sz w:val="30"/>
                <w:szCs w:val="30"/>
              </w:rPr>
            </w:pPr>
          </w:p>
        </w:tc>
        <w:tc>
          <w:tcPr>
            <w:tcW w:w="1020" w:type="dxa"/>
            <w:noWrap w:val="0"/>
            <w:vAlign w:val="top"/>
          </w:tcPr>
          <w:p w14:paraId="1E783421">
            <w:pPr>
              <w:rPr>
                <w:rFonts w:eastAsia="仿宋_GB2312"/>
                <w:sz w:val="30"/>
                <w:szCs w:val="30"/>
              </w:rPr>
            </w:pPr>
          </w:p>
        </w:tc>
        <w:tc>
          <w:tcPr>
            <w:tcW w:w="921" w:type="dxa"/>
            <w:noWrap w:val="0"/>
            <w:vAlign w:val="top"/>
          </w:tcPr>
          <w:p w14:paraId="66E8AB05">
            <w:pPr>
              <w:rPr>
                <w:rFonts w:eastAsia="仿宋_GB2312"/>
                <w:sz w:val="30"/>
                <w:szCs w:val="30"/>
              </w:rPr>
            </w:pPr>
          </w:p>
        </w:tc>
      </w:tr>
    </w:tbl>
    <w:p w14:paraId="52AF8566">
      <w:pPr>
        <w:spacing w:line="440" w:lineRule="exact"/>
        <w:jc w:val="left"/>
        <w:rPr>
          <w:rFonts w:eastAsia="黑体"/>
          <w:sz w:val="30"/>
          <w:szCs w:val="30"/>
        </w:rPr>
      </w:pPr>
      <w:r>
        <w:rPr>
          <w:rFonts w:eastAsia="仿宋_GB2312" w:cs="仿宋_GB2312"/>
          <w:sz w:val="30"/>
          <w:szCs w:val="30"/>
        </w:rPr>
        <w:br w:type="page"/>
      </w:r>
      <w:r>
        <w:rPr>
          <w:rFonts w:hint="eastAsia" w:eastAsia="仿宋_GB2312" w:cs="仿宋_GB2312"/>
          <w:sz w:val="30"/>
          <w:szCs w:val="30"/>
        </w:rPr>
        <w:t>附</w:t>
      </w:r>
      <w:bookmarkStart w:id="844" w:name="_Toc296503228"/>
      <w:bookmarkStart w:id="845" w:name="_Toc296891056"/>
      <w:bookmarkStart w:id="846" w:name="_Toc296347227"/>
      <w:bookmarkStart w:id="847" w:name="_Toc296944567"/>
      <w:bookmarkStart w:id="848" w:name="_Toc267261699"/>
      <w:bookmarkStart w:id="849" w:name="_Toc296891268"/>
      <w:bookmarkStart w:id="850" w:name="_Toc296346729"/>
      <w:r>
        <w:rPr>
          <w:rFonts w:hint="eastAsia" w:eastAsia="仿宋_GB2312" w:cs="仿宋_GB2312"/>
          <w:sz w:val="30"/>
          <w:szCs w:val="30"/>
        </w:rPr>
        <w:t>件</w:t>
      </w:r>
      <w:r>
        <w:rPr>
          <w:rFonts w:eastAsia="仿宋_GB2312"/>
          <w:sz w:val="30"/>
          <w:szCs w:val="30"/>
        </w:rPr>
        <w:t>5</w:t>
      </w:r>
      <w:r>
        <w:rPr>
          <w:rFonts w:hint="eastAsia" w:eastAsia="仿宋_GB2312" w:cs="仿宋_GB2312"/>
          <w:sz w:val="30"/>
          <w:szCs w:val="30"/>
        </w:rPr>
        <w:t>：</w:t>
      </w:r>
    </w:p>
    <w:bookmarkEnd w:id="844"/>
    <w:bookmarkEnd w:id="845"/>
    <w:bookmarkEnd w:id="846"/>
    <w:bookmarkEnd w:id="847"/>
    <w:bookmarkEnd w:id="848"/>
    <w:bookmarkEnd w:id="849"/>
    <w:bookmarkEnd w:id="850"/>
    <w:p w14:paraId="2E58F857">
      <w:pPr>
        <w:spacing w:before="120" w:beforeLines="50" w:after="120" w:afterLines="50" w:line="440" w:lineRule="exact"/>
        <w:jc w:val="center"/>
        <w:rPr>
          <w:rFonts w:eastAsia="黑体"/>
          <w:sz w:val="30"/>
          <w:szCs w:val="30"/>
        </w:rPr>
      </w:pPr>
      <w:r>
        <w:rPr>
          <w:rFonts w:hint="eastAsia" w:eastAsia="黑体" w:cs="黑体"/>
          <w:sz w:val="30"/>
          <w:szCs w:val="30"/>
        </w:rPr>
        <w:t>承包人主要施工管理人员表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923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1F856A">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名</w:t>
            </w:r>
            <w:r>
              <w:rPr>
                <w:rFonts w:eastAsia="仿宋_GB2312"/>
                <w:sz w:val="28"/>
                <w:szCs w:val="28"/>
              </w:rPr>
              <w:t xml:space="preserve">    </w:t>
            </w:r>
            <w:r>
              <w:rPr>
                <w:rFonts w:hint="eastAsia" w:eastAsia="仿宋_GB2312" w:cs="仿宋_GB2312"/>
                <w:sz w:val="28"/>
                <w:szCs w:val="28"/>
              </w:rPr>
              <w:t>称</w:t>
            </w:r>
          </w:p>
        </w:tc>
        <w:tc>
          <w:tcPr>
            <w:tcW w:w="1418" w:type="dxa"/>
            <w:noWrap w:val="0"/>
            <w:vAlign w:val="center"/>
          </w:tcPr>
          <w:p w14:paraId="16947BF6">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姓名</w:t>
            </w:r>
          </w:p>
        </w:tc>
        <w:tc>
          <w:tcPr>
            <w:tcW w:w="1134" w:type="dxa"/>
            <w:noWrap w:val="0"/>
            <w:vAlign w:val="center"/>
          </w:tcPr>
          <w:p w14:paraId="571D6E25">
            <w:pPr>
              <w:keepNext/>
              <w:adjustRightInd w:val="0"/>
              <w:spacing w:line="440" w:lineRule="exact"/>
              <w:ind w:left="63" w:leftChars="30" w:right="63" w:rightChars="30"/>
              <w:jc w:val="center"/>
              <w:textAlignment w:val="baseline"/>
              <w:rPr>
                <w:rFonts w:eastAsia="仿宋_GB2312"/>
                <w:sz w:val="30"/>
                <w:szCs w:val="30"/>
              </w:rPr>
            </w:pPr>
            <w:r>
              <w:rPr>
                <w:rFonts w:hint="eastAsia" w:eastAsia="仿宋_GB2312" w:cs="仿宋_GB2312"/>
                <w:sz w:val="30"/>
                <w:szCs w:val="30"/>
              </w:rPr>
              <w:t>职务</w:t>
            </w:r>
          </w:p>
        </w:tc>
        <w:tc>
          <w:tcPr>
            <w:tcW w:w="1134" w:type="dxa"/>
            <w:noWrap w:val="0"/>
            <w:vAlign w:val="center"/>
          </w:tcPr>
          <w:p w14:paraId="69E15848">
            <w:pPr>
              <w:keepNext/>
              <w:adjustRightInd w:val="0"/>
              <w:spacing w:line="440" w:lineRule="exact"/>
              <w:ind w:left="63" w:leftChars="30" w:right="63" w:rightChars="30"/>
              <w:jc w:val="center"/>
              <w:textAlignment w:val="baseline"/>
              <w:rPr>
                <w:rFonts w:eastAsia="仿宋_GB2312"/>
                <w:sz w:val="30"/>
                <w:szCs w:val="30"/>
              </w:rPr>
            </w:pPr>
            <w:r>
              <w:rPr>
                <w:rFonts w:hint="eastAsia" w:eastAsia="仿宋_GB2312" w:cs="仿宋_GB2312"/>
                <w:sz w:val="30"/>
                <w:szCs w:val="30"/>
              </w:rPr>
              <w:t>职称</w:t>
            </w:r>
          </w:p>
        </w:tc>
        <w:tc>
          <w:tcPr>
            <w:tcW w:w="4252" w:type="dxa"/>
            <w:noWrap w:val="0"/>
            <w:vAlign w:val="center"/>
          </w:tcPr>
          <w:p w14:paraId="705A3402">
            <w:pPr>
              <w:keepNext/>
              <w:adjustRightInd w:val="0"/>
              <w:spacing w:line="440" w:lineRule="exact"/>
              <w:ind w:right="63" w:rightChars="30"/>
              <w:jc w:val="center"/>
              <w:textAlignment w:val="baseline"/>
              <w:rPr>
                <w:rFonts w:eastAsia="仿宋_GB2312"/>
                <w:sz w:val="30"/>
                <w:szCs w:val="30"/>
              </w:rPr>
            </w:pPr>
            <w:r>
              <w:rPr>
                <w:rFonts w:hint="eastAsia" w:eastAsia="仿宋_GB2312" w:cs="仿宋_GB2312"/>
                <w:sz w:val="30"/>
                <w:szCs w:val="30"/>
              </w:rPr>
              <w:t>计划进场时间</w:t>
            </w:r>
          </w:p>
        </w:tc>
      </w:tr>
      <w:tr w14:paraId="46A8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D9A804E">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一、总部人员</w:t>
            </w:r>
          </w:p>
        </w:tc>
      </w:tr>
      <w:tr w14:paraId="4E0C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C06D9B">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项目主管</w:t>
            </w:r>
          </w:p>
        </w:tc>
        <w:tc>
          <w:tcPr>
            <w:tcW w:w="1418" w:type="dxa"/>
            <w:noWrap w:val="0"/>
            <w:vAlign w:val="center"/>
          </w:tcPr>
          <w:p w14:paraId="7315A60C">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052971DD">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39D6F40E">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327FA4C2">
            <w:pPr>
              <w:keepNext/>
              <w:adjustRightInd w:val="0"/>
              <w:spacing w:line="440" w:lineRule="exact"/>
              <w:ind w:left="63" w:leftChars="30" w:right="63" w:rightChars="30"/>
              <w:jc w:val="center"/>
              <w:textAlignment w:val="baseline"/>
              <w:rPr>
                <w:rFonts w:eastAsia="仿宋_GB2312"/>
                <w:sz w:val="30"/>
                <w:szCs w:val="30"/>
              </w:rPr>
            </w:pPr>
          </w:p>
        </w:tc>
      </w:tr>
      <w:tr w14:paraId="46F6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7F384CA">
            <w:pPr>
              <w:keepNext/>
              <w:adjustRightInd w:val="0"/>
              <w:spacing w:after="60"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其他人员</w:t>
            </w:r>
          </w:p>
        </w:tc>
        <w:tc>
          <w:tcPr>
            <w:tcW w:w="1418" w:type="dxa"/>
            <w:noWrap w:val="0"/>
            <w:vAlign w:val="center"/>
          </w:tcPr>
          <w:p w14:paraId="672E78F7">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0834AD36">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0A062ADF">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7AA200F0">
            <w:pPr>
              <w:keepNext/>
              <w:adjustRightInd w:val="0"/>
              <w:spacing w:line="440" w:lineRule="exact"/>
              <w:ind w:left="63" w:leftChars="30" w:right="63" w:rightChars="30"/>
              <w:jc w:val="center"/>
              <w:textAlignment w:val="baseline"/>
              <w:rPr>
                <w:rFonts w:eastAsia="仿宋_GB2312"/>
                <w:sz w:val="30"/>
                <w:szCs w:val="30"/>
              </w:rPr>
            </w:pPr>
          </w:p>
        </w:tc>
      </w:tr>
      <w:tr w14:paraId="2DF4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544377">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21423DA2">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574664FC">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1F26AE89">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75721B21">
            <w:pPr>
              <w:keepNext/>
              <w:adjustRightInd w:val="0"/>
              <w:spacing w:line="440" w:lineRule="exact"/>
              <w:ind w:left="63" w:leftChars="30" w:right="63" w:rightChars="30"/>
              <w:jc w:val="center"/>
              <w:textAlignment w:val="baseline"/>
              <w:rPr>
                <w:rFonts w:eastAsia="仿宋_GB2312"/>
                <w:sz w:val="30"/>
                <w:szCs w:val="30"/>
              </w:rPr>
            </w:pPr>
          </w:p>
        </w:tc>
      </w:tr>
      <w:tr w14:paraId="20DE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81EF04E">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4FCED49E">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671C0249">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7702FF5D">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1ED264D6">
            <w:pPr>
              <w:keepNext/>
              <w:adjustRightInd w:val="0"/>
              <w:spacing w:line="440" w:lineRule="exact"/>
              <w:ind w:left="63" w:leftChars="30" w:right="63" w:rightChars="30"/>
              <w:jc w:val="center"/>
              <w:textAlignment w:val="baseline"/>
              <w:rPr>
                <w:rFonts w:eastAsia="仿宋_GB2312"/>
                <w:sz w:val="30"/>
                <w:szCs w:val="30"/>
              </w:rPr>
            </w:pPr>
          </w:p>
        </w:tc>
      </w:tr>
      <w:tr w14:paraId="334B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E7EB875">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二、现场人员</w:t>
            </w:r>
          </w:p>
        </w:tc>
      </w:tr>
      <w:tr w14:paraId="7D9A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3CF5EDD">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项目经理</w:t>
            </w:r>
          </w:p>
        </w:tc>
        <w:tc>
          <w:tcPr>
            <w:tcW w:w="1418" w:type="dxa"/>
            <w:noWrap w:val="0"/>
            <w:vAlign w:val="center"/>
          </w:tcPr>
          <w:p w14:paraId="0A70D5C2">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5E0C6246">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17597C1D">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3704E013">
            <w:pPr>
              <w:keepNext/>
              <w:adjustRightInd w:val="0"/>
              <w:spacing w:line="440" w:lineRule="exact"/>
              <w:ind w:left="63" w:leftChars="30" w:right="63" w:rightChars="30"/>
              <w:jc w:val="center"/>
              <w:textAlignment w:val="baseline"/>
              <w:rPr>
                <w:rFonts w:eastAsia="仿宋_GB2312"/>
                <w:sz w:val="30"/>
                <w:szCs w:val="30"/>
              </w:rPr>
            </w:pPr>
          </w:p>
        </w:tc>
      </w:tr>
      <w:tr w14:paraId="137E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ED24E47">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项目副经理</w:t>
            </w:r>
          </w:p>
        </w:tc>
        <w:tc>
          <w:tcPr>
            <w:tcW w:w="1418" w:type="dxa"/>
            <w:noWrap w:val="0"/>
            <w:vAlign w:val="center"/>
          </w:tcPr>
          <w:p w14:paraId="0D5FE0D4">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6B2AC6D1">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45B75358">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4E84A9A2">
            <w:pPr>
              <w:keepNext/>
              <w:adjustRightInd w:val="0"/>
              <w:spacing w:line="440" w:lineRule="exact"/>
              <w:ind w:left="63" w:leftChars="30" w:right="63" w:rightChars="30"/>
              <w:jc w:val="center"/>
              <w:textAlignment w:val="baseline"/>
              <w:rPr>
                <w:rFonts w:eastAsia="仿宋_GB2312"/>
                <w:sz w:val="30"/>
                <w:szCs w:val="30"/>
              </w:rPr>
            </w:pPr>
          </w:p>
        </w:tc>
      </w:tr>
      <w:tr w14:paraId="1460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F1CAFAA">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技术负责人</w:t>
            </w:r>
          </w:p>
        </w:tc>
        <w:tc>
          <w:tcPr>
            <w:tcW w:w="1418" w:type="dxa"/>
            <w:noWrap w:val="0"/>
            <w:vAlign w:val="center"/>
          </w:tcPr>
          <w:p w14:paraId="0C75D58F">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1893283F">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070B4D2A">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7DD972C3">
            <w:pPr>
              <w:keepNext/>
              <w:adjustRightInd w:val="0"/>
              <w:spacing w:line="440" w:lineRule="exact"/>
              <w:ind w:left="63" w:leftChars="30" w:right="63" w:rightChars="30"/>
              <w:jc w:val="center"/>
              <w:textAlignment w:val="baseline"/>
              <w:rPr>
                <w:rFonts w:eastAsia="仿宋_GB2312"/>
                <w:sz w:val="30"/>
                <w:szCs w:val="30"/>
              </w:rPr>
            </w:pPr>
          </w:p>
        </w:tc>
      </w:tr>
      <w:tr w14:paraId="20EB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67422FA">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造价管理</w:t>
            </w:r>
          </w:p>
        </w:tc>
        <w:tc>
          <w:tcPr>
            <w:tcW w:w="1418" w:type="dxa"/>
            <w:noWrap w:val="0"/>
            <w:vAlign w:val="center"/>
          </w:tcPr>
          <w:p w14:paraId="51137F6C">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3DD93A74">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1C355462">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72D496A2">
            <w:pPr>
              <w:keepNext/>
              <w:adjustRightInd w:val="0"/>
              <w:spacing w:line="440" w:lineRule="exact"/>
              <w:ind w:left="63" w:leftChars="30" w:right="63" w:rightChars="30"/>
              <w:jc w:val="center"/>
              <w:textAlignment w:val="baseline"/>
              <w:rPr>
                <w:rFonts w:eastAsia="仿宋_GB2312"/>
                <w:sz w:val="30"/>
                <w:szCs w:val="30"/>
              </w:rPr>
            </w:pPr>
          </w:p>
        </w:tc>
      </w:tr>
      <w:tr w14:paraId="5A09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07A5E2E">
            <w:pPr>
              <w:keepNext/>
              <w:adjustRightInd w:val="0"/>
              <w:spacing w:after="60"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质量管理</w:t>
            </w:r>
          </w:p>
        </w:tc>
        <w:tc>
          <w:tcPr>
            <w:tcW w:w="1418" w:type="dxa"/>
            <w:noWrap w:val="0"/>
            <w:vAlign w:val="center"/>
          </w:tcPr>
          <w:p w14:paraId="570529E5">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2AED5313">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247D3E96">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5E47324F">
            <w:pPr>
              <w:keepNext/>
              <w:adjustRightInd w:val="0"/>
              <w:spacing w:line="440" w:lineRule="exact"/>
              <w:ind w:left="63" w:leftChars="30" w:right="63" w:rightChars="30"/>
              <w:jc w:val="center"/>
              <w:textAlignment w:val="baseline"/>
              <w:rPr>
                <w:rFonts w:eastAsia="仿宋_GB2312"/>
                <w:sz w:val="30"/>
                <w:szCs w:val="30"/>
              </w:rPr>
            </w:pPr>
          </w:p>
        </w:tc>
      </w:tr>
      <w:tr w14:paraId="4D53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071B528">
            <w:pPr>
              <w:keepNext/>
              <w:adjustRightInd w:val="0"/>
              <w:spacing w:after="60" w:line="440" w:lineRule="exact"/>
              <w:ind w:left="63" w:leftChars="30" w:right="63" w:rightChars="30"/>
              <w:jc w:val="center"/>
              <w:textAlignment w:val="baseline"/>
              <w:rPr>
                <w:rFonts w:eastAsia="仿宋_GB2312"/>
                <w:sz w:val="28"/>
                <w:szCs w:val="28"/>
              </w:rPr>
            </w:pPr>
          </w:p>
        </w:tc>
        <w:tc>
          <w:tcPr>
            <w:tcW w:w="1418" w:type="dxa"/>
            <w:noWrap w:val="0"/>
            <w:vAlign w:val="center"/>
          </w:tcPr>
          <w:p w14:paraId="1C32BC99">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49BA35EF">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563FECC1">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570DFB14">
            <w:pPr>
              <w:keepNext/>
              <w:adjustRightInd w:val="0"/>
              <w:spacing w:line="440" w:lineRule="exact"/>
              <w:ind w:left="63" w:leftChars="30" w:right="63" w:rightChars="30"/>
              <w:jc w:val="center"/>
              <w:textAlignment w:val="baseline"/>
              <w:rPr>
                <w:rFonts w:eastAsia="仿宋_GB2312"/>
                <w:sz w:val="30"/>
                <w:szCs w:val="30"/>
              </w:rPr>
            </w:pPr>
          </w:p>
        </w:tc>
      </w:tr>
      <w:tr w14:paraId="6E81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4380B05">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74709A31">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5EF80BBD">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4E8448D6">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047892DB">
            <w:pPr>
              <w:keepNext/>
              <w:adjustRightInd w:val="0"/>
              <w:spacing w:line="440" w:lineRule="exact"/>
              <w:ind w:left="63" w:leftChars="30" w:right="63" w:rightChars="30"/>
              <w:jc w:val="center"/>
              <w:textAlignment w:val="baseline"/>
              <w:rPr>
                <w:rFonts w:eastAsia="仿宋_GB2312"/>
                <w:sz w:val="30"/>
                <w:szCs w:val="30"/>
              </w:rPr>
            </w:pPr>
          </w:p>
        </w:tc>
      </w:tr>
      <w:tr w14:paraId="3BC9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AAD7F3C">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材料管理</w:t>
            </w:r>
          </w:p>
        </w:tc>
        <w:tc>
          <w:tcPr>
            <w:tcW w:w="1418" w:type="dxa"/>
            <w:noWrap w:val="0"/>
            <w:vAlign w:val="center"/>
          </w:tcPr>
          <w:p w14:paraId="2E2937E4">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5FD3EC11">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75B2AB2A">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65AA0429">
            <w:pPr>
              <w:keepNext/>
              <w:adjustRightInd w:val="0"/>
              <w:spacing w:line="440" w:lineRule="exact"/>
              <w:ind w:left="63" w:leftChars="30" w:right="63" w:rightChars="30"/>
              <w:jc w:val="center"/>
              <w:textAlignment w:val="baseline"/>
              <w:rPr>
                <w:rFonts w:eastAsia="仿宋_GB2312"/>
                <w:sz w:val="30"/>
                <w:szCs w:val="30"/>
              </w:rPr>
            </w:pPr>
          </w:p>
        </w:tc>
      </w:tr>
      <w:tr w14:paraId="0DD4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BC4BF19">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计划管理</w:t>
            </w:r>
          </w:p>
        </w:tc>
        <w:tc>
          <w:tcPr>
            <w:tcW w:w="1418" w:type="dxa"/>
            <w:noWrap w:val="0"/>
            <w:vAlign w:val="center"/>
          </w:tcPr>
          <w:p w14:paraId="311D1B4B">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2315E520">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7529C6B6">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173E7BF5">
            <w:pPr>
              <w:keepNext/>
              <w:adjustRightInd w:val="0"/>
              <w:spacing w:line="440" w:lineRule="exact"/>
              <w:ind w:left="63" w:leftChars="30" w:right="63" w:rightChars="30"/>
              <w:jc w:val="center"/>
              <w:textAlignment w:val="baseline"/>
              <w:rPr>
                <w:rFonts w:eastAsia="仿宋_GB2312"/>
                <w:sz w:val="30"/>
                <w:szCs w:val="30"/>
              </w:rPr>
            </w:pPr>
          </w:p>
        </w:tc>
      </w:tr>
      <w:tr w14:paraId="6E5E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BF7586D">
            <w:pPr>
              <w:keepNext/>
              <w:adjustRightInd w:val="0"/>
              <w:spacing w:after="60"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安全管理</w:t>
            </w:r>
          </w:p>
        </w:tc>
        <w:tc>
          <w:tcPr>
            <w:tcW w:w="1418" w:type="dxa"/>
            <w:noWrap w:val="0"/>
            <w:vAlign w:val="center"/>
          </w:tcPr>
          <w:p w14:paraId="696CF464">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769F9328">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4019D39E">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5D04C4A8">
            <w:pPr>
              <w:keepNext/>
              <w:adjustRightInd w:val="0"/>
              <w:spacing w:line="440" w:lineRule="exact"/>
              <w:ind w:left="63" w:leftChars="30" w:right="63" w:rightChars="30"/>
              <w:jc w:val="center"/>
              <w:textAlignment w:val="baseline"/>
              <w:rPr>
                <w:rFonts w:eastAsia="仿宋_GB2312"/>
                <w:sz w:val="30"/>
                <w:szCs w:val="30"/>
              </w:rPr>
            </w:pPr>
          </w:p>
        </w:tc>
      </w:tr>
      <w:tr w14:paraId="39F6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9FFE9B">
            <w:pPr>
              <w:keepNext/>
              <w:adjustRightInd w:val="0"/>
              <w:spacing w:after="60" w:line="440" w:lineRule="exact"/>
              <w:ind w:left="63" w:leftChars="30" w:right="63" w:rightChars="30"/>
              <w:jc w:val="center"/>
              <w:textAlignment w:val="baseline"/>
              <w:rPr>
                <w:rFonts w:eastAsia="仿宋_GB2312"/>
                <w:sz w:val="28"/>
                <w:szCs w:val="28"/>
              </w:rPr>
            </w:pPr>
          </w:p>
        </w:tc>
        <w:tc>
          <w:tcPr>
            <w:tcW w:w="1418" w:type="dxa"/>
            <w:noWrap w:val="0"/>
            <w:vAlign w:val="center"/>
          </w:tcPr>
          <w:p w14:paraId="2C0F978B">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1B6BD5D5">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04D89050">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373DAB0D">
            <w:pPr>
              <w:keepNext/>
              <w:adjustRightInd w:val="0"/>
              <w:spacing w:line="440" w:lineRule="exact"/>
              <w:ind w:left="63" w:leftChars="30" w:right="63" w:rightChars="30"/>
              <w:jc w:val="center"/>
              <w:textAlignment w:val="baseline"/>
              <w:rPr>
                <w:rFonts w:eastAsia="仿宋_GB2312"/>
                <w:sz w:val="30"/>
                <w:szCs w:val="30"/>
              </w:rPr>
            </w:pPr>
          </w:p>
        </w:tc>
      </w:tr>
      <w:tr w14:paraId="3626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870B825">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576FFE91">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266C7CBA">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017567D6">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4697B328">
            <w:pPr>
              <w:keepNext/>
              <w:adjustRightInd w:val="0"/>
              <w:spacing w:line="440" w:lineRule="exact"/>
              <w:ind w:left="63" w:leftChars="30" w:right="63" w:rightChars="30"/>
              <w:jc w:val="center"/>
              <w:textAlignment w:val="baseline"/>
              <w:rPr>
                <w:rFonts w:eastAsia="仿宋_GB2312"/>
                <w:sz w:val="30"/>
                <w:szCs w:val="30"/>
              </w:rPr>
            </w:pPr>
          </w:p>
        </w:tc>
      </w:tr>
      <w:tr w14:paraId="74EC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345593E">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其他人员</w:t>
            </w:r>
          </w:p>
        </w:tc>
        <w:tc>
          <w:tcPr>
            <w:tcW w:w="1418" w:type="dxa"/>
            <w:noWrap w:val="0"/>
            <w:vAlign w:val="center"/>
          </w:tcPr>
          <w:p w14:paraId="6407E4D7">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76ECF8CB">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51DC44F6">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250C31F9">
            <w:pPr>
              <w:keepNext/>
              <w:adjustRightInd w:val="0"/>
              <w:spacing w:line="440" w:lineRule="exact"/>
              <w:ind w:left="63" w:leftChars="30" w:right="63" w:rightChars="30"/>
              <w:jc w:val="center"/>
              <w:textAlignment w:val="baseline"/>
              <w:rPr>
                <w:rFonts w:eastAsia="仿宋_GB2312"/>
                <w:sz w:val="30"/>
                <w:szCs w:val="30"/>
              </w:rPr>
            </w:pPr>
          </w:p>
        </w:tc>
      </w:tr>
      <w:tr w14:paraId="0FF3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009DC39">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1822D41D">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1F4BEC79">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6D2C6114">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33A06AF6">
            <w:pPr>
              <w:keepNext/>
              <w:adjustRightInd w:val="0"/>
              <w:spacing w:line="440" w:lineRule="exact"/>
              <w:ind w:left="63" w:leftChars="30" w:right="63" w:rightChars="30"/>
              <w:jc w:val="center"/>
              <w:textAlignment w:val="baseline"/>
              <w:rPr>
                <w:rFonts w:eastAsia="仿宋_GB2312"/>
                <w:sz w:val="30"/>
                <w:szCs w:val="30"/>
              </w:rPr>
            </w:pPr>
          </w:p>
        </w:tc>
      </w:tr>
      <w:tr w14:paraId="600B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31E1DD3">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7089B323">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21B60B6D">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2690605D">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177EFA0F">
            <w:pPr>
              <w:keepNext/>
              <w:adjustRightInd w:val="0"/>
              <w:spacing w:line="440" w:lineRule="exact"/>
              <w:ind w:left="63" w:leftChars="30" w:right="63" w:rightChars="30"/>
              <w:jc w:val="center"/>
              <w:textAlignment w:val="baseline"/>
              <w:rPr>
                <w:rFonts w:eastAsia="仿宋_GB2312"/>
                <w:sz w:val="30"/>
                <w:szCs w:val="30"/>
              </w:rPr>
            </w:pPr>
          </w:p>
        </w:tc>
      </w:tr>
      <w:tr w14:paraId="14BA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F7F57F3">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140B306A">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2DEDC5C1">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1F8DBAE0">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769EB6CE">
            <w:pPr>
              <w:keepNext/>
              <w:adjustRightInd w:val="0"/>
              <w:spacing w:line="440" w:lineRule="exact"/>
              <w:ind w:left="63" w:leftChars="30" w:right="63" w:rightChars="30"/>
              <w:jc w:val="center"/>
              <w:textAlignment w:val="baseline"/>
              <w:rPr>
                <w:rFonts w:eastAsia="仿宋_GB2312"/>
                <w:sz w:val="30"/>
                <w:szCs w:val="30"/>
              </w:rPr>
            </w:pPr>
          </w:p>
        </w:tc>
      </w:tr>
      <w:tr w14:paraId="610B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BD3D2BC">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471186F5">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3CBAA83C">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57373756">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623E03A7">
            <w:pPr>
              <w:keepNext/>
              <w:adjustRightInd w:val="0"/>
              <w:spacing w:line="440" w:lineRule="exact"/>
              <w:ind w:left="63" w:leftChars="30" w:right="63" w:rightChars="30"/>
              <w:jc w:val="center"/>
              <w:textAlignment w:val="baseline"/>
              <w:rPr>
                <w:rFonts w:eastAsia="仿宋_GB2312"/>
                <w:sz w:val="30"/>
                <w:szCs w:val="30"/>
              </w:rPr>
            </w:pPr>
          </w:p>
        </w:tc>
      </w:tr>
      <w:tr w14:paraId="626D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49EB4F4">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1F479542">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634C6F77">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2E0792EF">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2DB31B2D">
            <w:pPr>
              <w:keepNext/>
              <w:adjustRightInd w:val="0"/>
              <w:spacing w:line="440" w:lineRule="exact"/>
              <w:ind w:left="63" w:leftChars="30" w:right="63" w:rightChars="30"/>
              <w:jc w:val="center"/>
              <w:textAlignment w:val="baseline"/>
              <w:rPr>
                <w:rFonts w:eastAsia="仿宋_GB2312"/>
                <w:sz w:val="30"/>
                <w:szCs w:val="30"/>
              </w:rPr>
            </w:pPr>
          </w:p>
        </w:tc>
      </w:tr>
    </w:tbl>
    <w:p w14:paraId="7AA48BAF">
      <w:pPr>
        <w:spacing w:line="440" w:lineRule="exact"/>
        <w:rPr>
          <w:rFonts w:eastAsia="黑体"/>
          <w:sz w:val="30"/>
          <w:szCs w:val="30"/>
        </w:rPr>
      </w:pPr>
      <w:r>
        <w:rPr>
          <w:rFonts w:eastAsia="仿宋_GB2312"/>
          <w:sz w:val="30"/>
          <w:szCs w:val="30"/>
        </w:rPr>
        <w:br w:type="page"/>
      </w:r>
      <w:r>
        <w:rPr>
          <w:rFonts w:hint="eastAsia" w:eastAsia="仿宋_GB2312" w:cs="仿宋_GB2312"/>
          <w:sz w:val="30"/>
          <w:szCs w:val="30"/>
        </w:rPr>
        <w:t>附</w:t>
      </w:r>
      <w:bookmarkStart w:id="851" w:name="_Toc296891269"/>
      <w:bookmarkStart w:id="852" w:name="_Toc296346730"/>
      <w:bookmarkStart w:id="853" w:name="_Toc296347228"/>
      <w:bookmarkStart w:id="854" w:name="_Toc296891057"/>
      <w:bookmarkStart w:id="855" w:name="_Toc296503229"/>
      <w:bookmarkStart w:id="856" w:name="_Toc296944568"/>
      <w:r>
        <w:rPr>
          <w:rFonts w:hint="eastAsia" w:eastAsia="仿宋_GB2312" w:cs="仿宋_GB2312"/>
          <w:sz w:val="30"/>
          <w:szCs w:val="30"/>
        </w:rPr>
        <w:t>件</w:t>
      </w:r>
      <w:r>
        <w:rPr>
          <w:rFonts w:eastAsia="仿宋_GB2312"/>
          <w:sz w:val="30"/>
          <w:szCs w:val="30"/>
        </w:rPr>
        <w:t>6</w:t>
      </w:r>
      <w:r>
        <w:rPr>
          <w:rFonts w:hint="eastAsia" w:eastAsia="仿宋_GB2312" w:cs="仿宋_GB2312"/>
          <w:sz w:val="30"/>
          <w:szCs w:val="30"/>
        </w:rPr>
        <w:t>：</w:t>
      </w:r>
    </w:p>
    <w:bookmarkEnd w:id="851"/>
    <w:bookmarkEnd w:id="852"/>
    <w:bookmarkEnd w:id="853"/>
    <w:bookmarkEnd w:id="854"/>
    <w:bookmarkEnd w:id="855"/>
    <w:bookmarkEnd w:id="856"/>
    <w:p w14:paraId="766CE396">
      <w:pPr>
        <w:spacing w:before="120" w:beforeLines="50" w:after="120" w:afterLines="50" w:line="440" w:lineRule="exact"/>
        <w:jc w:val="center"/>
        <w:rPr>
          <w:rFonts w:eastAsia="黑体"/>
          <w:sz w:val="30"/>
          <w:szCs w:val="30"/>
        </w:rPr>
      </w:pPr>
      <w:r>
        <w:rPr>
          <w:rFonts w:hint="eastAsia" w:eastAsia="黑体" w:cs="黑体"/>
          <w:sz w:val="30"/>
          <w:szCs w:val="30"/>
        </w:rPr>
        <w:t>分包人主要施工管理人员表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BF1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3172743">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名</w:t>
            </w:r>
            <w:r>
              <w:rPr>
                <w:rFonts w:eastAsia="仿宋_GB2312"/>
                <w:sz w:val="28"/>
                <w:szCs w:val="28"/>
              </w:rPr>
              <w:t xml:space="preserve">    </w:t>
            </w:r>
            <w:r>
              <w:rPr>
                <w:rFonts w:hint="eastAsia" w:eastAsia="仿宋_GB2312" w:cs="仿宋_GB2312"/>
                <w:sz w:val="28"/>
                <w:szCs w:val="28"/>
              </w:rPr>
              <w:t>称</w:t>
            </w:r>
          </w:p>
        </w:tc>
        <w:tc>
          <w:tcPr>
            <w:tcW w:w="1418" w:type="dxa"/>
            <w:noWrap w:val="0"/>
            <w:vAlign w:val="center"/>
          </w:tcPr>
          <w:p w14:paraId="01E5D51E">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姓名</w:t>
            </w:r>
          </w:p>
        </w:tc>
        <w:tc>
          <w:tcPr>
            <w:tcW w:w="1134" w:type="dxa"/>
            <w:noWrap w:val="0"/>
            <w:vAlign w:val="center"/>
          </w:tcPr>
          <w:p w14:paraId="0398FBF7">
            <w:pPr>
              <w:keepNext/>
              <w:adjustRightInd w:val="0"/>
              <w:spacing w:line="440" w:lineRule="exact"/>
              <w:ind w:left="63" w:leftChars="30" w:right="63" w:rightChars="30"/>
              <w:jc w:val="center"/>
              <w:textAlignment w:val="baseline"/>
              <w:rPr>
                <w:rFonts w:eastAsia="仿宋_GB2312"/>
                <w:sz w:val="30"/>
                <w:szCs w:val="30"/>
              </w:rPr>
            </w:pPr>
            <w:r>
              <w:rPr>
                <w:rFonts w:hint="eastAsia" w:eastAsia="仿宋_GB2312" w:cs="仿宋_GB2312"/>
                <w:sz w:val="30"/>
                <w:szCs w:val="30"/>
              </w:rPr>
              <w:t>职务</w:t>
            </w:r>
          </w:p>
        </w:tc>
        <w:tc>
          <w:tcPr>
            <w:tcW w:w="1134" w:type="dxa"/>
            <w:noWrap w:val="0"/>
            <w:vAlign w:val="center"/>
          </w:tcPr>
          <w:p w14:paraId="1BFBE70D">
            <w:pPr>
              <w:keepNext/>
              <w:adjustRightInd w:val="0"/>
              <w:spacing w:line="440" w:lineRule="exact"/>
              <w:ind w:left="63" w:leftChars="30" w:right="63" w:rightChars="30"/>
              <w:jc w:val="center"/>
              <w:textAlignment w:val="baseline"/>
              <w:rPr>
                <w:rFonts w:eastAsia="仿宋_GB2312"/>
                <w:sz w:val="30"/>
                <w:szCs w:val="30"/>
              </w:rPr>
            </w:pPr>
            <w:r>
              <w:rPr>
                <w:rFonts w:hint="eastAsia" w:eastAsia="仿宋_GB2312" w:cs="仿宋_GB2312"/>
                <w:sz w:val="30"/>
                <w:szCs w:val="30"/>
              </w:rPr>
              <w:t>职称</w:t>
            </w:r>
          </w:p>
        </w:tc>
        <w:tc>
          <w:tcPr>
            <w:tcW w:w="4252" w:type="dxa"/>
            <w:noWrap w:val="0"/>
            <w:vAlign w:val="center"/>
          </w:tcPr>
          <w:p w14:paraId="2BF40F5E">
            <w:pPr>
              <w:keepNext/>
              <w:adjustRightInd w:val="0"/>
              <w:spacing w:line="440" w:lineRule="exact"/>
              <w:ind w:left="63" w:leftChars="30" w:right="63" w:rightChars="30"/>
              <w:jc w:val="center"/>
              <w:textAlignment w:val="baseline"/>
              <w:rPr>
                <w:rFonts w:eastAsia="仿宋_GB2312"/>
                <w:sz w:val="30"/>
                <w:szCs w:val="30"/>
              </w:rPr>
            </w:pPr>
            <w:r>
              <w:rPr>
                <w:rFonts w:hint="eastAsia" w:eastAsia="仿宋_GB2312" w:cs="仿宋_GB2312"/>
                <w:sz w:val="30"/>
                <w:szCs w:val="30"/>
              </w:rPr>
              <w:t>主要资历、经验及承担过的项目</w:t>
            </w:r>
          </w:p>
        </w:tc>
      </w:tr>
      <w:tr w14:paraId="5696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AE1882D">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一、总部人员</w:t>
            </w:r>
          </w:p>
        </w:tc>
      </w:tr>
      <w:tr w14:paraId="6AC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A0C3769">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项目主管</w:t>
            </w:r>
          </w:p>
        </w:tc>
        <w:tc>
          <w:tcPr>
            <w:tcW w:w="1418" w:type="dxa"/>
            <w:noWrap w:val="0"/>
            <w:vAlign w:val="center"/>
          </w:tcPr>
          <w:p w14:paraId="6E374BE8">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3F9DCE39">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3B3B1499">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6BDED3C7">
            <w:pPr>
              <w:keepNext/>
              <w:adjustRightInd w:val="0"/>
              <w:spacing w:line="440" w:lineRule="exact"/>
              <w:ind w:left="63" w:leftChars="30" w:right="63" w:rightChars="30"/>
              <w:jc w:val="center"/>
              <w:textAlignment w:val="baseline"/>
              <w:rPr>
                <w:rFonts w:eastAsia="仿宋_GB2312"/>
                <w:sz w:val="30"/>
                <w:szCs w:val="30"/>
              </w:rPr>
            </w:pPr>
          </w:p>
        </w:tc>
      </w:tr>
      <w:tr w14:paraId="7AE3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38183CC">
            <w:pPr>
              <w:keepNext/>
              <w:adjustRightInd w:val="0"/>
              <w:spacing w:after="60"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其他人员</w:t>
            </w:r>
          </w:p>
        </w:tc>
        <w:tc>
          <w:tcPr>
            <w:tcW w:w="1418" w:type="dxa"/>
            <w:noWrap w:val="0"/>
            <w:vAlign w:val="center"/>
          </w:tcPr>
          <w:p w14:paraId="6030139F">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728489FD">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36B96B43">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00DFF810">
            <w:pPr>
              <w:keepNext/>
              <w:adjustRightInd w:val="0"/>
              <w:spacing w:line="440" w:lineRule="exact"/>
              <w:ind w:left="63" w:leftChars="30" w:right="63" w:rightChars="30"/>
              <w:jc w:val="center"/>
              <w:textAlignment w:val="baseline"/>
              <w:rPr>
                <w:rFonts w:eastAsia="仿宋_GB2312"/>
                <w:sz w:val="30"/>
                <w:szCs w:val="30"/>
              </w:rPr>
            </w:pPr>
          </w:p>
        </w:tc>
      </w:tr>
      <w:tr w14:paraId="745B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C09C57F">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3C0CE4C7">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5941B33D">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2DAA16E0">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2E8BD225">
            <w:pPr>
              <w:keepNext/>
              <w:adjustRightInd w:val="0"/>
              <w:spacing w:line="440" w:lineRule="exact"/>
              <w:ind w:left="63" w:leftChars="30" w:right="63" w:rightChars="30"/>
              <w:jc w:val="center"/>
              <w:textAlignment w:val="baseline"/>
              <w:rPr>
                <w:rFonts w:eastAsia="仿宋_GB2312"/>
                <w:sz w:val="30"/>
                <w:szCs w:val="30"/>
              </w:rPr>
            </w:pPr>
          </w:p>
        </w:tc>
      </w:tr>
      <w:tr w14:paraId="370A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E2369F1">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4B0CDCF9">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11E9A099">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1BDEA9A1">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1536D3B4">
            <w:pPr>
              <w:keepNext/>
              <w:adjustRightInd w:val="0"/>
              <w:spacing w:line="440" w:lineRule="exact"/>
              <w:ind w:left="63" w:leftChars="30" w:right="63" w:rightChars="30"/>
              <w:jc w:val="center"/>
              <w:textAlignment w:val="baseline"/>
              <w:rPr>
                <w:rFonts w:eastAsia="仿宋_GB2312"/>
                <w:sz w:val="30"/>
                <w:szCs w:val="30"/>
              </w:rPr>
            </w:pPr>
          </w:p>
        </w:tc>
      </w:tr>
      <w:tr w14:paraId="5CD5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ABAD2F3">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二、现场人员</w:t>
            </w:r>
          </w:p>
        </w:tc>
      </w:tr>
      <w:tr w14:paraId="112B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521A038">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项目经理</w:t>
            </w:r>
          </w:p>
        </w:tc>
        <w:tc>
          <w:tcPr>
            <w:tcW w:w="1418" w:type="dxa"/>
            <w:noWrap w:val="0"/>
            <w:vAlign w:val="center"/>
          </w:tcPr>
          <w:p w14:paraId="5FDBD020">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1F1E6C66">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7CBA31EA">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40813144">
            <w:pPr>
              <w:keepNext/>
              <w:adjustRightInd w:val="0"/>
              <w:spacing w:line="440" w:lineRule="exact"/>
              <w:ind w:left="63" w:leftChars="30" w:right="63" w:rightChars="30"/>
              <w:jc w:val="center"/>
              <w:textAlignment w:val="baseline"/>
              <w:rPr>
                <w:rFonts w:eastAsia="仿宋_GB2312"/>
                <w:sz w:val="30"/>
                <w:szCs w:val="30"/>
              </w:rPr>
            </w:pPr>
          </w:p>
        </w:tc>
      </w:tr>
      <w:tr w14:paraId="7DB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64A9FFD">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项目副经理</w:t>
            </w:r>
          </w:p>
        </w:tc>
        <w:tc>
          <w:tcPr>
            <w:tcW w:w="1418" w:type="dxa"/>
            <w:noWrap w:val="0"/>
            <w:vAlign w:val="center"/>
          </w:tcPr>
          <w:p w14:paraId="1DEFFC92">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53650871">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2CEA6833">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5785D0DA">
            <w:pPr>
              <w:keepNext/>
              <w:adjustRightInd w:val="0"/>
              <w:spacing w:line="440" w:lineRule="exact"/>
              <w:ind w:left="63" w:leftChars="30" w:right="63" w:rightChars="30"/>
              <w:jc w:val="center"/>
              <w:textAlignment w:val="baseline"/>
              <w:rPr>
                <w:rFonts w:eastAsia="仿宋_GB2312"/>
                <w:sz w:val="30"/>
                <w:szCs w:val="30"/>
              </w:rPr>
            </w:pPr>
          </w:p>
        </w:tc>
      </w:tr>
      <w:tr w14:paraId="77B3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407B43">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技术负责人</w:t>
            </w:r>
          </w:p>
        </w:tc>
        <w:tc>
          <w:tcPr>
            <w:tcW w:w="1418" w:type="dxa"/>
            <w:noWrap w:val="0"/>
            <w:vAlign w:val="center"/>
          </w:tcPr>
          <w:p w14:paraId="23222E97">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0C651C69">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4F6F3256">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637D29FF">
            <w:pPr>
              <w:keepNext/>
              <w:adjustRightInd w:val="0"/>
              <w:spacing w:line="440" w:lineRule="exact"/>
              <w:ind w:left="63" w:leftChars="30" w:right="63" w:rightChars="30"/>
              <w:jc w:val="center"/>
              <w:textAlignment w:val="baseline"/>
              <w:rPr>
                <w:rFonts w:eastAsia="仿宋_GB2312"/>
                <w:sz w:val="30"/>
                <w:szCs w:val="30"/>
              </w:rPr>
            </w:pPr>
          </w:p>
        </w:tc>
      </w:tr>
      <w:tr w14:paraId="7D67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856DCD5">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造价管理</w:t>
            </w:r>
          </w:p>
        </w:tc>
        <w:tc>
          <w:tcPr>
            <w:tcW w:w="1418" w:type="dxa"/>
            <w:noWrap w:val="0"/>
            <w:vAlign w:val="center"/>
          </w:tcPr>
          <w:p w14:paraId="3A7D7536">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60564A1A">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16BB1F4B">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55495F7A">
            <w:pPr>
              <w:keepNext/>
              <w:adjustRightInd w:val="0"/>
              <w:spacing w:line="440" w:lineRule="exact"/>
              <w:ind w:left="63" w:leftChars="30" w:right="63" w:rightChars="30"/>
              <w:jc w:val="center"/>
              <w:textAlignment w:val="baseline"/>
              <w:rPr>
                <w:rFonts w:eastAsia="仿宋_GB2312"/>
                <w:sz w:val="30"/>
                <w:szCs w:val="30"/>
              </w:rPr>
            </w:pPr>
          </w:p>
        </w:tc>
      </w:tr>
      <w:tr w14:paraId="5F69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C780DA5">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质量管理</w:t>
            </w:r>
          </w:p>
        </w:tc>
        <w:tc>
          <w:tcPr>
            <w:tcW w:w="1418" w:type="dxa"/>
            <w:noWrap w:val="0"/>
            <w:vAlign w:val="center"/>
          </w:tcPr>
          <w:p w14:paraId="49B3B9DB">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45E40676">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32DFFC48">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397F7688">
            <w:pPr>
              <w:keepNext/>
              <w:adjustRightInd w:val="0"/>
              <w:spacing w:line="440" w:lineRule="exact"/>
              <w:ind w:left="63" w:leftChars="30" w:right="63" w:rightChars="30"/>
              <w:jc w:val="center"/>
              <w:textAlignment w:val="baseline"/>
              <w:rPr>
                <w:rFonts w:eastAsia="仿宋_GB2312"/>
                <w:sz w:val="30"/>
                <w:szCs w:val="30"/>
              </w:rPr>
            </w:pPr>
          </w:p>
        </w:tc>
      </w:tr>
      <w:tr w14:paraId="0CDB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60E9D0">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材料管理</w:t>
            </w:r>
          </w:p>
        </w:tc>
        <w:tc>
          <w:tcPr>
            <w:tcW w:w="1418" w:type="dxa"/>
            <w:noWrap w:val="0"/>
            <w:vAlign w:val="center"/>
          </w:tcPr>
          <w:p w14:paraId="17AA4ED1">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3C61FB63">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1F863418">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75420D0F">
            <w:pPr>
              <w:keepNext/>
              <w:adjustRightInd w:val="0"/>
              <w:spacing w:line="440" w:lineRule="exact"/>
              <w:ind w:left="63" w:leftChars="30" w:right="63" w:rightChars="30"/>
              <w:jc w:val="center"/>
              <w:textAlignment w:val="baseline"/>
              <w:rPr>
                <w:rFonts w:eastAsia="仿宋_GB2312"/>
                <w:sz w:val="30"/>
                <w:szCs w:val="30"/>
              </w:rPr>
            </w:pPr>
          </w:p>
        </w:tc>
      </w:tr>
      <w:tr w14:paraId="28A9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533B580">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计划管理</w:t>
            </w:r>
          </w:p>
        </w:tc>
        <w:tc>
          <w:tcPr>
            <w:tcW w:w="1418" w:type="dxa"/>
            <w:noWrap w:val="0"/>
            <w:vAlign w:val="center"/>
          </w:tcPr>
          <w:p w14:paraId="73BD14A3">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5A74DB07">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000FCC95">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12F365B1">
            <w:pPr>
              <w:keepNext/>
              <w:adjustRightInd w:val="0"/>
              <w:spacing w:line="440" w:lineRule="exact"/>
              <w:ind w:left="63" w:leftChars="30" w:right="63" w:rightChars="30"/>
              <w:jc w:val="center"/>
              <w:textAlignment w:val="baseline"/>
              <w:rPr>
                <w:rFonts w:eastAsia="仿宋_GB2312"/>
                <w:sz w:val="30"/>
                <w:szCs w:val="30"/>
              </w:rPr>
            </w:pPr>
          </w:p>
        </w:tc>
      </w:tr>
      <w:tr w14:paraId="22B6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0958D36">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安全管理</w:t>
            </w:r>
          </w:p>
        </w:tc>
        <w:tc>
          <w:tcPr>
            <w:tcW w:w="1418" w:type="dxa"/>
            <w:noWrap w:val="0"/>
            <w:vAlign w:val="center"/>
          </w:tcPr>
          <w:p w14:paraId="31804D43">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628E499A">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302F2B2A">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57C76BB4">
            <w:pPr>
              <w:keepNext/>
              <w:adjustRightInd w:val="0"/>
              <w:spacing w:line="440" w:lineRule="exact"/>
              <w:ind w:left="63" w:leftChars="30" w:right="63" w:rightChars="30"/>
              <w:jc w:val="center"/>
              <w:textAlignment w:val="baseline"/>
              <w:rPr>
                <w:rFonts w:eastAsia="仿宋_GB2312"/>
                <w:sz w:val="30"/>
                <w:szCs w:val="30"/>
              </w:rPr>
            </w:pPr>
          </w:p>
        </w:tc>
      </w:tr>
      <w:tr w14:paraId="3295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C8EAA8A">
            <w:pPr>
              <w:keepNext/>
              <w:adjustRightInd w:val="0"/>
              <w:spacing w:line="440" w:lineRule="exact"/>
              <w:ind w:left="63" w:leftChars="30" w:right="63" w:rightChars="30"/>
              <w:jc w:val="center"/>
              <w:textAlignment w:val="baseline"/>
              <w:rPr>
                <w:rFonts w:eastAsia="仿宋_GB2312"/>
                <w:sz w:val="28"/>
                <w:szCs w:val="28"/>
              </w:rPr>
            </w:pPr>
            <w:r>
              <w:rPr>
                <w:rFonts w:hint="eastAsia" w:eastAsia="仿宋_GB2312" w:cs="仿宋_GB2312"/>
                <w:sz w:val="28"/>
                <w:szCs w:val="28"/>
              </w:rPr>
              <w:t>其他人员</w:t>
            </w:r>
          </w:p>
        </w:tc>
        <w:tc>
          <w:tcPr>
            <w:tcW w:w="1418" w:type="dxa"/>
            <w:noWrap w:val="0"/>
            <w:vAlign w:val="center"/>
          </w:tcPr>
          <w:p w14:paraId="723168BE">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42EFF6C2">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580D45A6">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26BD58BA">
            <w:pPr>
              <w:keepNext/>
              <w:adjustRightInd w:val="0"/>
              <w:spacing w:line="440" w:lineRule="exact"/>
              <w:ind w:left="63" w:leftChars="30" w:right="63" w:rightChars="30"/>
              <w:jc w:val="center"/>
              <w:textAlignment w:val="baseline"/>
              <w:rPr>
                <w:rFonts w:eastAsia="仿宋_GB2312"/>
                <w:sz w:val="30"/>
                <w:szCs w:val="30"/>
              </w:rPr>
            </w:pPr>
          </w:p>
        </w:tc>
      </w:tr>
      <w:tr w14:paraId="2F1F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E3AF009">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75EFE043">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7BC3597B">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1BCF1522">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51E10EAC">
            <w:pPr>
              <w:keepNext/>
              <w:adjustRightInd w:val="0"/>
              <w:spacing w:line="440" w:lineRule="exact"/>
              <w:ind w:left="63" w:leftChars="30" w:right="63" w:rightChars="30"/>
              <w:jc w:val="center"/>
              <w:textAlignment w:val="baseline"/>
              <w:rPr>
                <w:rFonts w:eastAsia="仿宋_GB2312"/>
                <w:sz w:val="30"/>
                <w:szCs w:val="30"/>
              </w:rPr>
            </w:pPr>
          </w:p>
        </w:tc>
      </w:tr>
      <w:tr w14:paraId="389D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83C78E0">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6279BA4A">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34A0F981">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6E3A6331">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56A38302">
            <w:pPr>
              <w:keepNext/>
              <w:adjustRightInd w:val="0"/>
              <w:spacing w:line="440" w:lineRule="exact"/>
              <w:ind w:left="63" w:leftChars="30" w:right="63" w:rightChars="30"/>
              <w:jc w:val="center"/>
              <w:textAlignment w:val="baseline"/>
              <w:rPr>
                <w:rFonts w:eastAsia="仿宋_GB2312"/>
                <w:sz w:val="30"/>
                <w:szCs w:val="30"/>
              </w:rPr>
            </w:pPr>
          </w:p>
        </w:tc>
      </w:tr>
      <w:tr w14:paraId="1295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F9F8A63">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470B13E4">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59F14E1F">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53CA177A">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5A0CF1E5">
            <w:pPr>
              <w:keepNext/>
              <w:adjustRightInd w:val="0"/>
              <w:spacing w:line="440" w:lineRule="exact"/>
              <w:ind w:left="63" w:leftChars="30" w:right="63" w:rightChars="30"/>
              <w:jc w:val="center"/>
              <w:textAlignment w:val="baseline"/>
              <w:rPr>
                <w:rFonts w:eastAsia="仿宋_GB2312"/>
                <w:sz w:val="30"/>
                <w:szCs w:val="30"/>
              </w:rPr>
            </w:pPr>
          </w:p>
        </w:tc>
      </w:tr>
      <w:tr w14:paraId="4253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BD0FB77">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1A3FC5DC">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01DD11C2">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11D36DBD">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40702097">
            <w:pPr>
              <w:keepNext/>
              <w:adjustRightInd w:val="0"/>
              <w:spacing w:line="440" w:lineRule="exact"/>
              <w:ind w:left="63" w:leftChars="30" w:right="63" w:rightChars="30"/>
              <w:jc w:val="center"/>
              <w:textAlignment w:val="baseline"/>
              <w:rPr>
                <w:rFonts w:eastAsia="仿宋_GB2312"/>
                <w:sz w:val="30"/>
                <w:szCs w:val="30"/>
              </w:rPr>
            </w:pPr>
          </w:p>
        </w:tc>
      </w:tr>
      <w:tr w14:paraId="5CA1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7CF0F21">
            <w:pPr>
              <w:keepNext/>
              <w:adjustRightInd w:val="0"/>
              <w:spacing w:line="440" w:lineRule="exact"/>
              <w:ind w:left="63" w:leftChars="30" w:right="63" w:rightChars="30"/>
              <w:jc w:val="center"/>
              <w:textAlignment w:val="baseline"/>
              <w:rPr>
                <w:rFonts w:eastAsia="仿宋_GB2312"/>
                <w:sz w:val="28"/>
                <w:szCs w:val="28"/>
              </w:rPr>
            </w:pPr>
          </w:p>
        </w:tc>
        <w:tc>
          <w:tcPr>
            <w:tcW w:w="1418" w:type="dxa"/>
            <w:noWrap w:val="0"/>
            <w:vAlign w:val="center"/>
          </w:tcPr>
          <w:p w14:paraId="5AA2B478">
            <w:pPr>
              <w:keepNext/>
              <w:adjustRightInd w:val="0"/>
              <w:spacing w:line="440" w:lineRule="exact"/>
              <w:ind w:left="63" w:leftChars="30" w:right="63" w:rightChars="30"/>
              <w:jc w:val="center"/>
              <w:textAlignment w:val="baseline"/>
              <w:rPr>
                <w:rFonts w:eastAsia="仿宋_GB2312"/>
                <w:sz w:val="28"/>
                <w:szCs w:val="28"/>
              </w:rPr>
            </w:pPr>
          </w:p>
        </w:tc>
        <w:tc>
          <w:tcPr>
            <w:tcW w:w="1134" w:type="dxa"/>
            <w:noWrap w:val="0"/>
            <w:vAlign w:val="center"/>
          </w:tcPr>
          <w:p w14:paraId="2001C1D5">
            <w:pPr>
              <w:keepNext/>
              <w:adjustRightInd w:val="0"/>
              <w:spacing w:line="440" w:lineRule="exact"/>
              <w:ind w:left="63" w:leftChars="30" w:right="63" w:rightChars="30"/>
              <w:jc w:val="center"/>
              <w:textAlignment w:val="baseline"/>
              <w:rPr>
                <w:rFonts w:eastAsia="仿宋_GB2312"/>
                <w:sz w:val="30"/>
                <w:szCs w:val="30"/>
              </w:rPr>
            </w:pPr>
          </w:p>
        </w:tc>
        <w:tc>
          <w:tcPr>
            <w:tcW w:w="1134" w:type="dxa"/>
            <w:noWrap w:val="0"/>
            <w:vAlign w:val="center"/>
          </w:tcPr>
          <w:p w14:paraId="73A451D3">
            <w:pPr>
              <w:keepNext/>
              <w:adjustRightInd w:val="0"/>
              <w:spacing w:line="440" w:lineRule="exact"/>
              <w:ind w:left="63" w:leftChars="30" w:right="63" w:rightChars="30"/>
              <w:jc w:val="center"/>
              <w:textAlignment w:val="baseline"/>
              <w:rPr>
                <w:rFonts w:eastAsia="仿宋_GB2312"/>
                <w:sz w:val="30"/>
                <w:szCs w:val="30"/>
              </w:rPr>
            </w:pPr>
          </w:p>
        </w:tc>
        <w:tc>
          <w:tcPr>
            <w:tcW w:w="4252" w:type="dxa"/>
            <w:noWrap w:val="0"/>
            <w:vAlign w:val="center"/>
          </w:tcPr>
          <w:p w14:paraId="72E756E1">
            <w:pPr>
              <w:keepNext/>
              <w:adjustRightInd w:val="0"/>
              <w:spacing w:line="440" w:lineRule="exact"/>
              <w:ind w:left="63" w:leftChars="30" w:right="63" w:rightChars="30"/>
              <w:jc w:val="center"/>
              <w:textAlignment w:val="baseline"/>
              <w:rPr>
                <w:rFonts w:eastAsia="仿宋_GB2312"/>
                <w:sz w:val="30"/>
                <w:szCs w:val="30"/>
              </w:rPr>
            </w:pPr>
          </w:p>
        </w:tc>
      </w:tr>
    </w:tbl>
    <w:p w14:paraId="53DCAF28">
      <w:pPr>
        <w:spacing w:line="440" w:lineRule="exact"/>
        <w:rPr>
          <w:rFonts w:eastAsia="黑体"/>
          <w:sz w:val="30"/>
          <w:szCs w:val="30"/>
        </w:rPr>
      </w:pPr>
      <w:r>
        <w:rPr>
          <w:rFonts w:eastAsia="仿宋_GB2312"/>
          <w:sz w:val="30"/>
          <w:szCs w:val="30"/>
        </w:rPr>
        <w:br w:type="page"/>
      </w:r>
      <w:bookmarkStart w:id="857" w:name="_Toc267261701"/>
      <w:r>
        <w:rPr>
          <w:rFonts w:hint="eastAsia" w:eastAsia="仿宋_GB2312" w:cs="仿宋_GB2312"/>
          <w:sz w:val="30"/>
          <w:szCs w:val="30"/>
        </w:rPr>
        <w:t>附</w:t>
      </w:r>
      <w:bookmarkStart w:id="858" w:name="_Toc296346732"/>
      <w:bookmarkStart w:id="859" w:name="_Toc296891059"/>
      <w:bookmarkStart w:id="860" w:name="_Toc296347230"/>
      <w:bookmarkStart w:id="861" w:name="_Toc296891271"/>
      <w:bookmarkStart w:id="862" w:name="_Toc296944570"/>
      <w:bookmarkStart w:id="863" w:name="_Toc296503231"/>
      <w:r>
        <w:rPr>
          <w:rFonts w:hint="eastAsia" w:eastAsia="仿宋_GB2312" w:cs="仿宋_GB2312"/>
          <w:sz w:val="30"/>
          <w:szCs w:val="30"/>
        </w:rPr>
        <w:t>件</w:t>
      </w:r>
      <w:r>
        <w:rPr>
          <w:rFonts w:eastAsia="仿宋_GB2312"/>
          <w:sz w:val="30"/>
          <w:szCs w:val="30"/>
        </w:rPr>
        <w:t>7</w:t>
      </w:r>
      <w:r>
        <w:rPr>
          <w:rFonts w:hint="eastAsia" w:eastAsia="仿宋_GB2312" w:cs="仿宋_GB2312"/>
          <w:sz w:val="30"/>
          <w:szCs w:val="30"/>
        </w:rPr>
        <w:t>：</w:t>
      </w:r>
    </w:p>
    <w:bookmarkEnd w:id="857"/>
    <w:bookmarkEnd w:id="858"/>
    <w:bookmarkEnd w:id="859"/>
    <w:bookmarkEnd w:id="860"/>
    <w:bookmarkEnd w:id="861"/>
    <w:bookmarkEnd w:id="862"/>
    <w:bookmarkEnd w:id="863"/>
    <w:p w14:paraId="0D7DFB81">
      <w:pPr>
        <w:spacing w:before="120" w:beforeLines="50" w:after="120" w:afterLines="50" w:line="440" w:lineRule="exact"/>
        <w:jc w:val="center"/>
        <w:rPr>
          <w:rFonts w:eastAsia="黑体"/>
          <w:sz w:val="30"/>
          <w:szCs w:val="30"/>
        </w:rPr>
      </w:pPr>
      <w:r>
        <w:rPr>
          <w:rFonts w:hint="eastAsia" w:eastAsia="黑体" w:cs="黑体"/>
          <w:sz w:val="30"/>
          <w:szCs w:val="30"/>
        </w:rPr>
        <w:t>履约担保</w:t>
      </w:r>
    </w:p>
    <w:p w14:paraId="03564335">
      <w:pPr>
        <w:spacing w:line="360" w:lineRule="auto"/>
        <w:rPr>
          <w:u w:val="single"/>
        </w:rPr>
      </w:pPr>
    </w:p>
    <w:p w14:paraId="2049B275">
      <w:pPr>
        <w:spacing w:line="360" w:lineRule="auto"/>
      </w:pPr>
      <w:r>
        <w:rPr>
          <w:u w:val="single"/>
        </w:rPr>
        <w:t xml:space="preserve">                          </w:t>
      </w:r>
      <w:r>
        <w:rPr>
          <w:rFonts w:hint="eastAsia" w:hAnsi="宋体" w:cs="宋体"/>
          <w:lang w:eastAsia="zh-CN"/>
        </w:rPr>
        <w:t>（</w:t>
      </w:r>
      <w:r>
        <w:rPr>
          <w:rFonts w:hint="eastAsia" w:hAnsi="宋体" w:cs="宋体"/>
        </w:rPr>
        <w:t>发包人名称</w:t>
      </w:r>
      <w:r>
        <w:rPr>
          <w:rFonts w:hint="eastAsia" w:hAnsi="宋体" w:cs="宋体"/>
          <w:lang w:eastAsia="zh-CN"/>
        </w:rPr>
        <w:t>）</w:t>
      </w:r>
      <w:r>
        <w:rPr>
          <w:rFonts w:hint="eastAsia" w:hAnsi="宋体" w:cs="宋体"/>
        </w:rPr>
        <w:t>：</w:t>
      </w:r>
    </w:p>
    <w:p w14:paraId="44F99B6C">
      <w:pPr>
        <w:spacing w:line="360" w:lineRule="auto"/>
        <w:ind w:firstLine="420" w:firstLineChars="200"/>
      </w:pPr>
      <w:r>
        <w:rPr>
          <w:rFonts w:hint="eastAsia" w:hAnsi="宋体" w:cs="宋体"/>
        </w:rPr>
        <w:t>鉴于</w:t>
      </w:r>
      <w:r>
        <w:rPr>
          <w:u w:val="single"/>
        </w:rPr>
        <w:t xml:space="preserve">                                        </w:t>
      </w:r>
      <w:r>
        <w:rPr>
          <w:rFonts w:hint="eastAsia" w:hAnsi="宋体" w:cs="宋体"/>
          <w:lang w:eastAsia="zh-CN"/>
        </w:rPr>
        <w:t>（</w:t>
      </w:r>
      <w:r>
        <w:rPr>
          <w:rFonts w:hint="eastAsia" w:hAnsi="宋体" w:cs="宋体"/>
        </w:rPr>
        <w:t>发包人名称，以下简称</w:t>
      </w:r>
      <w:r>
        <w:t>“</w:t>
      </w:r>
      <w:r>
        <w:rPr>
          <w:rFonts w:hint="eastAsia" w:hAnsi="宋体" w:cs="宋体"/>
        </w:rPr>
        <w:t>发包人</w:t>
      </w:r>
      <w:r>
        <w:t>”</w:t>
      </w:r>
      <w:r>
        <w:rPr>
          <w:rFonts w:hint="eastAsia" w:hAnsi="宋体" w:cs="宋体"/>
          <w:lang w:eastAsia="zh-CN"/>
        </w:rPr>
        <w:t>）</w:t>
      </w:r>
      <w:r>
        <w:rPr>
          <w:rFonts w:hAnsi="宋体"/>
        </w:rPr>
        <w:t xml:space="preserve"> </w:t>
      </w:r>
      <w:r>
        <w:rPr>
          <w:rFonts w:hint="eastAsia" w:hAnsi="宋体" w:cs="宋体"/>
        </w:rPr>
        <w:t>已于</w:t>
      </w:r>
      <w:r>
        <w:rPr>
          <w:u w:val="single"/>
        </w:rPr>
        <w:t xml:space="preserve">           </w:t>
      </w:r>
      <w:r>
        <w:rPr>
          <w:rFonts w:hint="eastAsia" w:hAnsi="宋体" w:cs="宋体"/>
        </w:rPr>
        <w:t>年</w:t>
      </w:r>
      <w:r>
        <w:rPr>
          <w:u w:val="single"/>
        </w:rPr>
        <w:t xml:space="preserve">      </w:t>
      </w:r>
      <w:r>
        <w:rPr>
          <w:rFonts w:hint="eastAsia" w:hAnsi="宋体" w:cs="宋体"/>
        </w:rPr>
        <w:t>月</w:t>
      </w:r>
      <w:r>
        <w:rPr>
          <w:u w:val="single"/>
        </w:rPr>
        <w:t xml:space="preserve">      </w:t>
      </w:r>
      <w:r>
        <w:rPr>
          <w:rFonts w:hint="eastAsia" w:hAnsi="宋体" w:cs="宋体"/>
        </w:rPr>
        <w:t>日发放中标通知书，明确</w:t>
      </w:r>
      <w:r>
        <w:rPr>
          <w:u w:val="single"/>
        </w:rPr>
        <w:t xml:space="preserve">                           </w:t>
      </w:r>
      <w:r>
        <w:rPr>
          <w:rFonts w:hint="eastAsia" w:hAnsi="宋体" w:cs="宋体"/>
          <w:lang w:eastAsia="zh-CN"/>
        </w:rPr>
        <w:t>（</w:t>
      </w:r>
      <w:r>
        <w:rPr>
          <w:rFonts w:hint="eastAsia" w:hAnsi="宋体" w:cs="宋体"/>
        </w:rPr>
        <w:t>承包人名称</w:t>
      </w:r>
      <w:r>
        <w:rPr>
          <w:rFonts w:hint="eastAsia" w:hAnsi="宋体" w:cs="宋体"/>
          <w:lang w:eastAsia="zh-CN"/>
        </w:rPr>
        <w:t>）（</w:t>
      </w:r>
      <w:r>
        <w:rPr>
          <w:rFonts w:hint="eastAsia" w:hAnsi="宋体" w:cs="宋体"/>
        </w:rPr>
        <w:t>以下称</w:t>
      </w:r>
      <w:r>
        <w:t>“</w:t>
      </w:r>
      <w:r>
        <w:rPr>
          <w:rFonts w:hint="eastAsia" w:hAnsi="宋体" w:cs="宋体"/>
        </w:rPr>
        <w:t>承包人</w:t>
      </w:r>
      <w:r>
        <w:t>”</w:t>
      </w:r>
      <w:r>
        <w:rPr>
          <w:rFonts w:hint="eastAsia" w:hAnsi="宋体" w:cs="宋体"/>
          <w:lang w:eastAsia="zh-CN"/>
        </w:rPr>
        <w:t>）</w:t>
      </w:r>
      <w:r>
        <w:rPr>
          <w:rFonts w:hint="eastAsia" w:hAnsi="宋体" w:cs="宋体"/>
        </w:rPr>
        <w:t>于</w:t>
      </w:r>
      <w:r>
        <w:rPr>
          <w:u w:val="single"/>
        </w:rPr>
        <w:t xml:space="preserve">           </w:t>
      </w:r>
      <w:r>
        <w:rPr>
          <w:rFonts w:hint="eastAsia" w:hAnsi="宋体" w:cs="宋体"/>
        </w:rPr>
        <w:t>年</w:t>
      </w:r>
      <w:r>
        <w:rPr>
          <w:u w:val="single"/>
        </w:rPr>
        <w:t xml:space="preserve">      </w:t>
      </w:r>
      <w:r>
        <w:rPr>
          <w:rFonts w:hint="eastAsia" w:hAnsi="宋体" w:cs="宋体"/>
        </w:rPr>
        <w:t>月</w:t>
      </w:r>
      <w:r>
        <w:rPr>
          <w:u w:val="single"/>
        </w:rPr>
        <w:t xml:space="preserve">      </w:t>
      </w:r>
      <w:r>
        <w:rPr>
          <w:rFonts w:hint="eastAsia" w:hAnsi="宋体" w:cs="宋体"/>
        </w:rPr>
        <w:t>日为</w:t>
      </w:r>
      <w:r>
        <w:rPr>
          <w:u w:val="single"/>
        </w:rPr>
        <w:t xml:space="preserve">                       </w:t>
      </w:r>
      <w:r>
        <w:rPr>
          <w:rFonts w:hint="eastAsia" w:hAnsi="宋体" w:cs="宋体"/>
          <w:lang w:eastAsia="zh-CN"/>
        </w:rPr>
        <w:t>（</w:t>
      </w:r>
      <w:r>
        <w:rPr>
          <w:rFonts w:hint="eastAsia" w:hAnsi="宋体" w:cs="宋体"/>
        </w:rPr>
        <w:t>工程名称</w:t>
      </w:r>
      <w:r>
        <w:rPr>
          <w:rFonts w:hint="eastAsia" w:hAnsi="宋体" w:cs="宋体"/>
          <w:lang w:eastAsia="zh-CN"/>
        </w:rPr>
        <w:t>）</w:t>
      </w:r>
      <w:r>
        <w:rPr>
          <w:rFonts w:hint="eastAsia" w:hAnsi="宋体" w:cs="宋体"/>
        </w:rPr>
        <w:t>的中标人。我方愿意无条件地、不可撤销地就承包人履行与你方签订的合同，向你方提供连带责任担保。</w:t>
      </w:r>
      <w:r>
        <w:t xml:space="preserve"> </w:t>
      </w:r>
    </w:p>
    <w:p w14:paraId="67233090">
      <w:pPr>
        <w:spacing w:line="360" w:lineRule="auto"/>
        <w:ind w:firstLine="420" w:firstLineChars="200"/>
      </w:pPr>
      <w:r>
        <w:t xml:space="preserve">1. </w:t>
      </w:r>
      <w:r>
        <w:rPr>
          <w:rFonts w:hint="eastAsia" w:hAnsi="宋体" w:cs="宋体"/>
        </w:rPr>
        <w:t>担保金额人民币</w:t>
      </w:r>
      <w:r>
        <w:rPr>
          <w:rFonts w:hint="eastAsia" w:hAnsi="宋体" w:cs="宋体"/>
          <w:lang w:eastAsia="zh-CN"/>
        </w:rPr>
        <w:t>（</w:t>
      </w:r>
      <w:r>
        <w:rPr>
          <w:rFonts w:hint="eastAsia" w:hAnsi="宋体" w:cs="宋体"/>
        </w:rPr>
        <w:t>大写</w:t>
      </w:r>
      <w:r>
        <w:rPr>
          <w:rFonts w:hint="eastAsia" w:hAnsi="宋体" w:cs="宋体"/>
          <w:lang w:eastAsia="zh-CN"/>
        </w:rPr>
        <w:t>）</w:t>
      </w:r>
      <w:r>
        <w:rPr>
          <w:u w:val="single"/>
        </w:rPr>
        <w:t xml:space="preserve">                 </w:t>
      </w:r>
      <w:r>
        <w:rPr>
          <w:rFonts w:hint="eastAsia" w:hAnsi="宋体" w:cs="宋体"/>
        </w:rPr>
        <w:t>元</w:t>
      </w:r>
      <w:r>
        <w:rPr>
          <w:rFonts w:hint="eastAsia" w:hAnsi="宋体" w:cs="宋体"/>
          <w:lang w:eastAsia="zh-CN"/>
        </w:rPr>
        <w:t>（</w:t>
      </w:r>
      <w:r>
        <w:t>¥</w:t>
      </w:r>
      <w:r>
        <w:rPr>
          <w:u w:val="single"/>
        </w:rPr>
        <w:t xml:space="preserve">             </w:t>
      </w:r>
      <w:r>
        <w:rPr>
          <w:rFonts w:hint="eastAsia" w:hAnsi="宋体" w:cs="宋体"/>
          <w:lang w:eastAsia="zh-CN"/>
        </w:rPr>
        <w:t>）</w:t>
      </w:r>
      <w:r>
        <w:rPr>
          <w:rFonts w:hint="eastAsia" w:hAnsi="宋体" w:cs="宋体"/>
        </w:rPr>
        <w:t>。</w:t>
      </w:r>
    </w:p>
    <w:p w14:paraId="53717F47">
      <w:pPr>
        <w:spacing w:line="360" w:lineRule="auto"/>
        <w:ind w:firstLine="420" w:firstLineChars="200"/>
      </w:pPr>
      <w:r>
        <w:t xml:space="preserve">2. </w:t>
      </w:r>
      <w:r>
        <w:rPr>
          <w:rFonts w:hint="eastAsia" w:hAnsi="宋体" w:cs="宋体"/>
        </w:rPr>
        <w:t>担保有效期自你方与承包人签订的合同生效之日起至你方签发或应签发工程接收证书之日止。</w:t>
      </w:r>
    </w:p>
    <w:p w14:paraId="05447AFF">
      <w:pPr>
        <w:spacing w:line="360" w:lineRule="auto"/>
        <w:ind w:firstLine="420" w:firstLineChars="200"/>
      </w:pPr>
      <w:r>
        <w:t xml:space="preserve">3. </w:t>
      </w:r>
      <w:r>
        <w:rPr>
          <w:rFonts w:hint="eastAsia" w:hAnsi="宋体" w:cs="宋体"/>
        </w:rPr>
        <w:t>在本担保有效期内，因承包人违反合同约定的义务给你方造成经济损失时，我方在收到你方以书面形式提出的在担保金额内的赔偿要求后，在</w:t>
      </w:r>
      <w:r>
        <w:t>7</w:t>
      </w:r>
      <w:r>
        <w:rPr>
          <w:rFonts w:hint="eastAsia" w:hAnsi="宋体" w:cs="宋体"/>
        </w:rPr>
        <w:t>天内无条件支付。</w:t>
      </w:r>
    </w:p>
    <w:p w14:paraId="2F684AE6">
      <w:pPr>
        <w:spacing w:line="360" w:lineRule="auto"/>
        <w:ind w:firstLine="420" w:firstLineChars="200"/>
      </w:pPr>
      <w:r>
        <w:t xml:space="preserve">4. </w:t>
      </w:r>
      <w:r>
        <w:rPr>
          <w:rFonts w:hint="eastAsia" w:hAnsi="宋体" w:cs="宋体"/>
        </w:rPr>
        <w:t>你方和承包人按合同约定变更合同时，我方承担本担保规定的义务不变。</w:t>
      </w:r>
    </w:p>
    <w:p w14:paraId="4FEC1240">
      <w:pPr>
        <w:spacing w:line="360" w:lineRule="auto"/>
        <w:ind w:firstLine="420" w:firstLineChars="200"/>
      </w:pPr>
      <w:r>
        <w:t xml:space="preserve">5. </w:t>
      </w:r>
      <w:r>
        <w:rPr>
          <w:rFonts w:hint="eastAsia" w:hAnsi="宋体" w:cs="宋体"/>
        </w:rPr>
        <w:t>因本保函发生的纠纷，可由双方协商解决，协商不成的，任何一方均可提请</w:t>
      </w:r>
      <w:r>
        <w:rPr>
          <w:u w:val="single"/>
        </w:rPr>
        <w:t xml:space="preserve">      </w:t>
      </w:r>
      <w:r>
        <w:rPr>
          <w:rFonts w:hint="eastAsia" w:hAnsi="宋体" w:cs="宋体"/>
        </w:rPr>
        <w:t>仲裁委员会仲裁。</w:t>
      </w:r>
    </w:p>
    <w:p w14:paraId="0EC4A7C2">
      <w:pPr>
        <w:spacing w:line="360" w:lineRule="auto"/>
        <w:ind w:firstLine="420" w:firstLineChars="200"/>
      </w:pPr>
      <w:r>
        <w:t xml:space="preserve">6. </w:t>
      </w:r>
      <w:r>
        <w:rPr>
          <w:rFonts w:hint="eastAsia" w:hAnsi="宋体" w:cs="宋体"/>
        </w:rPr>
        <w:t>本保函自我方法定代表人</w:t>
      </w:r>
      <w:r>
        <w:rPr>
          <w:rFonts w:hint="eastAsia" w:hAnsi="宋体" w:cs="宋体"/>
          <w:lang w:eastAsia="zh-CN"/>
        </w:rPr>
        <w:t>（</w:t>
      </w:r>
      <w:r>
        <w:rPr>
          <w:rFonts w:hint="eastAsia" w:hAnsi="宋体" w:cs="宋体"/>
        </w:rPr>
        <w:t>或其授权代理人</w:t>
      </w:r>
      <w:r>
        <w:rPr>
          <w:rFonts w:hint="eastAsia" w:hAnsi="宋体" w:cs="宋体"/>
          <w:lang w:eastAsia="zh-CN"/>
        </w:rPr>
        <w:t>）</w:t>
      </w:r>
      <w:r>
        <w:rPr>
          <w:rFonts w:hint="eastAsia" w:hAnsi="宋体" w:cs="宋体"/>
        </w:rPr>
        <w:t>签字并加盖公章之日起生效。</w:t>
      </w:r>
    </w:p>
    <w:p w14:paraId="23DAA528">
      <w:pPr>
        <w:spacing w:line="360" w:lineRule="auto"/>
      </w:pPr>
    </w:p>
    <w:p w14:paraId="3A0513AD">
      <w:pPr>
        <w:spacing w:line="360" w:lineRule="auto"/>
        <w:rPr>
          <w:rFonts w:hint="eastAsia" w:eastAsia="宋体"/>
          <w:lang w:eastAsia="zh-CN"/>
        </w:rPr>
      </w:pPr>
      <w:r>
        <w:rPr>
          <w:rFonts w:hint="eastAsia" w:hAnsi="宋体" w:cs="宋体"/>
        </w:rPr>
        <w:t>担</w:t>
      </w:r>
      <w:r>
        <w:t xml:space="preserve"> </w:t>
      </w:r>
      <w:r>
        <w:rPr>
          <w:rFonts w:hint="eastAsia" w:hAnsi="宋体" w:cs="宋体"/>
        </w:rPr>
        <w:t>保</w:t>
      </w:r>
      <w:r>
        <w:t xml:space="preserve"> </w:t>
      </w:r>
      <w:r>
        <w:rPr>
          <w:rFonts w:hint="eastAsia" w:hAnsi="宋体" w:cs="宋体"/>
        </w:rPr>
        <w:t>人：</w:t>
      </w:r>
      <w:r>
        <w:rPr>
          <w:u w:val="single"/>
        </w:rPr>
        <w:t xml:space="preserve">                           </w:t>
      </w:r>
      <w:r>
        <w:rPr>
          <w:rFonts w:hint="eastAsia" w:hAnsi="宋体" w:cs="宋体"/>
          <w:lang w:eastAsia="zh-CN"/>
        </w:rPr>
        <w:t>（</w:t>
      </w:r>
      <w:r>
        <w:rPr>
          <w:rFonts w:hint="eastAsia" w:hAnsi="宋体" w:cs="宋体"/>
        </w:rPr>
        <w:t>盖单位章</w:t>
      </w:r>
      <w:r>
        <w:rPr>
          <w:rFonts w:hint="eastAsia" w:hAnsi="宋体" w:cs="宋体"/>
          <w:lang w:eastAsia="zh-CN"/>
        </w:rPr>
        <w:t>）</w:t>
      </w:r>
    </w:p>
    <w:p w14:paraId="630F8434">
      <w:pPr>
        <w:spacing w:line="360" w:lineRule="auto"/>
        <w:rPr>
          <w:rFonts w:hint="eastAsia" w:eastAsia="宋体"/>
          <w:lang w:eastAsia="zh-CN"/>
        </w:rPr>
      </w:pPr>
      <w:r>
        <w:rPr>
          <w:rFonts w:hint="eastAsia" w:hAnsi="宋体" w:cs="宋体"/>
        </w:rPr>
        <w:t>法定代表人或其委托代理人：</w:t>
      </w:r>
      <w:r>
        <w:rPr>
          <w:u w:val="single"/>
        </w:rPr>
        <w:t xml:space="preserve">               </w:t>
      </w:r>
      <w:r>
        <w:rPr>
          <w:rFonts w:hint="eastAsia" w:hAnsi="宋体" w:cs="宋体"/>
          <w:lang w:eastAsia="zh-CN"/>
        </w:rPr>
        <w:t>（</w:t>
      </w:r>
      <w:r>
        <w:rPr>
          <w:rFonts w:hint="eastAsia" w:hAnsi="宋体" w:cs="宋体"/>
        </w:rPr>
        <w:t>签字</w:t>
      </w:r>
      <w:r>
        <w:rPr>
          <w:rFonts w:hint="eastAsia" w:hAnsi="宋体" w:cs="宋体"/>
          <w:lang w:eastAsia="zh-CN"/>
        </w:rPr>
        <w:t>）</w:t>
      </w:r>
    </w:p>
    <w:p w14:paraId="64FE73E7">
      <w:pPr>
        <w:spacing w:line="360" w:lineRule="auto"/>
      </w:pPr>
      <w:r>
        <w:rPr>
          <w:rFonts w:hint="eastAsia" w:hAnsi="宋体" w:cs="宋体"/>
        </w:rPr>
        <w:t>地</w:t>
      </w:r>
      <w:r>
        <w:t xml:space="preserve">    </w:t>
      </w:r>
      <w:r>
        <w:rPr>
          <w:rFonts w:hint="eastAsia" w:hAnsi="宋体" w:cs="宋体"/>
        </w:rPr>
        <w:t>址：</w:t>
      </w:r>
      <w:r>
        <w:rPr>
          <w:u w:val="single"/>
        </w:rPr>
        <w:t xml:space="preserve">                                      </w:t>
      </w:r>
    </w:p>
    <w:p w14:paraId="38407246">
      <w:pPr>
        <w:spacing w:line="360" w:lineRule="auto"/>
      </w:pPr>
      <w:r>
        <w:rPr>
          <w:rFonts w:hint="eastAsia" w:hAnsi="宋体" w:cs="宋体"/>
        </w:rPr>
        <w:t>邮政编码：</w:t>
      </w:r>
      <w:r>
        <w:rPr>
          <w:u w:val="single"/>
        </w:rPr>
        <w:t xml:space="preserve">                                      </w:t>
      </w:r>
    </w:p>
    <w:p w14:paraId="42878BE1">
      <w:pPr>
        <w:spacing w:line="360" w:lineRule="auto"/>
        <w:rPr>
          <w:u w:val="single"/>
        </w:rPr>
      </w:pPr>
      <w:r>
        <w:rPr>
          <w:rFonts w:hint="eastAsia" w:hAnsi="宋体" w:cs="宋体"/>
        </w:rPr>
        <w:t>电</w:t>
      </w:r>
      <w:r>
        <w:t xml:space="preserve">    </w:t>
      </w:r>
      <w:r>
        <w:rPr>
          <w:rFonts w:hint="eastAsia" w:hAnsi="宋体" w:cs="宋体"/>
        </w:rPr>
        <w:t>话：</w:t>
      </w:r>
      <w:r>
        <w:rPr>
          <w:u w:val="single"/>
        </w:rPr>
        <w:t xml:space="preserve">                                      </w:t>
      </w:r>
    </w:p>
    <w:p w14:paraId="39B9F49B">
      <w:pPr>
        <w:spacing w:line="360" w:lineRule="auto"/>
      </w:pPr>
      <w:r>
        <w:rPr>
          <w:rFonts w:hint="eastAsia" w:hAnsi="宋体" w:cs="宋体"/>
        </w:rPr>
        <w:t>传</w:t>
      </w:r>
      <w:r>
        <w:t xml:space="preserve">    </w:t>
      </w:r>
      <w:r>
        <w:rPr>
          <w:rFonts w:hint="eastAsia" w:hAnsi="宋体" w:cs="宋体"/>
        </w:rPr>
        <w:t>真：</w:t>
      </w:r>
      <w:r>
        <w:rPr>
          <w:u w:val="single"/>
        </w:rPr>
        <w:t xml:space="preserve">                                      </w:t>
      </w:r>
    </w:p>
    <w:p w14:paraId="2C0C92EB">
      <w:pPr>
        <w:spacing w:line="360" w:lineRule="auto"/>
        <w:jc w:val="left"/>
        <w:rPr>
          <w:u w:val="single"/>
        </w:rPr>
      </w:pPr>
    </w:p>
    <w:p w14:paraId="6A1E37A1">
      <w:pPr>
        <w:spacing w:line="360" w:lineRule="auto"/>
        <w:ind w:left="1329" w:hanging="1329" w:hangingChars="633"/>
      </w:pPr>
      <w:r>
        <w:t xml:space="preserve">               </w:t>
      </w:r>
      <w:r>
        <w:rPr>
          <w:u w:val="single"/>
        </w:rPr>
        <w:t xml:space="preserve">           </w:t>
      </w:r>
      <w:r>
        <w:rPr>
          <w:rFonts w:hint="eastAsia" w:hAnsi="宋体" w:cs="宋体"/>
        </w:rPr>
        <w:t>年</w:t>
      </w:r>
      <w:r>
        <w:rPr>
          <w:u w:val="single"/>
        </w:rPr>
        <w:t xml:space="preserve">        </w:t>
      </w:r>
      <w:r>
        <w:rPr>
          <w:rFonts w:hint="eastAsia" w:hAnsi="宋体" w:cs="宋体"/>
        </w:rPr>
        <w:t>月</w:t>
      </w:r>
      <w:r>
        <w:rPr>
          <w:u w:val="single"/>
        </w:rPr>
        <w:t xml:space="preserve">        </w:t>
      </w:r>
      <w:r>
        <w:rPr>
          <w:rFonts w:hint="eastAsia" w:hAnsi="宋体" w:cs="宋体"/>
        </w:rPr>
        <w:t>日</w:t>
      </w:r>
    </w:p>
    <w:p w14:paraId="17B642C2">
      <w:pPr>
        <w:spacing w:line="360" w:lineRule="auto"/>
        <w:ind w:right="150" w:firstLine="420" w:firstLineChars="200"/>
        <w:jc w:val="left"/>
        <w:rPr>
          <w:rFonts w:hint="eastAsia" w:eastAsia="宋体"/>
          <w:lang w:eastAsia="zh-CN"/>
        </w:rPr>
      </w:pPr>
      <w:r>
        <w:rPr>
          <w:rFonts w:hint="eastAsia" w:hAnsi="宋体" w:cs="宋体"/>
          <w:lang w:eastAsia="zh-CN"/>
        </w:rPr>
        <w:t>（</w:t>
      </w:r>
      <w:r>
        <w:rPr>
          <w:rFonts w:hint="eastAsia" w:hAnsi="宋体" w:cs="宋体"/>
        </w:rPr>
        <w:t>备注：银行、保险公司和担保公司出具的</w:t>
      </w:r>
      <w:r>
        <w:rPr>
          <w:rFonts w:hint="eastAsia" w:ascii="仿宋_GB2312" w:hAnsi="宋体" w:cs="宋体"/>
        </w:rPr>
        <w:t>保函格式和文本可以自拟，但是必须包含以上条款所列全部内容</w:t>
      </w:r>
      <w:r>
        <w:rPr>
          <w:rFonts w:hint="eastAsia" w:ascii="仿宋_GB2312" w:hAnsi="宋体" w:cs="宋体"/>
          <w:lang w:eastAsia="zh-CN"/>
        </w:rPr>
        <w:t>）</w:t>
      </w:r>
    </w:p>
    <w:p w14:paraId="621B5840">
      <w:pPr>
        <w:widowControl/>
        <w:jc w:val="left"/>
        <w:rPr>
          <w:rFonts w:ascii="Calibri" w:hAnsi="Calibri" w:eastAsia="黑体"/>
          <w:sz w:val="30"/>
          <w:szCs w:val="30"/>
        </w:rPr>
      </w:pPr>
      <w:r>
        <w:rPr>
          <w:rFonts w:ascii="Calibri" w:hAnsi="Calibri" w:eastAsia="仿宋_GB2312" w:cs="仿宋_GB2312"/>
          <w:sz w:val="30"/>
          <w:szCs w:val="30"/>
        </w:rPr>
        <w:br w:type="page"/>
      </w:r>
      <w:r>
        <w:rPr>
          <w:rFonts w:hint="eastAsia" w:ascii="Calibri" w:hAnsi="Calibri" w:eastAsia="仿宋_GB2312" w:cs="仿宋_GB2312"/>
          <w:sz w:val="30"/>
          <w:szCs w:val="30"/>
        </w:rPr>
        <w:t>附件</w:t>
      </w:r>
      <w:r>
        <w:rPr>
          <w:rFonts w:ascii="Calibri" w:hAnsi="Calibri" w:eastAsia="仿宋_GB2312"/>
          <w:sz w:val="30"/>
          <w:szCs w:val="30"/>
        </w:rPr>
        <w:t>8</w:t>
      </w:r>
      <w:r>
        <w:rPr>
          <w:rFonts w:hint="eastAsia" w:ascii="Calibri" w:hAnsi="Calibri" w:eastAsia="仿宋_GB2312" w:cs="仿宋_GB2312"/>
          <w:sz w:val="30"/>
          <w:szCs w:val="30"/>
        </w:rPr>
        <w:t>：</w:t>
      </w:r>
    </w:p>
    <w:p w14:paraId="639ED639">
      <w:pPr>
        <w:spacing w:before="120" w:beforeLines="50" w:after="120" w:afterLines="50" w:line="440" w:lineRule="exact"/>
        <w:jc w:val="center"/>
        <w:rPr>
          <w:rFonts w:eastAsia="黑体"/>
          <w:sz w:val="30"/>
          <w:szCs w:val="30"/>
        </w:rPr>
      </w:pPr>
      <w:r>
        <w:rPr>
          <w:rFonts w:hint="eastAsia" w:eastAsia="黑体" w:cs="黑体"/>
          <w:sz w:val="30"/>
          <w:szCs w:val="30"/>
        </w:rPr>
        <w:t>预付款担保</w:t>
      </w:r>
    </w:p>
    <w:p w14:paraId="26E44972">
      <w:pPr>
        <w:spacing w:line="360" w:lineRule="auto"/>
      </w:pPr>
      <w:r>
        <w:rPr>
          <w:u w:val="single"/>
        </w:rPr>
        <w:t xml:space="preserve">                    </w:t>
      </w:r>
      <w:r>
        <w:t xml:space="preserve"> </w:t>
      </w:r>
      <w:r>
        <w:rPr>
          <w:rFonts w:hint="eastAsia" w:hAnsi="宋体" w:cs="宋体"/>
          <w:lang w:eastAsia="zh-CN"/>
        </w:rPr>
        <w:t>（</w:t>
      </w:r>
      <w:r>
        <w:rPr>
          <w:rFonts w:hint="eastAsia" w:hAnsi="宋体" w:cs="宋体"/>
        </w:rPr>
        <w:t>发包人名称</w:t>
      </w:r>
      <w:r>
        <w:rPr>
          <w:rFonts w:hint="eastAsia" w:hAnsi="宋体" w:cs="宋体"/>
          <w:lang w:eastAsia="zh-CN"/>
        </w:rPr>
        <w:t>）</w:t>
      </w:r>
      <w:r>
        <w:rPr>
          <w:rFonts w:hint="eastAsia" w:hAnsi="宋体" w:cs="宋体"/>
        </w:rPr>
        <w:t>：</w:t>
      </w:r>
    </w:p>
    <w:p w14:paraId="738ED89D">
      <w:pPr>
        <w:spacing w:line="360" w:lineRule="auto"/>
        <w:ind w:firstLine="420" w:firstLineChars="200"/>
      </w:pPr>
      <w:r>
        <w:rPr>
          <w:rFonts w:hint="eastAsia" w:hAnsi="宋体" w:cs="宋体"/>
        </w:rPr>
        <w:t>根据</w:t>
      </w:r>
      <w:r>
        <w:rPr>
          <w:u w:val="single"/>
        </w:rPr>
        <w:t xml:space="preserve">                 </w:t>
      </w:r>
      <w:r>
        <w:rPr>
          <w:rFonts w:hint="eastAsia" w:hAnsi="宋体" w:cs="宋体"/>
          <w:lang w:eastAsia="zh-CN"/>
        </w:rPr>
        <w:t>（</w:t>
      </w:r>
      <w:r>
        <w:rPr>
          <w:rFonts w:hint="eastAsia" w:hAnsi="宋体" w:cs="宋体"/>
        </w:rPr>
        <w:t>承包人名称</w:t>
      </w:r>
      <w:r>
        <w:rPr>
          <w:rFonts w:hint="eastAsia" w:hAnsi="宋体" w:cs="宋体"/>
          <w:lang w:eastAsia="zh-CN"/>
        </w:rPr>
        <w:t>）（</w:t>
      </w:r>
      <w:r>
        <w:rPr>
          <w:rFonts w:hint="eastAsia" w:hAnsi="宋体" w:cs="宋体"/>
        </w:rPr>
        <w:t>以下称</w:t>
      </w:r>
      <w:r>
        <w:t>“</w:t>
      </w:r>
      <w:r>
        <w:rPr>
          <w:rFonts w:hint="eastAsia" w:hAnsi="宋体" w:cs="宋体"/>
        </w:rPr>
        <w:t>承包人</w:t>
      </w:r>
      <w:r>
        <w:t>”</w:t>
      </w:r>
      <w:r>
        <w:rPr>
          <w:rFonts w:hint="eastAsia" w:hAnsi="宋体" w:cs="宋体"/>
          <w:lang w:eastAsia="zh-CN"/>
        </w:rPr>
        <w:t>）</w:t>
      </w:r>
      <w:r>
        <w:rPr>
          <w:rFonts w:hint="eastAsia" w:hAnsi="宋体" w:cs="宋体"/>
        </w:rPr>
        <w:t>与</w:t>
      </w:r>
      <w:r>
        <w:rPr>
          <w:u w:val="single"/>
        </w:rPr>
        <w:t xml:space="preserve">                        </w:t>
      </w:r>
      <w:r>
        <w:rPr>
          <w:rFonts w:hint="eastAsia" w:hAnsi="宋体" w:cs="宋体"/>
          <w:lang w:eastAsia="zh-CN"/>
        </w:rPr>
        <w:t>（</w:t>
      </w:r>
      <w:r>
        <w:rPr>
          <w:rFonts w:hint="eastAsia" w:hAnsi="宋体" w:cs="宋体"/>
        </w:rPr>
        <w:t>发包人名称</w:t>
      </w:r>
      <w:r>
        <w:rPr>
          <w:rFonts w:hint="eastAsia" w:hAnsi="宋体" w:cs="宋体"/>
          <w:lang w:eastAsia="zh-CN"/>
        </w:rPr>
        <w:t>）（</w:t>
      </w:r>
      <w:r>
        <w:rPr>
          <w:rFonts w:hint="eastAsia" w:hAnsi="宋体" w:cs="宋体"/>
        </w:rPr>
        <w:t>以下简称</w:t>
      </w:r>
      <w:r>
        <w:t>“</w:t>
      </w:r>
      <w:r>
        <w:rPr>
          <w:rFonts w:hint="eastAsia" w:hAnsi="宋体" w:cs="宋体"/>
        </w:rPr>
        <w:t>发包人</w:t>
      </w:r>
      <w:r>
        <w:t>”</w:t>
      </w:r>
      <w:r>
        <w:rPr>
          <w:rFonts w:hint="eastAsia" w:hAnsi="宋体" w:cs="宋体"/>
          <w:lang w:eastAsia="zh-CN"/>
        </w:rPr>
        <w:t>）</w:t>
      </w:r>
      <w:r>
        <w:rPr>
          <w:rFonts w:hint="eastAsia" w:hAnsi="宋体" w:cs="宋体"/>
        </w:rPr>
        <w:t>于</w:t>
      </w:r>
      <w:r>
        <w:rPr>
          <w:u w:val="single"/>
        </w:rPr>
        <w:t xml:space="preserve">           </w:t>
      </w:r>
      <w:r>
        <w:rPr>
          <w:rFonts w:hint="eastAsia" w:hAnsi="宋体" w:cs="宋体"/>
        </w:rPr>
        <w:t>年</w:t>
      </w:r>
      <w:r>
        <w:rPr>
          <w:u w:val="single"/>
        </w:rPr>
        <w:t xml:space="preserve">    </w:t>
      </w:r>
      <w:r>
        <w:rPr>
          <w:rFonts w:hint="eastAsia" w:hAnsi="宋体" w:cs="宋体"/>
        </w:rPr>
        <w:t>月</w:t>
      </w:r>
      <w:r>
        <w:rPr>
          <w:u w:val="single"/>
        </w:rPr>
        <w:t xml:space="preserve">    </w:t>
      </w:r>
      <w:r>
        <w:rPr>
          <w:rFonts w:hint="eastAsia" w:hAnsi="宋体" w:cs="宋体"/>
        </w:rPr>
        <w:t>日签订的</w:t>
      </w:r>
      <w:r>
        <w:rPr>
          <w:u w:val="single"/>
        </w:rPr>
        <w:t xml:space="preserve">                   </w:t>
      </w:r>
      <w:r>
        <w:rPr>
          <w:rFonts w:hint="eastAsia" w:hAnsi="宋体" w:cs="宋体"/>
          <w:lang w:eastAsia="zh-CN"/>
        </w:rPr>
        <w:t>（</w:t>
      </w:r>
      <w:r>
        <w:rPr>
          <w:rFonts w:hint="eastAsia" w:hAnsi="宋体" w:cs="宋体"/>
        </w:rPr>
        <w:t>工程名称</w:t>
      </w:r>
      <w:r>
        <w:rPr>
          <w:rFonts w:hint="eastAsia" w:hAnsi="宋体" w:cs="宋体"/>
          <w:lang w:eastAsia="zh-CN"/>
        </w:rPr>
        <w:t>）</w:t>
      </w:r>
      <w:r>
        <w:rPr>
          <w:rFonts w:hint="eastAsia" w:hAnsi="宋体" w:cs="宋体"/>
        </w:rPr>
        <w:t>《建设工程施工合同》，承包人按约定的金额向你方提交一份预付款担保，即有权得到你方支付相等金额的预付款。我方愿意就你方提供给承包人的预付款为承包人提供连带责任担保。</w:t>
      </w:r>
    </w:p>
    <w:p w14:paraId="50A3B1DE">
      <w:pPr>
        <w:spacing w:line="360" w:lineRule="auto"/>
        <w:ind w:firstLine="420" w:firstLineChars="200"/>
      </w:pPr>
      <w:r>
        <w:t xml:space="preserve">1. </w:t>
      </w:r>
      <w:r>
        <w:rPr>
          <w:rFonts w:hint="eastAsia" w:hAnsi="宋体" w:cs="宋体"/>
        </w:rPr>
        <w:t>担保金额人民币</w:t>
      </w:r>
      <w:r>
        <w:rPr>
          <w:rFonts w:hint="eastAsia" w:hAnsi="宋体" w:cs="宋体"/>
          <w:lang w:eastAsia="zh-CN"/>
        </w:rPr>
        <w:t>（</w:t>
      </w:r>
      <w:r>
        <w:rPr>
          <w:rFonts w:hint="eastAsia" w:hAnsi="宋体" w:cs="宋体"/>
        </w:rPr>
        <w:t>大写</w:t>
      </w:r>
      <w:r>
        <w:rPr>
          <w:rFonts w:hint="eastAsia" w:hAnsi="宋体" w:cs="宋体"/>
          <w:lang w:eastAsia="zh-CN"/>
        </w:rPr>
        <w:t>）</w:t>
      </w:r>
      <w:r>
        <w:rPr>
          <w:u w:val="single"/>
        </w:rPr>
        <w:t xml:space="preserve">                </w:t>
      </w:r>
      <w:r>
        <w:rPr>
          <w:rFonts w:hint="eastAsia" w:hAnsi="宋体" w:cs="宋体"/>
        </w:rPr>
        <w:t>元</w:t>
      </w:r>
      <w:r>
        <w:rPr>
          <w:rFonts w:hint="eastAsia" w:hAnsi="宋体" w:cs="宋体"/>
          <w:lang w:eastAsia="zh-CN"/>
        </w:rPr>
        <w:t>（</w:t>
      </w:r>
      <w:r>
        <w:t>¥</w:t>
      </w:r>
      <w:r>
        <w:rPr>
          <w:u w:val="single"/>
        </w:rPr>
        <w:t xml:space="preserve">             </w:t>
      </w:r>
      <w:r>
        <w:rPr>
          <w:rFonts w:hint="eastAsia" w:hAnsi="宋体" w:cs="宋体"/>
          <w:lang w:eastAsia="zh-CN"/>
        </w:rPr>
        <w:t>）</w:t>
      </w:r>
      <w:r>
        <w:rPr>
          <w:rFonts w:hint="eastAsia" w:hAnsi="宋体" w:cs="宋体"/>
        </w:rPr>
        <w:t>。</w:t>
      </w:r>
    </w:p>
    <w:p w14:paraId="5834BB30">
      <w:pPr>
        <w:spacing w:line="360" w:lineRule="auto"/>
        <w:ind w:firstLine="420" w:firstLineChars="200"/>
      </w:pPr>
      <w:r>
        <w:t xml:space="preserve">2. </w:t>
      </w:r>
      <w:r>
        <w:rPr>
          <w:rFonts w:hint="eastAsia" w:hAnsi="宋体" w:cs="宋体"/>
        </w:rPr>
        <w:t>担保有效期自预付款支付给承包人起生效，至你方签发的进度款支付证书说明已完全扣清止。</w:t>
      </w:r>
    </w:p>
    <w:p w14:paraId="006D28DC">
      <w:pPr>
        <w:spacing w:line="360" w:lineRule="auto"/>
        <w:ind w:firstLine="420" w:firstLineChars="200"/>
      </w:pPr>
      <w:r>
        <w:t xml:space="preserve">3. </w:t>
      </w:r>
      <w:r>
        <w:rPr>
          <w:rFonts w:hint="eastAsia" w:hAnsi="宋体" w:cs="宋体"/>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DA8887B">
      <w:pPr>
        <w:spacing w:line="360" w:lineRule="auto"/>
        <w:ind w:firstLine="420" w:firstLineChars="200"/>
      </w:pPr>
      <w:r>
        <w:t xml:space="preserve">4. </w:t>
      </w:r>
      <w:r>
        <w:rPr>
          <w:rFonts w:hint="eastAsia" w:hAnsi="宋体" w:cs="宋体"/>
        </w:rPr>
        <w:t>你方和承包人按合同约定变更合同时，我方承担本保函规定的义务不变。</w:t>
      </w:r>
    </w:p>
    <w:p w14:paraId="36832277">
      <w:pPr>
        <w:spacing w:line="360" w:lineRule="auto"/>
        <w:ind w:firstLine="420" w:firstLineChars="200"/>
      </w:pPr>
      <w:r>
        <w:t xml:space="preserve">5. </w:t>
      </w:r>
      <w:r>
        <w:rPr>
          <w:rFonts w:hint="eastAsia" w:hAnsi="宋体" w:cs="宋体"/>
        </w:rPr>
        <w:t>因本保函发生的纠纷，可由双方协商解决，协商不成的，任何一方均可提请</w:t>
      </w:r>
      <w:r>
        <w:rPr>
          <w:u w:val="single"/>
        </w:rPr>
        <w:t xml:space="preserve">      </w:t>
      </w:r>
      <w:r>
        <w:rPr>
          <w:rFonts w:hint="eastAsia" w:hAnsi="宋体" w:cs="宋体"/>
        </w:rPr>
        <w:t>仲裁委员会仲裁。</w:t>
      </w:r>
    </w:p>
    <w:p w14:paraId="299FCE18">
      <w:pPr>
        <w:spacing w:line="360" w:lineRule="auto"/>
        <w:ind w:firstLine="420" w:firstLineChars="200"/>
        <w:jc w:val="left"/>
      </w:pPr>
      <w:r>
        <w:t xml:space="preserve">6. </w:t>
      </w:r>
      <w:r>
        <w:rPr>
          <w:rFonts w:hint="eastAsia" w:hAnsi="宋体" w:cs="宋体"/>
        </w:rPr>
        <w:t>本保函自我方法定代表人</w:t>
      </w:r>
      <w:r>
        <w:rPr>
          <w:rFonts w:hint="eastAsia" w:hAnsi="宋体" w:cs="宋体"/>
          <w:lang w:eastAsia="zh-CN"/>
        </w:rPr>
        <w:t>（</w:t>
      </w:r>
      <w:r>
        <w:rPr>
          <w:rFonts w:hint="eastAsia" w:hAnsi="宋体" w:cs="宋体"/>
        </w:rPr>
        <w:t>或其授权代理人</w:t>
      </w:r>
      <w:r>
        <w:rPr>
          <w:rFonts w:hint="eastAsia" w:hAnsi="宋体" w:cs="宋体"/>
          <w:lang w:eastAsia="zh-CN"/>
        </w:rPr>
        <w:t>）</w:t>
      </w:r>
      <w:r>
        <w:rPr>
          <w:rFonts w:hint="eastAsia" w:hAnsi="宋体" w:cs="宋体"/>
        </w:rPr>
        <w:t>签字并加盖公章之日起生效。</w:t>
      </w:r>
    </w:p>
    <w:p w14:paraId="0EEE3FE5">
      <w:pPr>
        <w:spacing w:line="360" w:lineRule="auto"/>
      </w:pPr>
    </w:p>
    <w:p w14:paraId="5F262F46">
      <w:pPr>
        <w:spacing w:line="360" w:lineRule="auto"/>
        <w:rPr>
          <w:rFonts w:hint="eastAsia" w:eastAsia="宋体"/>
          <w:lang w:eastAsia="zh-CN"/>
        </w:rPr>
      </w:pPr>
      <w:r>
        <w:rPr>
          <w:rFonts w:hint="eastAsia" w:hAnsi="宋体" w:cs="宋体"/>
        </w:rPr>
        <w:t>担保人：</w:t>
      </w:r>
      <w:r>
        <w:rPr>
          <w:u w:val="single"/>
        </w:rPr>
        <w:t xml:space="preserve">                          </w:t>
      </w:r>
      <w:r>
        <w:rPr>
          <w:rFonts w:hint="eastAsia" w:hAnsi="宋体" w:cs="宋体"/>
          <w:lang w:eastAsia="zh-CN"/>
        </w:rPr>
        <w:t>（</w:t>
      </w:r>
      <w:r>
        <w:rPr>
          <w:rFonts w:hint="eastAsia" w:hAnsi="宋体" w:cs="宋体"/>
        </w:rPr>
        <w:t>盖单位章</w:t>
      </w:r>
      <w:r>
        <w:rPr>
          <w:rFonts w:hint="eastAsia" w:hAnsi="宋体" w:cs="宋体"/>
          <w:lang w:eastAsia="zh-CN"/>
        </w:rPr>
        <w:t>）</w:t>
      </w:r>
    </w:p>
    <w:p w14:paraId="4D7E969C">
      <w:pPr>
        <w:spacing w:line="360" w:lineRule="auto"/>
        <w:rPr>
          <w:rFonts w:hint="eastAsia" w:eastAsia="宋体"/>
          <w:lang w:eastAsia="zh-CN"/>
        </w:rPr>
      </w:pPr>
      <w:r>
        <w:rPr>
          <w:rFonts w:hint="eastAsia" w:hAnsi="宋体" w:cs="宋体"/>
        </w:rPr>
        <w:t>法定代表人或其委托代理人：</w:t>
      </w:r>
      <w:r>
        <w:rPr>
          <w:u w:val="single"/>
        </w:rPr>
        <w:t xml:space="preserve">            </w:t>
      </w:r>
      <w:r>
        <w:rPr>
          <w:rFonts w:hint="eastAsia" w:hAnsi="宋体" w:cs="宋体"/>
          <w:lang w:eastAsia="zh-CN"/>
        </w:rPr>
        <w:t>（</w:t>
      </w:r>
      <w:r>
        <w:rPr>
          <w:rFonts w:hint="eastAsia" w:hAnsi="宋体" w:cs="宋体"/>
        </w:rPr>
        <w:t>签字</w:t>
      </w:r>
      <w:r>
        <w:rPr>
          <w:rFonts w:hint="eastAsia" w:hAnsi="宋体" w:cs="宋体"/>
          <w:lang w:eastAsia="zh-CN"/>
        </w:rPr>
        <w:t>）</w:t>
      </w:r>
    </w:p>
    <w:p w14:paraId="54C8D35C">
      <w:pPr>
        <w:spacing w:line="360" w:lineRule="auto"/>
      </w:pPr>
      <w:r>
        <w:rPr>
          <w:rFonts w:hint="eastAsia" w:hAnsi="宋体" w:cs="宋体"/>
        </w:rPr>
        <w:t>地</w:t>
      </w:r>
      <w:r>
        <w:t xml:space="preserve">    </w:t>
      </w:r>
      <w:r>
        <w:rPr>
          <w:rFonts w:hint="eastAsia" w:hAnsi="宋体" w:cs="宋体"/>
        </w:rPr>
        <w:t>址：</w:t>
      </w:r>
      <w:r>
        <w:rPr>
          <w:u w:val="single"/>
        </w:rPr>
        <w:t xml:space="preserve">                            </w:t>
      </w:r>
    </w:p>
    <w:p w14:paraId="15E7D0D5">
      <w:pPr>
        <w:spacing w:line="360" w:lineRule="auto"/>
        <w:rPr>
          <w:u w:val="single"/>
        </w:rPr>
      </w:pPr>
      <w:r>
        <w:rPr>
          <w:rFonts w:hint="eastAsia" w:hAnsi="宋体" w:cs="宋体"/>
        </w:rPr>
        <w:t>邮政编码：</w:t>
      </w:r>
      <w:r>
        <w:rPr>
          <w:u w:val="single"/>
        </w:rPr>
        <w:t xml:space="preserve">                            </w:t>
      </w:r>
    </w:p>
    <w:p w14:paraId="1D22FECD">
      <w:pPr>
        <w:spacing w:line="360" w:lineRule="auto"/>
        <w:rPr>
          <w:u w:val="single"/>
        </w:rPr>
      </w:pPr>
      <w:r>
        <w:rPr>
          <w:rFonts w:hint="eastAsia" w:hAnsi="宋体" w:cs="宋体"/>
        </w:rPr>
        <w:t>电</w:t>
      </w:r>
      <w:r>
        <w:t xml:space="preserve">    </w:t>
      </w:r>
      <w:r>
        <w:rPr>
          <w:rFonts w:hint="eastAsia" w:hAnsi="宋体" w:cs="宋体"/>
        </w:rPr>
        <w:t>话：</w:t>
      </w:r>
      <w:r>
        <w:rPr>
          <w:u w:val="single"/>
        </w:rPr>
        <w:t xml:space="preserve">                            </w:t>
      </w:r>
    </w:p>
    <w:p w14:paraId="6DFB870A">
      <w:pPr>
        <w:spacing w:line="360" w:lineRule="auto"/>
        <w:rPr>
          <w:u w:val="single"/>
        </w:rPr>
      </w:pPr>
      <w:r>
        <w:rPr>
          <w:rFonts w:hint="eastAsia" w:hAnsi="宋体" w:cs="宋体"/>
        </w:rPr>
        <w:t>传</w:t>
      </w:r>
      <w:r>
        <w:t xml:space="preserve">    </w:t>
      </w:r>
      <w:r>
        <w:rPr>
          <w:rFonts w:hint="eastAsia" w:hAnsi="宋体" w:cs="宋体"/>
        </w:rPr>
        <w:t>真：</w:t>
      </w:r>
      <w:r>
        <w:rPr>
          <w:u w:val="single"/>
        </w:rPr>
        <w:t xml:space="preserve">                            </w:t>
      </w:r>
    </w:p>
    <w:p w14:paraId="21BB9590">
      <w:pPr>
        <w:spacing w:line="360" w:lineRule="auto"/>
        <w:rPr>
          <w:u w:val="single"/>
        </w:rPr>
      </w:pPr>
    </w:p>
    <w:p w14:paraId="0C19563A">
      <w:pPr>
        <w:spacing w:line="360" w:lineRule="auto"/>
      </w:pPr>
      <w:r>
        <w:t xml:space="preserve">            </w:t>
      </w:r>
      <w:r>
        <w:rPr>
          <w:u w:val="single"/>
        </w:rPr>
        <w:t xml:space="preserve">               </w:t>
      </w:r>
      <w:r>
        <w:rPr>
          <w:rFonts w:hint="eastAsia" w:hAnsi="宋体" w:cs="宋体"/>
        </w:rPr>
        <w:t>年</w:t>
      </w:r>
      <w:r>
        <w:rPr>
          <w:u w:val="single"/>
        </w:rPr>
        <w:t xml:space="preserve">      </w:t>
      </w:r>
      <w:r>
        <w:rPr>
          <w:rFonts w:hint="eastAsia" w:hAnsi="宋体" w:cs="宋体"/>
        </w:rPr>
        <w:t>月</w:t>
      </w:r>
      <w:r>
        <w:rPr>
          <w:u w:val="single"/>
        </w:rPr>
        <w:t xml:space="preserve">      </w:t>
      </w:r>
      <w:r>
        <w:rPr>
          <w:rFonts w:hint="eastAsia" w:hAnsi="宋体" w:cs="宋体"/>
        </w:rPr>
        <w:t>日</w:t>
      </w:r>
    </w:p>
    <w:p w14:paraId="05924B45">
      <w:pPr>
        <w:spacing w:line="360" w:lineRule="auto"/>
        <w:ind w:right="150" w:firstLine="420" w:firstLineChars="200"/>
        <w:jc w:val="left"/>
        <w:rPr>
          <w:rFonts w:hint="eastAsia" w:eastAsia="宋体"/>
          <w:lang w:eastAsia="zh-CN"/>
        </w:rPr>
      </w:pPr>
      <w:r>
        <w:rPr>
          <w:rFonts w:hint="eastAsia" w:hAnsi="宋体" w:cs="宋体"/>
          <w:lang w:eastAsia="zh-CN"/>
        </w:rPr>
        <w:t>（</w:t>
      </w:r>
      <w:r>
        <w:rPr>
          <w:rFonts w:hint="eastAsia" w:hAnsi="宋体" w:cs="宋体"/>
        </w:rPr>
        <w:t>备注：银行、保险公司和担保公司出具的</w:t>
      </w:r>
      <w:r>
        <w:rPr>
          <w:rFonts w:hint="eastAsia" w:ascii="仿宋_GB2312" w:hAnsi="宋体" w:cs="宋体"/>
        </w:rPr>
        <w:t>保函格式和文本可以自拟，但是必须包含以上条款所列全部内容</w:t>
      </w:r>
      <w:r>
        <w:rPr>
          <w:rFonts w:hint="eastAsia" w:ascii="仿宋_GB2312" w:hAnsi="宋体" w:cs="宋体"/>
          <w:lang w:eastAsia="zh-CN"/>
        </w:rPr>
        <w:t>）</w:t>
      </w:r>
    </w:p>
    <w:p w14:paraId="5A7960E0">
      <w:pPr>
        <w:widowControl/>
        <w:jc w:val="left"/>
        <w:rPr>
          <w:rFonts w:ascii="Calibri" w:hAnsi="Calibri" w:eastAsia="黑体"/>
          <w:sz w:val="30"/>
          <w:szCs w:val="30"/>
        </w:rPr>
      </w:pPr>
      <w:r>
        <w:rPr>
          <w:rFonts w:ascii="Calibri" w:hAnsi="Calibri" w:eastAsia="仿宋_GB2312" w:cs="仿宋_GB2312"/>
          <w:sz w:val="30"/>
          <w:szCs w:val="30"/>
        </w:rPr>
        <w:br w:type="page"/>
      </w:r>
      <w:r>
        <w:rPr>
          <w:rFonts w:hint="eastAsia" w:ascii="Calibri" w:hAnsi="Calibri" w:eastAsia="仿宋_GB2312" w:cs="仿宋_GB2312"/>
          <w:sz w:val="30"/>
          <w:szCs w:val="30"/>
        </w:rPr>
        <w:t>附件</w:t>
      </w:r>
      <w:r>
        <w:rPr>
          <w:rFonts w:ascii="Calibri" w:hAnsi="Calibri" w:eastAsia="仿宋_GB2312"/>
          <w:sz w:val="30"/>
          <w:szCs w:val="30"/>
        </w:rPr>
        <w:t>9</w:t>
      </w:r>
      <w:r>
        <w:rPr>
          <w:rFonts w:hint="eastAsia" w:ascii="Calibri" w:hAnsi="Calibri" w:eastAsia="仿宋_GB2312" w:cs="仿宋_GB2312"/>
          <w:sz w:val="30"/>
          <w:szCs w:val="30"/>
        </w:rPr>
        <w:t>：</w:t>
      </w:r>
    </w:p>
    <w:p w14:paraId="4535C0B5">
      <w:pPr>
        <w:spacing w:before="120" w:beforeLines="50" w:after="120" w:afterLines="50" w:line="440" w:lineRule="exact"/>
        <w:jc w:val="center"/>
        <w:rPr>
          <w:rFonts w:eastAsia="黑体"/>
          <w:sz w:val="30"/>
          <w:szCs w:val="30"/>
        </w:rPr>
      </w:pPr>
      <w:r>
        <w:rPr>
          <w:rFonts w:hint="eastAsia" w:eastAsia="黑体" w:cs="黑体"/>
          <w:sz w:val="30"/>
          <w:szCs w:val="30"/>
        </w:rPr>
        <w:t>支付担保</w:t>
      </w:r>
    </w:p>
    <w:p w14:paraId="0590CAB6">
      <w:pPr>
        <w:spacing w:line="360" w:lineRule="auto"/>
        <w:jc w:val="left"/>
      </w:pPr>
      <w:r>
        <w:rPr>
          <w:u w:val="single"/>
        </w:rPr>
        <w:t xml:space="preserve">                     </w:t>
      </w:r>
      <w:r>
        <w:rPr>
          <w:rFonts w:hint="eastAsia" w:hAnsi="宋体" w:cs="宋体"/>
          <w:lang w:eastAsia="zh-CN"/>
        </w:rPr>
        <w:t>（</w:t>
      </w:r>
      <w:r>
        <w:rPr>
          <w:rFonts w:hint="eastAsia" w:hAnsi="宋体" w:cs="宋体"/>
        </w:rPr>
        <w:t>承包人</w:t>
      </w:r>
      <w:r>
        <w:rPr>
          <w:rFonts w:hint="eastAsia" w:hAnsi="宋体" w:cs="宋体"/>
          <w:lang w:eastAsia="zh-CN"/>
        </w:rPr>
        <w:t>）</w:t>
      </w:r>
      <w:r>
        <w:rPr>
          <w:rFonts w:hint="eastAsia" w:hAnsi="宋体" w:cs="宋体"/>
        </w:rPr>
        <w:t>：</w:t>
      </w:r>
    </w:p>
    <w:p w14:paraId="52280B23">
      <w:pPr>
        <w:spacing w:line="360" w:lineRule="auto"/>
        <w:jc w:val="left"/>
      </w:pPr>
    </w:p>
    <w:p w14:paraId="7B5E7D9B">
      <w:pPr>
        <w:spacing w:line="360" w:lineRule="auto"/>
        <w:ind w:firstLine="420" w:firstLineChars="200"/>
        <w:jc w:val="left"/>
        <w:rPr>
          <w:rFonts w:hAnsi="宋体"/>
        </w:rPr>
      </w:pPr>
      <w:r>
        <w:rPr>
          <w:rFonts w:hint="eastAsia" w:hAnsi="宋体" w:cs="宋体"/>
        </w:rPr>
        <w:t>鉴于你方作为承包人已经与</w:t>
      </w:r>
      <w:r>
        <w:rPr>
          <w:u w:val="single"/>
        </w:rPr>
        <w:t xml:space="preserve">           </w:t>
      </w:r>
      <w:r>
        <w:rPr>
          <w:rFonts w:hint="eastAsia" w:hAnsi="宋体" w:cs="宋体"/>
          <w:lang w:eastAsia="zh-CN"/>
        </w:rPr>
        <w:t>（</w:t>
      </w:r>
      <w:r>
        <w:rPr>
          <w:rFonts w:hint="eastAsia" w:hAnsi="宋体" w:cs="宋体"/>
        </w:rPr>
        <w:t>发包人名称</w:t>
      </w:r>
      <w:r>
        <w:rPr>
          <w:rFonts w:hint="eastAsia" w:hAnsi="宋体" w:cs="宋体"/>
          <w:lang w:eastAsia="zh-CN"/>
        </w:rPr>
        <w:t>）（</w:t>
      </w:r>
      <w:r>
        <w:rPr>
          <w:rFonts w:hint="eastAsia" w:hAnsi="宋体" w:cs="宋体"/>
        </w:rPr>
        <w:t>以下称</w:t>
      </w:r>
      <w:r>
        <w:t>“</w:t>
      </w:r>
      <w:r>
        <w:rPr>
          <w:rFonts w:hint="eastAsia" w:hAnsi="宋体" w:cs="宋体"/>
        </w:rPr>
        <w:t>发包人</w:t>
      </w:r>
      <w:r>
        <w:t>”</w:t>
      </w:r>
      <w:r>
        <w:rPr>
          <w:rFonts w:hint="eastAsia" w:hAnsi="宋体" w:cs="宋体"/>
          <w:lang w:eastAsia="zh-CN"/>
        </w:rPr>
        <w:t>）</w:t>
      </w:r>
      <w:r>
        <w:rPr>
          <w:rFonts w:hint="eastAsia" w:hAnsi="宋体" w:cs="宋体"/>
        </w:rPr>
        <w:t>于</w:t>
      </w:r>
      <w:r>
        <w:rPr>
          <w:u w:val="single"/>
        </w:rPr>
        <w:t xml:space="preserve">      </w:t>
      </w:r>
      <w:r>
        <w:rPr>
          <w:rFonts w:hint="eastAsia" w:hAnsi="宋体" w:cs="宋体"/>
        </w:rPr>
        <w:t>年</w:t>
      </w:r>
      <w:r>
        <w:rPr>
          <w:u w:val="single"/>
        </w:rPr>
        <w:t xml:space="preserve">   </w:t>
      </w:r>
      <w:r>
        <w:rPr>
          <w:rFonts w:hint="eastAsia" w:hAnsi="宋体" w:cs="宋体"/>
        </w:rPr>
        <w:t>月</w:t>
      </w:r>
      <w:r>
        <w:rPr>
          <w:u w:val="single"/>
        </w:rPr>
        <w:t xml:space="preserve">    </w:t>
      </w:r>
      <w:r>
        <w:rPr>
          <w:rFonts w:hint="eastAsia" w:hAnsi="宋体" w:cs="宋体"/>
        </w:rPr>
        <w:t>日签订了</w:t>
      </w:r>
      <w:r>
        <w:rPr>
          <w:u w:val="single"/>
        </w:rPr>
        <w:t xml:space="preserve">                          </w:t>
      </w:r>
      <w:r>
        <w:rPr>
          <w:rFonts w:hint="eastAsia" w:hAnsi="宋体" w:cs="宋体"/>
          <w:lang w:eastAsia="zh-CN"/>
        </w:rPr>
        <w:t>（</w:t>
      </w:r>
      <w:r>
        <w:rPr>
          <w:rFonts w:hint="eastAsia" w:hAnsi="宋体" w:cs="宋体"/>
        </w:rPr>
        <w:t>工程名称</w:t>
      </w:r>
      <w:r>
        <w:rPr>
          <w:rFonts w:hint="eastAsia" w:hAnsi="宋体" w:cs="宋体"/>
          <w:lang w:eastAsia="zh-CN"/>
        </w:rPr>
        <w:t>）</w:t>
      </w:r>
      <w:r>
        <w:rPr>
          <w:rFonts w:hint="eastAsia" w:hAnsi="宋体" w:cs="宋体"/>
        </w:rPr>
        <w:t>《建设工程施工合同》</w:t>
      </w:r>
      <w:r>
        <w:rPr>
          <w:rFonts w:hint="eastAsia" w:hAnsi="宋体" w:cs="宋体"/>
          <w:lang w:eastAsia="zh-CN"/>
        </w:rPr>
        <w:t>（</w:t>
      </w:r>
      <w:r>
        <w:rPr>
          <w:rFonts w:hint="eastAsia" w:hAnsi="宋体" w:cs="宋体"/>
        </w:rPr>
        <w:t>以下称</w:t>
      </w:r>
      <w:r>
        <w:t>“</w:t>
      </w:r>
      <w:r>
        <w:rPr>
          <w:rFonts w:hint="eastAsia" w:hAnsi="宋体" w:cs="宋体"/>
        </w:rPr>
        <w:t>主合同</w:t>
      </w:r>
      <w:r>
        <w:t>”</w:t>
      </w:r>
      <w:r>
        <w:rPr>
          <w:rFonts w:hint="eastAsia" w:hAnsi="宋体" w:cs="宋体"/>
          <w:lang w:eastAsia="zh-CN"/>
        </w:rPr>
        <w:t>）</w:t>
      </w:r>
      <w:r>
        <w:rPr>
          <w:rFonts w:hint="eastAsia" w:hAnsi="宋体" w:cs="宋体"/>
        </w:rPr>
        <w:t>，应发包人的申请，我方愿就发包人履行主合同约定的工程款支付义务以保证的方式向你方提供如下担保：</w:t>
      </w:r>
    </w:p>
    <w:p w14:paraId="23352AFD">
      <w:pPr>
        <w:spacing w:line="360" w:lineRule="auto"/>
        <w:ind w:firstLine="420" w:firstLineChars="200"/>
        <w:jc w:val="left"/>
        <w:rPr>
          <w:rFonts w:ascii="黑体" w:eastAsia="黑体"/>
        </w:rPr>
      </w:pPr>
      <w:r>
        <w:rPr>
          <w:rFonts w:hint="eastAsia" w:ascii="黑体" w:hAnsi="宋体" w:eastAsia="黑体" w:cs="黑体"/>
        </w:rPr>
        <w:t>一、保证的范围及保证金额</w:t>
      </w:r>
    </w:p>
    <w:p w14:paraId="10865245">
      <w:pPr>
        <w:spacing w:line="360" w:lineRule="auto"/>
        <w:ind w:firstLine="420" w:firstLineChars="200"/>
        <w:jc w:val="left"/>
      </w:pPr>
      <w:r>
        <w:t xml:space="preserve">1. </w:t>
      </w:r>
      <w:r>
        <w:rPr>
          <w:rFonts w:hint="eastAsia" w:hAnsi="宋体" w:cs="宋体"/>
        </w:rPr>
        <w:t>我方的保证范围是主合同约定的工程款。</w:t>
      </w:r>
    </w:p>
    <w:p w14:paraId="40F81584">
      <w:pPr>
        <w:spacing w:line="360" w:lineRule="auto"/>
        <w:ind w:firstLine="420" w:firstLineChars="200"/>
        <w:jc w:val="left"/>
      </w:pPr>
      <w:r>
        <w:t xml:space="preserve">2. </w:t>
      </w:r>
      <w:r>
        <w:rPr>
          <w:rFonts w:hint="eastAsia" w:hAnsi="宋体" w:cs="宋体"/>
        </w:rPr>
        <w:t>本保函所称主合同约定的工程款是指主合同约定的除工程质量保证金以外的合同价款。</w:t>
      </w:r>
    </w:p>
    <w:p w14:paraId="08513C97">
      <w:pPr>
        <w:spacing w:line="360" w:lineRule="auto"/>
        <w:ind w:firstLine="420" w:firstLineChars="200"/>
        <w:jc w:val="left"/>
      </w:pPr>
      <w:r>
        <w:t xml:space="preserve">3. </w:t>
      </w:r>
      <w:r>
        <w:rPr>
          <w:rFonts w:hint="eastAsia" w:hAnsi="宋体" w:cs="宋体"/>
        </w:rPr>
        <w:t>我方保证的金额是主合同约定的工程款的</w:t>
      </w:r>
      <w:r>
        <w:rPr>
          <w:u w:val="single"/>
        </w:rPr>
        <w:t xml:space="preserve">      </w:t>
      </w:r>
      <w:r>
        <w:t>%</w:t>
      </w:r>
      <w:r>
        <w:rPr>
          <w:rFonts w:hint="eastAsia" w:hAnsi="宋体" w:cs="宋体"/>
        </w:rPr>
        <w:t>，数额最高不超过人民币元</w:t>
      </w:r>
      <w:r>
        <w:rPr>
          <w:rFonts w:hint="eastAsia" w:hAnsi="宋体" w:cs="宋体"/>
          <w:lang w:eastAsia="zh-CN"/>
        </w:rPr>
        <w:t>（</w:t>
      </w:r>
      <w:r>
        <w:rPr>
          <w:rFonts w:hint="eastAsia" w:hAnsi="宋体" w:cs="宋体"/>
        </w:rPr>
        <w:t>大写：</w:t>
      </w:r>
      <w:r>
        <w:rPr>
          <w:u w:val="single"/>
        </w:rPr>
        <w:t xml:space="preserve">        </w:t>
      </w:r>
      <w:r>
        <w:rPr>
          <w:rFonts w:hint="eastAsia" w:hAnsi="宋体" w:cs="宋体"/>
          <w:lang w:eastAsia="zh-CN"/>
        </w:rPr>
        <w:t>）</w:t>
      </w:r>
      <w:r>
        <w:rPr>
          <w:rFonts w:hint="eastAsia" w:hAnsi="宋体" w:cs="宋体"/>
        </w:rPr>
        <w:t>。</w:t>
      </w:r>
    </w:p>
    <w:p w14:paraId="456DA663">
      <w:pPr>
        <w:spacing w:line="360" w:lineRule="auto"/>
        <w:ind w:firstLine="420" w:firstLineChars="200"/>
        <w:jc w:val="left"/>
        <w:rPr>
          <w:rFonts w:ascii="黑体" w:eastAsia="黑体"/>
        </w:rPr>
      </w:pPr>
      <w:r>
        <w:rPr>
          <w:rFonts w:hint="eastAsia" w:ascii="黑体" w:hAnsi="宋体" w:eastAsia="黑体" w:cs="黑体"/>
        </w:rPr>
        <w:t>二、保证的方式及保证期间</w:t>
      </w:r>
    </w:p>
    <w:p w14:paraId="1EDF362C">
      <w:pPr>
        <w:spacing w:line="360" w:lineRule="auto"/>
        <w:ind w:firstLine="420" w:firstLineChars="200"/>
        <w:jc w:val="left"/>
      </w:pPr>
      <w:r>
        <w:t xml:space="preserve">1. </w:t>
      </w:r>
      <w:r>
        <w:rPr>
          <w:rFonts w:hint="eastAsia" w:hAnsi="宋体" w:cs="宋体"/>
        </w:rPr>
        <w:t>我方保证的方式为：连带责任保证。</w:t>
      </w:r>
    </w:p>
    <w:p w14:paraId="43DA94DD">
      <w:pPr>
        <w:spacing w:line="360" w:lineRule="auto"/>
        <w:ind w:firstLine="420" w:firstLineChars="200"/>
        <w:jc w:val="left"/>
      </w:pPr>
      <w:r>
        <w:t xml:space="preserve">2. </w:t>
      </w:r>
      <w:r>
        <w:rPr>
          <w:rFonts w:hint="eastAsia" w:hAnsi="宋体" w:cs="宋体"/>
        </w:rPr>
        <w:t>我方保证的期间为：自本合同生效之日起至主合同约定的工程款支付完毕之日后</w:t>
      </w:r>
      <w:r>
        <w:rPr>
          <w:u w:val="single"/>
        </w:rPr>
        <w:t xml:space="preserve">    </w:t>
      </w:r>
      <w:r>
        <w:rPr>
          <w:rFonts w:hint="eastAsia" w:hAnsi="宋体" w:cs="宋体"/>
        </w:rPr>
        <w:t>日内。</w:t>
      </w:r>
    </w:p>
    <w:p w14:paraId="21C3F119">
      <w:pPr>
        <w:spacing w:line="360" w:lineRule="auto"/>
        <w:ind w:firstLine="420" w:firstLineChars="200"/>
        <w:jc w:val="left"/>
      </w:pPr>
      <w:r>
        <w:t xml:space="preserve">3. </w:t>
      </w:r>
      <w:r>
        <w:rPr>
          <w:rFonts w:hint="eastAsia" w:hAnsi="宋体" w:cs="宋体"/>
        </w:rPr>
        <w:t>你方与发包人协议变更工程款支付日期的，经我方书面同意后，保证期间按照变更后的支付日期做相应调整。</w:t>
      </w:r>
    </w:p>
    <w:p w14:paraId="0F19F5F5">
      <w:pPr>
        <w:spacing w:line="360" w:lineRule="auto"/>
        <w:ind w:firstLine="420" w:firstLineChars="200"/>
        <w:jc w:val="left"/>
        <w:rPr>
          <w:rFonts w:ascii="黑体" w:eastAsia="黑体"/>
        </w:rPr>
      </w:pPr>
      <w:r>
        <w:rPr>
          <w:rFonts w:hint="eastAsia" w:ascii="黑体" w:hAnsi="宋体" w:eastAsia="黑体" w:cs="黑体"/>
        </w:rPr>
        <w:t>三、承担保证责任的形式</w:t>
      </w:r>
    </w:p>
    <w:p w14:paraId="3C82E9A9">
      <w:pPr>
        <w:spacing w:line="360" w:lineRule="auto"/>
        <w:ind w:firstLine="420" w:firstLineChars="200"/>
        <w:jc w:val="left"/>
      </w:pPr>
      <w:r>
        <w:rPr>
          <w:rFonts w:hint="eastAsia" w:hAnsi="宋体" w:cs="宋体"/>
        </w:rPr>
        <w:t>我方承担保证责任的形式是代为支付。发包人未按主合同约定向你方支付工程款的，由我方在保证金额内代为支付。</w:t>
      </w:r>
    </w:p>
    <w:p w14:paraId="57F7CBC9">
      <w:pPr>
        <w:spacing w:line="360" w:lineRule="auto"/>
        <w:ind w:firstLine="420" w:firstLineChars="200"/>
        <w:jc w:val="left"/>
        <w:rPr>
          <w:rFonts w:ascii="黑体" w:eastAsia="黑体"/>
        </w:rPr>
      </w:pPr>
      <w:r>
        <w:rPr>
          <w:rFonts w:hint="eastAsia" w:ascii="黑体" w:hAnsi="宋体" w:eastAsia="黑体" w:cs="黑体"/>
        </w:rPr>
        <w:t>四、代偿的安排</w:t>
      </w:r>
    </w:p>
    <w:p w14:paraId="12B1BDFC">
      <w:pPr>
        <w:spacing w:line="360" w:lineRule="auto"/>
        <w:ind w:firstLine="420" w:firstLineChars="200"/>
        <w:jc w:val="left"/>
      </w:pPr>
      <w:r>
        <w:t xml:space="preserve">1. </w:t>
      </w:r>
      <w:r>
        <w:rPr>
          <w:rFonts w:hint="eastAsia" w:hAnsi="宋体" w:cs="宋体"/>
        </w:rPr>
        <w:t>你方要求我方承担保证责任的，应向我方发出书面索赔通知及发包人未支付主合同约定工程款的证明材料。索赔通知应写明要求索赔的金额，支付款项应到达的账号。</w:t>
      </w:r>
    </w:p>
    <w:p w14:paraId="6029D5FB">
      <w:pPr>
        <w:spacing w:line="360" w:lineRule="auto"/>
        <w:ind w:firstLine="420" w:firstLineChars="200"/>
        <w:jc w:val="left"/>
      </w:pPr>
      <w:r>
        <w:t xml:space="preserve">2. </w:t>
      </w:r>
      <w:r>
        <w:rPr>
          <w:rFonts w:hint="eastAsia" w:hAnsi="宋体" w:cs="宋体"/>
        </w:rPr>
        <w:t>在出现你方与发包人因工程质量发生争议，发包人拒绝向你方支付工程款的情形时，你方要求我方履行保证责任代为支付的，需提供符合相应条件要求的工程质量检测机构出具的质量说明材料。</w:t>
      </w:r>
    </w:p>
    <w:p w14:paraId="33C8920F">
      <w:pPr>
        <w:spacing w:line="360" w:lineRule="auto"/>
        <w:ind w:firstLine="420" w:firstLineChars="200"/>
        <w:jc w:val="left"/>
      </w:pPr>
      <w:r>
        <w:t xml:space="preserve">3. </w:t>
      </w:r>
      <w:r>
        <w:rPr>
          <w:rFonts w:hint="eastAsia" w:hAnsi="宋体" w:cs="宋体"/>
        </w:rPr>
        <w:t>我方收到你方的书面索赔通知及相应的证明材料后７天内无条件支付。</w:t>
      </w:r>
    </w:p>
    <w:p w14:paraId="3E84E9D3">
      <w:pPr>
        <w:spacing w:line="360" w:lineRule="auto"/>
        <w:ind w:firstLine="420" w:firstLineChars="200"/>
        <w:jc w:val="left"/>
        <w:rPr>
          <w:rFonts w:ascii="黑体" w:eastAsia="黑体"/>
        </w:rPr>
      </w:pPr>
      <w:r>
        <w:rPr>
          <w:rFonts w:hint="eastAsia" w:ascii="黑体" w:hAnsi="宋体" w:eastAsia="黑体" w:cs="黑体"/>
        </w:rPr>
        <w:t>五、保证责任的解除</w:t>
      </w:r>
    </w:p>
    <w:p w14:paraId="7778522C">
      <w:pPr>
        <w:spacing w:line="360" w:lineRule="auto"/>
        <w:ind w:firstLine="420" w:firstLineChars="200"/>
        <w:jc w:val="left"/>
      </w:pPr>
      <w:r>
        <w:t xml:space="preserve">1. </w:t>
      </w:r>
      <w:r>
        <w:rPr>
          <w:rFonts w:hint="eastAsia" w:hAnsi="宋体" w:cs="宋体"/>
        </w:rPr>
        <w:t>在本保函承诺的保证期间内，你方未书面向我方主张保证责任的，自保证期间届满次日起，我方保证责任解除。</w:t>
      </w:r>
    </w:p>
    <w:p w14:paraId="27D84EB9">
      <w:pPr>
        <w:spacing w:line="360" w:lineRule="auto"/>
        <w:ind w:firstLine="420" w:firstLineChars="200"/>
        <w:jc w:val="left"/>
      </w:pPr>
      <w:r>
        <w:t xml:space="preserve">2. </w:t>
      </w:r>
      <w:r>
        <w:rPr>
          <w:rFonts w:hint="eastAsia" w:hAnsi="宋体" w:cs="宋体"/>
        </w:rPr>
        <w:t>发包人按主合同约定履行了工程款的全部支付义务的，自本保函承诺的保证期间届满次日起，我方保证责任解除。</w:t>
      </w:r>
    </w:p>
    <w:p w14:paraId="7ACA2128">
      <w:pPr>
        <w:spacing w:line="360" w:lineRule="auto"/>
        <w:ind w:firstLine="420" w:firstLineChars="200"/>
        <w:jc w:val="left"/>
      </w:pPr>
      <w:r>
        <w:t xml:space="preserve">3. </w:t>
      </w:r>
      <w:r>
        <w:rPr>
          <w:rFonts w:hint="eastAsia" w:hAnsi="宋体" w:cs="宋体"/>
        </w:rPr>
        <w:t>我方按照本保函向你方履行保证责任所支付金额达到本保函保证金额时，自我方向你方支付</w:t>
      </w:r>
      <w:r>
        <w:rPr>
          <w:rFonts w:hint="eastAsia" w:hAnsi="宋体" w:cs="宋体"/>
          <w:lang w:eastAsia="zh-CN"/>
        </w:rPr>
        <w:t>（</w:t>
      </w:r>
      <w:r>
        <w:rPr>
          <w:rFonts w:hint="eastAsia" w:hAnsi="宋体" w:cs="宋体"/>
        </w:rPr>
        <w:t>支付款项从我方账户划出</w:t>
      </w:r>
      <w:r>
        <w:rPr>
          <w:rFonts w:hint="eastAsia" w:hAnsi="宋体" w:cs="宋体"/>
          <w:lang w:eastAsia="zh-CN"/>
        </w:rPr>
        <w:t>）</w:t>
      </w:r>
      <w:r>
        <w:rPr>
          <w:rFonts w:hint="eastAsia" w:hAnsi="宋体" w:cs="宋体"/>
        </w:rPr>
        <w:t>之日起，保证责任即解除。</w:t>
      </w:r>
    </w:p>
    <w:p w14:paraId="3803893E">
      <w:pPr>
        <w:spacing w:line="360" w:lineRule="auto"/>
        <w:ind w:firstLine="420" w:firstLineChars="200"/>
        <w:jc w:val="left"/>
      </w:pPr>
      <w:r>
        <w:t xml:space="preserve">4. </w:t>
      </w:r>
      <w:r>
        <w:rPr>
          <w:rFonts w:hint="eastAsia" w:hAnsi="宋体" w:cs="宋体"/>
        </w:rPr>
        <w:t>按照法律法规的规定或出现应解除我方保证责任的其他情形的，我方在本保函项下的保证责任亦解除。</w:t>
      </w:r>
    </w:p>
    <w:p w14:paraId="1EE52F26">
      <w:pPr>
        <w:spacing w:line="360" w:lineRule="auto"/>
        <w:ind w:firstLine="420" w:firstLineChars="200"/>
        <w:jc w:val="left"/>
      </w:pPr>
      <w:r>
        <w:t xml:space="preserve">5. </w:t>
      </w:r>
      <w:r>
        <w:rPr>
          <w:rFonts w:hint="eastAsia" w:hAnsi="宋体" w:cs="宋体"/>
        </w:rPr>
        <w:t>我方解除保证责任后，你方应自我方保证责任解除之日起</w:t>
      </w:r>
      <w:r>
        <w:rPr>
          <w:u w:val="single"/>
        </w:rPr>
        <w:t xml:space="preserve">  </w:t>
      </w:r>
      <w:r>
        <w:rPr>
          <w:rFonts w:hint="eastAsia" w:hAnsi="宋体" w:cs="宋体"/>
        </w:rPr>
        <w:t>个工作日内，将本保函原件返还我方。</w:t>
      </w:r>
    </w:p>
    <w:p w14:paraId="2B4762C7">
      <w:pPr>
        <w:spacing w:line="360" w:lineRule="auto"/>
        <w:ind w:firstLine="420" w:firstLineChars="200"/>
        <w:jc w:val="left"/>
        <w:rPr>
          <w:rFonts w:ascii="黑体" w:eastAsia="黑体"/>
        </w:rPr>
      </w:pPr>
      <w:r>
        <w:rPr>
          <w:rFonts w:hint="eastAsia" w:ascii="黑体" w:hAnsi="宋体" w:eastAsia="黑体" w:cs="黑体"/>
        </w:rPr>
        <w:t>六、免责条款</w:t>
      </w:r>
    </w:p>
    <w:p w14:paraId="17EB1006">
      <w:pPr>
        <w:spacing w:line="360" w:lineRule="auto"/>
        <w:ind w:firstLine="420" w:firstLineChars="200"/>
        <w:jc w:val="left"/>
      </w:pPr>
      <w:r>
        <w:t xml:space="preserve">1. </w:t>
      </w:r>
      <w:r>
        <w:rPr>
          <w:rFonts w:hint="eastAsia" w:hAnsi="宋体" w:cs="宋体"/>
        </w:rPr>
        <w:t>因你方违约致使发包人不能履行义务的，我方不承担保证责任。</w:t>
      </w:r>
    </w:p>
    <w:p w14:paraId="2F0A01BD">
      <w:pPr>
        <w:spacing w:line="360" w:lineRule="auto"/>
        <w:ind w:firstLine="420" w:firstLineChars="200"/>
        <w:jc w:val="left"/>
      </w:pPr>
      <w:r>
        <w:t xml:space="preserve">2. </w:t>
      </w:r>
      <w:r>
        <w:rPr>
          <w:rFonts w:hint="eastAsia" w:hAnsi="宋体" w:cs="宋体"/>
        </w:rPr>
        <w:t>依照法律法规的规定或你方与发包人的另行约定，免除发包人部分或全部义务的，我方亦免除其相应的保证责任。</w:t>
      </w:r>
    </w:p>
    <w:p w14:paraId="48CDE30A">
      <w:pPr>
        <w:spacing w:line="360" w:lineRule="auto"/>
        <w:ind w:firstLine="420" w:firstLineChars="200"/>
        <w:jc w:val="left"/>
      </w:pPr>
      <w:r>
        <w:t xml:space="preserve">3. </w:t>
      </w:r>
      <w:r>
        <w:rPr>
          <w:rFonts w:hint="eastAsia" w:hAnsi="宋体" w:cs="宋体"/>
        </w:rPr>
        <w:t>你方与发包人协议变更主合同的，如加重发包人责任致使我方保证责任加重的，需征得我方书面同意，否则我方不再承担因此而加重部分的保证责任，但主合同第</w:t>
      </w:r>
      <w:r>
        <w:t>10</w:t>
      </w:r>
      <w:r>
        <w:rPr>
          <w:rFonts w:hint="eastAsia" w:hAnsi="宋体" w:cs="宋体"/>
        </w:rPr>
        <w:t>条〔变更〕约定的变更不受本款限制。</w:t>
      </w:r>
    </w:p>
    <w:p w14:paraId="6C3C160E">
      <w:pPr>
        <w:spacing w:line="360" w:lineRule="auto"/>
        <w:ind w:firstLine="420" w:firstLineChars="200"/>
        <w:jc w:val="left"/>
      </w:pPr>
      <w:r>
        <w:t xml:space="preserve">4. </w:t>
      </w:r>
      <w:r>
        <w:rPr>
          <w:rFonts w:hint="eastAsia" w:hAnsi="宋体" w:cs="宋体"/>
        </w:rPr>
        <w:t>因不可抗力造成发包人不能履行义务的，我方不承担保证责任。</w:t>
      </w:r>
    </w:p>
    <w:p w14:paraId="2ACFBFF4">
      <w:pPr>
        <w:spacing w:line="360" w:lineRule="auto"/>
        <w:ind w:firstLine="420" w:firstLineChars="200"/>
        <w:jc w:val="left"/>
        <w:rPr>
          <w:rFonts w:ascii="黑体" w:eastAsia="黑体"/>
        </w:rPr>
      </w:pPr>
      <w:r>
        <w:rPr>
          <w:rFonts w:hint="eastAsia" w:ascii="黑体" w:hAnsi="宋体" w:eastAsia="黑体" w:cs="黑体"/>
        </w:rPr>
        <w:t>七、争议解决</w:t>
      </w:r>
    </w:p>
    <w:p w14:paraId="7806D0DD">
      <w:pPr>
        <w:spacing w:line="360" w:lineRule="auto"/>
        <w:ind w:firstLine="420" w:firstLineChars="200"/>
      </w:pPr>
      <w:r>
        <w:rPr>
          <w:rFonts w:hint="eastAsia" w:hAnsi="宋体" w:cs="宋体"/>
        </w:rPr>
        <w:t>因本保函或本保函相关事项发生的纠纷，可由双方协商解决，协商不成的，按下列第</w:t>
      </w:r>
      <w:r>
        <w:rPr>
          <w:u w:val="single"/>
        </w:rPr>
        <w:t xml:space="preserve">     </w:t>
      </w:r>
      <w:r>
        <w:rPr>
          <w:rFonts w:hint="eastAsia" w:hAnsi="宋体" w:cs="宋体"/>
        </w:rPr>
        <w:t>种方式解决：</w:t>
      </w:r>
    </w:p>
    <w:p w14:paraId="0B956C1C">
      <w:pPr>
        <w:spacing w:line="360" w:lineRule="auto"/>
        <w:ind w:firstLine="420" w:firstLineChars="200"/>
        <w:jc w:val="left"/>
      </w:pPr>
      <w:r>
        <w:rPr>
          <w:rFonts w:hint="eastAsia" w:hAnsi="宋体" w:cs="宋体"/>
          <w:lang w:eastAsia="zh-CN"/>
        </w:rPr>
        <w:t>（</w:t>
      </w:r>
      <w:r>
        <w:t>1</w:t>
      </w:r>
      <w:r>
        <w:rPr>
          <w:rFonts w:hint="eastAsia" w:hAnsi="宋体" w:cs="宋体"/>
          <w:lang w:eastAsia="zh-CN"/>
        </w:rPr>
        <w:t>）</w:t>
      </w:r>
      <w:r>
        <w:rPr>
          <w:rFonts w:hint="eastAsia" w:hAnsi="宋体" w:cs="宋体"/>
        </w:rPr>
        <w:t>向</w:t>
      </w:r>
      <w:r>
        <w:rPr>
          <w:u w:val="single"/>
        </w:rPr>
        <w:t xml:space="preserve">                     </w:t>
      </w:r>
      <w:r>
        <w:rPr>
          <w:rFonts w:hint="eastAsia" w:hAnsi="宋体" w:cs="宋体"/>
        </w:rPr>
        <w:t>仲裁委员会申请仲裁；</w:t>
      </w:r>
    </w:p>
    <w:p w14:paraId="6C5328B3">
      <w:pPr>
        <w:spacing w:line="360" w:lineRule="auto"/>
        <w:ind w:firstLine="420" w:firstLineChars="200"/>
        <w:jc w:val="left"/>
      </w:pPr>
      <w:r>
        <w:rPr>
          <w:rFonts w:hint="eastAsia" w:hAnsi="宋体" w:cs="宋体"/>
          <w:lang w:eastAsia="zh-CN"/>
        </w:rPr>
        <w:t>（</w:t>
      </w:r>
      <w:r>
        <w:t>2</w:t>
      </w:r>
      <w:r>
        <w:rPr>
          <w:rFonts w:hint="eastAsia" w:hAnsi="宋体" w:cs="宋体"/>
          <w:lang w:eastAsia="zh-CN"/>
        </w:rPr>
        <w:t>）</w:t>
      </w:r>
      <w:r>
        <w:rPr>
          <w:rFonts w:hint="eastAsia" w:hAnsi="宋体" w:cs="宋体"/>
        </w:rPr>
        <w:t>向</w:t>
      </w:r>
      <w:r>
        <w:rPr>
          <w:u w:val="single"/>
        </w:rPr>
        <w:t xml:space="preserve">                     </w:t>
      </w:r>
      <w:r>
        <w:rPr>
          <w:rFonts w:hint="eastAsia" w:hAnsi="宋体" w:cs="宋体"/>
        </w:rPr>
        <w:t>人民法院起诉。</w:t>
      </w:r>
    </w:p>
    <w:p w14:paraId="62F3754A">
      <w:pPr>
        <w:spacing w:line="360" w:lineRule="auto"/>
        <w:ind w:firstLine="420" w:firstLineChars="200"/>
        <w:jc w:val="left"/>
        <w:rPr>
          <w:rFonts w:ascii="黑体" w:eastAsia="黑体"/>
        </w:rPr>
      </w:pPr>
      <w:r>
        <w:rPr>
          <w:rFonts w:hint="eastAsia" w:ascii="黑体" w:hAnsi="宋体" w:eastAsia="黑体" w:cs="黑体"/>
        </w:rPr>
        <w:t>八、保函的生效</w:t>
      </w:r>
    </w:p>
    <w:p w14:paraId="7E4039D7">
      <w:pPr>
        <w:spacing w:line="360" w:lineRule="auto"/>
        <w:ind w:firstLine="420" w:firstLineChars="200"/>
        <w:jc w:val="left"/>
      </w:pPr>
      <w:r>
        <w:rPr>
          <w:rFonts w:hint="eastAsia" w:hAnsi="宋体" w:cs="宋体"/>
        </w:rPr>
        <w:t>本保函自我方法定代表人</w:t>
      </w:r>
      <w:r>
        <w:rPr>
          <w:rFonts w:hint="eastAsia" w:hAnsi="宋体" w:cs="宋体"/>
          <w:lang w:eastAsia="zh-CN"/>
        </w:rPr>
        <w:t>（</w:t>
      </w:r>
      <w:r>
        <w:rPr>
          <w:rFonts w:hint="eastAsia" w:hAnsi="宋体" w:cs="宋体"/>
        </w:rPr>
        <w:t>或其授权代理人</w:t>
      </w:r>
      <w:r>
        <w:rPr>
          <w:rFonts w:hint="eastAsia" w:hAnsi="宋体" w:cs="宋体"/>
          <w:lang w:eastAsia="zh-CN"/>
        </w:rPr>
        <w:t>）</w:t>
      </w:r>
      <w:r>
        <w:rPr>
          <w:rFonts w:hint="eastAsia" w:hAnsi="宋体" w:cs="宋体"/>
        </w:rPr>
        <w:t>签字并加盖公章之日起生效。</w:t>
      </w:r>
    </w:p>
    <w:p w14:paraId="148B2EA9">
      <w:pPr>
        <w:spacing w:line="360" w:lineRule="auto"/>
        <w:jc w:val="left"/>
      </w:pPr>
    </w:p>
    <w:p w14:paraId="36A375DC">
      <w:pPr>
        <w:spacing w:line="360" w:lineRule="auto"/>
        <w:ind w:right="600"/>
        <w:jc w:val="left"/>
      </w:pPr>
    </w:p>
    <w:p w14:paraId="4C3B698A">
      <w:pPr>
        <w:spacing w:line="360" w:lineRule="auto"/>
        <w:ind w:right="600"/>
        <w:jc w:val="left"/>
        <w:rPr>
          <w:rFonts w:hint="eastAsia" w:eastAsia="宋体"/>
          <w:lang w:eastAsia="zh-CN"/>
        </w:rPr>
      </w:pPr>
      <w:r>
        <w:rPr>
          <w:rFonts w:hint="eastAsia" w:hAnsi="宋体" w:cs="宋体"/>
        </w:rPr>
        <w:t>担保人：</w:t>
      </w:r>
      <w:r>
        <w:rPr>
          <w:u w:val="single"/>
        </w:rPr>
        <w:t xml:space="preserve">                                   </w:t>
      </w:r>
      <w:r>
        <w:rPr>
          <w:rFonts w:hint="eastAsia" w:hAnsi="宋体" w:cs="宋体"/>
          <w:lang w:eastAsia="zh-CN"/>
        </w:rPr>
        <w:t>（</w:t>
      </w:r>
      <w:r>
        <w:rPr>
          <w:rFonts w:hint="eastAsia" w:hAnsi="宋体" w:cs="宋体"/>
        </w:rPr>
        <w:t>盖章</w:t>
      </w:r>
      <w:r>
        <w:rPr>
          <w:rFonts w:hint="eastAsia" w:hAnsi="宋体" w:cs="宋体"/>
          <w:lang w:eastAsia="zh-CN"/>
        </w:rPr>
        <w:t>）</w:t>
      </w:r>
    </w:p>
    <w:p w14:paraId="546F74AF">
      <w:pPr>
        <w:spacing w:line="360" w:lineRule="auto"/>
        <w:ind w:right="1200"/>
        <w:rPr>
          <w:rFonts w:hint="eastAsia" w:eastAsia="宋体"/>
          <w:lang w:eastAsia="zh-CN"/>
        </w:rPr>
      </w:pPr>
      <w:r>
        <w:rPr>
          <w:rFonts w:hint="eastAsia" w:hAnsi="宋体" w:cs="宋体"/>
        </w:rPr>
        <w:t>法定代表人或委托代理人：</w:t>
      </w:r>
      <w:r>
        <w:rPr>
          <w:u w:val="single"/>
        </w:rPr>
        <w:t xml:space="preserve">                   </w:t>
      </w:r>
      <w:r>
        <w:rPr>
          <w:rFonts w:hint="eastAsia" w:hAnsi="宋体" w:cs="宋体"/>
          <w:lang w:eastAsia="zh-CN"/>
        </w:rPr>
        <w:t>（</w:t>
      </w:r>
      <w:r>
        <w:rPr>
          <w:rFonts w:hint="eastAsia" w:hAnsi="宋体" w:cs="宋体"/>
        </w:rPr>
        <w:t>签字</w:t>
      </w:r>
      <w:r>
        <w:rPr>
          <w:rFonts w:hint="eastAsia" w:hAnsi="宋体" w:cs="宋体"/>
          <w:lang w:eastAsia="zh-CN"/>
        </w:rPr>
        <w:t>）</w:t>
      </w:r>
    </w:p>
    <w:p w14:paraId="53872420">
      <w:pPr>
        <w:spacing w:line="360" w:lineRule="auto"/>
        <w:jc w:val="left"/>
      </w:pPr>
      <w:r>
        <w:rPr>
          <w:rFonts w:hint="eastAsia" w:hAnsi="宋体" w:cs="宋体"/>
        </w:rPr>
        <w:t>地</w:t>
      </w:r>
      <w:r>
        <w:t xml:space="preserve">    </w:t>
      </w:r>
      <w:r>
        <w:rPr>
          <w:rFonts w:hint="eastAsia" w:hAnsi="宋体" w:cs="宋体"/>
        </w:rPr>
        <w:t>址：</w:t>
      </w:r>
      <w:r>
        <w:rPr>
          <w:u w:val="single"/>
        </w:rPr>
        <w:t xml:space="preserve">                                        </w:t>
      </w:r>
    </w:p>
    <w:p w14:paraId="564A5994">
      <w:pPr>
        <w:spacing w:line="360" w:lineRule="auto"/>
        <w:jc w:val="left"/>
      </w:pPr>
      <w:r>
        <w:rPr>
          <w:rFonts w:hint="eastAsia" w:hAnsi="宋体" w:cs="宋体"/>
        </w:rPr>
        <w:t>邮政编码：</w:t>
      </w:r>
      <w:r>
        <w:rPr>
          <w:u w:val="single"/>
        </w:rPr>
        <w:t xml:space="preserve">                                        </w:t>
      </w:r>
    </w:p>
    <w:p w14:paraId="461520F1">
      <w:pPr>
        <w:spacing w:line="360" w:lineRule="auto"/>
        <w:jc w:val="left"/>
      </w:pPr>
      <w:r>
        <w:rPr>
          <w:rFonts w:hint="eastAsia" w:hAnsi="宋体" w:cs="宋体"/>
        </w:rPr>
        <w:t>传</w:t>
      </w:r>
      <w:r>
        <w:t xml:space="preserve">    </w:t>
      </w:r>
      <w:r>
        <w:rPr>
          <w:rFonts w:hint="eastAsia" w:hAnsi="宋体" w:cs="宋体"/>
        </w:rPr>
        <w:t>真：</w:t>
      </w:r>
      <w:r>
        <w:rPr>
          <w:u w:val="single"/>
        </w:rPr>
        <w:t xml:space="preserve">                                        </w:t>
      </w:r>
    </w:p>
    <w:p w14:paraId="152AF7C4">
      <w:pPr>
        <w:spacing w:line="360" w:lineRule="auto"/>
        <w:ind w:right="150" w:firstLine="420" w:firstLineChars="200"/>
        <w:jc w:val="left"/>
        <w:rPr>
          <w:u w:val="single"/>
        </w:rPr>
      </w:pPr>
    </w:p>
    <w:p w14:paraId="7428AE92">
      <w:pPr>
        <w:spacing w:line="360" w:lineRule="auto"/>
        <w:ind w:right="150" w:firstLine="420" w:firstLineChars="200"/>
        <w:jc w:val="left"/>
        <w:rPr>
          <w:rFonts w:hAnsi="宋体" w:cs="宋体"/>
        </w:rPr>
      </w:pPr>
      <w:r>
        <w:t xml:space="preserve">             </w:t>
      </w:r>
      <w:r>
        <w:rPr>
          <w:u w:val="single"/>
        </w:rPr>
        <w:t xml:space="preserve">               </w:t>
      </w:r>
      <w:r>
        <w:rPr>
          <w:rFonts w:hint="eastAsia" w:hAnsi="宋体" w:cs="宋体"/>
        </w:rPr>
        <w:t>年</w:t>
      </w:r>
      <w:r>
        <w:rPr>
          <w:u w:val="single"/>
        </w:rPr>
        <w:t xml:space="preserve">      </w:t>
      </w:r>
      <w:r>
        <w:rPr>
          <w:rFonts w:hint="eastAsia" w:hAnsi="宋体" w:cs="宋体"/>
        </w:rPr>
        <w:t>月</w:t>
      </w:r>
      <w:r>
        <w:rPr>
          <w:u w:val="single"/>
        </w:rPr>
        <w:t xml:space="preserve">      </w:t>
      </w:r>
      <w:r>
        <w:rPr>
          <w:rFonts w:hint="eastAsia" w:hAnsi="宋体" w:cs="宋体"/>
        </w:rPr>
        <w:t>日</w:t>
      </w:r>
    </w:p>
    <w:p w14:paraId="76020B7D">
      <w:pPr>
        <w:spacing w:line="360" w:lineRule="auto"/>
        <w:ind w:right="150" w:firstLine="420" w:firstLineChars="200"/>
        <w:jc w:val="left"/>
        <w:rPr>
          <w:rFonts w:hint="eastAsia" w:eastAsia="宋体"/>
          <w:lang w:eastAsia="zh-CN"/>
        </w:rPr>
      </w:pPr>
      <w:r>
        <w:rPr>
          <w:rFonts w:hint="eastAsia" w:hAnsi="宋体" w:cs="宋体"/>
          <w:lang w:eastAsia="zh-CN"/>
        </w:rPr>
        <w:t>（</w:t>
      </w:r>
      <w:r>
        <w:rPr>
          <w:rFonts w:hint="eastAsia" w:hAnsi="宋体" w:cs="宋体"/>
        </w:rPr>
        <w:t>备注：银行、保险公司和担保公司出具的</w:t>
      </w:r>
      <w:r>
        <w:rPr>
          <w:rFonts w:hint="eastAsia" w:ascii="仿宋_GB2312" w:hAnsi="宋体" w:cs="宋体"/>
        </w:rPr>
        <w:t>保函格式和文本可以自拟，但是必须包含以上条款所列全部内容</w:t>
      </w:r>
      <w:r>
        <w:rPr>
          <w:rFonts w:hint="eastAsia" w:ascii="仿宋_GB2312" w:hAnsi="宋体" w:cs="宋体"/>
          <w:lang w:eastAsia="zh-CN"/>
        </w:rPr>
        <w:t>）</w:t>
      </w:r>
    </w:p>
    <w:p w14:paraId="3DC0E0AA">
      <w:pPr>
        <w:jc w:val="left"/>
        <w:rPr>
          <w:rFonts w:hAnsi="宋体" w:cs="宋体"/>
          <w:sz w:val="30"/>
          <w:szCs w:val="30"/>
        </w:rPr>
      </w:pPr>
      <w:r>
        <w:rPr>
          <w:rFonts w:hAnsi="宋体" w:cs="宋体"/>
          <w:sz w:val="30"/>
          <w:szCs w:val="30"/>
        </w:rPr>
        <w:br w:type="page"/>
      </w:r>
      <w:r>
        <w:rPr>
          <w:rFonts w:eastAsia="仿宋_GB2312"/>
          <w:sz w:val="30"/>
          <w:szCs w:val="30"/>
        </w:rPr>
        <w:t xml:space="preserve"> </w:t>
      </w:r>
      <w:r>
        <w:rPr>
          <w:rFonts w:hint="eastAsia" w:hAnsi="宋体" w:cs="宋体"/>
          <w:sz w:val="30"/>
          <w:szCs w:val="30"/>
        </w:rPr>
        <w:t>附件</w:t>
      </w:r>
      <w:r>
        <w:rPr>
          <w:rFonts w:hAnsi="宋体" w:cs="宋体"/>
          <w:sz w:val="30"/>
          <w:szCs w:val="30"/>
        </w:rPr>
        <w:t>10</w:t>
      </w:r>
      <w:r>
        <w:rPr>
          <w:rFonts w:hint="eastAsia" w:hAnsi="宋体" w:cs="宋体"/>
          <w:sz w:val="30"/>
          <w:szCs w:val="30"/>
        </w:rPr>
        <w:t>：</w:t>
      </w:r>
    </w:p>
    <w:p w14:paraId="7C728B24">
      <w:pPr>
        <w:jc w:val="center"/>
        <w:rPr>
          <w:b/>
          <w:sz w:val="36"/>
          <w:szCs w:val="36"/>
        </w:rPr>
      </w:pPr>
      <w:r>
        <w:rPr>
          <w:rFonts w:hint="eastAsia"/>
          <w:b/>
          <w:sz w:val="36"/>
          <w:szCs w:val="36"/>
        </w:rPr>
        <w:t>预付款支付申请</w:t>
      </w:r>
      <w:r>
        <w:rPr>
          <w:rFonts w:hint="eastAsia"/>
          <w:b/>
          <w:sz w:val="36"/>
          <w:szCs w:val="36"/>
          <w:lang w:eastAsia="zh-CN"/>
        </w:rPr>
        <w:t>（</w:t>
      </w:r>
      <w:r>
        <w:rPr>
          <w:rFonts w:hint="eastAsia"/>
          <w:b/>
          <w:sz w:val="36"/>
          <w:szCs w:val="36"/>
        </w:rPr>
        <w:t>核准</w:t>
      </w:r>
      <w:r>
        <w:rPr>
          <w:rFonts w:hint="eastAsia"/>
          <w:b/>
          <w:sz w:val="36"/>
          <w:szCs w:val="36"/>
          <w:lang w:eastAsia="zh-CN"/>
        </w:rPr>
        <w:t>）</w:t>
      </w:r>
      <w:r>
        <w:rPr>
          <w:rFonts w:hint="eastAsia"/>
          <w:b/>
          <w:sz w:val="36"/>
          <w:szCs w:val="36"/>
        </w:rPr>
        <w:t>表</w:t>
      </w:r>
    </w:p>
    <w:p w14:paraId="03371F09">
      <w:pPr>
        <w:rPr>
          <w:sz w:val="24"/>
        </w:rPr>
      </w:pPr>
      <w:r>
        <w:rPr>
          <w:rFonts w:hint="eastAsia"/>
          <w:sz w:val="24"/>
        </w:rPr>
        <w:t>工程名称：</w:t>
      </w:r>
      <w:r>
        <w:rPr>
          <w:sz w:val="24"/>
        </w:rPr>
        <w:t xml:space="preserve">                                             </w:t>
      </w:r>
      <w:r>
        <w:rPr>
          <w:rFonts w:hint="eastAsia"/>
          <w:sz w:val="24"/>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606"/>
      </w:tblGrid>
      <w:tr w14:paraId="7DB8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764EA8A7">
            <w:pPr>
              <w:spacing w:line="480" w:lineRule="exact"/>
              <w:ind w:left="525" w:leftChars="149" w:hanging="212" w:hangingChars="101"/>
              <w:rPr>
                <w:rFonts w:hint="eastAsia" w:eastAsia="宋体"/>
                <w:u w:val="single"/>
                <w:lang w:eastAsia="zh-CN"/>
              </w:rPr>
            </w:pPr>
            <w:r>
              <w:rPr>
                <w:rFonts w:hint="eastAsia"/>
              </w:rPr>
              <w:t>致：</w:t>
            </w:r>
            <w:r>
              <w:rPr>
                <w:u w:val="single"/>
              </w:rPr>
              <w:t xml:space="preserve">                                   </w:t>
            </w:r>
            <w:r>
              <w:rPr>
                <w:rFonts w:hint="eastAsia"/>
                <w:u w:val="single"/>
                <w:lang w:eastAsia="zh-CN"/>
              </w:rPr>
              <w:t>（</w:t>
            </w:r>
            <w:r>
              <w:rPr>
                <w:rFonts w:hint="eastAsia"/>
                <w:u w:val="single"/>
              </w:rPr>
              <w:t>发包人全称</w:t>
            </w:r>
            <w:r>
              <w:rPr>
                <w:rFonts w:hint="eastAsia"/>
                <w:u w:val="single"/>
                <w:lang w:eastAsia="zh-CN"/>
              </w:rPr>
              <w:t>）</w:t>
            </w:r>
          </w:p>
          <w:p w14:paraId="267CBCAF">
            <w:pPr>
              <w:spacing w:line="400" w:lineRule="exact"/>
              <w:ind w:left="-4" w:leftChars="-2" w:firstLine="315" w:firstLineChars="150"/>
            </w:pPr>
            <w:r>
              <w:rPr>
                <w:rFonts w:hint="eastAsia"/>
              </w:rPr>
              <w:t>我方根据施工合同的约定，现申请支付工程预付款额为</w:t>
            </w:r>
            <w:r>
              <w:t>(</w:t>
            </w:r>
            <w:r>
              <w:rPr>
                <w:rFonts w:hint="eastAsia"/>
              </w:rPr>
              <w:t>大写</w:t>
            </w:r>
            <w:r>
              <w:t>)</w:t>
            </w:r>
            <w:r>
              <w:rPr>
                <w:u w:val="single"/>
              </w:rPr>
              <w:t xml:space="preserve">            </w:t>
            </w:r>
            <w:r>
              <w:rPr>
                <w:rFonts w:hint="eastAsia"/>
              </w:rPr>
              <w:t>元，</w:t>
            </w:r>
            <w:r>
              <w:t>(</w:t>
            </w:r>
            <w:r>
              <w:rPr>
                <w:rFonts w:hint="eastAsia"/>
              </w:rPr>
              <w:t>小写</w:t>
            </w:r>
            <w:r>
              <w:t>)</w:t>
            </w:r>
          </w:p>
          <w:p w14:paraId="076C0AED">
            <w:pPr>
              <w:spacing w:line="400" w:lineRule="exact"/>
            </w:pPr>
            <w:r>
              <w:rPr>
                <w:u w:val="single"/>
              </w:rPr>
              <w:t xml:space="preserve">         </w:t>
            </w:r>
            <w:r>
              <w:rPr>
                <w:rFonts w:hint="eastAsia"/>
              </w:rPr>
              <w:t>元，请予核准。</w:t>
            </w:r>
          </w:p>
          <w:tbl>
            <w:tblPr>
              <w:tblStyle w:val="3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26F5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79259695">
                  <w:pPr>
                    <w:spacing w:line="280" w:lineRule="exact"/>
                    <w:jc w:val="center"/>
                  </w:pPr>
                  <w:r>
                    <w:rPr>
                      <w:rFonts w:hint="eastAsia"/>
                    </w:rPr>
                    <w:t>序号</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3BF6EC6B">
                  <w:pPr>
                    <w:spacing w:line="280" w:lineRule="exact"/>
                    <w:jc w:val="center"/>
                  </w:pPr>
                  <w:r>
                    <w:rPr>
                      <w:rFonts w:hint="eastAsia"/>
                    </w:rPr>
                    <w:t>名</w:t>
                  </w:r>
                  <w:r>
                    <w:t xml:space="preserve">      </w:t>
                  </w:r>
                  <w:r>
                    <w:rPr>
                      <w:rFonts w:hint="eastAsia"/>
                    </w:rPr>
                    <w:t>称</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35C6C6E4">
                  <w:pPr>
                    <w:spacing w:line="280" w:lineRule="exact"/>
                    <w:jc w:val="center"/>
                    <w:rPr>
                      <w:rFonts w:hint="eastAsia" w:eastAsia="宋体"/>
                      <w:lang w:eastAsia="zh-CN"/>
                    </w:rPr>
                  </w:pPr>
                  <w:r>
                    <w:rPr>
                      <w:rFonts w:hint="eastAsia"/>
                    </w:rPr>
                    <w:t>申请金额</w:t>
                  </w:r>
                  <w:r>
                    <w:rPr>
                      <w:rFonts w:hint="eastAsia"/>
                      <w:lang w:eastAsia="zh-CN"/>
                    </w:rPr>
                    <w:t>（</w:t>
                  </w:r>
                  <w:r>
                    <w:rPr>
                      <w:rFonts w:hint="eastAsia"/>
                    </w:rPr>
                    <w:t>元</w:t>
                  </w:r>
                  <w:r>
                    <w:rPr>
                      <w:rFonts w:hint="eastAsia"/>
                      <w:lang w:eastAsia="zh-CN"/>
                    </w:rPr>
                    <w:t>）</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7B6FDE65">
                  <w:pPr>
                    <w:spacing w:line="280" w:lineRule="exact"/>
                    <w:jc w:val="center"/>
                    <w:rPr>
                      <w:rFonts w:hint="eastAsia" w:eastAsia="宋体"/>
                      <w:lang w:eastAsia="zh-CN"/>
                    </w:rPr>
                  </w:pPr>
                  <w:r>
                    <w:rPr>
                      <w:rFonts w:hint="eastAsia"/>
                    </w:rPr>
                    <w:t>复核金额</w:t>
                  </w:r>
                  <w:r>
                    <w:rPr>
                      <w:rFonts w:hint="eastAsia"/>
                      <w:lang w:eastAsia="zh-CN"/>
                    </w:rPr>
                    <w:t>（</w:t>
                  </w:r>
                  <w:r>
                    <w:rPr>
                      <w:rFonts w:hint="eastAsia"/>
                    </w:rPr>
                    <w:t>元</w:t>
                  </w:r>
                  <w:r>
                    <w:rPr>
                      <w:rFonts w:hint="eastAsia"/>
                      <w:lang w:eastAsia="zh-CN"/>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E88DEB">
                  <w:pPr>
                    <w:spacing w:line="280" w:lineRule="exact"/>
                    <w:jc w:val="center"/>
                  </w:pPr>
                  <w:r>
                    <w:rPr>
                      <w:rFonts w:hint="eastAsia"/>
                    </w:rPr>
                    <w:t>备注</w:t>
                  </w:r>
                </w:p>
              </w:tc>
            </w:tr>
            <w:tr w14:paraId="2E73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668090A">
                  <w:pPr>
                    <w:spacing w:line="280" w:lineRule="exact"/>
                    <w:jc w:val="center"/>
                  </w:pPr>
                  <w:r>
                    <w:t>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565CFA7">
                  <w:pPr>
                    <w:spacing w:line="280" w:lineRule="exact"/>
                  </w:pPr>
                  <w:r>
                    <w:rPr>
                      <w:rFonts w:hint="eastAsia"/>
                    </w:rPr>
                    <w:t>已签约合同价款金额</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171509C2">
                  <w:pPr>
                    <w:spacing w:line="280" w:lineRule="exact"/>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273DD698">
                  <w:pPr>
                    <w:spacing w:line="280" w:lineRule="exact"/>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77552AA">
                  <w:pPr>
                    <w:spacing w:line="280" w:lineRule="exact"/>
                  </w:pPr>
                </w:p>
              </w:tc>
            </w:tr>
            <w:tr w14:paraId="2B31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F7B44D2">
                  <w:pPr>
                    <w:spacing w:line="280" w:lineRule="exact"/>
                    <w:jc w:val="center"/>
                  </w:pPr>
                  <w:r>
                    <w:t>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939B02C">
                  <w:pPr>
                    <w:spacing w:line="280" w:lineRule="exact"/>
                  </w:pPr>
                  <w:r>
                    <w:rPr>
                      <w:rFonts w:hint="eastAsia"/>
                    </w:rPr>
                    <w:t>其中：安全文明施工费</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026A3230">
                  <w:pPr>
                    <w:spacing w:line="280" w:lineRule="exact"/>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E7B58DA">
                  <w:pPr>
                    <w:spacing w:line="280" w:lineRule="exact"/>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E84E05">
                  <w:pPr>
                    <w:spacing w:line="280" w:lineRule="exact"/>
                  </w:pPr>
                </w:p>
              </w:tc>
            </w:tr>
            <w:tr w14:paraId="7411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C3E731B">
                  <w:pPr>
                    <w:spacing w:line="280" w:lineRule="exact"/>
                    <w:jc w:val="center"/>
                  </w:pPr>
                  <w:r>
                    <w:t>3</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47DAE291">
                  <w:pPr>
                    <w:spacing w:line="280" w:lineRule="exact"/>
                  </w:pPr>
                  <w:r>
                    <w:rPr>
                      <w:rFonts w:hint="eastAsia"/>
                    </w:rPr>
                    <w:t>应支付的预付款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4B6D23A8">
                  <w:pPr>
                    <w:spacing w:line="280" w:lineRule="exact"/>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EE2B86A">
                  <w:pPr>
                    <w:spacing w:line="280" w:lineRule="exact"/>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2C279E9">
                  <w:pPr>
                    <w:spacing w:line="280" w:lineRule="exact"/>
                  </w:pPr>
                </w:p>
              </w:tc>
            </w:tr>
            <w:tr w14:paraId="31CB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5183BC6">
                  <w:pPr>
                    <w:spacing w:line="280" w:lineRule="exact"/>
                    <w:jc w:val="center"/>
                  </w:pPr>
                  <w:r>
                    <w:t>4</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77030F69">
                  <w:pPr>
                    <w:spacing w:line="280" w:lineRule="exact"/>
                  </w:pPr>
                  <w:r>
                    <w:rPr>
                      <w:rFonts w:hint="eastAsia"/>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1840F896">
                  <w:pPr>
                    <w:spacing w:line="280" w:lineRule="exact"/>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15ACB17C">
                  <w:pPr>
                    <w:spacing w:line="280" w:lineRule="exact"/>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1A12256">
                  <w:pPr>
                    <w:spacing w:line="280" w:lineRule="exact"/>
                  </w:pPr>
                </w:p>
              </w:tc>
            </w:tr>
            <w:tr w14:paraId="0BB3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2E85BD7">
                  <w:pPr>
                    <w:spacing w:line="280" w:lineRule="exact"/>
                    <w:jc w:val="center"/>
                  </w:pPr>
                  <w:r>
                    <w:t>5</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0A3F96E8">
                  <w:pPr>
                    <w:spacing w:line="280" w:lineRule="exact"/>
                  </w:pPr>
                  <w:r>
                    <w:rPr>
                      <w:rFonts w:hint="eastAsia"/>
                    </w:rPr>
                    <w:t>合计应支付的预付款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437A0C5A">
                  <w:pPr>
                    <w:spacing w:line="280" w:lineRule="exact"/>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ABAEC9C">
                  <w:pPr>
                    <w:spacing w:line="280" w:lineRule="exact"/>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41843C0">
                  <w:pPr>
                    <w:spacing w:line="280" w:lineRule="exact"/>
                  </w:pPr>
                </w:p>
              </w:tc>
            </w:tr>
            <w:tr w14:paraId="06AF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E623664">
                  <w:pPr>
                    <w:spacing w:line="280" w:lineRule="exact"/>
                    <w:jc w:val="cente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581AF011">
                  <w:pPr>
                    <w:spacing w:line="280" w:lineRule="exact"/>
                  </w:pPr>
                </w:p>
              </w:tc>
              <w:tc>
                <w:tcPr>
                  <w:tcW w:w="1764" w:type="dxa"/>
                  <w:tcBorders>
                    <w:top w:val="single" w:color="auto" w:sz="4" w:space="0"/>
                    <w:left w:val="single" w:color="auto" w:sz="4" w:space="0"/>
                    <w:bottom w:val="single" w:color="auto" w:sz="4" w:space="0"/>
                    <w:right w:val="single" w:color="auto" w:sz="4" w:space="0"/>
                  </w:tcBorders>
                  <w:noWrap w:val="0"/>
                  <w:vAlign w:val="top"/>
                </w:tcPr>
                <w:p w14:paraId="6FE8C401">
                  <w:pPr>
                    <w:spacing w:line="280" w:lineRule="exact"/>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1A6043F4">
                  <w:pPr>
                    <w:spacing w:line="280" w:lineRule="exact"/>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65FD526">
                  <w:pPr>
                    <w:spacing w:line="280" w:lineRule="exact"/>
                  </w:pPr>
                </w:p>
              </w:tc>
            </w:tr>
          </w:tbl>
          <w:p w14:paraId="1046C86F">
            <w:pPr>
              <w:wordWrap w:val="0"/>
              <w:spacing w:line="400" w:lineRule="exact"/>
              <w:ind w:right="420"/>
            </w:pPr>
          </w:p>
          <w:p w14:paraId="18F48272">
            <w:pPr>
              <w:wordWrap w:val="0"/>
              <w:spacing w:line="400" w:lineRule="exact"/>
              <w:ind w:right="420"/>
            </w:pPr>
            <w:r>
              <w:t xml:space="preserve">                                            </w:t>
            </w:r>
            <w:r>
              <w:rPr>
                <w:rFonts w:hint="eastAsia"/>
              </w:rPr>
              <w:t>承包人</w:t>
            </w:r>
            <w:r>
              <w:rPr>
                <w:rFonts w:hint="eastAsia"/>
                <w:lang w:eastAsia="zh-CN"/>
              </w:rPr>
              <w:t>（</w:t>
            </w:r>
            <w:r>
              <w:rPr>
                <w:rFonts w:hint="eastAsia"/>
              </w:rPr>
              <w:t>章</w:t>
            </w:r>
            <w:r>
              <w:rPr>
                <w:rFonts w:hint="eastAsia"/>
                <w:lang w:eastAsia="zh-CN"/>
              </w:rPr>
              <w:t>）</w:t>
            </w:r>
            <w:r>
              <w:t xml:space="preserve">             </w:t>
            </w:r>
          </w:p>
          <w:p w14:paraId="7529D4DB">
            <w:pPr>
              <w:spacing w:line="400" w:lineRule="exact"/>
              <w:ind w:right="420" w:firstLine="435"/>
            </w:pPr>
            <w:r>
              <w:rPr>
                <w:rFonts w:hint="eastAsia"/>
              </w:rPr>
              <w:t>造价人员</w:t>
            </w:r>
            <w:r>
              <w:rPr>
                <w:u w:val="single"/>
              </w:rPr>
              <w:t xml:space="preserve">               </w:t>
            </w:r>
            <w:r>
              <w:rPr>
                <w:rFonts w:hint="eastAsia"/>
              </w:rPr>
              <w:t>承包人代表</w:t>
            </w:r>
            <w:r>
              <w:rPr>
                <w:u w:val="single"/>
              </w:rPr>
              <w:t xml:space="preserve">               </w:t>
            </w:r>
            <w:r>
              <w:rPr>
                <w:rFonts w:hint="eastAsia"/>
              </w:rPr>
              <w:t>日</w:t>
            </w:r>
            <w:r>
              <w:t xml:space="preserve">      </w:t>
            </w:r>
            <w:r>
              <w:rPr>
                <w:rFonts w:hint="eastAsia"/>
              </w:rPr>
              <w:t>期</w:t>
            </w:r>
            <w:r>
              <w:rPr>
                <w:u w:val="single"/>
              </w:rPr>
              <w:t xml:space="preserve">               </w:t>
            </w:r>
          </w:p>
        </w:tc>
      </w:tr>
      <w:tr w14:paraId="2033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79" w:type="dxa"/>
            <w:noWrap w:val="0"/>
            <w:vAlign w:val="top"/>
          </w:tcPr>
          <w:p w14:paraId="61DE9107">
            <w:pPr>
              <w:spacing w:line="360" w:lineRule="exact"/>
            </w:pPr>
            <w:r>
              <w:rPr>
                <w:rFonts w:hint="eastAsia"/>
              </w:rPr>
              <w:t>复核意见：</w:t>
            </w:r>
          </w:p>
          <w:p w14:paraId="53B760B9">
            <w:pPr>
              <w:spacing w:line="360" w:lineRule="exact"/>
              <w:ind w:firstLine="312"/>
            </w:pPr>
            <w:r>
              <w:rPr>
                <w:rFonts w:hint="eastAsia"/>
              </w:rPr>
              <w:t>□与合同约定不相符，修改意见见附件。</w:t>
            </w:r>
          </w:p>
          <w:p w14:paraId="30E7E987">
            <w:pPr>
              <w:spacing w:line="360" w:lineRule="exact"/>
              <w:ind w:firstLine="312"/>
            </w:pPr>
            <w:r>
              <w:rPr>
                <w:rFonts w:hint="eastAsia"/>
              </w:rPr>
              <w:t>□与合同约定相符，具体金额由造价工程师复核。</w:t>
            </w:r>
          </w:p>
          <w:p w14:paraId="022AD74A">
            <w:pPr>
              <w:spacing w:line="360" w:lineRule="exact"/>
              <w:ind w:firstLine="435"/>
              <w:jc w:val="right"/>
            </w:pPr>
          </w:p>
          <w:p w14:paraId="25D1B761">
            <w:pPr>
              <w:spacing w:line="360" w:lineRule="exact"/>
              <w:ind w:firstLine="435"/>
              <w:jc w:val="center"/>
              <w:rPr>
                <w:u w:val="single"/>
              </w:rPr>
            </w:pPr>
            <w:r>
              <w:t xml:space="preserve">         </w:t>
            </w:r>
            <w:r>
              <w:rPr>
                <w:rFonts w:hint="eastAsia"/>
              </w:rPr>
              <w:t>监理工程师</w:t>
            </w:r>
            <w:r>
              <w:rPr>
                <w:u w:val="single"/>
              </w:rPr>
              <w:t xml:space="preserve">           </w:t>
            </w:r>
          </w:p>
          <w:p w14:paraId="69BB5941">
            <w:pPr>
              <w:spacing w:line="360" w:lineRule="exact"/>
              <w:ind w:firstLine="435"/>
              <w:jc w:val="center"/>
              <w:rPr>
                <w:u w:val="single"/>
              </w:rPr>
            </w:pPr>
            <w:r>
              <w:t xml:space="preserve">        </w:t>
            </w:r>
            <w:r>
              <w:rPr>
                <w:rFonts w:hint="eastAsia"/>
              </w:rPr>
              <w:t>日</w:t>
            </w:r>
            <w:r>
              <w:t xml:space="preserve">      </w:t>
            </w:r>
            <w:r>
              <w:rPr>
                <w:rFonts w:hint="eastAsia"/>
              </w:rPr>
              <w:t>期</w:t>
            </w:r>
            <w:r>
              <w:rPr>
                <w:u w:val="single"/>
              </w:rPr>
              <w:t xml:space="preserve">           </w:t>
            </w:r>
          </w:p>
        </w:tc>
        <w:tc>
          <w:tcPr>
            <w:tcW w:w="4606" w:type="dxa"/>
            <w:noWrap w:val="0"/>
            <w:vAlign w:val="top"/>
          </w:tcPr>
          <w:p w14:paraId="3D1D67D1">
            <w:pPr>
              <w:spacing w:line="360" w:lineRule="exact"/>
            </w:pPr>
            <w:r>
              <w:rPr>
                <w:rFonts w:hint="eastAsia"/>
              </w:rPr>
              <w:t>复核意见：</w:t>
            </w:r>
          </w:p>
          <w:p w14:paraId="4D784A0A">
            <w:pPr>
              <w:spacing w:line="360" w:lineRule="exact"/>
              <w:ind w:firstLine="435"/>
              <w:rPr>
                <w:rFonts w:hint="eastAsia" w:eastAsia="宋体"/>
                <w:lang w:eastAsia="zh-CN"/>
              </w:rPr>
            </w:pPr>
            <w:r>
              <w:rPr>
                <w:rFonts w:hint="eastAsia"/>
              </w:rPr>
              <w:t>你方提出的支付申请经复核，应支付预付款金额为</w:t>
            </w:r>
            <w:r>
              <w:t>(</w:t>
            </w:r>
            <w:r>
              <w:rPr>
                <w:rFonts w:hint="eastAsia"/>
              </w:rPr>
              <w:t>大写</w:t>
            </w:r>
            <w:r>
              <w:t>)</w:t>
            </w:r>
            <w:r>
              <w:rPr>
                <w:u w:val="single"/>
              </w:rPr>
              <w:t xml:space="preserve">                </w:t>
            </w:r>
            <w:r>
              <w:rPr>
                <w:rFonts w:hint="eastAsia"/>
              </w:rPr>
              <w:t>元，</w:t>
            </w:r>
            <w:r>
              <w:rPr>
                <w:rFonts w:hint="eastAsia"/>
                <w:lang w:eastAsia="zh-CN"/>
              </w:rPr>
              <w:t>（</w:t>
            </w:r>
            <w:r>
              <w:rPr>
                <w:rFonts w:hint="eastAsia"/>
              </w:rPr>
              <w:t>小写</w:t>
            </w:r>
            <w:r>
              <w:rPr>
                <w:rFonts w:hint="eastAsia"/>
                <w:lang w:eastAsia="zh-CN"/>
              </w:rPr>
              <w:t>）</w:t>
            </w:r>
          </w:p>
          <w:p w14:paraId="55C00934">
            <w:pPr>
              <w:spacing w:line="360" w:lineRule="exact"/>
            </w:pPr>
            <w:r>
              <w:rPr>
                <w:u w:val="single"/>
              </w:rPr>
              <w:t xml:space="preserve">          </w:t>
            </w:r>
            <w:r>
              <w:t xml:space="preserve"> </w:t>
            </w:r>
            <w:r>
              <w:rPr>
                <w:rFonts w:hint="eastAsia"/>
              </w:rPr>
              <w:t>元。</w:t>
            </w:r>
          </w:p>
          <w:p w14:paraId="296718D1">
            <w:pPr>
              <w:spacing w:line="360" w:lineRule="exact"/>
              <w:rPr>
                <w:u w:val="single"/>
              </w:rPr>
            </w:pPr>
          </w:p>
          <w:p w14:paraId="20214992">
            <w:pPr>
              <w:spacing w:line="360" w:lineRule="exact"/>
              <w:ind w:firstLine="435"/>
              <w:jc w:val="center"/>
              <w:rPr>
                <w:u w:val="single"/>
              </w:rPr>
            </w:pPr>
            <w:r>
              <w:t xml:space="preserve">        </w:t>
            </w:r>
            <w:r>
              <w:rPr>
                <w:rFonts w:hint="eastAsia"/>
              </w:rPr>
              <w:t>造价工程师</w:t>
            </w:r>
            <w:r>
              <w:rPr>
                <w:u w:val="single"/>
              </w:rPr>
              <w:t xml:space="preserve">           </w:t>
            </w:r>
          </w:p>
          <w:p w14:paraId="3BFC2E2E">
            <w:pPr>
              <w:spacing w:line="360" w:lineRule="exact"/>
              <w:ind w:firstLine="435"/>
              <w:jc w:val="center"/>
              <w:rPr>
                <w:u w:val="single"/>
              </w:rPr>
            </w:pPr>
            <w:r>
              <w:t xml:space="preserve">        </w:t>
            </w:r>
            <w:r>
              <w:rPr>
                <w:rFonts w:hint="eastAsia"/>
              </w:rPr>
              <w:t>日</w:t>
            </w:r>
            <w:r>
              <w:t xml:space="preserve">      </w:t>
            </w:r>
            <w:r>
              <w:rPr>
                <w:rFonts w:hint="eastAsia"/>
              </w:rPr>
              <w:t>期</w:t>
            </w:r>
            <w:r>
              <w:rPr>
                <w:u w:val="single"/>
              </w:rPr>
              <w:t xml:space="preserve">           </w:t>
            </w:r>
          </w:p>
        </w:tc>
      </w:tr>
      <w:tr w14:paraId="7A97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002E66C8">
            <w:pPr>
              <w:spacing w:line="400" w:lineRule="exact"/>
            </w:pPr>
            <w:r>
              <w:rPr>
                <w:rFonts w:hint="eastAsia"/>
              </w:rPr>
              <w:t>审核意见：</w:t>
            </w:r>
          </w:p>
          <w:p w14:paraId="2C6F7379">
            <w:pPr>
              <w:spacing w:line="400" w:lineRule="exact"/>
              <w:ind w:firstLine="435"/>
            </w:pPr>
            <w:r>
              <w:rPr>
                <w:rFonts w:hint="eastAsia"/>
              </w:rPr>
              <w:t>□不同意。</w:t>
            </w:r>
          </w:p>
          <w:p w14:paraId="23BACE08">
            <w:pPr>
              <w:spacing w:line="400" w:lineRule="exact"/>
              <w:ind w:firstLine="420" w:firstLineChars="200"/>
            </w:pPr>
            <w:r>
              <w:rPr>
                <w:rFonts w:hint="eastAsia"/>
              </w:rPr>
              <w:t>□同意，支付时间为本表签发后的</w:t>
            </w:r>
            <w:r>
              <w:rPr>
                <w:u w:val="single"/>
              </w:rPr>
              <w:t xml:space="preserve">    </w:t>
            </w:r>
            <w:r>
              <w:rPr>
                <w:rFonts w:hint="eastAsia"/>
              </w:rPr>
              <w:t>天内。</w:t>
            </w:r>
          </w:p>
          <w:p w14:paraId="62DD4142">
            <w:pPr>
              <w:wordWrap w:val="0"/>
              <w:spacing w:line="400" w:lineRule="exact"/>
              <w:ind w:firstLine="420" w:firstLineChars="200"/>
              <w:jc w:val="right"/>
            </w:pPr>
            <w:r>
              <w:rPr>
                <w:rFonts w:hint="eastAsia"/>
              </w:rPr>
              <w:t>发包人</w:t>
            </w:r>
            <w:r>
              <w:rPr>
                <w:rFonts w:hint="eastAsia"/>
                <w:lang w:eastAsia="zh-CN"/>
              </w:rPr>
              <w:t>（</w:t>
            </w:r>
            <w:r>
              <w:rPr>
                <w:rFonts w:hint="eastAsia"/>
              </w:rPr>
              <w:t>章</w:t>
            </w:r>
            <w:r>
              <w:rPr>
                <w:rFonts w:hint="eastAsia"/>
                <w:lang w:eastAsia="zh-CN"/>
              </w:rPr>
              <w:t>）</w:t>
            </w:r>
            <w:r>
              <w:t xml:space="preserve">           </w:t>
            </w:r>
          </w:p>
          <w:p w14:paraId="3A29F323">
            <w:pPr>
              <w:wordWrap w:val="0"/>
              <w:spacing w:line="400" w:lineRule="exact"/>
              <w:ind w:firstLine="420" w:firstLineChars="200"/>
              <w:jc w:val="right"/>
              <w:rPr>
                <w:u w:val="single"/>
              </w:rPr>
            </w:pPr>
            <w:r>
              <w:rPr>
                <w:rFonts w:hint="eastAsia"/>
              </w:rPr>
              <w:t>发包人代表</w:t>
            </w:r>
            <w:r>
              <w:rPr>
                <w:u w:val="single"/>
              </w:rPr>
              <w:t xml:space="preserve">             </w:t>
            </w:r>
          </w:p>
          <w:p w14:paraId="6AADB9FF">
            <w:pPr>
              <w:wordWrap w:val="0"/>
              <w:spacing w:line="400" w:lineRule="exact"/>
              <w:ind w:firstLine="420" w:firstLineChars="200"/>
              <w:jc w:val="right"/>
              <w:rPr>
                <w:u w:val="single"/>
              </w:rPr>
            </w:pPr>
            <w:r>
              <w:rPr>
                <w:rFonts w:hint="eastAsia"/>
              </w:rPr>
              <w:t>日</w:t>
            </w:r>
            <w:r>
              <w:t xml:space="preserve">      </w:t>
            </w:r>
            <w:r>
              <w:rPr>
                <w:rFonts w:hint="eastAsia"/>
              </w:rPr>
              <w:t>期</w:t>
            </w:r>
            <w:r>
              <w:rPr>
                <w:u w:val="single"/>
              </w:rPr>
              <w:t xml:space="preserve">             </w:t>
            </w:r>
          </w:p>
        </w:tc>
      </w:tr>
    </w:tbl>
    <w:p w14:paraId="0EDA46EF">
      <w:pPr>
        <w:spacing w:before="120" w:beforeLines="50"/>
        <w:ind w:firstLine="360" w:firstLineChars="200"/>
        <w:rPr>
          <w:sz w:val="18"/>
          <w:szCs w:val="18"/>
        </w:rPr>
      </w:pPr>
      <w:r>
        <w:rPr>
          <w:rFonts w:hint="eastAsia"/>
          <w:sz w:val="18"/>
          <w:szCs w:val="18"/>
        </w:rPr>
        <w:t>注：</w:t>
      </w:r>
      <w:r>
        <w:rPr>
          <w:sz w:val="18"/>
          <w:szCs w:val="18"/>
        </w:rPr>
        <w:t>1.</w:t>
      </w:r>
      <w:r>
        <w:rPr>
          <w:rFonts w:hint="eastAsia"/>
          <w:sz w:val="18"/>
          <w:szCs w:val="18"/>
        </w:rPr>
        <w:t>在选择栏中的“□”内作标识“√”。</w:t>
      </w:r>
      <w:r>
        <w:rPr>
          <w:sz w:val="18"/>
          <w:szCs w:val="18"/>
        </w:rPr>
        <w:t xml:space="preserve"> </w:t>
      </w:r>
    </w:p>
    <w:p w14:paraId="78041769">
      <w:pPr>
        <w:spacing w:before="120" w:beforeLines="50"/>
        <w:ind w:left="720" w:hanging="720" w:hangingChars="400"/>
        <w:rPr>
          <w:rFonts w:eastAsia="仿宋_GB2312"/>
          <w:sz w:val="30"/>
          <w:szCs w:val="30"/>
        </w:rPr>
      </w:pPr>
      <w:r>
        <w:rPr>
          <w:sz w:val="18"/>
          <w:szCs w:val="18"/>
        </w:rPr>
        <w:t xml:space="preserve">        2.</w:t>
      </w:r>
      <w:r>
        <w:rPr>
          <w:rFonts w:hint="eastAsia"/>
          <w:sz w:val="18"/>
          <w:szCs w:val="18"/>
        </w:rPr>
        <w:t>本表一式四份，由承包人填报，发包人、监理人、造价咨询人、承包人各存一份。</w:t>
      </w:r>
    </w:p>
    <w:p w14:paraId="46ACC667">
      <w:pPr>
        <w:spacing w:before="120" w:beforeLines="50"/>
        <w:ind w:left="1200" w:hanging="1200" w:hangingChars="400"/>
        <w:rPr>
          <w:rFonts w:eastAsia="仿宋_GB2312"/>
          <w:sz w:val="30"/>
          <w:szCs w:val="30"/>
        </w:rPr>
      </w:pPr>
      <w:r>
        <w:rPr>
          <w:rFonts w:eastAsia="仿宋_GB2312"/>
          <w:sz w:val="30"/>
          <w:szCs w:val="30"/>
        </w:rPr>
        <w:br w:type="page"/>
      </w:r>
      <w:r>
        <w:rPr>
          <w:rFonts w:hint="eastAsia" w:eastAsia="仿宋_GB2312"/>
          <w:sz w:val="30"/>
          <w:szCs w:val="30"/>
        </w:rPr>
        <w:t>附件</w:t>
      </w:r>
      <w:r>
        <w:rPr>
          <w:rFonts w:eastAsia="仿宋_GB2312"/>
          <w:sz w:val="30"/>
          <w:szCs w:val="30"/>
        </w:rPr>
        <w:t>11</w:t>
      </w:r>
      <w:r>
        <w:rPr>
          <w:rFonts w:hint="eastAsia" w:eastAsia="仿宋_GB2312"/>
          <w:sz w:val="30"/>
          <w:szCs w:val="30"/>
        </w:rPr>
        <w:t>：</w:t>
      </w:r>
    </w:p>
    <w:p w14:paraId="6BD6B5F3">
      <w:pPr>
        <w:jc w:val="center"/>
        <w:rPr>
          <w:b/>
          <w:sz w:val="36"/>
          <w:szCs w:val="36"/>
        </w:rPr>
      </w:pPr>
      <w:r>
        <w:rPr>
          <w:rFonts w:hint="eastAsia"/>
          <w:b/>
          <w:sz w:val="36"/>
          <w:szCs w:val="36"/>
        </w:rPr>
        <w:t>进度款支付申请</w:t>
      </w:r>
      <w:r>
        <w:rPr>
          <w:rFonts w:hint="eastAsia"/>
          <w:b/>
          <w:sz w:val="36"/>
          <w:szCs w:val="36"/>
          <w:lang w:eastAsia="zh-CN"/>
        </w:rPr>
        <w:t>（</w:t>
      </w:r>
      <w:r>
        <w:rPr>
          <w:rFonts w:hint="eastAsia"/>
          <w:b/>
          <w:sz w:val="36"/>
          <w:szCs w:val="36"/>
        </w:rPr>
        <w:t>核准</w:t>
      </w:r>
      <w:r>
        <w:rPr>
          <w:rFonts w:hint="eastAsia"/>
          <w:b/>
          <w:sz w:val="36"/>
          <w:szCs w:val="36"/>
          <w:lang w:eastAsia="zh-CN"/>
        </w:rPr>
        <w:t>）</w:t>
      </w:r>
      <w:r>
        <w:rPr>
          <w:rFonts w:hint="eastAsia"/>
          <w:b/>
          <w:sz w:val="36"/>
          <w:szCs w:val="36"/>
        </w:rPr>
        <w:t>表</w:t>
      </w:r>
    </w:p>
    <w:p w14:paraId="76E8D24B">
      <w:pPr>
        <w:rPr>
          <w:sz w:val="24"/>
        </w:rPr>
      </w:pPr>
      <w:r>
        <w:rPr>
          <w:rFonts w:hint="eastAsia"/>
          <w:sz w:val="24"/>
        </w:rPr>
        <w:t>工程名称：</w:t>
      </w:r>
      <w:r>
        <w:rPr>
          <w:sz w:val="24"/>
        </w:rPr>
        <w:t xml:space="preserve">                                             </w:t>
      </w:r>
      <w:r>
        <w:rPr>
          <w:rFonts w:hint="eastAsia"/>
          <w:sz w:val="24"/>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4204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58240202">
            <w:pPr>
              <w:spacing w:line="480" w:lineRule="exact"/>
              <w:ind w:left="525" w:leftChars="149" w:hanging="212" w:hangingChars="101"/>
              <w:rPr>
                <w:rFonts w:hint="eastAsia" w:eastAsia="宋体"/>
                <w:u w:val="single"/>
                <w:lang w:eastAsia="zh-CN"/>
              </w:rPr>
            </w:pPr>
            <w:r>
              <w:rPr>
                <w:rFonts w:hint="eastAsia"/>
              </w:rPr>
              <w:t>致：</w:t>
            </w:r>
            <w:r>
              <w:rPr>
                <w:u w:val="single"/>
              </w:rPr>
              <w:t xml:space="preserve">                                   </w:t>
            </w:r>
            <w:r>
              <w:rPr>
                <w:rFonts w:hint="eastAsia"/>
                <w:u w:val="single"/>
                <w:lang w:eastAsia="zh-CN"/>
              </w:rPr>
              <w:t>（</w:t>
            </w:r>
            <w:r>
              <w:rPr>
                <w:rFonts w:hint="eastAsia"/>
                <w:u w:val="single"/>
              </w:rPr>
              <w:t>发包人全称</w:t>
            </w:r>
            <w:r>
              <w:rPr>
                <w:rFonts w:hint="eastAsia"/>
                <w:u w:val="single"/>
                <w:lang w:eastAsia="zh-CN"/>
              </w:rPr>
              <w:t>）</w:t>
            </w:r>
          </w:p>
          <w:p w14:paraId="5AE41AA3">
            <w:pPr>
              <w:spacing w:line="400" w:lineRule="exact"/>
              <w:ind w:left="-4" w:leftChars="-2" w:firstLine="315" w:firstLineChars="150"/>
            </w:pPr>
            <w:r>
              <w:rPr>
                <w:rFonts w:hint="eastAsia"/>
              </w:rPr>
              <w:t>我方于</w:t>
            </w:r>
            <w:r>
              <w:rPr>
                <w:u w:val="single"/>
              </w:rPr>
              <w:t xml:space="preserve">         </w:t>
            </w:r>
            <w:r>
              <w:rPr>
                <w:rFonts w:hint="eastAsia"/>
              </w:rPr>
              <w:t>至</w:t>
            </w:r>
            <w:r>
              <w:rPr>
                <w:u w:val="single"/>
              </w:rPr>
              <w:t xml:space="preserve">          </w:t>
            </w:r>
            <w:r>
              <w:rPr>
                <w:rFonts w:hint="eastAsia"/>
              </w:rPr>
              <w:t>期间已完成了</w:t>
            </w:r>
            <w:r>
              <w:rPr>
                <w:u w:val="single"/>
              </w:rPr>
              <w:t xml:space="preserve">               </w:t>
            </w:r>
            <w:r>
              <w:rPr>
                <w:rFonts w:hint="eastAsia"/>
              </w:rPr>
              <w:t>工作，根据施工合同的约定，现申请支付本期的合同款额为</w:t>
            </w:r>
            <w:r>
              <w:t>(</w:t>
            </w:r>
            <w:r>
              <w:rPr>
                <w:rFonts w:hint="eastAsia"/>
              </w:rPr>
              <w:t>大写</w:t>
            </w:r>
            <w:r>
              <w:t>)</w:t>
            </w:r>
            <w:r>
              <w:rPr>
                <w:u w:val="single"/>
              </w:rPr>
              <w:t xml:space="preserve">            </w:t>
            </w:r>
            <w:r>
              <w:rPr>
                <w:rFonts w:hint="eastAsia"/>
              </w:rPr>
              <w:t>元，</w:t>
            </w:r>
            <w:r>
              <w:t>(</w:t>
            </w:r>
            <w:r>
              <w:rPr>
                <w:rFonts w:hint="eastAsia"/>
              </w:rPr>
              <w:t>小写</w:t>
            </w:r>
            <w:r>
              <w:t>)</w:t>
            </w:r>
            <w:r>
              <w:rPr>
                <w:u w:val="single"/>
              </w:rPr>
              <w:t xml:space="preserve">         </w:t>
            </w:r>
            <w:r>
              <w:rPr>
                <w:rFonts w:hint="eastAsia"/>
              </w:rPr>
              <w:t>元，请予核准。</w:t>
            </w:r>
          </w:p>
          <w:tbl>
            <w:tblPr>
              <w:tblStyle w:val="3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01E6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475E0140">
                  <w:pPr>
                    <w:spacing w:line="280" w:lineRule="exact"/>
                    <w:jc w:val="center"/>
                  </w:pPr>
                  <w:r>
                    <w:rPr>
                      <w:rFonts w:hint="eastAsia"/>
                    </w:rPr>
                    <w:t>序号</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2A96C1C">
                  <w:pPr>
                    <w:spacing w:line="280" w:lineRule="exact"/>
                    <w:jc w:val="center"/>
                  </w:pPr>
                  <w:r>
                    <w:rPr>
                      <w:rFonts w:hint="eastAsia"/>
                    </w:rPr>
                    <w:t>名</w:t>
                  </w:r>
                  <w:r>
                    <w:t xml:space="preserve">      </w:t>
                  </w:r>
                  <w:r>
                    <w:rPr>
                      <w:rFonts w:hint="eastAsia"/>
                    </w:rPr>
                    <w:t>称</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10ED01D3">
                  <w:pPr>
                    <w:spacing w:line="280" w:lineRule="exact"/>
                    <w:jc w:val="center"/>
                    <w:rPr>
                      <w:rFonts w:hint="eastAsia" w:eastAsia="宋体"/>
                      <w:lang w:eastAsia="zh-CN"/>
                    </w:rPr>
                  </w:pPr>
                  <w:r>
                    <w:rPr>
                      <w:rFonts w:hint="eastAsia"/>
                    </w:rPr>
                    <w:t>实际金额</w:t>
                  </w:r>
                  <w:r>
                    <w:rPr>
                      <w:rFonts w:hint="eastAsia"/>
                      <w:lang w:eastAsia="zh-CN"/>
                    </w:rPr>
                    <w:t>（</w:t>
                  </w:r>
                  <w:r>
                    <w:rPr>
                      <w:rFonts w:hint="eastAsia"/>
                    </w:rPr>
                    <w:t>元</w:t>
                  </w:r>
                  <w:r>
                    <w:rPr>
                      <w:rFonts w:hint="eastAsia"/>
                      <w:lang w:eastAsia="zh-CN"/>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3A7F0E">
                  <w:pPr>
                    <w:spacing w:line="280" w:lineRule="exact"/>
                    <w:jc w:val="center"/>
                    <w:rPr>
                      <w:rFonts w:hint="eastAsia" w:eastAsia="宋体"/>
                      <w:lang w:eastAsia="zh-CN"/>
                    </w:rPr>
                  </w:pPr>
                  <w:r>
                    <w:rPr>
                      <w:rFonts w:hint="eastAsia"/>
                    </w:rPr>
                    <w:t>申请金额</w:t>
                  </w:r>
                  <w:r>
                    <w:rPr>
                      <w:rFonts w:hint="eastAsia"/>
                      <w:lang w:eastAsia="zh-CN"/>
                    </w:rPr>
                    <w:t>（</w:t>
                  </w:r>
                  <w:r>
                    <w:rPr>
                      <w:rFonts w:hint="eastAsia"/>
                    </w:rPr>
                    <w:t>元</w:t>
                  </w:r>
                  <w:r>
                    <w:rPr>
                      <w:rFonts w:hint="eastAsia"/>
                      <w:lang w:eastAsia="zh-CN"/>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04F9D4">
                  <w:pPr>
                    <w:spacing w:line="280" w:lineRule="exact"/>
                    <w:jc w:val="center"/>
                    <w:rPr>
                      <w:rFonts w:hint="eastAsia" w:eastAsia="宋体"/>
                      <w:lang w:eastAsia="zh-CN"/>
                    </w:rPr>
                  </w:pPr>
                  <w:r>
                    <w:rPr>
                      <w:rFonts w:hint="eastAsia"/>
                    </w:rPr>
                    <w:t>复核金额</w:t>
                  </w:r>
                  <w:r>
                    <w:rPr>
                      <w:rFonts w:hint="eastAsia"/>
                      <w:lang w:eastAsia="zh-CN"/>
                    </w:rPr>
                    <w:t>（</w:t>
                  </w:r>
                  <w:r>
                    <w:rPr>
                      <w:rFonts w:hint="eastAsia"/>
                    </w:rPr>
                    <w:t>元</w:t>
                  </w:r>
                  <w:r>
                    <w:rPr>
                      <w:rFonts w:hint="eastAsia"/>
                      <w:lang w:eastAsia="zh-CN"/>
                    </w:rPr>
                    <w:t>）</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FA9DD16">
                  <w:pPr>
                    <w:spacing w:line="280" w:lineRule="exact"/>
                    <w:jc w:val="center"/>
                  </w:pPr>
                  <w:r>
                    <w:rPr>
                      <w:rFonts w:hint="eastAsia"/>
                    </w:rPr>
                    <w:t>备注</w:t>
                  </w:r>
                </w:p>
              </w:tc>
            </w:tr>
            <w:tr w14:paraId="3EEB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E46E97F">
                  <w:pPr>
                    <w:spacing w:line="280" w:lineRule="exact"/>
                    <w:jc w:val="center"/>
                  </w:pPr>
                  <w:r>
                    <w:t>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473E5E0B">
                  <w:pPr>
                    <w:spacing w:line="280" w:lineRule="exact"/>
                  </w:pPr>
                  <w:r>
                    <w:rPr>
                      <w:rFonts w:hint="eastAsia"/>
                    </w:rPr>
                    <w:t>累计已完成的工程价款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2E160F96">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64F97B2">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617700F">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22E82CD3">
                  <w:pPr>
                    <w:spacing w:line="280" w:lineRule="exact"/>
                  </w:pPr>
                </w:p>
              </w:tc>
            </w:tr>
            <w:tr w14:paraId="1DD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2F7587D">
                  <w:pPr>
                    <w:spacing w:line="280" w:lineRule="exact"/>
                    <w:jc w:val="cente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4C7A9F39">
                  <w:pPr>
                    <w:spacing w:line="280" w:lineRule="exact"/>
                  </w:pPr>
                  <w:r>
                    <w:rPr>
                      <w:rFonts w:hint="eastAsia"/>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5B49EA6D">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DF7A0E5">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D2A211A">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177CDA7A">
                  <w:pPr>
                    <w:spacing w:line="280" w:lineRule="exact"/>
                  </w:pPr>
                </w:p>
              </w:tc>
            </w:tr>
            <w:tr w14:paraId="3FC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E2C1EF5">
                  <w:pPr>
                    <w:spacing w:line="280" w:lineRule="exact"/>
                    <w:jc w:val="center"/>
                  </w:pPr>
                  <w:r>
                    <w:t>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1014522">
                  <w:pPr>
                    <w:spacing w:line="280" w:lineRule="exact"/>
                  </w:pPr>
                  <w:r>
                    <w:rPr>
                      <w:rFonts w:hint="eastAsia"/>
                    </w:rPr>
                    <w:t>累计已实际支付的工程价款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E04CB42">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9DB4DF3">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467F0DD">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39F7F038">
                  <w:pPr>
                    <w:spacing w:line="280" w:lineRule="exact"/>
                  </w:pPr>
                </w:p>
              </w:tc>
            </w:tr>
            <w:tr w14:paraId="1A70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3C5B262">
                  <w:pPr>
                    <w:spacing w:line="280" w:lineRule="exact"/>
                    <w:jc w:val="cente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4F65FA5E">
                  <w:pPr>
                    <w:spacing w:line="280" w:lineRule="exact"/>
                  </w:pPr>
                  <w:r>
                    <w:rPr>
                      <w:rFonts w:hint="eastAsia"/>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9CB1B66">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1923785">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738F43">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DCC40E8">
                  <w:pPr>
                    <w:spacing w:line="280" w:lineRule="exact"/>
                  </w:pPr>
                </w:p>
              </w:tc>
            </w:tr>
            <w:tr w14:paraId="433B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5C558A5">
                  <w:pPr>
                    <w:spacing w:line="280" w:lineRule="exact"/>
                    <w:jc w:val="center"/>
                  </w:pPr>
                  <w:r>
                    <w:t>3</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617DE7A4">
                  <w:pPr>
                    <w:spacing w:line="280" w:lineRule="exact"/>
                  </w:pPr>
                  <w:r>
                    <w:rPr>
                      <w:rFonts w:hint="eastAsia"/>
                    </w:rPr>
                    <w:t>本周期已完成的工程价款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444ACD71">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16EF614">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CB8A9C7">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001CBA12">
                  <w:pPr>
                    <w:spacing w:line="280" w:lineRule="exact"/>
                  </w:pPr>
                </w:p>
              </w:tc>
            </w:tr>
            <w:tr w14:paraId="6D23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FD329B9">
                  <w:pPr>
                    <w:spacing w:line="280" w:lineRule="exact"/>
                    <w:jc w:val="cente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1D8A54BB">
                  <w:pPr>
                    <w:spacing w:line="280" w:lineRule="exact"/>
                  </w:pPr>
                  <w:r>
                    <w:rPr>
                      <w:rFonts w:hint="eastAsia"/>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122DEC66">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550C29C">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84A0C08">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DA3FED3">
                  <w:pPr>
                    <w:spacing w:line="280" w:lineRule="exact"/>
                  </w:pPr>
                </w:p>
              </w:tc>
            </w:tr>
            <w:tr w14:paraId="482E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E244B0A">
                  <w:pPr>
                    <w:spacing w:line="280" w:lineRule="exact"/>
                    <w:jc w:val="center"/>
                  </w:pPr>
                  <w:r>
                    <w:t>4</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53FB5C13">
                  <w:pPr>
                    <w:spacing w:line="280" w:lineRule="exact"/>
                  </w:pPr>
                  <w:r>
                    <w:rPr>
                      <w:rFonts w:hint="eastAsia"/>
                    </w:rPr>
                    <w:t>本周期应扣减的金额</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448BC75C">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3F7D039">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A75196D">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3925D2C">
                  <w:pPr>
                    <w:spacing w:line="280" w:lineRule="exact"/>
                  </w:pPr>
                </w:p>
              </w:tc>
            </w:tr>
            <w:tr w14:paraId="3F25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F1BE438">
                  <w:pPr>
                    <w:spacing w:line="280" w:lineRule="exact"/>
                    <w:jc w:val="center"/>
                  </w:pPr>
                  <w:r>
                    <w:t>4.1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6F53CA77">
                  <w:pPr>
                    <w:spacing w:line="280" w:lineRule="exact"/>
                  </w:pPr>
                  <w:r>
                    <w:rPr>
                      <w:rFonts w:hint="eastAsia"/>
                    </w:rPr>
                    <w:t>本周期实际应抵扣的预付款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35617598">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4FB1D4D">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BAA2F11">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39BA5F5D">
                  <w:pPr>
                    <w:spacing w:line="280" w:lineRule="exact"/>
                  </w:pPr>
                </w:p>
              </w:tc>
            </w:tr>
            <w:tr w14:paraId="5FE0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0375657">
                  <w:pPr>
                    <w:spacing w:line="280" w:lineRule="exact"/>
                    <w:jc w:val="center"/>
                  </w:pPr>
                  <w:r>
                    <w:t>4.2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188580BF">
                  <w:pPr>
                    <w:spacing w:line="280" w:lineRule="exact"/>
                  </w:pPr>
                  <w:r>
                    <w:rPr>
                      <w:rFonts w:hint="eastAsia"/>
                    </w:rPr>
                    <w:t>本周期应扣减的金额</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089126D">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A03A5A6">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22AC5BF">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E2D4168">
                  <w:pPr>
                    <w:spacing w:line="280" w:lineRule="exact"/>
                  </w:pPr>
                </w:p>
              </w:tc>
            </w:tr>
            <w:tr w14:paraId="1677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38FE76D">
                  <w:pPr>
                    <w:spacing w:line="280" w:lineRule="exact"/>
                    <w:jc w:val="center"/>
                  </w:pPr>
                  <w:r>
                    <w:t>5</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2DB82B70">
                  <w:pPr>
                    <w:spacing w:line="280" w:lineRule="exact"/>
                  </w:pPr>
                  <w:r>
                    <w:rPr>
                      <w:rFonts w:hint="eastAsia"/>
                    </w:rPr>
                    <w:t>本周期应支付的合同价款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5561C877">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C750704">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FA1900A">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49FFE512">
                  <w:pPr>
                    <w:spacing w:line="280" w:lineRule="exact"/>
                  </w:pPr>
                </w:p>
              </w:tc>
            </w:tr>
            <w:tr w14:paraId="62AA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216295B">
                  <w:pPr>
                    <w:spacing w:line="280" w:lineRule="exact"/>
                    <w:jc w:val="cente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75F94A70">
                  <w:pPr>
                    <w:spacing w:line="280" w:lineRule="exact"/>
                  </w:pPr>
                  <w:r>
                    <w:rPr>
                      <w:rFonts w:hint="eastAsia"/>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6982F131">
                  <w:pPr>
                    <w:spacing w:line="280" w:lineRule="exact"/>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83DDF0A">
                  <w:pPr>
                    <w:spacing w:line="280" w:lineRule="exact"/>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2B77884">
                  <w:pPr>
                    <w:spacing w:line="280" w:lineRule="exact"/>
                  </w:pPr>
                </w:p>
              </w:tc>
              <w:tc>
                <w:tcPr>
                  <w:tcW w:w="931" w:type="dxa"/>
                  <w:tcBorders>
                    <w:top w:val="single" w:color="auto" w:sz="4" w:space="0"/>
                    <w:left w:val="single" w:color="auto" w:sz="4" w:space="0"/>
                    <w:bottom w:val="single" w:color="auto" w:sz="4" w:space="0"/>
                    <w:right w:val="single" w:color="auto" w:sz="4" w:space="0"/>
                  </w:tcBorders>
                  <w:noWrap w:val="0"/>
                  <w:vAlign w:val="top"/>
                </w:tcPr>
                <w:p w14:paraId="6DF11E53">
                  <w:pPr>
                    <w:spacing w:line="280" w:lineRule="exact"/>
                  </w:pPr>
                </w:p>
              </w:tc>
            </w:tr>
          </w:tbl>
          <w:p w14:paraId="776A6D94">
            <w:pPr>
              <w:wordWrap w:val="0"/>
              <w:spacing w:line="400" w:lineRule="exact"/>
              <w:ind w:right="420"/>
            </w:pPr>
            <w:r>
              <w:rPr>
                <w:rFonts w:hint="eastAsia"/>
              </w:rPr>
              <w:t>附：上述</w:t>
            </w:r>
            <w:r>
              <w:t>3</w:t>
            </w:r>
            <w:r>
              <w:rPr>
                <w:rFonts w:hint="eastAsia"/>
              </w:rPr>
              <w:t>、</w:t>
            </w:r>
            <w:r>
              <w:t>4</w:t>
            </w:r>
            <w:r>
              <w:rPr>
                <w:rFonts w:hint="eastAsia"/>
              </w:rPr>
              <w:t>详见附件清单。</w:t>
            </w:r>
          </w:p>
          <w:p w14:paraId="207A64DD">
            <w:pPr>
              <w:wordWrap w:val="0"/>
              <w:spacing w:line="400" w:lineRule="exact"/>
              <w:ind w:right="420"/>
            </w:pPr>
            <w:r>
              <w:t xml:space="preserve">                                            </w:t>
            </w:r>
            <w:r>
              <w:rPr>
                <w:rFonts w:hint="eastAsia"/>
              </w:rPr>
              <w:t>承包人</w:t>
            </w:r>
            <w:r>
              <w:rPr>
                <w:rFonts w:hint="eastAsia"/>
                <w:lang w:eastAsia="zh-CN"/>
              </w:rPr>
              <w:t>（</w:t>
            </w:r>
            <w:r>
              <w:rPr>
                <w:rFonts w:hint="eastAsia"/>
              </w:rPr>
              <w:t>章</w:t>
            </w:r>
            <w:r>
              <w:rPr>
                <w:rFonts w:hint="eastAsia"/>
                <w:lang w:eastAsia="zh-CN"/>
              </w:rPr>
              <w:t>）</w:t>
            </w:r>
            <w:r>
              <w:t xml:space="preserve">             </w:t>
            </w:r>
          </w:p>
          <w:p w14:paraId="53BE322D">
            <w:pPr>
              <w:spacing w:line="400" w:lineRule="exact"/>
              <w:ind w:right="420" w:firstLine="435"/>
            </w:pPr>
            <w:r>
              <w:rPr>
                <w:rFonts w:hint="eastAsia"/>
              </w:rPr>
              <w:t>造价人员</w:t>
            </w:r>
            <w:r>
              <w:rPr>
                <w:u w:val="single"/>
              </w:rPr>
              <w:t xml:space="preserve">               </w:t>
            </w:r>
            <w:r>
              <w:rPr>
                <w:rFonts w:hint="eastAsia"/>
              </w:rPr>
              <w:t>承包人代表</w:t>
            </w:r>
            <w:r>
              <w:rPr>
                <w:u w:val="single"/>
              </w:rPr>
              <w:t xml:space="preserve">               </w:t>
            </w:r>
            <w:r>
              <w:rPr>
                <w:rFonts w:hint="eastAsia"/>
              </w:rPr>
              <w:t>日</w:t>
            </w:r>
            <w:r>
              <w:t xml:space="preserve">      </w:t>
            </w:r>
            <w:r>
              <w:rPr>
                <w:rFonts w:hint="eastAsia"/>
              </w:rPr>
              <w:t>期</w:t>
            </w:r>
            <w:r>
              <w:rPr>
                <w:u w:val="single"/>
              </w:rPr>
              <w:t xml:space="preserve">               </w:t>
            </w:r>
          </w:p>
        </w:tc>
      </w:tr>
      <w:tr w14:paraId="6972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41980ECA">
            <w:pPr>
              <w:spacing w:line="360" w:lineRule="exact"/>
            </w:pPr>
            <w:r>
              <w:rPr>
                <w:rFonts w:hint="eastAsia"/>
              </w:rPr>
              <w:t>复核意见：</w:t>
            </w:r>
          </w:p>
          <w:p w14:paraId="7298F6D6">
            <w:pPr>
              <w:spacing w:line="360" w:lineRule="exact"/>
              <w:ind w:firstLine="312"/>
            </w:pPr>
            <w:r>
              <w:rPr>
                <w:rFonts w:hint="eastAsia"/>
              </w:rPr>
              <w:t>□与实际施工情况不相符，修改意见见附件。</w:t>
            </w:r>
          </w:p>
          <w:p w14:paraId="4B3DE37C">
            <w:pPr>
              <w:spacing w:line="360" w:lineRule="exact"/>
              <w:ind w:firstLine="312"/>
            </w:pPr>
            <w:r>
              <w:rPr>
                <w:rFonts w:hint="eastAsia"/>
              </w:rPr>
              <w:t>□与实际施工情况相符，具体金额由造价工程师复核。</w:t>
            </w:r>
          </w:p>
          <w:p w14:paraId="351462F0">
            <w:pPr>
              <w:spacing w:line="360" w:lineRule="exact"/>
              <w:ind w:firstLine="435"/>
              <w:jc w:val="right"/>
            </w:pPr>
          </w:p>
          <w:p w14:paraId="3C1A98B8">
            <w:pPr>
              <w:spacing w:line="360" w:lineRule="exact"/>
              <w:ind w:firstLine="435"/>
              <w:jc w:val="center"/>
              <w:rPr>
                <w:u w:val="single"/>
              </w:rPr>
            </w:pPr>
            <w:r>
              <w:t xml:space="preserve">         </w:t>
            </w:r>
            <w:r>
              <w:rPr>
                <w:rFonts w:hint="eastAsia"/>
              </w:rPr>
              <w:t>监理工程师</w:t>
            </w:r>
            <w:r>
              <w:rPr>
                <w:u w:val="single"/>
              </w:rPr>
              <w:t xml:space="preserve">           </w:t>
            </w:r>
          </w:p>
          <w:p w14:paraId="0DC55549">
            <w:pPr>
              <w:spacing w:line="360" w:lineRule="exact"/>
              <w:ind w:firstLine="435"/>
              <w:jc w:val="center"/>
              <w:rPr>
                <w:u w:val="single"/>
              </w:rPr>
            </w:pPr>
            <w:r>
              <w:t xml:space="preserve">        </w:t>
            </w:r>
            <w:r>
              <w:rPr>
                <w:rFonts w:hint="eastAsia"/>
              </w:rPr>
              <w:t>日</w:t>
            </w:r>
            <w:r>
              <w:t xml:space="preserve">      </w:t>
            </w:r>
            <w:r>
              <w:rPr>
                <w:rFonts w:hint="eastAsia"/>
              </w:rPr>
              <w:t>期</w:t>
            </w:r>
            <w:r>
              <w:rPr>
                <w:u w:val="single"/>
              </w:rPr>
              <w:t xml:space="preserve">           </w:t>
            </w:r>
          </w:p>
        </w:tc>
        <w:tc>
          <w:tcPr>
            <w:tcW w:w="4552" w:type="dxa"/>
            <w:noWrap w:val="0"/>
            <w:vAlign w:val="top"/>
          </w:tcPr>
          <w:p w14:paraId="50DAA912">
            <w:pPr>
              <w:spacing w:line="360" w:lineRule="exact"/>
            </w:pPr>
            <w:r>
              <w:rPr>
                <w:rFonts w:hint="eastAsia"/>
              </w:rPr>
              <w:t>复核意见：</w:t>
            </w:r>
          </w:p>
          <w:p w14:paraId="3E8C21E2">
            <w:pPr>
              <w:spacing w:line="360" w:lineRule="exact"/>
              <w:ind w:firstLine="435"/>
              <w:rPr>
                <w:rFonts w:hint="eastAsia" w:eastAsia="宋体"/>
                <w:lang w:eastAsia="zh-CN"/>
              </w:rPr>
            </w:pPr>
            <w:r>
              <w:rPr>
                <w:rFonts w:hint="eastAsia"/>
              </w:rPr>
              <w:t>你方提出的支付申请经复核，本周期已完成工程价款为</w:t>
            </w:r>
            <w:r>
              <w:t>(</w:t>
            </w:r>
            <w:r>
              <w:rPr>
                <w:rFonts w:hint="eastAsia"/>
              </w:rPr>
              <w:t>大写</w:t>
            </w:r>
            <w:r>
              <w:t>)</w:t>
            </w:r>
            <w:r>
              <w:rPr>
                <w:u w:val="single"/>
              </w:rPr>
              <w:t xml:space="preserve">                </w:t>
            </w:r>
            <w:r>
              <w:rPr>
                <w:rFonts w:hint="eastAsia"/>
              </w:rPr>
              <w:t>元，</w:t>
            </w:r>
            <w:r>
              <w:rPr>
                <w:rFonts w:hint="eastAsia"/>
                <w:lang w:eastAsia="zh-CN"/>
              </w:rPr>
              <w:t>（</w:t>
            </w:r>
            <w:r>
              <w:rPr>
                <w:rFonts w:hint="eastAsia"/>
              </w:rPr>
              <w:t>小写</w:t>
            </w:r>
            <w:r>
              <w:rPr>
                <w:rFonts w:hint="eastAsia"/>
                <w:lang w:eastAsia="zh-CN"/>
              </w:rPr>
              <w:t>）</w:t>
            </w:r>
          </w:p>
          <w:p w14:paraId="4E30ADC0">
            <w:pPr>
              <w:spacing w:line="360" w:lineRule="exact"/>
              <w:rPr>
                <w:rFonts w:hint="eastAsia" w:eastAsia="宋体"/>
                <w:lang w:eastAsia="zh-CN"/>
              </w:rPr>
            </w:pPr>
            <w:r>
              <w:rPr>
                <w:u w:val="single"/>
              </w:rPr>
              <w:t xml:space="preserve">          </w:t>
            </w:r>
            <w:r>
              <w:t xml:space="preserve"> </w:t>
            </w:r>
            <w:r>
              <w:rPr>
                <w:rFonts w:hint="eastAsia"/>
              </w:rPr>
              <w:t>元，本期间应支付金额为</w:t>
            </w:r>
            <w:r>
              <w:rPr>
                <w:rFonts w:hint="eastAsia"/>
                <w:lang w:eastAsia="zh-CN"/>
              </w:rPr>
              <w:t>（</w:t>
            </w:r>
            <w:r>
              <w:rPr>
                <w:rFonts w:hint="eastAsia"/>
              </w:rPr>
              <w:t>大写</w:t>
            </w:r>
            <w:r>
              <w:rPr>
                <w:rFonts w:hint="eastAsia"/>
                <w:lang w:eastAsia="zh-CN"/>
              </w:rPr>
              <w:t>）</w:t>
            </w:r>
          </w:p>
          <w:p w14:paraId="3E4ED51A">
            <w:pPr>
              <w:spacing w:line="360" w:lineRule="exact"/>
              <w:rPr>
                <w:u w:val="single"/>
              </w:rPr>
            </w:pPr>
            <w:r>
              <w:rPr>
                <w:u w:val="single"/>
              </w:rPr>
              <w:t xml:space="preserve">                 </w:t>
            </w:r>
            <w:r>
              <w:rPr>
                <w:rFonts w:hint="eastAsia"/>
              </w:rPr>
              <w:t>元，</w:t>
            </w:r>
            <w:r>
              <w:rPr>
                <w:rFonts w:hint="eastAsia"/>
                <w:lang w:eastAsia="zh-CN"/>
              </w:rPr>
              <w:t>（</w:t>
            </w:r>
            <w:r>
              <w:rPr>
                <w:rFonts w:hint="eastAsia"/>
              </w:rPr>
              <w:t>小写</w:t>
            </w:r>
            <w:r>
              <w:rPr>
                <w:rFonts w:hint="eastAsia"/>
                <w:lang w:eastAsia="zh-CN"/>
              </w:rPr>
              <w:t>）</w:t>
            </w:r>
            <w:r>
              <w:rPr>
                <w:u w:val="single"/>
              </w:rPr>
              <w:t xml:space="preserve">         </w:t>
            </w:r>
            <w:r>
              <w:rPr>
                <w:rFonts w:hint="eastAsia"/>
              </w:rPr>
              <w:t>元。</w:t>
            </w:r>
          </w:p>
          <w:p w14:paraId="01A09C41">
            <w:pPr>
              <w:spacing w:line="360" w:lineRule="exact"/>
              <w:ind w:firstLine="435"/>
              <w:jc w:val="center"/>
              <w:rPr>
                <w:u w:val="single"/>
              </w:rPr>
            </w:pPr>
            <w:r>
              <w:t xml:space="preserve">        </w:t>
            </w:r>
            <w:r>
              <w:rPr>
                <w:rFonts w:hint="eastAsia"/>
              </w:rPr>
              <w:t>造价工程师</w:t>
            </w:r>
            <w:r>
              <w:rPr>
                <w:u w:val="single"/>
              </w:rPr>
              <w:t xml:space="preserve">           </w:t>
            </w:r>
          </w:p>
          <w:p w14:paraId="224A53DA">
            <w:pPr>
              <w:spacing w:line="360" w:lineRule="exact"/>
              <w:ind w:firstLine="435"/>
              <w:jc w:val="center"/>
              <w:rPr>
                <w:u w:val="single"/>
              </w:rPr>
            </w:pPr>
            <w:r>
              <w:t xml:space="preserve">    </w:t>
            </w:r>
            <w:r>
              <w:rPr>
                <w:rFonts w:hint="eastAsia"/>
              </w:rPr>
              <w:t>日</w:t>
            </w:r>
            <w:r>
              <w:t xml:space="preserve">      </w:t>
            </w:r>
            <w:r>
              <w:rPr>
                <w:rFonts w:hint="eastAsia"/>
              </w:rPr>
              <w:t>期</w:t>
            </w:r>
            <w:r>
              <w:rPr>
                <w:u w:val="single"/>
              </w:rPr>
              <w:t xml:space="preserve">           </w:t>
            </w:r>
          </w:p>
        </w:tc>
      </w:tr>
      <w:tr w14:paraId="3507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B801BE0">
            <w:pPr>
              <w:spacing w:line="400" w:lineRule="exact"/>
            </w:pPr>
            <w:r>
              <w:rPr>
                <w:rFonts w:hint="eastAsia"/>
              </w:rPr>
              <w:t>审核意见：</w:t>
            </w:r>
          </w:p>
          <w:p w14:paraId="17DF1F69">
            <w:pPr>
              <w:spacing w:line="400" w:lineRule="exact"/>
              <w:ind w:firstLine="435"/>
            </w:pPr>
            <w:r>
              <w:rPr>
                <w:rFonts w:hint="eastAsia"/>
              </w:rPr>
              <w:t>□不同意。</w:t>
            </w:r>
          </w:p>
          <w:p w14:paraId="532AFCBB">
            <w:pPr>
              <w:spacing w:line="400" w:lineRule="exact"/>
              <w:ind w:firstLine="420" w:firstLineChars="200"/>
            </w:pPr>
            <w:r>
              <w:rPr>
                <w:rFonts w:hint="eastAsia"/>
              </w:rPr>
              <w:t>□同意，支付时间为本表签发后的</w:t>
            </w:r>
            <w:r>
              <w:rPr>
                <w:u w:val="single"/>
              </w:rPr>
              <w:t xml:space="preserve">    </w:t>
            </w:r>
            <w:r>
              <w:rPr>
                <w:rFonts w:hint="eastAsia"/>
              </w:rPr>
              <w:t>天内。</w:t>
            </w:r>
          </w:p>
          <w:p w14:paraId="75A236BC">
            <w:pPr>
              <w:wordWrap w:val="0"/>
              <w:spacing w:line="400" w:lineRule="exact"/>
              <w:ind w:firstLine="420" w:firstLineChars="200"/>
              <w:jc w:val="right"/>
            </w:pPr>
            <w:r>
              <w:rPr>
                <w:rFonts w:hint="eastAsia"/>
              </w:rPr>
              <w:t>发包人</w:t>
            </w:r>
            <w:r>
              <w:rPr>
                <w:rFonts w:hint="eastAsia"/>
                <w:lang w:eastAsia="zh-CN"/>
              </w:rPr>
              <w:t>（</w:t>
            </w:r>
            <w:r>
              <w:rPr>
                <w:rFonts w:hint="eastAsia"/>
              </w:rPr>
              <w:t>章</w:t>
            </w:r>
            <w:r>
              <w:rPr>
                <w:rFonts w:hint="eastAsia"/>
                <w:lang w:eastAsia="zh-CN"/>
              </w:rPr>
              <w:t>）</w:t>
            </w:r>
            <w:r>
              <w:t xml:space="preserve">           </w:t>
            </w:r>
          </w:p>
          <w:p w14:paraId="64EBEB28">
            <w:pPr>
              <w:wordWrap w:val="0"/>
              <w:spacing w:line="400" w:lineRule="exact"/>
              <w:ind w:firstLine="420" w:firstLineChars="200"/>
              <w:jc w:val="right"/>
              <w:rPr>
                <w:u w:val="single"/>
              </w:rPr>
            </w:pPr>
            <w:r>
              <w:rPr>
                <w:rFonts w:hint="eastAsia"/>
              </w:rPr>
              <w:t>发包人代表</w:t>
            </w:r>
            <w:r>
              <w:rPr>
                <w:u w:val="single"/>
              </w:rPr>
              <w:t xml:space="preserve">             </w:t>
            </w:r>
          </w:p>
          <w:p w14:paraId="21BA946A">
            <w:pPr>
              <w:wordWrap w:val="0"/>
              <w:spacing w:line="400" w:lineRule="exact"/>
              <w:ind w:firstLine="420" w:firstLineChars="200"/>
              <w:jc w:val="right"/>
              <w:rPr>
                <w:u w:val="single"/>
              </w:rPr>
            </w:pPr>
            <w:r>
              <w:rPr>
                <w:rFonts w:hint="eastAsia"/>
              </w:rPr>
              <w:t>日</w:t>
            </w:r>
            <w:r>
              <w:t xml:space="preserve">      </w:t>
            </w:r>
            <w:r>
              <w:rPr>
                <w:rFonts w:hint="eastAsia"/>
              </w:rPr>
              <w:t>期</w:t>
            </w:r>
            <w:r>
              <w:rPr>
                <w:u w:val="single"/>
              </w:rPr>
              <w:t xml:space="preserve">             </w:t>
            </w:r>
          </w:p>
        </w:tc>
      </w:tr>
    </w:tbl>
    <w:p w14:paraId="52221E49">
      <w:pPr>
        <w:spacing w:before="120" w:beforeLines="50"/>
        <w:ind w:firstLine="360" w:firstLineChars="200"/>
        <w:rPr>
          <w:sz w:val="18"/>
          <w:szCs w:val="18"/>
        </w:rPr>
      </w:pPr>
      <w:r>
        <w:rPr>
          <w:rFonts w:hint="eastAsia"/>
          <w:sz w:val="18"/>
          <w:szCs w:val="18"/>
        </w:rPr>
        <w:t>注：</w:t>
      </w:r>
      <w:r>
        <w:rPr>
          <w:sz w:val="18"/>
          <w:szCs w:val="18"/>
        </w:rPr>
        <w:t>1.</w:t>
      </w:r>
      <w:r>
        <w:rPr>
          <w:rFonts w:hint="eastAsia"/>
          <w:sz w:val="18"/>
          <w:szCs w:val="18"/>
        </w:rPr>
        <w:t>在选择栏中的“□”内作标识“√”。</w:t>
      </w:r>
      <w:r>
        <w:rPr>
          <w:sz w:val="18"/>
          <w:szCs w:val="18"/>
        </w:rPr>
        <w:t xml:space="preserve"> </w:t>
      </w:r>
    </w:p>
    <w:p w14:paraId="1631917F">
      <w:pPr>
        <w:spacing w:before="120" w:beforeLines="50"/>
        <w:ind w:left="720" w:hanging="720" w:hangingChars="400"/>
        <w:rPr>
          <w:sz w:val="18"/>
          <w:szCs w:val="18"/>
        </w:rPr>
      </w:pPr>
      <w:r>
        <w:rPr>
          <w:sz w:val="18"/>
          <w:szCs w:val="18"/>
        </w:rPr>
        <w:t xml:space="preserve">        2.</w:t>
      </w:r>
      <w:r>
        <w:rPr>
          <w:rFonts w:hint="eastAsia"/>
          <w:sz w:val="18"/>
          <w:szCs w:val="18"/>
        </w:rPr>
        <w:t>本表一式四份，由承包人填报，发包人、监理人、造价咨询人、承包人各存一份。</w:t>
      </w:r>
    </w:p>
    <w:p w14:paraId="6AAB151C">
      <w:pPr>
        <w:jc w:val="left"/>
        <w:rPr>
          <w:sz w:val="30"/>
          <w:szCs w:val="30"/>
        </w:rPr>
      </w:pPr>
      <w:r>
        <w:rPr>
          <w:rFonts w:hint="eastAsia"/>
          <w:sz w:val="30"/>
          <w:szCs w:val="30"/>
        </w:rPr>
        <w:t>附件</w:t>
      </w:r>
      <w:r>
        <w:rPr>
          <w:sz w:val="30"/>
          <w:szCs w:val="30"/>
        </w:rPr>
        <w:t>12</w:t>
      </w:r>
    </w:p>
    <w:p w14:paraId="091E6B21">
      <w:pPr>
        <w:jc w:val="center"/>
        <w:rPr>
          <w:b/>
          <w:sz w:val="36"/>
          <w:szCs w:val="36"/>
        </w:rPr>
      </w:pPr>
      <w:r>
        <w:rPr>
          <w:rFonts w:hint="eastAsia"/>
          <w:b/>
          <w:sz w:val="36"/>
          <w:szCs w:val="36"/>
        </w:rPr>
        <w:t>竣工结算款支付申请</w:t>
      </w:r>
      <w:r>
        <w:rPr>
          <w:rFonts w:hint="eastAsia"/>
          <w:b/>
          <w:sz w:val="36"/>
          <w:szCs w:val="36"/>
          <w:lang w:eastAsia="zh-CN"/>
        </w:rPr>
        <w:t>（</w:t>
      </w:r>
      <w:r>
        <w:rPr>
          <w:rFonts w:hint="eastAsia"/>
          <w:b/>
          <w:sz w:val="36"/>
          <w:szCs w:val="36"/>
        </w:rPr>
        <w:t>核准</w:t>
      </w:r>
      <w:r>
        <w:rPr>
          <w:rFonts w:hint="eastAsia"/>
          <w:b/>
          <w:sz w:val="36"/>
          <w:szCs w:val="36"/>
          <w:lang w:eastAsia="zh-CN"/>
        </w:rPr>
        <w:t>）</w:t>
      </w:r>
      <w:r>
        <w:rPr>
          <w:rFonts w:hint="eastAsia"/>
          <w:b/>
          <w:sz w:val="36"/>
          <w:szCs w:val="36"/>
        </w:rPr>
        <w:t>表</w:t>
      </w:r>
    </w:p>
    <w:p w14:paraId="32689D41">
      <w:pPr>
        <w:rPr>
          <w:sz w:val="24"/>
        </w:rPr>
      </w:pPr>
      <w:r>
        <w:rPr>
          <w:rFonts w:hint="eastAsia"/>
          <w:sz w:val="24"/>
        </w:rPr>
        <w:t>工程名称：</w:t>
      </w:r>
      <w:r>
        <w:rPr>
          <w:sz w:val="24"/>
        </w:rPr>
        <w:t xml:space="preserve">                                              </w:t>
      </w:r>
      <w:r>
        <w:rPr>
          <w:rFonts w:hint="eastAsia"/>
          <w:sz w:val="24"/>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526E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2713A139">
            <w:pPr>
              <w:spacing w:line="480" w:lineRule="exact"/>
              <w:ind w:left="525" w:leftChars="149" w:hanging="212" w:hangingChars="101"/>
              <w:rPr>
                <w:rFonts w:hint="eastAsia" w:eastAsia="宋体"/>
                <w:u w:val="single"/>
                <w:lang w:eastAsia="zh-CN"/>
              </w:rPr>
            </w:pPr>
            <w:r>
              <w:rPr>
                <w:rFonts w:hint="eastAsia"/>
              </w:rPr>
              <w:t>致：</w:t>
            </w:r>
            <w:r>
              <w:rPr>
                <w:u w:val="single"/>
              </w:rPr>
              <w:t xml:space="preserve">                                   </w:t>
            </w:r>
            <w:r>
              <w:rPr>
                <w:rFonts w:hint="eastAsia"/>
                <w:u w:val="single"/>
                <w:lang w:eastAsia="zh-CN"/>
              </w:rPr>
              <w:t>（</w:t>
            </w:r>
            <w:r>
              <w:rPr>
                <w:rFonts w:hint="eastAsia"/>
                <w:u w:val="single"/>
              </w:rPr>
              <w:t>发包人全称</w:t>
            </w:r>
            <w:r>
              <w:rPr>
                <w:rFonts w:hint="eastAsia"/>
                <w:u w:val="single"/>
                <w:lang w:eastAsia="zh-CN"/>
              </w:rPr>
              <w:t>）</w:t>
            </w:r>
          </w:p>
          <w:p w14:paraId="046FC9B7">
            <w:pPr>
              <w:spacing w:line="400" w:lineRule="exact"/>
              <w:ind w:left="-4" w:leftChars="-2" w:firstLine="315" w:firstLineChars="150"/>
            </w:pPr>
            <w:r>
              <w:rPr>
                <w:rFonts w:hint="eastAsia"/>
              </w:rPr>
              <w:t>我方于</w:t>
            </w:r>
            <w:r>
              <w:rPr>
                <w:u w:val="single"/>
              </w:rPr>
              <w:t xml:space="preserve">         </w:t>
            </w:r>
            <w:r>
              <w:rPr>
                <w:rFonts w:hint="eastAsia"/>
              </w:rPr>
              <w:t>至</w:t>
            </w:r>
            <w:r>
              <w:rPr>
                <w:u w:val="single"/>
              </w:rPr>
              <w:t xml:space="preserve">          </w:t>
            </w:r>
            <w:r>
              <w:rPr>
                <w:rFonts w:hint="eastAsia"/>
              </w:rPr>
              <w:t>期间已完成了合同约定的工作，根据施工合同的约定，现申请支付竣工结算的工程款额为</w:t>
            </w:r>
            <w:r>
              <w:t>(</w:t>
            </w:r>
            <w:r>
              <w:rPr>
                <w:rFonts w:hint="eastAsia"/>
              </w:rPr>
              <w:t>大写</w:t>
            </w:r>
            <w:r>
              <w:t>)</w:t>
            </w:r>
            <w:r>
              <w:rPr>
                <w:u w:val="single"/>
              </w:rPr>
              <w:t xml:space="preserve">            </w:t>
            </w:r>
            <w:r>
              <w:rPr>
                <w:rFonts w:hint="eastAsia"/>
              </w:rPr>
              <w:t>元，</w:t>
            </w:r>
            <w:r>
              <w:t>(</w:t>
            </w:r>
            <w:r>
              <w:rPr>
                <w:rFonts w:hint="eastAsia"/>
              </w:rPr>
              <w:t>小写</w:t>
            </w:r>
            <w:r>
              <w:t>)</w:t>
            </w:r>
            <w:r>
              <w:rPr>
                <w:u w:val="single"/>
              </w:rPr>
              <w:t xml:space="preserve">         </w:t>
            </w:r>
            <w:r>
              <w:rPr>
                <w:rFonts w:hint="eastAsia"/>
              </w:rPr>
              <w:t>元，请予核准。</w:t>
            </w:r>
          </w:p>
          <w:tbl>
            <w:tblPr>
              <w:tblStyle w:val="3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3616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12B45415">
                  <w:pPr>
                    <w:spacing w:line="280" w:lineRule="exact"/>
                    <w:jc w:val="center"/>
                  </w:pPr>
                  <w:r>
                    <w:rPr>
                      <w:rFonts w:hint="eastAsia"/>
                    </w:rPr>
                    <w:t>序号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9F9BC3C">
                  <w:pPr>
                    <w:spacing w:line="280" w:lineRule="exact"/>
                    <w:jc w:val="center"/>
                  </w:pPr>
                  <w:r>
                    <w:rPr>
                      <w:rFonts w:hint="eastAsia"/>
                    </w:rPr>
                    <w:t>名</w:t>
                  </w:r>
                  <w:r>
                    <w:t xml:space="preserve">      </w:t>
                  </w:r>
                  <w:r>
                    <w:rPr>
                      <w:rFonts w:hint="eastAsia"/>
                    </w:rPr>
                    <w:t>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EB2E3DA">
                  <w:pPr>
                    <w:spacing w:line="280" w:lineRule="exact"/>
                    <w:jc w:val="center"/>
                    <w:rPr>
                      <w:rFonts w:hint="eastAsia" w:eastAsia="宋体"/>
                      <w:lang w:eastAsia="zh-CN"/>
                    </w:rPr>
                  </w:pPr>
                  <w:r>
                    <w:rPr>
                      <w:rFonts w:hint="eastAsia"/>
                    </w:rPr>
                    <w:t>申请金额</w:t>
                  </w:r>
                  <w:r>
                    <w:rPr>
                      <w:rFonts w:hint="eastAsia"/>
                      <w:lang w:eastAsia="zh-CN"/>
                    </w:rPr>
                    <w:t>（</w:t>
                  </w:r>
                  <w:r>
                    <w:rPr>
                      <w:rFonts w:hint="eastAsia"/>
                    </w:rPr>
                    <w:t>元</w:t>
                  </w:r>
                  <w:r>
                    <w:rPr>
                      <w:rFonts w:hint="eastAsia"/>
                      <w:lang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C537FC4">
                  <w:pPr>
                    <w:spacing w:line="280" w:lineRule="exact"/>
                    <w:jc w:val="center"/>
                    <w:rPr>
                      <w:rFonts w:hint="eastAsia" w:eastAsia="宋体"/>
                      <w:lang w:eastAsia="zh-CN"/>
                    </w:rPr>
                  </w:pPr>
                  <w:r>
                    <w:rPr>
                      <w:rFonts w:hint="eastAsia"/>
                    </w:rPr>
                    <w:t>复核金额</w:t>
                  </w:r>
                  <w:r>
                    <w:rPr>
                      <w:rFonts w:hint="eastAsia"/>
                      <w:lang w:eastAsia="zh-CN"/>
                    </w:rPr>
                    <w:t>（</w:t>
                  </w:r>
                  <w:r>
                    <w:rPr>
                      <w:rFonts w:hint="eastAsia"/>
                    </w:rPr>
                    <w:t>元</w:t>
                  </w:r>
                  <w:r>
                    <w:rPr>
                      <w:rFonts w:hint="eastAsia"/>
                      <w:lang w:eastAsia="zh-CN"/>
                    </w:rPr>
                    <w:t>）</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04BD90B5">
                  <w:pPr>
                    <w:spacing w:line="280" w:lineRule="exact"/>
                    <w:jc w:val="center"/>
                  </w:pPr>
                  <w:r>
                    <w:rPr>
                      <w:rFonts w:hint="eastAsia"/>
                    </w:rPr>
                    <w:t>备注</w:t>
                  </w:r>
                </w:p>
              </w:tc>
            </w:tr>
            <w:tr w14:paraId="67CC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D41213B">
                  <w:pPr>
                    <w:spacing w:line="280" w:lineRule="exact"/>
                    <w:jc w:val="center"/>
                  </w:pPr>
                  <w:r>
                    <w:t>1</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0ABB2D27">
                  <w:pPr>
                    <w:spacing w:line="280" w:lineRule="exact"/>
                  </w:pPr>
                  <w:r>
                    <w:rPr>
                      <w:rFonts w:hint="eastAsia"/>
                    </w:rPr>
                    <w:t>竣工结算合同价款总额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56345A13">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46C9BB4">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48C7FE98">
                  <w:pPr>
                    <w:spacing w:line="280" w:lineRule="exact"/>
                  </w:pPr>
                </w:p>
              </w:tc>
            </w:tr>
            <w:tr w14:paraId="557D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43AD73E">
                  <w:pPr>
                    <w:spacing w:line="280" w:lineRule="exact"/>
                    <w:jc w:val="center"/>
                  </w:pPr>
                  <w:r>
                    <w:t>2</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1C47BDA2">
                  <w:pPr>
                    <w:spacing w:line="280" w:lineRule="exact"/>
                  </w:pPr>
                  <w:r>
                    <w:rPr>
                      <w:rFonts w:hint="eastAsia"/>
                    </w:rPr>
                    <w:t>累计已实际支付的合同价款</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36A23C23">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F795BB4">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609EA39D">
                  <w:pPr>
                    <w:spacing w:line="280" w:lineRule="exact"/>
                  </w:pPr>
                </w:p>
              </w:tc>
            </w:tr>
            <w:tr w14:paraId="5859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3515B4D">
                  <w:pPr>
                    <w:spacing w:line="280" w:lineRule="exact"/>
                    <w:jc w:val="center"/>
                  </w:pPr>
                  <w:r>
                    <w:t>3</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343D46A8">
                  <w:pPr>
                    <w:spacing w:line="280" w:lineRule="exact"/>
                  </w:pPr>
                  <w:r>
                    <w:rPr>
                      <w:rFonts w:hint="eastAsia"/>
                    </w:rPr>
                    <w:t>应预留的质量保证金</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39261708">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9C83BA">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E26F8D7">
                  <w:pPr>
                    <w:spacing w:line="280" w:lineRule="exact"/>
                  </w:pPr>
                </w:p>
              </w:tc>
            </w:tr>
            <w:tr w14:paraId="30CF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B2D8EC0">
                  <w:pPr>
                    <w:spacing w:line="280" w:lineRule="exact"/>
                    <w:jc w:val="center"/>
                  </w:pPr>
                  <w:r>
                    <w:t>4</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6B44EBCD">
                  <w:pPr>
                    <w:spacing w:line="280" w:lineRule="exact"/>
                  </w:pPr>
                  <w:r>
                    <w:rPr>
                      <w:rFonts w:hint="eastAsia"/>
                    </w:rPr>
                    <w:t>应支付的竣工结算款金额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68B6CFE8">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B8D527F">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73EFF90">
                  <w:pPr>
                    <w:spacing w:line="280" w:lineRule="exact"/>
                  </w:pPr>
                </w:p>
              </w:tc>
            </w:tr>
            <w:tr w14:paraId="1A9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AE0F99C">
                  <w:pPr>
                    <w:spacing w:line="280" w:lineRule="exact"/>
                    <w:jc w:val="cente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A449D8C">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825A60F">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0268BCB">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50957DD">
                  <w:pPr>
                    <w:spacing w:line="280" w:lineRule="exact"/>
                  </w:pPr>
                </w:p>
              </w:tc>
            </w:tr>
            <w:tr w14:paraId="467F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413F622">
                  <w:pPr>
                    <w:spacing w:line="280" w:lineRule="exact"/>
                    <w:jc w:val="cente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A3F8708">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78D3E9D">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B7DA3F3">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47FB7618">
                  <w:pPr>
                    <w:spacing w:line="280" w:lineRule="exact"/>
                  </w:pPr>
                </w:p>
              </w:tc>
            </w:tr>
            <w:tr w14:paraId="3A59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AB324E9">
                  <w:pPr>
                    <w:spacing w:line="280" w:lineRule="exact"/>
                    <w:jc w:val="cente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511D539">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13F642">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85A396">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49FA10C7">
                  <w:pPr>
                    <w:spacing w:line="280" w:lineRule="exact"/>
                  </w:pPr>
                </w:p>
              </w:tc>
            </w:tr>
            <w:tr w14:paraId="24F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665C271">
                  <w:pPr>
                    <w:spacing w:line="280" w:lineRule="exact"/>
                    <w:jc w:val="cente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CDDAD1E">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8C8D876">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B345337">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944EF0D">
                  <w:pPr>
                    <w:spacing w:line="280" w:lineRule="exact"/>
                  </w:pPr>
                </w:p>
              </w:tc>
            </w:tr>
            <w:tr w14:paraId="1D73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7ED9C95">
                  <w:pPr>
                    <w:spacing w:line="280" w:lineRule="exact"/>
                    <w:jc w:val="cente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C0E5839">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6455595">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0191228">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E2B4679">
                  <w:pPr>
                    <w:spacing w:line="280" w:lineRule="exact"/>
                  </w:pPr>
                </w:p>
              </w:tc>
            </w:tr>
          </w:tbl>
          <w:p w14:paraId="0638D552">
            <w:pPr>
              <w:spacing w:line="400" w:lineRule="exact"/>
              <w:ind w:right="420" w:firstLine="435"/>
              <w:jc w:val="center"/>
            </w:pPr>
          </w:p>
          <w:p w14:paraId="4D84211F">
            <w:pPr>
              <w:spacing w:line="400" w:lineRule="exact"/>
              <w:ind w:right="420" w:firstLine="435"/>
              <w:jc w:val="center"/>
            </w:pPr>
            <w:r>
              <w:t xml:space="preserve">                                            </w:t>
            </w:r>
            <w:r>
              <w:rPr>
                <w:rFonts w:hint="eastAsia"/>
              </w:rPr>
              <w:t>承包人</w:t>
            </w:r>
            <w:r>
              <w:rPr>
                <w:rFonts w:hint="eastAsia"/>
                <w:lang w:eastAsia="zh-CN"/>
              </w:rPr>
              <w:t>（</w:t>
            </w:r>
            <w:r>
              <w:rPr>
                <w:rFonts w:hint="eastAsia"/>
              </w:rPr>
              <w:t>章</w:t>
            </w:r>
            <w:r>
              <w:rPr>
                <w:rFonts w:hint="eastAsia"/>
                <w:lang w:eastAsia="zh-CN"/>
              </w:rPr>
              <w:t>）</w:t>
            </w:r>
            <w:r>
              <w:t xml:space="preserve">             </w:t>
            </w:r>
          </w:p>
          <w:p w14:paraId="46510316">
            <w:pPr>
              <w:spacing w:line="400" w:lineRule="exact"/>
              <w:ind w:right="420" w:firstLine="435"/>
            </w:pPr>
            <w:r>
              <w:rPr>
                <w:rFonts w:hint="eastAsia"/>
              </w:rPr>
              <w:t>造价人员</w:t>
            </w:r>
            <w:r>
              <w:rPr>
                <w:u w:val="single"/>
              </w:rPr>
              <w:t xml:space="preserve">               </w:t>
            </w:r>
            <w:r>
              <w:rPr>
                <w:rFonts w:hint="eastAsia"/>
              </w:rPr>
              <w:t>承包人代表</w:t>
            </w:r>
            <w:r>
              <w:rPr>
                <w:u w:val="single"/>
              </w:rPr>
              <w:t xml:space="preserve">               </w:t>
            </w:r>
            <w:r>
              <w:rPr>
                <w:rFonts w:hint="eastAsia"/>
              </w:rPr>
              <w:t>日</w:t>
            </w:r>
            <w:r>
              <w:t xml:space="preserve">      </w:t>
            </w:r>
            <w:r>
              <w:rPr>
                <w:rFonts w:hint="eastAsia"/>
              </w:rPr>
              <w:t>期</w:t>
            </w:r>
            <w:r>
              <w:rPr>
                <w:u w:val="single"/>
              </w:rPr>
              <w:t xml:space="preserve">               </w:t>
            </w:r>
          </w:p>
        </w:tc>
      </w:tr>
      <w:tr w14:paraId="22F4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375D1A55">
            <w:pPr>
              <w:spacing w:line="360" w:lineRule="exact"/>
            </w:pPr>
            <w:r>
              <w:rPr>
                <w:rFonts w:hint="eastAsia"/>
              </w:rPr>
              <w:t>复核意见：</w:t>
            </w:r>
          </w:p>
          <w:p w14:paraId="00CD6031">
            <w:pPr>
              <w:spacing w:line="360" w:lineRule="exact"/>
              <w:ind w:firstLine="312"/>
            </w:pPr>
            <w:r>
              <w:rPr>
                <w:rFonts w:hint="eastAsia"/>
              </w:rPr>
              <w:t>□与实际施工情况不相符，修改意见见附件。</w:t>
            </w:r>
          </w:p>
          <w:p w14:paraId="0563B76A">
            <w:pPr>
              <w:spacing w:line="360" w:lineRule="exact"/>
              <w:ind w:firstLine="312"/>
            </w:pPr>
            <w:r>
              <w:rPr>
                <w:rFonts w:hint="eastAsia"/>
              </w:rPr>
              <w:t>□与实际施工情况相符，具体金额由造价工程师复核。</w:t>
            </w:r>
          </w:p>
          <w:p w14:paraId="3954B554">
            <w:pPr>
              <w:spacing w:line="360" w:lineRule="exact"/>
              <w:ind w:firstLine="435"/>
              <w:jc w:val="right"/>
            </w:pPr>
          </w:p>
          <w:p w14:paraId="5F39B7B2">
            <w:pPr>
              <w:spacing w:line="360" w:lineRule="exact"/>
              <w:ind w:firstLine="435"/>
              <w:jc w:val="right"/>
            </w:pPr>
          </w:p>
          <w:p w14:paraId="466E8233">
            <w:pPr>
              <w:spacing w:line="360" w:lineRule="exact"/>
              <w:ind w:firstLine="435"/>
              <w:jc w:val="center"/>
            </w:pPr>
            <w:r>
              <w:t xml:space="preserve">         </w:t>
            </w:r>
          </w:p>
          <w:p w14:paraId="2B237017">
            <w:pPr>
              <w:spacing w:line="360" w:lineRule="exact"/>
              <w:ind w:firstLine="435"/>
              <w:jc w:val="center"/>
              <w:rPr>
                <w:u w:val="single"/>
              </w:rPr>
            </w:pPr>
            <w:r>
              <w:t xml:space="preserve">      </w:t>
            </w:r>
            <w:r>
              <w:rPr>
                <w:rFonts w:hint="eastAsia"/>
              </w:rPr>
              <w:t>监理工程师</w:t>
            </w:r>
            <w:r>
              <w:rPr>
                <w:u w:val="single"/>
              </w:rPr>
              <w:t xml:space="preserve">           </w:t>
            </w:r>
          </w:p>
          <w:p w14:paraId="6AD49CD2">
            <w:pPr>
              <w:spacing w:line="360" w:lineRule="exact"/>
              <w:ind w:firstLine="435"/>
              <w:jc w:val="center"/>
              <w:rPr>
                <w:u w:val="single"/>
              </w:rPr>
            </w:pPr>
            <w:r>
              <w:t xml:space="preserve">      </w:t>
            </w:r>
            <w:r>
              <w:rPr>
                <w:rFonts w:hint="eastAsia"/>
              </w:rPr>
              <w:t>日</w:t>
            </w:r>
            <w:r>
              <w:t xml:space="preserve">      </w:t>
            </w:r>
            <w:r>
              <w:rPr>
                <w:rFonts w:hint="eastAsia"/>
              </w:rPr>
              <w:t>期</w:t>
            </w:r>
            <w:r>
              <w:rPr>
                <w:u w:val="single"/>
              </w:rPr>
              <w:t xml:space="preserve">           </w:t>
            </w:r>
          </w:p>
        </w:tc>
        <w:tc>
          <w:tcPr>
            <w:tcW w:w="4536" w:type="dxa"/>
            <w:noWrap w:val="0"/>
            <w:vAlign w:val="top"/>
          </w:tcPr>
          <w:p w14:paraId="1B806E02">
            <w:pPr>
              <w:spacing w:line="360" w:lineRule="exact"/>
            </w:pPr>
            <w:r>
              <w:rPr>
                <w:rFonts w:hint="eastAsia"/>
              </w:rPr>
              <w:t>复核意见：</w:t>
            </w:r>
          </w:p>
          <w:p w14:paraId="218DE951">
            <w:pPr>
              <w:spacing w:line="360" w:lineRule="exact"/>
              <w:ind w:firstLine="435"/>
              <w:rPr>
                <w:u w:val="single"/>
              </w:rPr>
            </w:pPr>
            <w:r>
              <w:rPr>
                <w:rFonts w:hint="eastAsia"/>
              </w:rPr>
              <w:t>你方提出的竣工结算支付申请经复核，竣工结算款总额为</w:t>
            </w:r>
            <w:r>
              <w:t>(</w:t>
            </w:r>
            <w:r>
              <w:rPr>
                <w:rFonts w:hint="eastAsia"/>
              </w:rPr>
              <w:t>大写</w:t>
            </w:r>
            <w:r>
              <w:t>)</w:t>
            </w:r>
            <w:r>
              <w:rPr>
                <w:u w:val="single"/>
              </w:rPr>
              <w:t xml:space="preserve">                </w:t>
            </w:r>
            <w:r>
              <w:rPr>
                <w:rFonts w:hint="eastAsia"/>
              </w:rPr>
              <w:t>元，</w:t>
            </w:r>
            <w:r>
              <w:rPr>
                <w:rFonts w:hint="eastAsia"/>
                <w:lang w:eastAsia="zh-CN"/>
              </w:rPr>
              <w:t>（</w:t>
            </w:r>
            <w:r>
              <w:rPr>
                <w:rFonts w:hint="eastAsia"/>
              </w:rPr>
              <w:t>小写</w:t>
            </w:r>
            <w:r>
              <w:rPr>
                <w:rFonts w:hint="eastAsia"/>
                <w:lang w:eastAsia="zh-CN"/>
              </w:rPr>
              <w:t>）</w:t>
            </w:r>
            <w:r>
              <w:rPr>
                <w:u w:val="single"/>
              </w:rPr>
              <w:t xml:space="preserve">          </w:t>
            </w:r>
            <w:r>
              <w:t xml:space="preserve"> </w:t>
            </w:r>
            <w:r>
              <w:rPr>
                <w:rFonts w:hint="eastAsia"/>
              </w:rPr>
              <w:t>元，扣除前期支付以及质量保证金后应支付金额为</w:t>
            </w:r>
            <w:r>
              <w:rPr>
                <w:rFonts w:hint="eastAsia"/>
                <w:lang w:eastAsia="zh-CN"/>
              </w:rPr>
              <w:t>（</w:t>
            </w:r>
            <w:r>
              <w:rPr>
                <w:rFonts w:hint="eastAsia"/>
              </w:rPr>
              <w:t>大写</w:t>
            </w:r>
            <w:r>
              <w:rPr>
                <w:rFonts w:hint="eastAsia"/>
                <w:lang w:eastAsia="zh-CN"/>
              </w:rPr>
              <w:t>）</w:t>
            </w:r>
            <w:r>
              <w:rPr>
                <w:u w:val="single"/>
              </w:rPr>
              <w:t xml:space="preserve">              </w:t>
            </w:r>
            <w:r>
              <w:rPr>
                <w:rFonts w:hint="eastAsia"/>
              </w:rPr>
              <w:t>元，</w:t>
            </w:r>
            <w:r>
              <w:rPr>
                <w:rFonts w:hint="eastAsia"/>
                <w:lang w:eastAsia="zh-CN"/>
              </w:rPr>
              <w:t>（</w:t>
            </w:r>
            <w:r>
              <w:rPr>
                <w:rFonts w:hint="eastAsia"/>
              </w:rPr>
              <w:t>小写</w:t>
            </w:r>
            <w:r>
              <w:rPr>
                <w:rFonts w:hint="eastAsia"/>
                <w:lang w:eastAsia="zh-CN"/>
              </w:rPr>
              <w:t>）</w:t>
            </w:r>
            <w:r>
              <w:rPr>
                <w:u w:val="single"/>
              </w:rPr>
              <w:t xml:space="preserve">         </w:t>
            </w:r>
            <w:r>
              <w:rPr>
                <w:rFonts w:hint="eastAsia"/>
              </w:rPr>
              <w:t>元。</w:t>
            </w:r>
          </w:p>
          <w:p w14:paraId="7A0D4CD7">
            <w:pPr>
              <w:spacing w:line="360" w:lineRule="exact"/>
              <w:ind w:firstLine="435"/>
              <w:jc w:val="center"/>
            </w:pPr>
            <w:r>
              <w:t xml:space="preserve">    </w:t>
            </w:r>
          </w:p>
          <w:p w14:paraId="5A710CB4">
            <w:pPr>
              <w:spacing w:line="360" w:lineRule="exact"/>
              <w:ind w:firstLine="435"/>
              <w:jc w:val="center"/>
              <w:rPr>
                <w:u w:val="single"/>
              </w:rPr>
            </w:pPr>
            <w:r>
              <w:t xml:space="preserve">    </w:t>
            </w:r>
            <w:r>
              <w:rPr>
                <w:rFonts w:hint="eastAsia"/>
              </w:rPr>
              <w:t>造价工程师</w:t>
            </w:r>
            <w:r>
              <w:rPr>
                <w:u w:val="single"/>
              </w:rPr>
              <w:t xml:space="preserve">           </w:t>
            </w:r>
          </w:p>
          <w:p w14:paraId="623E5DB1">
            <w:pPr>
              <w:spacing w:line="360" w:lineRule="exact"/>
              <w:ind w:firstLine="435"/>
              <w:jc w:val="center"/>
              <w:rPr>
                <w:u w:val="single"/>
              </w:rPr>
            </w:pPr>
            <w:r>
              <w:t xml:space="preserve">    </w:t>
            </w:r>
            <w:r>
              <w:rPr>
                <w:rFonts w:hint="eastAsia"/>
              </w:rPr>
              <w:t>日</w:t>
            </w:r>
            <w:r>
              <w:t xml:space="preserve">      </w:t>
            </w:r>
            <w:r>
              <w:rPr>
                <w:rFonts w:hint="eastAsia"/>
              </w:rPr>
              <w:t>期</w:t>
            </w:r>
            <w:r>
              <w:rPr>
                <w:u w:val="single"/>
              </w:rPr>
              <w:t xml:space="preserve">           </w:t>
            </w:r>
          </w:p>
        </w:tc>
      </w:tr>
      <w:tr w14:paraId="4122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20C2B460">
            <w:pPr>
              <w:spacing w:line="400" w:lineRule="exact"/>
            </w:pPr>
            <w:r>
              <w:rPr>
                <w:rFonts w:hint="eastAsia"/>
              </w:rPr>
              <w:t>审核意见：</w:t>
            </w:r>
          </w:p>
          <w:p w14:paraId="4F9EC3C2">
            <w:pPr>
              <w:spacing w:line="400" w:lineRule="exact"/>
              <w:ind w:firstLine="435"/>
            </w:pPr>
            <w:r>
              <w:rPr>
                <w:rFonts w:hint="eastAsia"/>
              </w:rPr>
              <w:t>□不同意。</w:t>
            </w:r>
          </w:p>
          <w:p w14:paraId="3D3E398B">
            <w:pPr>
              <w:spacing w:line="400" w:lineRule="exact"/>
              <w:ind w:firstLine="420" w:firstLineChars="200"/>
            </w:pPr>
            <w:r>
              <w:rPr>
                <w:rFonts w:hint="eastAsia"/>
              </w:rPr>
              <w:t>□同意，支付时间为本表签发后的</w:t>
            </w:r>
            <w:r>
              <w:rPr>
                <w:u w:val="single"/>
              </w:rPr>
              <w:t xml:space="preserve">    </w:t>
            </w:r>
            <w:r>
              <w:rPr>
                <w:rFonts w:hint="eastAsia"/>
              </w:rPr>
              <w:t>天内。</w:t>
            </w:r>
          </w:p>
          <w:p w14:paraId="12940E86">
            <w:pPr>
              <w:wordWrap w:val="0"/>
              <w:spacing w:line="400" w:lineRule="exact"/>
              <w:ind w:firstLine="420" w:firstLineChars="200"/>
              <w:jc w:val="right"/>
            </w:pPr>
            <w:r>
              <w:rPr>
                <w:rFonts w:hint="eastAsia"/>
              </w:rPr>
              <w:t>发包人</w:t>
            </w:r>
            <w:r>
              <w:rPr>
                <w:rFonts w:hint="eastAsia"/>
                <w:lang w:eastAsia="zh-CN"/>
              </w:rPr>
              <w:t>（</w:t>
            </w:r>
            <w:r>
              <w:rPr>
                <w:rFonts w:hint="eastAsia"/>
              </w:rPr>
              <w:t>章</w:t>
            </w:r>
            <w:r>
              <w:rPr>
                <w:rFonts w:hint="eastAsia"/>
                <w:lang w:eastAsia="zh-CN"/>
              </w:rPr>
              <w:t>）</w:t>
            </w:r>
            <w:r>
              <w:t xml:space="preserve">           </w:t>
            </w:r>
          </w:p>
          <w:p w14:paraId="7DC8E074">
            <w:pPr>
              <w:wordWrap w:val="0"/>
              <w:spacing w:line="400" w:lineRule="exact"/>
              <w:ind w:firstLine="420" w:firstLineChars="200"/>
              <w:jc w:val="right"/>
              <w:rPr>
                <w:u w:val="single"/>
              </w:rPr>
            </w:pPr>
            <w:r>
              <w:rPr>
                <w:rFonts w:hint="eastAsia"/>
              </w:rPr>
              <w:t>发包人代表</w:t>
            </w:r>
            <w:r>
              <w:rPr>
                <w:u w:val="single"/>
              </w:rPr>
              <w:t xml:space="preserve">             </w:t>
            </w:r>
          </w:p>
          <w:p w14:paraId="281C17E2">
            <w:pPr>
              <w:wordWrap w:val="0"/>
              <w:spacing w:line="400" w:lineRule="exact"/>
              <w:ind w:firstLine="420" w:firstLineChars="200"/>
              <w:jc w:val="right"/>
              <w:rPr>
                <w:u w:val="single"/>
              </w:rPr>
            </w:pPr>
            <w:r>
              <w:rPr>
                <w:rFonts w:hint="eastAsia"/>
              </w:rPr>
              <w:t>日</w:t>
            </w:r>
            <w:r>
              <w:t xml:space="preserve">      </w:t>
            </w:r>
            <w:r>
              <w:rPr>
                <w:rFonts w:hint="eastAsia"/>
              </w:rPr>
              <w:t>期</w:t>
            </w:r>
            <w:r>
              <w:rPr>
                <w:u w:val="single"/>
              </w:rPr>
              <w:t xml:space="preserve">             </w:t>
            </w:r>
          </w:p>
        </w:tc>
      </w:tr>
    </w:tbl>
    <w:p w14:paraId="0B4AD3D3">
      <w:pPr>
        <w:spacing w:before="120" w:beforeLines="50"/>
        <w:ind w:firstLine="360" w:firstLineChars="200"/>
        <w:rPr>
          <w:sz w:val="18"/>
          <w:szCs w:val="18"/>
        </w:rPr>
      </w:pPr>
      <w:r>
        <w:rPr>
          <w:rFonts w:hint="eastAsia"/>
          <w:sz w:val="18"/>
          <w:szCs w:val="18"/>
        </w:rPr>
        <w:t>注：</w:t>
      </w:r>
      <w:r>
        <w:rPr>
          <w:sz w:val="18"/>
          <w:szCs w:val="18"/>
        </w:rPr>
        <w:t>1.</w:t>
      </w:r>
      <w:r>
        <w:rPr>
          <w:rFonts w:hint="eastAsia"/>
          <w:sz w:val="18"/>
          <w:szCs w:val="18"/>
        </w:rPr>
        <w:t>在选择栏中的“□”内作标识“√”。</w:t>
      </w:r>
      <w:r>
        <w:rPr>
          <w:sz w:val="18"/>
          <w:szCs w:val="18"/>
        </w:rPr>
        <w:t xml:space="preserve"> </w:t>
      </w:r>
    </w:p>
    <w:p w14:paraId="2843088F">
      <w:pPr>
        <w:spacing w:before="120" w:beforeLines="50"/>
        <w:ind w:left="720" w:hanging="720" w:hangingChars="400"/>
        <w:rPr>
          <w:sz w:val="18"/>
          <w:szCs w:val="18"/>
        </w:rPr>
      </w:pPr>
      <w:r>
        <w:rPr>
          <w:sz w:val="18"/>
          <w:szCs w:val="18"/>
        </w:rPr>
        <w:t xml:space="preserve">        2.</w:t>
      </w:r>
      <w:r>
        <w:rPr>
          <w:rFonts w:hint="eastAsia"/>
          <w:sz w:val="18"/>
          <w:szCs w:val="18"/>
        </w:rPr>
        <w:t>本表一式四份，由承包人填报，发包人、监理人、造价咨询人、承包人各存一份。</w:t>
      </w:r>
    </w:p>
    <w:p w14:paraId="188075A4">
      <w:pPr>
        <w:jc w:val="left"/>
        <w:rPr>
          <w:b/>
          <w:sz w:val="30"/>
          <w:szCs w:val="30"/>
        </w:rPr>
      </w:pPr>
      <w:r>
        <w:rPr>
          <w:rFonts w:hAnsi="宋体" w:cs="宋体"/>
          <w:sz w:val="30"/>
          <w:szCs w:val="30"/>
        </w:rPr>
        <w:br w:type="page"/>
      </w:r>
      <w:r>
        <w:rPr>
          <w:rFonts w:hint="eastAsia" w:hAnsi="宋体" w:cs="宋体"/>
          <w:sz w:val="30"/>
          <w:szCs w:val="30"/>
        </w:rPr>
        <w:t>附件</w:t>
      </w:r>
      <w:r>
        <w:rPr>
          <w:rFonts w:hAnsi="宋体" w:cs="宋体"/>
          <w:sz w:val="30"/>
          <w:szCs w:val="30"/>
        </w:rPr>
        <w:t>13</w:t>
      </w:r>
      <w:r>
        <w:rPr>
          <w:rFonts w:hint="eastAsia" w:hAnsi="宋体" w:cs="宋体"/>
          <w:sz w:val="30"/>
          <w:szCs w:val="30"/>
        </w:rPr>
        <w:t>：</w:t>
      </w:r>
    </w:p>
    <w:p w14:paraId="37628BB4">
      <w:pPr>
        <w:jc w:val="center"/>
        <w:rPr>
          <w:b/>
          <w:sz w:val="36"/>
          <w:szCs w:val="36"/>
        </w:rPr>
      </w:pPr>
      <w:r>
        <w:rPr>
          <w:rFonts w:hint="eastAsia"/>
          <w:b/>
          <w:sz w:val="36"/>
          <w:szCs w:val="36"/>
        </w:rPr>
        <w:t>最终结算款支付申请</w:t>
      </w:r>
      <w:r>
        <w:rPr>
          <w:rFonts w:hint="eastAsia"/>
          <w:b/>
          <w:sz w:val="36"/>
          <w:szCs w:val="36"/>
          <w:lang w:eastAsia="zh-CN"/>
        </w:rPr>
        <w:t>（</w:t>
      </w:r>
      <w:r>
        <w:rPr>
          <w:rFonts w:hint="eastAsia"/>
          <w:b/>
          <w:sz w:val="36"/>
          <w:szCs w:val="36"/>
        </w:rPr>
        <w:t>核准</w:t>
      </w:r>
      <w:r>
        <w:rPr>
          <w:rFonts w:hint="eastAsia"/>
          <w:b/>
          <w:sz w:val="36"/>
          <w:szCs w:val="36"/>
          <w:lang w:eastAsia="zh-CN"/>
        </w:rPr>
        <w:t>）</w:t>
      </w:r>
      <w:r>
        <w:rPr>
          <w:rFonts w:hint="eastAsia"/>
          <w:b/>
          <w:sz w:val="36"/>
          <w:szCs w:val="36"/>
        </w:rPr>
        <w:t>表</w:t>
      </w:r>
    </w:p>
    <w:p w14:paraId="22BC97AB">
      <w:pPr>
        <w:rPr>
          <w:sz w:val="24"/>
        </w:rPr>
      </w:pPr>
      <w:r>
        <w:rPr>
          <w:rFonts w:hint="eastAsia"/>
          <w:sz w:val="24"/>
        </w:rPr>
        <w:t>工程名称：</w:t>
      </w:r>
      <w:r>
        <w:rPr>
          <w:sz w:val="24"/>
        </w:rPr>
        <w:t xml:space="preserve">                                             </w:t>
      </w:r>
      <w:r>
        <w:rPr>
          <w:rFonts w:hint="eastAsia"/>
          <w:sz w:val="24"/>
        </w:rPr>
        <w:t>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15F9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1D8F5E01">
            <w:pPr>
              <w:spacing w:line="480" w:lineRule="exact"/>
              <w:ind w:left="525" w:leftChars="149" w:hanging="212" w:hangingChars="101"/>
              <w:rPr>
                <w:rFonts w:hint="eastAsia" w:eastAsia="宋体"/>
                <w:u w:val="single"/>
                <w:lang w:eastAsia="zh-CN"/>
              </w:rPr>
            </w:pPr>
            <w:r>
              <w:rPr>
                <w:rFonts w:hint="eastAsia"/>
              </w:rPr>
              <w:t>致：</w:t>
            </w:r>
            <w:r>
              <w:rPr>
                <w:u w:val="single"/>
              </w:rPr>
              <w:t xml:space="preserve">                                   </w:t>
            </w:r>
            <w:r>
              <w:rPr>
                <w:rFonts w:hint="eastAsia"/>
                <w:u w:val="single"/>
                <w:lang w:eastAsia="zh-CN"/>
              </w:rPr>
              <w:t>（</w:t>
            </w:r>
            <w:r>
              <w:rPr>
                <w:rFonts w:hint="eastAsia"/>
                <w:u w:val="single"/>
              </w:rPr>
              <w:t>发包人全称</w:t>
            </w:r>
            <w:r>
              <w:rPr>
                <w:rFonts w:hint="eastAsia"/>
                <w:u w:val="single"/>
                <w:lang w:eastAsia="zh-CN"/>
              </w:rPr>
              <w:t>）</w:t>
            </w:r>
          </w:p>
          <w:p w14:paraId="4BFBCB32">
            <w:pPr>
              <w:spacing w:line="400" w:lineRule="exact"/>
              <w:ind w:left="-4" w:leftChars="-2" w:firstLine="315" w:firstLineChars="150"/>
            </w:pPr>
            <w:r>
              <w:rPr>
                <w:rFonts w:hint="eastAsia"/>
              </w:rPr>
              <w:t>我方于</w:t>
            </w:r>
            <w:r>
              <w:rPr>
                <w:u w:val="single"/>
              </w:rPr>
              <w:t xml:space="preserve">         </w:t>
            </w:r>
            <w:r>
              <w:rPr>
                <w:rFonts w:hint="eastAsia"/>
              </w:rPr>
              <w:t>至</w:t>
            </w:r>
            <w:r>
              <w:rPr>
                <w:u w:val="single"/>
              </w:rPr>
              <w:t xml:space="preserve">          </w:t>
            </w:r>
            <w:r>
              <w:rPr>
                <w:rFonts w:hint="eastAsia"/>
              </w:rPr>
              <w:t>期间已完成了缺陷修复工作，根据施工合同的约定，现申请支付最终结清合同款额为</w:t>
            </w:r>
            <w:r>
              <w:t>(</w:t>
            </w:r>
            <w:r>
              <w:rPr>
                <w:rFonts w:hint="eastAsia"/>
              </w:rPr>
              <w:t>大写</w:t>
            </w:r>
            <w:r>
              <w:t>)</w:t>
            </w:r>
            <w:r>
              <w:rPr>
                <w:u w:val="single"/>
              </w:rPr>
              <w:t xml:space="preserve">            </w:t>
            </w:r>
            <w:r>
              <w:rPr>
                <w:rFonts w:hint="eastAsia"/>
              </w:rPr>
              <w:t>元，</w:t>
            </w:r>
            <w:r>
              <w:t>(</w:t>
            </w:r>
            <w:r>
              <w:rPr>
                <w:rFonts w:hint="eastAsia"/>
              </w:rPr>
              <w:t>小写</w:t>
            </w:r>
            <w:r>
              <w:t>)</w:t>
            </w:r>
            <w:r>
              <w:rPr>
                <w:u w:val="single"/>
              </w:rPr>
              <w:t xml:space="preserve">         </w:t>
            </w:r>
            <w:r>
              <w:rPr>
                <w:rFonts w:hint="eastAsia"/>
              </w:rPr>
              <w:t>元，请予核准。</w:t>
            </w:r>
          </w:p>
          <w:tbl>
            <w:tblPr>
              <w:tblStyle w:val="3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534D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44C167B0">
                  <w:pPr>
                    <w:spacing w:line="280" w:lineRule="exact"/>
                    <w:jc w:val="center"/>
                  </w:pPr>
                  <w:r>
                    <w:rPr>
                      <w:rFonts w:hint="eastAsia"/>
                    </w:rPr>
                    <w:t>序号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00C09D3">
                  <w:pPr>
                    <w:spacing w:line="280" w:lineRule="exact"/>
                    <w:jc w:val="center"/>
                  </w:pPr>
                  <w:r>
                    <w:rPr>
                      <w:rFonts w:hint="eastAsia"/>
                    </w:rPr>
                    <w:t>名</w:t>
                  </w:r>
                  <w:r>
                    <w:t xml:space="preserve">      </w:t>
                  </w:r>
                  <w:r>
                    <w:rPr>
                      <w:rFonts w:hint="eastAsia"/>
                    </w:rPr>
                    <w:t>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669117">
                  <w:pPr>
                    <w:spacing w:line="280" w:lineRule="exact"/>
                    <w:jc w:val="center"/>
                    <w:rPr>
                      <w:rFonts w:hint="eastAsia" w:eastAsia="宋体"/>
                      <w:lang w:eastAsia="zh-CN"/>
                    </w:rPr>
                  </w:pPr>
                  <w:r>
                    <w:rPr>
                      <w:rFonts w:hint="eastAsia"/>
                    </w:rPr>
                    <w:t>申请金额</w:t>
                  </w:r>
                  <w:r>
                    <w:rPr>
                      <w:rFonts w:hint="eastAsia"/>
                      <w:lang w:eastAsia="zh-CN"/>
                    </w:rPr>
                    <w:t>（</w:t>
                  </w:r>
                  <w:r>
                    <w:rPr>
                      <w:rFonts w:hint="eastAsia"/>
                    </w:rPr>
                    <w:t>元</w:t>
                  </w:r>
                  <w:r>
                    <w:rPr>
                      <w:rFonts w:hint="eastAsia"/>
                      <w:lang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285DF0">
                  <w:pPr>
                    <w:spacing w:line="280" w:lineRule="exact"/>
                    <w:jc w:val="center"/>
                    <w:rPr>
                      <w:rFonts w:hint="eastAsia" w:eastAsia="宋体"/>
                      <w:lang w:eastAsia="zh-CN"/>
                    </w:rPr>
                  </w:pPr>
                  <w:r>
                    <w:rPr>
                      <w:rFonts w:hint="eastAsia"/>
                    </w:rPr>
                    <w:t>复核金额</w:t>
                  </w:r>
                  <w:r>
                    <w:rPr>
                      <w:rFonts w:hint="eastAsia"/>
                      <w:lang w:eastAsia="zh-CN"/>
                    </w:rPr>
                    <w:t>（</w:t>
                  </w:r>
                  <w:r>
                    <w:rPr>
                      <w:rFonts w:hint="eastAsia"/>
                    </w:rPr>
                    <w:t>元</w:t>
                  </w:r>
                  <w:r>
                    <w:rPr>
                      <w:rFonts w:hint="eastAsia"/>
                      <w:lang w:eastAsia="zh-CN"/>
                    </w:rPr>
                    <w:t>）</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147BD4AE">
                  <w:pPr>
                    <w:spacing w:line="280" w:lineRule="exact"/>
                    <w:jc w:val="center"/>
                  </w:pPr>
                  <w:r>
                    <w:rPr>
                      <w:rFonts w:hint="eastAsia"/>
                    </w:rPr>
                    <w:t>备注</w:t>
                  </w:r>
                </w:p>
              </w:tc>
            </w:tr>
            <w:tr w14:paraId="766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9D3215A">
                  <w:pPr>
                    <w:spacing w:line="280" w:lineRule="exact"/>
                    <w:jc w:val="center"/>
                  </w:pPr>
                  <w:r>
                    <w:t>1</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5BE771C8">
                  <w:pPr>
                    <w:spacing w:line="280" w:lineRule="exact"/>
                  </w:pPr>
                  <w:r>
                    <w:rPr>
                      <w:rFonts w:hint="eastAsia"/>
                    </w:rPr>
                    <w:t>已预留的质量保证金</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522A4978">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E5A00C">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98748B7">
                  <w:pPr>
                    <w:spacing w:line="280" w:lineRule="exact"/>
                  </w:pPr>
                </w:p>
              </w:tc>
            </w:tr>
            <w:tr w14:paraId="40D7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32BD536">
                  <w:pPr>
                    <w:spacing w:line="280" w:lineRule="exact"/>
                    <w:jc w:val="center"/>
                  </w:pPr>
                  <w:r>
                    <w:t>2</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0D971B96">
                  <w:pPr>
                    <w:spacing w:line="280" w:lineRule="exact"/>
                  </w:pPr>
                  <w:r>
                    <w:rPr>
                      <w:rFonts w:hint="eastAsia"/>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0A2CF01">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40A2E66">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EAB5E58">
                  <w:pPr>
                    <w:spacing w:line="280" w:lineRule="exact"/>
                  </w:pPr>
                </w:p>
              </w:tc>
            </w:tr>
            <w:tr w14:paraId="6CDD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C5F0FC6">
                  <w:pPr>
                    <w:spacing w:line="280" w:lineRule="exact"/>
                    <w:jc w:val="center"/>
                  </w:pPr>
                  <w:r>
                    <w:t>3</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743820B5">
                  <w:pPr>
                    <w:spacing w:line="280" w:lineRule="exact"/>
                  </w:pPr>
                  <w:r>
                    <w:rPr>
                      <w:rFonts w:hint="eastAsia"/>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86FB9CE">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949060E">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31917F0">
                  <w:pPr>
                    <w:spacing w:line="280" w:lineRule="exact"/>
                  </w:pPr>
                </w:p>
              </w:tc>
            </w:tr>
            <w:tr w14:paraId="66E7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2944A50">
                  <w:pPr>
                    <w:spacing w:line="280" w:lineRule="exact"/>
                    <w:jc w:val="center"/>
                  </w:pPr>
                  <w:r>
                    <w:t>4</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0B72F194">
                  <w:pPr>
                    <w:spacing w:line="280" w:lineRule="exact"/>
                  </w:pPr>
                  <w:r>
                    <w:rPr>
                      <w:rFonts w:hint="eastAsia"/>
                    </w:rPr>
                    <w:t>最终应支付的合同价款</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4E11554E">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1153425">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D0E6835">
                  <w:pPr>
                    <w:spacing w:line="280" w:lineRule="exact"/>
                  </w:pPr>
                </w:p>
              </w:tc>
            </w:tr>
            <w:tr w14:paraId="7178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A3AB8DF">
                  <w:pPr>
                    <w:spacing w:line="280" w:lineRule="exact"/>
                    <w:jc w:val="cente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71D589D">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B8F148C">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F9B42B3">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2FAECF7">
                  <w:pPr>
                    <w:spacing w:line="280" w:lineRule="exact"/>
                  </w:pPr>
                </w:p>
              </w:tc>
            </w:tr>
            <w:tr w14:paraId="1469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8C770D5">
                  <w:pPr>
                    <w:spacing w:line="280" w:lineRule="exact"/>
                    <w:jc w:val="cente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A908679">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CB3A0DE">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89682F">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7B6DE4C0">
                  <w:pPr>
                    <w:spacing w:line="280" w:lineRule="exact"/>
                  </w:pPr>
                </w:p>
              </w:tc>
            </w:tr>
            <w:tr w14:paraId="41BF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B503791">
                  <w:pPr>
                    <w:spacing w:line="280" w:lineRule="exact"/>
                    <w:jc w:val="cente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5776DC6">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9D3EC4B">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A973CBE">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2FFFE86">
                  <w:pPr>
                    <w:spacing w:line="280" w:lineRule="exact"/>
                  </w:pPr>
                </w:p>
              </w:tc>
            </w:tr>
            <w:tr w14:paraId="51ED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F666453">
                  <w:pPr>
                    <w:spacing w:line="280" w:lineRule="exact"/>
                    <w:jc w:val="cente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921351E">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EAF283C">
                  <w:pPr>
                    <w:spacing w:line="280" w:lineRule="exact"/>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0C2411">
                  <w:pPr>
                    <w:spacing w:line="280" w:lineRule="exact"/>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1F4D0D5">
                  <w:pPr>
                    <w:spacing w:line="280" w:lineRule="exact"/>
                  </w:pPr>
                </w:p>
              </w:tc>
            </w:tr>
          </w:tbl>
          <w:p w14:paraId="0C353570">
            <w:pPr>
              <w:spacing w:line="400" w:lineRule="exact"/>
              <w:ind w:right="420" w:firstLine="435"/>
              <w:jc w:val="center"/>
            </w:pPr>
            <w:r>
              <w:t xml:space="preserve">                                            </w:t>
            </w:r>
            <w:r>
              <w:rPr>
                <w:rFonts w:hint="eastAsia"/>
              </w:rPr>
              <w:t>承包人</w:t>
            </w:r>
            <w:r>
              <w:rPr>
                <w:rFonts w:hint="eastAsia"/>
                <w:lang w:eastAsia="zh-CN"/>
              </w:rPr>
              <w:t>（</w:t>
            </w:r>
            <w:r>
              <w:rPr>
                <w:rFonts w:hint="eastAsia"/>
              </w:rPr>
              <w:t>章</w:t>
            </w:r>
            <w:r>
              <w:rPr>
                <w:rFonts w:hint="eastAsia"/>
                <w:lang w:eastAsia="zh-CN"/>
              </w:rPr>
              <w:t>）</w:t>
            </w:r>
            <w:r>
              <w:t xml:space="preserve">             </w:t>
            </w:r>
          </w:p>
          <w:p w14:paraId="1267F64C">
            <w:pPr>
              <w:spacing w:line="400" w:lineRule="exact"/>
              <w:ind w:right="420" w:firstLine="435"/>
            </w:pPr>
            <w:r>
              <w:rPr>
                <w:rFonts w:hint="eastAsia"/>
              </w:rPr>
              <w:t>造价人员</w:t>
            </w:r>
            <w:r>
              <w:rPr>
                <w:u w:val="single"/>
              </w:rPr>
              <w:t xml:space="preserve">               </w:t>
            </w:r>
            <w:r>
              <w:rPr>
                <w:rFonts w:hint="eastAsia"/>
              </w:rPr>
              <w:t>承包人代表</w:t>
            </w:r>
            <w:r>
              <w:rPr>
                <w:u w:val="single"/>
              </w:rPr>
              <w:t xml:space="preserve">               </w:t>
            </w:r>
            <w:r>
              <w:rPr>
                <w:rFonts w:hint="eastAsia"/>
              </w:rPr>
              <w:t>日</w:t>
            </w:r>
            <w:r>
              <w:t xml:space="preserve">      </w:t>
            </w:r>
            <w:r>
              <w:rPr>
                <w:rFonts w:hint="eastAsia"/>
              </w:rPr>
              <w:t>期</w:t>
            </w:r>
            <w:r>
              <w:rPr>
                <w:u w:val="single"/>
              </w:rPr>
              <w:t xml:space="preserve">               </w:t>
            </w:r>
          </w:p>
        </w:tc>
      </w:tr>
      <w:tr w14:paraId="747D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549B9E74">
            <w:pPr>
              <w:spacing w:line="360" w:lineRule="exact"/>
            </w:pPr>
            <w:r>
              <w:rPr>
                <w:rFonts w:hint="eastAsia"/>
              </w:rPr>
              <w:t>复核意见：</w:t>
            </w:r>
          </w:p>
          <w:p w14:paraId="4272B613">
            <w:pPr>
              <w:spacing w:line="360" w:lineRule="exact"/>
              <w:ind w:firstLine="312"/>
            </w:pPr>
            <w:r>
              <w:rPr>
                <w:rFonts w:hint="eastAsia"/>
              </w:rPr>
              <w:t>□与实际施工情况不相符，修改意见见附件。</w:t>
            </w:r>
          </w:p>
          <w:p w14:paraId="58AF1910">
            <w:pPr>
              <w:spacing w:line="360" w:lineRule="exact"/>
              <w:ind w:firstLine="312"/>
            </w:pPr>
            <w:r>
              <w:rPr>
                <w:rFonts w:hint="eastAsia"/>
              </w:rPr>
              <w:t>□与实际施工情况相符，具体金额由造价工程师复核。</w:t>
            </w:r>
          </w:p>
          <w:p w14:paraId="581CF866">
            <w:pPr>
              <w:spacing w:line="360" w:lineRule="exact"/>
              <w:ind w:firstLine="435"/>
              <w:jc w:val="right"/>
            </w:pPr>
          </w:p>
          <w:p w14:paraId="5C17CEF9">
            <w:pPr>
              <w:spacing w:line="360" w:lineRule="exact"/>
              <w:ind w:firstLine="435"/>
              <w:jc w:val="right"/>
            </w:pPr>
          </w:p>
          <w:p w14:paraId="66FB024E">
            <w:pPr>
              <w:spacing w:line="360" w:lineRule="exact"/>
              <w:ind w:firstLine="435"/>
              <w:jc w:val="center"/>
            </w:pPr>
            <w:r>
              <w:t xml:space="preserve">         </w:t>
            </w:r>
          </w:p>
          <w:p w14:paraId="0C09F887">
            <w:pPr>
              <w:spacing w:line="360" w:lineRule="exact"/>
              <w:ind w:firstLine="435"/>
              <w:jc w:val="center"/>
              <w:rPr>
                <w:u w:val="single"/>
              </w:rPr>
            </w:pPr>
            <w:r>
              <w:t xml:space="preserve">        </w:t>
            </w:r>
            <w:r>
              <w:rPr>
                <w:rFonts w:hint="eastAsia"/>
              </w:rPr>
              <w:t>监理工程师</w:t>
            </w:r>
            <w:r>
              <w:rPr>
                <w:u w:val="single"/>
              </w:rPr>
              <w:t xml:space="preserve">           </w:t>
            </w:r>
          </w:p>
          <w:p w14:paraId="0652DCAC">
            <w:pPr>
              <w:spacing w:line="360" w:lineRule="exact"/>
              <w:ind w:firstLine="435"/>
              <w:jc w:val="center"/>
              <w:rPr>
                <w:u w:val="single"/>
              </w:rPr>
            </w:pPr>
            <w:r>
              <w:t xml:space="preserve">        </w:t>
            </w:r>
            <w:r>
              <w:rPr>
                <w:rFonts w:hint="eastAsia"/>
              </w:rPr>
              <w:t>日</w:t>
            </w:r>
            <w:r>
              <w:t xml:space="preserve">      </w:t>
            </w:r>
            <w:r>
              <w:rPr>
                <w:rFonts w:hint="eastAsia"/>
              </w:rPr>
              <w:t>期</w:t>
            </w:r>
            <w:r>
              <w:rPr>
                <w:u w:val="single"/>
              </w:rPr>
              <w:t xml:space="preserve">           </w:t>
            </w:r>
          </w:p>
        </w:tc>
        <w:tc>
          <w:tcPr>
            <w:tcW w:w="4536" w:type="dxa"/>
            <w:noWrap w:val="0"/>
            <w:vAlign w:val="top"/>
          </w:tcPr>
          <w:p w14:paraId="3A2049E3">
            <w:pPr>
              <w:spacing w:line="360" w:lineRule="exact"/>
            </w:pPr>
            <w:r>
              <w:rPr>
                <w:rFonts w:hint="eastAsia"/>
              </w:rPr>
              <w:t>复核意见：</w:t>
            </w:r>
          </w:p>
          <w:p w14:paraId="636135C5">
            <w:pPr>
              <w:spacing w:line="360" w:lineRule="exact"/>
              <w:ind w:firstLine="435"/>
              <w:rPr>
                <w:u w:val="single"/>
              </w:rPr>
            </w:pPr>
            <w:r>
              <w:rPr>
                <w:rFonts w:hint="eastAsia"/>
              </w:rPr>
              <w:t>你方提出的支付申请经复核，最终应支付金额为</w:t>
            </w:r>
            <w:r>
              <w:rPr>
                <w:rFonts w:hint="eastAsia"/>
                <w:lang w:eastAsia="zh-CN"/>
              </w:rPr>
              <w:t>（</w:t>
            </w:r>
            <w:r>
              <w:rPr>
                <w:rFonts w:hint="eastAsia"/>
              </w:rPr>
              <w:t>大写</w:t>
            </w:r>
            <w:r>
              <w:rPr>
                <w:rFonts w:hint="eastAsia"/>
                <w:lang w:eastAsia="zh-CN"/>
              </w:rPr>
              <w:t>）</w:t>
            </w:r>
            <w:r>
              <w:rPr>
                <w:u w:val="single"/>
              </w:rPr>
              <w:t xml:space="preserve">          </w:t>
            </w:r>
            <w:r>
              <w:rPr>
                <w:rFonts w:hint="eastAsia"/>
              </w:rPr>
              <w:t>元，</w:t>
            </w:r>
            <w:r>
              <w:rPr>
                <w:rFonts w:hint="eastAsia"/>
                <w:lang w:eastAsia="zh-CN"/>
              </w:rPr>
              <w:t>（</w:t>
            </w:r>
            <w:r>
              <w:rPr>
                <w:rFonts w:hint="eastAsia"/>
              </w:rPr>
              <w:t>小写</w:t>
            </w:r>
            <w:r>
              <w:rPr>
                <w:rFonts w:hint="eastAsia"/>
                <w:lang w:eastAsia="zh-CN"/>
              </w:rPr>
              <w:t>）</w:t>
            </w:r>
            <w:r>
              <w:t xml:space="preserve">  </w:t>
            </w:r>
            <w:r>
              <w:rPr>
                <w:u w:val="single"/>
              </w:rPr>
              <w:t xml:space="preserve">       </w:t>
            </w:r>
            <w:r>
              <w:rPr>
                <w:rFonts w:hint="eastAsia"/>
              </w:rPr>
              <w:t>元。</w:t>
            </w:r>
          </w:p>
          <w:p w14:paraId="501D63D9">
            <w:pPr>
              <w:spacing w:line="360" w:lineRule="exact"/>
              <w:ind w:firstLine="435"/>
              <w:jc w:val="center"/>
            </w:pPr>
            <w:r>
              <w:t xml:space="preserve">    </w:t>
            </w:r>
          </w:p>
          <w:p w14:paraId="64D24D74">
            <w:pPr>
              <w:spacing w:line="360" w:lineRule="exact"/>
              <w:ind w:firstLine="435"/>
              <w:jc w:val="center"/>
            </w:pPr>
          </w:p>
          <w:p w14:paraId="02430752">
            <w:pPr>
              <w:spacing w:line="360" w:lineRule="exact"/>
              <w:ind w:firstLine="435"/>
              <w:jc w:val="center"/>
            </w:pPr>
          </w:p>
          <w:p w14:paraId="6B91AF04">
            <w:pPr>
              <w:spacing w:line="360" w:lineRule="exact"/>
              <w:ind w:firstLine="435"/>
              <w:jc w:val="center"/>
            </w:pPr>
          </w:p>
          <w:p w14:paraId="62E2EA83">
            <w:pPr>
              <w:spacing w:line="360" w:lineRule="exact"/>
              <w:ind w:firstLine="435"/>
              <w:jc w:val="center"/>
              <w:rPr>
                <w:u w:val="single"/>
              </w:rPr>
            </w:pPr>
            <w:r>
              <w:t xml:space="preserve">    </w:t>
            </w:r>
            <w:r>
              <w:rPr>
                <w:rFonts w:hint="eastAsia"/>
              </w:rPr>
              <w:t>造价工程师</w:t>
            </w:r>
            <w:r>
              <w:rPr>
                <w:u w:val="single"/>
              </w:rPr>
              <w:t xml:space="preserve">           </w:t>
            </w:r>
          </w:p>
          <w:p w14:paraId="5A7ADCC4">
            <w:pPr>
              <w:spacing w:line="360" w:lineRule="exact"/>
              <w:ind w:firstLine="435"/>
              <w:jc w:val="center"/>
              <w:rPr>
                <w:u w:val="single"/>
              </w:rPr>
            </w:pPr>
            <w:r>
              <w:t xml:space="preserve">    </w:t>
            </w:r>
            <w:r>
              <w:rPr>
                <w:rFonts w:hint="eastAsia"/>
              </w:rPr>
              <w:t>日</w:t>
            </w:r>
            <w:r>
              <w:t xml:space="preserve">      </w:t>
            </w:r>
            <w:r>
              <w:rPr>
                <w:rFonts w:hint="eastAsia"/>
              </w:rPr>
              <w:t>期</w:t>
            </w:r>
            <w:r>
              <w:rPr>
                <w:u w:val="single"/>
              </w:rPr>
              <w:t xml:space="preserve">           </w:t>
            </w:r>
          </w:p>
        </w:tc>
      </w:tr>
      <w:tr w14:paraId="12D3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4E259A83">
            <w:pPr>
              <w:spacing w:line="400" w:lineRule="exact"/>
            </w:pPr>
            <w:r>
              <w:rPr>
                <w:rFonts w:hint="eastAsia"/>
              </w:rPr>
              <w:t>审核意见：</w:t>
            </w:r>
          </w:p>
          <w:p w14:paraId="7CE1F544">
            <w:pPr>
              <w:spacing w:line="400" w:lineRule="exact"/>
              <w:ind w:firstLine="435"/>
            </w:pPr>
            <w:r>
              <w:rPr>
                <w:rFonts w:hint="eastAsia"/>
              </w:rPr>
              <w:t>□不同意。</w:t>
            </w:r>
          </w:p>
          <w:p w14:paraId="05ED8A5A">
            <w:pPr>
              <w:spacing w:line="400" w:lineRule="exact"/>
              <w:ind w:firstLine="420" w:firstLineChars="200"/>
            </w:pPr>
            <w:r>
              <w:rPr>
                <w:rFonts w:hint="eastAsia"/>
              </w:rPr>
              <w:t>□同意，支付时间为本表签发后的</w:t>
            </w:r>
            <w:r>
              <w:rPr>
                <w:u w:val="single"/>
              </w:rPr>
              <w:t xml:space="preserve">    </w:t>
            </w:r>
            <w:r>
              <w:rPr>
                <w:rFonts w:hint="eastAsia"/>
              </w:rPr>
              <w:t>天内。</w:t>
            </w:r>
          </w:p>
          <w:p w14:paraId="1C95DFD1">
            <w:pPr>
              <w:wordWrap w:val="0"/>
              <w:spacing w:line="400" w:lineRule="exact"/>
              <w:ind w:firstLine="420" w:firstLineChars="200"/>
              <w:jc w:val="right"/>
            </w:pPr>
            <w:r>
              <w:rPr>
                <w:rFonts w:hint="eastAsia"/>
              </w:rPr>
              <w:t>发包人</w:t>
            </w:r>
            <w:r>
              <w:rPr>
                <w:rFonts w:hint="eastAsia"/>
                <w:lang w:eastAsia="zh-CN"/>
              </w:rPr>
              <w:t>（</w:t>
            </w:r>
            <w:r>
              <w:rPr>
                <w:rFonts w:hint="eastAsia"/>
              </w:rPr>
              <w:t>章</w:t>
            </w:r>
            <w:r>
              <w:rPr>
                <w:rFonts w:hint="eastAsia"/>
                <w:lang w:eastAsia="zh-CN"/>
              </w:rPr>
              <w:t>）</w:t>
            </w:r>
            <w:r>
              <w:t xml:space="preserve">           </w:t>
            </w:r>
          </w:p>
          <w:p w14:paraId="1A37166E">
            <w:pPr>
              <w:wordWrap w:val="0"/>
              <w:spacing w:line="400" w:lineRule="exact"/>
              <w:ind w:firstLine="420" w:firstLineChars="200"/>
              <w:jc w:val="right"/>
              <w:rPr>
                <w:u w:val="single"/>
              </w:rPr>
            </w:pPr>
            <w:r>
              <w:rPr>
                <w:rFonts w:hint="eastAsia"/>
              </w:rPr>
              <w:t>发包人代表</w:t>
            </w:r>
            <w:r>
              <w:rPr>
                <w:u w:val="single"/>
              </w:rPr>
              <w:t xml:space="preserve">             </w:t>
            </w:r>
          </w:p>
          <w:p w14:paraId="6AEC055B">
            <w:pPr>
              <w:wordWrap w:val="0"/>
              <w:spacing w:line="400" w:lineRule="exact"/>
              <w:ind w:firstLine="420" w:firstLineChars="200"/>
              <w:jc w:val="right"/>
              <w:rPr>
                <w:u w:val="single"/>
              </w:rPr>
            </w:pPr>
            <w:r>
              <w:rPr>
                <w:rFonts w:hint="eastAsia"/>
              </w:rPr>
              <w:t>日</w:t>
            </w:r>
            <w:r>
              <w:t xml:space="preserve">      </w:t>
            </w:r>
            <w:r>
              <w:rPr>
                <w:rFonts w:hint="eastAsia"/>
              </w:rPr>
              <w:t>期</w:t>
            </w:r>
            <w:r>
              <w:rPr>
                <w:u w:val="single"/>
              </w:rPr>
              <w:t xml:space="preserve">             </w:t>
            </w:r>
          </w:p>
        </w:tc>
      </w:tr>
    </w:tbl>
    <w:p w14:paraId="5F0302ED">
      <w:pPr>
        <w:spacing w:before="120" w:beforeLines="50"/>
        <w:ind w:firstLine="360" w:firstLineChars="200"/>
        <w:rPr>
          <w:sz w:val="18"/>
          <w:szCs w:val="18"/>
        </w:rPr>
      </w:pPr>
      <w:r>
        <w:rPr>
          <w:rFonts w:hint="eastAsia"/>
          <w:sz w:val="18"/>
          <w:szCs w:val="18"/>
        </w:rPr>
        <w:t>注：</w:t>
      </w:r>
      <w:r>
        <w:rPr>
          <w:sz w:val="18"/>
          <w:szCs w:val="18"/>
        </w:rPr>
        <w:t>1.</w:t>
      </w:r>
      <w:r>
        <w:rPr>
          <w:rFonts w:hint="eastAsia"/>
          <w:sz w:val="18"/>
          <w:szCs w:val="18"/>
        </w:rPr>
        <w:t>在选择栏中的“□”内作标识“√”。</w:t>
      </w:r>
      <w:r>
        <w:rPr>
          <w:sz w:val="18"/>
          <w:szCs w:val="18"/>
        </w:rPr>
        <w:t xml:space="preserve"> </w:t>
      </w:r>
      <w:r>
        <w:rPr>
          <w:rFonts w:hint="eastAsia"/>
          <w:sz w:val="18"/>
          <w:szCs w:val="18"/>
        </w:rPr>
        <w:t>如监理人已退场，监理工程师栏可空缺。</w:t>
      </w:r>
    </w:p>
    <w:p w14:paraId="37B0F5A1">
      <w:pPr>
        <w:spacing w:before="120" w:beforeLines="50"/>
        <w:ind w:left="720" w:hanging="720" w:hangingChars="400"/>
        <w:rPr>
          <w:sz w:val="18"/>
          <w:szCs w:val="18"/>
        </w:rPr>
      </w:pPr>
      <w:r>
        <w:rPr>
          <w:sz w:val="18"/>
          <w:szCs w:val="18"/>
        </w:rPr>
        <w:t xml:space="preserve">        2.</w:t>
      </w:r>
      <w:r>
        <w:rPr>
          <w:rFonts w:hint="eastAsia"/>
          <w:sz w:val="18"/>
          <w:szCs w:val="18"/>
        </w:rPr>
        <w:t>本表一式四份，由承包人填报，发包人、监理人、造价咨询人、承包人各存一份。</w:t>
      </w:r>
    </w:p>
    <w:p w14:paraId="304F9B1F">
      <w:pPr>
        <w:spacing w:line="360" w:lineRule="auto"/>
        <w:jc w:val="left"/>
        <w:rPr>
          <w:rFonts w:hAnsi="宋体" w:cs="宋体"/>
          <w:sz w:val="30"/>
          <w:szCs w:val="30"/>
        </w:rPr>
      </w:pPr>
      <w:r>
        <w:rPr>
          <w:rFonts w:hint="eastAsia"/>
          <w:sz w:val="30"/>
          <w:szCs w:val="30"/>
        </w:rPr>
        <w:t>附件</w:t>
      </w:r>
      <w:r>
        <w:rPr>
          <w:sz w:val="30"/>
          <w:szCs w:val="30"/>
        </w:rPr>
        <w:t>14</w:t>
      </w:r>
      <w:r>
        <w:rPr>
          <w:rFonts w:hint="eastAsia"/>
          <w:sz w:val="30"/>
          <w:szCs w:val="30"/>
        </w:rPr>
        <w:t>：</w:t>
      </w:r>
    </w:p>
    <w:p w14:paraId="2D159A8C">
      <w:pPr>
        <w:spacing w:line="360" w:lineRule="auto"/>
        <w:ind w:firstLine="720" w:firstLineChars="200"/>
        <w:jc w:val="center"/>
        <w:rPr>
          <w:rFonts w:ascii="宋体" w:cs="宋体"/>
          <w:kern w:val="0"/>
          <w:sz w:val="36"/>
          <w:szCs w:val="36"/>
        </w:rPr>
      </w:pPr>
      <w:r>
        <w:rPr>
          <w:rFonts w:hint="eastAsia" w:ascii="宋体" w:hAnsi="宋体" w:cs="宋体"/>
          <w:kern w:val="0"/>
          <w:sz w:val="36"/>
          <w:szCs w:val="36"/>
        </w:rPr>
        <w:t>总价合同进度款支付分解表</w:t>
      </w:r>
    </w:p>
    <w:p w14:paraId="0DEDE0A5">
      <w:pPr>
        <w:spacing w:line="360" w:lineRule="auto"/>
        <w:rPr>
          <w:rFonts w:ascii="宋体" w:cs="宋体"/>
          <w:kern w:val="0"/>
        </w:rPr>
      </w:pPr>
      <w:r>
        <w:rPr>
          <w:rFonts w:hint="eastAsia" w:ascii="宋体" w:hAnsi="宋体" w:cs="宋体"/>
          <w:kern w:val="0"/>
        </w:rPr>
        <w:t>工程名称：</w:t>
      </w:r>
    </w:p>
    <w:tbl>
      <w:tblPr>
        <w:tblStyle w:val="3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
        <w:gridCol w:w="1417"/>
        <w:gridCol w:w="3119"/>
        <w:gridCol w:w="675"/>
        <w:gridCol w:w="2268"/>
        <w:gridCol w:w="1276"/>
      </w:tblGrid>
      <w:tr w14:paraId="132C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49ED9F96">
            <w:pPr>
              <w:spacing w:line="360" w:lineRule="auto"/>
              <w:jc w:val="center"/>
              <w:rPr>
                <w:rFonts w:ascii="宋体" w:cs="宋体"/>
                <w:kern w:val="0"/>
              </w:rPr>
            </w:pPr>
            <w:r>
              <w:rPr>
                <w:rFonts w:hint="eastAsia" w:ascii="宋体" w:hAnsi="宋体" w:cs="宋体"/>
                <w:kern w:val="0"/>
              </w:rPr>
              <w:t>进度款期次</w:t>
            </w:r>
          </w:p>
        </w:tc>
        <w:tc>
          <w:tcPr>
            <w:tcW w:w="3794" w:type="dxa"/>
            <w:gridSpan w:val="2"/>
            <w:noWrap w:val="0"/>
            <w:vAlign w:val="top"/>
          </w:tcPr>
          <w:p w14:paraId="7F72FB64">
            <w:pPr>
              <w:spacing w:line="360" w:lineRule="auto"/>
              <w:jc w:val="center"/>
              <w:rPr>
                <w:rFonts w:ascii="宋体" w:cs="宋体"/>
                <w:kern w:val="0"/>
              </w:rPr>
            </w:pPr>
            <w:r>
              <w:rPr>
                <w:rFonts w:hint="eastAsia" w:ascii="宋体" w:hAnsi="宋体" w:cs="宋体"/>
                <w:kern w:val="0"/>
              </w:rPr>
              <w:t>形象进度</w:t>
            </w:r>
          </w:p>
        </w:tc>
        <w:tc>
          <w:tcPr>
            <w:tcW w:w="2268" w:type="dxa"/>
            <w:noWrap w:val="0"/>
            <w:vAlign w:val="top"/>
          </w:tcPr>
          <w:p w14:paraId="1E65183A">
            <w:pPr>
              <w:spacing w:line="360" w:lineRule="auto"/>
              <w:jc w:val="center"/>
              <w:rPr>
                <w:rFonts w:hint="eastAsia" w:ascii="宋体" w:eastAsia="宋体" w:cs="宋体"/>
                <w:kern w:val="0"/>
                <w:lang w:eastAsia="zh-CN"/>
              </w:rPr>
            </w:pPr>
            <w:r>
              <w:rPr>
                <w:rFonts w:hint="eastAsia" w:ascii="宋体" w:hAnsi="宋体" w:cs="宋体"/>
                <w:kern w:val="0"/>
              </w:rPr>
              <w:t>进度款付款金额</w:t>
            </w:r>
            <w:r>
              <w:rPr>
                <w:rFonts w:hint="eastAsia" w:ascii="宋体" w:hAnsi="宋体" w:cs="宋体"/>
                <w:kern w:val="0"/>
                <w:lang w:eastAsia="zh-CN"/>
              </w:rPr>
              <w:t>（</w:t>
            </w:r>
            <w:r>
              <w:rPr>
                <w:rFonts w:hint="eastAsia" w:ascii="宋体" w:hAnsi="宋体" w:cs="宋体"/>
                <w:kern w:val="0"/>
              </w:rPr>
              <w:t>元</w:t>
            </w:r>
            <w:r>
              <w:rPr>
                <w:rFonts w:hint="eastAsia" w:ascii="宋体" w:hAnsi="宋体" w:cs="宋体"/>
                <w:kern w:val="0"/>
                <w:lang w:eastAsia="zh-CN"/>
              </w:rPr>
              <w:t>）</w:t>
            </w:r>
          </w:p>
        </w:tc>
        <w:tc>
          <w:tcPr>
            <w:tcW w:w="1276" w:type="dxa"/>
            <w:noWrap w:val="0"/>
            <w:vAlign w:val="top"/>
          </w:tcPr>
          <w:p w14:paraId="7E572764">
            <w:pPr>
              <w:spacing w:line="360" w:lineRule="auto"/>
              <w:jc w:val="center"/>
              <w:rPr>
                <w:rFonts w:ascii="宋体" w:cs="宋体"/>
                <w:kern w:val="0"/>
              </w:rPr>
            </w:pPr>
            <w:r>
              <w:rPr>
                <w:rFonts w:hint="eastAsia" w:ascii="宋体" w:hAnsi="宋体" w:cs="宋体"/>
                <w:kern w:val="0"/>
              </w:rPr>
              <w:t>备注</w:t>
            </w:r>
          </w:p>
        </w:tc>
      </w:tr>
      <w:tr w14:paraId="3F8C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5413F9BB">
            <w:pPr>
              <w:spacing w:line="360" w:lineRule="auto"/>
              <w:jc w:val="center"/>
              <w:rPr>
                <w:rFonts w:ascii="宋体" w:cs="宋体"/>
                <w:kern w:val="0"/>
              </w:rPr>
            </w:pPr>
            <w:r>
              <w:rPr>
                <w:rFonts w:hint="eastAsia" w:ascii="宋体" w:hAnsi="宋体" w:cs="宋体"/>
                <w:kern w:val="0"/>
              </w:rPr>
              <w:t>第一期</w:t>
            </w:r>
          </w:p>
        </w:tc>
        <w:tc>
          <w:tcPr>
            <w:tcW w:w="3794" w:type="dxa"/>
            <w:gridSpan w:val="2"/>
            <w:noWrap w:val="0"/>
            <w:vAlign w:val="top"/>
          </w:tcPr>
          <w:p w14:paraId="558B8CDC">
            <w:pPr>
              <w:spacing w:line="360" w:lineRule="auto"/>
              <w:jc w:val="center"/>
              <w:rPr>
                <w:rFonts w:ascii="宋体" w:cs="宋体"/>
                <w:kern w:val="0"/>
              </w:rPr>
            </w:pPr>
          </w:p>
        </w:tc>
        <w:tc>
          <w:tcPr>
            <w:tcW w:w="2268" w:type="dxa"/>
            <w:noWrap w:val="0"/>
            <w:vAlign w:val="top"/>
          </w:tcPr>
          <w:p w14:paraId="20ED233E">
            <w:pPr>
              <w:spacing w:line="360" w:lineRule="auto"/>
              <w:jc w:val="center"/>
              <w:rPr>
                <w:rFonts w:ascii="宋体" w:cs="宋体"/>
                <w:kern w:val="0"/>
              </w:rPr>
            </w:pPr>
          </w:p>
        </w:tc>
        <w:tc>
          <w:tcPr>
            <w:tcW w:w="1276" w:type="dxa"/>
            <w:noWrap w:val="0"/>
            <w:vAlign w:val="top"/>
          </w:tcPr>
          <w:p w14:paraId="69B74587">
            <w:pPr>
              <w:spacing w:line="360" w:lineRule="auto"/>
              <w:jc w:val="center"/>
              <w:rPr>
                <w:rFonts w:ascii="宋体" w:cs="宋体"/>
                <w:kern w:val="0"/>
              </w:rPr>
            </w:pPr>
          </w:p>
        </w:tc>
      </w:tr>
      <w:tr w14:paraId="417B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65781D63">
            <w:pPr>
              <w:spacing w:line="360" w:lineRule="auto"/>
              <w:jc w:val="center"/>
              <w:rPr>
                <w:rFonts w:ascii="宋体" w:cs="宋体"/>
                <w:kern w:val="0"/>
              </w:rPr>
            </w:pPr>
            <w:r>
              <w:rPr>
                <w:rFonts w:hint="eastAsia" w:ascii="宋体" w:hAnsi="宋体" w:cs="宋体"/>
                <w:kern w:val="0"/>
              </w:rPr>
              <w:t>第二期</w:t>
            </w:r>
          </w:p>
        </w:tc>
        <w:tc>
          <w:tcPr>
            <w:tcW w:w="3794" w:type="dxa"/>
            <w:gridSpan w:val="2"/>
            <w:noWrap w:val="0"/>
            <w:vAlign w:val="top"/>
          </w:tcPr>
          <w:p w14:paraId="215F5034">
            <w:pPr>
              <w:spacing w:line="360" w:lineRule="auto"/>
              <w:jc w:val="center"/>
              <w:rPr>
                <w:rFonts w:ascii="宋体" w:cs="宋体"/>
                <w:kern w:val="0"/>
              </w:rPr>
            </w:pPr>
          </w:p>
        </w:tc>
        <w:tc>
          <w:tcPr>
            <w:tcW w:w="2268" w:type="dxa"/>
            <w:noWrap w:val="0"/>
            <w:vAlign w:val="top"/>
          </w:tcPr>
          <w:p w14:paraId="5B3E6D74">
            <w:pPr>
              <w:spacing w:line="360" w:lineRule="auto"/>
              <w:jc w:val="center"/>
              <w:rPr>
                <w:rFonts w:ascii="宋体" w:cs="宋体"/>
                <w:kern w:val="0"/>
              </w:rPr>
            </w:pPr>
          </w:p>
        </w:tc>
        <w:tc>
          <w:tcPr>
            <w:tcW w:w="1276" w:type="dxa"/>
            <w:noWrap w:val="0"/>
            <w:vAlign w:val="top"/>
          </w:tcPr>
          <w:p w14:paraId="096ABE6E">
            <w:pPr>
              <w:spacing w:line="360" w:lineRule="auto"/>
              <w:jc w:val="center"/>
              <w:rPr>
                <w:rFonts w:ascii="宋体" w:cs="宋体"/>
                <w:kern w:val="0"/>
              </w:rPr>
            </w:pPr>
          </w:p>
        </w:tc>
      </w:tr>
      <w:tr w14:paraId="7872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34486F99">
            <w:pPr>
              <w:spacing w:line="360" w:lineRule="auto"/>
              <w:jc w:val="center"/>
              <w:rPr>
                <w:rFonts w:ascii="宋体" w:cs="宋体"/>
                <w:kern w:val="0"/>
              </w:rPr>
            </w:pPr>
            <w:r>
              <w:rPr>
                <w:rFonts w:hint="eastAsia" w:ascii="宋体" w:hAnsi="宋体" w:cs="宋体"/>
                <w:kern w:val="0"/>
              </w:rPr>
              <w:t>第三期</w:t>
            </w:r>
          </w:p>
        </w:tc>
        <w:tc>
          <w:tcPr>
            <w:tcW w:w="3794" w:type="dxa"/>
            <w:gridSpan w:val="2"/>
            <w:noWrap w:val="0"/>
            <w:vAlign w:val="top"/>
          </w:tcPr>
          <w:p w14:paraId="21C7229B">
            <w:pPr>
              <w:spacing w:line="360" w:lineRule="auto"/>
              <w:jc w:val="center"/>
              <w:rPr>
                <w:rFonts w:ascii="宋体" w:cs="宋体"/>
                <w:kern w:val="0"/>
              </w:rPr>
            </w:pPr>
          </w:p>
        </w:tc>
        <w:tc>
          <w:tcPr>
            <w:tcW w:w="2268" w:type="dxa"/>
            <w:noWrap w:val="0"/>
            <w:vAlign w:val="top"/>
          </w:tcPr>
          <w:p w14:paraId="666F36AB">
            <w:pPr>
              <w:spacing w:line="360" w:lineRule="auto"/>
              <w:jc w:val="center"/>
              <w:rPr>
                <w:rFonts w:ascii="宋体" w:cs="宋体"/>
                <w:kern w:val="0"/>
              </w:rPr>
            </w:pPr>
          </w:p>
        </w:tc>
        <w:tc>
          <w:tcPr>
            <w:tcW w:w="1276" w:type="dxa"/>
            <w:noWrap w:val="0"/>
            <w:vAlign w:val="top"/>
          </w:tcPr>
          <w:p w14:paraId="201E3BF7">
            <w:pPr>
              <w:spacing w:line="360" w:lineRule="auto"/>
              <w:jc w:val="center"/>
              <w:rPr>
                <w:rFonts w:ascii="宋体" w:cs="宋体"/>
                <w:kern w:val="0"/>
              </w:rPr>
            </w:pPr>
          </w:p>
        </w:tc>
      </w:tr>
      <w:tr w14:paraId="45E6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noWrap w:val="0"/>
            <w:vAlign w:val="top"/>
          </w:tcPr>
          <w:p w14:paraId="0F4F29B7">
            <w:pPr>
              <w:spacing w:line="360" w:lineRule="auto"/>
              <w:jc w:val="center"/>
              <w:rPr>
                <w:rFonts w:ascii="宋体" w:cs="宋体"/>
                <w:kern w:val="0"/>
              </w:rPr>
            </w:pPr>
            <w:r>
              <w:rPr>
                <w:rFonts w:hint="eastAsia" w:ascii="宋体" w:cs="宋体"/>
                <w:kern w:val="0"/>
              </w:rPr>
              <w:t>……</w:t>
            </w:r>
          </w:p>
        </w:tc>
        <w:tc>
          <w:tcPr>
            <w:tcW w:w="3794" w:type="dxa"/>
            <w:gridSpan w:val="2"/>
            <w:noWrap w:val="0"/>
            <w:vAlign w:val="top"/>
          </w:tcPr>
          <w:p w14:paraId="724A0143">
            <w:pPr>
              <w:spacing w:line="360" w:lineRule="auto"/>
              <w:jc w:val="center"/>
              <w:rPr>
                <w:rFonts w:ascii="宋体" w:cs="宋体"/>
                <w:kern w:val="0"/>
              </w:rPr>
            </w:pPr>
          </w:p>
        </w:tc>
        <w:tc>
          <w:tcPr>
            <w:tcW w:w="2268" w:type="dxa"/>
            <w:noWrap w:val="0"/>
            <w:vAlign w:val="top"/>
          </w:tcPr>
          <w:p w14:paraId="7DE8FF31">
            <w:pPr>
              <w:spacing w:line="360" w:lineRule="auto"/>
              <w:jc w:val="center"/>
              <w:rPr>
                <w:rFonts w:ascii="宋体" w:cs="宋体"/>
                <w:kern w:val="0"/>
              </w:rPr>
            </w:pPr>
          </w:p>
        </w:tc>
        <w:tc>
          <w:tcPr>
            <w:tcW w:w="1276" w:type="dxa"/>
            <w:noWrap w:val="0"/>
            <w:vAlign w:val="top"/>
          </w:tcPr>
          <w:p w14:paraId="116BDCA9">
            <w:pPr>
              <w:spacing w:line="360" w:lineRule="auto"/>
              <w:jc w:val="center"/>
              <w:rPr>
                <w:rFonts w:ascii="宋体" w:cs="宋体"/>
                <w:kern w:val="0"/>
              </w:rPr>
            </w:pPr>
          </w:p>
        </w:tc>
      </w:tr>
      <w:tr w14:paraId="64DD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70" w:type="dxa"/>
            <w:gridSpan w:val="3"/>
            <w:noWrap w:val="0"/>
            <w:vAlign w:val="top"/>
          </w:tcPr>
          <w:p w14:paraId="272F39D8">
            <w:pPr>
              <w:spacing w:line="360" w:lineRule="exact"/>
              <w:ind w:firstLine="435"/>
              <w:jc w:val="right"/>
            </w:pPr>
          </w:p>
          <w:p w14:paraId="2F2C3940">
            <w:pPr>
              <w:spacing w:line="360" w:lineRule="exact"/>
              <w:ind w:firstLine="435"/>
              <w:jc w:val="center"/>
            </w:pPr>
          </w:p>
          <w:p w14:paraId="6120671B">
            <w:pPr>
              <w:spacing w:line="360" w:lineRule="exact"/>
              <w:ind w:firstLine="435"/>
              <w:jc w:val="center"/>
            </w:pPr>
            <w:r>
              <w:rPr>
                <w:rFonts w:hint="eastAsia"/>
              </w:rPr>
              <w:t>发包人代表签字：</w:t>
            </w:r>
          </w:p>
          <w:p w14:paraId="6D9DE9DD">
            <w:pPr>
              <w:spacing w:line="360" w:lineRule="exact"/>
              <w:ind w:firstLine="435"/>
              <w:jc w:val="center"/>
            </w:pPr>
          </w:p>
          <w:p w14:paraId="09859D61">
            <w:pPr>
              <w:spacing w:line="360" w:lineRule="exact"/>
              <w:ind w:firstLine="435"/>
              <w:jc w:val="center"/>
              <w:rPr>
                <w:rFonts w:hint="eastAsia" w:eastAsia="宋体"/>
                <w:lang w:eastAsia="zh-CN"/>
              </w:rPr>
            </w:pPr>
            <w:r>
              <w:rPr>
                <w:rFonts w:hint="eastAsia"/>
              </w:rPr>
              <w:t>发包人</w:t>
            </w:r>
            <w:r>
              <w:rPr>
                <w:rFonts w:hint="eastAsia"/>
                <w:lang w:eastAsia="zh-CN"/>
              </w:rPr>
              <w:t>（</w:t>
            </w:r>
            <w:r>
              <w:rPr>
                <w:rFonts w:hint="eastAsia"/>
              </w:rPr>
              <w:t>盖公章</w:t>
            </w:r>
            <w:r>
              <w:rPr>
                <w:rFonts w:hint="eastAsia"/>
                <w:lang w:eastAsia="zh-CN"/>
              </w:rPr>
              <w:t>）</w:t>
            </w:r>
          </w:p>
          <w:p w14:paraId="7119D7A7">
            <w:pPr>
              <w:spacing w:line="360" w:lineRule="exact"/>
              <w:ind w:firstLine="435"/>
              <w:jc w:val="center"/>
            </w:pPr>
          </w:p>
          <w:p w14:paraId="5B41E03A">
            <w:pPr>
              <w:spacing w:line="360" w:lineRule="exact"/>
              <w:ind w:firstLine="435"/>
              <w:jc w:val="center"/>
              <w:rPr>
                <w:u w:val="single"/>
              </w:rPr>
            </w:pPr>
            <w:r>
              <w:t xml:space="preserve">        </w:t>
            </w:r>
            <w:r>
              <w:rPr>
                <w:rFonts w:hint="eastAsia"/>
              </w:rPr>
              <w:t>日</w:t>
            </w:r>
            <w:r>
              <w:t xml:space="preserve">      </w:t>
            </w:r>
            <w:r>
              <w:rPr>
                <w:rFonts w:hint="eastAsia"/>
              </w:rPr>
              <w:t>期</w:t>
            </w:r>
            <w:r>
              <w:t xml:space="preserve">        </w:t>
            </w:r>
            <w:r>
              <w:rPr>
                <w:u w:val="single"/>
              </w:rPr>
              <w:t xml:space="preserve">   </w:t>
            </w:r>
          </w:p>
        </w:tc>
        <w:tc>
          <w:tcPr>
            <w:tcW w:w="4219" w:type="dxa"/>
            <w:gridSpan w:val="3"/>
            <w:noWrap w:val="0"/>
            <w:vAlign w:val="top"/>
          </w:tcPr>
          <w:p w14:paraId="46808CF1">
            <w:pPr>
              <w:spacing w:line="360" w:lineRule="exact"/>
              <w:ind w:firstLine="435"/>
              <w:jc w:val="center"/>
            </w:pPr>
          </w:p>
          <w:p w14:paraId="10886401">
            <w:pPr>
              <w:spacing w:line="360" w:lineRule="exact"/>
              <w:ind w:firstLine="435"/>
              <w:jc w:val="center"/>
              <w:rPr>
                <w:u w:val="single"/>
              </w:rPr>
            </w:pPr>
          </w:p>
          <w:p w14:paraId="455C71CB">
            <w:pPr>
              <w:spacing w:line="360" w:lineRule="exact"/>
              <w:ind w:firstLine="435"/>
              <w:jc w:val="center"/>
            </w:pPr>
            <w:r>
              <w:rPr>
                <w:rFonts w:hint="eastAsia"/>
              </w:rPr>
              <w:t>承包人代表签字：</w:t>
            </w:r>
          </w:p>
          <w:p w14:paraId="45BEF075">
            <w:pPr>
              <w:spacing w:line="360" w:lineRule="exact"/>
              <w:ind w:firstLine="435"/>
              <w:jc w:val="center"/>
            </w:pPr>
          </w:p>
          <w:p w14:paraId="3C36656E">
            <w:pPr>
              <w:spacing w:line="360" w:lineRule="exact"/>
              <w:ind w:firstLine="435"/>
              <w:jc w:val="center"/>
              <w:rPr>
                <w:rFonts w:hint="eastAsia" w:eastAsia="宋体"/>
                <w:lang w:eastAsia="zh-CN"/>
              </w:rPr>
            </w:pPr>
            <w:r>
              <w:rPr>
                <w:rFonts w:hint="eastAsia"/>
              </w:rPr>
              <w:t>承包人</w:t>
            </w:r>
            <w:r>
              <w:rPr>
                <w:rFonts w:hint="eastAsia"/>
                <w:lang w:eastAsia="zh-CN"/>
              </w:rPr>
              <w:t>（</w:t>
            </w:r>
            <w:r>
              <w:rPr>
                <w:rFonts w:hint="eastAsia"/>
              </w:rPr>
              <w:t>盖公章</w:t>
            </w:r>
            <w:r>
              <w:rPr>
                <w:rFonts w:hint="eastAsia"/>
                <w:lang w:eastAsia="zh-CN"/>
              </w:rPr>
              <w:t>）</w:t>
            </w:r>
          </w:p>
          <w:p w14:paraId="31268072">
            <w:pPr>
              <w:spacing w:line="360" w:lineRule="exact"/>
              <w:ind w:firstLine="435"/>
              <w:jc w:val="center"/>
            </w:pPr>
          </w:p>
          <w:p w14:paraId="4582F91B">
            <w:pPr>
              <w:spacing w:line="360" w:lineRule="exact"/>
              <w:ind w:firstLine="435"/>
              <w:jc w:val="center"/>
              <w:rPr>
                <w:u w:val="single"/>
              </w:rPr>
            </w:pPr>
            <w:r>
              <w:t xml:space="preserve">        </w:t>
            </w:r>
            <w:r>
              <w:rPr>
                <w:rFonts w:hint="eastAsia"/>
              </w:rPr>
              <w:t>日</w:t>
            </w:r>
            <w:r>
              <w:t xml:space="preserve">      </w:t>
            </w:r>
            <w:r>
              <w:rPr>
                <w:rFonts w:hint="eastAsia"/>
              </w:rPr>
              <w:t>期</w:t>
            </w:r>
            <w:r>
              <w:rPr>
                <w:u w:val="single"/>
              </w:rPr>
              <w:t xml:space="preserve">        </w:t>
            </w:r>
          </w:p>
        </w:tc>
      </w:tr>
    </w:tbl>
    <w:p w14:paraId="6C9CE74C">
      <w:pPr>
        <w:pStyle w:val="168"/>
        <w:spacing w:line="360" w:lineRule="auto"/>
        <w:rPr>
          <w:rFonts w:ascii="宋体" w:hAnsi="宋体" w:cs="宋体"/>
          <w:szCs w:val="21"/>
        </w:rPr>
      </w:pPr>
    </w:p>
    <w:p w14:paraId="5A4C32AE">
      <w:pPr>
        <w:rPr>
          <w:rFonts w:ascii="宋体" w:hAnsi="宋体" w:eastAsia="宋体" w:cs="宋体"/>
        </w:rPr>
      </w:pPr>
    </w:p>
    <w:p w14:paraId="3D85605E">
      <w:pPr>
        <w:spacing w:line="360" w:lineRule="auto"/>
        <w:ind w:firstLine="420" w:firstLineChars="200"/>
        <w:rPr>
          <w:rFonts w:ascii="宋体" w:hAnsi="宋体" w:eastAsia="宋体" w:cs="宋体"/>
          <w:szCs w:val="21"/>
        </w:rPr>
      </w:pPr>
    </w:p>
    <w:p w14:paraId="020EC52B">
      <w:pPr>
        <w:spacing w:line="360" w:lineRule="auto"/>
        <w:ind w:firstLine="420" w:firstLineChars="200"/>
        <w:rPr>
          <w:rFonts w:ascii="宋体" w:hAnsi="宋体" w:eastAsia="宋体" w:cs="宋体"/>
          <w:szCs w:val="21"/>
        </w:rPr>
        <w:sectPr>
          <w:pgSz w:w="11906" w:h="16838"/>
          <w:pgMar w:top="1134" w:right="1134" w:bottom="1134" w:left="1134" w:header="851" w:footer="992" w:gutter="0"/>
          <w:cols w:space="425" w:num="1"/>
          <w:docGrid w:type="lines" w:linePitch="312" w:charSpace="0"/>
        </w:sectPr>
      </w:pPr>
    </w:p>
    <w:p w14:paraId="49B38B03">
      <w:pPr>
        <w:spacing w:line="360" w:lineRule="auto"/>
        <w:ind w:firstLine="420" w:firstLineChars="200"/>
        <w:rPr>
          <w:rFonts w:ascii="宋体" w:hAnsi="宋体" w:eastAsia="宋体" w:cs="宋体"/>
          <w:szCs w:val="21"/>
        </w:rPr>
      </w:pPr>
    </w:p>
    <w:p w14:paraId="1D20D869">
      <w:pPr>
        <w:spacing w:line="360" w:lineRule="auto"/>
        <w:ind w:firstLine="420" w:firstLineChars="200"/>
        <w:rPr>
          <w:rFonts w:ascii="宋体" w:hAnsi="宋体" w:eastAsia="宋体" w:cs="宋体"/>
          <w:szCs w:val="21"/>
        </w:rPr>
      </w:pPr>
    </w:p>
    <w:p w14:paraId="614A3C1B">
      <w:pPr>
        <w:spacing w:line="360" w:lineRule="auto"/>
        <w:ind w:firstLine="420" w:firstLineChars="200"/>
        <w:rPr>
          <w:rFonts w:ascii="宋体" w:hAnsi="宋体" w:eastAsia="宋体" w:cs="宋体"/>
          <w:szCs w:val="21"/>
        </w:rPr>
      </w:pPr>
    </w:p>
    <w:p w14:paraId="25FC663B">
      <w:pPr>
        <w:spacing w:line="360" w:lineRule="auto"/>
        <w:ind w:firstLine="420" w:firstLineChars="200"/>
        <w:rPr>
          <w:rFonts w:ascii="宋体" w:hAnsi="宋体" w:eastAsia="宋体" w:cs="宋体"/>
          <w:szCs w:val="21"/>
        </w:rPr>
      </w:pPr>
    </w:p>
    <w:p w14:paraId="27403EFF">
      <w:pPr>
        <w:spacing w:line="360" w:lineRule="auto"/>
        <w:ind w:firstLine="420" w:firstLineChars="200"/>
        <w:rPr>
          <w:rFonts w:ascii="宋体" w:hAnsi="宋体" w:eastAsia="宋体" w:cs="宋体"/>
          <w:szCs w:val="21"/>
        </w:rPr>
      </w:pPr>
    </w:p>
    <w:p w14:paraId="39B59EED">
      <w:pPr>
        <w:spacing w:line="360" w:lineRule="auto"/>
        <w:ind w:firstLine="420" w:firstLineChars="200"/>
        <w:rPr>
          <w:rFonts w:ascii="宋体" w:hAnsi="宋体" w:eastAsia="宋体" w:cs="宋体"/>
          <w:szCs w:val="21"/>
        </w:rPr>
      </w:pPr>
    </w:p>
    <w:p w14:paraId="6752CF06">
      <w:pPr>
        <w:spacing w:line="360" w:lineRule="auto"/>
        <w:ind w:firstLine="420" w:firstLineChars="200"/>
        <w:rPr>
          <w:rFonts w:ascii="宋体" w:hAnsi="宋体" w:eastAsia="宋体" w:cs="宋体"/>
          <w:szCs w:val="21"/>
        </w:rPr>
      </w:pPr>
    </w:p>
    <w:p w14:paraId="6F6F4C56">
      <w:pPr>
        <w:spacing w:line="360" w:lineRule="auto"/>
        <w:ind w:firstLine="420" w:firstLineChars="200"/>
        <w:rPr>
          <w:rFonts w:ascii="宋体" w:hAnsi="宋体" w:eastAsia="宋体" w:cs="宋体"/>
          <w:szCs w:val="21"/>
        </w:rPr>
      </w:pPr>
    </w:p>
    <w:p w14:paraId="5E5DC1AD">
      <w:pPr>
        <w:spacing w:line="360" w:lineRule="auto"/>
        <w:ind w:firstLine="420" w:firstLineChars="200"/>
        <w:rPr>
          <w:rFonts w:ascii="宋体" w:hAnsi="宋体" w:eastAsia="宋体" w:cs="宋体"/>
          <w:szCs w:val="21"/>
        </w:rPr>
      </w:pPr>
    </w:p>
    <w:p w14:paraId="34579954">
      <w:pPr>
        <w:spacing w:line="360" w:lineRule="auto"/>
        <w:ind w:firstLine="420" w:firstLineChars="200"/>
        <w:rPr>
          <w:rFonts w:ascii="宋体" w:hAnsi="宋体" w:eastAsia="宋体" w:cs="宋体"/>
          <w:szCs w:val="21"/>
        </w:rPr>
      </w:pPr>
    </w:p>
    <w:p w14:paraId="4774ADCD">
      <w:pPr>
        <w:spacing w:line="360" w:lineRule="auto"/>
        <w:ind w:firstLine="420" w:firstLineChars="200"/>
        <w:rPr>
          <w:rFonts w:ascii="宋体" w:hAnsi="宋体" w:eastAsia="宋体" w:cs="宋体"/>
          <w:szCs w:val="21"/>
        </w:rPr>
      </w:pPr>
    </w:p>
    <w:p w14:paraId="18E14B4C">
      <w:pPr>
        <w:spacing w:line="360" w:lineRule="auto"/>
        <w:ind w:firstLine="420" w:firstLineChars="200"/>
        <w:rPr>
          <w:rFonts w:ascii="宋体" w:hAnsi="宋体" w:eastAsia="宋体" w:cs="宋体"/>
          <w:szCs w:val="21"/>
        </w:rPr>
      </w:pPr>
    </w:p>
    <w:p w14:paraId="0D3578F9">
      <w:pPr>
        <w:pStyle w:val="2"/>
        <w:jc w:val="center"/>
        <w:rPr>
          <w:rFonts w:ascii="宋体" w:hAnsi="宋体" w:eastAsia="宋体" w:cs="宋体"/>
        </w:rPr>
      </w:pPr>
      <w:bookmarkStart w:id="864" w:name="_Toc18317"/>
      <w:r>
        <w:rPr>
          <w:rFonts w:hint="eastAsia" w:ascii="宋体" w:hAnsi="宋体" w:eastAsia="宋体" w:cs="宋体"/>
        </w:rPr>
        <w:t>第七</w:t>
      </w:r>
      <w:r>
        <w:rPr>
          <w:rFonts w:hint="eastAsia" w:ascii="宋体" w:hAnsi="宋体" w:eastAsia="宋体" w:cs="宋体"/>
          <w:spacing w:val="120"/>
        </w:rPr>
        <w:t>章</w:t>
      </w:r>
      <w:r>
        <w:rPr>
          <w:rFonts w:hint="eastAsia" w:ascii="宋体" w:hAnsi="宋体" w:eastAsia="宋体" w:cs="宋体"/>
        </w:rPr>
        <w:t>质疑、投诉材料格式</w:t>
      </w:r>
      <w:bookmarkEnd w:id="864"/>
    </w:p>
    <w:p w14:paraId="0613B152">
      <w:pPr>
        <w:rPr>
          <w:rFonts w:ascii="宋体" w:hAnsi="宋体" w:eastAsia="宋体" w:cs="宋体"/>
        </w:rPr>
        <w:sectPr>
          <w:pgSz w:w="11906" w:h="16838"/>
          <w:pgMar w:top="1134" w:right="1134" w:bottom="1134" w:left="1134" w:header="851" w:footer="992" w:gutter="0"/>
          <w:cols w:space="425" w:num="1"/>
          <w:docGrid w:type="lines" w:linePitch="312" w:charSpace="0"/>
        </w:sectPr>
      </w:pPr>
    </w:p>
    <w:p w14:paraId="121A7B8C">
      <w:pPr>
        <w:spacing w:line="360" w:lineRule="auto"/>
        <w:jc w:val="center"/>
        <w:rPr>
          <w:rFonts w:ascii="宋体" w:hAnsi="宋体" w:eastAsia="宋体" w:cs="宋体"/>
          <w:b/>
          <w:sz w:val="32"/>
          <w:szCs w:val="32"/>
        </w:rPr>
      </w:pPr>
      <w:r>
        <w:rPr>
          <w:rFonts w:hint="eastAsia" w:ascii="宋体" w:hAnsi="宋体" w:eastAsia="宋体" w:cs="宋体"/>
          <w:b/>
          <w:sz w:val="32"/>
          <w:szCs w:val="32"/>
        </w:rPr>
        <w:t>质疑函（格式）</w:t>
      </w:r>
    </w:p>
    <w:p w14:paraId="5079EF2A">
      <w:pPr>
        <w:spacing w:line="360" w:lineRule="auto"/>
        <w:ind w:firstLine="422" w:firstLineChars="200"/>
        <w:rPr>
          <w:rFonts w:ascii="宋体" w:hAnsi="宋体" w:eastAsia="宋体" w:cs="宋体"/>
          <w:b/>
          <w:szCs w:val="21"/>
        </w:rPr>
      </w:pPr>
      <w:r>
        <w:rPr>
          <w:rFonts w:hint="eastAsia" w:ascii="宋体" w:hAnsi="宋体" w:eastAsia="宋体" w:cs="宋体"/>
          <w:b/>
          <w:szCs w:val="21"/>
        </w:rPr>
        <w:t>一、质疑供应商基本信息：</w:t>
      </w:r>
    </w:p>
    <w:p w14:paraId="78C25B32">
      <w:pPr>
        <w:spacing w:line="360" w:lineRule="auto"/>
        <w:ind w:firstLine="420" w:firstLineChars="200"/>
        <w:rPr>
          <w:rFonts w:ascii="宋体" w:hAnsi="宋体" w:eastAsia="宋体" w:cs="宋体"/>
          <w:szCs w:val="21"/>
        </w:rPr>
      </w:pPr>
      <w:r>
        <w:rPr>
          <w:rFonts w:hint="eastAsia" w:ascii="宋体" w:hAnsi="宋体" w:eastAsia="宋体" w:cs="宋体"/>
          <w:szCs w:val="21"/>
        </w:rPr>
        <w:t>质疑供应商：____________________________________________________________________________</w:t>
      </w:r>
    </w:p>
    <w:p w14:paraId="36ADAB3F">
      <w:pPr>
        <w:spacing w:line="360" w:lineRule="auto"/>
        <w:ind w:firstLine="420" w:firstLineChars="200"/>
        <w:rPr>
          <w:rFonts w:ascii="宋体" w:hAnsi="宋体" w:eastAsia="宋体" w:cs="宋体"/>
          <w:szCs w:val="21"/>
        </w:rPr>
      </w:pPr>
      <w:r>
        <w:rPr>
          <w:rFonts w:hint="eastAsia" w:ascii="宋体" w:hAnsi="宋体" w:eastAsia="宋体" w:cs="宋体"/>
          <w:szCs w:val="21"/>
        </w:rPr>
        <w:t>地址：______________________________________邮编：_______________________________________</w:t>
      </w:r>
    </w:p>
    <w:p w14:paraId="141A37DC">
      <w:pPr>
        <w:spacing w:line="360" w:lineRule="auto"/>
        <w:ind w:firstLine="420" w:firstLineChars="200"/>
        <w:rPr>
          <w:rFonts w:ascii="宋体" w:hAnsi="宋体" w:eastAsia="宋体" w:cs="宋体"/>
          <w:szCs w:val="21"/>
        </w:rPr>
      </w:pPr>
      <w:r>
        <w:rPr>
          <w:rFonts w:hint="eastAsia" w:ascii="宋体" w:hAnsi="宋体" w:eastAsia="宋体" w:cs="宋体"/>
          <w:szCs w:val="21"/>
        </w:rPr>
        <w:t>联系人：____________________________________联系电话：__________________________________</w:t>
      </w:r>
    </w:p>
    <w:p w14:paraId="6586AE6D">
      <w:pPr>
        <w:spacing w:line="360" w:lineRule="auto"/>
        <w:ind w:firstLine="420" w:firstLineChars="200"/>
        <w:rPr>
          <w:rFonts w:ascii="宋体" w:hAnsi="宋体" w:eastAsia="宋体" w:cs="宋体"/>
          <w:szCs w:val="21"/>
        </w:rPr>
      </w:pPr>
      <w:r>
        <w:rPr>
          <w:rFonts w:hint="eastAsia" w:ascii="宋体" w:hAnsi="宋体" w:eastAsia="宋体" w:cs="宋体"/>
          <w:szCs w:val="21"/>
        </w:rPr>
        <w:t>授权代表：______________________________________________________________________________</w:t>
      </w:r>
    </w:p>
    <w:p w14:paraId="3C7AE3AB">
      <w:pPr>
        <w:spacing w:line="360" w:lineRule="auto"/>
        <w:ind w:firstLine="420" w:firstLineChars="200"/>
        <w:rPr>
          <w:rFonts w:ascii="宋体" w:hAnsi="宋体" w:eastAsia="宋体" w:cs="宋体"/>
          <w:szCs w:val="21"/>
        </w:rPr>
      </w:pPr>
      <w:r>
        <w:rPr>
          <w:rFonts w:hint="eastAsia" w:ascii="宋体" w:hAnsi="宋体" w:eastAsia="宋体" w:cs="宋体"/>
          <w:szCs w:val="21"/>
        </w:rPr>
        <w:t>联系电话：______________________________________________________________________________</w:t>
      </w:r>
    </w:p>
    <w:p w14:paraId="4A10068A">
      <w:pPr>
        <w:spacing w:line="360" w:lineRule="auto"/>
        <w:ind w:firstLine="420" w:firstLineChars="200"/>
        <w:rPr>
          <w:rFonts w:ascii="宋体" w:hAnsi="宋体" w:eastAsia="宋体" w:cs="宋体"/>
          <w:szCs w:val="21"/>
        </w:rPr>
      </w:pPr>
      <w:r>
        <w:rPr>
          <w:rFonts w:hint="eastAsia" w:ascii="宋体" w:hAnsi="宋体" w:eastAsia="宋体" w:cs="宋体"/>
          <w:szCs w:val="21"/>
        </w:rPr>
        <w:t>地址：______________________________________邮编：______________________________________</w:t>
      </w:r>
    </w:p>
    <w:p w14:paraId="659EED99">
      <w:pPr>
        <w:spacing w:line="360" w:lineRule="auto"/>
        <w:ind w:firstLine="422" w:firstLineChars="200"/>
        <w:rPr>
          <w:rFonts w:ascii="宋体" w:hAnsi="宋体" w:eastAsia="宋体" w:cs="宋体"/>
          <w:b/>
          <w:szCs w:val="21"/>
        </w:rPr>
      </w:pPr>
      <w:r>
        <w:rPr>
          <w:rFonts w:hint="eastAsia" w:ascii="宋体" w:hAnsi="宋体" w:eastAsia="宋体" w:cs="宋体"/>
          <w:b/>
          <w:szCs w:val="21"/>
        </w:rPr>
        <w:t>二、质疑项目基本情况：</w:t>
      </w:r>
    </w:p>
    <w:p w14:paraId="521134DB">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质疑项目的名称：</w:t>
      </w:r>
      <w:r>
        <w:rPr>
          <w:rFonts w:hint="eastAsia" w:ascii="宋体" w:hAnsi="宋体" w:eastAsia="宋体" w:cs="宋体"/>
          <w:szCs w:val="21"/>
          <w:u w:val="single"/>
        </w:rPr>
        <w:t xml:space="preserve">           </w:t>
      </w:r>
    </w:p>
    <w:p w14:paraId="4D15EE85">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质疑项目的编号：</w:t>
      </w:r>
      <w:r>
        <w:rPr>
          <w:rFonts w:hint="eastAsia" w:ascii="宋体" w:hAnsi="宋体" w:eastAsia="宋体" w:cs="宋体"/>
          <w:szCs w:val="21"/>
          <w:u w:val="single"/>
        </w:rPr>
        <w:t xml:space="preserve">             </w:t>
      </w:r>
    </w:p>
    <w:p w14:paraId="47B61D43">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采购人名称：</w:t>
      </w:r>
      <w:r>
        <w:rPr>
          <w:rFonts w:hint="eastAsia" w:ascii="宋体" w:hAnsi="宋体" w:eastAsia="宋体" w:cs="宋体"/>
          <w:szCs w:val="21"/>
          <w:u w:val="single"/>
        </w:rPr>
        <w:t xml:space="preserve">             </w:t>
      </w:r>
    </w:p>
    <w:p w14:paraId="14304F01">
      <w:pPr>
        <w:spacing w:line="360" w:lineRule="auto"/>
        <w:ind w:firstLine="420" w:firstLineChars="200"/>
        <w:rPr>
          <w:rFonts w:ascii="宋体" w:hAnsi="宋体" w:eastAsia="宋体" w:cs="宋体"/>
          <w:szCs w:val="21"/>
        </w:rPr>
      </w:pPr>
      <w:r>
        <w:rPr>
          <w:rFonts w:hint="eastAsia" w:ascii="宋体" w:hAnsi="宋体" w:eastAsia="宋体" w:cs="宋体"/>
          <w:szCs w:val="21"/>
        </w:rPr>
        <w:t>质疑事项：</w:t>
      </w:r>
    </w:p>
    <w:p w14:paraId="4873098E">
      <w:pPr>
        <w:spacing w:line="360" w:lineRule="auto"/>
        <w:ind w:firstLine="420" w:firstLineChars="200"/>
        <w:rPr>
          <w:rFonts w:ascii="宋体" w:hAnsi="宋体" w:eastAsia="宋体" w:cs="宋体"/>
          <w:szCs w:val="21"/>
        </w:rPr>
      </w:pPr>
      <w:r>
        <w:rPr>
          <w:rFonts w:hint="eastAsia" w:ascii="宋体" w:hAnsi="宋体" w:eastAsia="宋体" w:cs="宋体"/>
          <w:szCs w:val="21"/>
        </w:rPr>
        <w:t>□采购文件，采购文件获取日期：__________________________________________________________</w:t>
      </w:r>
    </w:p>
    <w:p w14:paraId="50EEBB6C">
      <w:pPr>
        <w:spacing w:line="360" w:lineRule="auto"/>
        <w:ind w:firstLine="420" w:firstLineChars="200"/>
        <w:rPr>
          <w:rFonts w:ascii="宋体" w:hAnsi="宋体" w:eastAsia="宋体" w:cs="宋体"/>
          <w:szCs w:val="21"/>
        </w:rPr>
      </w:pPr>
      <w:r>
        <w:rPr>
          <w:rFonts w:hint="eastAsia" w:ascii="宋体" w:hAnsi="宋体" w:eastAsia="宋体" w:cs="宋体"/>
          <w:szCs w:val="21"/>
        </w:rPr>
        <w:t>□采购过程</w:t>
      </w:r>
    </w:p>
    <w:p w14:paraId="16875B38">
      <w:pPr>
        <w:spacing w:line="360" w:lineRule="auto"/>
        <w:ind w:firstLine="420" w:firstLineChars="200"/>
        <w:rPr>
          <w:rFonts w:ascii="宋体" w:hAnsi="宋体" w:eastAsia="宋体" w:cs="宋体"/>
          <w:szCs w:val="21"/>
        </w:rPr>
      </w:pPr>
      <w:r>
        <w:rPr>
          <w:rFonts w:hint="eastAsia" w:ascii="宋体" w:hAnsi="宋体" w:eastAsia="宋体" w:cs="宋体"/>
          <w:szCs w:val="21"/>
        </w:rPr>
        <w:t>□成交结果</w:t>
      </w:r>
    </w:p>
    <w:p w14:paraId="1DE49948">
      <w:pPr>
        <w:spacing w:line="360" w:lineRule="auto"/>
        <w:ind w:firstLine="422" w:firstLineChars="200"/>
        <w:rPr>
          <w:rFonts w:ascii="宋体" w:hAnsi="宋体" w:eastAsia="宋体" w:cs="宋体"/>
          <w:b/>
          <w:szCs w:val="21"/>
        </w:rPr>
      </w:pPr>
      <w:r>
        <w:rPr>
          <w:rFonts w:hint="eastAsia" w:ascii="宋体" w:hAnsi="宋体" w:eastAsia="宋体" w:cs="宋体"/>
          <w:b/>
          <w:szCs w:val="21"/>
        </w:rPr>
        <w:t>三、质疑事项具体内容</w:t>
      </w:r>
    </w:p>
    <w:p w14:paraId="1CDA9672">
      <w:pPr>
        <w:spacing w:line="360" w:lineRule="auto"/>
        <w:ind w:firstLine="420" w:firstLineChars="200"/>
        <w:rPr>
          <w:rFonts w:ascii="宋体" w:hAnsi="宋体" w:eastAsia="宋体" w:cs="宋体"/>
          <w:szCs w:val="21"/>
        </w:rPr>
      </w:pPr>
      <w:r>
        <w:rPr>
          <w:rFonts w:hint="eastAsia" w:ascii="宋体" w:hAnsi="宋体" w:eastAsia="宋体" w:cs="宋体"/>
          <w:szCs w:val="21"/>
        </w:rPr>
        <w:t>质疑事项1：____________________________________________________________________________</w:t>
      </w:r>
    </w:p>
    <w:p w14:paraId="2C65AC94">
      <w:pPr>
        <w:spacing w:line="360" w:lineRule="auto"/>
        <w:ind w:firstLine="420" w:firstLineChars="200"/>
        <w:rPr>
          <w:rFonts w:ascii="宋体" w:hAnsi="宋体" w:eastAsia="宋体" w:cs="宋体"/>
          <w:szCs w:val="21"/>
        </w:rPr>
      </w:pPr>
      <w:r>
        <w:rPr>
          <w:rFonts w:hint="eastAsia" w:ascii="宋体" w:hAnsi="宋体" w:eastAsia="宋体" w:cs="宋体"/>
          <w:szCs w:val="21"/>
        </w:rPr>
        <w:t>事实依据：______________________________________________________________________________</w:t>
      </w:r>
    </w:p>
    <w:p w14:paraId="3585B5B3">
      <w:pPr>
        <w:spacing w:line="360" w:lineRule="auto"/>
        <w:ind w:firstLine="420" w:firstLineChars="200"/>
        <w:rPr>
          <w:rFonts w:ascii="宋体" w:hAnsi="宋体" w:eastAsia="宋体" w:cs="宋体"/>
          <w:szCs w:val="21"/>
        </w:rPr>
      </w:pPr>
      <w:r>
        <w:rPr>
          <w:rFonts w:hint="eastAsia" w:ascii="宋体" w:hAnsi="宋体" w:eastAsia="宋体" w:cs="宋体"/>
          <w:szCs w:val="21"/>
        </w:rPr>
        <w:t>法律依据：______________________________________________________________________________</w:t>
      </w:r>
    </w:p>
    <w:p w14:paraId="28D31B6D">
      <w:pPr>
        <w:spacing w:line="360" w:lineRule="auto"/>
        <w:ind w:firstLine="420" w:firstLineChars="200"/>
        <w:rPr>
          <w:rFonts w:ascii="宋体" w:hAnsi="宋体" w:eastAsia="宋体" w:cs="宋体"/>
          <w:szCs w:val="21"/>
        </w:rPr>
      </w:pPr>
      <w:r>
        <w:rPr>
          <w:rFonts w:hint="eastAsia" w:ascii="宋体" w:hAnsi="宋体" w:eastAsia="宋体" w:cs="宋体"/>
          <w:szCs w:val="21"/>
        </w:rPr>
        <w:t>质疑事项2：____________________________________________________________________________</w:t>
      </w:r>
    </w:p>
    <w:p w14:paraId="14056965">
      <w:pPr>
        <w:spacing w:line="360" w:lineRule="auto"/>
        <w:ind w:firstLine="420" w:firstLineChars="200"/>
        <w:rPr>
          <w:rFonts w:ascii="宋体" w:hAnsi="宋体" w:eastAsia="宋体" w:cs="宋体"/>
          <w:szCs w:val="21"/>
        </w:rPr>
      </w:pPr>
      <w:r>
        <w:rPr>
          <w:rFonts w:hint="eastAsia" w:ascii="宋体" w:hAnsi="宋体" w:eastAsia="宋体" w:cs="宋体"/>
          <w:szCs w:val="21"/>
        </w:rPr>
        <w:t>……</w:t>
      </w:r>
    </w:p>
    <w:p w14:paraId="7F5374C8">
      <w:pPr>
        <w:spacing w:line="360" w:lineRule="auto"/>
        <w:ind w:firstLine="422" w:firstLineChars="200"/>
        <w:rPr>
          <w:rFonts w:ascii="宋体" w:hAnsi="宋体" w:eastAsia="宋体" w:cs="宋体"/>
          <w:b/>
          <w:szCs w:val="21"/>
        </w:rPr>
      </w:pPr>
      <w:r>
        <w:rPr>
          <w:rFonts w:hint="eastAsia" w:ascii="宋体" w:hAnsi="宋体" w:eastAsia="宋体" w:cs="宋体"/>
          <w:b/>
          <w:szCs w:val="21"/>
        </w:rPr>
        <w:t>四、与质疑事项相关的质疑请求：</w:t>
      </w:r>
    </w:p>
    <w:p w14:paraId="35299ED8">
      <w:pPr>
        <w:spacing w:line="360" w:lineRule="auto"/>
        <w:ind w:firstLine="420" w:firstLineChars="200"/>
        <w:rPr>
          <w:rFonts w:ascii="宋体" w:hAnsi="宋体" w:eastAsia="宋体" w:cs="宋体"/>
          <w:szCs w:val="21"/>
        </w:rPr>
      </w:pPr>
      <w:r>
        <w:rPr>
          <w:rFonts w:hint="eastAsia" w:ascii="宋体" w:hAnsi="宋体" w:eastAsia="宋体" w:cs="宋体"/>
          <w:szCs w:val="21"/>
        </w:rPr>
        <w:t>请求：__________________________________________________________________________________</w:t>
      </w:r>
    </w:p>
    <w:p w14:paraId="16A95963">
      <w:pPr>
        <w:spacing w:line="360" w:lineRule="auto"/>
        <w:ind w:firstLine="420" w:firstLineChars="200"/>
        <w:rPr>
          <w:rFonts w:ascii="宋体" w:hAnsi="宋体" w:eastAsia="宋体" w:cs="宋体"/>
          <w:szCs w:val="21"/>
        </w:rPr>
      </w:pPr>
      <w:r>
        <w:rPr>
          <w:rFonts w:hint="eastAsia" w:ascii="宋体" w:hAnsi="宋体" w:eastAsia="宋体" w:cs="宋体"/>
          <w:szCs w:val="21"/>
        </w:rPr>
        <w:t>签字（签章）：____________________________________公章：___________________________________</w:t>
      </w:r>
    </w:p>
    <w:p w14:paraId="2CB598A8">
      <w:pPr>
        <w:spacing w:line="360" w:lineRule="auto"/>
        <w:ind w:firstLine="420" w:firstLineChars="200"/>
        <w:rPr>
          <w:rFonts w:ascii="宋体" w:hAnsi="宋体" w:eastAsia="宋体" w:cs="宋体"/>
          <w:szCs w:val="21"/>
        </w:rPr>
      </w:pPr>
      <w:r>
        <w:rPr>
          <w:rFonts w:hint="eastAsia" w:ascii="宋体" w:hAnsi="宋体" w:eastAsia="宋体" w:cs="宋体"/>
          <w:szCs w:val="21"/>
        </w:rPr>
        <w:t>日期：</w:t>
      </w:r>
    </w:p>
    <w:p w14:paraId="2FB5BD5F">
      <w:pPr>
        <w:spacing w:line="360" w:lineRule="auto"/>
        <w:ind w:firstLine="422" w:firstLineChars="200"/>
        <w:rPr>
          <w:rFonts w:ascii="宋体" w:hAnsi="宋体" w:eastAsia="宋体" w:cs="宋体"/>
          <w:b/>
          <w:szCs w:val="21"/>
        </w:rPr>
      </w:pPr>
      <w:r>
        <w:rPr>
          <w:rFonts w:hint="eastAsia" w:ascii="宋体" w:hAnsi="宋体" w:eastAsia="宋体" w:cs="宋体"/>
          <w:b/>
          <w:szCs w:val="21"/>
        </w:rPr>
        <w:t>说明：</w:t>
      </w:r>
    </w:p>
    <w:p w14:paraId="0003554C">
      <w:pPr>
        <w:spacing w:line="360" w:lineRule="auto"/>
        <w:ind w:firstLine="422" w:firstLineChars="200"/>
        <w:rPr>
          <w:rFonts w:ascii="宋体" w:hAnsi="宋体" w:eastAsia="宋体" w:cs="宋体"/>
          <w:b/>
          <w:szCs w:val="21"/>
        </w:rPr>
      </w:pPr>
      <w:r>
        <w:rPr>
          <w:rFonts w:hint="eastAsia" w:ascii="宋体" w:hAnsi="宋体" w:eastAsia="宋体" w:cs="宋体"/>
          <w:b/>
          <w:szCs w:val="21"/>
        </w:rPr>
        <w:t>1.供应商提出质疑时，应提交质疑函和必要的证明材料。</w:t>
      </w:r>
    </w:p>
    <w:p w14:paraId="738FD61D">
      <w:pPr>
        <w:spacing w:line="360" w:lineRule="auto"/>
        <w:ind w:firstLine="422" w:firstLineChars="200"/>
        <w:rPr>
          <w:rFonts w:ascii="宋体" w:hAnsi="宋体" w:eastAsia="宋体" w:cs="宋体"/>
          <w:b/>
          <w:szCs w:val="21"/>
        </w:rPr>
      </w:pPr>
      <w:r>
        <w:rPr>
          <w:rFonts w:hint="eastAsia" w:ascii="宋体" w:hAnsi="宋体" w:eastAsia="宋体" w:cs="宋体"/>
          <w:b/>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AAE84AB">
      <w:pPr>
        <w:spacing w:line="360" w:lineRule="auto"/>
        <w:ind w:firstLine="422" w:firstLineChars="200"/>
        <w:rPr>
          <w:rFonts w:ascii="宋体" w:hAnsi="宋体" w:eastAsia="宋体" w:cs="宋体"/>
          <w:b/>
          <w:szCs w:val="21"/>
        </w:rPr>
      </w:pPr>
      <w:r>
        <w:rPr>
          <w:rFonts w:hint="eastAsia" w:ascii="宋体" w:hAnsi="宋体" w:eastAsia="宋体" w:cs="宋体"/>
          <w:b/>
          <w:szCs w:val="21"/>
        </w:rPr>
        <w:t>3.质疑函的质疑事项应具体、明确，并有必要的事实依据和法律依据。</w:t>
      </w:r>
    </w:p>
    <w:p w14:paraId="03387886">
      <w:pPr>
        <w:spacing w:line="360" w:lineRule="auto"/>
        <w:ind w:firstLine="422" w:firstLineChars="200"/>
        <w:rPr>
          <w:rFonts w:ascii="宋体" w:hAnsi="宋体" w:eastAsia="宋体" w:cs="宋体"/>
          <w:b/>
          <w:szCs w:val="21"/>
        </w:rPr>
      </w:pPr>
      <w:r>
        <w:rPr>
          <w:rFonts w:hint="eastAsia" w:ascii="宋体" w:hAnsi="宋体" w:eastAsia="宋体" w:cs="宋体"/>
          <w:b/>
          <w:szCs w:val="21"/>
        </w:rPr>
        <w:t>4.质疑函的质疑请求应与质疑事项相关。</w:t>
      </w:r>
    </w:p>
    <w:p w14:paraId="56A6DD15">
      <w:pPr>
        <w:spacing w:line="360" w:lineRule="auto"/>
        <w:ind w:firstLine="422" w:firstLineChars="200"/>
        <w:rPr>
          <w:rFonts w:ascii="宋体" w:hAnsi="宋体" w:eastAsia="宋体" w:cs="宋体"/>
          <w:b/>
          <w:szCs w:val="21"/>
        </w:rPr>
      </w:pPr>
      <w:r>
        <w:rPr>
          <w:rFonts w:hint="eastAsia" w:ascii="宋体" w:hAnsi="宋体" w:eastAsia="宋体" w:cs="宋体"/>
          <w:b/>
          <w:szCs w:val="21"/>
        </w:rPr>
        <w:t>5.质疑供应商为法人或者其他组织的，质疑函应由法定代表人、主要负责人，或者其授权代表签字或者盖章，并加盖公章。</w:t>
      </w:r>
    </w:p>
    <w:p w14:paraId="5B5EC19E">
      <w:pPr>
        <w:spacing w:line="360" w:lineRule="auto"/>
        <w:ind w:firstLine="422" w:firstLineChars="200"/>
        <w:rPr>
          <w:rFonts w:ascii="宋体" w:hAnsi="宋体" w:eastAsia="宋体" w:cs="宋体"/>
          <w:b/>
          <w:szCs w:val="21"/>
        </w:rPr>
        <w:sectPr>
          <w:pgSz w:w="11906" w:h="16838"/>
          <w:pgMar w:top="1134" w:right="1134" w:bottom="1134" w:left="1134" w:header="851" w:footer="992" w:gutter="0"/>
          <w:cols w:space="425" w:num="1"/>
          <w:docGrid w:type="lines" w:linePitch="312" w:charSpace="0"/>
        </w:sectPr>
      </w:pPr>
    </w:p>
    <w:p w14:paraId="6CE5AB30">
      <w:pPr>
        <w:spacing w:line="360" w:lineRule="auto"/>
        <w:jc w:val="center"/>
        <w:rPr>
          <w:rFonts w:ascii="宋体" w:hAnsi="宋体" w:eastAsia="宋体" w:cs="宋体"/>
          <w:b/>
          <w:sz w:val="32"/>
          <w:szCs w:val="32"/>
        </w:rPr>
      </w:pPr>
      <w:r>
        <w:rPr>
          <w:rFonts w:hint="eastAsia" w:ascii="宋体" w:hAnsi="宋体" w:eastAsia="宋体" w:cs="宋体"/>
          <w:b/>
          <w:sz w:val="32"/>
          <w:szCs w:val="32"/>
        </w:rPr>
        <w:t>投诉书（格式）</w:t>
      </w:r>
    </w:p>
    <w:p w14:paraId="1F7204E7">
      <w:pPr>
        <w:spacing w:line="360" w:lineRule="auto"/>
        <w:ind w:firstLine="422" w:firstLineChars="200"/>
        <w:rPr>
          <w:rFonts w:ascii="宋体" w:hAnsi="宋体" w:eastAsia="宋体" w:cs="宋体"/>
          <w:b/>
          <w:szCs w:val="21"/>
        </w:rPr>
      </w:pPr>
      <w:r>
        <w:rPr>
          <w:rFonts w:hint="eastAsia" w:ascii="宋体" w:hAnsi="宋体" w:eastAsia="宋体" w:cs="宋体"/>
          <w:b/>
          <w:szCs w:val="21"/>
        </w:rPr>
        <w:t>一、投诉相关主体基本情况：</w:t>
      </w:r>
    </w:p>
    <w:p w14:paraId="7409130F">
      <w:pPr>
        <w:spacing w:line="360" w:lineRule="auto"/>
        <w:ind w:firstLine="420" w:firstLineChars="200"/>
        <w:rPr>
          <w:rFonts w:ascii="宋体" w:hAnsi="宋体" w:eastAsia="宋体" w:cs="宋体"/>
          <w:szCs w:val="21"/>
        </w:rPr>
      </w:pPr>
      <w:r>
        <w:rPr>
          <w:rFonts w:hint="eastAsia" w:ascii="宋体" w:hAnsi="宋体" w:eastAsia="宋体" w:cs="宋体"/>
          <w:szCs w:val="21"/>
        </w:rPr>
        <w:t>供应商：________________________________________________________________________________</w:t>
      </w:r>
    </w:p>
    <w:p w14:paraId="7EE4B5EE">
      <w:pPr>
        <w:spacing w:line="360" w:lineRule="auto"/>
        <w:ind w:firstLine="420" w:firstLineChars="200"/>
        <w:rPr>
          <w:rFonts w:ascii="宋体" w:hAnsi="宋体" w:eastAsia="宋体" w:cs="宋体"/>
          <w:szCs w:val="21"/>
        </w:rPr>
      </w:pPr>
      <w:r>
        <w:rPr>
          <w:rFonts w:hint="eastAsia" w:ascii="宋体" w:hAnsi="宋体" w:eastAsia="宋体" w:cs="宋体"/>
          <w:szCs w:val="21"/>
        </w:rPr>
        <w:t>地址：______________________________________邮编：______________________________________</w:t>
      </w:r>
    </w:p>
    <w:p w14:paraId="5E6EA26F">
      <w:pPr>
        <w:spacing w:line="360" w:lineRule="auto"/>
        <w:ind w:firstLine="420" w:firstLineChars="200"/>
        <w:rPr>
          <w:rFonts w:ascii="宋体" w:hAnsi="宋体" w:eastAsia="宋体" w:cs="宋体"/>
          <w:szCs w:val="21"/>
        </w:rPr>
      </w:pPr>
      <w:r>
        <w:rPr>
          <w:rFonts w:hint="eastAsia" w:ascii="宋体" w:hAnsi="宋体" w:eastAsia="宋体" w:cs="宋体"/>
          <w:szCs w:val="21"/>
        </w:rPr>
        <w:t>法定代表人/主要负责人：_________________________________________________________________</w:t>
      </w:r>
    </w:p>
    <w:p w14:paraId="7E685523">
      <w:pPr>
        <w:spacing w:line="360" w:lineRule="auto"/>
        <w:ind w:firstLine="420" w:firstLineChars="200"/>
        <w:rPr>
          <w:rFonts w:ascii="宋体" w:hAnsi="宋体" w:eastAsia="宋体" w:cs="宋体"/>
          <w:szCs w:val="21"/>
        </w:rPr>
      </w:pPr>
      <w:r>
        <w:rPr>
          <w:rFonts w:hint="eastAsia" w:ascii="宋体" w:hAnsi="宋体" w:eastAsia="宋体" w:cs="宋体"/>
          <w:szCs w:val="21"/>
        </w:rPr>
        <w:t>联系电话：______________________________________________________________________________</w:t>
      </w:r>
    </w:p>
    <w:p w14:paraId="20FE92CA">
      <w:pPr>
        <w:spacing w:line="360" w:lineRule="auto"/>
        <w:ind w:firstLine="420" w:firstLineChars="200"/>
        <w:rPr>
          <w:rFonts w:ascii="宋体" w:hAnsi="宋体" w:eastAsia="宋体" w:cs="宋体"/>
          <w:szCs w:val="21"/>
        </w:rPr>
      </w:pPr>
      <w:r>
        <w:rPr>
          <w:rFonts w:hint="eastAsia" w:ascii="宋体" w:hAnsi="宋体" w:eastAsia="宋体" w:cs="宋体"/>
          <w:szCs w:val="21"/>
        </w:rPr>
        <w:t>授权代表：__________________________________联系电话：__________________________________</w:t>
      </w:r>
    </w:p>
    <w:p w14:paraId="4378D500">
      <w:pPr>
        <w:spacing w:line="360" w:lineRule="auto"/>
        <w:ind w:firstLine="420" w:firstLineChars="200"/>
        <w:rPr>
          <w:rFonts w:ascii="宋体" w:hAnsi="宋体" w:eastAsia="宋体" w:cs="宋体"/>
          <w:szCs w:val="21"/>
        </w:rPr>
      </w:pPr>
      <w:r>
        <w:rPr>
          <w:rFonts w:hint="eastAsia" w:ascii="宋体" w:hAnsi="宋体" w:eastAsia="宋体" w:cs="宋体"/>
          <w:szCs w:val="21"/>
        </w:rPr>
        <w:t>地址：__________________________________________________________________________________</w:t>
      </w:r>
    </w:p>
    <w:p w14:paraId="0D7AF810">
      <w:pPr>
        <w:spacing w:line="360" w:lineRule="auto"/>
        <w:ind w:firstLine="420" w:firstLineChars="200"/>
        <w:rPr>
          <w:rFonts w:ascii="宋体" w:hAnsi="宋体" w:eastAsia="宋体" w:cs="宋体"/>
          <w:szCs w:val="21"/>
        </w:rPr>
      </w:pPr>
      <w:r>
        <w:rPr>
          <w:rFonts w:hint="eastAsia" w:ascii="宋体" w:hAnsi="宋体" w:eastAsia="宋体" w:cs="宋体"/>
          <w:szCs w:val="21"/>
        </w:rPr>
        <w:t>邮编：__________________________________________________________________________________</w:t>
      </w:r>
    </w:p>
    <w:p w14:paraId="2364BC21">
      <w:pPr>
        <w:spacing w:line="360" w:lineRule="auto"/>
        <w:ind w:firstLine="420" w:firstLineChars="200"/>
        <w:rPr>
          <w:rFonts w:ascii="宋体" w:hAnsi="宋体" w:eastAsia="宋体" w:cs="宋体"/>
          <w:szCs w:val="21"/>
        </w:rPr>
      </w:pPr>
      <w:r>
        <w:rPr>
          <w:rFonts w:hint="eastAsia" w:ascii="宋体" w:hAnsi="宋体" w:eastAsia="宋体" w:cs="宋体"/>
          <w:szCs w:val="21"/>
        </w:rPr>
        <w:t>被投诉人1：_____________________________________________________________________________</w:t>
      </w:r>
    </w:p>
    <w:p w14:paraId="14785412">
      <w:pPr>
        <w:spacing w:line="360" w:lineRule="auto"/>
        <w:ind w:firstLine="420" w:firstLineChars="200"/>
        <w:rPr>
          <w:rFonts w:ascii="宋体" w:hAnsi="宋体" w:eastAsia="宋体" w:cs="宋体"/>
          <w:szCs w:val="21"/>
        </w:rPr>
      </w:pPr>
      <w:r>
        <w:rPr>
          <w:rFonts w:hint="eastAsia" w:ascii="宋体" w:hAnsi="宋体" w:eastAsia="宋体" w:cs="宋体"/>
          <w:szCs w:val="21"/>
        </w:rPr>
        <w:t>地址：__________________________________________________________________________________</w:t>
      </w:r>
    </w:p>
    <w:p w14:paraId="26E99EF3">
      <w:pPr>
        <w:spacing w:line="360" w:lineRule="auto"/>
        <w:ind w:firstLine="420" w:firstLineChars="200"/>
        <w:rPr>
          <w:rFonts w:ascii="宋体" w:hAnsi="宋体" w:eastAsia="宋体" w:cs="宋体"/>
          <w:szCs w:val="21"/>
        </w:rPr>
      </w:pPr>
      <w:r>
        <w:rPr>
          <w:rFonts w:hint="eastAsia" w:ascii="宋体" w:hAnsi="宋体" w:eastAsia="宋体" w:cs="宋体"/>
          <w:szCs w:val="21"/>
        </w:rPr>
        <w:t>邮编：__________________________________________________________________________________</w:t>
      </w:r>
    </w:p>
    <w:p w14:paraId="3F44CB31">
      <w:pPr>
        <w:spacing w:line="360" w:lineRule="auto"/>
        <w:ind w:firstLine="420" w:firstLineChars="200"/>
        <w:rPr>
          <w:rFonts w:ascii="宋体" w:hAnsi="宋体" w:eastAsia="宋体" w:cs="宋体"/>
          <w:szCs w:val="21"/>
        </w:rPr>
      </w:pPr>
      <w:r>
        <w:rPr>
          <w:rFonts w:hint="eastAsia" w:ascii="宋体" w:hAnsi="宋体" w:eastAsia="宋体" w:cs="宋体"/>
          <w:szCs w:val="21"/>
        </w:rPr>
        <w:t>联系人：___________________________________联系电话：___________________________________</w:t>
      </w:r>
    </w:p>
    <w:p w14:paraId="0ADA1F3A">
      <w:pPr>
        <w:spacing w:line="360" w:lineRule="auto"/>
        <w:ind w:firstLine="420" w:firstLineChars="200"/>
        <w:rPr>
          <w:rFonts w:ascii="宋体" w:hAnsi="宋体" w:eastAsia="宋体" w:cs="宋体"/>
          <w:szCs w:val="21"/>
        </w:rPr>
      </w:pPr>
      <w:r>
        <w:rPr>
          <w:rFonts w:hint="eastAsia" w:ascii="宋体" w:hAnsi="宋体" w:eastAsia="宋体" w:cs="宋体"/>
          <w:szCs w:val="21"/>
        </w:rPr>
        <w:t>被投诉人2：_____________________________________________________________________________</w:t>
      </w:r>
    </w:p>
    <w:p w14:paraId="4881FA26">
      <w:pPr>
        <w:spacing w:line="360" w:lineRule="auto"/>
        <w:ind w:firstLine="420" w:firstLineChars="200"/>
        <w:rPr>
          <w:rFonts w:ascii="宋体" w:hAnsi="宋体" w:eastAsia="宋体" w:cs="宋体"/>
          <w:szCs w:val="21"/>
        </w:rPr>
      </w:pPr>
      <w:r>
        <w:rPr>
          <w:rFonts w:hint="eastAsia" w:ascii="宋体" w:hAnsi="宋体" w:eastAsia="宋体" w:cs="宋体"/>
          <w:szCs w:val="21"/>
        </w:rPr>
        <w:t>……</w:t>
      </w:r>
    </w:p>
    <w:p w14:paraId="1982FD09">
      <w:pPr>
        <w:spacing w:line="360" w:lineRule="auto"/>
        <w:ind w:firstLine="420" w:firstLineChars="200"/>
        <w:rPr>
          <w:rFonts w:ascii="宋体" w:hAnsi="宋体" w:eastAsia="宋体" w:cs="宋体"/>
          <w:szCs w:val="21"/>
        </w:rPr>
      </w:pPr>
      <w:r>
        <w:rPr>
          <w:rFonts w:hint="eastAsia" w:ascii="宋体" w:hAnsi="宋体" w:eastAsia="宋体" w:cs="宋体"/>
          <w:szCs w:val="21"/>
        </w:rPr>
        <w:t>相关供应商：____________________________________________________________________________</w:t>
      </w:r>
    </w:p>
    <w:p w14:paraId="6FBA7CB1">
      <w:pPr>
        <w:spacing w:line="360" w:lineRule="auto"/>
        <w:ind w:firstLine="420" w:firstLineChars="200"/>
        <w:rPr>
          <w:rFonts w:ascii="宋体" w:hAnsi="宋体" w:eastAsia="宋体" w:cs="宋体"/>
          <w:szCs w:val="21"/>
        </w:rPr>
      </w:pPr>
      <w:r>
        <w:rPr>
          <w:rFonts w:hint="eastAsia" w:ascii="宋体" w:hAnsi="宋体" w:eastAsia="宋体" w:cs="宋体"/>
          <w:szCs w:val="21"/>
        </w:rPr>
        <w:t>地址：______________________________________邮编：______________________________________</w:t>
      </w:r>
    </w:p>
    <w:p w14:paraId="3D25BE49">
      <w:pPr>
        <w:spacing w:line="360" w:lineRule="auto"/>
        <w:ind w:firstLine="420" w:firstLineChars="200"/>
        <w:rPr>
          <w:rFonts w:ascii="宋体" w:hAnsi="宋体" w:eastAsia="宋体" w:cs="宋体"/>
          <w:szCs w:val="21"/>
        </w:rPr>
      </w:pPr>
      <w:r>
        <w:rPr>
          <w:rFonts w:hint="eastAsia" w:ascii="宋体" w:hAnsi="宋体" w:eastAsia="宋体" w:cs="宋体"/>
          <w:szCs w:val="21"/>
        </w:rPr>
        <w:t>联系人：____________________________________联系电话：___________________________________</w:t>
      </w:r>
    </w:p>
    <w:p w14:paraId="6192E997">
      <w:pPr>
        <w:spacing w:line="360" w:lineRule="auto"/>
        <w:ind w:firstLine="422" w:firstLineChars="200"/>
        <w:rPr>
          <w:rFonts w:ascii="宋体" w:hAnsi="宋体" w:eastAsia="宋体" w:cs="宋体"/>
          <w:b/>
          <w:szCs w:val="21"/>
        </w:rPr>
      </w:pPr>
      <w:r>
        <w:rPr>
          <w:rFonts w:hint="eastAsia" w:ascii="宋体" w:hAnsi="宋体" w:eastAsia="宋体" w:cs="宋体"/>
          <w:b/>
          <w:szCs w:val="21"/>
        </w:rPr>
        <w:t>二、投诉项目基本情况：</w:t>
      </w:r>
    </w:p>
    <w:p w14:paraId="4F2AADC0">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采购项目的名称：</w:t>
      </w:r>
      <w:r>
        <w:rPr>
          <w:rFonts w:hint="eastAsia" w:ascii="宋体" w:hAnsi="宋体" w:eastAsia="宋体" w:cs="宋体"/>
          <w:szCs w:val="21"/>
          <w:u w:val="single"/>
        </w:rPr>
        <w:t xml:space="preserve">            </w:t>
      </w:r>
    </w:p>
    <w:p w14:paraId="1C2466A5">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采购项目的编号：</w:t>
      </w:r>
      <w:r>
        <w:rPr>
          <w:rFonts w:hint="eastAsia" w:ascii="宋体" w:hAnsi="宋体" w:eastAsia="宋体" w:cs="宋体"/>
          <w:szCs w:val="21"/>
          <w:u w:val="single"/>
        </w:rPr>
        <w:t xml:space="preserve">            </w:t>
      </w:r>
    </w:p>
    <w:p w14:paraId="1632CDAF">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采购人名称：</w:t>
      </w:r>
      <w:r>
        <w:rPr>
          <w:rFonts w:hint="eastAsia" w:ascii="宋体" w:hAnsi="宋体" w:eastAsia="宋体" w:cs="宋体"/>
          <w:szCs w:val="21"/>
          <w:u w:val="single"/>
        </w:rPr>
        <w:t xml:space="preserve">               </w:t>
      </w:r>
    </w:p>
    <w:p w14:paraId="757A4507">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代理机构名称：</w:t>
      </w:r>
      <w:r>
        <w:rPr>
          <w:rFonts w:hint="eastAsia" w:ascii="宋体" w:hAnsi="宋体" w:eastAsia="宋体" w:cs="宋体"/>
          <w:szCs w:val="21"/>
          <w:u w:val="single"/>
        </w:rPr>
        <w:t xml:space="preserve">             </w:t>
      </w:r>
    </w:p>
    <w:p w14:paraId="3CC715A2">
      <w:pPr>
        <w:spacing w:line="360" w:lineRule="auto"/>
        <w:ind w:firstLine="420" w:firstLineChars="200"/>
        <w:rPr>
          <w:rFonts w:ascii="宋体" w:hAnsi="宋体" w:eastAsia="宋体" w:cs="宋体"/>
          <w:szCs w:val="21"/>
        </w:rPr>
      </w:pPr>
      <w:r>
        <w:rPr>
          <w:rFonts w:hint="eastAsia" w:ascii="宋体" w:hAnsi="宋体" w:eastAsia="宋体" w:cs="宋体"/>
          <w:szCs w:val="21"/>
        </w:rPr>
        <w:t>招标文件公告：</w:t>
      </w:r>
      <w:r>
        <w:rPr>
          <w:rFonts w:hint="eastAsia" w:ascii="宋体" w:hAnsi="宋体" w:eastAsia="宋体" w:cs="宋体"/>
          <w:szCs w:val="21"/>
          <w:u w:val="single"/>
        </w:rPr>
        <w:t>是/否</w:t>
      </w:r>
      <w:r>
        <w:rPr>
          <w:rFonts w:hint="eastAsia" w:ascii="宋体" w:hAnsi="宋体" w:eastAsia="宋体" w:cs="宋体"/>
          <w:szCs w:val="21"/>
        </w:rPr>
        <w:t>公告期限：__________________________________________________________</w:t>
      </w:r>
    </w:p>
    <w:p w14:paraId="21FC7D57">
      <w:pPr>
        <w:spacing w:line="360" w:lineRule="auto"/>
        <w:ind w:firstLine="420" w:firstLineChars="200"/>
        <w:rPr>
          <w:rFonts w:ascii="宋体" w:hAnsi="宋体" w:eastAsia="宋体" w:cs="宋体"/>
          <w:szCs w:val="21"/>
        </w:rPr>
      </w:pPr>
      <w:r>
        <w:rPr>
          <w:rFonts w:hint="eastAsia" w:ascii="宋体" w:hAnsi="宋体" w:eastAsia="宋体" w:cs="宋体"/>
          <w:szCs w:val="21"/>
        </w:rPr>
        <w:t>采购结果公告：是/否公告期限：__________________________________________________________</w:t>
      </w:r>
    </w:p>
    <w:p w14:paraId="50B7016A">
      <w:pPr>
        <w:spacing w:line="360" w:lineRule="auto"/>
        <w:ind w:firstLine="422" w:firstLineChars="200"/>
        <w:rPr>
          <w:rFonts w:ascii="宋体" w:hAnsi="宋体" w:eastAsia="宋体" w:cs="宋体"/>
          <w:b/>
          <w:szCs w:val="21"/>
        </w:rPr>
      </w:pPr>
      <w:r>
        <w:rPr>
          <w:rFonts w:hint="eastAsia" w:ascii="宋体" w:hAnsi="宋体" w:eastAsia="宋体" w:cs="宋体"/>
          <w:b/>
          <w:szCs w:val="21"/>
        </w:rPr>
        <w:t>三、质疑基本情况</w:t>
      </w:r>
    </w:p>
    <w:p w14:paraId="18A7CA7D">
      <w:pPr>
        <w:spacing w:line="360" w:lineRule="auto"/>
        <w:ind w:firstLine="420" w:firstLineChars="200"/>
        <w:rPr>
          <w:rFonts w:ascii="宋体" w:hAnsi="宋体" w:eastAsia="宋体" w:cs="宋体"/>
          <w:szCs w:val="21"/>
        </w:rPr>
      </w:pPr>
      <w:r>
        <w:rPr>
          <w:rFonts w:hint="eastAsia" w:ascii="宋体" w:hAnsi="宋体" w:eastAsia="宋体" w:cs="宋体"/>
          <w:szCs w:val="21"/>
        </w:rPr>
        <w:t>投诉人于______年______月______日，向______提出质疑，质疑事项为：_______________________</w:t>
      </w:r>
    </w:p>
    <w:p w14:paraId="162A4F02">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采购人/代理机构</w:t>
      </w:r>
      <w:r>
        <w:rPr>
          <w:rFonts w:hint="eastAsia" w:ascii="宋体" w:hAnsi="宋体" w:eastAsia="宋体" w:cs="宋体"/>
          <w:szCs w:val="21"/>
        </w:rPr>
        <w:t>于______年______月______日，就质疑事项作出了答复/没有在法定期限内作出答复。</w:t>
      </w:r>
    </w:p>
    <w:p w14:paraId="0B1BAB01">
      <w:pPr>
        <w:spacing w:line="360" w:lineRule="auto"/>
        <w:ind w:firstLine="422" w:firstLineChars="200"/>
        <w:rPr>
          <w:rFonts w:ascii="宋体" w:hAnsi="宋体" w:eastAsia="宋体" w:cs="宋体"/>
          <w:b/>
          <w:szCs w:val="21"/>
        </w:rPr>
      </w:pPr>
      <w:r>
        <w:rPr>
          <w:rFonts w:hint="eastAsia" w:ascii="宋体" w:hAnsi="宋体" w:eastAsia="宋体" w:cs="宋体"/>
          <w:b/>
          <w:szCs w:val="21"/>
        </w:rPr>
        <w:t>四、投诉事项具体内容</w:t>
      </w:r>
    </w:p>
    <w:p w14:paraId="1784F149">
      <w:pPr>
        <w:spacing w:line="360" w:lineRule="auto"/>
        <w:ind w:firstLine="420" w:firstLineChars="200"/>
        <w:rPr>
          <w:rFonts w:ascii="宋体" w:hAnsi="宋体" w:eastAsia="宋体" w:cs="宋体"/>
          <w:szCs w:val="21"/>
        </w:rPr>
      </w:pPr>
      <w:r>
        <w:rPr>
          <w:rFonts w:hint="eastAsia" w:ascii="宋体" w:hAnsi="宋体" w:eastAsia="宋体" w:cs="宋体"/>
          <w:szCs w:val="21"/>
        </w:rPr>
        <w:t>投诉事项1：_____________________________________________________________________________</w:t>
      </w:r>
    </w:p>
    <w:p w14:paraId="484624FE">
      <w:pPr>
        <w:spacing w:line="360" w:lineRule="auto"/>
        <w:ind w:firstLine="420" w:firstLineChars="200"/>
        <w:rPr>
          <w:rFonts w:ascii="宋体" w:hAnsi="宋体" w:eastAsia="宋体" w:cs="宋体"/>
          <w:szCs w:val="21"/>
        </w:rPr>
      </w:pPr>
      <w:r>
        <w:rPr>
          <w:rFonts w:hint="eastAsia" w:ascii="宋体" w:hAnsi="宋体" w:eastAsia="宋体" w:cs="宋体"/>
          <w:szCs w:val="21"/>
        </w:rPr>
        <w:t>事实依据：______________________________________________________________________________</w:t>
      </w:r>
    </w:p>
    <w:p w14:paraId="577E570F">
      <w:pPr>
        <w:spacing w:line="360" w:lineRule="auto"/>
        <w:ind w:firstLine="420" w:firstLineChars="200"/>
        <w:rPr>
          <w:rFonts w:ascii="宋体" w:hAnsi="宋体" w:eastAsia="宋体" w:cs="宋体"/>
          <w:szCs w:val="21"/>
        </w:rPr>
      </w:pPr>
      <w:r>
        <w:rPr>
          <w:rFonts w:hint="eastAsia" w:ascii="宋体" w:hAnsi="宋体" w:eastAsia="宋体" w:cs="宋体"/>
          <w:szCs w:val="21"/>
        </w:rPr>
        <w:t>法律依据：______________________________________________________________________________</w:t>
      </w:r>
    </w:p>
    <w:p w14:paraId="3289218E">
      <w:pPr>
        <w:spacing w:line="360" w:lineRule="auto"/>
        <w:ind w:firstLine="420" w:firstLineChars="200"/>
        <w:rPr>
          <w:rFonts w:ascii="宋体" w:hAnsi="宋体" w:eastAsia="宋体" w:cs="宋体"/>
          <w:szCs w:val="21"/>
        </w:rPr>
      </w:pPr>
      <w:r>
        <w:rPr>
          <w:rFonts w:hint="eastAsia" w:ascii="宋体" w:hAnsi="宋体" w:eastAsia="宋体" w:cs="宋体"/>
          <w:szCs w:val="21"/>
        </w:rPr>
        <w:t>投诉事项2：_____________________________________________________________________________</w:t>
      </w:r>
    </w:p>
    <w:p w14:paraId="18A7DD17">
      <w:pPr>
        <w:spacing w:line="360" w:lineRule="auto"/>
        <w:ind w:firstLine="420" w:firstLineChars="200"/>
        <w:rPr>
          <w:rFonts w:ascii="宋体" w:hAnsi="宋体" w:eastAsia="宋体" w:cs="宋体"/>
          <w:szCs w:val="21"/>
        </w:rPr>
      </w:pPr>
      <w:r>
        <w:rPr>
          <w:rFonts w:hint="eastAsia" w:ascii="宋体" w:hAnsi="宋体" w:eastAsia="宋体" w:cs="宋体"/>
          <w:szCs w:val="21"/>
        </w:rPr>
        <w:t>……</w:t>
      </w:r>
    </w:p>
    <w:p w14:paraId="20F8C54B">
      <w:pPr>
        <w:spacing w:line="360" w:lineRule="auto"/>
        <w:ind w:firstLine="422" w:firstLineChars="200"/>
        <w:rPr>
          <w:rFonts w:ascii="宋体" w:hAnsi="宋体" w:eastAsia="宋体" w:cs="宋体"/>
          <w:b/>
          <w:szCs w:val="21"/>
        </w:rPr>
      </w:pPr>
      <w:r>
        <w:rPr>
          <w:rFonts w:hint="eastAsia" w:ascii="宋体" w:hAnsi="宋体" w:eastAsia="宋体" w:cs="宋体"/>
          <w:b/>
          <w:szCs w:val="21"/>
        </w:rPr>
        <w:t>五、与投诉事项相关的投诉请求：</w:t>
      </w:r>
    </w:p>
    <w:p w14:paraId="4A8AA207">
      <w:pPr>
        <w:spacing w:line="360" w:lineRule="auto"/>
        <w:ind w:firstLine="420" w:firstLineChars="200"/>
        <w:rPr>
          <w:rFonts w:ascii="宋体" w:hAnsi="宋体" w:eastAsia="宋体" w:cs="宋体"/>
          <w:szCs w:val="21"/>
        </w:rPr>
      </w:pPr>
      <w:r>
        <w:rPr>
          <w:rFonts w:hint="eastAsia" w:ascii="宋体" w:hAnsi="宋体" w:eastAsia="宋体" w:cs="宋体"/>
          <w:szCs w:val="21"/>
        </w:rPr>
        <w:t>请求：__________________________________________________________________________________</w:t>
      </w:r>
    </w:p>
    <w:p w14:paraId="4F0C5525">
      <w:pPr>
        <w:spacing w:line="360" w:lineRule="auto"/>
        <w:ind w:firstLine="420" w:firstLineChars="200"/>
        <w:rPr>
          <w:rFonts w:ascii="宋体" w:hAnsi="宋体" w:eastAsia="宋体" w:cs="宋体"/>
          <w:szCs w:val="21"/>
        </w:rPr>
      </w:pPr>
    </w:p>
    <w:p w14:paraId="376AF413">
      <w:pPr>
        <w:spacing w:line="360" w:lineRule="auto"/>
        <w:ind w:firstLine="420" w:firstLineChars="200"/>
        <w:rPr>
          <w:rFonts w:ascii="宋体" w:hAnsi="宋体" w:eastAsia="宋体" w:cs="宋体"/>
          <w:szCs w:val="21"/>
        </w:rPr>
      </w:pPr>
      <w:r>
        <w:rPr>
          <w:rFonts w:hint="eastAsia" w:ascii="宋体" w:hAnsi="宋体" w:eastAsia="宋体" w:cs="宋体"/>
          <w:szCs w:val="21"/>
        </w:rPr>
        <w:t>签字（签章）：____________________________________公章：___________________________________</w:t>
      </w:r>
    </w:p>
    <w:p w14:paraId="5AF23161">
      <w:pPr>
        <w:spacing w:line="360" w:lineRule="auto"/>
        <w:ind w:firstLine="420" w:firstLineChars="200"/>
        <w:rPr>
          <w:rFonts w:ascii="宋体" w:hAnsi="宋体" w:eastAsia="宋体" w:cs="宋体"/>
          <w:szCs w:val="21"/>
        </w:rPr>
      </w:pPr>
    </w:p>
    <w:p w14:paraId="44EC8D8D">
      <w:pPr>
        <w:spacing w:line="360" w:lineRule="auto"/>
        <w:ind w:firstLine="420" w:firstLineChars="200"/>
        <w:rPr>
          <w:rFonts w:ascii="宋体" w:hAnsi="宋体" w:eastAsia="宋体" w:cs="宋体"/>
          <w:szCs w:val="21"/>
        </w:rPr>
      </w:pPr>
      <w:r>
        <w:rPr>
          <w:rFonts w:hint="eastAsia" w:ascii="宋体" w:hAnsi="宋体" w:eastAsia="宋体" w:cs="宋体"/>
          <w:szCs w:val="21"/>
        </w:rPr>
        <w:t>日期：</w:t>
      </w:r>
    </w:p>
    <w:p w14:paraId="201C631D">
      <w:pPr>
        <w:spacing w:line="360" w:lineRule="auto"/>
        <w:ind w:firstLine="420" w:firstLineChars="200"/>
        <w:rPr>
          <w:rFonts w:ascii="宋体" w:hAnsi="宋体" w:eastAsia="宋体" w:cs="宋体"/>
          <w:szCs w:val="21"/>
        </w:rPr>
      </w:pPr>
    </w:p>
    <w:p w14:paraId="0D1F00D4">
      <w:pPr>
        <w:spacing w:line="360" w:lineRule="auto"/>
        <w:ind w:firstLine="420" w:firstLineChars="200"/>
        <w:rPr>
          <w:rFonts w:ascii="宋体" w:hAnsi="宋体" w:eastAsia="宋体" w:cs="宋体"/>
          <w:szCs w:val="21"/>
        </w:rPr>
      </w:pPr>
    </w:p>
    <w:p w14:paraId="6FDE5AFF">
      <w:pPr>
        <w:spacing w:line="360" w:lineRule="auto"/>
        <w:ind w:firstLine="422" w:firstLineChars="200"/>
        <w:rPr>
          <w:rFonts w:ascii="宋体" w:hAnsi="宋体" w:eastAsia="宋体" w:cs="宋体"/>
          <w:b/>
          <w:szCs w:val="21"/>
        </w:rPr>
      </w:pPr>
      <w:r>
        <w:rPr>
          <w:rFonts w:hint="eastAsia" w:ascii="宋体" w:hAnsi="宋体" w:eastAsia="宋体" w:cs="宋体"/>
          <w:b/>
          <w:szCs w:val="21"/>
        </w:rPr>
        <w:t>说明：</w:t>
      </w:r>
    </w:p>
    <w:p w14:paraId="7834C311">
      <w:pPr>
        <w:spacing w:line="360" w:lineRule="auto"/>
        <w:ind w:firstLine="422" w:firstLineChars="200"/>
        <w:rPr>
          <w:rFonts w:ascii="宋体" w:hAnsi="宋体" w:eastAsia="宋体" w:cs="宋体"/>
          <w:b/>
          <w:szCs w:val="21"/>
        </w:rPr>
      </w:pPr>
      <w:r>
        <w:rPr>
          <w:rFonts w:hint="eastAsia" w:ascii="宋体" w:hAnsi="宋体" w:eastAsia="宋体" w:cs="宋体"/>
          <w:b/>
          <w:szCs w:val="21"/>
        </w:rPr>
        <w:t>1.投诉人提起投诉时，应当提交投诉书和必要的证明材料，并按照被投诉人和与投诉事项有关的供应商数量提供投诉书副本。</w:t>
      </w:r>
    </w:p>
    <w:p w14:paraId="3C1DFA1D">
      <w:pPr>
        <w:spacing w:line="360" w:lineRule="auto"/>
        <w:ind w:firstLine="422" w:firstLineChars="200"/>
        <w:rPr>
          <w:rFonts w:ascii="宋体" w:hAnsi="宋体" w:eastAsia="宋体" w:cs="宋体"/>
          <w:b/>
          <w:szCs w:val="21"/>
        </w:rPr>
      </w:pPr>
      <w:r>
        <w:rPr>
          <w:rFonts w:hint="eastAsia" w:ascii="宋体" w:hAnsi="宋体" w:eastAsia="宋体" w:cs="宋体"/>
          <w:b/>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5C1F22E">
      <w:pPr>
        <w:spacing w:line="360" w:lineRule="auto"/>
        <w:ind w:firstLine="422" w:firstLineChars="200"/>
        <w:rPr>
          <w:rFonts w:ascii="宋体" w:hAnsi="宋体" w:eastAsia="宋体" w:cs="宋体"/>
          <w:b/>
          <w:szCs w:val="21"/>
        </w:rPr>
      </w:pPr>
      <w:r>
        <w:rPr>
          <w:rFonts w:hint="eastAsia" w:ascii="宋体" w:hAnsi="宋体" w:eastAsia="宋体" w:cs="宋体"/>
          <w:b/>
          <w:szCs w:val="21"/>
        </w:rPr>
        <w:t>3.投诉书应简要列明质疑事项，质疑函、质疑答复等作为附件材料提供。</w:t>
      </w:r>
    </w:p>
    <w:p w14:paraId="461F86A3">
      <w:pPr>
        <w:spacing w:line="360" w:lineRule="auto"/>
        <w:ind w:firstLine="422" w:firstLineChars="200"/>
        <w:rPr>
          <w:rFonts w:ascii="宋体" w:hAnsi="宋体" w:eastAsia="宋体" w:cs="宋体"/>
          <w:b/>
          <w:szCs w:val="21"/>
        </w:rPr>
      </w:pPr>
      <w:r>
        <w:rPr>
          <w:rFonts w:hint="eastAsia" w:ascii="宋体" w:hAnsi="宋体" w:eastAsia="宋体" w:cs="宋体"/>
          <w:b/>
          <w:szCs w:val="21"/>
        </w:rPr>
        <w:t>4.投诉书的投诉事项应具体、明确，并有必要的事实依据和法律依据。</w:t>
      </w:r>
    </w:p>
    <w:p w14:paraId="22E6E21E">
      <w:pPr>
        <w:spacing w:line="360" w:lineRule="auto"/>
        <w:ind w:firstLine="422" w:firstLineChars="200"/>
        <w:rPr>
          <w:rFonts w:ascii="宋体" w:hAnsi="宋体" w:eastAsia="宋体" w:cs="宋体"/>
          <w:b/>
          <w:szCs w:val="21"/>
        </w:rPr>
      </w:pPr>
      <w:r>
        <w:rPr>
          <w:rFonts w:hint="eastAsia" w:ascii="宋体" w:hAnsi="宋体" w:eastAsia="宋体" w:cs="宋体"/>
          <w:b/>
          <w:szCs w:val="21"/>
        </w:rPr>
        <w:t>5.投诉书的投诉请求应与投诉事项相关。</w:t>
      </w:r>
    </w:p>
    <w:p w14:paraId="6127CB4F">
      <w:pPr>
        <w:spacing w:line="360" w:lineRule="auto"/>
        <w:ind w:firstLine="422" w:firstLineChars="200"/>
        <w:rPr>
          <w:rFonts w:ascii="宋体" w:hAnsi="宋体" w:eastAsia="宋体" w:cs="宋体"/>
          <w:b/>
          <w:szCs w:val="21"/>
        </w:rPr>
      </w:pPr>
      <w:r>
        <w:rPr>
          <w:rFonts w:hint="eastAsia" w:ascii="宋体" w:hAnsi="宋体" w:eastAsia="宋体" w:cs="宋体"/>
          <w:b/>
          <w:szCs w:val="21"/>
        </w:rPr>
        <w:t>6.投诉人为法人或者其他组织的，投诉书应由法定代表人、主要负责人，或者其授权代表签字或者盖章，并加盖公章。</w:t>
      </w:r>
    </w:p>
    <w:p w14:paraId="5BAD01EF">
      <w:pPr>
        <w:spacing w:line="360" w:lineRule="auto"/>
        <w:ind w:firstLine="420" w:firstLineChars="200"/>
        <w:rPr>
          <w:rFonts w:ascii="宋体" w:hAnsi="宋体" w:eastAsia="宋体" w:cs="宋体"/>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7743984"/>
    </w:sdtPr>
    <w:sdtContent>
      <w:p w14:paraId="0A4E8EA3">
        <w:pPr>
          <w:pStyle w:val="26"/>
          <w:jc w:val="center"/>
        </w:pPr>
        <w:r>
          <w:fldChar w:fldCharType="begin"/>
        </w:r>
        <w:r>
          <w:instrText xml:space="preserve">PAGE   \* MERGEFORMAT</w:instrText>
        </w:r>
        <w:r>
          <w:fldChar w:fldCharType="separate"/>
        </w:r>
        <w:r>
          <w:rPr>
            <w:lang w:val="zh-CN"/>
          </w:rPr>
          <w:t>2</w:t>
        </w:r>
        <w:r>
          <w:fldChar w:fldCharType="end"/>
        </w:r>
      </w:p>
    </w:sdtContent>
  </w:sdt>
  <w:p w14:paraId="5E130DB1">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081195"/>
    </w:sdtPr>
    <w:sdtContent>
      <w:p w14:paraId="59D388EF">
        <w:pPr>
          <w:pStyle w:val="26"/>
          <w:jc w:val="center"/>
        </w:pPr>
        <w:r>
          <w:fldChar w:fldCharType="begin"/>
        </w:r>
        <w:r>
          <w:instrText xml:space="preserve">PAGE   \* MERGEFORMAT</w:instrText>
        </w:r>
        <w:r>
          <w:fldChar w:fldCharType="separate"/>
        </w:r>
        <w:r>
          <w:rPr>
            <w:lang w:val="zh-CN"/>
          </w:rPr>
          <w:t>91</w:t>
        </w:r>
        <w:r>
          <w:fldChar w:fldCharType="end"/>
        </w:r>
      </w:p>
    </w:sdtContent>
  </w:sdt>
  <w:p w14:paraId="42440726">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2A18E">
    <w:pPr>
      <w:pStyle w:val="27"/>
      <w:rPr>
        <w:color w:val="000000" w:themeColor="text1"/>
        <w14:textFill>
          <w14:solidFill>
            <w14:schemeClr w14:val="tx1"/>
          </w14:solidFill>
        </w14:textFill>
      </w:rPr>
    </w:pPr>
    <w:r>
      <w:rPr>
        <w:rFonts w:hint="eastAsia"/>
        <w:color w:val="000000" w:themeColor="text1"/>
        <w14:textFill>
          <w14:solidFill>
            <w14:schemeClr w14:val="tx1"/>
          </w14:solidFill>
        </w14:textFill>
      </w:rPr>
      <w:t>南宁市政府采购竞争性磋商采购文件（项目编号：NNZC2025-C2-991147-JDZB</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Y2Y1N2YzYTQzZDc4N2JlZDFkMzEyNmE5Njc3OWMifQ=="/>
  </w:docVars>
  <w:rsids>
    <w:rsidRoot w:val="00306465"/>
    <w:rsid w:val="00001FDC"/>
    <w:rsid w:val="00007066"/>
    <w:rsid w:val="00012660"/>
    <w:rsid w:val="00024A10"/>
    <w:rsid w:val="00025CA4"/>
    <w:rsid w:val="00033F04"/>
    <w:rsid w:val="00041ABD"/>
    <w:rsid w:val="00044A00"/>
    <w:rsid w:val="00045756"/>
    <w:rsid w:val="000505BC"/>
    <w:rsid w:val="00051FBE"/>
    <w:rsid w:val="000560FC"/>
    <w:rsid w:val="00062E4C"/>
    <w:rsid w:val="00090E55"/>
    <w:rsid w:val="00091972"/>
    <w:rsid w:val="00091B03"/>
    <w:rsid w:val="00096042"/>
    <w:rsid w:val="000A0E58"/>
    <w:rsid w:val="000A12F3"/>
    <w:rsid w:val="000A72D1"/>
    <w:rsid w:val="000C3DBC"/>
    <w:rsid w:val="000C476B"/>
    <w:rsid w:val="000C6CF3"/>
    <w:rsid w:val="000D0D0B"/>
    <w:rsid w:val="000D6D47"/>
    <w:rsid w:val="000E03CC"/>
    <w:rsid w:val="000E2AE1"/>
    <w:rsid w:val="000E5724"/>
    <w:rsid w:val="000E7A63"/>
    <w:rsid w:val="000F182D"/>
    <w:rsid w:val="000F5609"/>
    <w:rsid w:val="000F64B3"/>
    <w:rsid w:val="000F6BD8"/>
    <w:rsid w:val="00111A3B"/>
    <w:rsid w:val="0011380E"/>
    <w:rsid w:val="001149E1"/>
    <w:rsid w:val="00114EFF"/>
    <w:rsid w:val="00127E08"/>
    <w:rsid w:val="001308B5"/>
    <w:rsid w:val="00130A49"/>
    <w:rsid w:val="00132A41"/>
    <w:rsid w:val="00135F89"/>
    <w:rsid w:val="00141FA1"/>
    <w:rsid w:val="00144255"/>
    <w:rsid w:val="00150718"/>
    <w:rsid w:val="00150987"/>
    <w:rsid w:val="0015294C"/>
    <w:rsid w:val="001531B8"/>
    <w:rsid w:val="00153830"/>
    <w:rsid w:val="0015750F"/>
    <w:rsid w:val="00161410"/>
    <w:rsid w:val="001643D3"/>
    <w:rsid w:val="00166B5C"/>
    <w:rsid w:val="0017074F"/>
    <w:rsid w:val="001725A7"/>
    <w:rsid w:val="001852DA"/>
    <w:rsid w:val="00185E30"/>
    <w:rsid w:val="0018727A"/>
    <w:rsid w:val="00194F4E"/>
    <w:rsid w:val="00195083"/>
    <w:rsid w:val="00197714"/>
    <w:rsid w:val="001A01D1"/>
    <w:rsid w:val="001A469C"/>
    <w:rsid w:val="001A508B"/>
    <w:rsid w:val="001B0C34"/>
    <w:rsid w:val="001B0D63"/>
    <w:rsid w:val="001B2E46"/>
    <w:rsid w:val="001C352C"/>
    <w:rsid w:val="001C4EA7"/>
    <w:rsid w:val="001D2E1D"/>
    <w:rsid w:val="001E272A"/>
    <w:rsid w:val="001F1886"/>
    <w:rsid w:val="001F7BAD"/>
    <w:rsid w:val="00200771"/>
    <w:rsid w:val="0022001B"/>
    <w:rsid w:val="00223CD3"/>
    <w:rsid w:val="0023382A"/>
    <w:rsid w:val="00233A27"/>
    <w:rsid w:val="00241D22"/>
    <w:rsid w:val="002451DF"/>
    <w:rsid w:val="002456C0"/>
    <w:rsid w:val="002526F1"/>
    <w:rsid w:val="002554B8"/>
    <w:rsid w:val="00256094"/>
    <w:rsid w:val="00256D97"/>
    <w:rsid w:val="00260455"/>
    <w:rsid w:val="00260D5B"/>
    <w:rsid w:val="002669E3"/>
    <w:rsid w:val="00266D78"/>
    <w:rsid w:val="00270716"/>
    <w:rsid w:val="002814B2"/>
    <w:rsid w:val="00282F03"/>
    <w:rsid w:val="002839E7"/>
    <w:rsid w:val="002856E4"/>
    <w:rsid w:val="00286259"/>
    <w:rsid w:val="0029377A"/>
    <w:rsid w:val="00294000"/>
    <w:rsid w:val="002967F8"/>
    <w:rsid w:val="002A311B"/>
    <w:rsid w:val="002B5C01"/>
    <w:rsid w:val="002B744F"/>
    <w:rsid w:val="002D3273"/>
    <w:rsid w:val="002D7C04"/>
    <w:rsid w:val="002E5E8E"/>
    <w:rsid w:val="002E639D"/>
    <w:rsid w:val="00302F4F"/>
    <w:rsid w:val="00304E67"/>
    <w:rsid w:val="00306465"/>
    <w:rsid w:val="00306B58"/>
    <w:rsid w:val="003072FF"/>
    <w:rsid w:val="00312869"/>
    <w:rsid w:val="00320447"/>
    <w:rsid w:val="00323EDD"/>
    <w:rsid w:val="00326A71"/>
    <w:rsid w:val="00327213"/>
    <w:rsid w:val="00327490"/>
    <w:rsid w:val="00335A0F"/>
    <w:rsid w:val="0033782A"/>
    <w:rsid w:val="003473DD"/>
    <w:rsid w:val="00361D1A"/>
    <w:rsid w:val="00363868"/>
    <w:rsid w:val="003654FA"/>
    <w:rsid w:val="003704EA"/>
    <w:rsid w:val="00376A39"/>
    <w:rsid w:val="00387995"/>
    <w:rsid w:val="00390137"/>
    <w:rsid w:val="00394FF4"/>
    <w:rsid w:val="00397AF9"/>
    <w:rsid w:val="003A0741"/>
    <w:rsid w:val="003B0963"/>
    <w:rsid w:val="003B1F1F"/>
    <w:rsid w:val="003B7341"/>
    <w:rsid w:val="003C026F"/>
    <w:rsid w:val="003C28F0"/>
    <w:rsid w:val="003C6980"/>
    <w:rsid w:val="003D2B0D"/>
    <w:rsid w:val="003D3E0C"/>
    <w:rsid w:val="003E0936"/>
    <w:rsid w:val="003E246F"/>
    <w:rsid w:val="003E3867"/>
    <w:rsid w:val="003E7BE8"/>
    <w:rsid w:val="003F0087"/>
    <w:rsid w:val="003F095F"/>
    <w:rsid w:val="003F140C"/>
    <w:rsid w:val="003F1E51"/>
    <w:rsid w:val="003F3FDA"/>
    <w:rsid w:val="003F6215"/>
    <w:rsid w:val="0040067E"/>
    <w:rsid w:val="00401DC5"/>
    <w:rsid w:val="00407400"/>
    <w:rsid w:val="00431117"/>
    <w:rsid w:val="00431225"/>
    <w:rsid w:val="00437812"/>
    <w:rsid w:val="00443C01"/>
    <w:rsid w:val="004468E3"/>
    <w:rsid w:val="004532F3"/>
    <w:rsid w:val="004541E0"/>
    <w:rsid w:val="00457AEF"/>
    <w:rsid w:val="004739FC"/>
    <w:rsid w:val="00473A6E"/>
    <w:rsid w:val="00473BA3"/>
    <w:rsid w:val="0048051A"/>
    <w:rsid w:val="00480F5C"/>
    <w:rsid w:val="004861FE"/>
    <w:rsid w:val="0049037B"/>
    <w:rsid w:val="004A25C7"/>
    <w:rsid w:val="004A6293"/>
    <w:rsid w:val="004B1769"/>
    <w:rsid w:val="004B48CF"/>
    <w:rsid w:val="004D401F"/>
    <w:rsid w:val="004E04E8"/>
    <w:rsid w:val="004E735F"/>
    <w:rsid w:val="004F0571"/>
    <w:rsid w:val="004F20FC"/>
    <w:rsid w:val="004F3C0B"/>
    <w:rsid w:val="005057B6"/>
    <w:rsid w:val="00505B35"/>
    <w:rsid w:val="00511C56"/>
    <w:rsid w:val="005135C1"/>
    <w:rsid w:val="005156D2"/>
    <w:rsid w:val="00516136"/>
    <w:rsid w:val="00520932"/>
    <w:rsid w:val="00520C5B"/>
    <w:rsid w:val="00522DCD"/>
    <w:rsid w:val="00524C0E"/>
    <w:rsid w:val="00526B96"/>
    <w:rsid w:val="005270B3"/>
    <w:rsid w:val="00527C1C"/>
    <w:rsid w:val="00542A8A"/>
    <w:rsid w:val="00542B2D"/>
    <w:rsid w:val="00551A94"/>
    <w:rsid w:val="0055298A"/>
    <w:rsid w:val="005574ED"/>
    <w:rsid w:val="00560E4D"/>
    <w:rsid w:val="00563750"/>
    <w:rsid w:val="00572AB7"/>
    <w:rsid w:val="00581497"/>
    <w:rsid w:val="0058371D"/>
    <w:rsid w:val="00583A12"/>
    <w:rsid w:val="00583AA6"/>
    <w:rsid w:val="00583B80"/>
    <w:rsid w:val="00584802"/>
    <w:rsid w:val="005878D3"/>
    <w:rsid w:val="00592828"/>
    <w:rsid w:val="00592948"/>
    <w:rsid w:val="005A1A75"/>
    <w:rsid w:val="005A2CBD"/>
    <w:rsid w:val="005A53E7"/>
    <w:rsid w:val="005A670E"/>
    <w:rsid w:val="005A72FC"/>
    <w:rsid w:val="005B5622"/>
    <w:rsid w:val="005B5D5E"/>
    <w:rsid w:val="005B7443"/>
    <w:rsid w:val="005C092B"/>
    <w:rsid w:val="005D056A"/>
    <w:rsid w:val="005D065D"/>
    <w:rsid w:val="005D22FC"/>
    <w:rsid w:val="005D5063"/>
    <w:rsid w:val="005F0303"/>
    <w:rsid w:val="005F0CC4"/>
    <w:rsid w:val="005F2531"/>
    <w:rsid w:val="005F742B"/>
    <w:rsid w:val="006017ED"/>
    <w:rsid w:val="00603063"/>
    <w:rsid w:val="00610F05"/>
    <w:rsid w:val="00611DD1"/>
    <w:rsid w:val="00612EDA"/>
    <w:rsid w:val="00632897"/>
    <w:rsid w:val="00642001"/>
    <w:rsid w:val="00642428"/>
    <w:rsid w:val="00643488"/>
    <w:rsid w:val="00656549"/>
    <w:rsid w:val="0066087D"/>
    <w:rsid w:val="006778F9"/>
    <w:rsid w:val="00691560"/>
    <w:rsid w:val="006931AB"/>
    <w:rsid w:val="00694F96"/>
    <w:rsid w:val="00696EBA"/>
    <w:rsid w:val="006B12A3"/>
    <w:rsid w:val="006B3AF8"/>
    <w:rsid w:val="006B4B61"/>
    <w:rsid w:val="006C42F0"/>
    <w:rsid w:val="006C72E6"/>
    <w:rsid w:val="006C7BFE"/>
    <w:rsid w:val="006C7ECF"/>
    <w:rsid w:val="006D49EA"/>
    <w:rsid w:val="006D4B35"/>
    <w:rsid w:val="006E1099"/>
    <w:rsid w:val="006E17F6"/>
    <w:rsid w:val="006E6746"/>
    <w:rsid w:val="006F150E"/>
    <w:rsid w:val="006F5669"/>
    <w:rsid w:val="00714F10"/>
    <w:rsid w:val="007160E3"/>
    <w:rsid w:val="00717ED0"/>
    <w:rsid w:val="0072230B"/>
    <w:rsid w:val="00722F6E"/>
    <w:rsid w:val="00723992"/>
    <w:rsid w:val="007241CB"/>
    <w:rsid w:val="007257C2"/>
    <w:rsid w:val="00733428"/>
    <w:rsid w:val="007360AA"/>
    <w:rsid w:val="0074002E"/>
    <w:rsid w:val="007447A6"/>
    <w:rsid w:val="007508A3"/>
    <w:rsid w:val="0075100E"/>
    <w:rsid w:val="00753392"/>
    <w:rsid w:val="00753C9D"/>
    <w:rsid w:val="00755372"/>
    <w:rsid w:val="00756F99"/>
    <w:rsid w:val="007654A6"/>
    <w:rsid w:val="007655A2"/>
    <w:rsid w:val="00770CE0"/>
    <w:rsid w:val="00770F8E"/>
    <w:rsid w:val="00771A75"/>
    <w:rsid w:val="00771AA7"/>
    <w:rsid w:val="00772759"/>
    <w:rsid w:val="007728DB"/>
    <w:rsid w:val="00774C08"/>
    <w:rsid w:val="00784CE4"/>
    <w:rsid w:val="007905AF"/>
    <w:rsid w:val="0079165A"/>
    <w:rsid w:val="007A58F7"/>
    <w:rsid w:val="007A61F9"/>
    <w:rsid w:val="007C1414"/>
    <w:rsid w:val="007C7E0B"/>
    <w:rsid w:val="007E3699"/>
    <w:rsid w:val="007E532B"/>
    <w:rsid w:val="007F4955"/>
    <w:rsid w:val="008010EE"/>
    <w:rsid w:val="008052CF"/>
    <w:rsid w:val="00806313"/>
    <w:rsid w:val="008124DA"/>
    <w:rsid w:val="00812B9D"/>
    <w:rsid w:val="00820F03"/>
    <w:rsid w:val="0082635A"/>
    <w:rsid w:val="00826C3E"/>
    <w:rsid w:val="00827D91"/>
    <w:rsid w:val="00834D3C"/>
    <w:rsid w:val="008405D9"/>
    <w:rsid w:val="008407D8"/>
    <w:rsid w:val="008468AF"/>
    <w:rsid w:val="008833BC"/>
    <w:rsid w:val="008848CF"/>
    <w:rsid w:val="00892A1E"/>
    <w:rsid w:val="00896168"/>
    <w:rsid w:val="008975FA"/>
    <w:rsid w:val="008A4870"/>
    <w:rsid w:val="008A52D1"/>
    <w:rsid w:val="008A560B"/>
    <w:rsid w:val="008A566D"/>
    <w:rsid w:val="008B304B"/>
    <w:rsid w:val="008C5744"/>
    <w:rsid w:val="008E35C3"/>
    <w:rsid w:val="008E56E1"/>
    <w:rsid w:val="008E634F"/>
    <w:rsid w:val="008F3AA8"/>
    <w:rsid w:val="009048CF"/>
    <w:rsid w:val="0091150C"/>
    <w:rsid w:val="00916AE0"/>
    <w:rsid w:val="0092383E"/>
    <w:rsid w:val="009336E4"/>
    <w:rsid w:val="009343D8"/>
    <w:rsid w:val="009361F5"/>
    <w:rsid w:val="00955D51"/>
    <w:rsid w:val="00955E6E"/>
    <w:rsid w:val="009605B1"/>
    <w:rsid w:val="00965514"/>
    <w:rsid w:val="00967040"/>
    <w:rsid w:val="00972CC3"/>
    <w:rsid w:val="00974EE4"/>
    <w:rsid w:val="009818CF"/>
    <w:rsid w:val="0098785A"/>
    <w:rsid w:val="00991338"/>
    <w:rsid w:val="00991F4F"/>
    <w:rsid w:val="00992668"/>
    <w:rsid w:val="0099441A"/>
    <w:rsid w:val="009A1664"/>
    <w:rsid w:val="009A181F"/>
    <w:rsid w:val="009A3C64"/>
    <w:rsid w:val="009B70E6"/>
    <w:rsid w:val="009B735A"/>
    <w:rsid w:val="009C14B3"/>
    <w:rsid w:val="009C5C92"/>
    <w:rsid w:val="009D7FB9"/>
    <w:rsid w:val="009E3693"/>
    <w:rsid w:val="009E4A3B"/>
    <w:rsid w:val="009F108B"/>
    <w:rsid w:val="009F4C47"/>
    <w:rsid w:val="00A06CAC"/>
    <w:rsid w:val="00A117BD"/>
    <w:rsid w:val="00A14178"/>
    <w:rsid w:val="00A16A3D"/>
    <w:rsid w:val="00A24464"/>
    <w:rsid w:val="00A265E2"/>
    <w:rsid w:val="00A35B48"/>
    <w:rsid w:val="00A570BC"/>
    <w:rsid w:val="00A671D4"/>
    <w:rsid w:val="00A71942"/>
    <w:rsid w:val="00A7305C"/>
    <w:rsid w:val="00A75301"/>
    <w:rsid w:val="00A777FC"/>
    <w:rsid w:val="00A82603"/>
    <w:rsid w:val="00A830C2"/>
    <w:rsid w:val="00A874F7"/>
    <w:rsid w:val="00AA18D4"/>
    <w:rsid w:val="00AA2050"/>
    <w:rsid w:val="00AA7DD2"/>
    <w:rsid w:val="00AB2919"/>
    <w:rsid w:val="00AB3F3A"/>
    <w:rsid w:val="00AC6856"/>
    <w:rsid w:val="00AC6A1D"/>
    <w:rsid w:val="00AD1D7D"/>
    <w:rsid w:val="00AD2D3B"/>
    <w:rsid w:val="00AF1294"/>
    <w:rsid w:val="00AF30B4"/>
    <w:rsid w:val="00AF3C59"/>
    <w:rsid w:val="00B04290"/>
    <w:rsid w:val="00B05197"/>
    <w:rsid w:val="00B16EB9"/>
    <w:rsid w:val="00B2033D"/>
    <w:rsid w:val="00B205BE"/>
    <w:rsid w:val="00B2293A"/>
    <w:rsid w:val="00B23F99"/>
    <w:rsid w:val="00B24FC4"/>
    <w:rsid w:val="00B25AD6"/>
    <w:rsid w:val="00B27101"/>
    <w:rsid w:val="00B40A68"/>
    <w:rsid w:val="00B46D04"/>
    <w:rsid w:val="00B472D7"/>
    <w:rsid w:val="00B5039C"/>
    <w:rsid w:val="00B5326C"/>
    <w:rsid w:val="00B564CC"/>
    <w:rsid w:val="00B618A7"/>
    <w:rsid w:val="00B6234D"/>
    <w:rsid w:val="00B62B42"/>
    <w:rsid w:val="00B75343"/>
    <w:rsid w:val="00B75E06"/>
    <w:rsid w:val="00B768C1"/>
    <w:rsid w:val="00B77C5A"/>
    <w:rsid w:val="00B8022E"/>
    <w:rsid w:val="00B80838"/>
    <w:rsid w:val="00B84593"/>
    <w:rsid w:val="00B86CD5"/>
    <w:rsid w:val="00B95269"/>
    <w:rsid w:val="00BA3D5B"/>
    <w:rsid w:val="00BA5A52"/>
    <w:rsid w:val="00BA79BD"/>
    <w:rsid w:val="00BB3078"/>
    <w:rsid w:val="00BB7163"/>
    <w:rsid w:val="00BB73F9"/>
    <w:rsid w:val="00BC0782"/>
    <w:rsid w:val="00BC55A6"/>
    <w:rsid w:val="00BC6AF9"/>
    <w:rsid w:val="00BC7CBF"/>
    <w:rsid w:val="00BD294D"/>
    <w:rsid w:val="00BD70DA"/>
    <w:rsid w:val="00BD797F"/>
    <w:rsid w:val="00BE431C"/>
    <w:rsid w:val="00BF20E6"/>
    <w:rsid w:val="00BF621F"/>
    <w:rsid w:val="00C00C73"/>
    <w:rsid w:val="00C01095"/>
    <w:rsid w:val="00C049AC"/>
    <w:rsid w:val="00C131D4"/>
    <w:rsid w:val="00C1332F"/>
    <w:rsid w:val="00C1431F"/>
    <w:rsid w:val="00C16BCE"/>
    <w:rsid w:val="00C24494"/>
    <w:rsid w:val="00C26BEC"/>
    <w:rsid w:val="00C27190"/>
    <w:rsid w:val="00C30D1C"/>
    <w:rsid w:val="00C37131"/>
    <w:rsid w:val="00C37E4D"/>
    <w:rsid w:val="00C37FCA"/>
    <w:rsid w:val="00C46E6F"/>
    <w:rsid w:val="00C50B87"/>
    <w:rsid w:val="00C52465"/>
    <w:rsid w:val="00C55F3C"/>
    <w:rsid w:val="00C57B8E"/>
    <w:rsid w:val="00C82FB3"/>
    <w:rsid w:val="00C86D49"/>
    <w:rsid w:val="00C90F84"/>
    <w:rsid w:val="00C92413"/>
    <w:rsid w:val="00C93068"/>
    <w:rsid w:val="00C93C5B"/>
    <w:rsid w:val="00C97D90"/>
    <w:rsid w:val="00CA09FC"/>
    <w:rsid w:val="00CB28F8"/>
    <w:rsid w:val="00CB5549"/>
    <w:rsid w:val="00CC4DB1"/>
    <w:rsid w:val="00CC6CFA"/>
    <w:rsid w:val="00CD180B"/>
    <w:rsid w:val="00CD3548"/>
    <w:rsid w:val="00CD59A9"/>
    <w:rsid w:val="00CF2B63"/>
    <w:rsid w:val="00CF4D30"/>
    <w:rsid w:val="00D06D9E"/>
    <w:rsid w:val="00D06EA5"/>
    <w:rsid w:val="00D1333A"/>
    <w:rsid w:val="00D176A4"/>
    <w:rsid w:val="00D206A5"/>
    <w:rsid w:val="00D210A0"/>
    <w:rsid w:val="00D22208"/>
    <w:rsid w:val="00D32344"/>
    <w:rsid w:val="00D37750"/>
    <w:rsid w:val="00D61BFD"/>
    <w:rsid w:val="00D65C0A"/>
    <w:rsid w:val="00D72987"/>
    <w:rsid w:val="00D8108E"/>
    <w:rsid w:val="00D811DF"/>
    <w:rsid w:val="00D8582C"/>
    <w:rsid w:val="00D86D4B"/>
    <w:rsid w:val="00D86F0E"/>
    <w:rsid w:val="00D878AF"/>
    <w:rsid w:val="00D878BE"/>
    <w:rsid w:val="00D91743"/>
    <w:rsid w:val="00DA1B14"/>
    <w:rsid w:val="00DA2098"/>
    <w:rsid w:val="00DA223D"/>
    <w:rsid w:val="00DA6E6E"/>
    <w:rsid w:val="00DB4A65"/>
    <w:rsid w:val="00DB54F7"/>
    <w:rsid w:val="00DC13D2"/>
    <w:rsid w:val="00DD5D87"/>
    <w:rsid w:val="00DD78EB"/>
    <w:rsid w:val="00DD7B0F"/>
    <w:rsid w:val="00DF1F54"/>
    <w:rsid w:val="00DF4ADA"/>
    <w:rsid w:val="00DF6642"/>
    <w:rsid w:val="00E10B14"/>
    <w:rsid w:val="00E15C2C"/>
    <w:rsid w:val="00E15E96"/>
    <w:rsid w:val="00E26E03"/>
    <w:rsid w:val="00E27D7A"/>
    <w:rsid w:val="00E3598F"/>
    <w:rsid w:val="00E37AAE"/>
    <w:rsid w:val="00E43644"/>
    <w:rsid w:val="00E45C36"/>
    <w:rsid w:val="00E510B2"/>
    <w:rsid w:val="00E522A7"/>
    <w:rsid w:val="00E60246"/>
    <w:rsid w:val="00E64286"/>
    <w:rsid w:val="00E64841"/>
    <w:rsid w:val="00E67FBC"/>
    <w:rsid w:val="00E71518"/>
    <w:rsid w:val="00E7218F"/>
    <w:rsid w:val="00E764C2"/>
    <w:rsid w:val="00E80037"/>
    <w:rsid w:val="00E83AF7"/>
    <w:rsid w:val="00E9430C"/>
    <w:rsid w:val="00E94908"/>
    <w:rsid w:val="00E9697B"/>
    <w:rsid w:val="00EA01D2"/>
    <w:rsid w:val="00EB06DB"/>
    <w:rsid w:val="00EC1640"/>
    <w:rsid w:val="00EC7F01"/>
    <w:rsid w:val="00ED0EBC"/>
    <w:rsid w:val="00ED3A87"/>
    <w:rsid w:val="00ED4132"/>
    <w:rsid w:val="00ED61B4"/>
    <w:rsid w:val="00ED77D6"/>
    <w:rsid w:val="00EE201E"/>
    <w:rsid w:val="00EE3A1E"/>
    <w:rsid w:val="00EF19F1"/>
    <w:rsid w:val="00EF1C30"/>
    <w:rsid w:val="00EF771B"/>
    <w:rsid w:val="00F02286"/>
    <w:rsid w:val="00F10CD1"/>
    <w:rsid w:val="00F11A27"/>
    <w:rsid w:val="00F16382"/>
    <w:rsid w:val="00F17553"/>
    <w:rsid w:val="00F22E2B"/>
    <w:rsid w:val="00F25749"/>
    <w:rsid w:val="00F27082"/>
    <w:rsid w:val="00F323C8"/>
    <w:rsid w:val="00F411DE"/>
    <w:rsid w:val="00F431A5"/>
    <w:rsid w:val="00F43752"/>
    <w:rsid w:val="00F46965"/>
    <w:rsid w:val="00F61DE8"/>
    <w:rsid w:val="00F632FA"/>
    <w:rsid w:val="00F64239"/>
    <w:rsid w:val="00F6629D"/>
    <w:rsid w:val="00F66C50"/>
    <w:rsid w:val="00F703BE"/>
    <w:rsid w:val="00F751A3"/>
    <w:rsid w:val="00F77A64"/>
    <w:rsid w:val="00F80010"/>
    <w:rsid w:val="00F827F8"/>
    <w:rsid w:val="00F85138"/>
    <w:rsid w:val="00F87024"/>
    <w:rsid w:val="00F92A83"/>
    <w:rsid w:val="00FA3F58"/>
    <w:rsid w:val="00FA63E6"/>
    <w:rsid w:val="00FA72D4"/>
    <w:rsid w:val="00FB125E"/>
    <w:rsid w:val="00FB5AB4"/>
    <w:rsid w:val="00FB734C"/>
    <w:rsid w:val="00FB7CFC"/>
    <w:rsid w:val="00FB7FC3"/>
    <w:rsid w:val="00FC2E24"/>
    <w:rsid w:val="00FD04CD"/>
    <w:rsid w:val="00FD3DB5"/>
    <w:rsid w:val="00FD693E"/>
    <w:rsid w:val="00FE3028"/>
    <w:rsid w:val="00FF0150"/>
    <w:rsid w:val="00FF2470"/>
    <w:rsid w:val="00FF7B62"/>
    <w:rsid w:val="02D052B0"/>
    <w:rsid w:val="031F243B"/>
    <w:rsid w:val="03526449"/>
    <w:rsid w:val="039819C7"/>
    <w:rsid w:val="03B22078"/>
    <w:rsid w:val="03B328A2"/>
    <w:rsid w:val="050444D9"/>
    <w:rsid w:val="05135606"/>
    <w:rsid w:val="05464819"/>
    <w:rsid w:val="05504736"/>
    <w:rsid w:val="05997B94"/>
    <w:rsid w:val="063B712E"/>
    <w:rsid w:val="06BE1917"/>
    <w:rsid w:val="070D4F43"/>
    <w:rsid w:val="07286960"/>
    <w:rsid w:val="07835682"/>
    <w:rsid w:val="080A3B81"/>
    <w:rsid w:val="08E32E3E"/>
    <w:rsid w:val="09DE45AA"/>
    <w:rsid w:val="0B0A63E3"/>
    <w:rsid w:val="0B7815D2"/>
    <w:rsid w:val="0BEE463A"/>
    <w:rsid w:val="0D2D61EE"/>
    <w:rsid w:val="0E224709"/>
    <w:rsid w:val="0E416BE7"/>
    <w:rsid w:val="0E6B1675"/>
    <w:rsid w:val="0F0B0F1C"/>
    <w:rsid w:val="0F4C0D30"/>
    <w:rsid w:val="0F5E4F68"/>
    <w:rsid w:val="0F8E58E9"/>
    <w:rsid w:val="0F9A1E4E"/>
    <w:rsid w:val="0F9D0EBF"/>
    <w:rsid w:val="108A2047"/>
    <w:rsid w:val="10BD35C7"/>
    <w:rsid w:val="11663AE3"/>
    <w:rsid w:val="12BC008C"/>
    <w:rsid w:val="130419C3"/>
    <w:rsid w:val="146951FD"/>
    <w:rsid w:val="14EF3C4C"/>
    <w:rsid w:val="15634011"/>
    <w:rsid w:val="15807524"/>
    <w:rsid w:val="15B237DC"/>
    <w:rsid w:val="16174936"/>
    <w:rsid w:val="16856409"/>
    <w:rsid w:val="16B64315"/>
    <w:rsid w:val="1815290B"/>
    <w:rsid w:val="18680C1D"/>
    <w:rsid w:val="187B3C38"/>
    <w:rsid w:val="189E3CDE"/>
    <w:rsid w:val="18C62B42"/>
    <w:rsid w:val="1AB23A71"/>
    <w:rsid w:val="1AE5550F"/>
    <w:rsid w:val="1B136154"/>
    <w:rsid w:val="1B356986"/>
    <w:rsid w:val="1B5447EC"/>
    <w:rsid w:val="1BA965D4"/>
    <w:rsid w:val="1D5A1C89"/>
    <w:rsid w:val="1D8E67FD"/>
    <w:rsid w:val="1DD93F0C"/>
    <w:rsid w:val="1E216479"/>
    <w:rsid w:val="1E65164E"/>
    <w:rsid w:val="1ECB6232"/>
    <w:rsid w:val="1EF96E3A"/>
    <w:rsid w:val="22EF1D4E"/>
    <w:rsid w:val="23492A98"/>
    <w:rsid w:val="23876E37"/>
    <w:rsid w:val="24F34AD6"/>
    <w:rsid w:val="24FF3D57"/>
    <w:rsid w:val="25B01325"/>
    <w:rsid w:val="270C62B7"/>
    <w:rsid w:val="274F229B"/>
    <w:rsid w:val="27CE17BE"/>
    <w:rsid w:val="27D25BEB"/>
    <w:rsid w:val="28571C96"/>
    <w:rsid w:val="28A16ED3"/>
    <w:rsid w:val="2940049A"/>
    <w:rsid w:val="298C36DF"/>
    <w:rsid w:val="2A182F6C"/>
    <w:rsid w:val="2B52784B"/>
    <w:rsid w:val="2B7C7B1C"/>
    <w:rsid w:val="2B7D3C27"/>
    <w:rsid w:val="2BCC070B"/>
    <w:rsid w:val="2BF82803"/>
    <w:rsid w:val="2CA84CD4"/>
    <w:rsid w:val="2D23435A"/>
    <w:rsid w:val="2DB44B38"/>
    <w:rsid w:val="2ED0406E"/>
    <w:rsid w:val="2FD95F3B"/>
    <w:rsid w:val="3098505F"/>
    <w:rsid w:val="30C02D46"/>
    <w:rsid w:val="31800C17"/>
    <w:rsid w:val="31B41A25"/>
    <w:rsid w:val="31D51F3E"/>
    <w:rsid w:val="324B1BC9"/>
    <w:rsid w:val="330416E7"/>
    <w:rsid w:val="341F3EE3"/>
    <w:rsid w:val="349873DC"/>
    <w:rsid w:val="34D479BC"/>
    <w:rsid w:val="352F3547"/>
    <w:rsid w:val="35354E6B"/>
    <w:rsid w:val="35F926E9"/>
    <w:rsid w:val="37623CD1"/>
    <w:rsid w:val="388F4F9A"/>
    <w:rsid w:val="3A255315"/>
    <w:rsid w:val="3A37633F"/>
    <w:rsid w:val="3A62690B"/>
    <w:rsid w:val="3B464AD6"/>
    <w:rsid w:val="3B8857F0"/>
    <w:rsid w:val="3B964B21"/>
    <w:rsid w:val="3BE92B6C"/>
    <w:rsid w:val="3D044DE7"/>
    <w:rsid w:val="3D71209D"/>
    <w:rsid w:val="3DA46DF1"/>
    <w:rsid w:val="3DD27410"/>
    <w:rsid w:val="3EB516C8"/>
    <w:rsid w:val="40AB7401"/>
    <w:rsid w:val="429A0F3B"/>
    <w:rsid w:val="44EC107E"/>
    <w:rsid w:val="45337101"/>
    <w:rsid w:val="456F2042"/>
    <w:rsid w:val="45EC0C18"/>
    <w:rsid w:val="46413CE0"/>
    <w:rsid w:val="46773B8D"/>
    <w:rsid w:val="468752A2"/>
    <w:rsid w:val="4694622F"/>
    <w:rsid w:val="46FE3A16"/>
    <w:rsid w:val="47116D19"/>
    <w:rsid w:val="480A03A0"/>
    <w:rsid w:val="48E120D3"/>
    <w:rsid w:val="49354305"/>
    <w:rsid w:val="499A60AC"/>
    <w:rsid w:val="49EB4C77"/>
    <w:rsid w:val="49F91C9E"/>
    <w:rsid w:val="4A46425C"/>
    <w:rsid w:val="4B4C50D5"/>
    <w:rsid w:val="4BAC0E77"/>
    <w:rsid w:val="4C8A301E"/>
    <w:rsid w:val="4D9C761D"/>
    <w:rsid w:val="4E0C6A6C"/>
    <w:rsid w:val="4E6B1CAC"/>
    <w:rsid w:val="4EAA40FA"/>
    <w:rsid w:val="503950A6"/>
    <w:rsid w:val="50CE743E"/>
    <w:rsid w:val="50E154F4"/>
    <w:rsid w:val="5160707C"/>
    <w:rsid w:val="51A67184"/>
    <w:rsid w:val="527B17DE"/>
    <w:rsid w:val="5460793C"/>
    <w:rsid w:val="556C06FF"/>
    <w:rsid w:val="5576721A"/>
    <w:rsid w:val="55AE6AC3"/>
    <w:rsid w:val="560E7D88"/>
    <w:rsid w:val="56797666"/>
    <w:rsid w:val="56960C13"/>
    <w:rsid w:val="56E35197"/>
    <w:rsid w:val="574216FD"/>
    <w:rsid w:val="57AB7EE0"/>
    <w:rsid w:val="58A14202"/>
    <w:rsid w:val="58C7006B"/>
    <w:rsid w:val="58D9107C"/>
    <w:rsid w:val="598F4A10"/>
    <w:rsid w:val="5A9658BC"/>
    <w:rsid w:val="5B8170C4"/>
    <w:rsid w:val="5CF644C9"/>
    <w:rsid w:val="5DFF2747"/>
    <w:rsid w:val="5E1B3A18"/>
    <w:rsid w:val="5EA165BA"/>
    <w:rsid w:val="5EA22A81"/>
    <w:rsid w:val="5FCF45BA"/>
    <w:rsid w:val="5FFC19B3"/>
    <w:rsid w:val="60032FB0"/>
    <w:rsid w:val="60134EB2"/>
    <w:rsid w:val="60715B69"/>
    <w:rsid w:val="60DB1B99"/>
    <w:rsid w:val="61354081"/>
    <w:rsid w:val="61A05066"/>
    <w:rsid w:val="61FA70FF"/>
    <w:rsid w:val="623F67DE"/>
    <w:rsid w:val="62AC6699"/>
    <w:rsid w:val="62C71FB0"/>
    <w:rsid w:val="62F820BE"/>
    <w:rsid w:val="63181564"/>
    <w:rsid w:val="631877B6"/>
    <w:rsid w:val="634F746F"/>
    <w:rsid w:val="63514A76"/>
    <w:rsid w:val="638D66C4"/>
    <w:rsid w:val="63A439D4"/>
    <w:rsid w:val="64523361"/>
    <w:rsid w:val="64A214EE"/>
    <w:rsid w:val="65705687"/>
    <w:rsid w:val="668E6C64"/>
    <w:rsid w:val="68240112"/>
    <w:rsid w:val="6918444B"/>
    <w:rsid w:val="69D830D5"/>
    <w:rsid w:val="69DE2485"/>
    <w:rsid w:val="69F2475B"/>
    <w:rsid w:val="6A5B6256"/>
    <w:rsid w:val="6AB242D2"/>
    <w:rsid w:val="6AD72863"/>
    <w:rsid w:val="6B134AF7"/>
    <w:rsid w:val="6B1B0285"/>
    <w:rsid w:val="6B1E52EE"/>
    <w:rsid w:val="6B8E3B5E"/>
    <w:rsid w:val="6C6E0447"/>
    <w:rsid w:val="6CF22E26"/>
    <w:rsid w:val="6D110369"/>
    <w:rsid w:val="6D4B46E8"/>
    <w:rsid w:val="6DB74CDB"/>
    <w:rsid w:val="6E48013D"/>
    <w:rsid w:val="6EF0192C"/>
    <w:rsid w:val="6F0638F6"/>
    <w:rsid w:val="6F07745F"/>
    <w:rsid w:val="6FF944CB"/>
    <w:rsid w:val="70F36D5E"/>
    <w:rsid w:val="715649D7"/>
    <w:rsid w:val="71937AE2"/>
    <w:rsid w:val="71A94E85"/>
    <w:rsid w:val="7368399B"/>
    <w:rsid w:val="7379521D"/>
    <w:rsid w:val="73DD663B"/>
    <w:rsid w:val="745A5011"/>
    <w:rsid w:val="74D22663"/>
    <w:rsid w:val="7615092E"/>
    <w:rsid w:val="763A7B77"/>
    <w:rsid w:val="77C43611"/>
    <w:rsid w:val="78544DB0"/>
    <w:rsid w:val="78A829E5"/>
    <w:rsid w:val="78B82651"/>
    <w:rsid w:val="78F33809"/>
    <w:rsid w:val="78FF43FB"/>
    <w:rsid w:val="7A02270A"/>
    <w:rsid w:val="7B6C7F62"/>
    <w:rsid w:val="7B784071"/>
    <w:rsid w:val="7B9F2035"/>
    <w:rsid w:val="7BA16E68"/>
    <w:rsid w:val="7C122B9D"/>
    <w:rsid w:val="7CDC31AB"/>
    <w:rsid w:val="7DEE0186"/>
    <w:rsid w:val="7E2B6198"/>
    <w:rsid w:val="7E835415"/>
    <w:rsid w:val="7EC630FC"/>
    <w:rsid w:val="7F95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uiPriority w:val="99"/>
    <w:pPr>
      <w:keepNext/>
      <w:keepLines/>
      <w:spacing w:line="360" w:lineRule="auto"/>
      <w:outlineLvl w:val="3"/>
    </w:pPr>
    <w:rPr>
      <w:rFonts w:ascii="Arial" w:hAnsi="Arial" w:eastAsia="宋体" w:cs="Times New Roman"/>
      <w:b/>
      <w:bCs/>
      <w:sz w:val="28"/>
      <w:szCs w:val="28"/>
    </w:rPr>
  </w:style>
  <w:style w:type="paragraph" w:styleId="6">
    <w:name w:val="heading 5"/>
    <w:basedOn w:val="1"/>
    <w:next w:val="1"/>
    <w:link w:val="51"/>
    <w:qFormat/>
    <w:uiPriority w:val="99"/>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52"/>
    <w:qFormat/>
    <w:uiPriority w:val="9"/>
    <w:pPr>
      <w:keepNext/>
      <w:keepLines/>
      <w:spacing w:before="240" w:after="64" w:line="317" w:lineRule="auto"/>
      <w:outlineLvl w:val="5"/>
    </w:pPr>
    <w:rPr>
      <w:rFonts w:ascii="Cambria" w:hAnsi="Cambria" w:eastAsia="宋体" w:cs="Times New Roman"/>
      <w:b/>
      <w:bCs/>
      <w:kern w:val="0"/>
      <w:sz w:val="24"/>
      <w:szCs w:val="24"/>
      <w:lang w:val="zh-CN"/>
    </w:rPr>
  </w:style>
  <w:style w:type="paragraph" w:styleId="8">
    <w:name w:val="heading 7"/>
    <w:basedOn w:val="1"/>
    <w:next w:val="1"/>
    <w:link w:val="53"/>
    <w:qFormat/>
    <w:uiPriority w:val="9"/>
    <w:pPr>
      <w:keepNext/>
      <w:keepLines/>
      <w:spacing w:before="240" w:after="64" w:line="317" w:lineRule="auto"/>
      <w:outlineLvl w:val="6"/>
    </w:pPr>
    <w:rPr>
      <w:rFonts w:ascii="Calibri" w:hAnsi="Calibri" w:eastAsia="宋体" w:cs="Times New Roman"/>
      <w:b/>
      <w:bCs/>
      <w:kern w:val="0"/>
      <w:sz w:val="24"/>
      <w:szCs w:val="24"/>
      <w:lang w:val="zh-CN"/>
    </w:rPr>
  </w:style>
  <w:style w:type="paragraph" w:styleId="9">
    <w:name w:val="heading 8"/>
    <w:basedOn w:val="1"/>
    <w:next w:val="1"/>
    <w:link w:val="54"/>
    <w:qFormat/>
    <w:uiPriority w:val="9"/>
    <w:pPr>
      <w:keepNext/>
      <w:keepLines/>
      <w:spacing w:before="240" w:after="64" w:line="317" w:lineRule="auto"/>
      <w:outlineLvl w:val="7"/>
    </w:pPr>
    <w:rPr>
      <w:rFonts w:ascii="Cambria" w:hAnsi="Cambria" w:eastAsia="宋体" w:cs="Times New Roman"/>
      <w:kern w:val="0"/>
      <w:sz w:val="24"/>
      <w:szCs w:val="24"/>
      <w:lang w:val="zh-CN"/>
    </w:rPr>
  </w:style>
  <w:style w:type="paragraph" w:styleId="10">
    <w:name w:val="heading 9"/>
    <w:basedOn w:val="1"/>
    <w:next w:val="1"/>
    <w:link w:val="55"/>
    <w:qFormat/>
    <w:uiPriority w:val="9"/>
    <w:pPr>
      <w:keepNext/>
      <w:keepLines/>
      <w:spacing w:before="240" w:after="64" w:line="317" w:lineRule="auto"/>
      <w:outlineLvl w:val="8"/>
    </w:pPr>
    <w:rPr>
      <w:rFonts w:ascii="Cambria" w:hAnsi="Cambria" w:eastAsia="宋体" w:cs="Times New Roman"/>
      <w:kern w:val="0"/>
      <w:sz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eastAsia="宋体" w:cs="Calibri"/>
    </w:rPr>
  </w:style>
  <w:style w:type="paragraph" w:styleId="12">
    <w:name w:val="Normal Indent"/>
    <w:basedOn w:val="1"/>
    <w:qFormat/>
    <w:uiPriority w:val="99"/>
    <w:pPr>
      <w:widowControl/>
      <w:ind w:firstLine="420"/>
      <w:jc w:val="left"/>
    </w:pPr>
    <w:rPr>
      <w:rFonts w:ascii="Calibri" w:hAnsi="Calibri" w:eastAsia="宋体" w:cs="Times New Roman"/>
      <w:sz w:val="20"/>
      <w:szCs w:val="20"/>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66"/>
    <w:semiHidden/>
    <w:qFormat/>
    <w:uiPriority w:val="99"/>
    <w:pPr>
      <w:shd w:val="clear" w:color="auto" w:fill="000080"/>
    </w:pPr>
    <w:rPr>
      <w:sz w:val="24"/>
      <w:szCs w:val="24"/>
      <w:shd w:val="clear" w:color="auto" w:fill="000080"/>
    </w:rPr>
  </w:style>
  <w:style w:type="paragraph" w:styleId="15">
    <w:name w:val="annotation text"/>
    <w:basedOn w:val="1"/>
    <w:link w:val="58"/>
    <w:unhideWhenUsed/>
    <w:qFormat/>
    <w:uiPriority w:val="99"/>
    <w:pPr>
      <w:jc w:val="left"/>
    </w:pPr>
  </w:style>
  <w:style w:type="paragraph" w:styleId="16">
    <w:name w:val="Body Text"/>
    <w:basedOn w:val="1"/>
    <w:link w:val="92"/>
    <w:qFormat/>
    <w:uiPriority w:val="99"/>
    <w:pPr>
      <w:adjustRightInd w:val="0"/>
      <w:spacing w:after="60" w:line="360" w:lineRule="atLeast"/>
      <w:ind w:left="72" w:leftChars="30" w:right="30" w:rightChars="30"/>
      <w:jc w:val="center"/>
      <w:textAlignment w:val="baseline"/>
    </w:pPr>
    <w:rPr>
      <w:rFonts w:eastAsia="宋体"/>
      <w:sz w:val="22"/>
    </w:rPr>
  </w:style>
  <w:style w:type="paragraph" w:styleId="17">
    <w:name w:val="Body Text Indent"/>
    <w:basedOn w:val="1"/>
    <w:link w:val="128"/>
    <w:qFormat/>
    <w:uiPriority w:val="99"/>
    <w:pPr>
      <w:spacing w:before="240" w:line="360" w:lineRule="auto"/>
      <w:ind w:firstLine="552" w:firstLineChars="263"/>
    </w:pPr>
    <w:rPr>
      <w:rFonts w:ascii="宋体" w:eastAsia="宋体" w:cs="宋体"/>
      <w:szCs w:val="21"/>
    </w:rPr>
  </w:style>
  <w:style w:type="paragraph" w:styleId="18">
    <w:name w:val="index 4"/>
    <w:basedOn w:val="1"/>
    <w:next w:val="1"/>
    <w:semiHidden/>
    <w:qFormat/>
    <w:uiPriority w:val="99"/>
    <w:pPr>
      <w:ind w:left="600" w:leftChars="600"/>
    </w:pPr>
    <w:rPr>
      <w:rFonts w:ascii="Calibri" w:hAnsi="Calibri" w:eastAsia="宋体" w:cs="Times New Roman"/>
    </w:rPr>
  </w:style>
  <w:style w:type="paragraph" w:styleId="19">
    <w:name w:val="toc 5"/>
    <w:basedOn w:val="1"/>
    <w:next w:val="1"/>
    <w:qFormat/>
    <w:uiPriority w:val="39"/>
    <w:pPr>
      <w:ind w:left="1680" w:leftChars="800"/>
    </w:pPr>
    <w:rPr>
      <w:rFonts w:ascii="Calibri" w:hAnsi="Calibri" w:eastAsia="宋体" w:cs="Calibri"/>
    </w:rPr>
  </w:style>
  <w:style w:type="paragraph" w:styleId="20">
    <w:name w:val="toc 3"/>
    <w:basedOn w:val="1"/>
    <w:next w:val="1"/>
    <w:unhideWhenUsed/>
    <w:qFormat/>
    <w:uiPriority w:val="39"/>
    <w:pPr>
      <w:ind w:left="840" w:leftChars="400"/>
    </w:pPr>
  </w:style>
  <w:style w:type="paragraph" w:styleId="21">
    <w:name w:val="Plain Text"/>
    <w:basedOn w:val="1"/>
    <w:link w:val="119"/>
    <w:qFormat/>
    <w:uiPriority w:val="0"/>
    <w:rPr>
      <w:rFonts w:ascii="宋体" w:hAnsi="Courier New" w:eastAsia="宋体" w:cs="宋体"/>
      <w:sz w:val="24"/>
      <w:szCs w:val="24"/>
    </w:rPr>
  </w:style>
  <w:style w:type="paragraph" w:styleId="22">
    <w:name w:val="toc 8"/>
    <w:basedOn w:val="1"/>
    <w:next w:val="1"/>
    <w:qFormat/>
    <w:uiPriority w:val="39"/>
    <w:pPr>
      <w:ind w:left="2940" w:leftChars="1400"/>
    </w:pPr>
    <w:rPr>
      <w:rFonts w:ascii="Calibri" w:hAnsi="Calibri" w:eastAsia="宋体" w:cs="Calibri"/>
    </w:rPr>
  </w:style>
  <w:style w:type="paragraph" w:styleId="23">
    <w:name w:val="Date"/>
    <w:basedOn w:val="1"/>
    <w:next w:val="1"/>
    <w:link w:val="132"/>
    <w:qFormat/>
    <w:uiPriority w:val="99"/>
    <w:pPr>
      <w:ind w:left="100" w:leftChars="2500"/>
    </w:pPr>
    <w:rPr>
      <w:sz w:val="24"/>
      <w:szCs w:val="24"/>
    </w:rPr>
  </w:style>
  <w:style w:type="paragraph" w:styleId="24">
    <w:name w:val="Body Text Indent 2"/>
    <w:basedOn w:val="1"/>
    <w:link w:val="124"/>
    <w:qFormat/>
    <w:uiPriority w:val="99"/>
    <w:pPr>
      <w:spacing w:after="120" w:line="480" w:lineRule="auto"/>
      <w:ind w:left="420" w:leftChars="200"/>
    </w:pPr>
    <w:rPr>
      <w:sz w:val="24"/>
      <w:szCs w:val="24"/>
    </w:rPr>
  </w:style>
  <w:style w:type="paragraph" w:styleId="25">
    <w:name w:val="Balloon Text"/>
    <w:basedOn w:val="1"/>
    <w:link w:val="60"/>
    <w:semiHidden/>
    <w:unhideWhenUsed/>
    <w:qFormat/>
    <w:uiPriority w:val="99"/>
    <w:rPr>
      <w:sz w:val="18"/>
      <w:szCs w:val="18"/>
    </w:rPr>
  </w:style>
  <w:style w:type="paragraph" w:styleId="26">
    <w:name w:val="footer"/>
    <w:basedOn w:val="1"/>
    <w:link w:val="57"/>
    <w:unhideWhenUsed/>
    <w:qFormat/>
    <w:uiPriority w:val="99"/>
    <w:pPr>
      <w:tabs>
        <w:tab w:val="center" w:pos="4153"/>
        <w:tab w:val="right" w:pos="8306"/>
      </w:tabs>
      <w:snapToGrid w:val="0"/>
      <w:jc w:val="left"/>
    </w:pPr>
    <w:rPr>
      <w:sz w:val="18"/>
      <w:szCs w:val="18"/>
    </w:rPr>
  </w:style>
  <w:style w:type="paragraph" w:styleId="27">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toc 4"/>
    <w:basedOn w:val="1"/>
    <w:next w:val="1"/>
    <w:qFormat/>
    <w:uiPriority w:val="39"/>
    <w:pPr>
      <w:ind w:left="1260" w:leftChars="600"/>
    </w:pPr>
    <w:rPr>
      <w:rFonts w:ascii="Calibri" w:hAnsi="Calibri" w:eastAsia="宋体" w:cs="Calibri"/>
    </w:rPr>
  </w:style>
  <w:style w:type="paragraph" w:styleId="30">
    <w:name w:val="Subtitle"/>
    <w:basedOn w:val="1"/>
    <w:next w:val="1"/>
    <w:link w:val="96"/>
    <w:qFormat/>
    <w:uiPriority w:val="11"/>
    <w:pPr>
      <w:spacing w:before="240" w:after="60" w:line="312" w:lineRule="auto"/>
      <w:jc w:val="center"/>
      <w:outlineLvl w:val="1"/>
    </w:pPr>
    <w:rPr>
      <w:rFonts w:ascii="Cambria" w:hAnsi="Cambria" w:cs="Times New Roman"/>
      <w:b/>
      <w:bCs/>
      <w:kern w:val="28"/>
      <w:sz w:val="32"/>
      <w:szCs w:val="32"/>
    </w:rPr>
  </w:style>
  <w:style w:type="paragraph" w:styleId="31">
    <w:name w:val="footnote text"/>
    <w:basedOn w:val="1"/>
    <w:link w:val="122"/>
    <w:semiHidden/>
    <w:qFormat/>
    <w:uiPriority w:val="99"/>
    <w:pPr>
      <w:adjustRightInd w:val="0"/>
      <w:spacing w:line="312" w:lineRule="atLeast"/>
      <w:jc w:val="left"/>
      <w:textAlignment w:val="baseline"/>
    </w:pPr>
    <w:rPr>
      <w:sz w:val="18"/>
      <w:szCs w:val="18"/>
    </w:rPr>
  </w:style>
  <w:style w:type="paragraph" w:styleId="32">
    <w:name w:val="toc 6"/>
    <w:basedOn w:val="1"/>
    <w:next w:val="1"/>
    <w:qFormat/>
    <w:uiPriority w:val="39"/>
    <w:pPr>
      <w:ind w:left="2100" w:leftChars="1000"/>
    </w:pPr>
    <w:rPr>
      <w:rFonts w:ascii="Calibri" w:hAnsi="Calibri" w:eastAsia="宋体" w:cs="Calibri"/>
    </w:rPr>
  </w:style>
  <w:style w:type="paragraph" w:styleId="33">
    <w:name w:val="toc 2"/>
    <w:basedOn w:val="1"/>
    <w:next w:val="1"/>
    <w:unhideWhenUsed/>
    <w:qFormat/>
    <w:uiPriority w:val="39"/>
    <w:pPr>
      <w:ind w:left="420" w:leftChars="200"/>
    </w:pPr>
  </w:style>
  <w:style w:type="paragraph" w:styleId="34">
    <w:name w:val="toc 9"/>
    <w:basedOn w:val="1"/>
    <w:next w:val="1"/>
    <w:qFormat/>
    <w:uiPriority w:val="39"/>
    <w:pPr>
      <w:ind w:left="3360" w:leftChars="1600"/>
    </w:pPr>
    <w:rPr>
      <w:rFonts w:ascii="Calibri" w:hAnsi="Calibri" w:eastAsia="宋体" w:cs="Calibri"/>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Title"/>
    <w:basedOn w:val="1"/>
    <w:next w:val="1"/>
    <w:link w:val="175"/>
    <w:qFormat/>
    <w:uiPriority w:val="99"/>
    <w:pPr>
      <w:spacing w:before="240" w:after="60"/>
      <w:jc w:val="center"/>
      <w:outlineLvl w:val="0"/>
    </w:pPr>
    <w:rPr>
      <w:rFonts w:ascii="Cambria" w:hAnsi="Cambria" w:cs="Cambria"/>
      <w:b/>
      <w:bCs/>
      <w:sz w:val="32"/>
      <w:szCs w:val="32"/>
    </w:rPr>
  </w:style>
  <w:style w:type="paragraph" w:styleId="37">
    <w:name w:val="annotation subject"/>
    <w:basedOn w:val="15"/>
    <w:next w:val="15"/>
    <w:link w:val="59"/>
    <w:semiHidden/>
    <w:unhideWhenUsed/>
    <w:qFormat/>
    <w:uiPriority w:val="99"/>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99"/>
  </w:style>
  <w:style w:type="character" w:styleId="43">
    <w:name w:val="FollowedHyperlink"/>
    <w:qFormat/>
    <w:uiPriority w:val="99"/>
    <w:rPr>
      <w:color w:val="800080"/>
      <w:u w:val="single"/>
    </w:rPr>
  </w:style>
  <w:style w:type="character" w:styleId="44">
    <w:name w:val="Emphasis"/>
    <w:qFormat/>
    <w:uiPriority w:val="99"/>
    <w:rPr>
      <w:i/>
      <w:iCs/>
    </w:rPr>
  </w:style>
  <w:style w:type="character" w:styleId="45">
    <w:name w:val="Hyperlink"/>
    <w:qFormat/>
    <w:uiPriority w:val="99"/>
    <w:rPr>
      <w:color w:val="0000FF"/>
      <w:u w:val="single"/>
    </w:rPr>
  </w:style>
  <w:style w:type="character" w:styleId="46">
    <w:name w:val="annotation reference"/>
    <w:basedOn w:val="40"/>
    <w:unhideWhenUsed/>
    <w:qFormat/>
    <w:uiPriority w:val="99"/>
    <w:rPr>
      <w:sz w:val="21"/>
      <w:szCs w:val="21"/>
    </w:rPr>
  </w:style>
  <w:style w:type="character" w:customStyle="1" w:styleId="47">
    <w:name w:val="标题 1 字符"/>
    <w:basedOn w:val="40"/>
    <w:link w:val="2"/>
    <w:qFormat/>
    <w:uiPriority w:val="9"/>
    <w:rPr>
      <w:b/>
      <w:bCs/>
      <w:kern w:val="44"/>
      <w:sz w:val="44"/>
      <w:szCs w:val="44"/>
    </w:rPr>
  </w:style>
  <w:style w:type="character" w:customStyle="1" w:styleId="48">
    <w:name w:val="标题 2 字符"/>
    <w:basedOn w:val="40"/>
    <w:link w:val="3"/>
    <w:qFormat/>
    <w:uiPriority w:val="9"/>
    <w:rPr>
      <w:rFonts w:asciiTheme="majorHAnsi" w:hAnsiTheme="majorHAnsi" w:eastAsiaTheme="majorEastAsia" w:cstheme="majorBidi"/>
      <w:b/>
      <w:bCs/>
      <w:sz w:val="32"/>
      <w:szCs w:val="32"/>
    </w:rPr>
  </w:style>
  <w:style w:type="character" w:customStyle="1" w:styleId="49">
    <w:name w:val="标题 3 字符"/>
    <w:basedOn w:val="40"/>
    <w:link w:val="4"/>
    <w:qFormat/>
    <w:uiPriority w:val="9"/>
    <w:rPr>
      <w:b/>
      <w:bCs/>
      <w:sz w:val="32"/>
      <w:szCs w:val="32"/>
    </w:rPr>
  </w:style>
  <w:style w:type="character" w:customStyle="1" w:styleId="50">
    <w:name w:val="标题 4 字符"/>
    <w:basedOn w:val="40"/>
    <w:link w:val="5"/>
    <w:qFormat/>
    <w:uiPriority w:val="99"/>
    <w:rPr>
      <w:rFonts w:ascii="Arial" w:hAnsi="Arial" w:eastAsia="宋体" w:cs="Times New Roman"/>
      <w:b/>
      <w:bCs/>
      <w:sz w:val="28"/>
      <w:szCs w:val="28"/>
    </w:rPr>
  </w:style>
  <w:style w:type="character" w:customStyle="1" w:styleId="51">
    <w:name w:val="标题 5 字符"/>
    <w:basedOn w:val="40"/>
    <w:link w:val="6"/>
    <w:qFormat/>
    <w:uiPriority w:val="99"/>
    <w:rPr>
      <w:rFonts w:ascii="Calibri" w:hAnsi="Calibri" w:eastAsia="宋体" w:cs="Times New Roman"/>
      <w:b/>
      <w:bCs/>
      <w:sz w:val="28"/>
      <w:szCs w:val="28"/>
    </w:rPr>
  </w:style>
  <w:style w:type="character" w:customStyle="1" w:styleId="52">
    <w:name w:val="标题 6 字符"/>
    <w:basedOn w:val="40"/>
    <w:link w:val="7"/>
    <w:qFormat/>
    <w:uiPriority w:val="9"/>
    <w:rPr>
      <w:rFonts w:ascii="Cambria" w:hAnsi="Cambria" w:eastAsia="宋体" w:cs="Times New Roman"/>
      <w:b/>
      <w:bCs/>
      <w:kern w:val="0"/>
      <w:sz w:val="24"/>
      <w:szCs w:val="24"/>
      <w:lang w:val="zh-CN" w:eastAsia="zh-CN"/>
    </w:rPr>
  </w:style>
  <w:style w:type="character" w:customStyle="1" w:styleId="53">
    <w:name w:val="标题 7 字符"/>
    <w:basedOn w:val="40"/>
    <w:link w:val="8"/>
    <w:qFormat/>
    <w:uiPriority w:val="9"/>
    <w:rPr>
      <w:rFonts w:ascii="Calibri" w:hAnsi="Calibri" w:eastAsia="宋体" w:cs="Times New Roman"/>
      <w:b/>
      <w:bCs/>
      <w:kern w:val="0"/>
      <w:sz w:val="24"/>
      <w:szCs w:val="24"/>
      <w:lang w:val="zh-CN" w:eastAsia="zh-CN"/>
    </w:rPr>
  </w:style>
  <w:style w:type="character" w:customStyle="1" w:styleId="54">
    <w:name w:val="标题 8 字符"/>
    <w:basedOn w:val="40"/>
    <w:link w:val="9"/>
    <w:qFormat/>
    <w:uiPriority w:val="9"/>
    <w:rPr>
      <w:rFonts w:ascii="Cambria" w:hAnsi="Cambria" w:eastAsia="宋体" w:cs="Times New Roman"/>
      <w:kern w:val="0"/>
      <w:sz w:val="24"/>
      <w:szCs w:val="24"/>
      <w:lang w:val="zh-CN" w:eastAsia="zh-CN"/>
    </w:rPr>
  </w:style>
  <w:style w:type="character" w:customStyle="1" w:styleId="55">
    <w:name w:val="标题 9 字符"/>
    <w:basedOn w:val="40"/>
    <w:link w:val="10"/>
    <w:qFormat/>
    <w:uiPriority w:val="9"/>
    <w:rPr>
      <w:rFonts w:ascii="Cambria" w:hAnsi="Cambria" w:eastAsia="宋体" w:cs="Times New Roman"/>
      <w:kern w:val="0"/>
      <w:sz w:val="20"/>
      <w:lang w:val="zh-CN" w:eastAsia="zh-CN"/>
    </w:rPr>
  </w:style>
  <w:style w:type="character" w:customStyle="1" w:styleId="56">
    <w:name w:val="页眉 字符"/>
    <w:basedOn w:val="40"/>
    <w:link w:val="27"/>
    <w:qFormat/>
    <w:uiPriority w:val="99"/>
    <w:rPr>
      <w:sz w:val="18"/>
      <w:szCs w:val="18"/>
    </w:rPr>
  </w:style>
  <w:style w:type="character" w:customStyle="1" w:styleId="57">
    <w:name w:val="页脚 字符"/>
    <w:basedOn w:val="40"/>
    <w:link w:val="26"/>
    <w:qFormat/>
    <w:uiPriority w:val="99"/>
    <w:rPr>
      <w:sz w:val="18"/>
      <w:szCs w:val="18"/>
    </w:rPr>
  </w:style>
  <w:style w:type="character" w:customStyle="1" w:styleId="58">
    <w:name w:val="批注文字 字符"/>
    <w:basedOn w:val="40"/>
    <w:link w:val="15"/>
    <w:qFormat/>
    <w:uiPriority w:val="99"/>
  </w:style>
  <w:style w:type="character" w:customStyle="1" w:styleId="59">
    <w:name w:val="批注主题 字符"/>
    <w:basedOn w:val="58"/>
    <w:link w:val="37"/>
    <w:semiHidden/>
    <w:qFormat/>
    <w:uiPriority w:val="99"/>
    <w:rPr>
      <w:b/>
      <w:bCs/>
    </w:rPr>
  </w:style>
  <w:style w:type="character" w:customStyle="1" w:styleId="60">
    <w:name w:val="批注框文本 字符"/>
    <w:basedOn w:val="40"/>
    <w:link w:val="25"/>
    <w:semiHidden/>
    <w:qFormat/>
    <w:uiPriority w:val="99"/>
    <w:rPr>
      <w:sz w:val="18"/>
      <w:szCs w:val="18"/>
    </w:rPr>
  </w:style>
  <w:style w:type="character" w:customStyle="1" w:styleId="61">
    <w:name w:val="批注文字 Char Char"/>
    <w:qFormat/>
    <w:uiPriority w:val="99"/>
    <w:rPr>
      <w:rFonts w:ascii="宋体" w:hAnsi="Times New Roman" w:eastAsia="宋体" w:cs="宋体"/>
      <w:sz w:val="20"/>
      <w:szCs w:val="20"/>
    </w:rPr>
  </w:style>
  <w:style w:type="character" w:customStyle="1" w:styleId="62">
    <w:name w:val="Heading 3 Char"/>
    <w:qFormat/>
    <w:uiPriority w:val="99"/>
    <w:rPr>
      <w:b/>
      <w:bCs/>
      <w:kern w:val="2"/>
      <w:sz w:val="32"/>
      <w:szCs w:val="32"/>
    </w:rPr>
  </w:style>
  <w:style w:type="character" w:customStyle="1" w:styleId="63">
    <w:name w:val="Heading 2 Char"/>
    <w:qFormat/>
    <w:uiPriority w:val="99"/>
    <w:rPr>
      <w:rFonts w:ascii="Arial" w:hAnsi="Arial" w:eastAsia="黑体" w:cs="Arial"/>
      <w:b/>
      <w:bCs/>
      <w:kern w:val="2"/>
      <w:sz w:val="32"/>
      <w:szCs w:val="32"/>
      <w:lang w:val="en-US" w:eastAsia="zh-CN"/>
    </w:rPr>
  </w:style>
  <w:style w:type="character" w:customStyle="1" w:styleId="64">
    <w:name w:val="Balloon Text Char"/>
    <w:qFormat/>
    <w:uiPriority w:val="99"/>
    <w:rPr>
      <w:sz w:val="18"/>
      <w:szCs w:val="18"/>
    </w:rPr>
  </w:style>
  <w:style w:type="character" w:customStyle="1" w:styleId="65">
    <w:name w:val="文档结构图 Char1"/>
    <w:qFormat/>
    <w:uiPriority w:val="99"/>
    <w:rPr>
      <w:rFonts w:ascii="宋体" w:hAnsi="Times New Roman" w:eastAsia="宋体" w:cs="宋体"/>
      <w:sz w:val="18"/>
      <w:szCs w:val="18"/>
    </w:rPr>
  </w:style>
  <w:style w:type="character" w:customStyle="1" w:styleId="66">
    <w:name w:val="文档结构图 字符"/>
    <w:link w:val="14"/>
    <w:semiHidden/>
    <w:qFormat/>
    <w:locked/>
    <w:uiPriority w:val="99"/>
    <w:rPr>
      <w:sz w:val="24"/>
      <w:szCs w:val="24"/>
      <w:shd w:val="clear" w:color="auto" w:fill="000080"/>
    </w:rPr>
  </w:style>
  <w:style w:type="character" w:customStyle="1" w:styleId="67">
    <w:name w:val="文档结构图 Char2"/>
    <w:basedOn w:val="40"/>
    <w:semiHidden/>
    <w:qFormat/>
    <w:uiPriority w:val="99"/>
    <w:rPr>
      <w:rFonts w:ascii="Microsoft YaHei UI" w:eastAsia="Microsoft YaHei UI"/>
      <w:sz w:val="18"/>
      <w:szCs w:val="18"/>
    </w:rPr>
  </w:style>
  <w:style w:type="character" w:customStyle="1" w:styleId="68">
    <w:name w:val="Footnote Text Char"/>
    <w:qFormat/>
    <w:uiPriority w:val="99"/>
    <w:rPr>
      <w:rFonts w:eastAsia="宋体"/>
      <w:sz w:val="18"/>
      <w:szCs w:val="18"/>
      <w:lang w:val="en-US" w:eastAsia="zh-CN"/>
    </w:rPr>
  </w:style>
  <w:style w:type="character" w:customStyle="1" w:styleId="69">
    <w:name w:val="Char Char21"/>
    <w:qFormat/>
    <w:uiPriority w:val="99"/>
    <w:rPr>
      <w:rFonts w:ascii="Arial" w:hAnsi="Arial" w:eastAsia="黑体" w:cs="Arial"/>
      <w:b/>
      <w:bCs/>
      <w:sz w:val="32"/>
      <w:szCs w:val="32"/>
    </w:rPr>
  </w:style>
  <w:style w:type="character" w:customStyle="1" w:styleId="70">
    <w:name w:val="批注文字 Char1"/>
    <w:qFormat/>
    <w:uiPriority w:val="99"/>
    <w:rPr>
      <w:rFonts w:ascii="Times New Roman" w:hAnsi="Times New Roman" w:eastAsia="宋体" w:cs="Times New Roman"/>
      <w:sz w:val="24"/>
      <w:szCs w:val="24"/>
    </w:rPr>
  </w:style>
  <w:style w:type="character" w:customStyle="1" w:styleId="71">
    <w:name w:val="Body Text Indent Char"/>
    <w:qFormat/>
    <w:uiPriority w:val="99"/>
    <w:rPr>
      <w:rFonts w:ascii="宋体" w:hAnsi="宋体" w:eastAsia="宋体" w:cs="宋体"/>
      <w:kern w:val="2"/>
      <w:sz w:val="21"/>
      <w:szCs w:val="21"/>
      <w:lang w:val="en-US" w:eastAsia="zh-CN"/>
    </w:rPr>
  </w:style>
  <w:style w:type="character" w:customStyle="1" w:styleId="72">
    <w:name w:val="不明显参考1"/>
    <w:qFormat/>
    <w:uiPriority w:val="99"/>
    <w:rPr>
      <w:smallCaps/>
      <w:color w:val="auto"/>
      <w:u w:val="single"/>
    </w:rPr>
  </w:style>
  <w:style w:type="character" w:customStyle="1" w:styleId="73">
    <w:name w:val="Heading 4 Char"/>
    <w:qFormat/>
    <w:uiPriority w:val="99"/>
    <w:rPr>
      <w:rFonts w:ascii="Arial" w:hAnsi="Arial" w:eastAsia="宋体" w:cs="Arial"/>
      <w:b/>
      <w:bCs/>
      <w:kern w:val="2"/>
      <w:sz w:val="28"/>
      <w:szCs w:val="28"/>
      <w:lang w:val="en-US" w:eastAsia="zh-CN"/>
    </w:rPr>
  </w:style>
  <w:style w:type="character" w:customStyle="1" w:styleId="74">
    <w:name w:val="Char Char20"/>
    <w:qFormat/>
    <w:uiPriority w:val="99"/>
    <w:rPr>
      <w:rFonts w:ascii="Times New Roman" w:hAnsi="Times New Roman" w:eastAsia="宋体" w:cs="Times New Roman"/>
      <w:b/>
      <w:bCs/>
      <w:sz w:val="32"/>
      <w:szCs w:val="32"/>
    </w:rPr>
  </w:style>
  <w:style w:type="character" w:customStyle="1" w:styleId="75">
    <w:name w:val="Comment Subject Char"/>
    <w:qFormat/>
    <w:uiPriority w:val="99"/>
    <w:rPr>
      <w:b/>
      <w:bCs/>
      <w:sz w:val="24"/>
      <w:szCs w:val="24"/>
    </w:rPr>
  </w:style>
  <w:style w:type="character" w:customStyle="1" w:styleId="76">
    <w:name w:val="Heading 1 Char"/>
    <w:qFormat/>
    <w:uiPriority w:val="99"/>
    <w:rPr>
      <w:rFonts w:eastAsia="宋体"/>
      <w:b/>
      <w:bCs/>
      <w:kern w:val="44"/>
      <w:sz w:val="44"/>
      <w:szCs w:val="44"/>
      <w:lang w:val="en-US" w:eastAsia="zh-CN"/>
    </w:rPr>
  </w:style>
  <w:style w:type="character" w:customStyle="1" w:styleId="77">
    <w:name w:val="批注框文本 Char1"/>
    <w:qFormat/>
    <w:uiPriority w:val="99"/>
    <w:rPr>
      <w:rFonts w:ascii="Times New Roman" w:hAnsi="Times New Roman" w:eastAsia="宋体" w:cs="Times New Roman"/>
      <w:sz w:val="18"/>
      <w:szCs w:val="18"/>
    </w:rPr>
  </w:style>
  <w:style w:type="character" w:customStyle="1" w:styleId="78">
    <w:name w:val="标题 Char"/>
    <w:qFormat/>
    <w:locked/>
    <w:uiPriority w:val="99"/>
    <w:rPr>
      <w:rFonts w:ascii="Cambria" w:hAnsi="Cambria" w:cs="Cambria"/>
      <w:b/>
      <w:bCs/>
      <w:sz w:val="32"/>
      <w:szCs w:val="32"/>
    </w:rPr>
  </w:style>
  <w:style w:type="character" w:customStyle="1" w:styleId="79">
    <w:name w:val="标题 Char1"/>
    <w:basedOn w:val="40"/>
    <w:qFormat/>
    <w:uiPriority w:val="99"/>
    <w:rPr>
      <w:rFonts w:eastAsia="宋体" w:asciiTheme="majorHAnsi" w:hAnsiTheme="majorHAnsi" w:cstheme="majorBidi"/>
      <w:b/>
      <w:bCs/>
      <w:sz w:val="32"/>
      <w:szCs w:val="32"/>
    </w:rPr>
  </w:style>
  <w:style w:type="character" w:customStyle="1" w:styleId="80">
    <w:name w:val="Char Char6"/>
    <w:qFormat/>
    <w:uiPriority w:val="99"/>
    <w:rPr>
      <w:rFonts w:eastAsia="宋体"/>
      <w:b/>
      <w:bCs/>
      <w:kern w:val="44"/>
      <w:sz w:val="44"/>
      <w:szCs w:val="44"/>
      <w:lang w:val="en-US" w:eastAsia="zh-CN"/>
    </w:rPr>
  </w:style>
  <w:style w:type="character" w:customStyle="1" w:styleId="81">
    <w:name w:val="Char Char18"/>
    <w:qFormat/>
    <w:uiPriority w:val="99"/>
    <w:rPr>
      <w:rFonts w:ascii="Times New Roman" w:hAnsi="Times New Roman" w:eastAsia="宋体" w:cs="Times New Roman"/>
      <w:b/>
      <w:bCs/>
      <w:sz w:val="28"/>
      <w:szCs w:val="28"/>
    </w:rPr>
  </w:style>
  <w:style w:type="character" w:customStyle="1" w:styleId="82">
    <w:name w:val="Body Text Indent 2 Char"/>
    <w:qFormat/>
    <w:uiPriority w:val="99"/>
    <w:rPr>
      <w:rFonts w:eastAsia="宋体"/>
      <w:kern w:val="2"/>
      <w:sz w:val="24"/>
      <w:szCs w:val="24"/>
      <w:lang w:val="en-US" w:eastAsia="zh-CN"/>
    </w:rPr>
  </w:style>
  <w:style w:type="character" w:customStyle="1" w:styleId="83">
    <w:name w:val="Comment Text Char1"/>
    <w:qFormat/>
    <w:uiPriority w:val="99"/>
    <w:rPr>
      <w:sz w:val="24"/>
      <w:szCs w:val="24"/>
    </w:rPr>
  </w:style>
  <w:style w:type="character" w:customStyle="1" w:styleId="84">
    <w:name w:val="批注文字 Char2"/>
    <w:qFormat/>
    <w:locked/>
    <w:uiPriority w:val="0"/>
    <w:rPr>
      <w:rFonts w:eastAsia="宋体"/>
      <w:kern w:val="2"/>
      <w:sz w:val="24"/>
      <w:szCs w:val="24"/>
      <w:lang w:val="en-US" w:eastAsia="zh-CN"/>
    </w:rPr>
  </w:style>
  <w:style w:type="character" w:customStyle="1" w:styleId="85">
    <w:name w:val="正文文本 Char1"/>
    <w:qFormat/>
    <w:uiPriority w:val="99"/>
    <w:rPr>
      <w:kern w:val="2"/>
      <w:sz w:val="22"/>
      <w:szCs w:val="22"/>
    </w:rPr>
  </w:style>
  <w:style w:type="character" w:customStyle="1" w:styleId="86">
    <w:name w:val="标题5 Char Char"/>
    <w:link w:val="87"/>
    <w:qFormat/>
    <w:locked/>
    <w:uiPriority w:val="99"/>
    <w:rPr>
      <w:rFonts w:ascii="Arial" w:hAnsi="Arial" w:cs="Arial"/>
      <w:b/>
      <w:bCs/>
      <w:sz w:val="32"/>
      <w:szCs w:val="32"/>
    </w:rPr>
  </w:style>
  <w:style w:type="paragraph" w:customStyle="1" w:styleId="87">
    <w:name w:val="标题5"/>
    <w:basedOn w:val="4"/>
    <w:link w:val="86"/>
    <w:qFormat/>
    <w:uiPriority w:val="99"/>
    <w:pPr>
      <w:spacing w:line="413" w:lineRule="auto"/>
    </w:pPr>
    <w:rPr>
      <w:rFonts w:ascii="Arial" w:hAnsi="Arial" w:cs="Arial"/>
    </w:rPr>
  </w:style>
  <w:style w:type="character" w:customStyle="1" w:styleId="88">
    <w:name w:val="批注主题 Char1"/>
    <w:qFormat/>
    <w:uiPriority w:val="99"/>
    <w:rPr>
      <w:rFonts w:ascii="Times New Roman" w:hAnsi="Times New Roman" w:eastAsia="宋体" w:cs="Times New Roman"/>
      <w:b/>
      <w:bCs/>
      <w:sz w:val="24"/>
      <w:szCs w:val="24"/>
    </w:rPr>
  </w:style>
  <w:style w:type="character" w:customStyle="1" w:styleId="89">
    <w:name w:val="Char Char24"/>
    <w:qFormat/>
    <w:uiPriority w:val="99"/>
    <w:rPr>
      <w:rFonts w:eastAsia="宋体"/>
      <w:b/>
      <w:bCs/>
      <w:kern w:val="44"/>
      <w:sz w:val="44"/>
      <w:szCs w:val="44"/>
      <w:lang w:val="en-US" w:eastAsia="zh-CN"/>
    </w:rPr>
  </w:style>
  <w:style w:type="character" w:customStyle="1" w:styleId="90">
    <w:name w:val="Footer Char"/>
    <w:qFormat/>
    <w:uiPriority w:val="99"/>
    <w:rPr>
      <w:rFonts w:eastAsia="宋体"/>
      <w:kern w:val="2"/>
      <w:sz w:val="18"/>
      <w:szCs w:val="18"/>
      <w:lang w:val="en-US" w:eastAsia="zh-CN"/>
    </w:rPr>
  </w:style>
  <w:style w:type="character" w:customStyle="1" w:styleId="91">
    <w:name w:val="Char Char9"/>
    <w:qFormat/>
    <w:uiPriority w:val="99"/>
    <w:rPr>
      <w:rFonts w:eastAsia="宋体"/>
      <w:b/>
      <w:bCs/>
      <w:kern w:val="44"/>
      <w:sz w:val="44"/>
      <w:szCs w:val="44"/>
      <w:lang w:val="en-US" w:eastAsia="zh-CN"/>
    </w:rPr>
  </w:style>
  <w:style w:type="character" w:customStyle="1" w:styleId="92">
    <w:name w:val="正文文本 字符"/>
    <w:link w:val="16"/>
    <w:qFormat/>
    <w:locked/>
    <w:uiPriority w:val="99"/>
    <w:rPr>
      <w:rFonts w:eastAsia="宋体"/>
      <w:sz w:val="22"/>
    </w:rPr>
  </w:style>
  <w:style w:type="character" w:customStyle="1" w:styleId="93">
    <w:name w:val="正文文本 Char2"/>
    <w:basedOn w:val="40"/>
    <w:semiHidden/>
    <w:qFormat/>
    <w:uiPriority w:val="99"/>
  </w:style>
  <w:style w:type="character" w:customStyle="1" w:styleId="94">
    <w:name w:val="Heading 3 Char1"/>
    <w:qFormat/>
    <w:uiPriority w:val="99"/>
    <w:rPr>
      <w:rFonts w:eastAsia="宋体"/>
      <w:b/>
      <w:bCs/>
      <w:kern w:val="2"/>
      <w:sz w:val="32"/>
      <w:szCs w:val="32"/>
      <w:lang w:val="en-US" w:eastAsia="zh-CN"/>
    </w:rPr>
  </w:style>
  <w:style w:type="character" w:customStyle="1" w:styleId="95">
    <w:name w:val="Document Map Char"/>
    <w:qFormat/>
    <w:uiPriority w:val="99"/>
    <w:rPr>
      <w:rFonts w:eastAsia="宋体"/>
      <w:kern w:val="2"/>
      <w:sz w:val="24"/>
      <w:szCs w:val="24"/>
      <w:lang w:val="en-US" w:eastAsia="zh-CN"/>
    </w:rPr>
  </w:style>
  <w:style w:type="character" w:customStyle="1" w:styleId="96">
    <w:name w:val="副标题 字符"/>
    <w:link w:val="30"/>
    <w:qFormat/>
    <w:uiPriority w:val="11"/>
    <w:rPr>
      <w:rFonts w:ascii="Cambria" w:hAnsi="Cambria" w:cs="Times New Roman"/>
      <w:b/>
      <w:bCs/>
      <w:kern w:val="28"/>
      <w:sz w:val="32"/>
      <w:szCs w:val="32"/>
    </w:rPr>
  </w:style>
  <w:style w:type="character" w:customStyle="1" w:styleId="97">
    <w:name w:val="副标题 Char1"/>
    <w:basedOn w:val="40"/>
    <w:qFormat/>
    <w:uiPriority w:val="11"/>
    <w:rPr>
      <w:rFonts w:eastAsia="宋体" w:asciiTheme="majorHAnsi" w:hAnsiTheme="majorHAnsi" w:cstheme="majorBidi"/>
      <w:b/>
      <w:bCs/>
      <w:kern w:val="28"/>
      <w:sz w:val="32"/>
      <w:szCs w:val="32"/>
    </w:rPr>
  </w:style>
  <w:style w:type="character" w:customStyle="1" w:styleId="98">
    <w:name w:val="Char Char22"/>
    <w:qFormat/>
    <w:uiPriority w:val="99"/>
    <w:rPr>
      <w:rFonts w:ascii="Times New Roman" w:hAnsi="Times New Roman" w:eastAsia="宋体" w:cs="Times New Roman"/>
      <w:b/>
      <w:bCs/>
      <w:kern w:val="44"/>
      <w:sz w:val="44"/>
      <w:szCs w:val="44"/>
    </w:rPr>
  </w:style>
  <w:style w:type="character" w:customStyle="1" w:styleId="99">
    <w:name w:val="明显引用 Char"/>
    <w:link w:val="100"/>
    <w:qFormat/>
    <w:locked/>
    <w:uiPriority w:val="99"/>
    <w:rPr>
      <w:b/>
      <w:bCs/>
      <w:i/>
      <w:iCs/>
      <w:color w:val="4F81BD"/>
    </w:rPr>
  </w:style>
  <w:style w:type="paragraph" w:customStyle="1" w:styleId="100">
    <w:name w:val="明显引用1"/>
    <w:basedOn w:val="1"/>
    <w:next w:val="1"/>
    <w:link w:val="99"/>
    <w:qFormat/>
    <w:uiPriority w:val="99"/>
    <w:pPr>
      <w:pBdr>
        <w:bottom w:val="single" w:color="4F81BD" w:sz="4" w:space="4"/>
      </w:pBdr>
      <w:spacing w:before="200" w:after="280"/>
      <w:ind w:left="936" w:right="936"/>
    </w:pPr>
    <w:rPr>
      <w:b/>
      <w:bCs/>
      <w:i/>
      <w:iCs/>
      <w:color w:val="4F81BD"/>
    </w:rPr>
  </w:style>
  <w:style w:type="character" w:customStyle="1" w:styleId="101">
    <w:name w:val="标题4 Char Char"/>
    <w:link w:val="102"/>
    <w:qFormat/>
    <w:locked/>
    <w:uiPriority w:val="99"/>
    <w:rPr>
      <w:rFonts w:ascii="Arial" w:hAnsi="Arial" w:cs="Arial"/>
      <w:b/>
      <w:bCs/>
      <w:sz w:val="32"/>
      <w:szCs w:val="32"/>
    </w:rPr>
  </w:style>
  <w:style w:type="paragraph" w:customStyle="1" w:styleId="102">
    <w:name w:val="标题4"/>
    <w:basedOn w:val="3"/>
    <w:next w:val="18"/>
    <w:link w:val="101"/>
    <w:qFormat/>
    <w:uiPriority w:val="99"/>
    <w:pPr>
      <w:spacing w:before="60" w:after="60" w:line="413" w:lineRule="auto"/>
    </w:pPr>
    <w:rPr>
      <w:rFonts w:ascii="Arial" w:hAnsi="Arial" w:cs="Arial" w:eastAsiaTheme="minorEastAsia"/>
    </w:rPr>
  </w:style>
  <w:style w:type="character" w:customStyle="1" w:styleId="103">
    <w:name w:val="Header Char"/>
    <w:qFormat/>
    <w:uiPriority w:val="99"/>
    <w:rPr>
      <w:rFonts w:eastAsia="宋体"/>
      <w:kern w:val="2"/>
      <w:sz w:val="18"/>
      <w:szCs w:val="18"/>
      <w:lang w:val="en-US" w:eastAsia="zh-CN"/>
    </w:rPr>
  </w:style>
  <w:style w:type="character" w:customStyle="1" w:styleId="104">
    <w:name w:val="明显引用 Char1"/>
    <w:qFormat/>
    <w:uiPriority w:val="99"/>
    <w:rPr>
      <w:rFonts w:ascii="Times New Roman" w:hAnsi="Times New Roman" w:eastAsia="宋体" w:cs="Times New Roman"/>
      <w:b/>
      <w:bCs/>
      <w:i/>
      <w:iCs/>
      <w:color w:val="4F81BD"/>
      <w:sz w:val="24"/>
      <w:szCs w:val="24"/>
    </w:rPr>
  </w:style>
  <w:style w:type="character" w:customStyle="1" w:styleId="105">
    <w:name w:val="Comment Text Char"/>
    <w:qFormat/>
    <w:uiPriority w:val="99"/>
    <w:rPr>
      <w:sz w:val="24"/>
      <w:szCs w:val="24"/>
    </w:rPr>
  </w:style>
  <w:style w:type="character" w:customStyle="1" w:styleId="106">
    <w:name w:val="明显参考1"/>
    <w:qFormat/>
    <w:uiPriority w:val="99"/>
    <w:rPr>
      <w:b/>
      <w:bCs/>
      <w:smallCaps/>
      <w:color w:val="auto"/>
      <w:spacing w:val="5"/>
      <w:u w:val="single"/>
    </w:rPr>
  </w:style>
  <w:style w:type="character" w:customStyle="1" w:styleId="107">
    <w:name w:val="明显强调1"/>
    <w:qFormat/>
    <w:uiPriority w:val="99"/>
    <w:rPr>
      <w:b/>
      <w:bCs/>
      <w:i/>
      <w:iCs/>
      <w:color w:val="4F81BD"/>
    </w:rPr>
  </w:style>
  <w:style w:type="character" w:customStyle="1" w:styleId="108">
    <w:name w:val="引用 Char1"/>
    <w:qFormat/>
    <w:uiPriority w:val="99"/>
    <w:rPr>
      <w:rFonts w:ascii="Times New Roman" w:hAnsi="Times New Roman" w:eastAsia="宋体" w:cs="Times New Roman"/>
      <w:i/>
      <w:iCs/>
      <w:color w:val="000000"/>
      <w:sz w:val="24"/>
      <w:szCs w:val="24"/>
    </w:rPr>
  </w:style>
  <w:style w:type="character" w:customStyle="1" w:styleId="109">
    <w:name w:val="引用 Char"/>
    <w:link w:val="110"/>
    <w:qFormat/>
    <w:locked/>
    <w:uiPriority w:val="99"/>
    <w:rPr>
      <w:i/>
      <w:iCs/>
      <w:color w:val="000000"/>
    </w:rPr>
  </w:style>
  <w:style w:type="paragraph" w:customStyle="1" w:styleId="110">
    <w:name w:val="引用1"/>
    <w:basedOn w:val="1"/>
    <w:next w:val="1"/>
    <w:link w:val="109"/>
    <w:qFormat/>
    <w:uiPriority w:val="99"/>
    <w:rPr>
      <w:i/>
      <w:iCs/>
      <w:color w:val="000000"/>
    </w:rPr>
  </w:style>
  <w:style w:type="character" w:customStyle="1" w:styleId="111">
    <w:name w:val="标题 Char2"/>
    <w:qFormat/>
    <w:uiPriority w:val="99"/>
    <w:rPr>
      <w:rFonts w:ascii="Cambria" w:hAnsi="Cambria" w:eastAsia="宋体" w:cs="Cambria"/>
      <w:b/>
      <w:bCs/>
      <w:sz w:val="32"/>
      <w:szCs w:val="32"/>
    </w:rPr>
  </w:style>
  <w:style w:type="character" w:customStyle="1" w:styleId="112">
    <w:name w:val="Char Char23"/>
    <w:qFormat/>
    <w:uiPriority w:val="99"/>
    <w:rPr>
      <w:rFonts w:eastAsia="宋体"/>
      <w:b/>
      <w:bCs/>
      <w:kern w:val="44"/>
      <w:sz w:val="44"/>
      <w:szCs w:val="44"/>
      <w:lang w:val="en-US" w:eastAsia="zh-CN"/>
    </w:rPr>
  </w:style>
  <w:style w:type="character" w:customStyle="1" w:styleId="113">
    <w:name w:val="Plain Text Char"/>
    <w:qFormat/>
    <w:uiPriority w:val="99"/>
    <w:rPr>
      <w:rFonts w:ascii="宋体" w:hAnsi="Courier New" w:eastAsia="宋体" w:cs="宋体"/>
      <w:sz w:val="24"/>
      <w:szCs w:val="24"/>
    </w:rPr>
  </w:style>
  <w:style w:type="character" w:customStyle="1" w:styleId="114">
    <w:name w:val="Char Char91"/>
    <w:qFormat/>
    <w:uiPriority w:val="99"/>
    <w:rPr>
      <w:rFonts w:eastAsia="宋体"/>
      <w:b/>
      <w:bCs/>
      <w:kern w:val="44"/>
      <w:sz w:val="44"/>
      <w:szCs w:val="44"/>
      <w:lang w:val="en-US" w:eastAsia="zh-CN"/>
    </w:rPr>
  </w:style>
  <w:style w:type="character" w:customStyle="1" w:styleId="115">
    <w:name w:val="纯文本 Char1"/>
    <w:qFormat/>
    <w:uiPriority w:val="99"/>
    <w:rPr>
      <w:rFonts w:ascii="宋体" w:hAnsi="Courier New" w:eastAsia="宋体" w:cs="宋体"/>
      <w:sz w:val="21"/>
      <w:szCs w:val="21"/>
    </w:rPr>
  </w:style>
  <w:style w:type="character" w:customStyle="1" w:styleId="116">
    <w:name w:val="Char Char181"/>
    <w:qFormat/>
    <w:uiPriority w:val="99"/>
    <w:rPr>
      <w:b/>
      <w:bCs/>
      <w:kern w:val="44"/>
      <w:sz w:val="44"/>
      <w:szCs w:val="44"/>
    </w:rPr>
  </w:style>
  <w:style w:type="character" w:customStyle="1" w:styleId="117">
    <w:name w:val="Heading 5 Char"/>
    <w:qFormat/>
    <w:uiPriority w:val="99"/>
    <w:rPr>
      <w:rFonts w:eastAsia="宋体"/>
      <w:b/>
      <w:bCs/>
      <w:kern w:val="2"/>
      <w:sz w:val="28"/>
      <w:szCs w:val="28"/>
      <w:lang w:val="en-US" w:eastAsia="zh-CN"/>
    </w:rPr>
  </w:style>
  <w:style w:type="character" w:customStyle="1" w:styleId="118">
    <w:name w:val="Char Char19"/>
    <w:qFormat/>
    <w:uiPriority w:val="99"/>
    <w:rPr>
      <w:rFonts w:ascii="Arial" w:hAnsi="Arial" w:eastAsia="宋体" w:cs="Arial"/>
      <w:b/>
      <w:bCs/>
      <w:sz w:val="28"/>
      <w:szCs w:val="28"/>
    </w:rPr>
  </w:style>
  <w:style w:type="character" w:customStyle="1" w:styleId="119">
    <w:name w:val="纯文本 字符"/>
    <w:link w:val="21"/>
    <w:qFormat/>
    <w:locked/>
    <w:uiPriority w:val="0"/>
    <w:rPr>
      <w:rFonts w:ascii="宋体" w:hAnsi="Courier New" w:eastAsia="宋体" w:cs="宋体"/>
      <w:sz w:val="24"/>
      <w:szCs w:val="24"/>
    </w:rPr>
  </w:style>
  <w:style w:type="character" w:customStyle="1" w:styleId="120">
    <w:name w:val="纯文本 Char2"/>
    <w:basedOn w:val="40"/>
    <w:semiHidden/>
    <w:qFormat/>
    <w:uiPriority w:val="0"/>
    <w:rPr>
      <w:rFonts w:ascii="宋体" w:hAnsi="Courier New" w:eastAsia="宋体" w:cs="Courier New"/>
      <w:szCs w:val="21"/>
    </w:rPr>
  </w:style>
  <w:style w:type="character" w:customStyle="1" w:styleId="121">
    <w:name w:val="日期 Char1"/>
    <w:qFormat/>
    <w:uiPriority w:val="99"/>
    <w:rPr>
      <w:rFonts w:ascii="Times New Roman" w:hAnsi="Times New Roman" w:eastAsia="宋体" w:cs="Times New Roman"/>
      <w:sz w:val="24"/>
      <w:szCs w:val="24"/>
    </w:rPr>
  </w:style>
  <w:style w:type="character" w:customStyle="1" w:styleId="122">
    <w:name w:val="脚注文本 字符"/>
    <w:link w:val="31"/>
    <w:semiHidden/>
    <w:qFormat/>
    <w:locked/>
    <w:uiPriority w:val="99"/>
    <w:rPr>
      <w:sz w:val="18"/>
      <w:szCs w:val="18"/>
    </w:rPr>
  </w:style>
  <w:style w:type="character" w:customStyle="1" w:styleId="123">
    <w:name w:val="脚注文本 Char1"/>
    <w:basedOn w:val="40"/>
    <w:semiHidden/>
    <w:qFormat/>
    <w:uiPriority w:val="99"/>
    <w:rPr>
      <w:sz w:val="18"/>
      <w:szCs w:val="18"/>
    </w:rPr>
  </w:style>
  <w:style w:type="character" w:customStyle="1" w:styleId="124">
    <w:name w:val="正文文本缩进 2 字符"/>
    <w:link w:val="24"/>
    <w:qFormat/>
    <w:locked/>
    <w:uiPriority w:val="99"/>
    <w:rPr>
      <w:sz w:val="24"/>
      <w:szCs w:val="24"/>
    </w:rPr>
  </w:style>
  <w:style w:type="character" w:customStyle="1" w:styleId="125">
    <w:name w:val="正文文本缩进 2 Char1"/>
    <w:basedOn w:val="40"/>
    <w:semiHidden/>
    <w:qFormat/>
    <w:uiPriority w:val="99"/>
  </w:style>
  <w:style w:type="character" w:customStyle="1" w:styleId="126">
    <w:name w:val="Date Char"/>
    <w:qFormat/>
    <w:uiPriority w:val="99"/>
    <w:rPr>
      <w:rFonts w:eastAsia="宋体"/>
      <w:kern w:val="2"/>
      <w:sz w:val="24"/>
      <w:szCs w:val="24"/>
      <w:lang w:val="en-US" w:eastAsia="zh-CN"/>
    </w:rPr>
  </w:style>
  <w:style w:type="character" w:customStyle="1" w:styleId="127">
    <w:name w:val="Title Char"/>
    <w:qFormat/>
    <w:uiPriority w:val="99"/>
    <w:rPr>
      <w:rFonts w:ascii="Cambria" w:hAnsi="Cambria" w:cs="Cambria"/>
      <w:b/>
      <w:bCs/>
      <w:sz w:val="32"/>
      <w:szCs w:val="32"/>
    </w:rPr>
  </w:style>
  <w:style w:type="character" w:customStyle="1" w:styleId="128">
    <w:name w:val="正文文本缩进 字符"/>
    <w:link w:val="17"/>
    <w:qFormat/>
    <w:locked/>
    <w:uiPriority w:val="99"/>
    <w:rPr>
      <w:rFonts w:ascii="宋体" w:eastAsia="宋体" w:cs="宋体"/>
      <w:szCs w:val="21"/>
    </w:rPr>
  </w:style>
  <w:style w:type="character" w:customStyle="1" w:styleId="129">
    <w:name w:val="正文文本缩进 Char1"/>
    <w:basedOn w:val="40"/>
    <w:semiHidden/>
    <w:qFormat/>
    <w:uiPriority w:val="99"/>
  </w:style>
  <w:style w:type="character" w:customStyle="1" w:styleId="130">
    <w:name w:val="书籍标题1"/>
    <w:qFormat/>
    <w:uiPriority w:val="99"/>
    <w:rPr>
      <w:b/>
      <w:bCs/>
      <w:smallCaps/>
      <w:spacing w:val="5"/>
    </w:rPr>
  </w:style>
  <w:style w:type="character" w:customStyle="1" w:styleId="131">
    <w:name w:val="不明显强调1"/>
    <w:qFormat/>
    <w:uiPriority w:val="99"/>
    <w:rPr>
      <w:i/>
      <w:iCs/>
      <w:color w:val="808080"/>
    </w:rPr>
  </w:style>
  <w:style w:type="character" w:customStyle="1" w:styleId="132">
    <w:name w:val="日期 字符"/>
    <w:link w:val="23"/>
    <w:qFormat/>
    <w:locked/>
    <w:uiPriority w:val="99"/>
    <w:rPr>
      <w:sz w:val="24"/>
      <w:szCs w:val="24"/>
    </w:rPr>
  </w:style>
  <w:style w:type="character" w:customStyle="1" w:styleId="133">
    <w:name w:val="日期 Char2"/>
    <w:basedOn w:val="40"/>
    <w:semiHidden/>
    <w:qFormat/>
    <w:uiPriority w:val="99"/>
  </w:style>
  <w:style w:type="character" w:customStyle="1" w:styleId="134">
    <w:name w:val="textcontents"/>
    <w:qFormat/>
    <w:uiPriority w:val="99"/>
  </w:style>
  <w:style w:type="paragraph" w:customStyle="1" w:styleId="135">
    <w:name w:val="样式1"/>
    <w:basedOn w:val="1"/>
    <w:next w:val="5"/>
    <w:qFormat/>
    <w:uiPriority w:val="99"/>
    <w:pPr>
      <w:spacing w:line="360" w:lineRule="auto"/>
      <w:ind w:firstLine="420" w:firstLineChars="200"/>
    </w:pPr>
    <w:rPr>
      <w:rFonts w:ascii="宋体" w:hAnsi="宋体" w:eastAsia="宋体" w:cs="宋体"/>
    </w:rPr>
  </w:style>
  <w:style w:type="paragraph" w:customStyle="1" w:styleId="136">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37">
    <w:name w:val="Char Char Char Char Char Char Char"/>
    <w:basedOn w:val="1"/>
    <w:qFormat/>
    <w:uiPriority w:val="99"/>
    <w:pPr>
      <w:widowControl/>
      <w:spacing w:after="160" w:line="240" w:lineRule="exact"/>
      <w:jc w:val="left"/>
    </w:pPr>
    <w:rPr>
      <w:rFonts w:ascii="Calibri" w:hAnsi="Calibri" w:eastAsia="宋体" w:cs="Times New Roman"/>
    </w:rPr>
  </w:style>
  <w:style w:type="paragraph" w:customStyle="1" w:styleId="13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3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0">
    <w:name w:val="TOC 标题1"/>
    <w:basedOn w:val="2"/>
    <w:next w:val="1"/>
    <w:qFormat/>
    <w:uiPriority w:val="99"/>
    <w:pPr>
      <w:spacing w:line="576" w:lineRule="auto"/>
      <w:outlineLvl w:val="9"/>
    </w:pPr>
    <w:rPr>
      <w:rFonts w:ascii="Calibri" w:hAnsi="Calibri" w:eastAsia="黑体" w:cs="Calibri"/>
      <w:lang w:val="zh-CN"/>
    </w:rPr>
  </w:style>
  <w:style w:type="paragraph" w:customStyle="1" w:styleId="141">
    <w:name w:val="空半行"/>
    <w:basedOn w:val="1"/>
    <w:qFormat/>
    <w:uiPriority w:val="99"/>
    <w:pPr>
      <w:adjustRightInd w:val="0"/>
      <w:spacing w:line="120" w:lineRule="exact"/>
      <w:textAlignment w:val="baseline"/>
    </w:pPr>
    <w:rPr>
      <w:rFonts w:ascii="Calibri" w:hAnsi="Calibri" w:eastAsia="仿宋_GB2312" w:cs="Times New Roman"/>
      <w:color w:val="FFFFFF"/>
      <w:kern w:val="0"/>
      <w:sz w:val="30"/>
      <w:szCs w:val="30"/>
    </w:rPr>
  </w:style>
  <w:style w:type="paragraph" w:customStyle="1" w:styleId="142">
    <w:name w:val="p0"/>
    <w:basedOn w:val="1"/>
    <w:qFormat/>
    <w:uiPriority w:val="99"/>
    <w:pPr>
      <w:widowControl/>
    </w:pPr>
    <w:rPr>
      <w:rFonts w:ascii="Calibri" w:hAnsi="Calibri" w:eastAsia="宋体" w:cs="Calibri"/>
      <w:kern w:val="0"/>
    </w:rPr>
  </w:style>
  <w:style w:type="paragraph" w:customStyle="1" w:styleId="143">
    <w:name w:val="Char"/>
    <w:basedOn w:val="1"/>
    <w:qFormat/>
    <w:uiPriority w:val="99"/>
    <w:pPr>
      <w:widowControl/>
      <w:spacing w:after="160" w:line="240" w:lineRule="exact"/>
      <w:jc w:val="left"/>
    </w:pPr>
    <w:rPr>
      <w:rFonts w:ascii="Calibri" w:hAnsi="Calibri" w:eastAsia="宋体" w:cs="Times New Roman"/>
    </w:rPr>
  </w:style>
  <w:style w:type="paragraph" w:customStyle="1" w:styleId="144">
    <w:name w:val="1"/>
    <w:basedOn w:val="1"/>
    <w:next w:val="1"/>
    <w:qFormat/>
    <w:uiPriority w:val="99"/>
    <w:rPr>
      <w:rFonts w:ascii="Calibri" w:hAnsi="Calibri" w:eastAsia="宋体" w:cs="Times New Roman"/>
    </w:rPr>
  </w:style>
  <w:style w:type="paragraph" w:customStyle="1" w:styleId="145">
    <w:name w:val="列出段落2"/>
    <w:basedOn w:val="1"/>
    <w:qFormat/>
    <w:uiPriority w:val="99"/>
    <w:pPr>
      <w:ind w:firstLine="420" w:firstLineChars="200"/>
    </w:pPr>
    <w:rPr>
      <w:rFonts w:ascii="Calibri" w:hAnsi="Calibri" w:eastAsia="宋体" w:cs="Calibri"/>
    </w:rPr>
  </w:style>
  <w:style w:type="paragraph" w:customStyle="1" w:styleId="14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7">
    <w:name w:val="修订1"/>
    <w:qFormat/>
    <w:uiPriority w:val="99"/>
    <w:rPr>
      <w:rFonts w:ascii="Times New Roman" w:hAnsi="Times New Roman" w:eastAsia="宋体" w:cs="Times New Roman"/>
      <w:kern w:val="2"/>
      <w:sz w:val="21"/>
      <w:szCs w:val="21"/>
      <w:lang w:val="en-US" w:eastAsia="zh-CN" w:bidi="ar-SA"/>
    </w:rPr>
  </w:style>
  <w:style w:type="paragraph" w:customStyle="1" w:styleId="148">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49">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50">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1">
    <w:name w:val="标题 Char3"/>
    <w:basedOn w:val="40"/>
    <w:qFormat/>
    <w:uiPriority w:val="99"/>
    <w:rPr>
      <w:rFonts w:eastAsia="宋体" w:asciiTheme="majorHAnsi" w:hAnsiTheme="majorHAnsi" w:cstheme="majorBidi"/>
      <w:b/>
      <w:bCs/>
      <w:sz w:val="32"/>
      <w:szCs w:val="32"/>
    </w:rPr>
  </w:style>
  <w:style w:type="paragraph" w:customStyle="1" w:styleId="152">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styleId="153">
    <w:name w:val="List Paragraph"/>
    <w:basedOn w:val="1"/>
    <w:qFormat/>
    <w:uiPriority w:val="34"/>
    <w:pPr>
      <w:ind w:firstLine="420" w:firstLineChars="200"/>
    </w:pPr>
    <w:rPr>
      <w:rFonts w:ascii="Calibri" w:hAnsi="Calibri" w:eastAsia="宋体" w:cs="Times New Roman"/>
    </w:rPr>
  </w:style>
  <w:style w:type="paragraph" w:customStyle="1" w:styleId="154">
    <w:name w:val="列出段落1"/>
    <w:basedOn w:val="1"/>
    <w:qFormat/>
    <w:uiPriority w:val="99"/>
    <w:pPr>
      <w:ind w:firstLine="420" w:firstLineChars="200"/>
    </w:pPr>
    <w:rPr>
      <w:rFonts w:ascii="Calibri" w:hAnsi="Calibri" w:eastAsia="宋体" w:cs="Calibri"/>
    </w:rPr>
  </w:style>
  <w:style w:type="paragraph" w:customStyle="1" w:styleId="155">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56">
    <w:name w:val="Char1"/>
    <w:basedOn w:val="1"/>
    <w:qFormat/>
    <w:uiPriority w:val="99"/>
    <w:pPr>
      <w:widowControl/>
      <w:spacing w:after="160" w:line="240" w:lineRule="exact"/>
      <w:jc w:val="left"/>
    </w:pPr>
    <w:rPr>
      <w:rFonts w:ascii="Calibri" w:hAnsi="Calibri" w:eastAsia="宋体" w:cs="Times New Roman"/>
    </w:rPr>
  </w:style>
  <w:style w:type="paragraph" w:customStyle="1" w:styleId="157">
    <w:name w:val="_Style 37"/>
    <w:basedOn w:val="1"/>
    <w:next w:val="1"/>
    <w:qFormat/>
    <w:uiPriority w:val="99"/>
    <w:rPr>
      <w:rFonts w:ascii="Calibri" w:hAnsi="Calibri" w:eastAsia="宋体" w:cs="Times New Roman"/>
    </w:rPr>
  </w:style>
  <w:style w:type="paragraph" w:customStyle="1" w:styleId="158">
    <w:name w:val="样式 标题 3 + (中文) 黑体 小四 非加粗 段前: 7.8 磅 段后: 0 磅 行距: 固定值 20 磅"/>
    <w:basedOn w:val="4"/>
    <w:qFormat/>
    <w:uiPriority w:val="99"/>
    <w:pPr>
      <w:spacing w:before="0" w:after="0" w:line="400" w:lineRule="exact"/>
    </w:pPr>
    <w:rPr>
      <w:rFonts w:ascii="Calibri" w:hAnsi="Calibri" w:eastAsia="黑体" w:cs="Times New Roman"/>
      <w:b w:val="0"/>
      <w:bCs w:val="0"/>
      <w:lang w:val="zh-CN"/>
    </w:rPr>
  </w:style>
  <w:style w:type="character" w:customStyle="1" w:styleId="159">
    <w:name w:val="fontstyle01"/>
    <w:qFormat/>
    <w:uiPriority w:val="0"/>
    <w:rPr>
      <w:rFonts w:hint="eastAsia" w:ascii="宋体" w:hAnsi="宋体" w:eastAsia="宋体"/>
      <w:color w:val="000000"/>
      <w:sz w:val="22"/>
      <w:szCs w:val="22"/>
    </w:rPr>
  </w:style>
  <w:style w:type="character" w:customStyle="1" w:styleId="160">
    <w:name w:val="fontstyle21"/>
    <w:qFormat/>
    <w:uiPriority w:val="0"/>
    <w:rPr>
      <w:rFonts w:hint="default" w:ascii="Times New Roman" w:hAnsi="Times New Roman" w:cs="Times New Roman"/>
      <w:b/>
      <w:bCs/>
      <w:color w:val="000000"/>
      <w:sz w:val="22"/>
      <w:szCs w:val="22"/>
    </w:rPr>
  </w:style>
  <w:style w:type="character" w:customStyle="1" w:styleId="161">
    <w:name w:val="fontstyle31"/>
    <w:qFormat/>
    <w:uiPriority w:val="0"/>
    <w:rPr>
      <w:rFonts w:hint="eastAsia" w:ascii="黑体" w:hAnsi="黑体" w:eastAsia="黑体"/>
      <w:color w:val="000000"/>
      <w:sz w:val="28"/>
      <w:szCs w:val="28"/>
    </w:rPr>
  </w:style>
  <w:style w:type="character" w:customStyle="1" w:styleId="162">
    <w:name w:val="fontstyle41"/>
    <w:qFormat/>
    <w:uiPriority w:val="0"/>
    <w:rPr>
      <w:rFonts w:hint="default" w:ascii="Times New Roman" w:hAnsi="Times New Roman" w:cs="Times New Roman"/>
      <w:color w:val="000000"/>
      <w:sz w:val="18"/>
      <w:szCs w:val="18"/>
    </w:rPr>
  </w:style>
  <w:style w:type="character" w:customStyle="1" w:styleId="163">
    <w:name w:val="fontstyle51"/>
    <w:qFormat/>
    <w:uiPriority w:val="0"/>
    <w:rPr>
      <w:rFonts w:hint="eastAsia" w:ascii="楷体" w:hAnsi="楷体" w:eastAsia="楷体"/>
      <w:color w:val="000000"/>
      <w:sz w:val="22"/>
      <w:szCs w:val="22"/>
    </w:rPr>
  </w:style>
  <w:style w:type="paragraph" w:styleId="16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6">
    <w:name w:val="超链接_0"/>
    <w:qFormat/>
    <w:uiPriority w:val="99"/>
    <w:rPr>
      <w:rFonts w:ascii="Calibri" w:hAnsi="Calibri"/>
      <w:color w:val="0000FF"/>
      <w:u w:val="single"/>
    </w:rPr>
  </w:style>
  <w:style w:type="paragraph" w:customStyle="1" w:styleId="167">
    <w:name w:val="标题 2_0"/>
    <w:basedOn w:val="168"/>
    <w:next w:val="168"/>
    <w:link w:val="169"/>
    <w:qFormat/>
    <w:uiPriority w:val="9"/>
    <w:pPr>
      <w:keepNext/>
      <w:keepLines/>
      <w:spacing w:before="260" w:after="260" w:line="412" w:lineRule="auto"/>
      <w:outlineLvl w:val="1"/>
    </w:pPr>
    <w:rPr>
      <w:rFonts w:ascii="Arial" w:hAnsi="Arial" w:eastAsia="黑体"/>
      <w:b/>
      <w:sz w:val="32"/>
      <w:szCs w:val="20"/>
    </w:rPr>
  </w:style>
  <w:style w:type="paragraph" w:customStyle="1" w:styleId="168">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9">
    <w:name w:val="标题 2 Char_0"/>
    <w:link w:val="167"/>
    <w:qFormat/>
    <w:uiPriority w:val="9"/>
    <w:rPr>
      <w:rFonts w:ascii="Arial" w:hAnsi="Arial" w:eastAsia="黑体" w:cs="Times New Roman"/>
      <w:b/>
      <w:sz w:val="32"/>
      <w:szCs w:val="20"/>
    </w:rPr>
  </w:style>
  <w:style w:type="paragraph" w:customStyle="1" w:styleId="170">
    <w:name w:val="标题 3_0"/>
    <w:basedOn w:val="168"/>
    <w:next w:val="168"/>
    <w:link w:val="171"/>
    <w:unhideWhenUsed/>
    <w:qFormat/>
    <w:uiPriority w:val="9"/>
    <w:pPr>
      <w:keepNext/>
      <w:keepLines/>
      <w:spacing w:before="260" w:after="260" w:line="416" w:lineRule="auto"/>
      <w:outlineLvl w:val="2"/>
    </w:pPr>
    <w:rPr>
      <w:b/>
      <w:bCs/>
      <w:sz w:val="32"/>
      <w:szCs w:val="32"/>
    </w:rPr>
  </w:style>
  <w:style w:type="character" w:customStyle="1" w:styleId="171">
    <w:name w:val="标题 3 Char_0"/>
    <w:link w:val="170"/>
    <w:qFormat/>
    <w:uiPriority w:val="9"/>
    <w:rPr>
      <w:rFonts w:ascii="Calibri" w:hAnsi="Calibri" w:eastAsia="宋体" w:cs="Times New Roman"/>
      <w:b/>
      <w:bCs/>
      <w:sz w:val="32"/>
      <w:szCs w:val="32"/>
    </w:rPr>
  </w:style>
  <w:style w:type="paragraph" w:customStyle="1" w:styleId="17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Normal_0"/>
    <w:qFormat/>
    <w:uiPriority w:val="0"/>
    <w:rPr>
      <w:rFonts w:ascii="Times New Roman" w:hAnsi="Times New Roman" w:eastAsia="Times New Roman" w:cs="Times New Roman"/>
      <w:sz w:val="24"/>
      <w:szCs w:val="24"/>
      <w:lang w:val="en-US" w:eastAsia="zh-CN" w:bidi="ar-SA"/>
    </w:rPr>
  </w:style>
  <w:style w:type="character" w:customStyle="1" w:styleId="175">
    <w:name w:val="标题 字符"/>
    <w:basedOn w:val="40"/>
    <w:link w:val="36"/>
    <w:qFormat/>
    <w:uiPriority w:val="0"/>
    <w:rPr>
      <w:rFonts w:ascii="等线 Light" w:hAnsi="等线 Light" w:eastAsia="等线 Light" w:cs="Times New Roman"/>
      <w:spacing w:val="-10"/>
      <w:kern w:val="28"/>
      <w:sz w:val="56"/>
      <w:szCs w:val="56"/>
    </w:rPr>
  </w:style>
  <w:style w:type="paragraph" w:customStyle="1" w:styleId="176">
    <w:name w:val="正文_2_0"/>
    <w:next w:val="17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7">
    <w:name w:val="引文目录_0"/>
    <w:basedOn w:val="176"/>
    <w:next w:val="176"/>
    <w:unhideWhenUsed/>
    <w:qFormat/>
    <w:uiPriority w:val="9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136</Pages>
  <Words>4745</Words>
  <Characters>5505</Characters>
  <Lines>1125</Lines>
  <Paragraphs>316</Paragraphs>
  <TotalTime>2</TotalTime>
  <ScaleCrop>false</ScaleCrop>
  <LinksUpToDate>false</LinksUpToDate>
  <CharactersWithSpaces>5534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2024-10-22T02:13:00Z</dcterms:created>
  <dc:creator>刘</dc:creator>
  <cp:lastModifiedBy>admin</cp:lastModifiedBy>
  <cp:lastPrinted>2025-07-09T10:10:00Z</cp:lastPrinted>
  <dcterms:modified xsi:type="dcterms:W3CDTF">2025-09-30T08:22:51Z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D7A8AF57795B4B0BB76D5077D64F4D22_13</vt:lpwstr>
  </property>
  <property fmtid="{D5CDD505-2E9C-101B-9397-08002B2CF9AE}" pid="4" name="KSOTemplateDocerSaveRecord">
    <vt:lpwstr>eyJoZGlkIjoiNDY4Y2IxYTg4MmM0NDhhYmZkMGZlYWYyMjc2YjIwYzQiLCJ1c2VySWQiOiIzMTQ2MjU3MTIifQ==</vt:lpwstr>
  </property>
</Properties>
</file>