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03088">
      <w:pPr>
        <w:wordWrap w:val="0"/>
        <w:spacing w:line="360" w:lineRule="auto"/>
        <w:ind w:firstLine="1040"/>
        <w:jc w:val="center"/>
        <w:rPr>
          <w:rFonts w:ascii="宋体" w:hAnsi="宋体" w:cs="宋体"/>
          <w:color w:val="auto"/>
          <w:sz w:val="52"/>
          <w:szCs w:val="52"/>
          <w:highlight w:val="none"/>
        </w:rPr>
      </w:pPr>
      <w:bookmarkStart w:id="291" w:name="_GoBack"/>
      <w:bookmarkEnd w:id="291"/>
      <w:permStart w:id="0" w:edGrp="everyone"/>
      <w:permEnd w:id="0"/>
    </w:p>
    <w:p w14:paraId="2182A674">
      <w:pPr>
        <w:wordWrap w:val="0"/>
        <w:spacing w:line="360" w:lineRule="auto"/>
        <w:ind w:firstLine="1040"/>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2C3869D6">
      <w:pPr>
        <w:wordWrap w:val="0"/>
        <w:spacing w:line="360" w:lineRule="auto"/>
        <w:ind w:firstLine="1040"/>
        <w:jc w:val="center"/>
        <w:rPr>
          <w:rFonts w:ascii="宋体" w:hAnsi="宋体" w:cs="宋体"/>
          <w:color w:val="auto"/>
          <w:sz w:val="52"/>
          <w:szCs w:val="52"/>
          <w:highlight w:val="none"/>
        </w:rPr>
      </w:pPr>
      <w:r>
        <w:rPr>
          <w:rFonts w:hint="eastAsia" w:ascii="宋体" w:hAnsi="宋体" w:cs="宋体"/>
          <w:color w:val="auto"/>
          <w:sz w:val="52"/>
          <w:szCs w:val="52"/>
          <w:highlight w:val="none"/>
        </w:rPr>
        <w:t>公开招标文件（服务类）</w:t>
      </w:r>
    </w:p>
    <w:p w14:paraId="0B410B57">
      <w:pPr>
        <w:wordWrap w:val="0"/>
        <w:spacing w:line="360" w:lineRule="auto"/>
        <w:ind w:firstLine="964"/>
        <w:jc w:val="center"/>
        <w:rPr>
          <w:rFonts w:ascii="宋体" w:hAnsi="宋体" w:cs="宋体"/>
          <w:b/>
          <w:color w:val="auto"/>
          <w:sz w:val="48"/>
          <w:szCs w:val="48"/>
          <w:highlight w:val="none"/>
        </w:rPr>
      </w:pPr>
    </w:p>
    <w:p w14:paraId="595CBEDA">
      <w:pPr>
        <w:wordWrap w:val="0"/>
        <w:spacing w:line="360" w:lineRule="auto"/>
        <w:ind w:firstLine="964"/>
        <w:jc w:val="center"/>
        <w:rPr>
          <w:rFonts w:ascii="宋体" w:hAnsi="宋体" w:cs="宋体"/>
          <w:b/>
          <w:color w:val="auto"/>
          <w:sz w:val="48"/>
          <w:szCs w:val="48"/>
          <w:highlight w:val="none"/>
        </w:rPr>
      </w:pPr>
    </w:p>
    <w:p w14:paraId="56129E84">
      <w:pPr>
        <w:wordWrap w:val="0"/>
        <w:snapToGrid w:val="0"/>
        <w:spacing w:line="360" w:lineRule="auto"/>
        <w:ind w:firstLine="1440"/>
        <w:jc w:val="center"/>
        <w:rPr>
          <w:rFonts w:ascii="宋体" w:hAnsi="宋体" w:cs="宋体"/>
          <w:color w:val="auto"/>
          <w:sz w:val="72"/>
          <w:szCs w:val="72"/>
          <w:highlight w:val="none"/>
        </w:rPr>
      </w:pPr>
      <w:r>
        <w:rPr>
          <w:rFonts w:hint="eastAsia" w:ascii="宋体" w:hAnsi="宋体" w:cs="宋体"/>
          <w:color w:val="auto"/>
          <w:sz w:val="72"/>
          <w:szCs w:val="72"/>
          <w:highlight w:val="none"/>
        </w:rPr>
        <w:t>招 标 文 件</w:t>
      </w:r>
    </w:p>
    <w:p w14:paraId="23580852">
      <w:pPr>
        <w:wordWrap w:val="0"/>
        <w:snapToGrid w:val="0"/>
        <w:spacing w:line="360" w:lineRule="auto"/>
        <w:ind w:firstLine="600"/>
        <w:jc w:val="center"/>
        <w:rPr>
          <w:rFonts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2904A0CC">
      <w:pPr>
        <w:widowControl/>
        <w:kinsoku w:val="0"/>
        <w:autoSpaceDE w:val="0"/>
        <w:autoSpaceDN w:val="0"/>
        <w:adjustRightInd w:val="0"/>
        <w:snapToGrid w:val="0"/>
        <w:spacing w:line="360" w:lineRule="auto"/>
        <w:ind w:left="1221" w:firstLine="420" w:firstLineChars="200"/>
        <w:textAlignment w:val="baseline"/>
        <w:rPr>
          <w:rFonts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pPr>
      <w:r>
        <w:rPr>
          <w:color w:val="auto"/>
          <w:highlight w:val="none"/>
        </w:rPr>
        <w:drawing>
          <wp:anchor distT="0" distB="0" distL="114300" distR="114300" simplePos="0" relativeHeight="251663360" behindDoc="0" locked="0" layoutInCell="1" allowOverlap="1">
            <wp:simplePos x="0" y="0"/>
            <wp:positionH relativeFrom="column">
              <wp:posOffset>-657225</wp:posOffset>
            </wp:positionH>
            <wp:positionV relativeFrom="paragraph">
              <wp:posOffset>377825</wp:posOffset>
            </wp:positionV>
            <wp:extent cx="7508875" cy="3348355"/>
            <wp:effectExtent l="0" t="0" r="15875" b="444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7508875" cy="3348355"/>
                    </a:xfrm>
                    <a:prstGeom prst="rect">
                      <a:avLst/>
                    </a:prstGeom>
                    <a:noFill/>
                    <a:ln>
                      <a:noFill/>
                    </a:ln>
                  </pic:spPr>
                </pic:pic>
              </a:graphicData>
            </a:graphic>
          </wp:anchor>
        </w:drawing>
      </w:r>
    </w:p>
    <w:p w14:paraId="4CCE79A3">
      <w:pPr>
        <w:ind w:firstLine="1205" w:firstLineChars="4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cs="宋体"/>
          <w:b/>
          <w:bCs/>
          <w:color w:val="auto"/>
          <w:sz w:val="30"/>
          <w:szCs w:val="30"/>
          <w:highlight w:val="none"/>
          <w:lang w:eastAsia="zh-CN"/>
        </w:rPr>
        <w:t>大明山管理局2025年度高压线路日常维保项目</w:t>
      </w:r>
    </w:p>
    <w:p w14:paraId="5B83933A">
      <w:pPr>
        <w:pStyle w:val="14"/>
        <w:snapToGrid w:val="0"/>
        <w:spacing w:before="50" w:after="120" w:line="360" w:lineRule="auto"/>
        <w:ind w:firstLine="1205" w:firstLineChars="4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项目编号：</w:t>
      </w:r>
      <w:r>
        <w:rPr>
          <w:rFonts w:hint="eastAsia" w:hAnsi="宋体" w:cs="宋体"/>
          <w:b/>
          <w:bCs/>
          <w:color w:val="auto"/>
          <w:sz w:val="30"/>
          <w:szCs w:val="30"/>
          <w:highlight w:val="none"/>
          <w:lang w:eastAsia="zh-CN"/>
        </w:rPr>
        <w:t>NNZC202</w:t>
      </w:r>
      <w:r>
        <w:rPr>
          <w:rFonts w:hint="eastAsia" w:hAnsi="宋体" w:cs="宋体"/>
          <w:b/>
          <w:bCs/>
          <w:color w:val="auto"/>
          <w:sz w:val="30"/>
          <w:szCs w:val="30"/>
          <w:highlight w:val="none"/>
          <w:lang w:val="en-US" w:eastAsia="zh-CN"/>
        </w:rPr>
        <w:t>5</w:t>
      </w:r>
      <w:r>
        <w:rPr>
          <w:rFonts w:hint="eastAsia" w:hAnsi="宋体" w:cs="宋体"/>
          <w:b/>
          <w:bCs/>
          <w:color w:val="auto"/>
          <w:sz w:val="30"/>
          <w:szCs w:val="30"/>
          <w:highlight w:val="none"/>
          <w:lang w:eastAsia="zh-CN"/>
        </w:rPr>
        <w:t>-G3-</w:t>
      </w:r>
      <w:r>
        <w:rPr>
          <w:rFonts w:hint="eastAsia" w:hAnsi="宋体" w:cs="宋体"/>
          <w:b/>
          <w:bCs/>
          <w:color w:val="auto"/>
          <w:sz w:val="30"/>
          <w:szCs w:val="30"/>
          <w:highlight w:val="none"/>
          <w:lang w:val="en-US" w:eastAsia="zh-CN"/>
        </w:rPr>
        <w:t>990765</w:t>
      </w:r>
      <w:r>
        <w:rPr>
          <w:rFonts w:hint="eastAsia" w:hAnsi="宋体" w:cs="宋体"/>
          <w:b/>
          <w:bCs/>
          <w:color w:val="auto"/>
          <w:sz w:val="30"/>
          <w:szCs w:val="30"/>
          <w:highlight w:val="none"/>
          <w:lang w:eastAsia="zh-CN"/>
        </w:rPr>
        <w:t>-GXYZ</w:t>
      </w:r>
    </w:p>
    <w:p w14:paraId="2B7D81CF">
      <w:pPr>
        <w:pStyle w:val="14"/>
        <w:snapToGrid w:val="0"/>
        <w:spacing w:before="50" w:after="120" w:line="360" w:lineRule="auto"/>
        <w:ind w:firstLine="1205" w:firstLineChars="4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项目所属区划：南宁市</w:t>
      </w:r>
      <w:r>
        <w:rPr>
          <w:rFonts w:hint="eastAsia" w:ascii="宋体" w:hAnsi="宋体" w:eastAsia="宋体" w:cs="宋体"/>
          <w:b/>
          <w:bCs/>
          <w:color w:val="auto"/>
          <w:sz w:val="30"/>
          <w:szCs w:val="30"/>
          <w:highlight w:val="none"/>
          <w:lang w:val="en-US" w:eastAsia="zh-CN"/>
        </w:rPr>
        <w:t>市</w:t>
      </w:r>
      <w:r>
        <w:rPr>
          <w:rFonts w:hint="eastAsia" w:ascii="宋体" w:hAnsi="宋体" w:eastAsia="宋体" w:cs="宋体"/>
          <w:b/>
          <w:bCs/>
          <w:color w:val="auto"/>
          <w:sz w:val="30"/>
          <w:szCs w:val="30"/>
          <w:highlight w:val="none"/>
        </w:rPr>
        <w:t>本级</w:t>
      </w:r>
    </w:p>
    <w:p w14:paraId="633FA13B">
      <w:pPr>
        <w:pStyle w:val="14"/>
        <w:snapToGrid w:val="0"/>
        <w:spacing w:before="50" w:after="120" w:line="360" w:lineRule="auto"/>
        <w:ind w:firstLine="1205" w:firstLineChars="400"/>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sz w:val="30"/>
          <w:szCs w:val="30"/>
          <w:highlight w:val="none"/>
        </w:rPr>
        <w:t>采 购 人：广西大明山国家级自然保护区管理局</w:t>
      </w:r>
    </w:p>
    <w:p w14:paraId="4E9A6172">
      <w:pPr>
        <w:snapToGrid w:val="0"/>
        <w:spacing w:before="165" w:beforeLines="50" w:line="360" w:lineRule="auto"/>
        <w:ind w:firstLine="1145" w:firstLineChars="400"/>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采购代理机构：广西邕政采购代理有限公司</w:t>
      </w:r>
    </w:p>
    <w:p w14:paraId="4BB469A4">
      <w:pPr>
        <w:snapToGrid w:val="0"/>
        <w:spacing w:before="165" w:beforeLines="50" w:line="360" w:lineRule="auto"/>
        <w:ind w:firstLine="1145" w:firstLineChars="400"/>
        <w:rPr>
          <w:rFonts w:hint="eastAsia" w:ascii="宋体" w:hAnsi="宋体" w:eastAsia="宋体" w:cs="宋体"/>
          <w:b/>
          <w:bCs/>
          <w:color w:val="auto"/>
          <w:w w:val="95"/>
          <w:sz w:val="30"/>
          <w:szCs w:val="30"/>
          <w:highlight w:val="none"/>
        </w:rPr>
      </w:pPr>
    </w:p>
    <w:p w14:paraId="0FFACCEA">
      <w:pPr>
        <w:snapToGrid w:val="0"/>
        <w:spacing w:before="165" w:beforeLines="50" w:line="360" w:lineRule="auto"/>
        <w:ind w:firstLine="3313" w:firstLineChars="1100"/>
        <w:rPr>
          <w:rFonts w:ascii="仿宋" w:hAnsi="仿宋" w:eastAsia="仿宋" w:cs="仿宋"/>
          <w:color w:val="auto"/>
          <w:spacing w:val="8"/>
          <w:sz w:val="32"/>
          <w:szCs w:val="32"/>
          <w:highlight w:val="none"/>
          <w14:textOutline w14:w="6769" w14:cap="flat" w14:cmpd="sng" w14:algn="ctr">
            <w14:solidFill>
              <w14:srgbClr w14:val="000000"/>
            </w14:solidFill>
            <w14:prstDash w14:val="solid"/>
            <w14:miter w14:val="0"/>
          </w14:textOutline>
        </w:rPr>
        <w:sectPr>
          <w:headerReference r:id="rId3" w:type="default"/>
          <w:pgSz w:w="11906" w:h="16838"/>
          <w:pgMar w:top="1440" w:right="1080" w:bottom="1440" w:left="1080" w:header="720" w:footer="720" w:gutter="0"/>
          <w:pgNumType w:start="1"/>
          <w:cols w:space="720" w:num="1"/>
          <w:docGrid w:type="lines" w:linePitch="331" w:charSpace="0"/>
        </w:sectPr>
      </w:pPr>
      <w:r>
        <w:rPr>
          <w:rFonts w:hint="eastAsia" w:hAnsi="宋体" w:cs="宋体"/>
          <w:b/>
          <w:bCs/>
          <w:color w:val="auto"/>
          <w:sz w:val="30"/>
          <w:szCs w:val="30"/>
          <w:highlight w:val="none"/>
          <w:lang w:val="en-US" w:eastAsia="zh-CN"/>
        </w:rPr>
        <w:t>2025 年8</w:t>
      </w:r>
      <w:r>
        <w:rPr>
          <w:rFonts w:hint="eastAsia" w:ascii="宋体" w:hAnsi="宋体" w:eastAsia="宋体" w:cs="宋体"/>
          <w:b/>
          <w:bCs/>
          <w:color w:val="auto"/>
          <w:sz w:val="30"/>
          <w:szCs w:val="30"/>
          <w:highlight w:val="none"/>
        </w:rPr>
        <w:t>月</w:t>
      </w:r>
    </w:p>
    <w:p w14:paraId="6F91D0A9">
      <w:pPr>
        <w:pStyle w:val="14"/>
        <w:wordWrap w:val="0"/>
        <w:spacing w:line="360" w:lineRule="auto"/>
        <w:ind w:firstLine="964"/>
        <w:jc w:val="center"/>
        <w:rPr>
          <w:rFonts w:hAnsi="宋体" w:cs="宋体"/>
          <w:b/>
          <w:color w:val="auto"/>
          <w:sz w:val="48"/>
          <w:szCs w:val="48"/>
          <w:highlight w:val="none"/>
        </w:rPr>
      </w:pPr>
      <w:r>
        <w:rPr>
          <w:rFonts w:hint="eastAsia" w:hAnsi="宋体" w:cs="宋体"/>
          <w:b/>
          <w:color w:val="auto"/>
          <w:sz w:val="48"/>
          <w:szCs w:val="48"/>
          <w:highlight w:val="none"/>
        </w:rPr>
        <w:t>目     录</w:t>
      </w:r>
    </w:p>
    <w:p w14:paraId="47FEE82B">
      <w:pPr>
        <w:pStyle w:val="18"/>
        <w:tabs>
          <w:tab w:val="right" w:leader="dot" w:pos="9746"/>
        </w:tabs>
        <w:spacing w:before="0" w:after="0" w:line="360" w:lineRule="auto"/>
        <w:rPr>
          <w:color w:val="auto"/>
          <w:highlight w:val="none"/>
        </w:rPr>
      </w:pPr>
      <w:r>
        <w:rPr>
          <w:rFonts w:hint="eastAsia" w:ascii="宋体" w:hAnsi="宋体" w:cs="宋体"/>
          <w:b w:val="0"/>
          <w:bCs w:val="0"/>
          <w:caps w:val="0"/>
          <w:color w:val="auto"/>
          <w:sz w:val="32"/>
          <w:szCs w:val="32"/>
          <w:highlight w:val="none"/>
        </w:rPr>
        <w:fldChar w:fldCharType="begin"/>
      </w:r>
      <w:r>
        <w:rPr>
          <w:rFonts w:hint="eastAsia" w:ascii="宋体" w:hAnsi="宋体" w:cs="宋体"/>
          <w:b w:val="0"/>
          <w:bCs w:val="0"/>
          <w:caps w:val="0"/>
          <w:color w:val="auto"/>
          <w:sz w:val="32"/>
          <w:szCs w:val="32"/>
          <w:highlight w:val="none"/>
        </w:rPr>
        <w:instrText xml:space="preserve"> TOC \o "1-3" \h \z \u </w:instrText>
      </w:r>
      <w:r>
        <w:rPr>
          <w:rFonts w:hint="eastAsia" w:ascii="宋体" w:hAnsi="宋体" w:cs="宋体"/>
          <w:b w:val="0"/>
          <w:bCs w:val="0"/>
          <w:caps w:val="0"/>
          <w:color w:val="auto"/>
          <w:sz w:val="32"/>
          <w:szCs w:val="32"/>
          <w:highlight w:val="none"/>
        </w:rPr>
        <w:fldChar w:fldCharType="separate"/>
      </w:r>
      <w:r>
        <w:rPr>
          <w:color w:val="auto"/>
          <w:highlight w:val="none"/>
        </w:rPr>
        <w:fldChar w:fldCharType="begin"/>
      </w:r>
      <w:r>
        <w:rPr>
          <w:color w:val="auto"/>
          <w:highlight w:val="none"/>
        </w:rPr>
        <w:instrText xml:space="preserve"> HYPERLINK \l "_Toc12415" </w:instrText>
      </w:r>
      <w:r>
        <w:rPr>
          <w:color w:val="auto"/>
          <w:highlight w:val="none"/>
        </w:rPr>
        <w:fldChar w:fldCharType="separate"/>
      </w:r>
      <w:r>
        <w:rPr>
          <w:rFonts w:hint="eastAsia"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_Toc12415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191D8E5E">
      <w:pPr>
        <w:pStyle w:val="18"/>
        <w:tabs>
          <w:tab w:val="right" w:leader="dot" w:pos="9746"/>
        </w:tabs>
        <w:spacing w:before="0" w:after="0" w:line="360" w:lineRule="auto"/>
        <w:rPr>
          <w:color w:val="auto"/>
          <w:highlight w:val="none"/>
        </w:rPr>
      </w:pPr>
      <w:r>
        <w:rPr>
          <w:color w:val="auto"/>
          <w:highlight w:val="none"/>
        </w:rPr>
        <w:fldChar w:fldCharType="begin"/>
      </w:r>
      <w:r>
        <w:rPr>
          <w:color w:val="auto"/>
          <w:highlight w:val="none"/>
        </w:rPr>
        <w:instrText xml:space="preserve"> HYPERLINK \l "_Toc2043" </w:instrText>
      </w:r>
      <w:r>
        <w:rPr>
          <w:color w:val="auto"/>
          <w:highlight w:val="none"/>
        </w:rPr>
        <w:fldChar w:fldCharType="separate"/>
      </w:r>
      <w:r>
        <w:rPr>
          <w:rFonts w:hint="eastAsia"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_Toc2043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1DEB7056">
      <w:pPr>
        <w:pStyle w:val="18"/>
        <w:tabs>
          <w:tab w:val="right" w:leader="dot" w:pos="9746"/>
        </w:tabs>
        <w:spacing w:before="0" w:after="0" w:line="360" w:lineRule="auto"/>
        <w:rPr>
          <w:color w:val="auto"/>
          <w:highlight w:val="none"/>
        </w:rPr>
      </w:pPr>
      <w:r>
        <w:rPr>
          <w:color w:val="auto"/>
          <w:highlight w:val="none"/>
        </w:rPr>
        <w:fldChar w:fldCharType="begin"/>
      </w:r>
      <w:r>
        <w:rPr>
          <w:color w:val="auto"/>
          <w:highlight w:val="none"/>
        </w:rPr>
        <w:instrText xml:space="preserve"> HYPERLINK \l "_Toc29457" </w:instrText>
      </w:r>
      <w:r>
        <w:rPr>
          <w:color w:val="auto"/>
          <w:highlight w:val="none"/>
        </w:rPr>
        <w:fldChar w:fldCharType="separate"/>
      </w:r>
      <w:r>
        <w:rPr>
          <w:rFonts w:hint="eastAsia"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_Toc29457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6C4151F4">
      <w:pPr>
        <w:pStyle w:val="20"/>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"_Toc26080" </w:instrText>
      </w:r>
      <w:r>
        <w:rPr>
          <w:color w:val="auto"/>
          <w:highlight w:val="none"/>
        </w:rPr>
        <w:fldChar w:fldCharType="separate"/>
      </w:r>
      <w:r>
        <w:rPr>
          <w:rFonts w:hint="eastAsia" w:hAnsi="宋体" w:cs="宋体"/>
          <w:color w:val="auto"/>
          <w:szCs w:val="30"/>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_Toc26080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0F1FF1E">
      <w:pPr>
        <w:pStyle w:val="20"/>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"_Toc5937" </w:instrText>
      </w:r>
      <w:r>
        <w:rPr>
          <w:color w:val="auto"/>
          <w:highlight w:val="none"/>
        </w:rPr>
        <w:fldChar w:fldCharType="separate"/>
      </w:r>
      <w:r>
        <w:rPr>
          <w:rFonts w:hint="eastAsia" w:ascii="宋体" w:hAnsi="宋体" w:cs="宋体"/>
          <w:color w:val="auto"/>
          <w:highlight w:val="none"/>
        </w:rPr>
        <w:t>第二节 投标人须知正文</w:t>
      </w:r>
      <w:r>
        <w:rPr>
          <w:color w:val="auto"/>
          <w:highlight w:val="none"/>
        </w:rPr>
        <w:tab/>
      </w:r>
      <w:r>
        <w:rPr>
          <w:color w:val="auto"/>
          <w:highlight w:val="none"/>
        </w:rPr>
        <w:fldChar w:fldCharType="begin"/>
      </w:r>
      <w:r>
        <w:rPr>
          <w:color w:val="auto"/>
          <w:highlight w:val="none"/>
        </w:rPr>
        <w:instrText xml:space="preserve"> PAGEREF _Toc5937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7ED4F6F0">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"_Toc13364" </w:instrText>
      </w:r>
      <w:r>
        <w:rPr>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_Toc13364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4B125B9C">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"_Toc8119" </w:instrText>
      </w:r>
      <w:r>
        <w:rPr>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_Toc8119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A51446B">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"_Toc21817" </w:instrText>
      </w:r>
      <w:r>
        <w:rPr>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_Toc21817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ABA810E">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"_Toc19841" </w:instrText>
      </w:r>
      <w:r>
        <w:rPr>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_Toc19841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1FF5DB2B">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"_Toc22384" </w:instrText>
      </w:r>
      <w:r>
        <w:rPr>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_Toc22384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35E5B55F">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"_Toc27068" </w:instrText>
      </w:r>
      <w:r>
        <w:rPr>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_Toc27068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486BD28E">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"_Toc18748" </w:instrText>
      </w:r>
      <w:r>
        <w:rPr>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_Toc18748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6B7971A4">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"_Toc13189" </w:instrText>
      </w:r>
      <w:r>
        <w:rPr>
          <w:color w:val="auto"/>
          <w:highlight w:val="none"/>
        </w:rPr>
        <w:fldChar w:fldCharType="separate"/>
      </w:r>
      <w:r>
        <w:rPr>
          <w:rFonts w:hint="eastAsia" w:ascii="宋体" w:hAnsi="宋体" w:cs="宋体"/>
          <w:bCs/>
          <w:color w:val="auto"/>
          <w:szCs w:val="32"/>
          <w:highlight w:val="none"/>
        </w:rPr>
        <w:t>八、验收</w:t>
      </w:r>
      <w:r>
        <w:rPr>
          <w:color w:val="auto"/>
          <w:highlight w:val="none"/>
        </w:rPr>
        <w:tab/>
      </w:r>
      <w:r>
        <w:rPr>
          <w:color w:val="auto"/>
          <w:highlight w:val="none"/>
        </w:rPr>
        <w:fldChar w:fldCharType="begin"/>
      </w:r>
      <w:r>
        <w:rPr>
          <w:color w:val="auto"/>
          <w:highlight w:val="none"/>
        </w:rPr>
        <w:instrText xml:space="preserve"> PAGEREF _Toc13189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D099B89">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"_Toc13950" </w:instrText>
      </w:r>
      <w:r>
        <w:rPr>
          <w:color w:val="auto"/>
          <w:highlight w:val="none"/>
        </w:rPr>
        <w:fldChar w:fldCharType="separate"/>
      </w:r>
      <w:r>
        <w:rPr>
          <w:rFonts w:hint="eastAsia" w:ascii="宋体" w:hAnsi="宋体" w:cs="宋体"/>
          <w:color w:val="auto"/>
          <w:highlight w:val="none"/>
        </w:rPr>
        <w:t>九、其他事项</w:t>
      </w:r>
      <w:r>
        <w:rPr>
          <w:color w:val="auto"/>
          <w:highlight w:val="none"/>
        </w:rPr>
        <w:tab/>
      </w:r>
      <w:r>
        <w:rPr>
          <w:color w:val="auto"/>
          <w:highlight w:val="none"/>
        </w:rPr>
        <w:fldChar w:fldCharType="begin"/>
      </w:r>
      <w:r>
        <w:rPr>
          <w:color w:val="auto"/>
          <w:highlight w:val="none"/>
        </w:rPr>
        <w:instrText xml:space="preserve"> PAGEREF _Toc13950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64A0B374">
      <w:pPr>
        <w:pStyle w:val="18"/>
        <w:tabs>
          <w:tab w:val="right" w:leader="dot" w:pos="9746"/>
        </w:tabs>
        <w:spacing w:before="0" w:after="0" w:line="360" w:lineRule="auto"/>
        <w:rPr>
          <w:color w:val="auto"/>
          <w:highlight w:val="none"/>
        </w:rPr>
      </w:pPr>
      <w:r>
        <w:rPr>
          <w:color w:val="auto"/>
          <w:highlight w:val="none"/>
        </w:rPr>
        <w:fldChar w:fldCharType="begin"/>
      </w:r>
      <w:r>
        <w:rPr>
          <w:color w:val="auto"/>
          <w:highlight w:val="none"/>
        </w:rPr>
        <w:instrText xml:space="preserve"> HYPERLINK \l "_Toc4997" </w:instrText>
      </w:r>
      <w:r>
        <w:rPr>
          <w:color w:val="auto"/>
          <w:highlight w:val="none"/>
        </w:rPr>
        <w:fldChar w:fldCharType="separate"/>
      </w:r>
      <w:r>
        <w:rPr>
          <w:rFonts w:hint="eastAsia" w:hAnsi="宋体" w:cs="宋体"/>
          <w:color w:val="auto"/>
          <w:highlight w:val="none"/>
        </w:rPr>
        <w:t>第四章  评标方法及评分标准</w:t>
      </w:r>
      <w:r>
        <w:rPr>
          <w:color w:val="auto"/>
          <w:highlight w:val="none"/>
        </w:rPr>
        <w:tab/>
      </w:r>
      <w:r>
        <w:rPr>
          <w:color w:val="auto"/>
          <w:highlight w:val="none"/>
        </w:rPr>
        <w:fldChar w:fldCharType="begin"/>
      </w:r>
      <w:r>
        <w:rPr>
          <w:color w:val="auto"/>
          <w:highlight w:val="none"/>
        </w:rPr>
        <w:instrText xml:space="preserve"> PAGEREF _Toc4997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04115D6F">
      <w:pPr>
        <w:pStyle w:val="20"/>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"_Toc2118" </w:instrText>
      </w:r>
      <w:r>
        <w:rPr>
          <w:color w:val="auto"/>
          <w:highlight w:val="none"/>
        </w:rPr>
        <w:fldChar w:fldCharType="separate"/>
      </w:r>
      <w:r>
        <w:rPr>
          <w:rFonts w:hint="eastAsia" w:hAnsi="宋体" w:cs="宋体"/>
          <w:color w:val="auto"/>
          <w:szCs w:val="32"/>
          <w:highlight w:val="none"/>
        </w:rPr>
        <w:t>第一节 评标方法</w:t>
      </w:r>
      <w:r>
        <w:rPr>
          <w:color w:val="auto"/>
          <w:highlight w:val="none"/>
        </w:rPr>
        <w:tab/>
      </w:r>
      <w:r>
        <w:rPr>
          <w:color w:val="auto"/>
          <w:highlight w:val="none"/>
        </w:rPr>
        <w:fldChar w:fldCharType="begin"/>
      </w:r>
      <w:r>
        <w:rPr>
          <w:color w:val="auto"/>
          <w:highlight w:val="none"/>
        </w:rPr>
        <w:instrText xml:space="preserve"> PAGEREF _Toc2118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293A1B35">
      <w:pPr>
        <w:pStyle w:val="20"/>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"_Toc3444" </w:instrText>
      </w:r>
      <w:r>
        <w:rPr>
          <w:color w:val="auto"/>
          <w:highlight w:val="none"/>
        </w:rPr>
        <w:fldChar w:fldCharType="separate"/>
      </w:r>
      <w:r>
        <w:rPr>
          <w:rFonts w:hint="eastAsia" w:hAnsi="宋体" w:cs="宋体"/>
          <w:color w:val="auto"/>
          <w:szCs w:val="32"/>
          <w:highlight w:val="none"/>
        </w:rPr>
        <w:t>第二节 评标程序</w:t>
      </w:r>
      <w:r>
        <w:rPr>
          <w:color w:val="auto"/>
          <w:highlight w:val="none"/>
        </w:rPr>
        <w:tab/>
      </w:r>
      <w:r>
        <w:rPr>
          <w:color w:val="auto"/>
          <w:highlight w:val="none"/>
        </w:rPr>
        <w:fldChar w:fldCharType="begin"/>
      </w:r>
      <w:r>
        <w:rPr>
          <w:color w:val="auto"/>
          <w:highlight w:val="none"/>
        </w:rPr>
        <w:instrText xml:space="preserve"> PAGEREF _Toc3444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3532765A">
      <w:pPr>
        <w:pStyle w:val="20"/>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"_Toc32456" </w:instrText>
      </w:r>
      <w:r>
        <w:rPr>
          <w:color w:val="auto"/>
          <w:highlight w:val="none"/>
        </w:rPr>
        <w:fldChar w:fldCharType="separate"/>
      </w:r>
      <w:r>
        <w:rPr>
          <w:rFonts w:hint="eastAsia" w:ascii="宋体" w:hAnsi="宋体" w:cs="宋体"/>
          <w:color w:val="auto"/>
          <w:szCs w:val="30"/>
          <w:highlight w:val="none"/>
        </w:rPr>
        <w:t>第三节 评分标准</w:t>
      </w:r>
      <w:r>
        <w:rPr>
          <w:color w:val="auto"/>
          <w:highlight w:val="none"/>
        </w:rPr>
        <w:tab/>
      </w:r>
      <w:r>
        <w:rPr>
          <w:color w:val="auto"/>
          <w:highlight w:val="none"/>
        </w:rPr>
        <w:fldChar w:fldCharType="begin"/>
      </w:r>
      <w:r>
        <w:rPr>
          <w:color w:val="auto"/>
          <w:highlight w:val="none"/>
        </w:rPr>
        <w:instrText xml:space="preserve"> PAGEREF _Toc32456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6BF33A14">
      <w:pPr>
        <w:pStyle w:val="20"/>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"_Toc26276" </w:instrText>
      </w:r>
      <w:r>
        <w:rPr>
          <w:color w:val="auto"/>
          <w:highlight w:val="none"/>
        </w:rPr>
        <w:fldChar w:fldCharType="separate"/>
      </w:r>
      <w:r>
        <w:rPr>
          <w:rFonts w:hint="eastAsia" w:ascii="宋体" w:hAnsi="宋体" w:cs="宋体"/>
          <w:color w:val="auto"/>
          <w:szCs w:val="30"/>
          <w:highlight w:val="none"/>
        </w:rPr>
        <w:t>第四节 中标候选人推荐原则</w:t>
      </w:r>
      <w:r>
        <w:rPr>
          <w:color w:val="auto"/>
          <w:highlight w:val="none"/>
        </w:rPr>
        <w:tab/>
      </w:r>
      <w:r>
        <w:rPr>
          <w:color w:val="auto"/>
          <w:highlight w:val="none"/>
        </w:rPr>
        <w:fldChar w:fldCharType="begin"/>
      </w:r>
      <w:r>
        <w:rPr>
          <w:color w:val="auto"/>
          <w:highlight w:val="none"/>
        </w:rPr>
        <w:instrText xml:space="preserve"> PAGEREF _Toc26276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6D07F3DE">
      <w:pPr>
        <w:pStyle w:val="20"/>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"_Toc52" </w:instrText>
      </w:r>
      <w:r>
        <w:rPr>
          <w:color w:val="auto"/>
          <w:highlight w:val="none"/>
        </w:rPr>
        <w:fldChar w:fldCharType="separate"/>
      </w:r>
      <w:r>
        <w:rPr>
          <w:rFonts w:hint="eastAsia" w:ascii="宋体" w:hAnsi="宋体" w:cs="宋体"/>
          <w:color w:val="auto"/>
          <w:szCs w:val="30"/>
          <w:highlight w:val="none"/>
        </w:rPr>
        <w:t>第五节 评标报告</w:t>
      </w:r>
      <w:r>
        <w:rPr>
          <w:color w:val="auto"/>
          <w:highlight w:val="none"/>
        </w:rPr>
        <w:tab/>
      </w:r>
      <w:r>
        <w:rPr>
          <w:color w:val="auto"/>
          <w:highlight w:val="none"/>
        </w:rPr>
        <w:fldChar w:fldCharType="begin"/>
      </w:r>
      <w:r>
        <w:rPr>
          <w:color w:val="auto"/>
          <w:highlight w:val="none"/>
        </w:rPr>
        <w:instrText xml:space="preserve"> PAGEREF _Toc52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65238D59">
      <w:pPr>
        <w:pStyle w:val="18"/>
        <w:tabs>
          <w:tab w:val="right" w:leader="dot" w:pos="9746"/>
        </w:tabs>
        <w:spacing w:before="0" w:after="0" w:line="360" w:lineRule="auto"/>
        <w:rPr>
          <w:color w:val="auto"/>
          <w:highlight w:val="none"/>
        </w:rPr>
      </w:pPr>
      <w:r>
        <w:rPr>
          <w:color w:val="auto"/>
          <w:highlight w:val="none"/>
        </w:rPr>
        <w:fldChar w:fldCharType="begin"/>
      </w:r>
      <w:r>
        <w:rPr>
          <w:color w:val="auto"/>
          <w:highlight w:val="none"/>
        </w:rPr>
        <w:instrText xml:space="preserve"> HYPERLINK \l "_Toc29194" </w:instrText>
      </w:r>
      <w:r>
        <w:rPr>
          <w:color w:val="auto"/>
          <w:highlight w:val="none"/>
        </w:rPr>
        <w:fldChar w:fldCharType="separate"/>
      </w:r>
      <w:r>
        <w:rPr>
          <w:rFonts w:hint="eastAsia"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_Toc29194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1FF2795C">
      <w:pPr>
        <w:pStyle w:val="18"/>
        <w:tabs>
          <w:tab w:val="right" w:leader="dot" w:pos="9746"/>
        </w:tabs>
        <w:spacing w:before="0" w:after="0" w:line="360" w:lineRule="auto"/>
        <w:rPr>
          <w:color w:val="auto"/>
          <w:highlight w:val="none"/>
        </w:rPr>
      </w:pPr>
      <w:r>
        <w:rPr>
          <w:color w:val="auto"/>
          <w:highlight w:val="none"/>
        </w:rPr>
        <w:fldChar w:fldCharType="begin"/>
      </w:r>
      <w:r>
        <w:rPr>
          <w:color w:val="auto"/>
          <w:highlight w:val="none"/>
        </w:rPr>
        <w:instrText xml:space="preserve"> HYPERLINK \l "_Toc2856" </w:instrText>
      </w:r>
      <w:r>
        <w:rPr>
          <w:color w:val="auto"/>
          <w:highlight w:val="none"/>
        </w:rPr>
        <w:fldChar w:fldCharType="separate"/>
      </w:r>
      <w:r>
        <w:rPr>
          <w:rFonts w:hint="eastAsia"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_Toc2856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342672B9">
      <w:pPr>
        <w:pStyle w:val="20"/>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"_Toc13658" </w:instrText>
      </w:r>
      <w:r>
        <w:rPr>
          <w:color w:val="auto"/>
          <w:highlight w:val="none"/>
        </w:rPr>
        <w:fldChar w:fldCharType="separate"/>
      </w:r>
      <w:r>
        <w:rPr>
          <w:rFonts w:hint="eastAsia" w:hAnsi="宋体" w:cs="宋体"/>
          <w:color w:val="auto"/>
          <w:szCs w:val="28"/>
          <w:highlight w:val="none"/>
        </w:rPr>
        <w:t>第一节 投标文件外层包装封面</w:t>
      </w:r>
      <w:r>
        <w:rPr>
          <w:color w:val="auto"/>
          <w:highlight w:val="none"/>
        </w:rPr>
        <w:tab/>
      </w:r>
      <w:r>
        <w:rPr>
          <w:color w:val="auto"/>
          <w:highlight w:val="none"/>
        </w:rPr>
        <w:fldChar w:fldCharType="begin"/>
      </w:r>
      <w:r>
        <w:rPr>
          <w:color w:val="auto"/>
          <w:highlight w:val="none"/>
        </w:rPr>
        <w:instrText xml:space="preserve"> PAGEREF _Toc13658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420BF4CE">
      <w:pPr>
        <w:pStyle w:val="20"/>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"_Toc20946" </w:instrText>
      </w:r>
      <w:r>
        <w:rPr>
          <w:color w:val="auto"/>
          <w:highlight w:val="none"/>
        </w:rPr>
        <w:fldChar w:fldCharType="separate"/>
      </w:r>
      <w:r>
        <w:rPr>
          <w:rFonts w:hint="eastAsia" w:hAnsi="宋体" w:cs="宋体"/>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_Toc20946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5FBB5541">
      <w:pPr>
        <w:pStyle w:val="20"/>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"_Toc30766" </w:instrText>
      </w:r>
      <w:r>
        <w:rPr>
          <w:color w:val="auto"/>
          <w:highlight w:val="none"/>
        </w:rPr>
        <w:fldChar w:fldCharType="separate"/>
      </w:r>
      <w:r>
        <w:rPr>
          <w:rFonts w:hint="eastAsia" w:hAnsi="宋体" w:cs="宋体"/>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_Toc30766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30C29753">
      <w:pPr>
        <w:pStyle w:val="20"/>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"_Toc27389" </w:instrText>
      </w:r>
      <w:r>
        <w:rPr>
          <w:color w:val="auto"/>
          <w:highlight w:val="none"/>
        </w:rPr>
        <w:fldChar w:fldCharType="separate"/>
      </w:r>
      <w:r>
        <w:rPr>
          <w:rFonts w:hint="eastAsia" w:hAnsi="宋体" w:cs="宋体"/>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_Toc27389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34341688">
      <w:pPr>
        <w:pStyle w:val="20"/>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"_Toc5466" </w:instrText>
      </w:r>
      <w:r>
        <w:rPr>
          <w:color w:val="auto"/>
          <w:highlight w:val="none"/>
        </w:rPr>
        <w:fldChar w:fldCharType="separate"/>
      </w:r>
      <w:r>
        <w:rPr>
          <w:rFonts w:hint="eastAsia" w:hAnsi="宋体" w:cs="宋体"/>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_Toc5466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4D512EE8">
      <w:pPr>
        <w:pStyle w:val="20"/>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"_Toc12438" </w:instrText>
      </w:r>
      <w:r>
        <w:rPr>
          <w:color w:val="auto"/>
          <w:highlight w:val="none"/>
        </w:rPr>
        <w:fldChar w:fldCharType="separate"/>
      </w:r>
      <w:r>
        <w:rPr>
          <w:rFonts w:hint="eastAsia" w:ascii="宋体" w:hAnsi="宋体" w:cs="宋体"/>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_Toc12438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3E814968">
      <w:pPr>
        <w:pStyle w:val="18"/>
        <w:tabs>
          <w:tab w:val="right" w:leader="dot" w:pos="9746"/>
        </w:tabs>
        <w:spacing w:before="0" w:after="0" w:line="360" w:lineRule="auto"/>
        <w:rPr>
          <w:color w:val="auto"/>
          <w:highlight w:val="none"/>
        </w:rPr>
      </w:pPr>
      <w:r>
        <w:rPr>
          <w:color w:val="auto"/>
          <w:highlight w:val="none"/>
        </w:rPr>
        <w:fldChar w:fldCharType="begin"/>
      </w:r>
      <w:r>
        <w:rPr>
          <w:color w:val="auto"/>
          <w:highlight w:val="none"/>
        </w:rPr>
        <w:instrText xml:space="preserve"> HYPERLINK \l "_Toc26579" </w:instrText>
      </w:r>
      <w:r>
        <w:rPr>
          <w:color w:val="auto"/>
          <w:highlight w:val="none"/>
        </w:rPr>
        <w:fldChar w:fldCharType="separate"/>
      </w:r>
      <w:r>
        <w:rPr>
          <w:rFonts w:hint="eastAsia" w:hAnsi="宋体" w:cs="宋体"/>
          <w:color w:val="auto"/>
          <w:highlight w:val="none"/>
        </w:rPr>
        <w:t>第七章 质疑、投诉证明材料格式</w:t>
      </w:r>
      <w:r>
        <w:rPr>
          <w:color w:val="auto"/>
          <w:highlight w:val="none"/>
        </w:rPr>
        <w:tab/>
      </w:r>
      <w:r>
        <w:rPr>
          <w:color w:val="auto"/>
          <w:highlight w:val="none"/>
        </w:rPr>
        <w:fldChar w:fldCharType="begin"/>
      </w:r>
      <w:r>
        <w:rPr>
          <w:color w:val="auto"/>
          <w:highlight w:val="none"/>
        </w:rPr>
        <w:instrText xml:space="preserve"> PAGEREF _Toc26579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00E9ED6E">
      <w:pPr>
        <w:pStyle w:val="20"/>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"_Toc24445" </w:instrText>
      </w:r>
      <w:r>
        <w:rPr>
          <w:color w:val="auto"/>
          <w:highlight w:val="none"/>
        </w:rPr>
        <w:fldChar w:fldCharType="separate"/>
      </w:r>
      <w:r>
        <w:rPr>
          <w:rFonts w:hint="eastAsia" w:ascii="宋体" w:hAnsi="宋体" w:cs="宋体"/>
          <w:bCs w:val="0"/>
          <w:color w:val="auto"/>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_Toc24445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294655DA">
      <w:pPr>
        <w:pStyle w:val="20"/>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"_Toc14288" </w:instrText>
      </w:r>
      <w:r>
        <w:rPr>
          <w:color w:val="auto"/>
          <w:highlight w:val="none"/>
        </w:rPr>
        <w:fldChar w:fldCharType="separate"/>
      </w:r>
      <w:r>
        <w:rPr>
          <w:rFonts w:hint="eastAsia" w:ascii="宋体" w:hAnsi="宋体" w:cs="宋体"/>
          <w:bCs w:val="0"/>
          <w:color w:val="auto"/>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_Toc14288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14:paraId="4D5AF112">
      <w:pPr>
        <w:pStyle w:val="14"/>
        <w:wordWrap w:val="0"/>
        <w:spacing w:line="360" w:lineRule="auto"/>
        <w:jc w:val="center"/>
        <w:rPr>
          <w:rFonts w:hAnsi="宋体" w:cs="宋体"/>
          <w:color w:val="auto"/>
          <w:highlight w:val="none"/>
        </w:rPr>
        <w:sectPr>
          <w:pgSz w:w="11906" w:h="16838"/>
          <w:pgMar w:top="1440" w:right="1080" w:bottom="1440" w:left="1080" w:header="720" w:footer="720" w:gutter="0"/>
          <w:pgNumType w:start="1"/>
          <w:cols w:space="720" w:num="1"/>
          <w:docGrid w:type="lines" w:linePitch="331" w:charSpace="0"/>
        </w:sectPr>
      </w:pPr>
      <w:r>
        <w:rPr>
          <w:rFonts w:hint="eastAsia" w:hAnsi="宋体" w:cs="宋体"/>
          <w:bCs/>
          <w:caps/>
          <w:color w:val="auto"/>
          <w:szCs w:val="32"/>
          <w:highlight w:val="none"/>
          <w:u w:val="single"/>
        </w:rPr>
        <w:fldChar w:fldCharType="end"/>
      </w:r>
      <w:bookmarkStart w:id="0" w:name="_Toc11954"/>
      <w:r>
        <w:rPr>
          <w:rFonts w:hint="eastAsia" w:hAnsi="宋体" w:cs="宋体"/>
          <w:color w:val="auto"/>
          <w:highlight w:val="none"/>
        </w:rPr>
        <w:tab/>
      </w:r>
      <w:bookmarkEnd w:id="0"/>
      <w:bookmarkStart w:id="1" w:name="_Toc532545041"/>
      <w:r>
        <w:rPr>
          <w:rFonts w:hint="eastAsia" w:hAnsi="宋体" w:cs="宋体"/>
          <w:color w:val="auto"/>
          <w:highlight w:val="none"/>
        </w:rPr>
        <w:t>=</w:t>
      </w:r>
    </w:p>
    <w:bookmarkEnd w:id="1"/>
    <w:p w14:paraId="73C08CCB">
      <w:pPr>
        <w:pStyle w:val="14"/>
        <w:wordWrap w:val="0"/>
        <w:spacing w:line="360" w:lineRule="auto"/>
        <w:ind w:firstLine="723"/>
        <w:jc w:val="center"/>
        <w:outlineLvl w:val="0"/>
        <w:rPr>
          <w:rFonts w:hAnsi="宋体" w:cs="宋体"/>
          <w:b/>
          <w:color w:val="auto"/>
          <w:sz w:val="36"/>
          <w:szCs w:val="36"/>
          <w:highlight w:val="none"/>
        </w:rPr>
      </w:pPr>
      <w:bookmarkStart w:id="2" w:name="_Toc532545042"/>
      <w:r>
        <w:rPr>
          <w:rFonts w:hint="eastAsia" w:hAnsi="宋体" w:cs="宋体"/>
          <w:b/>
          <w:color w:val="auto"/>
          <w:sz w:val="36"/>
          <w:highlight w:val="none"/>
        </w:rPr>
        <w:t xml:space="preserve"> </w:t>
      </w:r>
      <w:bookmarkStart w:id="3" w:name="_Toc12415"/>
      <w:r>
        <w:rPr>
          <w:rFonts w:hint="eastAsia" w:hAnsi="宋体" w:cs="宋体"/>
          <w:b/>
          <w:color w:val="auto"/>
          <w:sz w:val="36"/>
          <w:highlight w:val="none"/>
        </w:rPr>
        <w:t>第一章  招标公告</w:t>
      </w:r>
      <w:bookmarkEnd w:id="3"/>
    </w:p>
    <w:p w14:paraId="3CE632F8">
      <w:pPr>
        <w:pStyle w:val="14"/>
        <w:wordWrap w:val="0"/>
        <w:spacing w:line="360" w:lineRule="auto"/>
        <w:ind w:firstLine="602"/>
        <w:jc w:val="center"/>
        <w:rPr>
          <w:rFonts w:hint="eastAsia" w:ascii="宋体" w:hAnsi="宋体" w:eastAsia="宋体" w:cs="宋体"/>
          <w:b/>
          <w:color w:val="auto"/>
          <w:sz w:val="21"/>
          <w:szCs w:val="21"/>
          <w:highlight w:val="none"/>
        </w:rPr>
      </w:pPr>
      <w:r>
        <w:rPr>
          <w:rFonts w:hint="eastAsia" w:hAnsi="宋体" w:cs="宋体"/>
          <w:b/>
          <w:color w:val="auto"/>
          <w:sz w:val="30"/>
          <w:szCs w:val="30"/>
          <w:highlight w:val="none"/>
        </w:rPr>
        <w:t>公开招标公告</w:t>
      </w:r>
    </w:p>
    <w:p w14:paraId="663E2B3C">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7A0D8026">
      <w:pPr>
        <w:pBdr>
          <w:top w:val="single" w:color="auto" w:sz="4" w:space="1"/>
          <w:left w:val="single" w:color="auto" w:sz="4" w:space="4"/>
          <w:bottom w:val="single" w:color="auto" w:sz="4" w:space="1"/>
          <w:right w:val="single" w:color="auto" w:sz="4" w:space="4"/>
        </w:pBdr>
        <w:wordWrap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"https://pay.gcy.zfcg.gxzf.gov.cn/purchaseplan_front/" \l "/plan/list/_blank" \t "https://pay.gcy.zfcg.gxzf.gov.cn/purchaseplan_front/"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u w:val="single"/>
          <w:lang w:eastAsia="zh-CN"/>
        </w:rPr>
        <w:t>大明山管理局2025年度高压线路日常维保项目</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rPr>
        <w:t>招标项目的潜在投标人应在广西政府采购云平台（https://login.gcy.zfcg.gxzf.gov.cn/user-login/#/）获取（下载）招标文件，并于</w:t>
      </w:r>
      <w:r>
        <w:rPr>
          <w:rFonts w:hint="eastAsia" w:ascii="宋体" w:hAnsi="宋体" w:eastAsia="宋体" w:cs="宋体"/>
          <w:color w:val="auto"/>
          <w:sz w:val="21"/>
          <w:szCs w:val="21"/>
          <w:highlight w:val="none"/>
          <w:u w:val="single"/>
          <w:lang w:eastAsia="zh-CN" w:bidi="ar"/>
        </w:rPr>
        <w:t>202</w:t>
      </w:r>
      <w:r>
        <w:rPr>
          <w:rFonts w:hint="eastAsia" w:ascii="宋体" w:hAnsi="宋体" w:eastAsia="宋体" w:cs="宋体"/>
          <w:color w:val="auto"/>
          <w:sz w:val="21"/>
          <w:szCs w:val="21"/>
          <w:highlight w:val="none"/>
          <w:u w:val="single"/>
          <w:lang w:val="en-US" w:eastAsia="zh-CN" w:bidi="ar"/>
        </w:rPr>
        <w:t>5</w:t>
      </w:r>
      <w:r>
        <w:rPr>
          <w:rFonts w:hint="eastAsia" w:ascii="宋体" w:hAnsi="宋体" w:eastAsia="宋体" w:cs="宋体"/>
          <w:color w:val="auto"/>
          <w:sz w:val="21"/>
          <w:szCs w:val="21"/>
          <w:highlight w:val="none"/>
          <w:u w:val="single"/>
          <w:lang w:eastAsia="zh-CN" w:bidi="ar"/>
        </w:rPr>
        <w:t>年</w:t>
      </w:r>
      <w:r>
        <w:rPr>
          <w:rFonts w:hint="eastAsia" w:ascii="宋体" w:hAnsi="宋体" w:cs="宋体"/>
          <w:color w:val="auto"/>
          <w:sz w:val="21"/>
          <w:szCs w:val="21"/>
          <w:highlight w:val="none"/>
          <w:u w:val="single"/>
          <w:lang w:val="en-US" w:eastAsia="zh-CN" w:bidi="ar"/>
        </w:rPr>
        <w:t>9</w:t>
      </w:r>
      <w:r>
        <w:rPr>
          <w:rFonts w:hint="eastAsia" w:ascii="宋体" w:hAnsi="宋体" w:eastAsia="宋体" w:cs="宋体"/>
          <w:color w:val="auto"/>
          <w:sz w:val="21"/>
          <w:szCs w:val="21"/>
          <w:highlight w:val="none"/>
          <w:u w:val="single"/>
          <w:lang w:eastAsia="zh-CN" w:bidi="ar"/>
        </w:rPr>
        <w:t>月</w:t>
      </w:r>
      <w:r>
        <w:rPr>
          <w:rFonts w:hint="eastAsia" w:ascii="宋体" w:hAnsi="宋体" w:cs="宋体"/>
          <w:color w:val="auto"/>
          <w:sz w:val="21"/>
          <w:szCs w:val="21"/>
          <w:highlight w:val="none"/>
          <w:u w:val="single"/>
          <w:lang w:val="en-US" w:eastAsia="zh-CN" w:bidi="ar"/>
        </w:rPr>
        <w:t>1</w:t>
      </w:r>
      <w:r>
        <w:rPr>
          <w:rFonts w:hint="eastAsia" w:ascii="宋体" w:hAnsi="宋体" w:eastAsia="宋体" w:cs="宋体"/>
          <w:color w:val="auto"/>
          <w:sz w:val="21"/>
          <w:szCs w:val="21"/>
          <w:highlight w:val="none"/>
          <w:u w:val="single"/>
          <w:lang w:eastAsia="zh-CN" w:bidi="ar"/>
        </w:rPr>
        <w:t>日</w:t>
      </w:r>
      <w:r>
        <w:rPr>
          <w:rFonts w:hint="eastAsia" w:ascii="宋体" w:hAnsi="宋体" w:eastAsia="宋体" w:cs="宋体"/>
          <w:color w:val="auto"/>
          <w:sz w:val="21"/>
          <w:szCs w:val="21"/>
          <w:highlight w:val="none"/>
          <w:u w:val="single"/>
          <w:lang w:val="en-US" w:eastAsia="zh-CN" w:bidi="ar"/>
        </w:rPr>
        <w:t>09</w:t>
      </w:r>
      <w:r>
        <w:rPr>
          <w:rFonts w:hint="eastAsia" w:ascii="宋体" w:hAnsi="宋体" w:eastAsia="宋体" w:cs="宋体"/>
          <w:color w:val="auto"/>
          <w:sz w:val="21"/>
          <w:szCs w:val="21"/>
          <w:highlight w:val="none"/>
          <w:u w:val="single"/>
          <w:lang w:eastAsia="zh-CN" w:bidi="ar"/>
        </w:rPr>
        <w:t>时30分00秒</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72FA2C76">
      <w:pPr>
        <w:wordWrap w:val="0"/>
        <w:spacing w:line="360" w:lineRule="auto"/>
        <w:ind w:firstLine="48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0288920C">
      <w:pPr>
        <w:wordWrap w:val="0"/>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项目编</w:t>
      </w:r>
      <w:r>
        <w:rPr>
          <w:rFonts w:hint="eastAsia" w:ascii="宋体" w:hAnsi="宋体" w:cs="宋体"/>
          <w:color w:val="auto"/>
          <w:sz w:val="21"/>
          <w:szCs w:val="21"/>
          <w:highlight w:val="none"/>
          <w:lang w:eastAsia="zh-CN"/>
        </w:rPr>
        <w:t>号：NNZC202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-G3-990765-GXYZ</w:t>
      </w:r>
    </w:p>
    <w:p w14:paraId="4C578E7B">
      <w:pPr>
        <w:wordWrap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采购计划文号：</w:t>
      </w:r>
      <w:r>
        <w:rPr>
          <w:rFonts w:hint="eastAsia" w:ascii="宋体" w:hAnsi="宋体" w:cs="宋体"/>
          <w:color w:val="auto"/>
          <w:sz w:val="21"/>
          <w:szCs w:val="21"/>
          <w:highlight w:val="none"/>
          <w:lang w:val="en-US" w:eastAsia="zh-CN"/>
        </w:rPr>
        <w:t>NNZC[2025]4385号</w:t>
      </w:r>
    </w:p>
    <w:p w14:paraId="5601E066">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"https://pay.gcy.zfcg.gxzf.gov.cn/purchaseplan_front/" \l "/plan/list/_blank" \t "https://pay.gcy.zfcg.gxzf.gov.cn/purchaseplan_front/"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lang w:eastAsia="zh-CN"/>
        </w:rPr>
        <w:t>大明山管理局2025年度高压线路日常维保项目</w:t>
      </w:r>
      <w:r>
        <w:rPr>
          <w:rFonts w:hint="eastAsia" w:ascii="宋体" w:hAnsi="宋体" w:eastAsia="宋体" w:cs="宋体"/>
          <w:color w:val="auto"/>
          <w:sz w:val="21"/>
          <w:szCs w:val="21"/>
          <w:highlight w:val="none"/>
        </w:rPr>
        <w:fldChar w:fldCharType="end"/>
      </w:r>
    </w:p>
    <w:p w14:paraId="210A8020">
      <w:pPr>
        <w:wordWrap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预算金额：人民币</w:t>
      </w:r>
      <w:r>
        <w:rPr>
          <w:rFonts w:hint="eastAsia" w:ascii="宋体" w:hAnsi="宋体" w:eastAsia="宋体" w:cs="宋体"/>
          <w:color w:val="auto"/>
          <w:sz w:val="21"/>
          <w:szCs w:val="21"/>
          <w:highlight w:val="none"/>
          <w:lang w:val="en-US" w:eastAsia="zh-CN"/>
        </w:rPr>
        <w:t>伍拾捌万肆仟贰佰贰拾元整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584220.00</w:t>
      </w:r>
      <w:r>
        <w:rPr>
          <w:rFonts w:hint="eastAsia" w:ascii="宋体" w:hAnsi="宋体" w:eastAsia="宋体" w:cs="宋体"/>
          <w:color w:val="auto"/>
          <w:sz w:val="21"/>
          <w:szCs w:val="21"/>
          <w:highlight w:val="none"/>
        </w:rPr>
        <w:t>）</w:t>
      </w:r>
    </w:p>
    <w:p w14:paraId="2D5042F0">
      <w:pPr>
        <w:wordWrap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最高限价：人民币</w:t>
      </w:r>
      <w:r>
        <w:rPr>
          <w:rFonts w:hint="eastAsia" w:ascii="宋体" w:hAnsi="宋体" w:eastAsia="宋体" w:cs="宋体"/>
          <w:color w:val="auto"/>
          <w:sz w:val="21"/>
          <w:szCs w:val="21"/>
          <w:highlight w:val="none"/>
          <w:lang w:val="en-US" w:eastAsia="zh-CN"/>
        </w:rPr>
        <w:t>伍拾捌万肆仟贰佰贰拾元整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584220.00</w:t>
      </w:r>
      <w:r>
        <w:rPr>
          <w:rFonts w:hint="eastAsia" w:ascii="宋体" w:hAnsi="宋体" w:eastAsia="宋体" w:cs="宋体"/>
          <w:color w:val="auto"/>
          <w:sz w:val="21"/>
          <w:szCs w:val="21"/>
          <w:highlight w:val="none"/>
        </w:rPr>
        <w:t>）</w:t>
      </w:r>
    </w:p>
    <w:p w14:paraId="3B6615B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bl>
      <w:tblPr>
        <w:tblStyle w:val="26"/>
        <w:tblW w:w="97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7"/>
        <w:gridCol w:w="1550"/>
        <w:gridCol w:w="800"/>
        <w:gridCol w:w="750"/>
        <w:gridCol w:w="5961"/>
      </w:tblGrid>
      <w:tr w14:paraId="4B481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565C1A92">
            <w:pP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50" w:type="dxa"/>
            <w:tcBorders>
              <w:top w:val="single" w:color="auto" w:sz="4" w:space="0"/>
              <w:left w:val="single" w:color="auto" w:sz="4" w:space="0"/>
              <w:bottom w:val="single" w:color="auto" w:sz="4" w:space="0"/>
              <w:right w:val="single" w:color="auto" w:sz="4" w:space="0"/>
            </w:tcBorders>
            <w:vAlign w:val="center"/>
          </w:tcPr>
          <w:p w14:paraId="26742E01">
            <w:pP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800" w:type="dxa"/>
            <w:tcBorders>
              <w:top w:val="single" w:color="auto" w:sz="4" w:space="0"/>
              <w:left w:val="single" w:color="auto" w:sz="4" w:space="0"/>
              <w:bottom w:val="single" w:color="auto" w:sz="4" w:space="0"/>
              <w:right w:val="single" w:color="auto" w:sz="4" w:space="0"/>
            </w:tcBorders>
            <w:vAlign w:val="center"/>
          </w:tcPr>
          <w:p w14:paraId="5215A378">
            <w:pP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750" w:type="dxa"/>
            <w:tcBorders>
              <w:top w:val="single" w:color="auto" w:sz="4" w:space="0"/>
              <w:left w:val="single" w:color="auto" w:sz="4" w:space="0"/>
              <w:bottom w:val="single" w:color="auto" w:sz="4" w:space="0"/>
              <w:right w:val="single" w:color="auto" w:sz="4" w:space="0"/>
            </w:tcBorders>
            <w:vAlign w:val="center"/>
          </w:tcPr>
          <w:p w14:paraId="232D1AE5">
            <w:pP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961" w:type="dxa"/>
            <w:tcBorders>
              <w:top w:val="single" w:color="auto" w:sz="4" w:space="0"/>
              <w:left w:val="single" w:color="auto" w:sz="4" w:space="0"/>
              <w:bottom w:val="single" w:color="auto" w:sz="4" w:space="0"/>
              <w:right w:val="single" w:color="auto" w:sz="4" w:space="0"/>
            </w:tcBorders>
            <w:vAlign w:val="center"/>
          </w:tcPr>
          <w:p w14:paraId="146D970A">
            <w:pP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简要服务要求或者技术需求</w:t>
            </w:r>
          </w:p>
        </w:tc>
      </w:tr>
      <w:tr w14:paraId="5588D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7" w:type="dxa"/>
            <w:tcBorders>
              <w:top w:val="single" w:color="auto" w:sz="4" w:space="0"/>
              <w:left w:val="single" w:color="auto" w:sz="4" w:space="0"/>
              <w:bottom w:val="single" w:color="auto" w:sz="4" w:space="0"/>
              <w:right w:val="single" w:color="auto" w:sz="4" w:space="0"/>
            </w:tcBorders>
            <w:vAlign w:val="center"/>
          </w:tcPr>
          <w:p w14:paraId="27CAA8E7">
            <w:pP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50" w:type="dxa"/>
            <w:tcBorders>
              <w:top w:val="single" w:color="auto" w:sz="4" w:space="0"/>
              <w:left w:val="single" w:color="auto" w:sz="4" w:space="0"/>
              <w:bottom w:val="single" w:color="auto" w:sz="4" w:space="0"/>
              <w:right w:val="single" w:color="auto" w:sz="4" w:space="0"/>
            </w:tcBorders>
            <w:vAlign w:val="center"/>
          </w:tcPr>
          <w:p w14:paraId="24BE7C89">
            <w:pP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"https://pay.gcy.zfcg.gxzf.gov.cn/purchaseplan_front/" \l "/plan/list/_blank" \t "https://pay.gcy.zfcg.gxzf.gov.cn/purchaseplan_front/"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lang w:eastAsia="zh-CN"/>
              </w:rPr>
              <w:t>大明山管理局2025年度高压线路日常维保项目</w:t>
            </w:r>
            <w:r>
              <w:rPr>
                <w:rFonts w:hint="eastAsia" w:ascii="宋体" w:hAnsi="宋体" w:eastAsia="宋体" w:cs="宋体"/>
                <w:color w:val="auto"/>
                <w:sz w:val="21"/>
                <w:szCs w:val="21"/>
                <w:highlight w:val="none"/>
              </w:rPr>
              <w:fldChar w:fldCharType="end"/>
            </w:r>
          </w:p>
        </w:tc>
        <w:tc>
          <w:tcPr>
            <w:tcW w:w="800" w:type="dxa"/>
            <w:tcBorders>
              <w:top w:val="single" w:color="auto" w:sz="4" w:space="0"/>
              <w:left w:val="single" w:color="auto" w:sz="4" w:space="0"/>
              <w:bottom w:val="single" w:color="auto" w:sz="4" w:space="0"/>
              <w:right w:val="single" w:color="auto" w:sz="4" w:space="0"/>
            </w:tcBorders>
            <w:vAlign w:val="center"/>
          </w:tcPr>
          <w:p w14:paraId="3ABC6CB6">
            <w:pPr>
              <w:wordWrap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750" w:type="dxa"/>
            <w:tcBorders>
              <w:top w:val="single" w:color="auto" w:sz="4" w:space="0"/>
              <w:left w:val="single" w:color="auto" w:sz="4" w:space="0"/>
              <w:bottom w:val="single" w:color="auto" w:sz="4" w:space="0"/>
              <w:right w:val="single" w:color="auto" w:sz="4" w:space="0"/>
            </w:tcBorders>
            <w:vAlign w:val="center"/>
          </w:tcPr>
          <w:p w14:paraId="69A34CE5">
            <w:pPr>
              <w:wordWrap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p>
        </w:tc>
        <w:tc>
          <w:tcPr>
            <w:tcW w:w="5961" w:type="dxa"/>
            <w:tcBorders>
              <w:top w:val="single" w:color="auto" w:sz="4" w:space="0"/>
              <w:left w:val="single" w:color="auto" w:sz="4" w:space="0"/>
              <w:bottom w:val="single" w:color="auto" w:sz="4" w:space="0"/>
              <w:right w:val="single" w:color="auto" w:sz="4" w:space="0"/>
            </w:tcBorders>
            <w:vAlign w:val="center"/>
          </w:tcPr>
          <w:p w14:paraId="6E9D05EE">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一、服务内容</w:t>
            </w:r>
          </w:p>
          <w:p w14:paraId="7FE98F76">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（一）高压线路清理树障</w:t>
            </w:r>
          </w:p>
          <w:p w14:paraId="765FA927">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高压线路清理树障全长33公里，须切断影响杆塔相互之间的植物，避免植物接触导线。秋季和冬季适时巡视线路，确保倒木及杂草不会对线路形成威胁。</w:t>
            </w:r>
          </w:p>
          <w:p w14:paraId="08AAABC2">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……具体内容详见公开招标文件</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第二章采购需求</w:t>
            </w:r>
          </w:p>
        </w:tc>
      </w:tr>
    </w:tbl>
    <w:p w14:paraId="7E5B7A9F">
      <w:pPr>
        <w:wordWrap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合同履行期限：详见公开招标文件。</w:t>
      </w:r>
    </w:p>
    <w:p w14:paraId="7593B209">
      <w:pPr>
        <w:wordWrap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是否接受联合体投标：本</w:t>
      </w:r>
      <w:r>
        <w:rPr>
          <w:rFonts w:hint="eastAsia" w:ascii="宋体" w:hAnsi="宋体" w:eastAsia="宋体" w:cs="宋体"/>
          <w:color w:val="auto"/>
          <w:sz w:val="21"/>
          <w:szCs w:val="21"/>
          <w:highlight w:val="none"/>
          <w:lang w:val="en-US" w:eastAsia="zh-CN"/>
        </w:rPr>
        <w:t>项目不</w:t>
      </w:r>
      <w:r>
        <w:rPr>
          <w:rFonts w:hint="eastAsia" w:ascii="宋体" w:hAnsi="宋体" w:eastAsia="宋体" w:cs="宋体"/>
          <w:color w:val="auto"/>
          <w:sz w:val="21"/>
          <w:szCs w:val="21"/>
          <w:highlight w:val="none"/>
        </w:rPr>
        <w:t>接受联合体。</w:t>
      </w:r>
    </w:p>
    <w:p w14:paraId="35E88DF6">
      <w:pPr>
        <w:wordWrap w:val="0"/>
        <w:spacing w:line="360" w:lineRule="auto"/>
        <w:ind w:firstLine="48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二、投标人的资格要求：</w:t>
      </w:r>
    </w:p>
    <w:p w14:paraId="359AE425">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74CF12F2">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2.落实政府采购政策需满足的资格要求：专门面向</w:t>
      </w:r>
      <w:r>
        <w:rPr>
          <w:rFonts w:hint="eastAsia" w:ascii="宋体" w:hAnsi="宋体" w:eastAsia="宋体" w:cs="宋体"/>
          <w:color w:val="auto"/>
          <w:sz w:val="21"/>
          <w:szCs w:val="21"/>
          <w:highlight w:val="none"/>
          <w:lang w:val="en-US" w:eastAsia="zh-CN"/>
        </w:rPr>
        <w:t>小微</w:t>
      </w:r>
      <w:r>
        <w:rPr>
          <w:rFonts w:hint="eastAsia" w:ascii="宋体" w:hAnsi="宋体" w:eastAsia="宋体" w:cs="宋体"/>
          <w:color w:val="auto"/>
          <w:sz w:val="21"/>
          <w:szCs w:val="21"/>
          <w:highlight w:val="none"/>
        </w:rPr>
        <w:t>企业采购的项目（供应商应为小微企业或监狱企业或残疾人福利性单位)</w:t>
      </w:r>
    </w:p>
    <w:p w14:paraId="3614AF17">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3.本项目的特定资格要求：无。</w:t>
      </w:r>
    </w:p>
    <w:p w14:paraId="528DE3F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4.本项目的特定条件：</w:t>
      </w:r>
      <w:r>
        <w:rPr>
          <w:rFonts w:hint="eastAsia" w:ascii="宋体" w:hAnsi="宋体" w:eastAsia="宋体" w:cs="宋体"/>
          <w:color w:val="auto"/>
          <w:sz w:val="21"/>
          <w:szCs w:val="21"/>
          <w:highlight w:val="none"/>
          <w:lang w:val="en-US" w:eastAsia="zh-CN"/>
        </w:rPr>
        <w:t>无。</w:t>
      </w:r>
    </w:p>
    <w:p w14:paraId="28704A9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6E92E22">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A9BB48D">
      <w:pPr>
        <w:wordWrap w:val="0"/>
        <w:spacing w:line="360" w:lineRule="auto"/>
        <w:ind w:firstLine="48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三、获取招标文件</w:t>
      </w:r>
    </w:p>
    <w:p w14:paraId="726A7C22">
      <w:pPr>
        <w:wordWrap w:val="0"/>
        <w:snapToGrid w:val="0"/>
        <w:spacing w:line="360" w:lineRule="auto"/>
        <w:ind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时间：自公告发布之日起。</w:t>
      </w:r>
    </w:p>
    <w:p w14:paraId="7A29084D">
      <w:pPr>
        <w:wordWrap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获取方式:网上下载。本项目不发放纸质文件，供应商可自行在</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广西政府采购云平台（https://login.gcy.zfcg.gxzf.gov.cn/user-login/#/）下载招标文件（操作路径：登录广西政府采购云平台-项目采购-获取采购文件-找到本项目-点击“申请获取采购文件”），电子投标文件制作需要基于广西政府采购云平台获取的招标文件编制。</w:t>
      </w:r>
    </w:p>
    <w:p w14:paraId="13307E2B">
      <w:pPr>
        <w:wordWrap w:val="0"/>
        <w:snapToGrid w:val="0"/>
        <w:spacing w:line="360" w:lineRule="auto"/>
        <w:ind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售价：0元。</w:t>
      </w:r>
    </w:p>
    <w:p w14:paraId="4664E567">
      <w:pPr>
        <w:wordWrap w:val="0"/>
        <w:spacing w:line="360" w:lineRule="auto"/>
        <w:ind w:firstLine="48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四、提交投标文件截止时间、开标时间和地点</w:t>
      </w:r>
    </w:p>
    <w:p w14:paraId="27C17996">
      <w:pPr>
        <w:wordWrap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1、提交投标文件截止时间和开标时间：</w:t>
      </w:r>
      <w:r>
        <w:rPr>
          <w:rFonts w:hint="eastAsia" w:ascii="宋体" w:hAnsi="宋体" w:eastAsia="宋体" w:cs="宋体"/>
          <w:color w:val="auto"/>
          <w:sz w:val="21"/>
          <w:szCs w:val="21"/>
          <w:highlight w:val="none"/>
          <w:u w:val="single"/>
          <w:lang w:eastAsia="zh-CN" w:bidi="ar"/>
        </w:rPr>
        <w:t>202</w:t>
      </w:r>
      <w:r>
        <w:rPr>
          <w:rFonts w:hint="eastAsia" w:ascii="宋体" w:hAnsi="宋体" w:eastAsia="宋体" w:cs="宋体"/>
          <w:color w:val="auto"/>
          <w:sz w:val="21"/>
          <w:szCs w:val="21"/>
          <w:highlight w:val="none"/>
          <w:u w:val="single"/>
          <w:lang w:val="en-US" w:eastAsia="zh-CN" w:bidi="ar"/>
        </w:rPr>
        <w:t>5</w:t>
      </w:r>
      <w:r>
        <w:rPr>
          <w:rFonts w:hint="eastAsia" w:ascii="宋体" w:hAnsi="宋体" w:eastAsia="宋体" w:cs="宋体"/>
          <w:color w:val="auto"/>
          <w:sz w:val="21"/>
          <w:szCs w:val="21"/>
          <w:highlight w:val="none"/>
          <w:u w:val="single"/>
          <w:lang w:eastAsia="zh-CN" w:bidi="ar"/>
        </w:rPr>
        <w:t>年</w:t>
      </w:r>
      <w:r>
        <w:rPr>
          <w:rFonts w:hint="eastAsia" w:ascii="宋体" w:hAnsi="宋体" w:cs="宋体"/>
          <w:color w:val="auto"/>
          <w:sz w:val="21"/>
          <w:szCs w:val="21"/>
          <w:highlight w:val="none"/>
          <w:u w:val="single"/>
          <w:lang w:val="en-US" w:eastAsia="zh-CN" w:bidi="ar"/>
        </w:rPr>
        <w:t>9</w:t>
      </w:r>
      <w:r>
        <w:rPr>
          <w:rFonts w:hint="eastAsia" w:ascii="宋体" w:hAnsi="宋体" w:eastAsia="宋体" w:cs="宋体"/>
          <w:color w:val="auto"/>
          <w:sz w:val="21"/>
          <w:szCs w:val="21"/>
          <w:highlight w:val="none"/>
          <w:u w:val="single"/>
          <w:lang w:eastAsia="zh-CN" w:bidi="ar"/>
        </w:rPr>
        <w:t>月</w:t>
      </w:r>
      <w:r>
        <w:rPr>
          <w:rFonts w:hint="eastAsia" w:ascii="宋体" w:hAnsi="宋体" w:cs="宋体"/>
          <w:color w:val="auto"/>
          <w:sz w:val="21"/>
          <w:szCs w:val="21"/>
          <w:highlight w:val="none"/>
          <w:u w:val="single"/>
          <w:lang w:val="en-US" w:eastAsia="zh-CN" w:bidi="ar"/>
        </w:rPr>
        <w:t>1</w:t>
      </w:r>
      <w:r>
        <w:rPr>
          <w:rFonts w:hint="eastAsia" w:ascii="宋体" w:hAnsi="宋体" w:eastAsia="宋体" w:cs="宋体"/>
          <w:color w:val="auto"/>
          <w:sz w:val="21"/>
          <w:szCs w:val="21"/>
          <w:highlight w:val="none"/>
          <w:u w:val="single"/>
          <w:lang w:eastAsia="zh-CN" w:bidi="ar"/>
        </w:rPr>
        <w:t>日</w:t>
      </w:r>
      <w:r>
        <w:rPr>
          <w:rFonts w:hint="eastAsia" w:ascii="宋体" w:hAnsi="宋体" w:eastAsia="宋体" w:cs="宋体"/>
          <w:color w:val="auto"/>
          <w:sz w:val="21"/>
          <w:szCs w:val="21"/>
          <w:highlight w:val="none"/>
          <w:u w:val="single"/>
          <w:lang w:val="en-US" w:eastAsia="zh-CN" w:bidi="ar"/>
        </w:rPr>
        <w:t>09</w:t>
      </w:r>
      <w:r>
        <w:rPr>
          <w:rFonts w:hint="eastAsia" w:ascii="宋体" w:hAnsi="宋体" w:eastAsia="宋体" w:cs="宋体"/>
          <w:color w:val="auto"/>
          <w:sz w:val="21"/>
          <w:szCs w:val="21"/>
          <w:highlight w:val="none"/>
          <w:u w:val="single"/>
          <w:lang w:eastAsia="zh-CN" w:bidi="ar"/>
        </w:rPr>
        <w:t>时30分00秒</w:t>
      </w:r>
      <w:r>
        <w:rPr>
          <w:rFonts w:hint="eastAsia" w:ascii="宋体" w:hAnsi="宋体" w:eastAsia="宋体" w:cs="宋体"/>
          <w:bCs/>
          <w:color w:val="auto"/>
          <w:sz w:val="21"/>
          <w:szCs w:val="21"/>
          <w:highlight w:val="none"/>
        </w:rPr>
        <w:t>（北京时间）</w:t>
      </w:r>
    </w:p>
    <w:p w14:paraId="446228D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2、投标和开标地点：</w:t>
      </w:r>
    </w:p>
    <w:p w14:paraId="04C48BAF">
      <w:pPr>
        <w:widowControl/>
        <w:wordWrap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提交方式：本项目为南宁市全流程电子化项目，通过广西政府采购云平台（https://login.gcy.zfcg.gxzf.gov.cn/user-login/#/）实行在线电子投标，供应商应先安装“政采云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eastAsia="宋体" w:cs="宋体"/>
          <w:b/>
          <w:color w:val="auto"/>
          <w:sz w:val="21"/>
          <w:szCs w:val="21"/>
          <w:highlight w:val="none"/>
        </w:rPr>
        <w:t>供应商在广西政府采购云平台提交电子版投标文件时，请填写参加远程开标活动经办人联系方式，</w:t>
      </w:r>
      <w:r>
        <w:rPr>
          <w:rFonts w:hint="eastAsia" w:ascii="宋体" w:hAnsi="宋体" w:eastAsia="宋体" w:cs="宋体"/>
          <w:color w:val="auto"/>
          <w:sz w:val="21"/>
          <w:szCs w:val="21"/>
          <w:highlight w:val="none"/>
        </w:rPr>
        <w:t>电子投标具体操作流程详见本公告附件 。</w:t>
      </w:r>
    </w:p>
    <w:p w14:paraId="032F5D11">
      <w:pPr>
        <w:widowControl/>
        <w:wordWrap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投标人只需办理其中一家CA数字证书及签章，建议各投标人抓紧时间办理。</w:t>
      </w:r>
    </w:p>
    <w:p w14:paraId="4B121A42">
      <w:pPr>
        <w:widowControl/>
        <w:wordWrap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14:paraId="108641F4">
      <w:pPr>
        <w:wordWrap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99CEE4F">
      <w:pPr>
        <w:widowControl/>
        <w:wordWrap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（4）开标地点：本次招标将于</w:t>
      </w:r>
      <w:r>
        <w:rPr>
          <w:rFonts w:hint="eastAsia" w:ascii="宋体" w:hAnsi="宋体" w:eastAsia="宋体" w:cs="宋体"/>
          <w:color w:val="auto"/>
          <w:sz w:val="21"/>
          <w:szCs w:val="21"/>
          <w:highlight w:val="none"/>
          <w:u w:val="single"/>
          <w:lang w:eastAsia="zh-CN" w:bidi="ar"/>
        </w:rPr>
        <w:t>202</w:t>
      </w:r>
      <w:r>
        <w:rPr>
          <w:rFonts w:hint="eastAsia" w:ascii="宋体" w:hAnsi="宋体" w:eastAsia="宋体" w:cs="宋体"/>
          <w:color w:val="auto"/>
          <w:sz w:val="21"/>
          <w:szCs w:val="21"/>
          <w:highlight w:val="none"/>
          <w:u w:val="single"/>
          <w:lang w:val="en-US" w:eastAsia="zh-CN" w:bidi="ar"/>
        </w:rPr>
        <w:t>5</w:t>
      </w:r>
      <w:r>
        <w:rPr>
          <w:rFonts w:hint="eastAsia" w:ascii="宋体" w:hAnsi="宋体" w:eastAsia="宋体" w:cs="宋体"/>
          <w:color w:val="auto"/>
          <w:sz w:val="21"/>
          <w:szCs w:val="21"/>
          <w:highlight w:val="none"/>
          <w:u w:val="single"/>
          <w:lang w:eastAsia="zh-CN" w:bidi="ar"/>
        </w:rPr>
        <w:t>年</w:t>
      </w:r>
      <w:r>
        <w:rPr>
          <w:rFonts w:hint="eastAsia" w:ascii="宋体" w:hAnsi="宋体" w:cs="宋体"/>
          <w:color w:val="auto"/>
          <w:sz w:val="21"/>
          <w:szCs w:val="21"/>
          <w:highlight w:val="none"/>
          <w:u w:val="single"/>
          <w:lang w:val="en-US" w:eastAsia="zh-CN" w:bidi="ar"/>
        </w:rPr>
        <w:t>9</w:t>
      </w:r>
      <w:r>
        <w:rPr>
          <w:rFonts w:hint="eastAsia" w:ascii="宋体" w:hAnsi="宋体" w:eastAsia="宋体" w:cs="宋体"/>
          <w:color w:val="auto"/>
          <w:sz w:val="21"/>
          <w:szCs w:val="21"/>
          <w:highlight w:val="none"/>
          <w:u w:val="single"/>
          <w:lang w:eastAsia="zh-CN" w:bidi="ar"/>
        </w:rPr>
        <w:t>月</w:t>
      </w:r>
      <w:r>
        <w:rPr>
          <w:rFonts w:hint="eastAsia" w:ascii="宋体" w:hAnsi="宋体" w:cs="宋体"/>
          <w:color w:val="auto"/>
          <w:sz w:val="21"/>
          <w:szCs w:val="21"/>
          <w:highlight w:val="none"/>
          <w:u w:val="single"/>
          <w:lang w:val="en-US" w:eastAsia="zh-CN" w:bidi="ar"/>
        </w:rPr>
        <w:t>1</w:t>
      </w:r>
      <w:r>
        <w:rPr>
          <w:rFonts w:hint="eastAsia" w:ascii="宋体" w:hAnsi="宋体" w:eastAsia="宋体" w:cs="宋体"/>
          <w:color w:val="auto"/>
          <w:sz w:val="21"/>
          <w:szCs w:val="21"/>
          <w:highlight w:val="none"/>
          <w:u w:val="single"/>
          <w:lang w:eastAsia="zh-CN" w:bidi="ar"/>
        </w:rPr>
        <w:t>日</w:t>
      </w:r>
      <w:r>
        <w:rPr>
          <w:rFonts w:hint="eastAsia" w:ascii="宋体" w:hAnsi="宋体" w:eastAsia="宋体" w:cs="宋体"/>
          <w:color w:val="auto"/>
          <w:sz w:val="21"/>
          <w:szCs w:val="21"/>
          <w:highlight w:val="none"/>
          <w:u w:val="single"/>
          <w:lang w:val="en-US" w:eastAsia="zh-CN" w:bidi="ar"/>
        </w:rPr>
        <w:t>09</w:t>
      </w:r>
      <w:r>
        <w:rPr>
          <w:rFonts w:hint="eastAsia" w:ascii="宋体" w:hAnsi="宋体" w:eastAsia="宋体" w:cs="宋体"/>
          <w:color w:val="auto"/>
          <w:sz w:val="21"/>
          <w:szCs w:val="21"/>
          <w:highlight w:val="none"/>
          <w:u w:val="single"/>
          <w:lang w:eastAsia="zh-CN" w:bidi="ar"/>
        </w:rPr>
        <w:t>时30分00秒</w:t>
      </w:r>
      <w:r>
        <w:rPr>
          <w:rFonts w:hint="eastAsia" w:ascii="宋体" w:hAnsi="宋体" w:eastAsia="宋体" w:cs="宋体"/>
          <w:color w:val="auto"/>
          <w:sz w:val="21"/>
          <w:szCs w:val="21"/>
          <w:highlight w:val="none"/>
        </w:rPr>
        <w:t>在广西政府采购云平台电子开标大厅开标。</w:t>
      </w:r>
    </w:p>
    <w:p w14:paraId="646EF6CF">
      <w:pPr>
        <w:wordWrap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（5）CA证书在线解密：供应商投标时，需携带制作投标文件时用来加密的有效数字证书（CA认证）登录广西政府采购云平台电子开标大厅现场按规定时间对加密的投标文件进行解密，</w:t>
      </w:r>
      <w:r>
        <w:rPr>
          <w:rFonts w:hint="eastAsia" w:ascii="宋体" w:hAnsi="宋体" w:eastAsia="宋体" w:cs="宋体"/>
          <w:color w:val="auto"/>
          <w:sz w:val="21"/>
          <w:szCs w:val="21"/>
          <w:highlight w:val="none"/>
        </w:rPr>
        <w:t>未能按要求进行解密的，由此产生的后果由投标人自行承担</w:t>
      </w:r>
      <w:r>
        <w:rPr>
          <w:rFonts w:hint="eastAsia" w:ascii="宋体" w:hAnsi="宋体" w:eastAsia="宋体" w:cs="宋体"/>
          <w:color w:val="auto"/>
          <w:kern w:val="0"/>
          <w:sz w:val="21"/>
          <w:szCs w:val="21"/>
          <w:highlight w:val="none"/>
        </w:rPr>
        <w:t>。</w:t>
      </w:r>
    </w:p>
    <w:p w14:paraId="0FFF4030">
      <w:pPr>
        <w:wordWrap w:val="0"/>
        <w:spacing w:line="360" w:lineRule="auto"/>
        <w:ind w:firstLine="48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五、公告期限</w:t>
      </w:r>
    </w:p>
    <w:p w14:paraId="4E4E34DF">
      <w:pPr>
        <w:wordWrap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294F3B23">
      <w:pPr>
        <w:wordWrap w:val="0"/>
        <w:spacing w:line="360" w:lineRule="auto"/>
        <w:ind w:firstLine="48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六、其他补充事宜</w:t>
      </w:r>
    </w:p>
    <w:p w14:paraId="5F9C654F">
      <w:pP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1.投标保证金：本项目不收取投标保证金</w:t>
      </w:r>
    </w:p>
    <w:p w14:paraId="0DE77F5D">
      <w:pPr>
        <w:wordWrap w:val="0"/>
        <w:spacing w:line="360" w:lineRule="auto"/>
        <w:ind w:firstLine="315" w:firstLineChars="15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2.采购意向公开链接：广西大明山国家级自然保护区管理局（南宁大明山风景旅游区管理委员会）2025年6月政府采购意向</w:t>
      </w:r>
      <w:r>
        <w:rPr>
          <w:rFonts w:hint="eastAsia" w:ascii="宋体" w:hAnsi="宋体" w:eastAsia="宋体" w:cs="宋体"/>
          <w:color w:val="auto"/>
          <w:kern w:val="0"/>
          <w:sz w:val="21"/>
          <w:szCs w:val="21"/>
          <w:highlight w:val="none"/>
          <w:lang w:eastAsia="zh-CN"/>
        </w:rPr>
        <w:t>：http://www.ccgp-guangxi.gov.cn/site/detail?parentId=66601&amp;articleId=LMbrnNqPhe/TJhcUUcCt/g==</w:t>
      </w:r>
    </w:p>
    <w:p w14:paraId="050DC956">
      <w:pP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网上查询地址</w:t>
      </w:r>
    </w:p>
    <w:p w14:paraId="7CF1A4B5">
      <w:pP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中国政府采购网（www.ccgp.gov.cn）、广西壮族自治区政府采购网（http://zfcg.gxzf.gov.cn/）、全国公共资源交易平台（广西·南宁）（http://ggzy.jgswj.gxzf.gov.cn/nnggzy/）；</w:t>
      </w:r>
    </w:p>
    <w:p w14:paraId="5D48A3FF">
      <w:pPr>
        <w:wordWrap w:val="0"/>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4.本项目需要落实的政府采购政策：</w:t>
      </w:r>
    </w:p>
    <w:p w14:paraId="46C84B5F">
      <w:pPr>
        <w:wordWrap w:val="0"/>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（1）政府采购促进中小企业发展。</w:t>
      </w:r>
    </w:p>
    <w:p w14:paraId="0D005E45">
      <w:pPr>
        <w:wordWrap w:val="0"/>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（2）政府采购支持采用本国产品的政策。</w:t>
      </w:r>
    </w:p>
    <w:p w14:paraId="622D3FFA">
      <w:pPr>
        <w:wordWrap w:val="0"/>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（3）政府采购促进残疾人就业政策。</w:t>
      </w:r>
    </w:p>
    <w:p w14:paraId="7CFC3B86">
      <w:pPr>
        <w:wordWrap w:val="0"/>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（4）政府采购支持监狱企业发展。</w:t>
      </w:r>
    </w:p>
    <w:p w14:paraId="73847E7C">
      <w:pPr>
        <w:wordWrap w:val="0"/>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（5）扶持不发达地区和少数民族地区政策。</w:t>
      </w:r>
    </w:p>
    <w:p w14:paraId="3CF55029">
      <w:pPr>
        <w:wordWrap w:val="0"/>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2A110B23">
      <w:pPr>
        <w:wordWrap w:val="0"/>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若对项目采购电子交易系统操作有疑问，可登录广西政府采购云平台（https://login.gcy.zfcg.gxzf.gov.cn/user-login/#/），点击右侧咨询小采，获取采小蜜智能服务管家帮助，或拨打政采云服务热线95763获取热线服务帮助。</w:t>
      </w:r>
    </w:p>
    <w:p w14:paraId="6AE51A2D">
      <w:pPr>
        <w:wordWrap w:val="0"/>
        <w:spacing w:line="360" w:lineRule="auto"/>
        <w:ind w:firstLine="48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七、对本次招标提出询问，请按以下方式联系。</w:t>
      </w:r>
    </w:p>
    <w:p w14:paraId="722A0FBB">
      <w:pPr>
        <w:wordWrap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1.采购人信息</w:t>
      </w:r>
    </w:p>
    <w:p w14:paraId="52AA5B9D">
      <w:pPr>
        <w:wordWrap w:val="0"/>
        <w:spacing w:line="360" w:lineRule="auto"/>
        <w:ind w:left="1041" w:leftChars="371" w:hanging="262" w:hangingChars="125"/>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广西大明山国家级自然保护区管理局</w:t>
      </w:r>
    </w:p>
    <w:p w14:paraId="6C89786A">
      <w:pPr>
        <w:wordWrap w:val="0"/>
        <w:spacing w:line="360" w:lineRule="auto"/>
        <w:ind w:left="1041" w:leftChars="371" w:hanging="262" w:hangingChars="125"/>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地址：广西南宁市武鸣区两江镇明山路1号</w:t>
      </w:r>
    </w:p>
    <w:p w14:paraId="24F1CF54">
      <w:pPr>
        <w:wordWrap w:val="0"/>
        <w:spacing w:line="360" w:lineRule="auto"/>
        <w:ind w:left="1041" w:leftChars="371" w:hanging="262" w:hangingChars="125"/>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eastAsia="zh-CN"/>
        </w:rPr>
        <w:t>林昭宇</w:t>
      </w:r>
      <w:r>
        <w:rPr>
          <w:rFonts w:hint="eastAsia" w:ascii="宋体" w:hAnsi="宋体" w:eastAsia="宋体" w:cs="宋体"/>
          <w:color w:val="auto"/>
          <w:sz w:val="21"/>
          <w:szCs w:val="21"/>
          <w:highlight w:val="none"/>
          <w:u w:val="none"/>
          <w:lang w:eastAsia="zh-CN"/>
        </w:rPr>
        <w:t xml:space="preserve">   </w:t>
      </w:r>
    </w:p>
    <w:p w14:paraId="135874C8">
      <w:pPr>
        <w:wordWrap w:val="0"/>
        <w:spacing w:line="360" w:lineRule="auto"/>
        <w:ind w:left="1041" w:leftChars="371" w:hanging="262" w:hangingChars="125"/>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 xml:space="preserve">联系电话：0771-6229615 </w:t>
      </w:r>
    </w:p>
    <w:p w14:paraId="1DA5BB29">
      <w:pPr>
        <w:wordWrap w:val="0"/>
        <w:spacing w:line="360" w:lineRule="auto"/>
        <w:ind w:left="1041" w:leftChars="371" w:hanging="262" w:hangingChars="125"/>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0D5F6F40">
      <w:pPr>
        <w:wordWrap w:val="0"/>
        <w:spacing w:line="360" w:lineRule="auto"/>
        <w:ind w:left="1041" w:leftChars="371" w:hanging="262" w:hangingChars="125"/>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名称：广西邕政采购代理有限公司</w:t>
      </w:r>
    </w:p>
    <w:p w14:paraId="4BED1896">
      <w:pPr>
        <w:wordWrap w:val="0"/>
        <w:spacing w:line="360" w:lineRule="auto"/>
        <w:ind w:left="1041" w:leftChars="371" w:hanging="262" w:hangingChars="125"/>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地址：南宁市青秀区民族大道180号（威壮大厦）22层2210～2217室</w:t>
      </w:r>
    </w:p>
    <w:p w14:paraId="3E4857C5">
      <w:pPr>
        <w:wordWrap w:val="0"/>
        <w:spacing w:line="360" w:lineRule="auto"/>
        <w:ind w:left="1041" w:leftChars="371" w:hanging="262" w:hangingChars="125"/>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eastAsia="宋体" w:cs="宋体"/>
          <w:color w:val="auto"/>
          <w:sz w:val="21"/>
          <w:szCs w:val="21"/>
          <w:highlight w:val="none"/>
          <w:u w:val="none"/>
          <w:lang w:val="en-US" w:eastAsia="zh-CN"/>
        </w:rPr>
        <w:t>覃锦锈、</w:t>
      </w:r>
      <w:r>
        <w:rPr>
          <w:rFonts w:hint="eastAsia" w:ascii="宋体" w:hAnsi="宋体" w:cs="宋体"/>
          <w:color w:val="auto"/>
          <w:sz w:val="21"/>
          <w:szCs w:val="21"/>
          <w:highlight w:val="none"/>
          <w:u w:val="none"/>
          <w:lang w:val="en-US" w:eastAsia="zh-CN"/>
        </w:rPr>
        <w:t>黄秀丽</w:t>
      </w:r>
      <w:r>
        <w:rPr>
          <w:rFonts w:hint="eastAsia" w:ascii="宋体" w:hAnsi="宋体" w:eastAsia="宋体" w:cs="宋体"/>
          <w:color w:val="auto"/>
          <w:sz w:val="21"/>
          <w:szCs w:val="21"/>
          <w:highlight w:val="none"/>
          <w:u w:val="none"/>
          <w:lang w:eastAsia="zh-CN"/>
        </w:rPr>
        <w:t>；0771-2225338</w:t>
      </w:r>
    </w:p>
    <w:p w14:paraId="42758380">
      <w:pPr>
        <w:wordWrap w:val="0"/>
        <w:spacing w:line="360" w:lineRule="auto"/>
        <w:ind w:left="1041" w:leftChars="371" w:hanging="262" w:hangingChars="125"/>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1B13105E">
      <w:pPr>
        <w:wordWrap w:val="0"/>
        <w:spacing w:line="360" w:lineRule="auto"/>
        <w:ind w:left="1041" w:leftChars="371" w:hanging="262" w:hangingChars="125"/>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eastAsia="宋体" w:cs="宋体"/>
          <w:color w:val="auto"/>
          <w:sz w:val="21"/>
          <w:szCs w:val="21"/>
          <w:highlight w:val="none"/>
          <w:u w:val="none"/>
          <w:lang w:val="en-US" w:eastAsia="zh-CN"/>
        </w:rPr>
        <w:t>覃锦锈、</w:t>
      </w:r>
      <w:r>
        <w:rPr>
          <w:rFonts w:hint="eastAsia" w:ascii="宋体" w:hAnsi="宋体" w:cs="宋体"/>
          <w:color w:val="auto"/>
          <w:sz w:val="21"/>
          <w:szCs w:val="21"/>
          <w:highlight w:val="none"/>
          <w:u w:val="none"/>
          <w:lang w:val="en-US" w:eastAsia="zh-CN"/>
        </w:rPr>
        <w:t>黄秀丽</w:t>
      </w:r>
    </w:p>
    <w:p w14:paraId="183D6FCF">
      <w:pPr>
        <w:wordWrap w:val="0"/>
        <w:spacing w:line="360" w:lineRule="auto"/>
        <w:ind w:left="1041" w:leftChars="371" w:hanging="262" w:hangingChars="125"/>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电话：0771-2225338</w:t>
      </w:r>
    </w:p>
    <w:p w14:paraId="42ADC284">
      <w:pPr>
        <w:wordWrap w:val="0"/>
        <w:spacing w:line="360" w:lineRule="auto"/>
        <w:ind w:firstLine="735" w:firstLineChars="350"/>
        <w:rPr>
          <w:rFonts w:hint="eastAsia" w:ascii="宋体" w:hAnsi="宋体" w:eastAsia="宋体" w:cs="宋体"/>
          <w:color w:val="auto"/>
          <w:sz w:val="21"/>
          <w:szCs w:val="21"/>
          <w:highlight w:val="none"/>
          <w:u w:val="none"/>
        </w:rPr>
      </w:pPr>
    </w:p>
    <w:p w14:paraId="111DE384">
      <w:pPr>
        <w:wordWrap w:val="0"/>
        <w:spacing w:line="360" w:lineRule="auto"/>
        <w:rPr>
          <w:rFonts w:hint="eastAsia" w:ascii="宋体" w:hAnsi="宋体" w:eastAsia="宋体" w:cs="宋体"/>
          <w:color w:val="auto"/>
          <w:sz w:val="21"/>
          <w:szCs w:val="21"/>
          <w:highlight w:val="none"/>
          <w:u w:val="none"/>
        </w:rPr>
      </w:pPr>
    </w:p>
    <w:p w14:paraId="42ADF7AD">
      <w:pPr>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附件： 1.CA 证书申请方式及操作指南下载地址（登陆 http://nncz.nanning.gov.cn/（南宁市财政局官 网）-业务专题-政府采购监督管理-资料下载-“广西政采云西部 CA 办理方式”或“南宁市政采云 CA 证 书办理操作指南”） </w:t>
      </w:r>
    </w:p>
    <w:p w14:paraId="27036E95">
      <w:pPr>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2.电子投标文件制作与投送教程（在此网址下载：http://nncz.nanning.gov.cn/（南宁市财政局官网）- 业务专题-政府采购监督管理-资料下载-南宁市政府采购项目全流程电子化交易操作指南）</w:t>
      </w:r>
    </w:p>
    <w:p w14:paraId="6880D5F1">
      <w:pPr>
        <w:wordWrap w:val="0"/>
        <w:spacing w:line="360" w:lineRule="auto"/>
        <w:ind w:firstLine="210" w:firstLineChars="100"/>
        <w:jc w:val="righ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202</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日</w:t>
      </w:r>
    </w:p>
    <w:p w14:paraId="319C6055">
      <w:pP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728784A">
      <w:pPr>
        <w:pStyle w:val="11"/>
        <w:wordWrap w:val="0"/>
        <w:spacing w:after="0" w:line="360" w:lineRule="auto"/>
        <w:rPr>
          <w:color w:val="auto"/>
          <w:highlight w:val="none"/>
        </w:rPr>
      </w:pPr>
    </w:p>
    <w:p w14:paraId="469B9FCD">
      <w:pPr>
        <w:pStyle w:val="14"/>
        <w:wordWrap w:val="0"/>
        <w:spacing w:line="360" w:lineRule="auto"/>
        <w:ind w:firstLine="723"/>
        <w:jc w:val="center"/>
        <w:outlineLvl w:val="0"/>
        <w:rPr>
          <w:rFonts w:hAnsi="宋体" w:cs="宋体"/>
          <w:b/>
          <w:color w:val="auto"/>
          <w:sz w:val="36"/>
          <w:highlight w:val="none"/>
        </w:rPr>
      </w:pPr>
      <w:bookmarkStart w:id="4" w:name="_Toc2043"/>
      <w:r>
        <w:rPr>
          <w:rFonts w:hint="eastAsia" w:hAnsi="宋体" w:cs="宋体"/>
          <w:b/>
          <w:color w:val="auto"/>
          <w:sz w:val="36"/>
          <w:highlight w:val="none"/>
        </w:rPr>
        <w:t xml:space="preserve">第二章  </w:t>
      </w:r>
      <w:bookmarkEnd w:id="2"/>
      <w:r>
        <w:rPr>
          <w:rFonts w:hint="eastAsia" w:hAnsi="宋体" w:cs="宋体"/>
          <w:b/>
          <w:color w:val="auto"/>
          <w:sz w:val="36"/>
          <w:highlight w:val="none"/>
        </w:rPr>
        <w:t>采购需求</w:t>
      </w:r>
      <w:bookmarkEnd w:id="4"/>
    </w:p>
    <w:p w14:paraId="5B4E4B0C">
      <w:pPr>
        <w:wordWrap w:val="0"/>
        <w:adjustRightInd w:val="0"/>
        <w:spacing w:line="360" w:lineRule="auto"/>
        <w:ind w:firstLine="482"/>
        <w:rPr>
          <w:rFonts w:ascii="宋体" w:hAnsi="宋体" w:cs="宋体"/>
          <w:b/>
          <w:color w:val="auto"/>
          <w:szCs w:val="21"/>
          <w:highlight w:val="none"/>
        </w:rPr>
      </w:pPr>
    </w:p>
    <w:p w14:paraId="589E0EE4">
      <w:pPr>
        <w:spacing w:line="360" w:lineRule="auto"/>
        <w:ind w:firstLine="482" w:firstLineChars="200"/>
        <w:jc w:val="left"/>
        <w:rPr>
          <w:rFonts w:hint="eastAsia"/>
          <w:color w:val="auto"/>
          <w:highlight w:val="none"/>
        </w:rPr>
      </w:pPr>
      <w:r>
        <w:rPr>
          <w:rFonts w:hint="eastAsia" w:ascii="宋体" w:hAnsi="宋体" w:cs="宋体"/>
          <w:b/>
          <w:color w:val="auto"/>
          <w:sz w:val="24"/>
          <w:highlight w:val="none"/>
        </w:rPr>
        <w:t>说明：</w:t>
      </w:r>
      <w:r>
        <w:rPr>
          <w:rFonts w:hint="eastAsia"/>
          <w:color w:val="auto"/>
          <w:highlight w:val="none"/>
        </w:rPr>
        <w:t>1. 为落实政府采购政策需满足的要求</w:t>
      </w:r>
    </w:p>
    <w:p w14:paraId="0CBD5CC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3AB3311F">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w:t>
      </w:r>
      <w:r>
        <w:rPr>
          <w:rFonts w:hint="eastAsia" w:ascii="宋体" w:hAnsi="宋体" w:eastAsia="宋体" w:cs="宋体"/>
          <w:color w:val="auto"/>
          <w:szCs w:val="21"/>
          <w:highlight w:val="none"/>
        </w:rPr>
        <w:t>原件扫描件或其他电子文件（</w:t>
      </w:r>
      <w:r>
        <w:rPr>
          <w:rFonts w:hint="eastAsia" w:ascii="宋体" w:hAnsi="宋体" w:cs="宋体"/>
          <w:color w:val="auto"/>
          <w:szCs w:val="21"/>
          <w:highlight w:val="none"/>
        </w:rPr>
        <w:t>加盖投标人电子公章），否则投标文件作无效处理。如本项目包含的货物属于品目清单内非标注“★”的产品时，应优先采购，具体详见“第四章 评标方法和评标标准”。</w:t>
      </w:r>
    </w:p>
    <w:p w14:paraId="16F3263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14:paraId="425441E8">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6969BA6B">
      <w:pPr>
        <w:spacing w:line="360" w:lineRule="auto"/>
        <w:ind w:firstLine="420" w:firstLineChars="200"/>
        <w:jc w:val="left"/>
        <w:rPr>
          <w:rFonts w:hint="eastAsia"/>
          <w:color w:val="auto"/>
          <w:highlight w:val="none"/>
        </w:rPr>
        <w:sectPr>
          <w:footerReference r:id="rId4" w:type="default"/>
          <w:pgSz w:w="11906" w:h="16838"/>
          <w:pgMar w:top="1440" w:right="1080" w:bottom="1440" w:left="1080" w:header="720" w:footer="720" w:gutter="0"/>
          <w:cols w:space="720" w:num="1"/>
          <w:docGrid w:type="lines" w:linePitch="331" w:charSpace="0"/>
        </w:sectPr>
      </w:pPr>
      <w:r>
        <w:rPr>
          <w:rFonts w:hint="eastAsia" w:ascii="宋体" w:hAnsi="宋体" w:cs="宋体"/>
          <w:color w:val="auto"/>
          <w:szCs w:val="21"/>
          <w:highlight w:val="none"/>
        </w:rPr>
        <w:t>3.</w:t>
      </w:r>
      <w:r>
        <w:rPr>
          <w:rFonts w:hint="eastAsia"/>
          <w:color w:val="auto"/>
          <w:highlight w:val="none"/>
        </w:rPr>
        <w:t>如投标人投标</w:t>
      </w:r>
      <w:r>
        <w:rPr>
          <w:color w:val="auto"/>
          <w:highlight w:val="none"/>
        </w:rPr>
        <w:t>产品</w:t>
      </w:r>
      <w:r>
        <w:rPr>
          <w:rFonts w:hint="eastAsia"/>
          <w:color w:val="auto"/>
          <w:highlight w:val="none"/>
        </w:rPr>
        <w:t>存在</w:t>
      </w:r>
      <w:r>
        <w:rPr>
          <w:color w:val="auto"/>
          <w:highlight w:val="none"/>
        </w:rPr>
        <w:t>侵犯</w:t>
      </w:r>
      <w:r>
        <w:rPr>
          <w:rFonts w:hint="eastAsia"/>
          <w:color w:val="auto"/>
          <w:highlight w:val="none"/>
        </w:rPr>
        <w:t>他人的知识产权或者专利成果行为的，应</w:t>
      </w:r>
      <w:r>
        <w:rPr>
          <w:color w:val="auto"/>
          <w:highlight w:val="none"/>
        </w:rPr>
        <w:t>承担相应法律责任</w:t>
      </w:r>
      <w:r>
        <w:rPr>
          <w:rFonts w:hint="eastAsia"/>
          <w:color w:val="auto"/>
          <w:highlight w:val="none"/>
        </w:rPr>
        <w:t>。</w:t>
      </w:r>
    </w:p>
    <w:p w14:paraId="573BE2EB">
      <w:pPr>
        <w:spacing w:line="360" w:lineRule="auto"/>
        <w:jc w:val="left"/>
        <w:rPr>
          <w:color w:val="auto"/>
          <w:highlight w:val="none"/>
        </w:rPr>
      </w:pPr>
    </w:p>
    <w:tbl>
      <w:tblPr>
        <w:tblStyle w:val="26"/>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1"/>
        <w:gridCol w:w="1701"/>
        <w:gridCol w:w="567"/>
        <w:gridCol w:w="554"/>
        <w:gridCol w:w="5475"/>
        <w:gridCol w:w="1173"/>
      </w:tblGrid>
      <w:tr w14:paraId="17B31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6"/>
            <w:tcBorders>
              <w:top w:val="single" w:color="auto" w:sz="4" w:space="0"/>
              <w:left w:val="single" w:color="auto" w:sz="4" w:space="0"/>
              <w:bottom w:val="nil"/>
              <w:right w:val="single" w:color="auto" w:sz="4" w:space="0"/>
            </w:tcBorders>
            <w:noWrap w:val="0"/>
            <w:vAlign w:val="center"/>
          </w:tcPr>
          <w:p w14:paraId="1F1EB42F">
            <w:pPr>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服务需求一览表</w:t>
            </w:r>
          </w:p>
        </w:tc>
      </w:tr>
      <w:tr w14:paraId="77BD7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51" w:type="dxa"/>
            <w:tcBorders>
              <w:top w:val="single" w:color="auto" w:sz="4" w:space="0"/>
              <w:left w:val="single" w:color="auto" w:sz="4" w:space="0"/>
              <w:bottom w:val="nil"/>
              <w:right w:val="single" w:color="auto" w:sz="4" w:space="0"/>
            </w:tcBorders>
            <w:noWrap w:val="0"/>
            <w:vAlign w:val="center"/>
          </w:tcPr>
          <w:p w14:paraId="795D8038">
            <w:pPr>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标段</w:t>
            </w:r>
          </w:p>
        </w:tc>
        <w:tc>
          <w:tcPr>
            <w:tcW w:w="9470" w:type="dxa"/>
            <w:gridSpan w:val="5"/>
            <w:tcBorders>
              <w:top w:val="single" w:color="auto" w:sz="4" w:space="0"/>
              <w:left w:val="single" w:color="auto" w:sz="4" w:space="0"/>
              <w:bottom w:val="nil"/>
              <w:right w:val="single" w:color="auto" w:sz="4" w:space="0"/>
            </w:tcBorders>
            <w:noWrap w:val="0"/>
            <w:vAlign w:val="center"/>
          </w:tcPr>
          <w:p w14:paraId="225116F8">
            <w:pPr>
              <w:spacing w:line="32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分标</w:t>
            </w:r>
          </w:p>
        </w:tc>
      </w:tr>
      <w:tr w14:paraId="0041A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14:paraId="24962245">
            <w:pPr>
              <w:jc w:val="center"/>
              <w:rPr>
                <w:rFonts w:hint="eastAsia" w:ascii="宋体" w:hAnsi="宋体" w:eastAsia="宋体" w:cs="宋体"/>
                <w:b/>
                <w:bCs/>
                <w:color w:val="auto"/>
                <w:sz w:val="21"/>
                <w:szCs w:val="21"/>
                <w:highlight w:val="none"/>
              </w:rPr>
            </w:pPr>
          </w:p>
          <w:p w14:paraId="70705D57">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4541324">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标的的</w:t>
            </w:r>
            <w:r>
              <w:rPr>
                <w:rFonts w:hint="eastAsia" w:ascii="宋体" w:hAnsi="宋体" w:eastAsia="宋体" w:cs="宋体"/>
                <w:b/>
                <w:bCs/>
                <w:color w:val="auto"/>
                <w:sz w:val="21"/>
                <w:szCs w:val="21"/>
                <w:highlight w:val="none"/>
              </w:rPr>
              <w:t>名称</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2777B566">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554" w:type="dxa"/>
            <w:tcBorders>
              <w:top w:val="single" w:color="auto" w:sz="4" w:space="0"/>
              <w:left w:val="single" w:color="auto" w:sz="4" w:space="0"/>
              <w:bottom w:val="single" w:color="auto" w:sz="4" w:space="0"/>
              <w:right w:val="single" w:color="auto" w:sz="4" w:space="0"/>
            </w:tcBorders>
            <w:noWrap w:val="0"/>
            <w:vAlign w:val="center"/>
          </w:tcPr>
          <w:p w14:paraId="0BE644EA">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3E07D8FF">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服务参数</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5AE8D0AC">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中小企业划分标准所属行业名称（行业名称及划分见本章附件2）</w:t>
            </w:r>
          </w:p>
        </w:tc>
      </w:tr>
      <w:tr w14:paraId="6F669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14:paraId="6E152599">
            <w:pPr>
              <w:spacing w:line="240" w:lineRule="exact"/>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63444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大明山管理局2025年度高压线路日常维保项目</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6D519545">
            <w:pPr>
              <w:spacing w:line="26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w:t>
            </w:r>
          </w:p>
        </w:tc>
        <w:tc>
          <w:tcPr>
            <w:tcW w:w="554" w:type="dxa"/>
            <w:tcBorders>
              <w:top w:val="single" w:color="auto" w:sz="4" w:space="0"/>
              <w:left w:val="single" w:color="auto" w:sz="4" w:space="0"/>
              <w:bottom w:val="single" w:color="auto" w:sz="4" w:space="0"/>
              <w:right w:val="single" w:color="auto" w:sz="4" w:space="0"/>
            </w:tcBorders>
            <w:noWrap w:val="0"/>
            <w:vAlign w:val="center"/>
          </w:tcPr>
          <w:p w14:paraId="4BFF2F7E">
            <w:pPr>
              <w:spacing w:line="26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5475" w:type="dxa"/>
            <w:tcBorders>
              <w:top w:val="single" w:color="auto" w:sz="4" w:space="0"/>
              <w:left w:val="single" w:color="auto" w:sz="4" w:space="0"/>
              <w:bottom w:val="single" w:color="auto" w:sz="4" w:space="0"/>
              <w:right w:val="single" w:color="auto" w:sz="4" w:space="0"/>
            </w:tcBorders>
            <w:noWrap w:val="0"/>
            <w:vAlign w:val="top"/>
          </w:tcPr>
          <w:p w14:paraId="12908B21">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一、服务内容</w:t>
            </w:r>
          </w:p>
          <w:p w14:paraId="345368C9">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（一）高压线路清理树障</w:t>
            </w:r>
          </w:p>
          <w:p w14:paraId="54328176">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高压线路清理树障全长33公里，须切断影响杆塔相互之间的植物，避免植物接触导线。秋季和冬季适时巡视线路，确保倒木及杂草不会对线路形成威胁。</w:t>
            </w:r>
          </w:p>
          <w:p w14:paraId="6A62A77D">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（二）变压器实验、高压柜、配电房设备清洁除尘，台班费等</w:t>
            </w:r>
          </w:p>
          <w:p w14:paraId="2894E5DA">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定期对变压器实验、高压柜、配电房设备等进行清扫工作，保持线路周围环境清洁，并按时清理落叶、钢丝等。</w:t>
            </w:r>
          </w:p>
          <w:p w14:paraId="4E4725F9">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（三）配电房高压线路巡检</w:t>
            </w:r>
          </w:p>
          <w:p w14:paraId="0652FCF6">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1.检查外壳及高低压绝缘套管、储油柜、散热器、防爆管等。</w:t>
            </w:r>
          </w:p>
          <w:p w14:paraId="0F336580">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2.检查外部紧固引出线的接头螺钉。</w:t>
            </w:r>
          </w:p>
          <w:p w14:paraId="43EE7C44">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3.检查油面计是否正常</w:t>
            </w:r>
          </w:p>
          <w:p w14:paraId="2CE52CD0">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4.检查放油门及各部的油截门是否正常</w:t>
            </w:r>
          </w:p>
          <w:p w14:paraId="6DB4E09D">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5.检查高、低压侧熔断器的熔管和熔丝是否正常完好。</w:t>
            </w:r>
          </w:p>
          <w:p w14:paraId="6578CEF0">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6.检查变压器接地线、引线是否完好。</w:t>
            </w:r>
          </w:p>
          <w:p w14:paraId="46EB2207">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7.检测变压器的绝缘电阻是否符合要求</w:t>
            </w:r>
          </w:p>
          <w:p w14:paraId="20473169">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8.含山区内、上杆高危作业</w:t>
            </w:r>
          </w:p>
          <w:p w14:paraId="36943CBE">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（四）消除已发现并就地可解决的缺陷</w:t>
            </w:r>
          </w:p>
          <w:p w14:paraId="6B290B71">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高压线路巡检:</w:t>
            </w:r>
          </w:p>
          <w:p w14:paraId="19AF40CD">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1.线路杆:检查线杆各接头、螺栓、销子等紧固状况，及时处理变形、破损等情况。检查接地头是否接好，杆体是否有裂纹及变形。</w:t>
            </w:r>
          </w:p>
          <w:p w14:paraId="4DC32C88">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2.绝缘子:检查各种绝缘子是否完整，无破损、裂纹和污秽情况。</w:t>
            </w:r>
          </w:p>
          <w:p w14:paraId="0A4E2CD5">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3.导线:检查导线间隙是否符合标准，是否松动、磨损，导线绝缘皮是否完好等。</w:t>
            </w:r>
          </w:p>
          <w:p w14:paraId="644F8A14">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4.应急处理:在风雪天气、雷电等自然灾害等因素导致线路出现问题时，需全面掌握清况，及时反馈。</w:t>
            </w:r>
          </w:p>
          <w:p w14:paraId="3E467041">
            <w:pPr>
              <w:keepNext w:val="0"/>
              <w:keepLines w:val="0"/>
              <w:pageBreakBefore w:val="0"/>
              <w:widowControl/>
              <w:kinsoku/>
              <w:wordWrap/>
              <w:overflowPunct/>
              <w:topLinePunct w:val="0"/>
              <w:autoSpaceDE/>
              <w:autoSpaceDN/>
              <w:bidi w:val="0"/>
              <w:adjustRightInd/>
              <w:spacing w:line="420" w:lineRule="exact"/>
              <w:ind w:firstLine="42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▲二、服务要求</w:t>
            </w:r>
          </w:p>
          <w:p w14:paraId="73F76722">
            <w:pPr>
              <w:keepNext w:val="0"/>
              <w:keepLines w:val="0"/>
              <w:pageBreakBefore w:val="0"/>
              <w:kinsoku/>
              <w:wordWrap/>
              <w:overflowPunct/>
              <w:topLinePunct w:val="0"/>
              <w:autoSpaceDE/>
              <w:autoSpaceDN/>
              <w:bidi w:val="0"/>
              <w:adjustRightInd/>
              <w:spacing w:line="42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1.变压器实验、高压柜、配电房设备、配电房高压线路、33公里高压线路</w:t>
            </w:r>
            <w:r>
              <w:rPr>
                <w:rFonts w:hint="eastAsia" w:ascii="宋体" w:hAnsi="宋体" w:eastAsia="宋体" w:cs="宋体"/>
                <w:b w:val="0"/>
                <w:bCs w:val="0"/>
                <w:color w:val="auto"/>
                <w:sz w:val="21"/>
                <w:szCs w:val="21"/>
                <w:highlight w:val="none"/>
              </w:rPr>
              <w:t>等日常巡检</w:t>
            </w:r>
            <w:r>
              <w:rPr>
                <w:rStyle w:val="31"/>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做好检查记录</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故障处理记录，</w:t>
            </w:r>
            <w:r>
              <w:rPr>
                <w:rFonts w:hint="eastAsia" w:ascii="宋体" w:hAnsi="宋体" w:eastAsia="宋体" w:cs="宋体"/>
                <w:b w:val="0"/>
                <w:bCs w:val="0"/>
                <w:color w:val="auto"/>
                <w:sz w:val="21"/>
                <w:szCs w:val="21"/>
                <w:highlight w:val="none"/>
              </w:rPr>
              <w:t>日常维修</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更换及保养、保证设备设施的正常运行。</w:t>
            </w:r>
          </w:p>
          <w:p w14:paraId="119F03B5">
            <w:pPr>
              <w:keepNext w:val="0"/>
              <w:keepLines w:val="0"/>
              <w:pageBreakBefore w:val="0"/>
              <w:kinsoku/>
              <w:wordWrap/>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对本项目的各相关设备，维修零配件或整机维修费用在3000元/个以下（含3000元）的，更换费用均由中标人负责承担；3000元/个以上的，更换费用均由采购人负责承担。</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34CBE718">
            <w:pPr>
              <w:spacing w:line="26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其他未列明</w:t>
            </w:r>
            <w:r>
              <w:rPr>
                <w:rFonts w:hint="eastAsia" w:ascii="宋体" w:hAnsi="宋体" w:eastAsia="宋体" w:cs="宋体"/>
                <w:b w:val="0"/>
                <w:bCs w:val="0"/>
                <w:color w:val="auto"/>
                <w:sz w:val="21"/>
                <w:szCs w:val="21"/>
                <w:highlight w:val="none"/>
                <w:lang w:val="en-US" w:eastAsia="zh-CN"/>
              </w:rPr>
              <w:t>行业</w:t>
            </w:r>
          </w:p>
        </w:tc>
      </w:tr>
      <w:tr w14:paraId="473BB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121" w:type="dxa"/>
            <w:gridSpan w:val="6"/>
            <w:tcBorders>
              <w:top w:val="single" w:color="auto" w:sz="4" w:space="0"/>
              <w:left w:val="single" w:color="auto" w:sz="4" w:space="0"/>
              <w:bottom w:val="single" w:color="auto" w:sz="4" w:space="0"/>
              <w:right w:val="single" w:color="auto" w:sz="4" w:space="0"/>
            </w:tcBorders>
            <w:noWrap w:val="0"/>
            <w:vAlign w:val="center"/>
          </w:tcPr>
          <w:p w14:paraId="1B8B1B78">
            <w:pPr>
              <w:spacing w:line="360" w:lineRule="exact"/>
              <w:jc w:val="both"/>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rPr>
              <w:t>商务条款</w:t>
            </w:r>
          </w:p>
        </w:tc>
      </w:tr>
      <w:tr w14:paraId="72363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14:paraId="096B9A9C">
            <w:pPr>
              <w:jc w:val="center"/>
              <w:rPr>
                <w:rFonts w:hint="eastAsia" w:ascii="宋体" w:hAnsi="宋体" w:eastAsia="宋体" w:cs="宋体"/>
                <w:color w:val="auto"/>
                <w:sz w:val="21"/>
                <w:szCs w:val="21"/>
                <w:highlight w:val="none"/>
              </w:rPr>
            </w:pPr>
          </w:p>
          <w:p w14:paraId="27FBD298">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9470" w:type="dxa"/>
            <w:gridSpan w:val="5"/>
            <w:tcBorders>
              <w:top w:val="single" w:color="auto" w:sz="4" w:space="0"/>
              <w:left w:val="single" w:color="auto" w:sz="4" w:space="0"/>
              <w:bottom w:val="single" w:color="auto" w:sz="4" w:space="0"/>
              <w:right w:val="single" w:color="auto" w:sz="4" w:space="0"/>
            </w:tcBorders>
            <w:noWrap w:val="0"/>
            <w:vAlign w:val="center"/>
          </w:tcPr>
          <w:p w14:paraId="4062DF93">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2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合同签订期：</w:t>
            </w:r>
            <w:r>
              <w:rPr>
                <w:rFonts w:hint="eastAsia" w:ascii="宋体" w:hAnsi="宋体" w:eastAsia="宋体" w:cs="宋体"/>
                <w:color w:val="auto"/>
                <w:sz w:val="21"/>
                <w:szCs w:val="21"/>
                <w:highlight w:val="none"/>
                <w:lang w:val="en-US" w:eastAsia="zh-CN"/>
              </w:rPr>
              <w:t>中标通</w:t>
            </w:r>
            <w:r>
              <w:rPr>
                <w:rFonts w:hint="eastAsia" w:ascii="宋体" w:hAnsi="宋体" w:eastAsia="宋体" w:cs="宋体"/>
                <w:color w:val="auto"/>
                <w:sz w:val="21"/>
                <w:szCs w:val="21"/>
                <w:highlight w:val="none"/>
              </w:rPr>
              <w:t>知书发出之日起</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须与采购人签订采购合同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不能按要求签订采购合同以及提供</w:t>
            </w:r>
            <w:r>
              <w:rPr>
                <w:rFonts w:hint="eastAsia" w:ascii="宋体" w:hAnsi="宋体" w:eastAsia="宋体" w:cs="宋体"/>
                <w:color w:val="auto"/>
                <w:sz w:val="21"/>
                <w:szCs w:val="21"/>
                <w:highlight w:val="none"/>
                <w:lang w:val="en-US" w:eastAsia="zh-CN"/>
              </w:rPr>
              <w:t>相应服务</w:t>
            </w:r>
            <w:r>
              <w:rPr>
                <w:rFonts w:hint="eastAsia" w:ascii="宋体" w:hAnsi="宋体" w:eastAsia="宋体" w:cs="宋体"/>
                <w:color w:val="auto"/>
                <w:sz w:val="21"/>
                <w:szCs w:val="21"/>
                <w:highlight w:val="none"/>
              </w:rPr>
              <w:t>，影响项目</w:t>
            </w:r>
            <w:r>
              <w:rPr>
                <w:rFonts w:hint="eastAsia" w:ascii="宋体" w:hAnsi="宋体" w:eastAsia="宋体" w:cs="宋体"/>
                <w:color w:val="auto"/>
                <w:sz w:val="21"/>
                <w:szCs w:val="21"/>
                <w:highlight w:val="none"/>
                <w:lang w:val="en-US" w:eastAsia="zh-CN"/>
              </w:rPr>
              <w:t>各项服务进展</w:t>
            </w:r>
            <w:r>
              <w:rPr>
                <w:rFonts w:hint="eastAsia" w:ascii="宋体" w:hAnsi="宋体" w:eastAsia="宋体" w:cs="宋体"/>
                <w:color w:val="auto"/>
                <w:sz w:val="21"/>
                <w:szCs w:val="21"/>
                <w:highlight w:val="none"/>
              </w:rPr>
              <w:t>，由此</w:t>
            </w:r>
            <w:r>
              <w:rPr>
                <w:rFonts w:hint="eastAsia" w:ascii="宋体" w:hAnsi="宋体" w:eastAsia="宋体" w:cs="宋体"/>
                <w:color w:val="auto"/>
                <w:sz w:val="21"/>
                <w:szCs w:val="21"/>
                <w:highlight w:val="none"/>
                <w:lang w:val="en-US" w:eastAsia="zh-CN"/>
              </w:rPr>
              <w:t>造</w:t>
            </w:r>
            <w:r>
              <w:rPr>
                <w:rFonts w:hint="eastAsia" w:ascii="宋体" w:hAnsi="宋体" w:eastAsia="宋体" w:cs="宋体"/>
                <w:color w:val="auto"/>
                <w:sz w:val="21"/>
                <w:szCs w:val="21"/>
                <w:highlight w:val="none"/>
              </w:rPr>
              <w:t>成的影响和损失，由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w:t>
            </w:r>
          </w:p>
          <w:p w14:paraId="6E6C3EA7">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二、服务时间：</w:t>
            </w:r>
            <w:r>
              <w:rPr>
                <w:rFonts w:hint="eastAsia" w:ascii="宋体" w:hAnsi="宋体" w:eastAsia="宋体" w:cs="宋体"/>
                <w:color w:val="auto"/>
                <w:sz w:val="21"/>
                <w:szCs w:val="21"/>
                <w:highlight w:val="none"/>
                <w:lang w:val="en-US" w:eastAsia="zh-CN"/>
              </w:rPr>
              <w:t>自</w:t>
            </w:r>
            <w:r>
              <w:rPr>
                <w:rFonts w:hint="eastAsia" w:ascii="宋体" w:hAnsi="宋体" w:eastAsia="宋体" w:cs="宋体"/>
                <w:color w:val="auto"/>
                <w:sz w:val="21"/>
                <w:szCs w:val="21"/>
                <w:highlight w:val="none"/>
              </w:rPr>
              <w:t>合同签订之日起至</w:t>
            </w:r>
            <w:r>
              <w:rPr>
                <w:rFonts w:hint="eastAsia" w:ascii="宋体" w:hAnsi="宋体" w:eastAsia="宋体" w:cs="宋体"/>
                <w:color w:val="auto"/>
                <w:sz w:val="21"/>
                <w:szCs w:val="21"/>
                <w:highlight w:val="none"/>
                <w:lang w:val="en-US" w:eastAsia="zh-CN"/>
              </w:rPr>
              <w:t>1年</w:t>
            </w:r>
            <w:r>
              <w:rPr>
                <w:rFonts w:hint="eastAsia" w:ascii="宋体" w:hAnsi="宋体" w:eastAsia="宋体" w:cs="宋体"/>
                <w:color w:val="auto"/>
                <w:sz w:val="21"/>
                <w:szCs w:val="21"/>
                <w:highlight w:val="none"/>
              </w:rPr>
              <w:t>。</w:t>
            </w:r>
          </w:p>
          <w:p w14:paraId="1953421E">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2" w:firstLineChars="200"/>
              <w:jc w:val="left"/>
              <w:textAlignment w:val="auto"/>
              <w:rPr>
                <w:rFonts w:hint="eastAsia" w:ascii="宋体" w:hAnsi="宋体" w:eastAsia="宋体" w:cs="宋体"/>
                <w:color w:val="auto"/>
                <w:spacing w:val="-1"/>
                <w:sz w:val="21"/>
                <w:szCs w:val="21"/>
                <w:highlight w:val="none"/>
              </w:rPr>
            </w:pPr>
            <w:r>
              <w:rPr>
                <w:rFonts w:hint="eastAsia" w:ascii="宋体" w:hAnsi="宋体" w:eastAsia="宋体" w:cs="宋体"/>
                <w:b/>
                <w:bCs/>
                <w:color w:val="auto"/>
                <w:sz w:val="21"/>
                <w:szCs w:val="21"/>
                <w:highlight w:val="none"/>
              </w:rPr>
              <w:t>三、服务地点：</w:t>
            </w:r>
            <w:r>
              <w:rPr>
                <w:rFonts w:hint="eastAsia" w:ascii="宋体" w:hAnsi="宋体" w:eastAsia="宋体" w:cs="宋体"/>
                <w:color w:val="auto"/>
                <w:spacing w:val="-1"/>
                <w:sz w:val="21"/>
                <w:szCs w:val="21"/>
                <w:highlight w:val="none"/>
                <w:lang w:val="en-US" w:eastAsia="zh-CN"/>
              </w:rPr>
              <w:t>广西壮族自治区南宁市内采购人指定地点</w:t>
            </w:r>
            <w:r>
              <w:rPr>
                <w:rFonts w:hint="eastAsia" w:ascii="宋体" w:hAnsi="宋体" w:eastAsia="宋体" w:cs="宋体"/>
                <w:color w:val="auto"/>
                <w:spacing w:val="-1"/>
                <w:sz w:val="21"/>
                <w:szCs w:val="21"/>
                <w:highlight w:val="none"/>
              </w:rPr>
              <w:t>。</w:t>
            </w:r>
          </w:p>
          <w:p w14:paraId="17986836">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18"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lang w:val="en-US" w:eastAsia="zh-CN"/>
              </w:rPr>
              <w:t>四、</w:t>
            </w:r>
            <w:r>
              <w:rPr>
                <w:rFonts w:hint="eastAsia" w:ascii="宋体" w:hAnsi="宋体" w:eastAsia="宋体" w:cs="宋体"/>
                <w:b/>
                <w:bCs/>
                <w:color w:val="auto"/>
                <w:sz w:val="21"/>
                <w:szCs w:val="21"/>
                <w:highlight w:val="none"/>
              </w:rPr>
              <w:t>验收标准、规范：</w:t>
            </w:r>
          </w:p>
          <w:p w14:paraId="5BDAC311">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16" w:firstLineChars="200"/>
              <w:jc w:val="left"/>
              <w:textAlignment w:val="auto"/>
              <w:rPr>
                <w:rFonts w:hint="eastAsia" w:ascii="宋体" w:hAnsi="宋体" w:eastAsia="宋体" w:cs="宋体"/>
                <w:b w:val="0"/>
                <w:bCs w:val="0"/>
                <w:color w:val="auto"/>
                <w:spacing w:val="-1"/>
                <w:sz w:val="21"/>
                <w:szCs w:val="21"/>
                <w:highlight w:val="none"/>
                <w:lang w:eastAsia="zh-CN"/>
              </w:rPr>
            </w:pPr>
            <w:r>
              <w:rPr>
                <w:rFonts w:hint="eastAsia" w:ascii="宋体" w:hAnsi="宋体" w:eastAsia="宋体" w:cs="宋体"/>
                <w:b w:val="0"/>
                <w:bCs w:val="0"/>
                <w:color w:val="auto"/>
                <w:spacing w:val="-1"/>
                <w:sz w:val="21"/>
                <w:szCs w:val="21"/>
                <w:highlight w:val="none"/>
              </w:rPr>
              <w:t>1</w:t>
            </w:r>
            <w:r>
              <w:rPr>
                <w:rFonts w:hint="eastAsia" w:ascii="宋体" w:hAnsi="宋体" w:eastAsia="宋体" w:cs="宋体"/>
                <w:b w:val="0"/>
                <w:bCs w:val="0"/>
                <w:color w:val="auto"/>
                <w:spacing w:val="-1"/>
                <w:sz w:val="21"/>
                <w:szCs w:val="21"/>
                <w:highlight w:val="none"/>
                <w:lang w:val="en-US" w:eastAsia="zh-CN"/>
              </w:rPr>
              <w:t>.</w:t>
            </w:r>
            <w:r>
              <w:rPr>
                <w:rFonts w:hint="eastAsia" w:ascii="宋体" w:hAnsi="宋体" w:eastAsia="宋体" w:cs="宋体"/>
                <w:b w:val="0"/>
                <w:bCs w:val="0"/>
                <w:color w:val="auto"/>
                <w:spacing w:val="-1"/>
                <w:sz w:val="21"/>
                <w:szCs w:val="21"/>
                <w:highlight w:val="none"/>
              </w:rPr>
              <w:t>需执行的国家标准、行业标准、地方标准或者其他标准、规范。多项标准的，按最新标准或较高标准执行</w:t>
            </w:r>
            <w:r>
              <w:rPr>
                <w:rFonts w:hint="eastAsia" w:ascii="宋体" w:hAnsi="宋体" w:eastAsia="宋体" w:cs="宋体"/>
                <w:b w:val="0"/>
                <w:bCs w:val="0"/>
                <w:color w:val="auto"/>
                <w:spacing w:val="-1"/>
                <w:sz w:val="21"/>
                <w:szCs w:val="21"/>
                <w:highlight w:val="none"/>
                <w:lang w:eastAsia="zh-CN"/>
              </w:rPr>
              <w:t>。</w:t>
            </w:r>
          </w:p>
          <w:p w14:paraId="5312EAF3">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16" w:firstLineChars="200"/>
              <w:jc w:val="left"/>
              <w:textAlignment w:val="auto"/>
              <w:rPr>
                <w:rFonts w:hint="eastAsia" w:ascii="宋体" w:hAnsi="宋体" w:eastAsia="宋体" w:cs="宋体"/>
                <w:b w:val="0"/>
                <w:bCs w:val="0"/>
                <w:color w:val="auto"/>
                <w:spacing w:val="-1"/>
                <w:sz w:val="21"/>
                <w:szCs w:val="21"/>
                <w:highlight w:val="none"/>
              </w:rPr>
            </w:pPr>
            <w:r>
              <w:rPr>
                <w:rFonts w:hint="eastAsia" w:ascii="宋体" w:hAnsi="宋体" w:eastAsia="宋体" w:cs="宋体"/>
                <w:b w:val="0"/>
                <w:bCs w:val="0"/>
                <w:color w:val="auto"/>
                <w:spacing w:val="-1"/>
                <w:sz w:val="21"/>
                <w:szCs w:val="21"/>
                <w:highlight w:val="none"/>
                <w:lang w:val="en-US" w:eastAsia="zh-CN"/>
              </w:rPr>
              <w:t>2.</w:t>
            </w:r>
            <w:r>
              <w:rPr>
                <w:rFonts w:hint="eastAsia" w:ascii="宋体" w:hAnsi="宋体" w:eastAsia="宋体" w:cs="宋体"/>
                <w:b w:val="0"/>
                <w:bCs w:val="0"/>
                <w:color w:val="auto"/>
                <w:spacing w:val="-1"/>
                <w:sz w:val="21"/>
                <w:szCs w:val="21"/>
                <w:highlight w:val="none"/>
              </w:rPr>
              <w:t>所有服务均严格按</w:t>
            </w:r>
            <w:r>
              <w:rPr>
                <w:rFonts w:hint="eastAsia" w:ascii="宋体" w:hAnsi="宋体" w:eastAsia="宋体" w:cs="宋体"/>
                <w:b w:val="0"/>
                <w:bCs w:val="0"/>
                <w:color w:val="auto"/>
                <w:spacing w:val="-1"/>
                <w:sz w:val="21"/>
                <w:szCs w:val="21"/>
                <w:highlight w:val="none"/>
                <w:lang w:val="en-US" w:eastAsia="zh-CN"/>
              </w:rPr>
              <w:t>采购</w:t>
            </w:r>
            <w:r>
              <w:rPr>
                <w:rFonts w:hint="eastAsia" w:ascii="宋体" w:hAnsi="宋体" w:eastAsia="宋体" w:cs="宋体"/>
                <w:b w:val="0"/>
                <w:bCs w:val="0"/>
                <w:color w:val="auto"/>
                <w:spacing w:val="-1"/>
                <w:sz w:val="21"/>
                <w:szCs w:val="21"/>
                <w:highlight w:val="none"/>
              </w:rPr>
              <w:t>文件上服务内容的实质要求、</w:t>
            </w:r>
            <w:r>
              <w:rPr>
                <w:rFonts w:hint="eastAsia" w:ascii="宋体" w:hAnsi="宋体" w:eastAsia="宋体" w:cs="宋体"/>
                <w:b w:val="0"/>
                <w:bCs w:val="0"/>
                <w:color w:val="auto"/>
                <w:spacing w:val="-1"/>
                <w:sz w:val="21"/>
                <w:szCs w:val="21"/>
                <w:highlight w:val="none"/>
                <w:lang w:val="en-US" w:eastAsia="zh-CN"/>
              </w:rPr>
              <w:t>中标人的</w:t>
            </w:r>
            <w:r>
              <w:rPr>
                <w:rFonts w:hint="eastAsia" w:ascii="宋体" w:hAnsi="宋体" w:eastAsia="宋体" w:cs="宋体"/>
                <w:b w:val="0"/>
                <w:bCs w:val="0"/>
                <w:color w:val="auto"/>
                <w:spacing w:val="-1"/>
                <w:sz w:val="21"/>
                <w:szCs w:val="21"/>
                <w:highlight w:val="none"/>
              </w:rPr>
              <w:t>响应和承诺的服务内容等有关标准进行验收，达不到要求的不予验收。</w:t>
            </w:r>
          </w:p>
          <w:p w14:paraId="4A31EFB2">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五、售后服务要求：</w:t>
            </w:r>
          </w:p>
          <w:p w14:paraId="0FFD7EDA">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rPr>
              <w:t>处</w:t>
            </w:r>
            <w:r>
              <w:rPr>
                <w:rFonts w:hint="eastAsia" w:ascii="宋体" w:hAnsi="宋体" w:eastAsia="宋体" w:cs="宋体"/>
                <w:color w:val="auto"/>
                <w:sz w:val="21"/>
                <w:szCs w:val="21"/>
                <w:highlight w:val="none"/>
              </w:rPr>
              <w:t>理问题响应时间：</w:t>
            </w:r>
            <w:r>
              <w:rPr>
                <w:rFonts w:hint="eastAsia" w:ascii="宋体" w:hAnsi="宋体" w:eastAsia="宋体" w:cs="宋体"/>
                <w:color w:val="auto"/>
                <w:sz w:val="21"/>
                <w:szCs w:val="21"/>
                <w:highlight w:val="none"/>
                <w:lang w:val="en-US" w:eastAsia="zh-CN"/>
              </w:rPr>
              <w:t>中标人提供7×24电话技术支持，故障出现后，应在8小时内安排技术员到达故障点现场，12小时内提供解决方案，小故障应在24小时内排除，大故障需要在72小时内排除，特大故障应及时汇报大明山管理局综合管理科，根据实际情况解决。</w:t>
            </w:r>
            <w:r>
              <w:rPr>
                <w:rFonts w:hint="eastAsia" w:ascii="宋体" w:hAnsi="宋体" w:eastAsia="宋体" w:cs="宋体"/>
                <w:color w:val="auto"/>
                <w:sz w:val="21"/>
                <w:szCs w:val="21"/>
                <w:highlight w:val="none"/>
                <w:lang w:eastAsia="zh-CN"/>
              </w:rPr>
              <w:t xml:space="preserve"> </w:t>
            </w:r>
          </w:p>
          <w:p w14:paraId="52DF9417">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、其他要求：</w:t>
            </w:r>
          </w:p>
          <w:p w14:paraId="59BA0E3D">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报价要求：</w:t>
            </w:r>
          </w:p>
          <w:p w14:paraId="7AB27162">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报价包括但不限于：</w:t>
            </w:r>
          </w:p>
          <w:p w14:paraId="6AF3F18E">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1.服务涉及的所有费用。</w:t>
            </w:r>
          </w:p>
          <w:p w14:paraId="7D5B93D3">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2.技术支持、售后服务费等。</w:t>
            </w:r>
          </w:p>
          <w:p w14:paraId="6471AD27">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3.招标代理服务费、保险费和各项税金。</w:t>
            </w:r>
          </w:p>
          <w:p w14:paraId="1D45F3D0">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报出的价格为总价包干，以人民币为结算单位，包括本项目服务所涉及的维修维护材料、售后服务及各种税费等全部费用。在合同实施时，采购人将不予支付，中标人没有列入的项目费用，并认为此项目的费用已包括在总报价中。</w:t>
            </w:r>
          </w:p>
          <w:p w14:paraId="365BED00">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）付款方式：</w:t>
            </w:r>
          </w:p>
          <w:p w14:paraId="2907123A">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分期支付，款项支付时间和方式如下：</w:t>
            </w:r>
          </w:p>
          <w:p w14:paraId="1D21CE50">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个工作日内，采购人</w:t>
            </w:r>
            <w:r>
              <w:rPr>
                <w:rFonts w:hint="eastAsia" w:ascii="宋体" w:hAnsi="宋体" w:eastAsia="宋体" w:cs="宋体"/>
                <w:color w:val="auto"/>
                <w:sz w:val="21"/>
                <w:szCs w:val="21"/>
                <w:highlight w:val="none"/>
                <w:lang w:val="en-US" w:eastAsia="zh-CN"/>
              </w:rPr>
              <w:t>向中标人</w:t>
            </w:r>
            <w:r>
              <w:rPr>
                <w:rFonts w:hint="eastAsia" w:ascii="宋体" w:hAnsi="宋体" w:eastAsia="宋体" w:cs="宋体"/>
                <w:color w:val="auto"/>
                <w:sz w:val="21"/>
                <w:szCs w:val="21"/>
                <w:highlight w:val="none"/>
              </w:rPr>
              <w:t>支付合同款总额的</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w:t>
            </w:r>
          </w:p>
          <w:p w14:paraId="7BB8FE4A">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剩余合同款根据</w:t>
            </w:r>
            <w:r>
              <w:rPr>
                <w:rFonts w:hint="eastAsia" w:ascii="宋体" w:hAnsi="宋体" w:eastAsia="宋体" w:cs="宋体"/>
                <w:color w:val="auto"/>
                <w:sz w:val="21"/>
                <w:szCs w:val="21"/>
                <w:highlight w:val="none"/>
                <w:lang w:val="en-US" w:eastAsia="zh-CN"/>
              </w:rPr>
              <w:t>项目实施完成</w:t>
            </w:r>
            <w:r>
              <w:rPr>
                <w:rFonts w:hint="eastAsia" w:ascii="宋体" w:hAnsi="宋体" w:eastAsia="宋体" w:cs="宋体"/>
                <w:color w:val="auto"/>
                <w:sz w:val="21"/>
                <w:szCs w:val="21"/>
                <w:highlight w:val="none"/>
              </w:rPr>
              <w:t>情况</w:t>
            </w:r>
            <w:r>
              <w:rPr>
                <w:rFonts w:hint="eastAsia" w:ascii="宋体" w:hAnsi="宋体" w:eastAsia="宋体" w:cs="宋体"/>
                <w:color w:val="auto"/>
                <w:sz w:val="21"/>
                <w:szCs w:val="21"/>
                <w:highlight w:val="none"/>
                <w:lang w:val="en-US" w:eastAsia="zh-CN"/>
              </w:rPr>
              <w:t>按季度</w:t>
            </w:r>
            <w:r>
              <w:rPr>
                <w:rFonts w:hint="eastAsia" w:ascii="宋体" w:hAnsi="宋体" w:eastAsia="宋体" w:cs="宋体"/>
                <w:color w:val="auto"/>
                <w:sz w:val="21"/>
                <w:szCs w:val="21"/>
                <w:highlight w:val="none"/>
              </w:rPr>
              <w:t>支付剩余合同款</w:t>
            </w:r>
            <w:r>
              <w:rPr>
                <w:rFonts w:hint="eastAsia" w:ascii="宋体" w:hAnsi="宋体" w:eastAsia="宋体" w:cs="宋体"/>
                <w:color w:val="auto"/>
                <w:sz w:val="21"/>
                <w:szCs w:val="21"/>
                <w:highlight w:val="none"/>
                <w:lang w:eastAsia="zh-CN"/>
              </w:rPr>
              <w:t>。</w:t>
            </w:r>
          </w:p>
          <w:p w14:paraId="0B92F763">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注：满足支付条件时，</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向采购人提出付款申请，并开具合法足额的完税发票</w:t>
            </w:r>
            <w:r>
              <w:rPr>
                <w:rFonts w:hint="eastAsia" w:ascii="宋体" w:hAnsi="宋体" w:eastAsia="宋体" w:cs="宋体"/>
                <w:color w:val="auto"/>
                <w:sz w:val="21"/>
                <w:szCs w:val="21"/>
                <w:highlight w:val="none"/>
                <w:lang w:val="en-US" w:eastAsia="zh-CN"/>
              </w:rPr>
              <w:t>给采购人</w:t>
            </w:r>
            <w:r>
              <w:rPr>
                <w:rFonts w:hint="eastAsia" w:ascii="宋体" w:hAnsi="宋体" w:eastAsia="宋体" w:cs="宋体"/>
                <w:color w:val="auto"/>
                <w:sz w:val="21"/>
                <w:szCs w:val="21"/>
                <w:highlight w:val="none"/>
              </w:rPr>
              <w:t>。</w:t>
            </w:r>
          </w:p>
          <w:p w14:paraId="3AB20F78">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）质量要求：采购标的需执行的国家标准、行业标准、地方标准或者其他标准、规范。多项标准的，按最新标准或较高标准执行：</w:t>
            </w:r>
          </w:p>
          <w:p w14:paraId="2B7E23C7">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w:t>
            </w:r>
            <w:r>
              <w:rPr>
                <w:rFonts w:hint="eastAsia" w:ascii="宋体" w:hAnsi="宋体" w:eastAsia="宋体" w:cs="宋体"/>
                <w:color w:val="auto"/>
                <w:spacing w:val="1"/>
                <w:sz w:val="21"/>
                <w:szCs w:val="21"/>
                <w:highlight w:val="none"/>
              </w:rPr>
              <w:t>售后服务要求</w:t>
            </w:r>
            <w:r>
              <w:rPr>
                <w:rFonts w:hint="eastAsia" w:ascii="宋体" w:hAnsi="宋体" w:eastAsia="宋体" w:cs="宋体"/>
                <w:color w:val="auto"/>
                <w:spacing w:val="1"/>
                <w:sz w:val="21"/>
                <w:szCs w:val="21"/>
                <w:highlight w:val="none"/>
                <w:lang w:eastAsia="zh-CN"/>
              </w:rPr>
              <w:t>：</w:t>
            </w:r>
          </w:p>
          <w:p w14:paraId="7A33B80A">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4"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lang w:val="en-US" w:eastAsia="zh-CN"/>
              </w:rPr>
              <w:t>1.供应商</w:t>
            </w:r>
            <w:r>
              <w:rPr>
                <w:rFonts w:hint="eastAsia" w:ascii="宋体" w:hAnsi="宋体" w:eastAsia="宋体" w:cs="宋体"/>
                <w:color w:val="auto"/>
                <w:sz w:val="21"/>
                <w:szCs w:val="21"/>
                <w:highlight w:val="none"/>
                <w:lang w:val="en-US" w:eastAsia="zh-CN"/>
              </w:rPr>
              <w:t>具备相关维保</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设备及</w:t>
            </w:r>
            <w:r>
              <w:rPr>
                <w:rFonts w:hint="eastAsia" w:ascii="宋体" w:hAnsi="宋体" w:eastAsia="宋体" w:cs="宋体"/>
                <w:color w:val="auto"/>
                <w:sz w:val="21"/>
                <w:szCs w:val="21"/>
                <w:highlight w:val="none"/>
                <w:lang w:val="en-US" w:eastAsia="zh-CN"/>
              </w:rPr>
              <w:t>工具且</w:t>
            </w:r>
            <w:r>
              <w:rPr>
                <w:rFonts w:hint="eastAsia" w:ascii="宋体" w:hAnsi="宋体" w:eastAsia="宋体" w:cs="宋体"/>
                <w:color w:val="auto"/>
                <w:spacing w:val="1"/>
                <w:sz w:val="21"/>
                <w:szCs w:val="21"/>
                <w:highlight w:val="none"/>
                <w:lang w:val="en-US" w:eastAsia="zh-CN"/>
              </w:rPr>
              <w:t>须</w:t>
            </w:r>
            <w:r>
              <w:rPr>
                <w:rFonts w:hint="eastAsia" w:ascii="宋体" w:hAnsi="宋体" w:eastAsia="宋体" w:cs="宋体"/>
                <w:color w:val="auto"/>
                <w:sz w:val="21"/>
                <w:szCs w:val="21"/>
                <w:highlight w:val="none"/>
              </w:rPr>
              <w:t>为本项目设立</w:t>
            </w:r>
            <w:r>
              <w:rPr>
                <w:rFonts w:hint="eastAsia" w:ascii="宋体" w:hAnsi="宋体" w:eastAsia="宋体" w:cs="宋体"/>
                <w:color w:val="auto"/>
                <w:sz w:val="21"/>
                <w:szCs w:val="21"/>
                <w:highlight w:val="none"/>
                <w:lang w:val="en-US" w:eastAsia="zh-CN"/>
              </w:rPr>
              <w:t>维保服务团队，</w:t>
            </w:r>
            <w:r>
              <w:rPr>
                <w:rFonts w:hint="eastAsia" w:ascii="宋体" w:hAnsi="宋体" w:eastAsia="宋体" w:cs="宋体"/>
                <w:color w:val="auto"/>
                <w:sz w:val="21"/>
                <w:szCs w:val="21"/>
                <w:highlight w:val="none"/>
              </w:rPr>
              <w:t>需按照</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服务要求</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巡检，并出具巡检记录等相关服务单据</w:t>
            </w:r>
            <w:r>
              <w:rPr>
                <w:rFonts w:hint="eastAsia" w:ascii="宋体" w:hAnsi="宋体" w:eastAsia="宋体" w:cs="宋体"/>
                <w:color w:val="auto"/>
                <w:sz w:val="21"/>
                <w:szCs w:val="21"/>
                <w:highlight w:val="none"/>
                <w:lang w:val="en-US" w:eastAsia="zh-CN"/>
              </w:rPr>
              <w:t>；</w:t>
            </w:r>
          </w:p>
          <w:p w14:paraId="58BF015A">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2.投入的团队</w:t>
            </w:r>
            <w:r>
              <w:rPr>
                <w:rFonts w:hint="eastAsia" w:ascii="宋体" w:hAnsi="宋体" w:eastAsia="宋体" w:cs="宋体"/>
                <w:color w:val="auto"/>
                <w:sz w:val="21"/>
                <w:szCs w:val="21"/>
                <w:highlight w:val="none"/>
              </w:rPr>
              <w:t>成员</w:t>
            </w:r>
            <w:r>
              <w:rPr>
                <w:rFonts w:hint="eastAsia" w:ascii="宋体" w:hAnsi="宋体" w:eastAsia="宋体" w:cs="宋体"/>
                <w:color w:val="auto"/>
                <w:sz w:val="21"/>
                <w:szCs w:val="21"/>
                <w:highlight w:val="none"/>
                <w:lang w:eastAsia="zh-CN"/>
              </w:rPr>
              <w:t>须</w:t>
            </w:r>
            <w:r>
              <w:rPr>
                <w:rFonts w:hint="eastAsia" w:ascii="宋体" w:hAnsi="宋体" w:eastAsia="宋体" w:cs="宋体"/>
                <w:color w:val="auto"/>
                <w:sz w:val="21"/>
                <w:szCs w:val="21"/>
                <w:highlight w:val="none"/>
                <w:lang w:val="en-US" w:eastAsia="zh-CN"/>
              </w:rPr>
              <w:t>具备相关的服务能力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团队中需持相应的特种作业操作证(</w:t>
            </w:r>
            <w:r>
              <w:rPr>
                <w:rFonts w:hint="eastAsia" w:ascii="宋体" w:hAnsi="宋体" w:cs="宋体"/>
                <w:color w:val="auto"/>
                <w:sz w:val="21"/>
                <w:szCs w:val="21"/>
                <w:highlight w:val="none"/>
                <w:lang w:val="en-US" w:eastAsia="zh-CN"/>
              </w:rPr>
              <w:t>高压</w:t>
            </w:r>
            <w:r>
              <w:rPr>
                <w:rFonts w:hint="eastAsia" w:ascii="宋体" w:hAnsi="宋体" w:eastAsia="宋体" w:cs="宋体"/>
                <w:color w:val="auto"/>
                <w:sz w:val="21"/>
                <w:szCs w:val="21"/>
                <w:highlight w:val="none"/>
                <w:lang w:val="en-US" w:eastAsia="zh-CN"/>
              </w:rPr>
              <w:t>电工作业及高处</w:t>
            </w:r>
            <w:r>
              <w:rPr>
                <w:rFonts w:hint="eastAsia" w:ascii="宋体" w:hAnsi="宋体" w:cs="宋体"/>
                <w:color w:val="auto"/>
                <w:sz w:val="21"/>
                <w:szCs w:val="21"/>
                <w:highlight w:val="none"/>
                <w:lang w:val="en-US" w:eastAsia="zh-CN"/>
              </w:rPr>
              <w:t>作</w:t>
            </w:r>
            <w:r>
              <w:rPr>
                <w:rFonts w:hint="eastAsia" w:ascii="宋体" w:hAnsi="宋体" w:eastAsia="宋体" w:cs="宋体"/>
                <w:color w:val="auto"/>
                <w:sz w:val="21"/>
                <w:szCs w:val="21"/>
                <w:highlight w:val="none"/>
                <w:lang w:val="en-US" w:eastAsia="zh-CN"/>
              </w:rPr>
              <w:t>业)的不少于1人，如1人仅具备一类证书则每类证书须提供不少于1人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其中</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val="en-US" w:eastAsia="zh-CN"/>
              </w:rPr>
              <w:t>1人</w:t>
            </w:r>
            <w:r>
              <w:rPr>
                <w:rFonts w:hint="eastAsia" w:ascii="宋体" w:hAnsi="宋体" w:eastAsia="宋体" w:cs="宋体"/>
                <w:color w:val="auto"/>
                <w:sz w:val="21"/>
                <w:szCs w:val="21"/>
                <w:highlight w:val="none"/>
              </w:rPr>
              <w:t>，负责对内对外的各项事务协调、技术服务工作，对安全文明服务工作负责，确保安全措施符合相关要求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val="en-US" w:eastAsia="zh-CN"/>
              </w:rPr>
              <w:t>对线路</w:t>
            </w:r>
            <w:r>
              <w:rPr>
                <w:rFonts w:hint="eastAsia" w:ascii="宋体" w:hAnsi="宋体" w:eastAsia="宋体" w:cs="宋体"/>
                <w:color w:val="auto"/>
                <w:sz w:val="21"/>
                <w:szCs w:val="21"/>
                <w:highlight w:val="none"/>
              </w:rPr>
              <w:t>的运行维护、日常巡视、清扫、测量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应急处理</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管理工作。</w:t>
            </w:r>
            <w:r>
              <w:rPr>
                <w:rFonts w:hint="eastAsia" w:ascii="宋体" w:hAnsi="宋体" w:eastAsia="宋体" w:cs="宋体"/>
                <w:color w:val="auto"/>
                <w:sz w:val="21"/>
                <w:szCs w:val="21"/>
                <w:highlight w:val="none"/>
                <w:lang w:val="en-US" w:eastAsia="zh-CN"/>
              </w:rPr>
              <w:t>供应商须投标文件中</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拟投入维保服务团队成员</w:t>
            </w:r>
            <w:r>
              <w:rPr>
                <w:rFonts w:hint="eastAsia" w:ascii="宋体" w:hAnsi="宋体" w:eastAsia="宋体" w:cs="宋体"/>
                <w:color w:val="auto"/>
                <w:sz w:val="21"/>
                <w:szCs w:val="21"/>
                <w:highlight w:val="none"/>
              </w:rPr>
              <w:t>名单、</w:t>
            </w:r>
            <w:r>
              <w:rPr>
                <w:rFonts w:hint="eastAsia" w:ascii="宋体" w:hAnsi="宋体" w:eastAsia="宋体" w:cs="宋体"/>
                <w:color w:val="auto"/>
                <w:sz w:val="21"/>
                <w:szCs w:val="21"/>
                <w:highlight w:val="none"/>
                <w:lang w:val="en-US" w:eastAsia="zh-CN"/>
              </w:rPr>
              <w:t>相关能力证书</w:t>
            </w:r>
            <w:r>
              <w:rPr>
                <w:rFonts w:hint="eastAsia" w:ascii="宋体" w:hAnsi="宋体" w:eastAsia="宋体" w:cs="宋体"/>
                <w:color w:val="auto"/>
                <w:sz w:val="21"/>
                <w:szCs w:val="21"/>
                <w:highlight w:val="none"/>
              </w:rPr>
              <w:t>复印件、工作内容安排、工作职责及联系方式等详细情况。</w:t>
            </w:r>
          </w:p>
          <w:p w14:paraId="0F3F3AE9">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（五）服务</w:t>
            </w:r>
            <w:r>
              <w:rPr>
                <w:rFonts w:hint="eastAsia" w:ascii="宋体" w:hAnsi="宋体" w:eastAsia="宋体" w:cs="宋体"/>
                <w:color w:val="auto"/>
                <w:sz w:val="21"/>
                <w:szCs w:val="21"/>
                <w:highlight w:val="none"/>
              </w:rPr>
              <w:t>实施过程中</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必须根据</w:t>
            </w:r>
            <w:r>
              <w:rPr>
                <w:rFonts w:hint="eastAsia" w:ascii="宋体" w:hAnsi="宋体" w:eastAsia="宋体" w:cs="宋体"/>
                <w:color w:val="auto"/>
                <w:sz w:val="21"/>
                <w:szCs w:val="21"/>
                <w:highlight w:val="none"/>
                <w:lang w:val="en-US" w:eastAsia="zh-CN"/>
              </w:rPr>
              <w:t>采购人要求及成交</w:t>
            </w:r>
            <w:r>
              <w:rPr>
                <w:rFonts w:hint="eastAsia" w:ascii="宋体" w:hAnsi="宋体" w:eastAsia="宋体" w:cs="宋体"/>
                <w:color w:val="auto"/>
                <w:sz w:val="21"/>
                <w:szCs w:val="21"/>
                <w:highlight w:val="none"/>
              </w:rPr>
              <w:t>合同中的各项条款，履行各项职责。</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应做好巡查维修计划、维修材料更换记录表、日常维护计划、保养记录的统计汇总，</w:t>
            </w:r>
            <w:r>
              <w:rPr>
                <w:rFonts w:hint="eastAsia" w:ascii="宋体" w:hAnsi="宋体" w:eastAsia="宋体" w:cs="宋体"/>
                <w:color w:val="auto"/>
                <w:sz w:val="21"/>
                <w:szCs w:val="21"/>
                <w:highlight w:val="none"/>
                <w:lang w:val="en-US" w:eastAsia="zh-CN"/>
              </w:rPr>
              <w:t>按采购人要求时间完成上报工作</w:t>
            </w:r>
            <w:r>
              <w:rPr>
                <w:rFonts w:hint="eastAsia" w:ascii="宋体" w:hAnsi="宋体" w:eastAsia="宋体" w:cs="宋体"/>
                <w:color w:val="auto"/>
                <w:sz w:val="21"/>
                <w:szCs w:val="21"/>
                <w:highlight w:val="none"/>
              </w:rPr>
              <w:t>。如发现</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组织措施不当、计划不落实、管理不严、实施方案中所列人员、机械设备（工具）与现场实际不符，导致维</w:t>
            </w:r>
            <w:r>
              <w:rPr>
                <w:rFonts w:hint="eastAsia" w:ascii="宋体" w:hAnsi="宋体" w:eastAsia="宋体" w:cs="宋体"/>
                <w:color w:val="auto"/>
                <w:sz w:val="21"/>
                <w:szCs w:val="21"/>
                <w:highlight w:val="none"/>
                <w:lang w:val="en-US" w:eastAsia="zh-CN"/>
              </w:rPr>
              <w:t>保</w:t>
            </w:r>
            <w:r>
              <w:rPr>
                <w:rFonts w:hint="eastAsia" w:ascii="宋体" w:hAnsi="宋体" w:eastAsia="宋体" w:cs="宋体"/>
                <w:color w:val="auto"/>
                <w:sz w:val="21"/>
                <w:szCs w:val="21"/>
                <w:highlight w:val="none"/>
              </w:rPr>
              <w:t>质量达不到标准的，采购人有权单方面终止合同。如延迟上报巡查计划、记录资料，</w:t>
            </w:r>
            <w:r>
              <w:rPr>
                <w:rFonts w:hint="eastAsia" w:ascii="宋体" w:hAnsi="宋体" w:eastAsia="宋体" w:cs="宋体"/>
                <w:color w:val="auto"/>
                <w:sz w:val="21"/>
                <w:szCs w:val="21"/>
                <w:highlight w:val="none"/>
                <w:lang w:val="en-US" w:eastAsia="zh-CN"/>
              </w:rPr>
              <w:t>根据采购人的</w:t>
            </w:r>
            <w:r>
              <w:rPr>
                <w:rFonts w:hint="eastAsia" w:ascii="宋体" w:hAnsi="宋体" w:eastAsia="宋体" w:cs="宋体"/>
                <w:color w:val="auto"/>
                <w:sz w:val="21"/>
                <w:szCs w:val="21"/>
                <w:highlight w:val="none"/>
              </w:rPr>
              <w:t>考核</w:t>
            </w:r>
            <w:r>
              <w:rPr>
                <w:rFonts w:hint="eastAsia" w:ascii="宋体" w:hAnsi="宋体" w:eastAsia="宋体" w:cs="宋体"/>
                <w:color w:val="auto"/>
                <w:sz w:val="21"/>
                <w:szCs w:val="21"/>
                <w:highlight w:val="none"/>
                <w:lang w:val="en-US" w:eastAsia="zh-CN"/>
              </w:rPr>
              <w:t>要求进行</w:t>
            </w:r>
            <w:r>
              <w:rPr>
                <w:rFonts w:hint="eastAsia" w:ascii="宋体" w:hAnsi="宋体" w:eastAsia="宋体" w:cs="宋体"/>
                <w:color w:val="auto"/>
                <w:sz w:val="21"/>
                <w:szCs w:val="21"/>
                <w:highlight w:val="none"/>
              </w:rPr>
              <w:t>扣分。</w:t>
            </w:r>
          </w:p>
          <w:p w14:paraId="6AA53665">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（六）供应商对本项目所作出的承诺必须如实应答，提供的证明材料都为真实可查，对虚假投标谋取中标者，采购人有权不予签订合同，将上报政府采购监督管理部门依法追究其责任。</w:t>
            </w:r>
          </w:p>
          <w:p w14:paraId="0ADA6DDF">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保密要求：</w:t>
            </w:r>
            <w:r>
              <w:rPr>
                <w:rFonts w:hint="eastAsia" w:ascii="宋体" w:hAnsi="宋体" w:eastAsia="宋体" w:cs="宋体"/>
                <w:color w:val="auto"/>
                <w:sz w:val="21"/>
                <w:szCs w:val="21"/>
                <w:highlight w:val="none"/>
                <w:lang w:val="en-US" w:eastAsia="zh-CN"/>
              </w:rPr>
              <w:t>中标人须</w:t>
            </w:r>
            <w:r>
              <w:rPr>
                <w:rFonts w:hint="eastAsia" w:ascii="宋体" w:hAnsi="宋体" w:eastAsia="宋体" w:cs="宋体"/>
                <w:color w:val="auto"/>
                <w:sz w:val="21"/>
                <w:szCs w:val="21"/>
                <w:highlight w:val="none"/>
              </w:rPr>
              <w:t>对采购单位所有系统技术资料、图纸、信息数据负有保密的责任和义务，未经采购单位许可，不允许向第三方透露。在本项目</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过程中，所有参与</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对有关本项目的相关信息和技术资料，未经采购单位许可，不允许向第三方透露，并签订保密协议。</w:t>
            </w:r>
          </w:p>
          <w:p w14:paraId="4CAED741">
            <w:pPr>
              <w:pStyle w:val="25"/>
              <w:rPr>
                <w:rFonts w:hint="eastAsia"/>
                <w:color w:val="auto"/>
                <w:highlight w:val="none"/>
                <w:lang w:val="en-US" w:eastAsia="zh-CN"/>
              </w:rPr>
            </w:pPr>
          </w:p>
        </w:tc>
      </w:tr>
      <w:tr w14:paraId="45745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14:paraId="751E9EF9">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其他说明</w:t>
            </w:r>
          </w:p>
        </w:tc>
        <w:tc>
          <w:tcPr>
            <w:tcW w:w="9470" w:type="dxa"/>
            <w:gridSpan w:val="5"/>
            <w:tcBorders>
              <w:top w:val="single" w:color="auto" w:sz="4" w:space="0"/>
              <w:left w:val="single" w:color="auto" w:sz="4" w:space="0"/>
              <w:bottom w:val="single" w:color="auto" w:sz="4" w:space="0"/>
              <w:right w:val="single" w:color="auto" w:sz="4" w:space="0"/>
            </w:tcBorders>
            <w:noWrap w:val="0"/>
            <w:vAlign w:val="center"/>
          </w:tcPr>
          <w:p w14:paraId="72262CD1">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进口产品说明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本项目服务所涉及的货物不接受进口产品（即通过中国海关报关验放进入中国境内且产自关境外的产品）参与竞标，如有进口产品参与竞标的作无效标处理。</w:t>
            </w:r>
          </w:p>
          <w:p w14:paraId="77BFDEB2">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2.合同延续年限、条件和方式：在年度预算有保障的前提下，采购人可以根据中标人合同期内的服务质量情况，决定是否续签一年的服务合同（最多续签两次），供应商可以自由选择接受或拒绝。</w:t>
            </w:r>
          </w:p>
          <w:p w14:paraId="4F4BAE77">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其他：供应商可根据本项目需求在</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提供项目</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val="en-US" w:eastAsia="zh-CN"/>
              </w:rPr>
              <w:t>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售后服务方案、</w:t>
            </w:r>
            <w:r>
              <w:rPr>
                <w:rFonts w:hint="eastAsia" w:ascii="宋体" w:hAnsi="宋体" w:eastAsia="宋体" w:cs="宋体"/>
                <w:color w:val="auto"/>
                <w:sz w:val="21"/>
                <w:szCs w:val="21"/>
                <w:highlight w:val="none"/>
              </w:rPr>
              <w:t>项目实施团队实力、供应商业绩能力等相关内容。</w:t>
            </w:r>
          </w:p>
          <w:p w14:paraId="1B8093E7">
            <w:pPr>
              <w:keepNext w:val="0"/>
              <w:keepLines w:val="0"/>
              <w:pageBreakBefore w:val="0"/>
              <w:widowControl/>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lang w:val="en-US" w:eastAsia="zh-CN"/>
              </w:rPr>
            </w:pPr>
          </w:p>
        </w:tc>
      </w:tr>
    </w:tbl>
    <w:p w14:paraId="088B5895">
      <w:pPr>
        <w:wordWrap w:val="0"/>
        <w:adjustRightInd w:val="0"/>
        <w:spacing w:line="360" w:lineRule="auto"/>
        <w:ind w:firstLine="482"/>
        <w:rPr>
          <w:rFonts w:ascii="宋体" w:hAnsi="宋体" w:cs="宋体"/>
          <w:b/>
          <w:color w:val="auto"/>
          <w:sz w:val="24"/>
          <w:highlight w:val="none"/>
        </w:rPr>
      </w:pPr>
    </w:p>
    <w:p w14:paraId="6B7F9B07">
      <w:pPr>
        <w:wordWrap w:val="0"/>
        <w:spacing w:line="360" w:lineRule="auto"/>
        <w:rPr>
          <w:rFonts w:hint="eastAsia" w:ascii="宋体" w:hAnsi="宋体" w:cs="宋体"/>
          <w:color w:val="auto"/>
          <w:sz w:val="32"/>
          <w:szCs w:val="32"/>
          <w:highlight w:val="none"/>
        </w:rPr>
        <w:sectPr>
          <w:pgSz w:w="11906" w:h="16838"/>
          <w:pgMar w:top="1440" w:right="1080" w:bottom="1440" w:left="1080" w:header="720" w:footer="720" w:gutter="0"/>
          <w:cols w:space="720" w:num="1"/>
          <w:docGrid w:type="lines" w:linePitch="331" w:charSpace="0"/>
        </w:sectPr>
      </w:pPr>
    </w:p>
    <w:p w14:paraId="6F204CB4">
      <w:pPr>
        <w:wordWrap w:val="0"/>
        <w:spacing w:line="360" w:lineRule="auto"/>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1</w:t>
      </w:r>
    </w:p>
    <w:p w14:paraId="452B839C">
      <w:pPr>
        <w:wordWrap w:val="0"/>
        <w:spacing w:line="360" w:lineRule="auto"/>
        <w:ind w:firstLine="340"/>
        <w:rPr>
          <w:rFonts w:ascii="宋体" w:hAnsi="宋体" w:cs="宋体"/>
          <w:color w:val="auto"/>
          <w:sz w:val="17"/>
          <w:szCs w:val="17"/>
          <w:highlight w:val="none"/>
        </w:rPr>
      </w:pPr>
    </w:p>
    <w:p w14:paraId="3164D901">
      <w:pPr>
        <w:wordWrap w:val="0"/>
        <w:spacing w:line="360" w:lineRule="auto"/>
        <w:ind w:left="1871" w:firstLine="800"/>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6"/>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14:paraId="54A3308C">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04E5D355">
            <w:pPr>
              <w:widowControl/>
              <w:wordWrap w:val="0"/>
              <w:spacing w:line="360" w:lineRule="auto"/>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7FE920CB">
            <w:pPr>
              <w:widowControl/>
              <w:wordWrap w:val="0"/>
              <w:spacing w:line="360" w:lineRule="auto"/>
              <w:ind w:firstLine="442"/>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2D9BFF70">
            <w:pPr>
              <w:widowControl/>
              <w:wordWrap w:val="0"/>
              <w:spacing w:line="360" w:lineRule="auto"/>
              <w:ind w:firstLine="442"/>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2CB3572F">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138A41EE">
            <w:pPr>
              <w:widowControl/>
              <w:wordWrap w:val="0"/>
              <w:spacing w:line="360" w:lineRule="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3A0FFD7C">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127C5677">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470DD398">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87B492E">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41B1C7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7246815">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AB9EECE">
            <w:pPr>
              <w:widowControl/>
              <w:wordWrap w:val="0"/>
              <w:spacing w:line="360" w:lineRule="auto"/>
              <w:ind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A0B345E">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7AE4EAB0">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B0C5B66">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88E13EE">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7F1FD4D9">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3357DF3">
            <w:pPr>
              <w:widowControl/>
              <w:wordWrap w:val="0"/>
              <w:spacing w:line="360" w:lineRule="auto"/>
              <w:ind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62D8328">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0B0D7200">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DDB13AA">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47D12A52">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D9F93FC">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6DFD1491">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210AFFC8">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3E034DEF">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1FD19F18">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3E7DC0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E515405">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111218D">
            <w:pPr>
              <w:widowControl/>
              <w:wordWrap w:val="0"/>
              <w:spacing w:line="360" w:lineRule="auto"/>
              <w:ind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194100FB">
            <w:pPr>
              <w:widowControl/>
              <w:wordWrap w:val="0"/>
              <w:spacing w:line="360" w:lineRule="auto"/>
              <w:ind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DCF6018">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47A65A6D">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E124A6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0F160AD">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71675AF">
            <w:pPr>
              <w:widowControl/>
              <w:wordWrap w:val="0"/>
              <w:spacing w:line="360" w:lineRule="auto"/>
              <w:ind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43AD9431">
            <w:pPr>
              <w:widowControl/>
              <w:wordWrap w:val="0"/>
              <w:spacing w:line="360" w:lineRule="auto"/>
              <w:ind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51AE407">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23AAE4A5">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0551CF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EBD6806">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34C8BEA">
            <w:pPr>
              <w:widowControl/>
              <w:wordWrap w:val="0"/>
              <w:spacing w:line="360" w:lineRule="auto"/>
              <w:ind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AA072C4">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385F8C1D">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448F163E">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7889E834">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1C4524C5">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3A068C5">
            <w:pPr>
              <w:widowControl/>
              <w:wordWrap w:val="0"/>
              <w:spacing w:line="360" w:lineRule="auto"/>
              <w:ind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BE000D1">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3B8C350E">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0CDC3FD8">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664310B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D9E0F92">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13C83779">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0304D1DC">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6AF3A189">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F8902F4">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40865F7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5E47680">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18A2CD51">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38AB5479">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1FD47AB4">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5740F94">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B0E89A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E09CCCB">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59028327">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506E4F4D">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32E51889">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9EB1843">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10A719F6">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27C46254">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33FCF813">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0AC5B64A">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5DEEF000">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327A15E7">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27EACFC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59B9A14">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D72D571">
            <w:pPr>
              <w:widowControl/>
              <w:wordWrap w:val="0"/>
              <w:spacing w:line="360" w:lineRule="auto"/>
              <w:ind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9734AB5">
            <w:pPr>
              <w:widowControl/>
              <w:wordWrap w:val="0"/>
              <w:spacing w:line="360" w:lineRule="auto"/>
              <w:ind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705E8EF">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08C5D0E0">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7DBE373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63109A9">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24C7D79">
            <w:pPr>
              <w:widowControl/>
              <w:wordWrap w:val="0"/>
              <w:spacing w:line="360" w:lineRule="auto"/>
              <w:ind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B766625">
            <w:pPr>
              <w:widowControl/>
              <w:wordWrap w:val="0"/>
              <w:spacing w:line="360" w:lineRule="auto"/>
              <w:ind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8397574">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7F5BBF13">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196C6A07">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0559D20A">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1DB89FF">
            <w:pPr>
              <w:widowControl/>
              <w:wordWrap w:val="0"/>
              <w:spacing w:line="360" w:lineRule="auto"/>
              <w:ind w:firstLine="400"/>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3E49D69A">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31BA990E">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14:paraId="5E8E7005">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DD74CA7">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F2C4BD5">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1661A8D">
            <w:pPr>
              <w:widowControl/>
              <w:wordWrap w:val="0"/>
              <w:spacing w:line="360" w:lineRule="auto"/>
              <w:ind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1515438E">
            <w:pPr>
              <w:widowControl/>
              <w:wordWrap w:val="0"/>
              <w:spacing w:line="360" w:lineRule="auto"/>
              <w:ind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BCD5821">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3FBAD702">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2CB40501">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47A49635">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0234CB1">
            <w:pPr>
              <w:widowControl/>
              <w:wordWrap w:val="0"/>
              <w:spacing w:line="360" w:lineRule="auto"/>
              <w:ind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541E92F">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3C9B8378">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350F72CD">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615EBDF9">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130CBBC">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804B302">
            <w:pPr>
              <w:widowControl/>
              <w:wordWrap w:val="0"/>
              <w:spacing w:line="360" w:lineRule="auto"/>
              <w:ind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75400B0">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3CAB12D0">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09FD9C38">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40F652B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AAAEB0D">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5A081349">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02D8AEE4">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DBA0C5C">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57913B7">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54D271E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4CFD414">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7407D370">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6B475729">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2AE7BA41">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6E11AEB">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225254D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8687E2A">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4BBCE387">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28719CD1">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2999D18C">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D08B69D">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3EDE557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4B8D9199">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11177E17">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4D4CF439">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1C420D92">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D0F4BDE">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2CA37339">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7281C3EB">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745FAB7">
            <w:pPr>
              <w:widowControl/>
              <w:wordWrap w:val="0"/>
              <w:spacing w:line="360" w:lineRule="auto"/>
              <w:ind w:firstLine="400"/>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52B0317F">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4C67A815">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3FA80A64">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506A2A40">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58823D5">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2D358DB">
            <w:pPr>
              <w:widowControl/>
              <w:wordWrap w:val="0"/>
              <w:spacing w:line="360" w:lineRule="auto"/>
              <w:ind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21047F0F">
            <w:pPr>
              <w:widowControl/>
              <w:wordWrap w:val="0"/>
              <w:spacing w:line="360" w:lineRule="auto"/>
              <w:ind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48B3073">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2ACE88FD">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6DE4AE8">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3E3B903">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23D60D0">
            <w:pPr>
              <w:widowControl/>
              <w:wordWrap w:val="0"/>
              <w:spacing w:line="360" w:lineRule="auto"/>
              <w:ind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27B7D24C">
            <w:pPr>
              <w:widowControl/>
              <w:wordWrap w:val="0"/>
              <w:spacing w:line="360" w:lineRule="auto"/>
              <w:ind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20B7311">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14:paraId="1C4A3BA1">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662722F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8EC81B1">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4385438">
            <w:pPr>
              <w:widowControl/>
              <w:wordWrap w:val="0"/>
              <w:spacing w:line="360" w:lineRule="auto"/>
              <w:ind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003B7FF">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49B66856">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5CD75A5">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70C06CF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67455E4">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80FB33E">
            <w:pPr>
              <w:widowControl/>
              <w:wordWrap w:val="0"/>
              <w:spacing w:line="360" w:lineRule="auto"/>
              <w:ind w:firstLine="400"/>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4D5C19D4">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6157BEB8">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7E3C777A">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16222F0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121446E">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44AFDD0">
            <w:pPr>
              <w:widowControl/>
              <w:wordWrap w:val="0"/>
              <w:spacing w:line="360" w:lineRule="auto"/>
              <w:ind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1BF7E3D7">
            <w:pPr>
              <w:widowControl/>
              <w:wordWrap w:val="0"/>
              <w:spacing w:line="360" w:lineRule="auto"/>
              <w:ind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FEC6954">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7B917428">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0EBE88D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872C2D6">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5A9546D">
            <w:pPr>
              <w:widowControl/>
              <w:wordWrap w:val="0"/>
              <w:spacing w:line="360" w:lineRule="auto"/>
              <w:ind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C18946A">
            <w:pPr>
              <w:widowControl/>
              <w:wordWrap w:val="0"/>
              <w:spacing w:line="360" w:lineRule="auto"/>
              <w:ind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60296E7">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2C63E114">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5D13C58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E94925F">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4C0206C">
            <w:pPr>
              <w:widowControl/>
              <w:wordWrap w:val="0"/>
              <w:spacing w:line="360" w:lineRule="auto"/>
              <w:ind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39A8CE3D">
            <w:pPr>
              <w:widowControl/>
              <w:wordWrap w:val="0"/>
              <w:spacing w:line="360" w:lineRule="auto"/>
              <w:ind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1BFCCF6E">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4CAE7D8F">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40C956C2">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5A8E433B">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1EB61131">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49BE47B6">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23D1F2D3">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85D5D19">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6B95814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7121FAE">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D560976">
            <w:pPr>
              <w:widowControl/>
              <w:wordWrap w:val="0"/>
              <w:spacing w:line="360" w:lineRule="auto"/>
              <w:ind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8B5D6FF">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0305DA65">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297FB6F">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4AEC13F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18D7B39">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BBD326C">
            <w:pPr>
              <w:widowControl/>
              <w:wordWrap w:val="0"/>
              <w:spacing w:line="360" w:lineRule="auto"/>
              <w:ind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443FE3F">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6F7DACBF">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35910F3">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32A5DEDE">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DC6D4D4">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FDFAAA6">
            <w:pPr>
              <w:widowControl/>
              <w:wordWrap w:val="0"/>
              <w:spacing w:line="360" w:lineRule="auto"/>
              <w:ind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2A26FC8">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1CA71E74">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24816F7">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72D7204C">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2063BC06">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2D30EFB3">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49685E60">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43F95321">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EF6F30D">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24DD5F59">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41FEF700">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6D568A59">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2C065FE2">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0B993C25">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10A4FF28">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35BB8AC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B9FAD8D">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17D1DA5C">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68B2B09E">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2A2E9C41">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92D30F2">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07A3FA1F">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76C6FBF5">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4ABCCAC8">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47BC4055">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1BFCE961">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091E250">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7D8C91CD">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8BF2FAF">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9951DCD">
            <w:pPr>
              <w:widowControl/>
              <w:wordWrap w:val="0"/>
              <w:spacing w:line="360" w:lineRule="auto"/>
              <w:ind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8A4F10E">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3AC066AD">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22FC45B">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5A0AD4C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4C24EE7">
            <w:pPr>
              <w:widowControl/>
              <w:wordWrap w:val="0"/>
              <w:spacing w:line="360" w:lineRule="auto"/>
              <w:ind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D59ADD6">
            <w:pPr>
              <w:widowControl/>
              <w:wordWrap w:val="0"/>
              <w:spacing w:line="360" w:lineRule="auto"/>
              <w:ind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46ED43D">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5AD11EC5">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3965A16">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6D9565B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C90FD5A">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11544E99">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6A580272">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D62B877">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F4B7A08">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66CA1EA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76BEB09">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22246BBF">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6A46500E">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67A28D7">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77D8E55">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758E196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305F8D3">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4727BDE6">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5AACF526">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8458F6B">
            <w:pPr>
              <w:widowControl/>
              <w:wordWrap w:val="0"/>
              <w:spacing w:line="360" w:lineRule="auto"/>
              <w:ind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F9BC2D4">
            <w:pPr>
              <w:widowControl/>
              <w:wordWrap w:val="0"/>
              <w:spacing w:line="360" w:lineRule="auto"/>
              <w:ind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67707A53">
      <w:pPr>
        <w:pStyle w:val="11"/>
        <w:wordWrap w:val="0"/>
        <w:spacing w:after="0" w:line="360" w:lineRule="auto"/>
        <w:ind w:firstLine="468"/>
        <w:rPr>
          <w:rFonts w:ascii="宋体" w:hAnsi="宋体" w:cs="宋体"/>
          <w:color w:val="auto"/>
          <w:spacing w:val="-3"/>
          <w:szCs w:val="21"/>
          <w:highlight w:val="none"/>
        </w:rPr>
      </w:pPr>
    </w:p>
    <w:p w14:paraId="6111A522">
      <w:pPr>
        <w:pStyle w:val="11"/>
        <w:wordWrap w:val="0"/>
        <w:spacing w:after="0" w:line="360" w:lineRule="auto"/>
        <w:ind w:firstLine="468"/>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7CF8E12A">
      <w:pPr>
        <w:pStyle w:val="11"/>
        <w:wordWrap w:val="0"/>
        <w:spacing w:after="0" w:line="360" w:lineRule="auto"/>
        <w:rPr>
          <w:rFonts w:ascii="宋体" w:hAnsi="宋体" w:cs="宋体"/>
          <w:b/>
          <w:bCs/>
          <w:color w:val="auto"/>
          <w:szCs w:val="21"/>
          <w:highlight w:val="none"/>
        </w:rPr>
      </w:pPr>
      <w:r>
        <w:rPr>
          <w:rFonts w:hint="eastAsia" w:ascii="宋体" w:hAnsi="宋体" w:cs="宋体"/>
          <w:color w:val="auto"/>
          <w:szCs w:val="21"/>
          <w:highlight w:val="none"/>
        </w:rPr>
        <w:t xml:space="preserve">    2</w:t>
      </w:r>
      <w:r>
        <w:rPr>
          <w:rFonts w:hint="eastAsia" w:ascii="宋体" w:hAnsi="宋体" w:cs="宋体"/>
          <w:b/>
          <w:bCs/>
          <w:color w:val="auto"/>
          <w:szCs w:val="21"/>
          <w:highlight w:val="none"/>
        </w:rPr>
        <w:t>.以“★”标注的为政府强制采购产品。</w:t>
      </w:r>
    </w:p>
    <w:p w14:paraId="72E303F6">
      <w:pPr>
        <w:pStyle w:val="14"/>
        <w:wordWrap w:val="0"/>
        <w:spacing w:line="360" w:lineRule="auto"/>
        <w:jc w:val="left"/>
        <w:rPr>
          <w:rFonts w:hAnsi="宋体" w:cs="宋体"/>
          <w:color w:val="auto"/>
          <w:sz w:val="32"/>
          <w:szCs w:val="32"/>
          <w:highlight w:val="none"/>
        </w:rPr>
      </w:pPr>
      <w:r>
        <w:rPr>
          <w:rFonts w:hint="eastAsia" w:hAnsi="宋体" w:cs="宋体"/>
          <w:color w:val="auto"/>
          <w:highlight w:val="none"/>
        </w:rPr>
        <w:br w:type="page"/>
      </w:r>
      <w:r>
        <w:rPr>
          <w:rFonts w:hint="eastAsia" w:hAnsi="宋体" w:cs="宋体"/>
          <w:color w:val="auto"/>
          <w:sz w:val="32"/>
          <w:szCs w:val="32"/>
          <w:highlight w:val="none"/>
        </w:rPr>
        <w:t>附件</w:t>
      </w:r>
      <w:r>
        <w:rPr>
          <w:rFonts w:hint="eastAsia" w:hAnsi="宋体" w:cs="宋体"/>
          <w:color w:val="auto"/>
          <w:sz w:val="32"/>
          <w:szCs w:val="32"/>
          <w:highlight w:val="none"/>
          <w:lang w:val="en-US" w:eastAsia="zh-CN"/>
        </w:rPr>
        <w:t>2</w:t>
      </w:r>
      <w:r>
        <w:rPr>
          <w:rFonts w:hint="eastAsia" w:hAnsi="宋体" w:cs="宋体"/>
          <w:color w:val="auto"/>
          <w:sz w:val="32"/>
          <w:szCs w:val="32"/>
          <w:highlight w:val="none"/>
        </w:rPr>
        <w:t>：</w:t>
      </w:r>
    </w:p>
    <w:p w14:paraId="0A1BF061">
      <w:pPr>
        <w:wordWrap w:val="0"/>
        <w:spacing w:line="360" w:lineRule="auto"/>
        <w:ind w:left="1871" w:firstLine="800"/>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6"/>
        <w:tblW w:w="9764" w:type="dxa"/>
        <w:tblInd w:w="250" w:type="dxa"/>
        <w:tblLayout w:type="fixed"/>
        <w:tblCellMar>
          <w:top w:w="0" w:type="dxa"/>
          <w:left w:w="108" w:type="dxa"/>
          <w:bottom w:w="0" w:type="dxa"/>
          <w:right w:w="108" w:type="dxa"/>
        </w:tblCellMar>
      </w:tblPr>
      <w:tblGrid>
        <w:gridCol w:w="1814"/>
        <w:gridCol w:w="1872"/>
        <w:gridCol w:w="1263"/>
        <w:gridCol w:w="1763"/>
        <w:gridCol w:w="1720"/>
        <w:gridCol w:w="1332"/>
      </w:tblGrid>
      <w:tr w14:paraId="1A0F5EE1">
        <w:tblPrEx>
          <w:tblCellMar>
            <w:top w:w="0" w:type="dxa"/>
            <w:left w:w="108" w:type="dxa"/>
            <w:bottom w:w="0" w:type="dxa"/>
            <w:right w:w="108" w:type="dxa"/>
          </w:tblCellMar>
        </w:tblPrEx>
        <w:trPr>
          <w:trHeight w:val="285" w:hRule="atLeast"/>
        </w:trPr>
        <w:tc>
          <w:tcPr>
            <w:tcW w:w="1814" w:type="dxa"/>
            <w:tcBorders>
              <w:top w:val="single" w:color="auto" w:sz="4" w:space="0"/>
              <w:left w:val="single" w:color="auto" w:sz="4" w:space="0"/>
              <w:bottom w:val="single" w:color="auto" w:sz="4" w:space="0"/>
              <w:right w:val="single" w:color="auto" w:sz="4" w:space="0"/>
            </w:tcBorders>
            <w:vAlign w:val="center"/>
          </w:tcPr>
          <w:p w14:paraId="6CE15E07">
            <w:pPr>
              <w:widowControl/>
              <w:wordWrap w:val="0"/>
              <w:spacing w:line="360" w:lineRule="auto"/>
              <w:ind w:firstLine="482"/>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872" w:type="dxa"/>
            <w:tcBorders>
              <w:top w:val="single" w:color="auto" w:sz="4" w:space="0"/>
              <w:left w:val="nil"/>
              <w:bottom w:val="single" w:color="auto" w:sz="4" w:space="0"/>
              <w:right w:val="single" w:color="auto" w:sz="4" w:space="0"/>
            </w:tcBorders>
            <w:vAlign w:val="center"/>
          </w:tcPr>
          <w:p w14:paraId="1CE11381">
            <w:pPr>
              <w:widowControl/>
              <w:wordWrap w:val="0"/>
              <w:spacing w:line="360" w:lineRule="auto"/>
              <w:ind w:firstLine="482"/>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263" w:type="dxa"/>
            <w:tcBorders>
              <w:top w:val="single" w:color="auto" w:sz="4" w:space="0"/>
              <w:left w:val="nil"/>
              <w:bottom w:val="single" w:color="auto" w:sz="4" w:space="0"/>
              <w:right w:val="single" w:color="auto" w:sz="4" w:space="0"/>
            </w:tcBorders>
            <w:vAlign w:val="center"/>
          </w:tcPr>
          <w:p w14:paraId="01B5F124">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763" w:type="dxa"/>
            <w:tcBorders>
              <w:top w:val="single" w:color="auto" w:sz="4" w:space="0"/>
              <w:left w:val="nil"/>
              <w:bottom w:val="single" w:color="auto" w:sz="4" w:space="0"/>
              <w:right w:val="single" w:color="auto" w:sz="4" w:space="0"/>
            </w:tcBorders>
            <w:vAlign w:val="center"/>
          </w:tcPr>
          <w:p w14:paraId="3BF0AB2D">
            <w:pPr>
              <w:widowControl/>
              <w:wordWrap w:val="0"/>
              <w:spacing w:line="360" w:lineRule="auto"/>
              <w:ind w:firstLine="482"/>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20" w:type="dxa"/>
            <w:tcBorders>
              <w:top w:val="single" w:color="auto" w:sz="4" w:space="0"/>
              <w:left w:val="nil"/>
              <w:bottom w:val="single" w:color="auto" w:sz="4" w:space="0"/>
              <w:right w:val="single" w:color="auto" w:sz="4" w:space="0"/>
            </w:tcBorders>
            <w:vAlign w:val="center"/>
          </w:tcPr>
          <w:p w14:paraId="1AE3A090">
            <w:pPr>
              <w:widowControl/>
              <w:wordWrap w:val="0"/>
              <w:spacing w:line="360" w:lineRule="auto"/>
              <w:ind w:firstLine="482"/>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332" w:type="dxa"/>
            <w:tcBorders>
              <w:top w:val="single" w:color="auto" w:sz="4" w:space="0"/>
              <w:left w:val="nil"/>
              <w:bottom w:val="single" w:color="auto" w:sz="4" w:space="0"/>
              <w:right w:val="single" w:color="auto" w:sz="4" w:space="0"/>
            </w:tcBorders>
            <w:vAlign w:val="center"/>
          </w:tcPr>
          <w:p w14:paraId="29937C2C">
            <w:pPr>
              <w:widowControl/>
              <w:wordWrap w:val="0"/>
              <w:spacing w:line="360" w:lineRule="auto"/>
              <w:ind w:firstLine="482"/>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613FA379">
        <w:tblPrEx>
          <w:tblCellMar>
            <w:top w:w="0" w:type="dxa"/>
            <w:left w:w="108" w:type="dxa"/>
            <w:bottom w:w="0" w:type="dxa"/>
            <w:right w:w="108" w:type="dxa"/>
          </w:tblCellMar>
        </w:tblPrEx>
        <w:trPr>
          <w:trHeight w:val="225" w:hRule="atLeast"/>
        </w:trPr>
        <w:tc>
          <w:tcPr>
            <w:tcW w:w="1814" w:type="dxa"/>
            <w:tcBorders>
              <w:top w:val="nil"/>
              <w:left w:val="single" w:color="auto" w:sz="4" w:space="0"/>
              <w:bottom w:val="single" w:color="auto" w:sz="4" w:space="0"/>
              <w:right w:val="single" w:color="auto" w:sz="4" w:space="0"/>
            </w:tcBorders>
            <w:vAlign w:val="bottom"/>
          </w:tcPr>
          <w:p w14:paraId="5AB7AEBC">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872" w:type="dxa"/>
            <w:tcBorders>
              <w:top w:val="nil"/>
              <w:left w:val="nil"/>
              <w:bottom w:val="single" w:color="auto" w:sz="4" w:space="0"/>
              <w:right w:val="single" w:color="auto" w:sz="4" w:space="0"/>
            </w:tcBorders>
            <w:vAlign w:val="center"/>
          </w:tcPr>
          <w:p w14:paraId="53B749B2">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399324F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5CFE799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298A74FC">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332" w:type="dxa"/>
            <w:tcBorders>
              <w:top w:val="nil"/>
              <w:left w:val="nil"/>
              <w:bottom w:val="single" w:color="auto" w:sz="4" w:space="0"/>
              <w:right w:val="single" w:color="auto" w:sz="4" w:space="0"/>
            </w:tcBorders>
            <w:vAlign w:val="center"/>
          </w:tcPr>
          <w:p w14:paraId="3FB6C21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545FC4E">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616F339E">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872" w:type="dxa"/>
            <w:tcBorders>
              <w:top w:val="nil"/>
              <w:left w:val="nil"/>
              <w:bottom w:val="single" w:color="auto" w:sz="4" w:space="0"/>
              <w:right w:val="single" w:color="auto" w:sz="4" w:space="0"/>
            </w:tcBorders>
            <w:vAlign w:val="center"/>
          </w:tcPr>
          <w:p w14:paraId="021C2C5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0DDE97D9">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2F740BD2">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11F6334F">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332" w:type="dxa"/>
            <w:tcBorders>
              <w:top w:val="nil"/>
              <w:left w:val="nil"/>
              <w:bottom w:val="single" w:color="auto" w:sz="4" w:space="0"/>
              <w:right w:val="single" w:color="auto" w:sz="4" w:space="0"/>
            </w:tcBorders>
            <w:vAlign w:val="center"/>
          </w:tcPr>
          <w:p w14:paraId="2D1B2422">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202A4A7">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68ECE88B">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63A1FCC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586B47C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26AE06F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20" w:type="dxa"/>
            <w:tcBorders>
              <w:top w:val="nil"/>
              <w:left w:val="nil"/>
              <w:bottom w:val="single" w:color="auto" w:sz="4" w:space="0"/>
              <w:right w:val="single" w:color="auto" w:sz="4" w:space="0"/>
            </w:tcBorders>
            <w:vAlign w:val="center"/>
          </w:tcPr>
          <w:p w14:paraId="7D4F2CB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332" w:type="dxa"/>
            <w:tcBorders>
              <w:top w:val="nil"/>
              <w:left w:val="nil"/>
              <w:bottom w:val="single" w:color="auto" w:sz="4" w:space="0"/>
              <w:right w:val="single" w:color="auto" w:sz="4" w:space="0"/>
            </w:tcBorders>
            <w:vAlign w:val="center"/>
          </w:tcPr>
          <w:p w14:paraId="61735EA4">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6801064">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5A7363CC">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872" w:type="dxa"/>
            <w:tcBorders>
              <w:top w:val="nil"/>
              <w:left w:val="nil"/>
              <w:bottom w:val="single" w:color="auto" w:sz="4" w:space="0"/>
              <w:right w:val="single" w:color="auto" w:sz="4" w:space="0"/>
            </w:tcBorders>
            <w:vAlign w:val="center"/>
          </w:tcPr>
          <w:p w14:paraId="17C86DBE">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7F26C353">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0D2034E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20" w:type="dxa"/>
            <w:tcBorders>
              <w:top w:val="nil"/>
              <w:left w:val="nil"/>
              <w:bottom w:val="single" w:color="auto" w:sz="4" w:space="0"/>
              <w:right w:val="single" w:color="auto" w:sz="4" w:space="0"/>
            </w:tcBorders>
            <w:vAlign w:val="center"/>
          </w:tcPr>
          <w:p w14:paraId="279B1F9F">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332" w:type="dxa"/>
            <w:tcBorders>
              <w:top w:val="nil"/>
              <w:left w:val="nil"/>
              <w:bottom w:val="single" w:color="auto" w:sz="4" w:space="0"/>
              <w:right w:val="single" w:color="auto" w:sz="4" w:space="0"/>
            </w:tcBorders>
            <w:vAlign w:val="center"/>
          </w:tcPr>
          <w:p w14:paraId="0518E11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62DF4DE">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1A01886C">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47DB64A3">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263" w:type="dxa"/>
            <w:tcBorders>
              <w:top w:val="nil"/>
              <w:left w:val="nil"/>
              <w:bottom w:val="single" w:color="auto" w:sz="4" w:space="0"/>
              <w:right w:val="single" w:color="auto" w:sz="4" w:space="0"/>
            </w:tcBorders>
            <w:vAlign w:val="center"/>
          </w:tcPr>
          <w:p w14:paraId="46B08D0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7E1FB1F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20" w:type="dxa"/>
            <w:tcBorders>
              <w:top w:val="nil"/>
              <w:left w:val="nil"/>
              <w:bottom w:val="single" w:color="auto" w:sz="4" w:space="0"/>
              <w:right w:val="single" w:color="auto" w:sz="4" w:space="0"/>
            </w:tcBorders>
            <w:vAlign w:val="center"/>
          </w:tcPr>
          <w:p w14:paraId="20FA475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332" w:type="dxa"/>
            <w:tcBorders>
              <w:top w:val="nil"/>
              <w:left w:val="nil"/>
              <w:bottom w:val="single" w:color="auto" w:sz="4" w:space="0"/>
              <w:right w:val="single" w:color="auto" w:sz="4" w:space="0"/>
            </w:tcBorders>
            <w:vAlign w:val="center"/>
          </w:tcPr>
          <w:p w14:paraId="3C8E9D1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076F0BA5">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6C17BD3D">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872" w:type="dxa"/>
            <w:tcBorders>
              <w:top w:val="nil"/>
              <w:left w:val="nil"/>
              <w:bottom w:val="single" w:color="auto" w:sz="4" w:space="0"/>
              <w:right w:val="single" w:color="auto" w:sz="4" w:space="0"/>
            </w:tcBorders>
            <w:vAlign w:val="center"/>
          </w:tcPr>
          <w:p w14:paraId="65C3D022">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241495A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44BEC1D9">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20" w:type="dxa"/>
            <w:tcBorders>
              <w:top w:val="nil"/>
              <w:left w:val="nil"/>
              <w:bottom w:val="single" w:color="auto" w:sz="4" w:space="0"/>
              <w:right w:val="single" w:color="auto" w:sz="4" w:space="0"/>
            </w:tcBorders>
            <w:vAlign w:val="center"/>
          </w:tcPr>
          <w:p w14:paraId="651F7DE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332" w:type="dxa"/>
            <w:tcBorders>
              <w:top w:val="nil"/>
              <w:left w:val="nil"/>
              <w:bottom w:val="single" w:color="auto" w:sz="4" w:space="0"/>
              <w:right w:val="single" w:color="auto" w:sz="4" w:space="0"/>
            </w:tcBorders>
            <w:vAlign w:val="center"/>
          </w:tcPr>
          <w:p w14:paraId="042E834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111CDEC">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4A1E6C0B">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0C23B731">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51379A6E">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5D2C60A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20" w:type="dxa"/>
            <w:tcBorders>
              <w:top w:val="nil"/>
              <w:left w:val="nil"/>
              <w:bottom w:val="single" w:color="auto" w:sz="4" w:space="0"/>
              <w:right w:val="single" w:color="auto" w:sz="4" w:space="0"/>
            </w:tcBorders>
            <w:vAlign w:val="center"/>
          </w:tcPr>
          <w:p w14:paraId="0A85AA3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332" w:type="dxa"/>
            <w:tcBorders>
              <w:top w:val="nil"/>
              <w:left w:val="nil"/>
              <w:bottom w:val="single" w:color="auto" w:sz="4" w:space="0"/>
              <w:right w:val="single" w:color="auto" w:sz="4" w:space="0"/>
            </w:tcBorders>
            <w:vAlign w:val="center"/>
          </w:tcPr>
          <w:p w14:paraId="44DF998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1F43C2F6">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3315B692">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872" w:type="dxa"/>
            <w:tcBorders>
              <w:top w:val="nil"/>
              <w:left w:val="nil"/>
              <w:bottom w:val="single" w:color="auto" w:sz="4" w:space="0"/>
              <w:right w:val="single" w:color="auto" w:sz="4" w:space="0"/>
            </w:tcBorders>
            <w:vAlign w:val="center"/>
          </w:tcPr>
          <w:p w14:paraId="6309BEB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07E6CE8C">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3C8E96B1">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20" w:type="dxa"/>
            <w:tcBorders>
              <w:top w:val="nil"/>
              <w:left w:val="nil"/>
              <w:bottom w:val="single" w:color="auto" w:sz="4" w:space="0"/>
              <w:right w:val="single" w:color="auto" w:sz="4" w:space="0"/>
            </w:tcBorders>
            <w:vAlign w:val="center"/>
          </w:tcPr>
          <w:p w14:paraId="4537E93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332" w:type="dxa"/>
            <w:tcBorders>
              <w:top w:val="nil"/>
              <w:left w:val="nil"/>
              <w:bottom w:val="single" w:color="auto" w:sz="4" w:space="0"/>
              <w:right w:val="single" w:color="auto" w:sz="4" w:space="0"/>
            </w:tcBorders>
            <w:vAlign w:val="center"/>
          </w:tcPr>
          <w:p w14:paraId="0CFB499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A2FCC81">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059B1051">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28CDA8B4">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74CDBA7C">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137810A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00227B0F">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332" w:type="dxa"/>
            <w:tcBorders>
              <w:top w:val="nil"/>
              <w:left w:val="nil"/>
              <w:bottom w:val="single" w:color="auto" w:sz="4" w:space="0"/>
              <w:right w:val="single" w:color="auto" w:sz="4" w:space="0"/>
            </w:tcBorders>
            <w:vAlign w:val="center"/>
          </w:tcPr>
          <w:p w14:paraId="45D79304">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9D29440">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16C5671A">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872" w:type="dxa"/>
            <w:tcBorders>
              <w:top w:val="nil"/>
              <w:left w:val="nil"/>
              <w:bottom w:val="single" w:color="auto" w:sz="4" w:space="0"/>
              <w:right w:val="single" w:color="auto" w:sz="4" w:space="0"/>
            </w:tcBorders>
            <w:vAlign w:val="center"/>
          </w:tcPr>
          <w:p w14:paraId="2E111C33">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61739C81">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2B47E1BF">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7FAC30E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332" w:type="dxa"/>
            <w:tcBorders>
              <w:top w:val="nil"/>
              <w:left w:val="nil"/>
              <w:bottom w:val="single" w:color="auto" w:sz="4" w:space="0"/>
              <w:right w:val="single" w:color="auto" w:sz="4" w:space="0"/>
            </w:tcBorders>
            <w:vAlign w:val="center"/>
          </w:tcPr>
          <w:p w14:paraId="0BDD09EE">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87F362B">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5E8E3C35">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11A898BF">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0BF8828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57B5005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20" w:type="dxa"/>
            <w:tcBorders>
              <w:top w:val="nil"/>
              <w:left w:val="nil"/>
              <w:bottom w:val="single" w:color="auto" w:sz="4" w:space="0"/>
              <w:right w:val="single" w:color="auto" w:sz="4" w:space="0"/>
            </w:tcBorders>
            <w:vAlign w:val="center"/>
          </w:tcPr>
          <w:p w14:paraId="55D9D38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332" w:type="dxa"/>
            <w:tcBorders>
              <w:top w:val="nil"/>
              <w:left w:val="nil"/>
              <w:bottom w:val="single" w:color="auto" w:sz="4" w:space="0"/>
              <w:right w:val="single" w:color="auto" w:sz="4" w:space="0"/>
            </w:tcBorders>
            <w:vAlign w:val="center"/>
          </w:tcPr>
          <w:p w14:paraId="2094D369">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B9F7A12">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134DCCFE">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872" w:type="dxa"/>
            <w:tcBorders>
              <w:top w:val="nil"/>
              <w:left w:val="nil"/>
              <w:bottom w:val="single" w:color="auto" w:sz="4" w:space="0"/>
              <w:right w:val="single" w:color="auto" w:sz="4" w:space="0"/>
            </w:tcBorders>
            <w:vAlign w:val="center"/>
          </w:tcPr>
          <w:p w14:paraId="2ABDD6AF">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4FE1CA12">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2411EDD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20" w:type="dxa"/>
            <w:tcBorders>
              <w:top w:val="nil"/>
              <w:left w:val="nil"/>
              <w:bottom w:val="single" w:color="auto" w:sz="4" w:space="0"/>
              <w:right w:val="single" w:color="auto" w:sz="4" w:space="0"/>
            </w:tcBorders>
            <w:vAlign w:val="center"/>
          </w:tcPr>
          <w:p w14:paraId="5EDEB1D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332" w:type="dxa"/>
            <w:tcBorders>
              <w:top w:val="nil"/>
              <w:left w:val="nil"/>
              <w:bottom w:val="single" w:color="auto" w:sz="4" w:space="0"/>
              <w:right w:val="single" w:color="auto" w:sz="4" w:space="0"/>
            </w:tcBorders>
            <w:vAlign w:val="center"/>
          </w:tcPr>
          <w:p w14:paraId="20586EC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B74B493">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301B0F4F">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19270C7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0A15DEA4">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040AEFE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20" w:type="dxa"/>
            <w:tcBorders>
              <w:top w:val="nil"/>
              <w:left w:val="nil"/>
              <w:bottom w:val="single" w:color="auto" w:sz="4" w:space="0"/>
              <w:right w:val="single" w:color="auto" w:sz="4" w:space="0"/>
            </w:tcBorders>
            <w:vAlign w:val="center"/>
          </w:tcPr>
          <w:p w14:paraId="32A23ED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332" w:type="dxa"/>
            <w:tcBorders>
              <w:top w:val="nil"/>
              <w:left w:val="nil"/>
              <w:bottom w:val="single" w:color="auto" w:sz="4" w:space="0"/>
              <w:right w:val="single" w:color="auto" w:sz="4" w:space="0"/>
            </w:tcBorders>
            <w:vAlign w:val="center"/>
          </w:tcPr>
          <w:p w14:paraId="1551BAB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07848CB">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47407126">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872" w:type="dxa"/>
            <w:tcBorders>
              <w:top w:val="nil"/>
              <w:left w:val="nil"/>
              <w:bottom w:val="single" w:color="auto" w:sz="4" w:space="0"/>
              <w:right w:val="single" w:color="auto" w:sz="4" w:space="0"/>
            </w:tcBorders>
            <w:vAlign w:val="center"/>
          </w:tcPr>
          <w:p w14:paraId="0E41A17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06DCF45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65970685">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6DE216BF">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332" w:type="dxa"/>
            <w:tcBorders>
              <w:top w:val="nil"/>
              <w:left w:val="nil"/>
              <w:bottom w:val="single" w:color="auto" w:sz="4" w:space="0"/>
              <w:right w:val="single" w:color="auto" w:sz="4" w:space="0"/>
            </w:tcBorders>
            <w:vAlign w:val="center"/>
          </w:tcPr>
          <w:p w14:paraId="158F95F3">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2DF65EF">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618D7274">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0A6CBCC3">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0892388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6C8FECB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20" w:type="dxa"/>
            <w:tcBorders>
              <w:top w:val="nil"/>
              <w:left w:val="nil"/>
              <w:bottom w:val="single" w:color="auto" w:sz="4" w:space="0"/>
              <w:right w:val="single" w:color="auto" w:sz="4" w:space="0"/>
            </w:tcBorders>
            <w:vAlign w:val="center"/>
          </w:tcPr>
          <w:p w14:paraId="6878CF24">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332" w:type="dxa"/>
            <w:tcBorders>
              <w:top w:val="nil"/>
              <w:left w:val="nil"/>
              <w:bottom w:val="single" w:color="auto" w:sz="4" w:space="0"/>
              <w:right w:val="single" w:color="auto" w:sz="4" w:space="0"/>
            </w:tcBorders>
            <w:vAlign w:val="center"/>
          </w:tcPr>
          <w:p w14:paraId="7DAF8DC9">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E5A1E51">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5F565CDC">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872" w:type="dxa"/>
            <w:tcBorders>
              <w:top w:val="nil"/>
              <w:left w:val="nil"/>
              <w:bottom w:val="single" w:color="auto" w:sz="4" w:space="0"/>
              <w:right w:val="single" w:color="auto" w:sz="4" w:space="0"/>
            </w:tcBorders>
            <w:vAlign w:val="center"/>
          </w:tcPr>
          <w:p w14:paraId="0F35585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0C8BA59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645CD92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59040064">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32" w:type="dxa"/>
            <w:tcBorders>
              <w:top w:val="nil"/>
              <w:left w:val="nil"/>
              <w:bottom w:val="single" w:color="auto" w:sz="4" w:space="0"/>
              <w:right w:val="single" w:color="auto" w:sz="4" w:space="0"/>
            </w:tcBorders>
            <w:vAlign w:val="center"/>
          </w:tcPr>
          <w:p w14:paraId="098FD7E5">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88062D2">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1249F720">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3A9A371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4940CE4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5636D1A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1016260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332" w:type="dxa"/>
            <w:tcBorders>
              <w:top w:val="nil"/>
              <w:left w:val="nil"/>
              <w:bottom w:val="single" w:color="auto" w:sz="4" w:space="0"/>
              <w:right w:val="single" w:color="auto" w:sz="4" w:space="0"/>
            </w:tcBorders>
            <w:vAlign w:val="center"/>
          </w:tcPr>
          <w:p w14:paraId="3CBC8D2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C69FE65">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605BCE9B">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872" w:type="dxa"/>
            <w:tcBorders>
              <w:top w:val="nil"/>
              <w:left w:val="nil"/>
              <w:bottom w:val="single" w:color="auto" w:sz="4" w:space="0"/>
              <w:right w:val="single" w:color="auto" w:sz="4" w:space="0"/>
            </w:tcBorders>
            <w:vAlign w:val="center"/>
          </w:tcPr>
          <w:p w14:paraId="3D11F29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749556DC">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2032305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4075E56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32" w:type="dxa"/>
            <w:tcBorders>
              <w:top w:val="nil"/>
              <w:left w:val="nil"/>
              <w:bottom w:val="single" w:color="auto" w:sz="4" w:space="0"/>
              <w:right w:val="single" w:color="auto" w:sz="4" w:space="0"/>
            </w:tcBorders>
            <w:vAlign w:val="center"/>
          </w:tcPr>
          <w:p w14:paraId="05EE922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18288CF">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795137D0">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3BD71F93">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46E30B5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0F37DB2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6CDE73D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332" w:type="dxa"/>
            <w:tcBorders>
              <w:top w:val="nil"/>
              <w:left w:val="nil"/>
              <w:bottom w:val="single" w:color="auto" w:sz="4" w:space="0"/>
              <w:right w:val="single" w:color="auto" w:sz="4" w:space="0"/>
            </w:tcBorders>
            <w:vAlign w:val="center"/>
          </w:tcPr>
          <w:p w14:paraId="2D0F5D7E">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DC5BEDE">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47C74577">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872" w:type="dxa"/>
            <w:tcBorders>
              <w:top w:val="nil"/>
              <w:left w:val="nil"/>
              <w:bottom w:val="single" w:color="auto" w:sz="4" w:space="0"/>
              <w:right w:val="single" w:color="auto" w:sz="4" w:space="0"/>
            </w:tcBorders>
            <w:vAlign w:val="center"/>
          </w:tcPr>
          <w:p w14:paraId="42C0BF05">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776D0605">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2C8CDA8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20" w:type="dxa"/>
            <w:tcBorders>
              <w:top w:val="nil"/>
              <w:left w:val="nil"/>
              <w:bottom w:val="single" w:color="auto" w:sz="4" w:space="0"/>
              <w:right w:val="single" w:color="auto" w:sz="4" w:space="0"/>
            </w:tcBorders>
            <w:vAlign w:val="center"/>
          </w:tcPr>
          <w:p w14:paraId="32A8A93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32" w:type="dxa"/>
            <w:tcBorders>
              <w:top w:val="nil"/>
              <w:left w:val="nil"/>
              <w:bottom w:val="single" w:color="auto" w:sz="4" w:space="0"/>
              <w:right w:val="single" w:color="auto" w:sz="4" w:space="0"/>
            </w:tcBorders>
            <w:vAlign w:val="center"/>
          </w:tcPr>
          <w:p w14:paraId="0B6F741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0537AA9">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3638380B">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25CADF54">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72E6717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0D9C5EF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20" w:type="dxa"/>
            <w:tcBorders>
              <w:top w:val="nil"/>
              <w:left w:val="nil"/>
              <w:bottom w:val="single" w:color="auto" w:sz="4" w:space="0"/>
              <w:right w:val="single" w:color="auto" w:sz="4" w:space="0"/>
            </w:tcBorders>
            <w:vAlign w:val="center"/>
          </w:tcPr>
          <w:p w14:paraId="42F3F722">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332" w:type="dxa"/>
            <w:tcBorders>
              <w:top w:val="nil"/>
              <w:left w:val="nil"/>
              <w:bottom w:val="single" w:color="auto" w:sz="4" w:space="0"/>
              <w:right w:val="single" w:color="auto" w:sz="4" w:space="0"/>
            </w:tcBorders>
            <w:vAlign w:val="center"/>
          </w:tcPr>
          <w:p w14:paraId="245C9F2E">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E43036A">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6D955BCA">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872" w:type="dxa"/>
            <w:tcBorders>
              <w:top w:val="nil"/>
              <w:left w:val="nil"/>
              <w:bottom w:val="single" w:color="auto" w:sz="4" w:space="0"/>
              <w:right w:val="single" w:color="auto" w:sz="4" w:space="0"/>
            </w:tcBorders>
            <w:vAlign w:val="center"/>
          </w:tcPr>
          <w:p w14:paraId="15EF4FA5">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18CF18C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5BF647BC">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122ACF0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32" w:type="dxa"/>
            <w:tcBorders>
              <w:top w:val="nil"/>
              <w:left w:val="nil"/>
              <w:bottom w:val="single" w:color="auto" w:sz="4" w:space="0"/>
              <w:right w:val="single" w:color="auto" w:sz="4" w:space="0"/>
            </w:tcBorders>
            <w:vAlign w:val="center"/>
          </w:tcPr>
          <w:p w14:paraId="0F558103">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5827DDC">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4BE6E39B">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73B692F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3E2FF50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50D7E07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20" w:type="dxa"/>
            <w:tcBorders>
              <w:top w:val="nil"/>
              <w:left w:val="nil"/>
              <w:bottom w:val="single" w:color="auto" w:sz="4" w:space="0"/>
              <w:right w:val="single" w:color="auto" w:sz="4" w:space="0"/>
            </w:tcBorders>
            <w:vAlign w:val="center"/>
          </w:tcPr>
          <w:p w14:paraId="04CBF82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332" w:type="dxa"/>
            <w:tcBorders>
              <w:top w:val="nil"/>
              <w:left w:val="nil"/>
              <w:bottom w:val="single" w:color="auto" w:sz="4" w:space="0"/>
              <w:right w:val="single" w:color="auto" w:sz="4" w:space="0"/>
            </w:tcBorders>
            <w:vAlign w:val="center"/>
          </w:tcPr>
          <w:p w14:paraId="1FFC84E1">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F8F3B9E">
        <w:tblPrEx>
          <w:tblCellMar>
            <w:top w:w="0" w:type="dxa"/>
            <w:left w:w="108" w:type="dxa"/>
            <w:bottom w:w="0" w:type="dxa"/>
            <w:right w:w="108" w:type="dxa"/>
          </w:tblCellMar>
        </w:tblPrEx>
        <w:trPr>
          <w:trHeight w:val="225" w:hRule="atLeast"/>
        </w:trPr>
        <w:tc>
          <w:tcPr>
            <w:tcW w:w="1814" w:type="dxa"/>
            <w:vMerge w:val="restart"/>
            <w:tcBorders>
              <w:top w:val="single" w:color="auto" w:sz="4" w:space="0"/>
              <w:left w:val="single" w:color="auto" w:sz="4" w:space="0"/>
              <w:bottom w:val="single" w:color="auto" w:sz="4" w:space="0"/>
              <w:right w:val="single" w:color="auto" w:sz="4" w:space="0"/>
            </w:tcBorders>
            <w:vAlign w:val="bottom"/>
          </w:tcPr>
          <w:p w14:paraId="6A233DC1">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872" w:type="dxa"/>
            <w:tcBorders>
              <w:top w:val="single" w:color="auto" w:sz="4" w:space="0"/>
              <w:left w:val="single" w:color="auto" w:sz="4" w:space="0"/>
              <w:bottom w:val="single" w:color="auto" w:sz="4" w:space="0"/>
              <w:right w:val="single" w:color="auto" w:sz="4" w:space="0"/>
            </w:tcBorders>
            <w:vAlign w:val="center"/>
          </w:tcPr>
          <w:p w14:paraId="65051756">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single" w:color="auto" w:sz="4" w:space="0"/>
              <w:left w:val="single" w:color="auto" w:sz="4" w:space="0"/>
              <w:bottom w:val="single" w:color="auto" w:sz="4" w:space="0"/>
              <w:right w:val="single" w:color="auto" w:sz="4" w:space="0"/>
            </w:tcBorders>
            <w:vAlign w:val="center"/>
          </w:tcPr>
          <w:p w14:paraId="0F5D329C">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single" w:color="auto" w:sz="4" w:space="0"/>
              <w:left w:val="single" w:color="auto" w:sz="4" w:space="0"/>
              <w:bottom w:val="single" w:color="auto" w:sz="4" w:space="0"/>
              <w:right w:val="single" w:color="auto" w:sz="4" w:space="0"/>
            </w:tcBorders>
            <w:vAlign w:val="center"/>
          </w:tcPr>
          <w:p w14:paraId="056B418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20" w:type="dxa"/>
            <w:tcBorders>
              <w:top w:val="single" w:color="auto" w:sz="4" w:space="0"/>
              <w:left w:val="single" w:color="auto" w:sz="4" w:space="0"/>
              <w:bottom w:val="single" w:color="auto" w:sz="4" w:space="0"/>
              <w:right w:val="single" w:color="auto" w:sz="4" w:space="0"/>
            </w:tcBorders>
            <w:vAlign w:val="center"/>
          </w:tcPr>
          <w:p w14:paraId="7EBD63A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332" w:type="dxa"/>
            <w:tcBorders>
              <w:top w:val="single" w:color="auto" w:sz="4" w:space="0"/>
              <w:left w:val="single" w:color="auto" w:sz="4" w:space="0"/>
              <w:bottom w:val="single" w:color="auto" w:sz="4" w:space="0"/>
              <w:right w:val="single" w:color="auto" w:sz="4" w:space="0"/>
            </w:tcBorders>
            <w:vAlign w:val="center"/>
          </w:tcPr>
          <w:p w14:paraId="42A503C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C53D98B">
        <w:tblPrEx>
          <w:tblCellMar>
            <w:top w:w="0" w:type="dxa"/>
            <w:left w:w="108" w:type="dxa"/>
            <w:bottom w:w="0" w:type="dxa"/>
            <w:right w:w="108" w:type="dxa"/>
          </w:tblCellMar>
        </w:tblPrEx>
        <w:trPr>
          <w:trHeight w:val="225" w:hRule="atLeast"/>
        </w:trPr>
        <w:tc>
          <w:tcPr>
            <w:tcW w:w="1814" w:type="dxa"/>
            <w:vMerge w:val="continue"/>
            <w:tcBorders>
              <w:top w:val="single" w:color="auto" w:sz="4" w:space="0"/>
              <w:left w:val="single" w:color="auto" w:sz="4" w:space="0"/>
              <w:bottom w:val="single" w:color="auto" w:sz="4" w:space="0"/>
              <w:right w:val="single" w:color="auto" w:sz="4" w:space="0"/>
            </w:tcBorders>
            <w:vAlign w:val="center"/>
          </w:tcPr>
          <w:p w14:paraId="44EEF111">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single" w:color="auto" w:sz="4" w:space="0"/>
              <w:left w:val="single" w:color="auto" w:sz="4" w:space="0"/>
              <w:bottom w:val="single" w:color="auto" w:sz="4" w:space="0"/>
              <w:right w:val="single" w:color="auto" w:sz="4" w:space="0"/>
            </w:tcBorders>
            <w:vAlign w:val="center"/>
          </w:tcPr>
          <w:p w14:paraId="1DA2FCC2">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263" w:type="dxa"/>
            <w:tcBorders>
              <w:top w:val="single" w:color="auto" w:sz="4" w:space="0"/>
              <w:left w:val="single" w:color="auto" w:sz="4" w:space="0"/>
              <w:bottom w:val="single" w:color="auto" w:sz="4" w:space="0"/>
              <w:right w:val="single" w:color="auto" w:sz="4" w:space="0"/>
            </w:tcBorders>
            <w:vAlign w:val="center"/>
          </w:tcPr>
          <w:p w14:paraId="10C76151">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single" w:color="auto" w:sz="4" w:space="0"/>
              <w:left w:val="single" w:color="auto" w:sz="4" w:space="0"/>
              <w:bottom w:val="single" w:color="auto" w:sz="4" w:space="0"/>
              <w:right w:val="single" w:color="auto" w:sz="4" w:space="0"/>
            </w:tcBorders>
            <w:vAlign w:val="center"/>
          </w:tcPr>
          <w:p w14:paraId="4BED14C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20" w:type="dxa"/>
            <w:tcBorders>
              <w:top w:val="single" w:color="auto" w:sz="4" w:space="0"/>
              <w:left w:val="single" w:color="auto" w:sz="4" w:space="0"/>
              <w:bottom w:val="single" w:color="auto" w:sz="4" w:space="0"/>
              <w:right w:val="single" w:color="auto" w:sz="4" w:space="0"/>
            </w:tcBorders>
            <w:vAlign w:val="center"/>
          </w:tcPr>
          <w:p w14:paraId="6143D509">
            <w:pPr>
              <w:widowControl/>
              <w:wordWrap w:val="0"/>
              <w:spacing w:line="360" w:lineRule="auto"/>
              <w:ind w:firstLine="180" w:firstLine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332" w:type="dxa"/>
            <w:tcBorders>
              <w:top w:val="single" w:color="auto" w:sz="4" w:space="0"/>
              <w:left w:val="single" w:color="auto" w:sz="4" w:space="0"/>
              <w:bottom w:val="single" w:color="auto" w:sz="4" w:space="0"/>
              <w:right w:val="single" w:color="auto" w:sz="4" w:space="0"/>
            </w:tcBorders>
            <w:vAlign w:val="center"/>
          </w:tcPr>
          <w:p w14:paraId="0250AEF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5FCE1AD">
        <w:tblPrEx>
          <w:tblCellMar>
            <w:top w:w="0" w:type="dxa"/>
            <w:left w:w="108" w:type="dxa"/>
            <w:bottom w:w="0" w:type="dxa"/>
            <w:right w:w="108" w:type="dxa"/>
          </w:tblCellMar>
        </w:tblPrEx>
        <w:trPr>
          <w:trHeight w:val="225" w:hRule="atLeast"/>
        </w:trPr>
        <w:tc>
          <w:tcPr>
            <w:tcW w:w="1814" w:type="dxa"/>
            <w:vMerge w:val="restart"/>
            <w:tcBorders>
              <w:top w:val="single" w:color="auto" w:sz="4" w:space="0"/>
              <w:left w:val="single" w:color="auto" w:sz="4" w:space="0"/>
              <w:bottom w:val="single" w:color="auto" w:sz="4" w:space="0"/>
              <w:right w:val="single" w:color="auto" w:sz="4" w:space="0"/>
            </w:tcBorders>
            <w:vAlign w:val="bottom"/>
          </w:tcPr>
          <w:p w14:paraId="67CD97B7">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872" w:type="dxa"/>
            <w:tcBorders>
              <w:top w:val="single" w:color="auto" w:sz="4" w:space="0"/>
              <w:left w:val="nil"/>
              <w:bottom w:val="single" w:color="auto" w:sz="4" w:space="0"/>
              <w:right w:val="single" w:color="auto" w:sz="4" w:space="0"/>
            </w:tcBorders>
            <w:vAlign w:val="center"/>
          </w:tcPr>
          <w:p w14:paraId="55423FB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single" w:color="auto" w:sz="4" w:space="0"/>
              <w:left w:val="nil"/>
              <w:bottom w:val="single" w:color="auto" w:sz="4" w:space="0"/>
              <w:right w:val="single" w:color="auto" w:sz="4" w:space="0"/>
            </w:tcBorders>
            <w:vAlign w:val="center"/>
          </w:tcPr>
          <w:p w14:paraId="699423F4">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single" w:color="auto" w:sz="4" w:space="0"/>
              <w:left w:val="nil"/>
              <w:bottom w:val="single" w:color="auto" w:sz="4" w:space="0"/>
              <w:right w:val="single" w:color="auto" w:sz="4" w:space="0"/>
            </w:tcBorders>
            <w:vAlign w:val="center"/>
          </w:tcPr>
          <w:p w14:paraId="73342FD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single" w:color="auto" w:sz="4" w:space="0"/>
              <w:left w:val="nil"/>
              <w:bottom w:val="single" w:color="auto" w:sz="4" w:space="0"/>
              <w:right w:val="single" w:color="auto" w:sz="4" w:space="0"/>
            </w:tcBorders>
            <w:vAlign w:val="center"/>
          </w:tcPr>
          <w:p w14:paraId="341D248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332" w:type="dxa"/>
            <w:tcBorders>
              <w:top w:val="single" w:color="auto" w:sz="4" w:space="0"/>
              <w:left w:val="nil"/>
              <w:bottom w:val="single" w:color="auto" w:sz="4" w:space="0"/>
              <w:right w:val="single" w:color="auto" w:sz="4" w:space="0"/>
            </w:tcBorders>
            <w:vAlign w:val="center"/>
          </w:tcPr>
          <w:p w14:paraId="5D0F109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E11540F">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716A7BBE">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1D1A1652">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0CD709A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309A188C">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20" w:type="dxa"/>
            <w:tcBorders>
              <w:top w:val="nil"/>
              <w:left w:val="nil"/>
              <w:bottom w:val="single" w:color="auto" w:sz="4" w:space="0"/>
              <w:right w:val="single" w:color="auto" w:sz="4" w:space="0"/>
            </w:tcBorders>
            <w:vAlign w:val="center"/>
          </w:tcPr>
          <w:p w14:paraId="22AC7446">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332" w:type="dxa"/>
            <w:tcBorders>
              <w:top w:val="nil"/>
              <w:left w:val="nil"/>
              <w:bottom w:val="single" w:color="auto" w:sz="4" w:space="0"/>
              <w:right w:val="single" w:color="auto" w:sz="4" w:space="0"/>
            </w:tcBorders>
            <w:vAlign w:val="center"/>
          </w:tcPr>
          <w:p w14:paraId="4CF56ADC">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6A614A46">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79D2B0FE">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872" w:type="dxa"/>
            <w:tcBorders>
              <w:top w:val="nil"/>
              <w:left w:val="nil"/>
              <w:bottom w:val="single" w:color="auto" w:sz="4" w:space="0"/>
              <w:right w:val="single" w:color="auto" w:sz="4" w:space="0"/>
            </w:tcBorders>
            <w:vAlign w:val="center"/>
          </w:tcPr>
          <w:p w14:paraId="22DCEFB2">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10E4370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1E20370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54EBCA74">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32" w:type="dxa"/>
            <w:tcBorders>
              <w:top w:val="nil"/>
              <w:left w:val="nil"/>
              <w:bottom w:val="single" w:color="auto" w:sz="4" w:space="0"/>
              <w:right w:val="single" w:color="auto" w:sz="4" w:space="0"/>
            </w:tcBorders>
            <w:vAlign w:val="center"/>
          </w:tcPr>
          <w:p w14:paraId="74C2A5D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F7A3868">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316B548B">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7D972EA9">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263" w:type="dxa"/>
            <w:tcBorders>
              <w:top w:val="nil"/>
              <w:left w:val="nil"/>
              <w:bottom w:val="single" w:color="auto" w:sz="4" w:space="0"/>
              <w:right w:val="single" w:color="auto" w:sz="4" w:space="0"/>
            </w:tcBorders>
            <w:vAlign w:val="center"/>
          </w:tcPr>
          <w:p w14:paraId="2BE60541">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32644BD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20" w:type="dxa"/>
            <w:tcBorders>
              <w:top w:val="nil"/>
              <w:left w:val="nil"/>
              <w:bottom w:val="single" w:color="auto" w:sz="4" w:space="0"/>
              <w:right w:val="single" w:color="auto" w:sz="4" w:space="0"/>
            </w:tcBorders>
            <w:vAlign w:val="center"/>
          </w:tcPr>
          <w:p w14:paraId="4CBDED3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332" w:type="dxa"/>
            <w:tcBorders>
              <w:top w:val="nil"/>
              <w:left w:val="nil"/>
              <w:bottom w:val="single" w:color="auto" w:sz="4" w:space="0"/>
              <w:right w:val="single" w:color="auto" w:sz="4" w:space="0"/>
            </w:tcBorders>
            <w:vAlign w:val="center"/>
          </w:tcPr>
          <w:p w14:paraId="2D4231B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9396E11">
        <w:tblPrEx>
          <w:tblCellMar>
            <w:top w:w="0" w:type="dxa"/>
            <w:left w:w="108" w:type="dxa"/>
            <w:bottom w:w="0" w:type="dxa"/>
            <w:right w:w="108" w:type="dxa"/>
          </w:tblCellMar>
        </w:tblPrEx>
        <w:trPr>
          <w:trHeight w:val="225" w:hRule="atLeast"/>
        </w:trPr>
        <w:tc>
          <w:tcPr>
            <w:tcW w:w="1814" w:type="dxa"/>
            <w:tcBorders>
              <w:top w:val="nil"/>
              <w:left w:val="single" w:color="auto" w:sz="4" w:space="0"/>
              <w:bottom w:val="single" w:color="auto" w:sz="4" w:space="0"/>
              <w:right w:val="single" w:color="auto" w:sz="4" w:space="0"/>
            </w:tcBorders>
            <w:vAlign w:val="bottom"/>
          </w:tcPr>
          <w:p w14:paraId="6ED2E271">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872" w:type="dxa"/>
            <w:tcBorders>
              <w:top w:val="nil"/>
              <w:left w:val="nil"/>
              <w:bottom w:val="single" w:color="auto" w:sz="4" w:space="0"/>
              <w:right w:val="single" w:color="auto" w:sz="4" w:space="0"/>
            </w:tcBorders>
            <w:vAlign w:val="center"/>
          </w:tcPr>
          <w:p w14:paraId="2B460223">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37CCC092">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4504824C">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59076E9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32" w:type="dxa"/>
            <w:tcBorders>
              <w:top w:val="nil"/>
              <w:left w:val="nil"/>
              <w:bottom w:val="single" w:color="auto" w:sz="4" w:space="0"/>
              <w:right w:val="single" w:color="auto" w:sz="4" w:space="0"/>
            </w:tcBorders>
            <w:vAlign w:val="center"/>
          </w:tcPr>
          <w:p w14:paraId="0D2B17B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3B4070EC">
      <w:pPr>
        <w:wordWrap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C3BE116">
      <w:pPr>
        <w:widowControl/>
        <w:wordWrap w:val="0"/>
        <w:spacing w:line="360" w:lineRule="auto"/>
        <w:jc w:val="left"/>
        <w:rPr>
          <w:rFonts w:ascii="宋体" w:hAnsi="宋体" w:cs="宋体"/>
          <w:color w:val="auto"/>
          <w:szCs w:val="20"/>
          <w:highlight w:val="none"/>
        </w:rPr>
        <w:sectPr>
          <w:pgSz w:w="11906" w:h="16838"/>
          <w:pgMar w:top="1440" w:right="1080" w:bottom="1440" w:left="1080" w:header="720" w:footer="720" w:gutter="0"/>
          <w:cols w:space="720" w:num="1"/>
          <w:docGrid w:type="lines" w:linePitch="331" w:charSpace="0"/>
        </w:sectPr>
      </w:pPr>
    </w:p>
    <w:p w14:paraId="49052782">
      <w:pPr>
        <w:pStyle w:val="14"/>
        <w:wordWrap w:val="0"/>
        <w:spacing w:line="360" w:lineRule="auto"/>
        <w:ind w:firstLine="723"/>
        <w:jc w:val="center"/>
        <w:outlineLvl w:val="0"/>
        <w:rPr>
          <w:rFonts w:hAnsi="宋体" w:cs="宋体"/>
          <w:b/>
          <w:color w:val="auto"/>
          <w:sz w:val="36"/>
          <w:szCs w:val="36"/>
          <w:highlight w:val="none"/>
        </w:rPr>
      </w:pPr>
      <w:bookmarkStart w:id="5" w:name="_Toc29457"/>
      <w:bookmarkStart w:id="6" w:name="_Toc532545044"/>
      <w:r>
        <w:rPr>
          <w:rFonts w:hint="eastAsia" w:hAnsi="宋体" w:cs="宋体"/>
          <w:b/>
          <w:color w:val="auto"/>
          <w:sz w:val="36"/>
          <w:highlight w:val="none"/>
        </w:rPr>
        <w:t>第三章  投标人须知</w:t>
      </w:r>
      <w:bookmarkEnd w:id="5"/>
      <w:bookmarkEnd w:id="6"/>
    </w:p>
    <w:p w14:paraId="65C99040">
      <w:pPr>
        <w:pStyle w:val="14"/>
        <w:wordWrap w:val="0"/>
        <w:spacing w:line="360" w:lineRule="auto"/>
        <w:ind w:firstLine="602"/>
        <w:jc w:val="center"/>
        <w:outlineLvl w:val="1"/>
        <w:rPr>
          <w:rFonts w:hAnsi="宋体" w:cs="宋体"/>
          <w:b/>
          <w:color w:val="auto"/>
          <w:sz w:val="30"/>
          <w:szCs w:val="30"/>
          <w:highlight w:val="none"/>
        </w:rPr>
      </w:pPr>
      <w:bookmarkStart w:id="7" w:name="_Toc26080"/>
      <w:r>
        <w:rPr>
          <w:rFonts w:hint="eastAsia" w:hAnsi="宋体" w:cs="宋体"/>
          <w:b/>
          <w:color w:val="auto"/>
          <w:sz w:val="30"/>
          <w:szCs w:val="30"/>
          <w:highlight w:val="none"/>
        </w:rPr>
        <w:t>第一节 投标人须知前附表</w:t>
      </w:r>
      <w:bookmarkEnd w:id="7"/>
    </w:p>
    <w:tbl>
      <w:tblPr>
        <w:tblStyle w:val="26"/>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3"/>
        <w:gridCol w:w="2218"/>
        <w:gridCol w:w="7159"/>
      </w:tblGrid>
      <w:tr w14:paraId="06B27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0AFC1EB">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218" w:type="dxa"/>
            <w:tcBorders>
              <w:top w:val="single" w:color="auto" w:sz="4" w:space="0"/>
              <w:left w:val="single" w:color="auto" w:sz="4" w:space="0"/>
              <w:bottom w:val="single" w:color="auto" w:sz="4" w:space="0"/>
              <w:right w:val="single" w:color="auto" w:sz="4" w:space="0"/>
            </w:tcBorders>
            <w:vAlign w:val="center"/>
          </w:tcPr>
          <w:p w14:paraId="71AEFF9A">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159" w:type="dxa"/>
            <w:tcBorders>
              <w:top w:val="single" w:color="auto" w:sz="4" w:space="0"/>
              <w:left w:val="single" w:color="auto" w:sz="4" w:space="0"/>
              <w:bottom w:val="single" w:color="auto" w:sz="4" w:space="0"/>
              <w:right w:val="single" w:color="auto" w:sz="4" w:space="0"/>
            </w:tcBorders>
            <w:vAlign w:val="center"/>
          </w:tcPr>
          <w:p w14:paraId="6190AFBB">
            <w:pPr>
              <w:keepLines/>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2AFFB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785209F">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218" w:type="dxa"/>
            <w:tcBorders>
              <w:top w:val="single" w:color="auto" w:sz="4" w:space="0"/>
              <w:left w:val="single" w:color="auto" w:sz="4" w:space="0"/>
              <w:bottom w:val="single" w:color="auto" w:sz="4" w:space="0"/>
              <w:right w:val="single" w:color="auto" w:sz="4" w:space="0"/>
            </w:tcBorders>
            <w:vAlign w:val="center"/>
          </w:tcPr>
          <w:p w14:paraId="19412E6F">
            <w:pPr>
              <w:keepLines/>
              <w:wordWrap w:val="0"/>
              <w:spacing w:line="360" w:lineRule="auto"/>
              <w:rPr>
                <w:rFonts w:hint="eastAsia" w:ascii="宋体" w:hAnsi="宋体" w:eastAsia="宋体" w:cs="宋体"/>
                <w:color w:val="auto"/>
                <w:sz w:val="21"/>
                <w:szCs w:val="21"/>
                <w:highlight w:val="none"/>
              </w:rPr>
            </w:pPr>
            <w:bookmarkStart w:id="8" w:name="_9.2"/>
            <w:bookmarkEnd w:id="8"/>
            <w:bookmarkStart w:id="9" w:name="_5"/>
            <w:bookmarkEnd w:id="9"/>
            <w:bookmarkStart w:id="10" w:name="_8.1"/>
            <w:bookmarkEnd w:id="10"/>
            <w:r>
              <w:rPr>
                <w:rFonts w:hint="eastAsia" w:ascii="宋体" w:hAnsi="宋体" w:eastAsia="宋体" w:cs="宋体"/>
                <w:color w:val="auto"/>
                <w:sz w:val="21"/>
                <w:szCs w:val="21"/>
                <w:highlight w:val="none"/>
              </w:rPr>
              <w:t>是否接受联合体投标</w:t>
            </w:r>
          </w:p>
        </w:tc>
        <w:tc>
          <w:tcPr>
            <w:tcW w:w="7159" w:type="dxa"/>
            <w:tcBorders>
              <w:top w:val="single" w:color="auto" w:sz="4" w:space="0"/>
              <w:left w:val="single" w:color="auto" w:sz="4" w:space="0"/>
              <w:bottom w:val="single" w:color="auto" w:sz="4" w:space="0"/>
              <w:right w:val="single" w:color="auto" w:sz="4" w:space="0"/>
            </w:tcBorders>
            <w:vAlign w:val="center"/>
          </w:tcPr>
          <w:p w14:paraId="749F146A">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允许联合体投标</w:t>
            </w:r>
          </w:p>
        </w:tc>
      </w:tr>
      <w:tr w14:paraId="1765E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2FC285CB">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218" w:type="dxa"/>
            <w:tcBorders>
              <w:top w:val="single" w:color="auto" w:sz="4" w:space="0"/>
              <w:left w:val="single" w:color="auto" w:sz="4" w:space="0"/>
              <w:bottom w:val="single" w:color="auto" w:sz="4" w:space="0"/>
              <w:right w:val="single" w:color="auto" w:sz="4" w:space="0"/>
            </w:tcBorders>
            <w:vAlign w:val="center"/>
          </w:tcPr>
          <w:p w14:paraId="54939563">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159" w:type="dxa"/>
            <w:tcBorders>
              <w:top w:val="single" w:color="auto" w:sz="4" w:space="0"/>
              <w:left w:val="single" w:color="auto" w:sz="4" w:space="0"/>
              <w:bottom w:val="single" w:color="auto" w:sz="4" w:space="0"/>
              <w:right w:val="single" w:color="auto" w:sz="4" w:space="0"/>
            </w:tcBorders>
            <w:vAlign w:val="center"/>
          </w:tcPr>
          <w:p w14:paraId="6A4F00D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24458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B915949">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218" w:type="dxa"/>
            <w:tcBorders>
              <w:top w:val="single" w:color="auto" w:sz="4" w:space="0"/>
              <w:left w:val="single" w:color="auto" w:sz="4" w:space="0"/>
              <w:bottom w:val="single" w:color="auto" w:sz="4" w:space="0"/>
              <w:right w:val="single" w:color="auto" w:sz="4" w:space="0"/>
            </w:tcBorders>
            <w:vAlign w:val="center"/>
          </w:tcPr>
          <w:p w14:paraId="521B2341">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159" w:type="dxa"/>
            <w:tcBorders>
              <w:top w:val="single" w:color="auto" w:sz="4" w:space="0"/>
              <w:left w:val="single" w:color="auto" w:sz="4" w:space="0"/>
              <w:bottom w:val="single" w:color="auto" w:sz="4" w:space="0"/>
              <w:right w:val="single" w:color="auto" w:sz="4" w:space="0"/>
            </w:tcBorders>
            <w:vAlign w:val="center"/>
          </w:tcPr>
          <w:p w14:paraId="7624575E">
            <w:pPr>
              <w:pStyle w:val="10"/>
              <w:spacing w:line="360" w:lineRule="auto"/>
              <w:rPr>
                <w:rFonts w:hint="eastAsia" w:ascii="宋体" w:hAnsi="宋体" w:eastAsia="宋体" w:cs="宋体"/>
                <w:color w:val="auto"/>
                <w:sz w:val="21"/>
                <w:szCs w:val="21"/>
                <w:highlight w:val="none"/>
              </w:rPr>
            </w:pPr>
            <w:bookmarkStart w:id="11" w:name="PO_3000001866_PM044"/>
            <w:r>
              <w:rPr>
                <w:rFonts w:hint="eastAsia" w:ascii="宋体" w:hAnsi="宋体" w:eastAsia="宋体" w:cs="宋体"/>
                <w:color w:val="auto"/>
                <w:sz w:val="21"/>
                <w:szCs w:val="21"/>
                <w:highlight w:val="none"/>
              </w:rPr>
              <w:t>☑不允许分包</w:t>
            </w:r>
            <w:bookmarkEnd w:id="11"/>
          </w:p>
          <w:p w14:paraId="6B389A6C">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□转包/分包内容：                                     。</w:t>
            </w:r>
          </w:p>
          <w:p w14:paraId="75890303">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□转包/分包金额或者比例：                                     。</w:t>
            </w:r>
          </w:p>
        </w:tc>
      </w:tr>
      <w:tr w14:paraId="43BD3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1B166E26">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218" w:type="dxa"/>
            <w:tcBorders>
              <w:top w:val="single" w:color="auto" w:sz="4" w:space="0"/>
              <w:left w:val="single" w:color="auto" w:sz="4" w:space="0"/>
              <w:bottom w:val="single" w:color="auto" w:sz="4" w:space="0"/>
              <w:right w:val="single" w:color="auto" w:sz="4" w:space="0"/>
            </w:tcBorders>
            <w:vAlign w:val="center"/>
          </w:tcPr>
          <w:p w14:paraId="468C7A3A">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159" w:type="dxa"/>
            <w:tcBorders>
              <w:top w:val="single" w:color="auto" w:sz="4" w:space="0"/>
              <w:left w:val="single" w:color="auto" w:sz="4" w:space="0"/>
              <w:bottom w:val="single" w:color="auto" w:sz="4" w:space="0"/>
              <w:right w:val="single" w:color="auto" w:sz="4" w:space="0"/>
            </w:tcBorders>
            <w:vAlign w:val="center"/>
          </w:tcPr>
          <w:p w14:paraId="1639D56B">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与本项目相关的政府采购业务澄清、更正及与之相关的事项将在采购公告中“六、其他补充事宜”中网上查询地址上发布</w:t>
            </w:r>
            <w:r>
              <w:rPr>
                <w:rFonts w:hint="eastAsia" w:ascii="宋体" w:hAnsi="宋体" w:eastAsia="宋体" w:cs="宋体"/>
                <w:color w:val="auto"/>
                <w:kern w:val="0"/>
                <w:sz w:val="21"/>
                <w:szCs w:val="21"/>
                <w:highlight w:val="none"/>
              </w:rPr>
              <w:t>。</w:t>
            </w:r>
          </w:p>
        </w:tc>
      </w:tr>
      <w:tr w14:paraId="7B3BA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4CB0A7C0">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2218" w:type="dxa"/>
            <w:tcBorders>
              <w:top w:val="single" w:color="auto" w:sz="4" w:space="0"/>
              <w:left w:val="single" w:color="auto" w:sz="4" w:space="0"/>
              <w:bottom w:val="single" w:color="auto" w:sz="4" w:space="0"/>
              <w:right w:val="single" w:color="auto" w:sz="4" w:space="0"/>
            </w:tcBorders>
            <w:vAlign w:val="center"/>
          </w:tcPr>
          <w:p w14:paraId="30203FE0">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159" w:type="dxa"/>
            <w:tcBorders>
              <w:top w:val="single" w:color="auto" w:sz="4" w:space="0"/>
              <w:left w:val="single" w:color="auto" w:sz="4" w:space="0"/>
              <w:bottom w:val="single" w:color="auto" w:sz="4" w:space="0"/>
              <w:right w:val="single" w:color="auto" w:sz="4" w:space="0"/>
            </w:tcBorders>
            <w:vAlign w:val="center"/>
          </w:tcPr>
          <w:p w14:paraId="603F4705">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☑不组织召开开标前答疑会</w:t>
            </w:r>
          </w:p>
          <w:p w14:paraId="76947211">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□组织召开开标前答疑会</w:t>
            </w:r>
          </w:p>
          <w:p w14:paraId="37E8DB8E">
            <w:pPr>
              <w:keepLines/>
              <w:wordWrap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u w:val="single"/>
              </w:rPr>
              <w:t xml:space="preserve">     </w:t>
            </w:r>
          </w:p>
        </w:tc>
      </w:tr>
      <w:tr w14:paraId="697A7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nil"/>
              <w:left w:val="single" w:color="auto" w:sz="4" w:space="0"/>
              <w:bottom w:val="nil"/>
              <w:right w:val="single" w:color="auto" w:sz="4" w:space="0"/>
            </w:tcBorders>
            <w:vAlign w:val="center"/>
          </w:tcPr>
          <w:p w14:paraId="3A8D670C">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218" w:type="dxa"/>
            <w:tcBorders>
              <w:top w:val="single" w:color="auto" w:sz="4" w:space="0"/>
              <w:left w:val="single" w:color="auto" w:sz="4" w:space="0"/>
              <w:bottom w:val="single" w:color="auto" w:sz="4" w:space="0"/>
              <w:right w:val="single" w:color="auto" w:sz="4" w:space="0"/>
            </w:tcBorders>
            <w:vAlign w:val="center"/>
          </w:tcPr>
          <w:p w14:paraId="5DB714CB">
            <w:pPr>
              <w:keepLines/>
              <w:wordWrap w:val="0"/>
              <w:snapToGrid w:val="0"/>
              <w:spacing w:line="360" w:lineRule="auto"/>
              <w:jc w:val="left"/>
              <w:rPr>
                <w:rFonts w:hint="eastAsia" w:ascii="宋体" w:hAnsi="宋体" w:eastAsia="宋体" w:cs="宋体"/>
                <w:color w:val="auto"/>
                <w:sz w:val="21"/>
                <w:szCs w:val="21"/>
                <w:highlight w:val="none"/>
              </w:rPr>
            </w:pPr>
            <w:bookmarkStart w:id="12" w:name="_13.2"/>
            <w:bookmarkEnd w:id="12"/>
            <w:r>
              <w:rPr>
                <w:rFonts w:hint="eastAsia" w:ascii="宋体" w:hAnsi="宋体" w:eastAsia="宋体" w:cs="宋体"/>
                <w:color w:val="auto"/>
                <w:sz w:val="21"/>
                <w:szCs w:val="21"/>
                <w:highlight w:val="none"/>
              </w:rPr>
              <w:t>资格证明文件组成</w:t>
            </w:r>
          </w:p>
        </w:tc>
        <w:tc>
          <w:tcPr>
            <w:tcW w:w="7159" w:type="dxa"/>
            <w:tcBorders>
              <w:top w:val="single" w:color="auto" w:sz="4" w:space="0"/>
              <w:left w:val="single" w:color="auto" w:sz="4" w:space="0"/>
              <w:bottom w:val="single" w:color="auto" w:sz="4" w:space="0"/>
              <w:right w:val="single" w:color="auto" w:sz="4" w:space="0"/>
            </w:tcBorders>
            <w:vAlign w:val="center"/>
          </w:tcPr>
          <w:p w14:paraId="53A59CFE">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1、投标人为法人或者其他组织的，提供营业执照等证明文件（如营业执照或者事业单位法人证书或者</w:t>
            </w:r>
            <w:r>
              <w:rPr>
                <w:rStyle w:val="38"/>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等），投标人为自然人的，提供身份证复印件。（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3848FAC">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2、投标人依法缴纳税收的相关材料[</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rPr>
              <w:t>月]任意连续</w:t>
            </w:r>
            <w:r>
              <w:rPr>
                <w:rFonts w:hint="eastAsia" w:ascii="宋体" w:hAnsi="宋体" w:eastAsia="宋体" w:cs="宋体"/>
                <w:color w:val="auto"/>
                <w:sz w:val="21"/>
                <w:szCs w:val="21"/>
                <w:highlight w:val="none"/>
                <w:u w:val="single"/>
              </w:rPr>
              <w:t xml:space="preserve"> 三 </w:t>
            </w:r>
            <w:r>
              <w:rPr>
                <w:rFonts w:hint="eastAsia" w:ascii="宋体" w:hAnsi="宋体" w:eastAsia="宋体" w:cs="宋体"/>
                <w:color w:val="auto"/>
                <w:sz w:val="21"/>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F887354">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3、投标人依法缴纳社会保障资金的相关材料[</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rPr>
              <w:t>月]任意连续</w:t>
            </w:r>
            <w:r>
              <w:rPr>
                <w:rFonts w:hint="eastAsia" w:ascii="宋体" w:hAnsi="宋体" w:eastAsia="宋体" w:cs="宋体"/>
                <w:color w:val="auto"/>
                <w:sz w:val="21"/>
                <w:szCs w:val="21"/>
                <w:highlight w:val="none"/>
                <w:u w:val="single"/>
              </w:rPr>
              <w:t xml:space="preserve"> 三 </w:t>
            </w:r>
            <w:r>
              <w:rPr>
                <w:rFonts w:hint="eastAsia" w:ascii="宋体" w:hAnsi="宋体" w:eastAsia="宋体" w:cs="宋体"/>
                <w:color w:val="auto"/>
                <w:sz w:val="21"/>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0BD400D">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4、投标人财务状况报告：[</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74EE0BA">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5、投标人直接控股股东信息、管理关系信息表。（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8102DA4">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6、投标资格声明。（</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A106D0D">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企业声明函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bCs/>
                <w:color w:val="auto"/>
                <w:szCs w:val="21"/>
                <w:highlight w:val="none"/>
              </w:rPr>
              <w:t>供应商应为小微企业或监狱企业或残疾人福利性单位</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必须提供，否则作无效投标处理</w:t>
            </w:r>
            <w:r>
              <w:rPr>
                <w:rFonts w:hint="eastAsia" w:ascii="宋体" w:hAnsi="宋体" w:eastAsia="宋体" w:cs="宋体"/>
                <w:color w:val="auto"/>
                <w:sz w:val="21"/>
                <w:szCs w:val="21"/>
                <w:highlight w:val="none"/>
              </w:rPr>
              <w:t>）</w:t>
            </w:r>
          </w:p>
          <w:p w14:paraId="0DD5B3CC">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8、联合体协议书。</w:t>
            </w:r>
            <w:r>
              <w:rPr>
                <w:rFonts w:hint="eastAsia" w:ascii="宋体" w:hAnsi="宋体" w:eastAsia="宋体" w:cs="宋体"/>
                <w:b/>
                <w:bCs/>
                <w:color w:val="auto"/>
                <w:sz w:val="21"/>
                <w:szCs w:val="21"/>
                <w:highlight w:val="none"/>
              </w:rPr>
              <w:t>（以联合体形式投标的，提供联合体协议；本项目不接受联合体投标或者投标人不以联合体形式投标的，则不需要提供）</w:t>
            </w:r>
          </w:p>
          <w:p w14:paraId="5A5F5966">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9、除招标文件规定必须提供以外，投标人认为需要提供的其他证明材料。</w:t>
            </w:r>
          </w:p>
          <w:p w14:paraId="16F5720D">
            <w:pPr>
              <w:keepLines/>
              <w:wordWrap w:val="0"/>
              <w:snapToGrid w:val="0"/>
              <w:spacing w:line="360" w:lineRule="auto"/>
              <w:ind w:firstLine="482"/>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注：1.</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，必须加盖投标人电子公章，否则</w:t>
            </w:r>
            <w:r>
              <w:rPr>
                <w:rFonts w:hint="eastAsia" w:ascii="宋体" w:hAnsi="宋体" w:eastAsia="宋体" w:cs="宋体"/>
                <w:b/>
                <w:color w:val="auto"/>
                <w:sz w:val="21"/>
                <w:szCs w:val="21"/>
                <w:highlight w:val="none"/>
              </w:rPr>
              <w:t>作无效投标处理。</w:t>
            </w:r>
          </w:p>
          <w:p w14:paraId="612527F3">
            <w:pPr>
              <w:keepLines/>
              <w:wordWrap w:val="0"/>
              <w:snapToGri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bCs/>
                <w:color w:val="auto"/>
                <w:sz w:val="21"/>
                <w:szCs w:val="21"/>
                <w:highlight w:val="none"/>
              </w:rPr>
              <w:t>.联合体投标时，第1-5项资格证明文件联合体各方均必须分别提供，联合体各方分别盖章，否则投标文件按无效投标处理。</w:t>
            </w:r>
          </w:p>
        </w:tc>
      </w:tr>
      <w:tr w14:paraId="38B6C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863" w:type="dxa"/>
            <w:tcBorders>
              <w:top w:val="nil"/>
              <w:left w:val="single" w:color="auto" w:sz="4" w:space="0"/>
              <w:bottom w:val="nil"/>
              <w:right w:val="single" w:color="auto" w:sz="4" w:space="0"/>
            </w:tcBorders>
            <w:vAlign w:val="center"/>
          </w:tcPr>
          <w:p w14:paraId="1B220B42">
            <w:pPr>
              <w:keepLines/>
              <w:wordWrap w:val="0"/>
              <w:spacing w:line="360" w:lineRule="auto"/>
              <w:rPr>
                <w:rFonts w:hint="eastAsia" w:ascii="宋体" w:hAnsi="宋体" w:eastAsia="宋体" w:cs="宋体"/>
                <w:color w:val="auto"/>
                <w:sz w:val="21"/>
                <w:szCs w:val="21"/>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14:paraId="0416B4E1">
            <w:pPr>
              <w:keepLines/>
              <w:wordWrap w:val="0"/>
              <w:snapToGrid w:val="0"/>
              <w:spacing w:line="360" w:lineRule="auto"/>
              <w:jc w:val="left"/>
              <w:rPr>
                <w:rFonts w:hint="eastAsia" w:ascii="宋体" w:hAnsi="宋体" w:eastAsia="宋体" w:cs="宋体"/>
                <w:color w:val="auto"/>
                <w:sz w:val="21"/>
                <w:szCs w:val="21"/>
                <w:highlight w:val="none"/>
              </w:rPr>
            </w:pPr>
            <w:bookmarkStart w:id="13" w:name="_13.3"/>
            <w:bookmarkEnd w:id="13"/>
            <w:r>
              <w:rPr>
                <w:rFonts w:hint="eastAsia" w:ascii="宋体" w:hAnsi="宋体" w:eastAsia="宋体" w:cs="宋体"/>
                <w:color w:val="auto"/>
                <w:sz w:val="21"/>
                <w:szCs w:val="21"/>
                <w:highlight w:val="none"/>
              </w:rPr>
              <w:t>商务文件组成</w:t>
            </w:r>
          </w:p>
          <w:p w14:paraId="7625BD4E">
            <w:pPr>
              <w:keepLines/>
              <w:wordWrap w:val="0"/>
              <w:spacing w:line="360" w:lineRule="auto"/>
              <w:rPr>
                <w:rFonts w:hint="eastAsia" w:ascii="宋体" w:hAnsi="宋体" w:eastAsia="宋体" w:cs="宋体"/>
                <w:color w:val="auto"/>
                <w:sz w:val="21"/>
                <w:szCs w:val="21"/>
                <w:highlight w:val="none"/>
              </w:rPr>
            </w:pPr>
          </w:p>
        </w:tc>
        <w:tc>
          <w:tcPr>
            <w:tcW w:w="7159" w:type="dxa"/>
            <w:tcBorders>
              <w:top w:val="single" w:color="auto" w:sz="4" w:space="0"/>
              <w:left w:val="single" w:color="auto" w:sz="4" w:space="0"/>
              <w:bottom w:val="single" w:color="auto" w:sz="4" w:space="0"/>
              <w:right w:val="single" w:color="auto" w:sz="4" w:space="0"/>
            </w:tcBorders>
            <w:vAlign w:val="center"/>
          </w:tcPr>
          <w:p w14:paraId="20DC4190">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CCBFE44">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身份证明及法定代表人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有效身份证正反面复印件；（</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8E63F15">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授权委托书及委托代理人有效身份证正反面复印件；（</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340EF44D">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4、商务条款偏离表；（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CBF0890">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5、投标人情况介绍；</w:t>
            </w:r>
          </w:p>
          <w:p w14:paraId="07B846F2">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6、除采购文件规定必须提供以外，投标人认为需要提供的其他证明材料。（投标人根据“第二章 采购需求”及“第四章 评标方法及评标标准”提供有关证明材料）。</w:t>
            </w:r>
          </w:p>
          <w:p w14:paraId="43866218">
            <w:pPr>
              <w:keepLines/>
              <w:wordWrap w:val="0"/>
              <w:snapToGrid w:val="0"/>
              <w:spacing w:line="360" w:lineRule="auto"/>
              <w:ind w:firstLine="482"/>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1.法定代表人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或负责人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授权委托书必须由法定代表人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或负责人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及委托代理人签字，并加盖投标人公章，否则作无效投标处理。</w:t>
            </w:r>
          </w:p>
          <w:p w14:paraId="156E04B1">
            <w:pPr>
              <w:keepLines/>
              <w:wordWrap w:val="0"/>
              <w:snapToGrid w:val="0"/>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，必须加盖投标人电子公章，否则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4A432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vMerge w:val="restart"/>
            <w:tcBorders>
              <w:top w:val="nil"/>
              <w:left w:val="single" w:color="auto" w:sz="4" w:space="0"/>
              <w:bottom w:val="single" w:color="auto" w:sz="4" w:space="0"/>
              <w:right w:val="single" w:color="auto" w:sz="4" w:space="0"/>
            </w:tcBorders>
            <w:vAlign w:val="center"/>
          </w:tcPr>
          <w:p w14:paraId="57518DA1">
            <w:pPr>
              <w:keepLines/>
              <w:wordWrap w:val="0"/>
              <w:spacing w:line="360" w:lineRule="auto"/>
              <w:rPr>
                <w:rFonts w:hint="eastAsia" w:ascii="宋体" w:hAnsi="宋体" w:eastAsia="宋体" w:cs="宋体"/>
                <w:color w:val="auto"/>
                <w:sz w:val="21"/>
                <w:szCs w:val="21"/>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14:paraId="6EB34D1A">
            <w:pPr>
              <w:keepLines/>
              <w:wordWrap w:val="0"/>
              <w:snapToGrid w:val="0"/>
              <w:spacing w:line="360" w:lineRule="auto"/>
              <w:jc w:val="left"/>
              <w:rPr>
                <w:rFonts w:hint="eastAsia" w:ascii="宋体" w:hAnsi="宋体" w:eastAsia="宋体" w:cs="宋体"/>
                <w:color w:val="auto"/>
                <w:sz w:val="21"/>
                <w:szCs w:val="21"/>
                <w:highlight w:val="none"/>
              </w:rPr>
            </w:pPr>
            <w:bookmarkStart w:id="14" w:name="_13.4"/>
            <w:bookmarkEnd w:id="14"/>
            <w:r>
              <w:rPr>
                <w:rFonts w:hint="eastAsia" w:ascii="宋体" w:hAnsi="宋体" w:eastAsia="宋体" w:cs="宋体"/>
                <w:color w:val="auto"/>
                <w:sz w:val="21"/>
                <w:szCs w:val="21"/>
                <w:highlight w:val="none"/>
              </w:rPr>
              <w:t>技术文件组成</w:t>
            </w:r>
          </w:p>
          <w:p w14:paraId="6FA1C2B2">
            <w:pPr>
              <w:keepLines/>
              <w:wordWrap w:val="0"/>
              <w:spacing w:line="360" w:lineRule="auto"/>
              <w:rPr>
                <w:rFonts w:hint="eastAsia" w:ascii="宋体" w:hAnsi="宋体" w:eastAsia="宋体" w:cs="宋体"/>
                <w:color w:val="auto"/>
                <w:sz w:val="21"/>
                <w:szCs w:val="21"/>
                <w:highlight w:val="none"/>
              </w:rPr>
            </w:pPr>
          </w:p>
        </w:tc>
        <w:tc>
          <w:tcPr>
            <w:tcW w:w="7159" w:type="dxa"/>
            <w:tcBorders>
              <w:top w:val="single" w:color="auto" w:sz="4" w:space="0"/>
              <w:left w:val="single" w:color="auto" w:sz="4" w:space="0"/>
              <w:bottom w:val="single" w:color="auto" w:sz="4" w:space="0"/>
              <w:right w:val="single" w:color="auto" w:sz="4" w:space="0"/>
            </w:tcBorders>
            <w:vAlign w:val="center"/>
          </w:tcPr>
          <w:p w14:paraId="2BB7285E">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1、服务需求、技术需求偏离表；</w:t>
            </w:r>
            <w:r>
              <w:rPr>
                <w:rFonts w:hint="eastAsia" w:ascii="宋体" w:hAnsi="宋体" w:eastAsia="宋体" w:cs="宋体"/>
                <w:b/>
                <w:bCs/>
                <w:color w:val="auto"/>
                <w:sz w:val="21"/>
                <w:szCs w:val="21"/>
                <w:highlight w:val="none"/>
              </w:rPr>
              <w:t>（必须提供，否则作无效投标处理）</w:t>
            </w:r>
          </w:p>
          <w:p w14:paraId="2C9461CF">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2、组织服务方案；（如有请提供）</w:t>
            </w:r>
          </w:p>
          <w:p w14:paraId="53791CDD">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3、售后服务方案；</w:t>
            </w:r>
            <w:r>
              <w:rPr>
                <w:rFonts w:hint="eastAsia" w:ascii="宋体" w:hAnsi="宋体" w:eastAsia="宋体" w:cs="宋体"/>
                <w:b/>
                <w:bCs/>
                <w:color w:val="auto"/>
                <w:sz w:val="21"/>
                <w:szCs w:val="21"/>
                <w:highlight w:val="none"/>
              </w:rPr>
              <w:t>（必须提供，否则作无效投标处理）</w:t>
            </w:r>
          </w:p>
          <w:p w14:paraId="68551BE1">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4、项目实施人员一览表；（如有请提供）</w:t>
            </w:r>
          </w:p>
          <w:p w14:paraId="241B7F86">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5、投标人对本项目的合理化建议和改进措施；（如有请提供）</w:t>
            </w:r>
          </w:p>
          <w:p w14:paraId="4DF80A06">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6、除招标文件规定必须提供以外，投标人需要说明的其他文件和说明。</w:t>
            </w:r>
          </w:p>
          <w:p w14:paraId="3FA579EC">
            <w:pPr>
              <w:keepLines/>
              <w:wordWrap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注：以上标明“必须提供”的材料属于复印件的扫描件的，必须加盖投标人电子公章，否则作无效投标处理。</w:t>
            </w:r>
          </w:p>
        </w:tc>
      </w:tr>
      <w:tr w14:paraId="50561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auto" w:sz="4" w:space="0"/>
              <w:bottom w:val="single" w:color="auto" w:sz="4" w:space="0"/>
              <w:right w:val="single" w:color="auto" w:sz="4" w:space="0"/>
            </w:tcBorders>
            <w:vAlign w:val="center"/>
          </w:tcPr>
          <w:p w14:paraId="0C8526ED">
            <w:pPr>
              <w:keepLines/>
              <w:widowControl/>
              <w:wordWrap w:val="0"/>
              <w:spacing w:line="360" w:lineRule="auto"/>
              <w:jc w:val="left"/>
              <w:rPr>
                <w:rFonts w:hint="eastAsia" w:ascii="宋体" w:hAnsi="宋体" w:eastAsia="宋体" w:cs="宋体"/>
                <w:color w:val="auto"/>
                <w:sz w:val="21"/>
                <w:szCs w:val="21"/>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14:paraId="6B32FE61">
            <w:pPr>
              <w:keepLine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159" w:type="dxa"/>
            <w:tcBorders>
              <w:top w:val="single" w:color="auto" w:sz="4" w:space="0"/>
              <w:left w:val="single" w:color="auto" w:sz="4" w:space="0"/>
              <w:bottom w:val="single" w:color="auto" w:sz="4" w:space="0"/>
              <w:right w:val="single" w:color="auto" w:sz="4" w:space="0"/>
            </w:tcBorders>
            <w:vAlign w:val="center"/>
          </w:tcPr>
          <w:p w14:paraId="1E55B67E">
            <w:pPr>
              <w:keepLines/>
              <w:tabs>
                <w:tab w:val="left" w:pos="459"/>
              </w:tab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A17DBC0">
            <w:pPr>
              <w:keepLines/>
              <w:tabs>
                <w:tab w:val="left" w:pos="459"/>
              </w:tabs>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tc>
      </w:tr>
      <w:tr w14:paraId="7643A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10D99B7C">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218" w:type="dxa"/>
            <w:tcBorders>
              <w:top w:val="single" w:color="auto" w:sz="4" w:space="0"/>
              <w:left w:val="single" w:color="auto" w:sz="4" w:space="0"/>
              <w:bottom w:val="single" w:color="auto" w:sz="4" w:space="0"/>
              <w:right w:val="single" w:color="auto" w:sz="4" w:space="0"/>
            </w:tcBorders>
            <w:vAlign w:val="center"/>
          </w:tcPr>
          <w:p w14:paraId="072EA384">
            <w:pPr>
              <w:keepLines/>
              <w:wordWrap w:val="0"/>
              <w:spacing w:line="360" w:lineRule="auto"/>
              <w:rPr>
                <w:rFonts w:hint="eastAsia" w:ascii="宋体" w:hAnsi="宋体" w:eastAsia="宋体" w:cs="宋体"/>
                <w:color w:val="auto"/>
                <w:sz w:val="21"/>
                <w:szCs w:val="21"/>
                <w:highlight w:val="none"/>
              </w:rPr>
            </w:pPr>
            <w:bookmarkStart w:id="15" w:name="_16.2"/>
            <w:bookmarkEnd w:id="15"/>
            <w:r>
              <w:rPr>
                <w:rFonts w:hint="eastAsia" w:ascii="宋体" w:hAnsi="宋体" w:eastAsia="宋体" w:cs="宋体"/>
                <w:color w:val="auto"/>
                <w:sz w:val="21"/>
                <w:szCs w:val="21"/>
                <w:highlight w:val="none"/>
              </w:rPr>
              <w:t>投标报价要求</w:t>
            </w:r>
          </w:p>
        </w:tc>
        <w:tc>
          <w:tcPr>
            <w:tcW w:w="7159" w:type="dxa"/>
            <w:tcBorders>
              <w:top w:val="single" w:color="auto" w:sz="4" w:space="0"/>
              <w:left w:val="single" w:color="auto" w:sz="4" w:space="0"/>
              <w:bottom w:val="single" w:color="auto" w:sz="4" w:space="0"/>
              <w:right w:val="single" w:color="auto" w:sz="4" w:space="0"/>
            </w:tcBorders>
            <w:vAlign w:val="center"/>
          </w:tcPr>
          <w:p w14:paraId="2343ACA9">
            <w:pPr>
              <w:keepLines/>
              <w:wordWrap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2812C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1B9B01AA">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218" w:type="dxa"/>
            <w:tcBorders>
              <w:top w:val="single" w:color="auto" w:sz="4" w:space="0"/>
              <w:left w:val="single" w:color="auto" w:sz="4" w:space="0"/>
              <w:bottom w:val="single" w:color="auto" w:sz="4" w:space="0"/>
              <w:right w:val="single" w:color="auto" w:sz="4" w:space="0"/>
            </w:tcBorders>
            <w:vAlign w:val="center"/>
          </w:tcPr>
          <w:p w14:paraId="249B8823">
            <w:pPr>
              <w:keepLines/>
              <w:wordWrap w:val="0"/>
              <w:spacing w:line="360" w:lineRule="auto"/>
              <w:rPr>
                <w:rFonts w:hint="eastAsia" w:ascii="宋体" w:hAnsi="宋体" w:eastAsia="宋体" w:cs="宋体"/>
                <w:color w:val="auto"/>
                <w:sz w:val="21"/>
                <w:szCs w:val="21"/>
                <w:highlight w:val="none"/>
              </w:rPr>
            </w:pPr>
            <w:bookmarkStart w:id="16" w:name="_17.1"/>
            <w:bookmarkEnd w:id="16"/>
            <w:r>
              <w:rPr>
                <w:rFonts w:hint="eastAsia" w:ascii="宋体" w:hAnsi="宋体" w:eastAsia="宋体" w:cs="宋体"/>
                <w:color w:val="auto"/>
                <w:sz w:val="21"/>
                <w:szCs w:val="21"/>
                <w:highlight w:val="none"/>
              </w:rPr>
              <w:t>投标有效期</w:t>
            </w:r>
          </w:p>
        </w:tc>
        <w:tc>
          <w:tcPr>
            <w:tcW w:w="7159" w:type="dxa"/>
            <w:tcBorders>
              <w:top w:val="single" w:color="auto" w:sz="4" w:space="0"/>
              <w:left w:val="single" w:color="auto" w:sz="4" w:space="0"/>
              <w:bottom w:val="single" w:color="auto" w:sz="4" w:space="0"/>
              <w:right w:val="single" w:color="auto" w:sz="4" w:space="0"/>
            </w:tcBorders>
            <w:vAlign w:val="center"/>
          </w:tcPr>
          <w:p w14:paraId="7DC27516">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eastAsia="宋体" w:cs="宋体"/>
                <w:color w:val="auto"/>
                <w:sz w:val="21"/>
                <w:szCs w:val="21"/>
                <w:highlight w:val="none"/>
                <w:u w:val="single"/>
              </w:rPr>
              <w:t xml:space="preserve"> </w:t>
            </w:r>
            <w:bookmarkStart w:id="17" w:name="PO_3000001866_PM046"/>
            <w:r>
              <w:rPr>
                <w:rFonts w:hint="eastAsia" w:ascii="宋体" w:hAnsi="宋体" w:eastAsia="宋体" w:cs="宋体"/>
                <w:color w:val="auto"/>
                <w:sz w:val="21"/>
                <w:szCs w:val="21"/>
                <w:highlight w:val="none"/>
                <w:u w:val="single"/>
              </w:rPr>
              <w:t>60日历天</w:t>
            </w:r>
            <w:bookmarkEnd w:id="17"/>
            <w:r>
              <w:rPr>
                <w:rFonts w:hint="eastAsia" w:ascii="宋体" w:hAnsi="宋体" w:eastAsia="宋体" w:cs="宋体"/>
                <w:color w:val="auto"/>
                <w:sz w:val="21"/>
                <w:szCs w:val="21"/>
                <w:highlight w:val="none"/>
              </w:rPr>
              <w:t>日。</w:t>
            </w:r>
          </w:p>
        </w:tc>
      </w:tr>
      <w:tr w14:paraId="4D879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7451092B">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218" w:type="dxa"/>
            <w:tcBorders>
              <w:top w:val="single" w:color="auto" w:sz="4" w:space="0"/>
              <w:left w:val="single" w:color="auto" w:sz="4" w:space="0"/>
              <w:bottom w:val="single" w:color="auto" w:sz="4" w:space="0"/>
              <w:right w:val="single" w:color="auto" w:sz="4" w:space="0"/>
            </w:tcBorders>
            <w:vAlign w:val="center"/>
          </w:tcPr>
          <w:p w14:paraId="63D99F38">
            <w:pPr>
              <w:keepLines/>
              <w:wordWrap w:val="0"/>
              <w:spacing w:line="360" w:lineRule="auto"/>
              <w:rPr>
                <w:rFonts w:hint="eastAsia" w:ascii="宋体" w:hAnsi="宋体" w:eastAsia="宋体" w:cs="宋体"/>
                <w:color w:val="auto"/>
                <w:sz w:val="21"/>
                <w:szCs w:val="21"/>
                <w:highlight w:val="none"/>
              </w:rPr>
            </w:pPr>
            <w:bookmarkStart w:id="18" w:name="_18"/>
            <w:bookmarkEnd w:id="18"/>
            <w:r>
              <w:rPr>
                <w:rFonts w:hint="eastAsia" w:ascii="宋体" w:hAnsi="宋体" w:eastAsia="宋体" w:cs="宋体"/>
                <w:color w:val="auto"/>
                <w:sz w:val="21"/>
                <w:szCs w:val="21"/>
                <w:highlight w:val="none"/>
              </w:rPr>
              <w:t>投标保证金金额</w:t>
            </w:r>
          </w:p>
        </w:tc>
        <w:tc>
          <w:tcPr>
            <w:tcW w:w="7159" w:type="dxa"/>
            <w:tcBorders>
              <w:top w:val="single" w:color="auto" w:sz="4" w:space="0"/>
              <w:left w:val="single" w:color="auto" w:sz="4" w:space="0"/>
              <w:bottom w:val="single" w:color="auto" w:sz="4" w:space="0"/>
              <w:right w:val="single" w:color="auto" w:sz="4" w:space="0"/>
            </w:tcBorders>
            <w:vAlign w:val="center"/>
          </w:tcPr>
          <w:p w14:paraId="2EBE1710">
            <w:pPr>
              <w:keepLines/>
              <w:wordWrap w:val="0"/>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本项目不收取投标保证金。</w:t>
            </w:r>
          </w:p>
        </w:tc>
      </w:tr>
      <w:tr w14:paraId="7DB7E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6544F5D9">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218" w:type="dxa"/>
            <w:tcBorders>
              <w:top w:val="single" w:color="auto" w:sz="4" w:space="0"/>
              <w:left w:val="single" w:color="auto" w:sz="4" w:space="0"/>
              <w:bottom w:val="single" w:color="auto" w:sz="4" w:space="0"/>
              <w:right w:val="single" w:color="auto" w:sz="4" w:space="0"/>
            </w:tcBorders>
            <w:vAlign w:val="center"/>
          </w:tcPr>
          <w:p w14:paraId="219874BA">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159" w:type="dxa"/>
            <w:tcBorders>
              <w:top w:val="single" w:color="auto" w:sz="4" w:space="0"/>
              <w:left w:val="single" w:color="auto" w:sz="4" w:space="0"/>
              <w:bottom w:val="single" w:color="auto" w:sz="4" w:space="0"/>
              <w:right w:val="single" w:color="auto" w:sz="4" w:space="0"/>
            </w:tcBorders>
            <w:vAlign w:val="center"/>
          </w:tcPr>
          <w:p w14:paraId="70C2D6D0">
            <w:pPr>
              <w:keepLines/>
              <w:wordWrap w:val="0"/>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宋体"/>
                <w:b/>
                <w:color w:val="auto"/>
                <w:sz w:val="21"/>
                <w:szCs w:val="21"/>
                <w:highlight w:val="none"/>
                <w:u w:val="single"/>
              </w:rPr>
              <w:t>电子版投标文件制作方式见招标公告附件。</w:t>
            </w:r>
          </w:p>
        </w:tc>
      </w:tr>
      <w:tr w14:paraId="14721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126D8317">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218" w:type="dxa"/>
            <w:tcBorders>
              <w:top w:val="single" w:color="auto" w:sz="4" w:space="0"/>
              <w:left w:val="single" w:color="auto" w:sz="4" w:space="0"/>
              <w:bottom w:val="single" w:color="auto" w:sz="4" w:space="0"/>
              <w:right w:val="single" w:color="auto" w:sz="4" w:space="0"/>
            </w:tcBorders>
            <w:vAlign w:val="center"/>
          </w:tcPr>
          <w:p w14:paraId="0E4AC4A1">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159" w:type="dxa"/>
            <w:tcBorders>
              <w:top w:val="single" w:color="auto" w:sz="4" w:space="0"/>
              <w:left w:val="single" w:color="auto" w:sz="4" w:space="0"/>
              <w:bottom w:val="single" w:color="auto" w:sz="4" w:space="0"/>
              <w:right w:val="single" w:color="auto" w:sz="4" w:space="0"/>
            </w:tcBorders>
            <w:vAlign w:val="center"/>
          </w:tcPr>
          <w:p w14:paraId="6565FB99">
            <w:pPr>
              <w:keepLines/>
              <w:wordWrap w:val="0"/>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21A67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63" w:type="dxa"/>
            <w:vMerge w:val="restart"/>
            <w:tcBorders>
              <w:top w:val="single" w:color="auto" w:sz="4" w:space="0"/>
              <w:left w:val="single" w:color="auto" w:sz="4" w:space="0"/>
              <w:bottom w:val="nil"/>
              <w:right w:val="single" w:color="auto" w:sz="4" w:space="0"/>
            </w:tcBorders>
            <w:vAlign w:val="center"/>
          </w:tcPr>
          <w:p w14:paraId="77B8E8D8">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218" w:type="dxa"/>
            <w:tcBorders>
              <w:top w:val="single" w:color="auto" w:sz="4" w:space="0"/>
              <w:left w:val="single" w:color="auto" w:sz="4" w:space="0"/>
              <w:bottom w:val="single" w:color="auto" w:sz="4" w:space="0"/>
              <w:right w:val="single" w:color="auto" w:sz="4" w:space="0"/>
            </w:tcBorders>
            <w:vAlign w:val="center"/>
          </w:tcPr>
          <w:p w14:paraId="0BC9A9F9">
            <w:pPr>
              <w:keepLines/>
              <w:wordWrap w:val="0"/>
              <w:spacing w:line="360" w:lineRule="auto"/>
              <w:rPr>
                <w:rFonts w:hint="eastAsia" w:ascii="宋体" w:hAnsi="宋体" w:eastAsia="宋体" w:cs="宋体"/>
                <w:color w:val="auto"/>
                <w:sz w:val="21"/>
                <w:szCs w:val="21"/>
                <w:highlight w:val="none"/>
              </w:rPr>
            </w:pPr>
            <w:bookmarkStart w:id="19" w:name="_21.1"/>
            <w:bookmarkEnd w:id="19"/>
            <w:r>
              <w:rPr>
                <w:rFonts w:hint="eastAsia" w:ascii="宋体" w:hAnsi="宋体" w:eastAsia="宋体" w:cs="宋体"/>
                <w:color w:val="auto"/>
                <w:sz w:val="21"/>
                <w:szCs w:val="21"/>
                <w:highlight w:val="none"/>
              </w:rPr>
              <w:t>投标截止时间</w:t>
            </w:r>
          </w:p>
        </w:tc>
        <w:tc>
          <w:tcPr>
            <w:tcW w:w="7159" w:type="dxa"/>
            <w:tcBorders>
              <w:top w:val="single" w:color="auto" w:sz="4" w:space="0"/>
              <w:left w:val="single" w:color="auto" w:sz="4" w:space="0"/>
              <w:bottom w:val="single" w:color="auto" w:sz="4" w:space="0"/>
              <w:right w:val="single" w:color="auto" w:sz="4" w:space="0"/>
            </w:tcBorders>
            <w:vAlign w:val="center"/>
          </w:tcPr>
          <w:p w14:paraId="528A608A">
            <w:pPr>
              <w:keepLines/>
              <w:wordWrap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41435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3" w:type="dxa"/>
            <w:vMerge w:val="continue"/>
            <w:tcBorders>
              <w:top w:val="single" w:color="auto" w:sz="4" w:space="0"/>
              <w:left w:val="single" w:color="auto" w:sz="4" w:space="0"/>
              <w:bottom w:val="nil"/>
              <w:right w:val="single" w:color="auto" w:sz="4" w:space="0"/>
            </w:tcBorders>
            <w:vAlign w:val="center"/>
          </w:tcPr>
          <w:p w14:paraId="0A7C0FC7">
            <w:pPr>
              <w:keepLines/>
              <w:widowControl/>
              <w:wordWrap w:val="0"/>
              <w:spacing w:line="360" w:lineRule="auto"/>
              <w:jc w:val="left"/>
              <w:rPr>
                <w:rFonts w:hint="eastAsia" w:ascii="宋体" w:hAnsi="宋体" w:eastAsia="宋体" w:cs="宋体"/>
                <w:color w:val="auto"/>
                <w:sz w:val="21"/>
                <w:szCs w:val="21"/>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14:paraId="5475E98F">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投标文件提交起止时间</w:t>
            </w:r>
          </w:p>
        </w:tc>
        <w:tc>
          <w:tcPr>
            <w:tcW w:w="7159" w:type="dxa"/>
            <w:tcBorders>
              <w:top w:val="single" w:color="auto" w:sz="4" w:space="0"/>
              <w:left w:val="single" w:color="auto" w:sz="4" w:space="0"/>
              <w:bottom w:val="single" w:color="auto" w:sz="4" w:space="0"/>
              <w:right w:val="single" w:color="auto" w:sz="4" w:space="0"/>
            </w:tcBorders>
            <w:vAlign w:val="center"/>
          </w:tcPr>
          <w:p w14:paraId="4A8DE97E">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665D0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3" w:type="dxa"/>
            <w:vMerge w:val="continue"/>
            <w:tcBorders>
              <w:top w:val="single" w:color="auto" w:sz="4" w:space="0"/>
              <w:left w:val="single" w:color="auto" w:sz="4" w:space="0"/>
              <w:bottom w:val="nil"/>
              <w:right w:val="single" w:color="auto" w:sz="4" w:space="0"/>
            </w:tcBorders>
            <w:vAlign w:val="center"/>
          </w:tcPr>
          <w:p w14:paraId="4FB06649">
            <w:pPr>
              <w:keepLines/>
              <w:widowControl/>
              <w:wordWrap w:val="0"/>
              <w:spacing w:line="360" w:lineRule="auto"/>
              <w:jc w:val="left"/>
              <w:rPr>
                <w:rFonts w:hint="eastAsia" w:ascii="宋体" w:hAnsi="宋体" w:eastAsia="宋体" w:cs="宋体"/>
                <w:color w:val="auto"/>
                <w:sz w:val="21"/>
                <w:szCs w:val="21"/>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14:paraId="3D50E2A0">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159" w:type="dxa"/>
            <w:tcBorders>
              <w:top w:val="single" w:color="auto" w:sz="4" w:space="0"/>
              <w:left w:val="single" w:color="auto" w:sz="4" w:space="0"/>
              <w:bottom w:val="single" w:color="auto" w:sz="4" w:space="0"/>
              <w:right w:val="single" w:color="auto" w:sz="4" w:space="0"/>
            </w:tcBorders>
            <w:vAlign w:val="center"/>
          </w:tcPr>
          <w:p w14:paraId="6312E160">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69B9D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3" w:type="dxa"/>
            <w:vMerge w:val="continue"/>
            <w:tcBorders>
              <w:top w:val="single" w:color="auto" w:sz="4" w:space="0"/>
              <w:left w:val="single" w:color="auto" w:sz="4" w:space="0"/>
              <w:bottom w:val="nil"/>
              <w:right w:val="single" w:color="auto" w:sz="4" w:space="0"/>
            </w:tcBorders>
            <w:vAlign w:val="center"/>
          </w:tcPr>
          <w:p w14:paraId="1974412E">
            <w:pPr>
              <w:keepLines/>
              <w:widowControl/>
              <w:wordWrap w:val="0"/>
              <w:spacing w:line="360" w:lineRule="auto"/>
              <w:jc w:val="left"/>
              <w:rPr>
                <w:rFonts w:hint="eastAsia" w:ascii="宋体" w:hAnsi="宋体" w:eastAsia="宋体" w:cs="宋体"/>
                <w:color w:val="auto"/>
                <w:sz w:val="21"/>
                <w:szCs w:val="21"/>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14:paraId="1BF5375D">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159" w:type="dxa"/>
            <w:tcBorders>
              <w:top w:val="single" w:color="auto" w:sz="4" w:space="0"/>
              <w:left w:val="single" w:color="auto" w:sz="4" w:space="0"/>
              <w:bottom w:val="single" w:color="auto" w:sz="4" w:space="0"/>
              <w:right w:val="single" w:color="auto" w:sz="4" w:space="0"/>
            </w:tcBorders>
            <w:vAlign w:val="center"/>
          </w:tcPr>
          <w:p w14:paraId="2959A05C">
            <w:pPr>
              <w:keepLines/>
              <w:wordWrap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时间：</w:t>
            </w:r>
            <w:r>
              <w:rPr>
                <w:rFonts w:hint="eastAsia" w:ascii="宋体" w:hAnsi="宋体" w:eastAsia="宋体" w:cs="宋体"/>
                <w:bCs/>
                <w:color w:val="auto"/>
                <w:sz w:val="21"/>
                <w:szCs w:val="21"/>
                <w:highlight w:val="none"/>
                <w:u w:val="single"/>
              </w:rPr>
              <w:t xml:space="preserve">    /年 /月 / 日 / 时  /分</w:t>
            </w:r>
            <w:r>
              <w:rPr>
                <w:rFonts w:hint="eastAsia" w:ascii="宋体" w:hAnsi="宋体" w:eastAsia="宋体" w:cs="宋体"/>
                <w:bCs/>
                <w:color w:val="auto"/>
                <w:sz w:val="21"/>
                <w:szCs w:val="21"/>
                <w:highlight w:val="none"/>
              </w:rPr>
              <w:t>（北京时间）</w:t>
            </w:r>
          </w:p>
          <w:p w14:paraId="6E69BE63">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地点：</w:t>
            </w:r>
            <w:r>
              <w:rPr>
                <w:rFonts w:hint="eastAsia" w:ascii="宋体" w:hAnsi="宋体" w:eastAsia="宋体" w:cs="宋体"/>
                <w:bCs/>
                <w:color w:val="auto"/>
                <w:sz w:val="21"/>
                <w:szCs w:val="21"/>
                <w:highlight w:val="none"/>
                <w:u w:val="single"/>
              </w:rPr>
              <w:t xml:space="preserve">        /                        </w:t>
            </w:r>
          </w:p>
        </w:tc>
      </w:tr>
      <w:tr w14:paraId="1C8A4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1A2370AA">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218" w:type="dxa"/>
            <w:tcBorders>
              <w:top w:val="single" w:color="auto" w:sz="4" w:space="0"/>
              <w:left w:val="single" w:color="auto" w:sz="4" w:space="0"/>
              <w:bottom w:val="single" w:color="auto" w:sz="4" w:space="0"/>
              <w:right w:val="single" w:color="auto" w:sz="4" w:space="0"/>
            </w:tcBorders>
            <w:vAlign w:val="center"/>
          </w:tcPr>
          <w:p w14:paraId="5CA5E699">
            <w:pPr>
              <w:keepLines/>
              <w:wordWrap w:val="0"/>
              <w:spacing w:line="360" w:lineRule="auto"/>
              <w:rPr>
                <w:rFonts w:hint="eastAsia" w:ascii="宋体" w:hAnsi="宋体" w:eastAsia="宋体" w:cs="宋体"/>
                <w:color w:val="auto"/>
                <w:sz w:val="21"/>
                <w:szCs w:val="21"/>
                <w:highlight w:val="none"/>
              </w:rPr>
            </w:pPr>
            <w:bookmarkStart w:id="20" w:name="_23"/>
            <w:bookmarkEnd w:id="20"/>
            <w:r>
              <w:rPr>
                <w:rFonts w:hint="eastAsia" w:ascii="宋体" w:hAnsi="宋体" w:eastAsia="宋体" w:cs="宋体"/>
                <w:color w:val="auto"/>
                <w:sz w:val="21"/>
                <w:szCs w:val="21"/>
                <w:highlight w:val="none"/>
              </w:rPr>
              <w:t>开标时间、地点</w:t>
            </w:r>
          </w:p>
        </w:tc>
        <w:tc>
          <w:tcPr>
            <w:tcW w:w="7159" w:type="dxa"/>
            <w:tcBorders>
              <w:top w:val="single" w:color="auto" w:sz="4" w:space="0"/>
              <w:left w:val="single" w:color="auto" w:sz="4" w:space="0"/>
              <w:bottom w:val="single" w:color="auto" w:sz="4" w:space="0"/>
              <w:right w:val="single" w:color="auto" w:sz="4" w:space="0"/>
            </w:tcBorders>
            <w:vAlign w:val="center"/>
          </w:tcPr>
          <w:p w14:paraId="638C684D">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03784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63" w:type="dxa"/>
            <w:vMerge w:val="restart"/>
            <w:tcBorders>
              <w:top w:val="single" w:color="auto" w:sz="4" w:space="0"/>
              <w:left w:val="single" w:color="auto" w:sz="4" w:space="0"/>
              <w:bottom w:val="single" w:color="auto" w:sz="4" w:space="0"/>
              <w:right w:val="single" w:color="auto" w:sz="4" w:space="0"/>
            </w:tcBorders>
            <w:vAlign w:val="center"/>
          </w:tcPr>
          <w:p w14:paraId="7EF8971D">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218" w:type="dxa"/>
            <w:tcBorders>
              <w:top w:val="single" w:color="auto" w:sz="4" w:space="0"/>
              <w:left w:val="single" w:color="auto" w:sz="4" w:space="0"/>
              <w:bottom w:val="single" w:color="auto" w:sz="4" w:space="0"/>
              <w:right w:val="single" w:color="auto" w:sz="4" w:space="0"/>
            </w:tcBorders>
            <w:vAlign w:val="center"/>
          </w:tcPr>
          <w:p w14:paraId="21CA39CF">
            <w:pPr>
              <w:keepLines/>
              <w:wordWrap w:val="0"/>
              <w:spacing w:line="360" w:lineRule="auto"/>
              <w:rPr>
                <w:rFonts w:hint="eastAsia" w:ascii="宋体" w:hAnsi="宋体" w:eastAsia="宋体" w:cs="宋体"/>
                <w:color w:val="auto"/>
                <w:sz w:val="21"/>
                <w:szCs w:val="21"/>
                <w:highlight w:val="none"/>
              </w:rPr>
            </w:pPr>
            <w:bookmarkStart w:id="21" w:name="_25.3"/>
            <w:bookmarkEnd w:id="21"/>
            <w:r>
              <w:rPr>
                <w:rFonts w:hint="eastAsia" w:ascii="宋体" w:hAnsi="宋体" w:eastAsia="宋体" w:cs="宋体"/>
                <w:color w:val="auto"/>
                <w:sz w:val="21"/>
                <w:szCs w:val="21"/>
                <w:highlight w:val="none"/>
              </w:rPr>
              <w:t>投标人信用查询渠道</w:t>
            </w:r>
          </w:p>
        </w:tc>
        <w:tc>
          <w:tcPr>
            <w:tcW w:w="7159" w:type="dxa"/>
            <w:tcBorders>
              <w:top w:val="single" w:color="auto" w:sz="4" w:space="0"/>
              <w:left w:val="single" w:color="auto" w:sz="4" w:space="0"/>
              <w:bottom w:val="single" w:color="auto" w:sz="4" w:space="0"/>
              <w:right w:val="single" w:color="auto" w:sz="4" w:space="0"/>
            </w:tcBorders>
            <w:vAlign w:val="center"/>
          </w:tcPr>
          <w:p w14:paraId="661880DB">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55143669">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68F37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63" w:type="dxa"/>
            <w:vMerge w:val="continue"/>
            <w:tcBorders>
              <w:top w:val="single" w:color="auto" w:sz="4" w:space="0"/>
              <w:left w:val="single" w:color="auto" w:sz="4" w:space="0"/>
              <w:bottom w:val="single" w:color="auto" w:sz="4" w:space="0"/>
              <w:right w:val="single" w:color="auto" w:sz="4" w:space="0"/>
            </w:tcBorders>
            <w:vAlign w:val="center"/>
          </w:tcPr>
          <w:p w14:paraId="383DBBE3">
            <w:pPr>
              <w:keepLines/>
              <w:widowControl/>
              <w:wordWrap w:val="0"/>
              <w:spacing w:line="360" w:lineRule="auto"/>
              <w:jc w:val="left"/>
              <w:rPr>
                <w:rFonts w:hint="eastAsia" w:ascii="宋体" w:hAnsi="宋体" w:eastAsia="宋体" w:cs="宋体"/>
                <w:color w:val="auto"/>
                <w:sz w:val="21"/>
                <w:szCs w:val="21"/>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14:paraId="335DD266">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159" w:type="dxa"/>
            <w:tcBorders>
              <w:top w:val="single" w:color="auto" w:sz="4" w:space="0"/>
              <w:left w:val="single" w:color="auto" w:sz="4" w:space="0"/>
              <w:bottom w:val="single" w:color="auto" w:sz="4" w:space="0"/>
              <w:right w:val="single" w:color="auto" w:sz="4" w:space="0"/>
            </w:tcBorders>
            <w:vAlign w:val="center"/>
          </w:tcPr>
          <w:p w14:paraId="315D7237">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14:paraId="69D47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63" w:type="dxa"/>
            <w:vMerge w:val="continue"/>
            <w:tcBorders>
              <w:top w:val="single" w:color="auto" w:sz="4" w:space="0"/>
              <w:left w:val="single" w:color="auto" w:sz="4" w:space="0"/>
              <w:bottom w:val="single" w:color="auto" w:sz="4" w:space="0"/>
              <w:right w:val="single" w:color="auto" w:sz="4" w:space="0"/>
            </w:tcBorders>
            <w:vAlign w:val="center"/>
          </w:tcPr>
          <w:p w14:paraId="5EF67BE9">
            <w:pPr>
              <w:keepLines/>
              <w:widowControl/>
              <w:wordWrap w:val="0"/>
              <w:spacing w:line="360" w:lineRule="auto"/>
              <w:jc w:val="left"/>
              <w:rPr>
                <w:rFonts w:hint="eastAsia" w:ascii="宋体" w:hAnsi="宋体" w:eastAsia="宋体" w:cs="宋体"/>
                <w:color w:val="auto"/>
                <w:sz w:val="21"/>
                <w:szCs w:val="21"/>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14:paraId="30FC8278">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159" w:type="dxa"/>
            <w:tcBorders>
              <w:top w:val="single" w:color="auto" w:sz="4" w:space="0"/>
              <w:left w:val="single" w:color="auto" w:sz="4" w:space="0"/>
              <w:bottom w:val="single" w:color="auto" w:sz="4" w:space="0"/>
              <w:right w:val="single" w:color="auto" w:sz="4" w:space="0"/>
            </w:tcBorders>
            <w:vAlign w:val="center"/>
          </w:tcPr>
          <w:p w14:paraId="622613DA">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在查询网站中直接截图查询记录，截图作为在广西政府采购云平台作为附件上传保存。</w:t>
            </w:r>
          </w:p>
        </w:tc>
      </w:tr>
      <w:tr w14:paraId="09F12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3" w:type="dxa"/>
            <w:vMerge w:val="continue"/>
            <w:tcBorders>
              <w:top w:val="single" w:color="auto" w:sz="4" w:space="0"/>
              <w:left w:val="single" w:color="auto" w:sz="4" w:space="0"/>
              <w:bottom w:val="single" w:color="auto" w:sz="4" w:space="0"/>
              <w:right w:val="single" w:color="auto" w:sz="4" w:space="0"/>
            </w:tcBorders>
            <w:vAlign w:val="center"/>
          </w:tcPr>
          <w:p w14:paraId="18270594">
            <w:pPr>
              <w:keepLines/>
              <w:widowControl/>
              <w:wordWrap w:val="0"/>
              <w:spacing w:line="360" w:lineRule="auto"/>
              <w:jc w:val="left"/>
              <w:rPr>
                <w:rFonts w:hint="eastAsia" w:ascii="宋体" w:hAnsi="宋体" w:eastAsia="宋体" w:cs="宋体"/>
                <w:color w:val="auto"/>
                <w:sz w:val="21"/>
                <w:szCs w:val="21"/>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14:paraId="2C0DBCBC">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159" w:type="dxa"/>
            <w:tcBorders>
              <w:top w:val="single" w:color="auto" w:sz="4" w:space="0"/>
              <w:left w:val="single" w:color="auto" w:sz="4" w:space="0"/>
              <w:bottom w:val="single" w:color="auto" w:sz="4" w:space="0"/>
              <w:right w:val="single" w:color="auto" w:sz="4" w:space="0"/>
            </w:tcBorders>
            <w:vAlign w:val="center"/>
          </w:tcPr>
          <w:p w14:paraId="260E3417">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AA93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4880334">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218" w:type="dxa"/>
            <w:tcBorders>
              <w:top w:val="single" w:color="auto" w:sz="4" w:space="0"/>
              <w:left w:val="single" w:color="auto" w:sz="4" w:space="0"/>
              <w:bottom w:val="single" w:color="auto" w:sz="4" w:space="0"/>
              <w:right w:val="single" w:color="auto" w:sz="4" w:space="0"/>
            </w:tcBorders>
            <w:vAlign w:val="center"/>
          </w:tcPr>
          <w:p w14:paraId="70EF8CF9">
            <w:pPr>
              <w:keepLines/>
              <w:wordWrap w:val="0"/>
              <w:spacing w:line="360" w:lineRule="auto"/>
              <w:rPr>
                <w:rFonts w:hint="eastAsia" w:ascii="宋体" w:hAnsi="宋体" w:eastAsia="宋体" w:cs="宋体"/>
                <w:color w:val="auto"/>
                <w:sz w:val="21"/>
                <w:szCs w:val="21"/>
                <w:highlight w:val="none"/>
              </w:rPr>
            </w:pPr>
            <w:bookmarkStart w:id="22" w:name="_26"/>
            <w:bookmarkEnd w:id="22"/>
            <w:bookmarkStart w:id="23" w:name="_28.3"/>
            <w:bookmarkEnd w:id="23"/>
            <w:r>
              <w:rPr>
                <w:rFonts w:hint="eastAsia" w:ascii="宋体" w:hAnsi="宋体" w:eastAsia="宋体" w:cs="宋体"/>
                <w:color w:val="auto"/>
                <w:sz w:val="21"/>
                <w:szCs w:val="21"/>
                <w:highlight w:val="none"/>
              </w:rPr>
              <w:t>评标方法</w:t>
            </w:r>
          </w:p>
        </w:tc>
        <w:tc>
          <w:tcPr>
            <w:tcW w:w="7159" w:type="dxa"/>
            <w:tcBorders>
              <w:top w:val="single" w:color="auto" w:sz="4" w:space="0"/>
              <w:left w:val="single" w:color="auto" w:sz="4" w:space="0"/>
              <w:bottom w:val="single" w:color="auto" w:sz="4" w:space="0"/>
              <w:right w:val="single" w:color="auto" w:sz="4" w:space="0"/>
            </w:tcBorders>
            <w:vAlign w:val="center"/>
          </w:tcPr>
          <w:p w14:paraId="3100174E">
            <w:pPr>
              <w:keepLines/>
              <w:wordWrap w:val="0"/>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p w14:paraId="6B8AE612">
            <w:pPr>
              <w:keepLines/>
              <w:wordWrap w:val="0"/>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14:paraId="4533A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auto" w:sz="4" w:space="0"/>
              <w:left w:val="single" w:color="auto" w:sz="4" w:space="0"/>
              <w:bottom w:val="nil"/>
              <w:right w:val="single" w:color="auto" w:sz="4" w:space="0"/>
            </w:tcBorders>
            <w:vAlign w:val="center"/>
          </w:tcPr>
          <w:p w14:paraId="59F4AD0B">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218" w:type="dxa"/>
            <w:tcBorders>
              <w:top w:val="single" w:color="auto" w:sz="4" w:space="0"/>
              <w:left w:val="single" w:color="auto" w:sz="4" w:space="0"/>
              <w:bottom w:val="nil"/>
              <w:right w:val="single" w:color="auto" w:sz="4" w:space="0"/>
            </w:tcBorders>
            <w:vAlign w:val="center"/>
          </w:tcPr>
          <w:p w14:paraId="1A9F5FA8">
            <w:pPr>
              <w:keepLines/>
              <w:wordWrap w:val="0"/>
              <w:spacing w:line="360" w:lineRule="auto"/>
              <w:rPr>
                <w:rFonts w:hint="eastAsia" w:ascii="宋体" w:hAnsi="宋体" w:eastAsia="宋体" w:cs="宋体"/>
                <w:color w:val="auto"/>
                <w:sz w:val="21"/>
                <w:szCs w:val="21"/>
                <w:highlight w:val="none"/>
              </w:rPr>
            </w:pPr>
            <w:bookmarkStart w:id="24" w:name="_29.2.2（2）"/>
            <w:bookmarkEnd w:id="24"/>
            <w:r>
              <w:rPr>
                <w:rFonts w:hint="eastAsia" w:ascii="宋体" w:hAnsi="宋体" w:eastAsia="宋体" w:cs="宋体"/>
                <w:color w:val="auto"/>
                <w:sz w:val="21"/>
                <w:szCs w:val="21"/>
                <w:highlight w:val="none"/>
              </w:rPr>
              <w:t>允许负偏离项</w:t>
            </w:r>
          </w:p>
        </w:tc>
        <w:tc>
          <w:tcPr>
            <w:tcW w:w="7159" w:type="dxa"/>
            <w:tcBorders>
              <w:top w:val="single" w:color="auto" w:sz="4" w:space="0"/>
              <w:left w:val="single" w:color="auto" w:sz="4" w:space="0"/>
              <w:bottom w:val="nil"/>
              <w:right w:val="single" w:color="auto" w:sz="4" w:space="0"/>
            </w:tcBorders>
            <w:vAlign w:val="center"/>
          </w:tcPr>
          <w:p w14:paraId="6F256FA5">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0A38EEF4">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14:paraId="14A1E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6A167DFC">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218" w:type="dxa"/>
            <w:tcBorders>
              <w:top w:val="single" w:color="auto" w:sz="4" w:space="0"/>
              <w:left w:val="single" w:color="auto" w:sz="4" w:space="0"/>
              <w:bottom w:val="single" w:color="auto" w:sz="4" w:space="0"/>
              <w:right w:val="single" w:color="auto" w:sz="4" w:space="0"/>
            </w:tcBorders>
            <w:vAlign w:val="center"/>
          </w:tcPr>
          <w:p w14:paraId="7BEC239B">
            <w:pPr>
              <w:keepLines/>
              <w:wordWrap w:val="0"/>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确定中标供应商时，出现中标候选人分数并列的情形，确定中标供应商方式 </w:t>
            </w:r>
          </w:p>
        </w:tc>
        <w:tc>
          <w:tcPr>
            <w:tcW w:w="7159" w:type="dxa"/>
            <w:tcBorders>
              <w:top w:val="single" w:color="auto" w:sz="4" w:space="0"/>
              <w:left w:val="single" w:color="auto" w:sz="4" w:space="0"/>
              <w:bottom w:val="single" w:color="auto" w:sz="4" w:space="0"/>
              <w:right w:val="single" w:color="auto" w:sz="4" w:space="0"/>
            </w:tcBorders>
            <w:vAlign w:val="center"/>
          </w:tcPr>
          <w:p w14:paraId="2D1EE333">
            <w:pPr>
              <w:keepLines/>
              <w:wordWrap w:val="0"/>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□采用最低评标价法的，投标文件满足招标文件全部实质性要求且投标报价最低的投标人为排名第一的中标候选人； </w:t>
            </w:r>
          </w:p>
          <w:p w14:paraId="14FEF8F7">
            <w:pPr>
              <w:keepLines/>
              <w:wordWrap w:val="0"/>
              <w:autoSpaceDE w:val="0"/>
              <w:autoSpaceDN w:val="0"/>
              <w:snapToGrid w:val="0"/>
              <w:spacing w:line="360" w:lineRule="auto"/>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40A6B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3" w:type="dxa"/>
            <w:tcBorders>
              <w:top w:val="single" w:color="auto" w:sz="4" w:space="0"/>
              <w:left w:val="single" w:color="auto" w:sz="4" w:space="0"/>
              <w:bottom w:val="single" w:color="auto" w:sz="4" w:space="0"/>
              <w:right w:val="single" w:color="auto" w:sz="4" w:space="0"/>
            </w:tcBorders>
            <w:vAlign w:val="center"/>
          </w:tcPr>
          <w:p w14:paraId="217F746F">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218" w:type="dxa"/>
            <w:tcBorders>
              <w:top w:val="single" w:color="auto" w:sz="4" w:space="0"/>
              <w:left w:val="single" w:color="auto" w:sz="4" w:space="0"/>
              <w:bottom w:val="single" w:color="auto" w:sz="4" w:space="0"/>
              <w:right w:val="single" w:color="auto" w:sz="4" w:space="0"/>
            </w:tcBorders>
            <w:vAlign w:val="center"/>
          </w:tcPr>
          <w:p w14:paraId="31A2802C">
            <w:pPr>
              <w:keepLines/>
              <w:wordWrap w:val="0"/>
              <w:spacing w:line="360" w:lineRule="auto"/>
              <w:rPr>
                <w:rFonts w:hint="eastAsia" w:ascii="宋体" w:hAnsi="宋体" w:eastAsia="宋体" w:cs="宋体"/>
                <w:color w:val="auto"/>
                <w:sz w:val="21"/>
                <w:szCs w:val="21"/>
                <w:highlight w:val="none"/>
              </w:rPr>
            </w:pPr>
            <w:bookmarkStart w:id="25" w:name="_39.1"/>
            <w:bookmarkEnd w:id="25"/>
            <w:r>
              <w:rPr>
                <w:rFonts w:hint="eastAsia" w:ascii="宋体" w:hAnsi="宋体" w:eastAsia="宋体" w:cs="宋体"/>
                <w:color w:val="auto"/>
                <w:sz w:val="21"/>
                <w:szCs w:val="21"/>
                <w:highlight w:val="none"/>
              </w:rPr>
              <w:t>履约保证金金额</w:t>
            </w:r>
          </w:p>
        </w:tc>
        <w:tc>
          <w:tcPr>
            <w:tcW w:w="7159" w:type="dxa"/>
            <w:tcBorders>
              <w:top w:val="single" w:color="auto" w:sz="4" w:space="0"/>
              <w:left w:val="single" w:color="auto" w:sz="4" w:space="0"/>
              <w:bottom w:val="single" w:color="auto" w:sz="4" w:space="0"/>
              <w:right w:val="single" w:color="auto" w:sz="4" w:space="0"/>
            </w:tcBorders>
            <w:vAlign w:val="bottom"/>
          </w:tcPr>
          <w:p w14:paraId="421BD427">
            <w:pPr>
              <w:keepLines/>
              <w:wordWrap w:val="0"/>
              <w:autoSpaceDE w:val="0"/>
              <w:autoSpaceDN w:val="0"/>
              <w:snapToGrid w:val="0"/>
              <w:spacing w:line="36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本项目不收取履约保证金。</w:t>
            </w:r>
          </w:p>
        </w:tc>
      </w:tr>
      <w:tr w14:paraId="090C4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55CF65D7">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218" w:type="dxa"/>
            <w:tcBorders>
              <w:top w:val="single" w:color="auto" w:sz="4" w:space="0"/>
              <w:left w:val="single" w:color="auto" w:sz="4" w:space="0"/>
              <w:bottom w:val="single" w:color="auto" w:sz="4" w:space="0"/>
              <w:right w:val="single" w:color="auto" w:sz="4" w:space="0"/>
            </w:tcBorders>
            <w:vAlign w:val="center"/>
          </w:tcPr>
          <w:p w14:paraId="1082BC6E">
            <w:pPr>
              <w:keepLines/>
              <w:wordWrap w:val="0"/>
              <w:spacing w:line="240" w:lineRule="auto"/>
              <w:rPr>
                <w:rFonts w:hint="eastAsia" w:ascii="宋体" w:hAnsi="宋体" w:eastAsia="宋体" w:cs="宋体"/>
                <w:color w:val="auto"/>
                <w:sz w:val="21"/>
                <w:szCs w:val="21"/>
                <w:highlight w:val="none"/>
              </w:rPr>
            </w:pPr>
            <w:bookmarkStart w:id="26" w:name="_40.1"/>
            <w:bookmarkEnd w:id="26"/>
            <w:r>
              <w:rPr>
                <w:rFonts w:hint="eastAsia" w:ascii="宋体" w:hAnsi="宋体" w:eastAsia="宋体" w:cs="宋体"/>
                <w:color w:val="auto"/>
                <w:sz w:val="21"/>
                <w:szCs w:val="21"/>
                <w:highlight w:val="none"/>
              </w:rPr>
              <w:t>签订电子合同携带的材料</w:t>
            </w:r>
          </w:p>
        </w:tc>
        <w:tc>
          <w:tcPr>
            <w:tcW w:w="7159" w:type="dxa"/>
            <w:tcBorders>
              <w:top w:val="single" w:color="auto" w:sz="4" w:space="0"/>
              <w:left w:val="single" w:color="auto" w:sz="4" w:space="0"/>
              <w:bottom w:val="single" w:color="auto" w:sz="4" w:space="0"/>
              <w:right w:val="single" w:color="auto" w:sz="4" w:space="0"/>
            </w:tcBorders>
            <w:vAlign w:val="center"/>
          </w:tcPr>
          <w:p w14:paraId="02837AD7">
            <w:pPr>
              <w:keepLines/>
              <w:wordWrap w:val="0"/>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电子采购合同需要供应商通过有效CA证书进行电子签署</w:t>
            </w:r>
          </w:p>
        </w:tc>
      </w:tr>
      <w:tr w14:paraId="03507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3" w:type="dxa"/>
            <w:vMerge w:val="restart"/>
            <w:tcBorders>
              <w:top w:val="single" w:color="auto" w:sz="4" w:space="0"/>
              <w:left w:val="single" w:color="auto" w:sz="4" w:space="0"/>
              <w:bottom w:val="single" w:color="auto" w:sz="4" w:space="0"/>
              <w:right w:val="single" w:color="auto" w:sz="4" w:space="0"/>
            </w:tcBorders>
            <w:vAlign w:val="center"/>
          </w:tcPr>
          <w:p w14:paraId="378ED8B0">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218" w:type="dxa"/>
            <w:tcBorders>
              <w:top w:val="single" w:color="auto" w:sz="4" w:space="0"/>
              <w:left w:val="single" w:color="auto" w:sz="4" w:space="0"/>
              <w:bottom w:val="single" w:color="auto" w:sz="4" w:space="0"/>
              <w:right w:val="single" w:color="auto" w:sz="4" w:space="0"/>
            </w:tcBorders>
            <w:vAlign w:val="center"/>
          </w:tcPr>
          <w:p w14:paraId="7E1BBA28">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159" w:type="dxa"/>
            <w:tcBorders>
              <w:top w:val="single" w:color="auto" w:sz="4" w:space="0"/>
              <w:left w:val="single" w:color="auto" w:sz="4" w:space="0"/>
              <w:bottom w:val="single" w:color="auto" w:sz="4" w:space="0"/>
              <w:right w:val="single" w:color="auto" w:sz="4" w:space="0"/>
            </w:tcBorders>
            <w:vAlign w:val="center"/>
          </w:tcPr>
          <w:p w14:paraId="08C18679">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338FC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3" w:type="dxa"/>
            <w:vMerge w:val="continue"/>
            <w:tcBorders>
              <w:top w:val="single" w:color="auto" w:sz="4" w:space="0"/>
              <w:left w:val="single" w:color="auto" w:sz="4" w:space="0"/>
              <w:bottom w:val="single" w:color="auto" w:sz="4" w:space="0"/>
              <w:right w:val="single" w:color="auto" w:sz="4" w:space="0"/>
            </w:tcBorders>
            <w:vAlign w:val="center"/>
          </w:tcPr>
          <w:p w14:paraId="42451134">
            <w:pPr>
              <w:keepLines/>
              <w:widowControl/>
              <w:wordWrap w:val="0"/>
              <w:spacing w:line="360" w:lineRule="auto"/>
              <w:jc w:val="left"/>
              <w:rPr>
                <w:rFonts w:hint="eastAsia" w:ascii="宋体" w:hAnsi="宋体" w:eastAsia="宋体" w:cs="宋体"/>
                <w:color w:val="auto"/>
                <w:sz w:val="21"/>
                <w:szCs w:val="21"/>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14:paraId="6EB1D746">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159" w:type="dxa"/>
            <w:tcBorders>
              <w:top w:val="single" w:color="auto" w:sz="4" w:space="0"/>
              <w:left w:val="single" w:color="auto" w:sz="4" w:space="0"/>
              <w:bottom w:val="single" w:color="auto" w:sz="4" w:space="0"/>
              <w:right w:val="single" w:color="auto" w:sz="4" w:space="0"/>
            </w:tcBorders>
            <w:vAlign w:val="center"/>
          </w:tcPr>
          <w:p w14:paraId="379C920A">
            <w:pPr>
              <w:keepLines/>
              <w:wordWrap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w:t>
            </w:r>
            <w:bookmarkStart w:id="27" w:name="PO_3000001866_PM031_3"/>
            <w:r>
              <w:rPr>
                <w:rFonts w:hint="eastAsia" w:ascii="宋体" w:hAnsi="宋体" w:eastAsia="宋体" w:cs="宋体"/>
                <w:color w:val="auto"/>
                <w:sz w:val="21"/>
                <w:szCs w:val="21"/>
                <w:highlight w:val="none"/>
                <w:u w:val="single"/>
              </w:rPr>
              <w:t>广西邕政采购代理有限公司</w:t>
            </w:r>
            <w:bookmarkEnd w:id="27"/>
            <w:r>
              <w:rPr>
                <w:rFonts w:hint="eastAsia" w:ascii="宋体" w:hAnsi="宋体" w:eastAsia="宋体" w:cs="宋体"/>
                <w:color w:val="auto"/>
                <w:sz w:val="21"/>
                <w:szCs w:val="21"/>
                <w:highlight w:val="none"/>
                <w:u w:val="single"/>
              </w:rPr>
              <w:t>；</w:t>
            </w:r>
          </w:p>
          <w:p w14:paraId="0C9B5BFC">
            <w:pPr>
              <w:keepLines/>
              <w:wordWrap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联系电话：0771-2225338，</w:t>
            </w:r>
          </w:p>
          <w:p w14:paraId="3F247790">
            <w:pPr>
              <w:keepLines/>
              <w:wordWrap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通讯地址：南宁市青秀区民族大道180号（</w:t>
            </w:r>
            <w:r>
              <w:rPr>
                <w:rFonts w:hint="eastAsia" w:ascii="宋体" w:hAnsi="宋体" w:eastAsia="宋体" w:cs="宋体"/>
                <w:color w:val="auto"/>
                <w:sz w:val="21"/>
                <w:szCs w:val="21"/>
                <w:highlight w:val="none"/>
                <w:u w:val="single"/>
                <w:lang w:eastAsia="zh-CN"/>
              </w:rPr>
              <w:t>威壮大厦</w:t>
            </w:r>
            <w:r>
              <w:rPr>
                <w:rFonts w:hint="eastAsia" w:ascii="宋体" w:hAnsi="宋体" w:eastAsia="宋体" w:cs="宋体"/>
                <w:color w:val="auto"/>
                <w:sz w:val="21"/>
                <w:szCs w:val="21"/>
                <w:highlight w:val="none"/>
                <w:u w:val="single"/>
              </w:rPr>
              <w:t xml:space="preserve">）22层2210～2217室 </w:t>
            </w:r>
          </w:p>
          <w:p w14:paraId="750B9ECF">
            <w:pPr>
              <w:keepLines/>
              <w:wordWrap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u w:val="single"/>
                <w:lang w:eastAsia="zh-CN"/>
              </w:rPr>
              <w:t>广西大明山国家级自然保护区管理局</w:t>
            </w:r>
            <w:r>
              <w:rPr>
                <w:rFonts w:hint="eastAsia" w:ascii="宋体" w:hAnsi="宋体" w:eastAsia="宋体" w:cs="宋体"/>
                <w:color w:val="auto"/>
                <w:sz w:val="21"/>
                <w:szCs w:val="21"/>
                <w:highlight w:val="none"/>
                <w:u w:val="single"/>
              </w:rPr>
              <w:t>；</w:t>
            </w:r>
          </w:p>
          <w:p w14:paraId="59D860AF">
            <w:pPr>
              <w:keepLines/>
              <w:wordWrap w:val="0"/>
              <w:snapToGrid w:val="0"/>
              <w:spacing w:line="360" w:lineRule="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rPr>
              <w:t>联系电话：</w:t>
            </w:r>
            <w:r>
              <w:rPr>
                <w:rFonts w:hint="eastAsia" w:ascii="宋体" w:hAnsi="宋体" w:eastAsia="宋体" w:cs="宋体"/>
                <w:color w:val="auto"/>
                <w:sz w:val="21"/>
                <w:szCs w:val="21"/>
                <w:highlight w:val="none"/>
                <w:u w:val="single"/>
              </w:rPr>
              <w:t>0771-6229615</w:t>
            </w:r>
            <w:r>
              <w:rPr>
                <w:rFonts w:hint="eastAsia" w:ascii="宋体" w:hAnsi="宋体" w:eastAsia="宋体" w:cs="宋体"/>
                <w:color w:val="auto"/>
                <w:sz w:val="21"/>
                <w:szCs w:val="21"/>
                <w:highlight w:val="none"/>
                <w:u w:val="single"/>
              </w:rPr>
              <w:t xml:space="preserve"> </w:t>
            </w:r>
          </w:p>
          <w:p w14:paraId="5D021295">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通讯地址：广</w:t>
            </w:r>
            <w:r>
              <w:rPr>
                <w:rFonts w:hint="eastAsia" w:ascii="宋体" w:hAnsi="宋体" w:eastAsia="宋体" w:cs="宋体"/>
                <w:color w:val="auto"/>
                <w:sz w:val="21"/>
                <w:szCs w:val="21"/>
                <w:highlight w:val="none"/>
                <w:u w:val="single"/>
                <w:lang w:eastAsia="zh-CN"/>
              </w:rPr>
              <w:t>西南宁市武鸣区两江镇明山路1号</w:t>
            </w:r>
          </w:p>
        </w:tc>
      </w:tr>
      <w:tr w14:paraId="6924D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3" w:type="dxa"/>
            <w:vMerge w:val="continue"/>
            <w:tcBorders>
              <w:top w:val="single" w:color="auto" w:sz="4" w:space="0"/>
              <w:left w:val="single" w:color="auto" w:sz="4" w:space="0"/>
              <w:bottom w:val="single" w:color="auto" w:sz="4" w:space="0"/>
              <w:right w:val="single" w:color="auto" w:sz="4" w:space="0"/>
            </w:tcBorders>
            <w:vAlign w:val="center"/>
          </w:tcPr>
          <w:p w14:paraId="2D93FF9E">
            <w:pPr>
              <w:keepLines/>
              <w:widowControl/>
              <w:wordWrap w:val="0"/>
              <w:spacing w:line="360" w:lineRule="auto"/>
              <w:jc w:val="left"/>
              <w:rPr>
                <w:rFonts w:hint="eastAsia" w:ascii="宋体" w:hAnsi="宋体" w:eastAsia="宋体" w:cs="宋体"/>
                <w:color w:val="auto"/>
                <w:sz w:val="21"/>
                <w:szCs w:val="21"/>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14:paraId="21C22106">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159" w:type="dxa"/>
            <w:tcBorders>
              <w:top w:val="single" w:color="auto" w:sz="4" w:space="0"/>
              <w:left w:val="single" w:color="auto" w:sz="4" w:space="0"/>
              <w:bottom w:val="single" w:color="auto" w:sz="4" w:space="0"/>
              <w:right w:val="single" w:color="auto" w:sz="4" w:space="0"/>
            </w:tcBorders>
            <w:vAlign w:val="center"/>
          </w:tcPr>
          <w:p w14:paraId="2F79A7BE">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质疑期内每个工作日</w:t>
            </w:r>
            <w:r>
              <w:rPr>
                <w:rFonts w:hint="eastAsia" w:ascii="宋体" w:hAnsi="宋体" w:eastAsia="宋体" w:cs="宋体"/>
                <w:color w:val="auto"/>
                <w:sz w:val="21"/>
                <w:szCs w:val="21"/>
                <w:highlight w:val="none"/>
                <w:u w:val="single"/>
              </w:rPr>
              <w:t xml:space="preserve"> :09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 xml:space="preserve"> 12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00 </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rPr>
              <w:t xml:space="preserve"> 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00 </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 xml:space="preserve"> 18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00 </w:t>
            </w:r>
            <w:r>
              <w:rPr>
                <w:rFonts w:hint="eastAsia" w:ascii="宋体" w:hAnsi="宋体" w:eastAsia="宋体" w:cs="宋体"/>
                <w:color w:val="auto"/>
                <w:sz w:val="21"/>
                <w:szCs w:val="21"/>
                <w:highlight w:val="none"/>
              </w:rPr>
              <w:t>分</w:t>
            </w:r>
          </w:p>
        </w:tc>
      </w:tr>
      <w:tr w14:paraId="5CEAC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3" w:type="dxa"/>
            <w:tcBorders>
              <w:top w:val="nil"/>
              <w:left w:val="single" w:color="auto" w:sz="4" w:space="0"/>
              <w:bottom w:val="single" w:color="auto" w:sz="4" w:space="0"/>
              <w:right w:val="single" w:color="auto" w:sz="4" w:space="0"/>
            </w:tcBorders>
            <w:vAlign w:val="center"/>
          </w:tcPr>
          <w:p w14:paraId="46942DDA">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218" w:type="dxa"/>
            <w:tcBorders>
              <w:top w:val="single" w:color="auto" w:sz="4" w:space="0"/>
              <w:left w:val="single" w:color="auto" w:sz="4" w:space="0"/>
              <w:bottom w:val="single" w:color="auto" w:sz="4" w:space="0"/>
              <w:right w:val="single" w:color="auto" w:sz="4" w:space="0"/>
            </w:tcBorders>
            <w:vAlign w:val="center"/>
          </w:tcPr>
          <w:p w14:paraId="3DAFDB1D">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159" w:type="dxa"/>
            <w:tcBorders>
              <w:top w:val="single" w:color="auto" w:sz="4" w:space="0"/>
              <w:left w:val="single" w:color="auto" w:sz="4" w:space="0"/>
              <w:bottom w:val="single" w:color="auto" w:sz="4" w:space="0"/>
              <w:right w:val="single" w:color="auto" w:sz="4" w:space="0"/>
            </w:tcBorders>
            <w:vAlign w:val="center"/>
          </w:tcPr>
          <w:p w14:paraId="1E75B5FD">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14:paraId="24D36535">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2、邮寄地址：</w:t>
            </w:r>
          </w:p>
          <w:p w14:paraId="5CDE61DE">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bookmarkStart w:id="28" w:name="PO_3000001866_PM036"/>
            <w:r>
              <w:rPr>
                <w:rFonts w:hint="eastAsia" w:ascii="宋体" w:hAnsi="宋体" w:eastAsia="宋体" w:cs="宋体"/>
                <w:color w:val="auto"/>
                <w:sz w:val="21"/>
                <w:szCs w:val="21"/>
                <w:highlight w:val="none"/>
              </w:rPr>
              <w:t>南宁市财政局政府采购监督管理科</w:t>
            </w:r>
            <w:bookmarkEnd w:id="28"/>
          </w:p>
          <w:p w14:paraId="5A5D63A7">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bookmarkStart w:id="29" w:name="PO_3000001866_PM039"/>
            <w:r>
              <w:rPr>
                <w:rFonts w:hint="eastAsia" w:ascii="宋体" w:hAnsi="宋体" w:eastAsia="宋体" w:cs="宋体"/>
                <w:color w:val="auto"/>
                <w:sz w:val="21"/>
                <w:szCs w:val="21"/>
                <w:highlight w:val="none"/>
              </w:rPr>
              <w:t xml:space="preserve">南宁市东葛路129号   </w:t>
            </w:r>
            <w:bookmarkEnd w:id="29"/>
          </w:p>
          <w:p w14:paraId="4BC4EDFC">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bookmarkStart w:id="30" w:name="PO_3000001866_PM038_1"/>
            <w:r>
              <w:rPr>
                <w:rFonts w:hint="eastAsia" w:ascii="宋体" w:hAnsi="宋体" w:eastAsia="宋体" w:cs="宋体"/>
                <w:color w:val="auto"/>
                <w:sz w:val="21"/>
                <w:szCs w:val="21"/>
                <w:highlight w:val="none"/>
              </w:rPr>
              <w:t>0771-2189091</w:t>
            </w:r>
            <w:bookmarkEnd w:id="30"/>
          </w:p>
        </w:tc>
      </w:tr>
      <w:tr w14:paraId="58F59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63" w:type="dxa"/>
            <w:vMerge w:val="restart"/>
            <w:tcBorders>
              <w:top w:val="single" w:color="auto" w:sz="4" w:space="0"/>
              <w:left w:val="single" w:color="auto" w:sz="4" w:space="0"/>
              <w:bottom w:val="single" w:color="auto" w:sz="4" w:space="0"/>
              <w:right w:val="single" w:color="auto" w:sz="4" w:space="0"/>
            </w:tcBorders>
            <w:vAlign w:val="center"/>
          </w:tcPr>
          <w:p w14:paraId="34FED325">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218" w:type="dxa"/>
            <w:tcBorders>
              <w:top w:val="single" w:color="auto" w:sz="4" w:space="0"/>
              <w:left w:val="single" w:color="auto" w:sz="4" w:space="0"/>
              <w:bottom w:val="single" w:color="auto" w:sz="4" w:space="0"/>
              <w:right w:val="single" w:color="auto" w:sz="4" w:space="0"/>
            </w:tcBorders>
            <w:vAlign w:val="center"/>
          </w:tcPr>
          <w:p w14:paraId="2EF6FDF8">
            <w:pPr>
              <w:keepLines/>
              <w:wordWrap w:val="0"/>
              <w:spacing w:line="360" w:lineRule="auto"/>
              <w:rPr>
                <w:rFonts w:hint="eastAsia" w:ascii="宋体" w:hAnsi="宋体" w:eastAsia="宋体" w:cs="宋体"/>
                <w:color w:val="auto"/>
                <w:sz w:val="21"/>
                <w:szCs w:val="21"/>
                <w:highlight w:val="none"/>
              </w:rPr>
            </w:pPr>
            <w:bookmarkStart w:id="31" w:name="_42"/>
            <w:bookmarkEnd w:id="31"/>
            <w:bookmarkStart w:id="32" w:name="_41"/>
            <w:bookmarkEnd w:id="32"/>
            <w:r>
              <w:rPr>
                <w:rFonts w:hint="eastAsia" w:ascii="宋体" w:hAnsi="宋体" w:eastAsia="宋体" w:cs="宋体"/>
                <w:color w:val="auto"/>
                <w:sz w:val="21"/>
                <w:szCs w:val="21"/>
                <w:highlight w:val="none"/>
              </w:rPr>
              <w:t>采购代理费支付方式</w:t>
            </w:r>
          </w:p>
        </w:tc>
        <w:tc>
          <w:tcPr>
            <w:tcW w:w="7159" w:type="dxa"/>
            <w:tcBorders>
              <w:top w:val="single" w:color="auto" w:sz="4" w:space="0"/>
              <w:left w:val="single" w:color="auto" w:sz="4" w:space="0"/>
              <w:bottom w:val="single" w:color="auto" w:sz="4" w:space="0"/>
              <w:right w:val="single" w:color="auto" w:sz="4" w:space="0"/>
            </w:tcBorders>
            <w:vAlign w:val="center"/>
          </w:tcPr>
          <w:p w14:paraId="5479F087">
            <w:pPr>
              <w:pStyle w:val="14"/>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☑本项目代理服务费由</w:t>
            </w:r>
            <w:r>
              <w:rPr>
                <w:rFonts w:hint="eastAsia" w:ascii="宋体" w:hAnsi="宋体" w:eastAsia="宋体" w:cs="宋体"/>
                <w:color w:val="auto"/>
                <w:sz w:val="21"/>
                <w:szCs w:val="21"/>
                <w:highlight w:val="none"/>
                <w:u w:val="single"/>
              </w:rPr>
              <w:t>中标供应商</w:t>
            </w:r>
            <w:r>
              <w:rPr>
                <w:rFonts w:hint="eastAsia" w:ascii="宋体" w:hAnsi="宋体" w:eastAsia="宋体" w:cs="宋体"/>
                <w:color w:val="auto"/>
                <w:sz w:val="21"/>
                <w:szCs w:val="21"/>
                <w:highlight w:val="none"/>
              </w:rPr>
              <w:t>在领取中标通知书时，一次性向采购代理机构支付。</w:t>
            </w:r>
          </w:p>
          <w:p w14:paraId="650D5849">
            <w:pPr>
              <w:pStyle w:val="14"/>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p>
          <w:p w14:paraId="4C00E247">
            <w:pPr>
              <w:pStyle w:val="14"/>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□本项目不收取代理服务费。</w:t>
            </w:r>
          </w:p>
        </w:tc>
      </w:tr>
      <w:tr w14:paraId="07B64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863" w:type="dxa"/>
            <w:vMerge w:val="continue"/>
            <w:tcBorders>
              <w:top w:val="single" w:color="auto" w:sz="4" w:space="0"/>
              <w:left w:val="single" w:color="auto" w:sz="4" w:space="0"/>
              <w:bottom w:val="single" w:color="auto" w:sz="4" w:space="0"/>
              <w:right w:val="single" w:color="auto" w:sz="4" w:space="0"/>
            </w:tcBorders>
            <w:vAlign w:val="center"/>
          </w:tcPr>
          <w:p w14:paraId="61BB4887">
            <w:pPr>
              <w:keepLines/>
              <w:widowControl/>
              <w:wordWrap w:val="0"/>
              <w:spacing w:line="360" w:lineRule="auto"/>
              <w:jc w:val="left"/>
              <w:rPr>
                <w:rFonts w:hint="eastAsia" w:ascii="宋体" w:hAnsi="宋体" w:eastAsia="宋体" w:cs="宋体"/>
                <w:color w:val="auto"/>
                <w:sz w:val="21"/>
                <w:szCs w:val="21"/>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14:paraId="68DA5DC6">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159" w:type="dxa"/>
            <w:tcBorders>
              <w:top w:val="single" w:color="auto" w:sz="4" w:space="0"/>
              <w:left w:val="single" w:color="auto" w:sz="4" w:space="0"/>
              <w:bottom w:val="single" w:color="auto" w:sz="4" w:space="0"/>
              <w:right w:val="single" w:color="auto" w:sz="4" w:space="0"/>
            </w:tcBorders>
            <w:vAlign w:val="center"/>
          </w:tcPr>
          <w:p w14:paraId="34DFABC5">
            <w:pPr>
              <w:pStyle w:val="14"/>
              <w:wordWrap w:val="0"/>
              <w:snapToGrid w:val="0"/>
              <w:spacing w:line="360" w:lineRule="auto"/>
              <w:rPr>
                <w:rFonts w:hint="eastAsia" w:ascii="宋体" w:hAnsi="宋体" w:eastAsia="宋体" w:cs="宋体"/>
                <w:color w:val="auto"/>
                <w:szCs w:val="21"/>
                <w:highlight w:val="none"/>
              </w:rPr>
            </w:pPr>
            <w:r>
              <w:rPr>
                <w:rFonts w:hint="eastAsia" w:hAnsi="宋体" w:cs="宋体"/>
                <w:color w:val="auto"/>
                <w:szCs w:val="21"/>
                <w:highlight w:val="none"/>
                <w:lang w:eastAsia="zh-CN"/>
              </w:rPr>
              <w:t>□</w:t>
            </w:r>
            <w:r>
              <w:rPr>
                <w:rFonts w:hint="eastAsia" w:ascii="宋体" w:hAnsi="宋体" w:eastAsia="宋体" w:cs="宋体"/>
                <w:color w:val="auto"/>
                <w:szCs w:val="21"/>
                <w:highlight w:val="none"/>
              </w:rPr>
              <w:t>以分标（</w:t>
            </w:r>
            <w:r>
              <w:rPr>
                <w:rFonts w:hint="eastAsia" w:hAnsi="宋体" w:cs="宋体"/>
                <w:color w:val="auto"/>
                <w:szCs w:val="21"/>
                <w:highlight w:val="none"/>
                <w:lang w:eastAsia="zh-CN"/>
              </w:rPr>
              <w:t>□</w:t>
            </w:r>
            <w:r>
              <w:rPr>
                <w:rFonts w:hint="eastAsia" w:ascii="宋体" w:hAnsi="宋体" w:eastAsia="宋体" w:cs="宋体"/>
                <w:color w:val="auto"/>
                <w:szCs w:val="21"/>
                <w:highlight w:val="none"/>
              </w:rPr>
              <w:t>中标金额/□采购预算/□暂定中标金额/□其他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）为计费额，按国家发改委（计价格[2002]1980号）规定的收费标准计取，采购代理收费以（</w:t>
            </w:r>
            <w:r>
              <w:rPr>
                <w:rFonts w:hint="eastAsia" w:hAnsi="宋体" w:cs="宋体"/>
                <w:color w:val="auto"/>
                <w:szCs w:val="21"/>
                <w:highlight w:val="none"/>
                <w:lang w:eastAsia="zh-CN"/>
              </w:rPr>
              <w:t>□</w:t>
            </w:r>
            <w:r>
              <w:rPr>
                <w:rFonts w:hint="eastAsia" w:ascii="宋体" w:hAnsi="宋体" w:eastAsia="宋体" w:cs="宋体"/>
                <w:color w:val="auto"/>
                <w:szCs w:val="21"/>
                <w:highlight w:val="none"/>
              </w:rPr>
              <w:t>收费基准价格/□收费基准价格下浮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/□收费基准价格上浮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）收取。</w:t>
            </w:r>
          </w:p>
          <w:p w14:paraId="7EFD24F6">
            <w:pPr>
              <w:pStyle w:val="14"/>
              <w:wordWrap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b w:val="0"/>
                <w:bCs w:val="0"/>
                <w:color w:val="auto"/>
                <w:szCs w:val="21"/>
                <w:highlight w:val="none"/>
              </w:rPr>
              <w:sym w:font="Wingdings 2" w:char="0052"/>
            </w:r>
            <w:r>
              <w:rPr>
                <w:rFonts w:hint="eastAsia" w:ascii="宋体" w:hAnsi="宋体" w:eastAsia="宋体" w:cs="宋体"/>
                <w:b w:val="0"/>
                <w:bCs w:val="0"/>
                <w:color w:val="auto"/>
                <w:szCs w:val="21"/>
                <w:highlight w:val="none"/>
              </w:rPr>
              <w:t>固定采购代理收费</w:t>
            </w:r>
            <w:r>
              <w:rPr>
                <w:rFonts w:hint="eastAsia" w:ascii="宋体" w:hAnsi="宋体" w:eastAsia="宋体" w:cs="宋体"/>
                <w:b w:val="0"/>
                <w:bCs w:val="0"/>
                <w:color w:val="auto"/>
                <w:szCs w:val="21"/>
                <w:highlight w:val="none"/>
                <w:u w:val="single"/>
              </w:rPr>
              <w:t xml:space="preserve"> </w:t>
            </w:r>
            <w:r>
              <w:rPr>
                <w:rFonts w:hint="default" w:ascii="Arial" w:hAnsi="Arial" w:cs="Arial"/>
                <w:b w:val="0"/>
                <w:bCs w:val="0"/>
                <w:color w:val="auto"/>
                <w:szCs w:val="21"/>
                <w:highlight w:val="none"/>
                <w:u w:val="single"/>
                <w:lang w:eastAsia="zh-CN"/>
              </w:rPr>
              <w:t>¥</w:t>
            </w:r>
            <w:r>
              <w:rPr>
                <w:rFonts w:hint="eastAsia" w:hAnsi="宋体" w:cs="宋体"/>
                <w:b w:val="0"/>
                <w:bCs w:val="0"/>
                <w:color w:val="auto"/>
                <w:szCs w:val="21"/>
                <w:highlight w:val="none"/>
                <w:u w:val="single"/>
                <w:lang w:val="en-US" w:eastAsia="zh-CN"/>
              </w:rPr>
              <w:t xml:space="preserve">6000.00元 </w:t>
            </w:r>
            <w:r>
              <w:rPr>
                <w:rFonts w:hint="eastAsia" w:ascii="宋体" w:hAnsi="宋体" w:eastAsia="宋体" w:cs="宋体"/>
                <w:b w:val="0"/>
                <w:bCs w:val="0"/>
                <w:color w:val="auto"/>
                <w:szCs w:val="21"/>
                <w:highlight w:val="none"/>
                <w:u w:val="single"/>
              </w:rPr>
              <w:t>。</w:t>
            </w:r>
          </w:p>
        </w:tc>
      </w:tr>
      <w:tr w14:paraId="38704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863" w:type="dxa"/>
            <w:vMerge w:val="continue"/>
            <w:tcBorders>
              <w:top w:val="single" w:color="auto" w:sz="4" w:space="0"/>
              <w:left w:val="single" w:color="auto" w:sz="4" w:space="0"/>
              <w:bottom w:val="single" w:color="auto" w:sz="4" w:space="0"/>
              <w:right w:val="single" w:color="auto" w:sz="4" w:space="0"/>
            </w:tcBorders>
            <w:vAlign w:val="center"/>
          </w:tcPr>
          <w:p w14:paraId="76D5FD9C">
            <w:pPr>
              <w:keepLines/>
              <w:widowControl/>
              <w:wordWrap w:val="0"/>
              <w:spacing w:line="360" w:lineRule="auto"/>
              <w:jc w:val="left"/>
              <w:rPr>
                <w:rFonts w:hint="eastAsia" w:ascii="宋体" w:hAnsi="宋体" w:eastAsia="宋体" w:cs="宋体"/>
                <w:color w:val="auto"/>
                <w:sz w:val="21"/>
                <w:szCs w:val="21"/>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14:paraId="0A6F4F93">
            <w:pPr>
              <w:keepLines/>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代理服务费收款账户信息</w:t>
            </w:r>
          </w:p>
        </w:tc>
        <w:tc>
          <w:tcPr>
            <w:tcW w:w="7159" w:type="dxa"/>
            <w:tcBorders>
              <w:top w:val="single" w:color="auto" w:sz="4" w:space="0"/>
              <w:left w:val="single" w:color="auto" w:sz="4" w:space="0"/>
              <w:bottom w:val="single" w:color="auto" w:sz="4" w:space="0"/>
              <w:right w:val="single" w:color="auto" w:sz="4" w:space="0"/>
            </w:tcBorders>
            <w:vAlign w:val="center"/>
          </w:tcPr>
          <w:p w14:paraId="6B4C5E4A">
            <w:pPr>
              <w:pStyle w:val="14"/>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账户名称：广西邕政采购代理有限公司</w:t>
            </w:r>
          </w:p>
          <w:p w14:paraId="6BCA3D4F">
            <w:pPr>
              <w:pStyle w:val="14"/>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开户银行：交通银行南宁东葛西支行</w:t>
            </w:r>
          </w:p>
          <w:p w14:paraId="489EE66D">
            <w:pPr>
              <w:pStyle w:val="14"/>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银行账号：4510 6070 1018 1602 32818 </w:t>
            </w:r>
          </w:p>
          <w:p w14:paraId="12FABEA3">
            <w:pPr>
              <w:pStyle w:val="14"/>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开户行行号：301611000718</w:t>
            </w:r>
          </w:p>
        </w:tc>
      </w:tr>
      <w:tr w14:paraId="5F50C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45859810">
            <w:pPr>
              <w:keepLines/>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218" w:type="dxa"/>
            <w:tcBorders>
              <w:top w:val="single" w:color="auto" w:sz="4" w:space="0"/>
              <w:left w:val="single" w:color="auto" w:sz="4" w:space="0"/>
              <w:bottom w:val="single" w:color="auto" w:sz="4" w:space="0"/>
              <w:right w:val="single" w:color="auto" w:sz="4" w:space="0"/>
            </w:tcBorders>
            <w:vAlign w:val="center"/>
          </w:tcPr>
          <w:p w14:paraId="31277208">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159" w:type="dxa"/>
            <w:tcBorders>
              <w:top w:val="single" w:color="auto" w:sz="4" w:space="0"/>
              <w:left w:val="single" w:color="auto" w:sz="4" w:space="0"/>
              <w:bottom w:val="single" w:color="auto" w:sz="4" w:space="0"/>
              <w:right w:val="single" w:color="auto" w:sz="4" w:space="0"/>
            </w:tcBorders>
            <w:vAlign w:val="center"/>
          </w:tcPr>
          <w:p w14:paraId="514E7D0A">
            <w:pPr>
              <w:keepLines/>
              <w:wordWrap w:val="0"/>
              <w:snapToGrid w:val="0"/>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4B1FC432">
            <w:pPr>
              <w:keepLines/>
              <w:wordWrap w:val="0"/>
              <w:snapToGrid w:val="0"/>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1CB68AA8">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1.本采购文件根据《中华人民共和国政府采购法》、《中华人民共和国民法典》；《中华人民共和国政府采购法实施条例》、、《政府采购货物和服务招标投 标管理办法》等有关法律、法规编制，参与本项目的各政府采购当事人依法享有上述法律法规所赋予的权利与义务。</w:t>
            </w:r>
          </w:p>
          <w:p w14:paraId="21F2165D">
            <w:pPr>
              <w:keepLines/>
              <w:wordWrap w:val="0"/>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p w14:paraId="658B6882">
            <w:pPr>
              <w:pStyle w:val="25"/>
              <w:rPr>
                <w:rFonts w:hint="eastAsia"/>
                <w:color w:val="auto"/>
                <w:highlight w:val="none"/>
              </w:rPr>
            </w:pPr>
          </w:p>
        </w:tc>
      </w:tr>
      <w:tr w14:paraId="00664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8941BF8">
            <w:pPr>
              <w:keepLines/>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218" w:type="dxa"/>
            <w:tcBorders>
              <w:top w:val="single" w:color="auto" w:sz="4" w:space="0"/>
              <w:left w:val="single" w:color="auto" w:sz="4" w:space="0"/>
              <w:bottom w:val="single" w:color="auto" w:sz="4" w:space="0"/>
              <w:right w:val="single" w:color="auto" w:sz="4" w:space="0"/>
            </w:tcBorders>
            <w:vAlign w:val="center"/>
          </w:tcPr>
          <w:p w14:paraId="2501DDE0">
            <w:pPr>
              <w:keepLines/>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159" w:type="dxa"/>
            <w:tcBorders>
              <w:top w:val="single" w:color="auto" w:sz="4" w:space="0"/>
              <w:left w:val="single" w:color="auto" w:sz="4" w:space="0"/>
              <w:bottom w:val="single" w:color="auto" w:sz="4" w:space="0"/>
              <w:right w:val="single" w:color="auto" w:sz="4" w:space="0"/>
            </w:tcBorders>
            <w:vAlign w:val="center"/>
          </w:tcPr>
          <w:p w14:paraId="53A9999D">
            <w:pPr>
              <w:pStyle w:val="14"/>
              <w:keepLines/>
              <w:wordWrap w:val="0"/>
              <w:snapToGrid w:val="0"/>
              <w:spacing w:line="360" w:lineRule="auto"/>
              <w:ind w:firstLine="48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C770191">
            <w:pPr>
              <w:pStyle w:val="14"/>
              <w:keepLines/>
              <w:wordWrap w:val="0"/>
              <w:snapToGrid w:val="0"/>
              <w:spacing w:line="360" w:lineRule="auto"/>
              <w:ind w:firstLine="48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6C83CFDF">
            <w:pPr>
              <w:pStyle w:val="14"/>
              <w:keepLines/>
              <w:wordWrap w:val="0"/>
              <w:snapToGrid w:val="0"/>
              <w:spacing w:line="360" w:lineRule="auto"/>
              <w:ind w:firstLine="48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3.本招标文件中描述投标人的“签字”是指投标人的法定代表人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或负责人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或者委托代理人亲自在文件规定签署处亲笔写上个人的名字的行为，私章、签字章、印鉴、影印等其他形式均不能代替亲笔签字。</w:t>
            </w:r>
          </w:p>
          <w:p w14:paraId="17CA80B2">
            <w:pPr>
              <w:pStyle w:val="14"/>
              <w:keepLines/>
              <w:wordWrap w:val="0"/>
              <w:snapToGrid w:val="0"/>
              <w:spacing w:line="360" w:lineRule="auto"/>
              <w:ind w:firstLine="48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4.自然人投标的，招标文件规定盖公章处由自然人摁手指指印。</w:t>
            </w:r>
          </w:p>
          <w:p w14:paraId="4EB7E8AE">
            <w:pPr>
              <w:keepLines/>
              <w:wordWrap w:val="0"/>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5.本招标文件所称的“以上”“以下”“以内”“届满”，包括本数；所称的“不满”“超过”“以外”，不包括本数。</w:t>
            </w:r>
          </w:p>
        </w:tc>
      </w:tr>
    </w:tbl>
    <w:p w14:paraId="073182D9">
      <w:pPr>
        <w:widowControl/>
        <w:wordWrap w:val="0"/>
        <w:spacing w:line="360" w:lineRule="auto"/>
        <w:ind w:firstLine="643"/>
        <w:jc w:val="left"/>
        <w:rPr>
          <w:rFonts w:ascii="宋体" w:hAnsi="宋体" w:cs="宋体"/>
          <w:b/>
          <w:bCs/>
          <w:color w:val="auto"/>
          <w:sz w:val="32"/>
          <w:szCs w:val="32"/>
          <w:highlight w:val="none"/>
        </w:rPr>
        <w:sectPr>
          <w:footerReference r:id="rId5" w:type="default"/>
          <w:pgSz w:w="11906" w:h="16838"/>
          <w:pgMar w:top="1440" w:right="1080" w:bottom="1440" w:left="1080" w:header="720" w:footer="720" w:gutter="0"/>
          <w:cols w:space="720" w:num="1"/>
          <w:docGrid w:type="lines" w:linePitch="331" w:charSpace="0"/>
        </w:sectPr>
      </w:pPr>
    </w:p>
    <w:p w14:paraId="329D5E12">
      <w:pPr>
        <w:wordWrap w:val="0"/>
        <w:spacing w:line="360" w:lineRule="auto"/>
        <w:rPr>
          <w:rFonts w:ascii="宋体" w:hAnsi="宋体" w:cs="宋体"/>
          <w:color w:val="auto"/>
          <w:highlight w:val="none"/>
        </w:rPr>
      </w:pPr>
    </w:p>
    <w:p w14:paraId="5A2EB227">
      <w:pPr>
        <w:pStyle w:val="3"/>
        <w:wordWrap w:val="0"/>
        <w:spacing w:before="0" w:after="0" w:line="360" w:lineRule="auto"/>
        <w:ind w:firstLine="643"/>
        <w:jc w:val="center"/>
        <w:rPr>
          <w:rFonts w:ascii="宋体" w:hAnsi="宋体" w:eastAsia="宋体" w:cs="宋体"/>
          <w:color w:val="auto"/>
          <w:highlight w:val="none"/>
        </w:rPr>
      </w:pPr>
      <w:bookmarkStart w:id="33" w:name="_Toc5937"/>
      <w:r>
        <w:rPr>
          <w:rFonts w:hint="eastAsia" w:ascii="宋体" w:hAnsi="宋体" w:eastAsia="宋体" w:cs="宋体"/>
          <w:color w:val="auto"/>
          <w:highlight w:val="none"/>
        </w:rPr>
        <w:t>第二节 投标人须知正文</w:t>
      </w:r>
      <w:bookmarkEnd w:id="33"/>
    </w:p>
    <w:p w14:paraId="4C75654C">
      <w:pPr>
        <w:pStyle w:val="4"/>
        <w:keepNext w:val="0"/>
        <w:keepLines w:val="0"/>
        <w:wordWrap w:val="0"/>
        <w:spacing w:line="360" w:lineRule="auto"/>
        <w:jc w:val="center"/>
        <w:rPr>
          <w:rFonts w:ascii="宋体" w:hAnsi="宋体" w:cs="宋体"/>
          <w:color w:val="auto"/>
          <w:highlight w:val="none"/>
        </w:rPr>
      </w:pPr>
      <w:bookmarkStart w:id="34" w:name="_Toc13364"/>
      <w:r>
        <w:rPr>
          <w:rFonts w:hint="eastAsia" w:ascii="宋体" w:hAnsi="宋体" w:cs="宋体"/>
          <w:color w:val="auto"/>
          <w:highlight w:val="none"/>
        </w:rPr>
        <w:t>一、总  则</w:t>
      </w:r>
      <w:bookmarkEnd w:id="34"/>
    </w:p>
    <w:p w14:paraId="4EBBFA5D">
      <w:pPr>
        <w:wordWrap w:val="0"/>
        <w:spacing w:line="360" w:lineRule="auto"/>
        <w:ind w:firstLine="420" w:firstLineChars="200"/>
        <w:rPr>
          <w:rFonts w:hint="eastAsia" w:ascii="宋体" w:hAnsi="宋体" w:eastAsia="宋体" w:cs="宋体"/>
          <w:color w:val="auto"/>
          <w:sz w:val="21"/>
          <w:szCs w:val="21"/>
          <w:highlight w:val="none"/>
        </w:rPr>
      </w:pPr>
      <w:bookmarkStart w:id="35" w:name="_Toc254970527"/>
      <w:bookmarkStart w:id="36" w:name="_Toc254970668"/>
      <w:r>
        <w:rPr>
          <w:rFonts w:hint="eastAsia" w:ascii="宋体" w:hAnsi="宋体" w:eastAsia="宋体" w:cs="宋体"/>
          <w:color w:val="auto"/>
          <w:sz w:val="21"/>
          <w:szCs w:val="21"/>
          <w:highlight w:val="none"/>
        </w:rPr>
        <w:t>1.适用范围</w:t>
      </w:r>
      <w:bookmarkEnd w:id="35"/>
      <w:bookmarkEnd w:id="36"/>
    </w:p>
    <w:p w14:paraId="1C808EE4">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AF670C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1.2本招标文件</w:t>
      </w:r>
      <w:r>
        <w:rPr>
          <w:rFonts w:hint="eastAsia" w:ascii="宋体" w:hAnsi="宋体" w:eastAsia="宋体" w:cs="宋体"/>
          <w:color w:val="auto"/>
          <w:spacing w:val="-6"/>
          <w:sz w:val="21"/>
          <w:szCs w:val="21"/>
          <w:highlight w:val="none"/>
        </w:rPr>
        <w:t>适用于本项目的所有采购程序和环节（法律、法规另有规定的，从其规定）。</w:t>
      </w:r>
    </w:p>
    <w:p w14:paraId="2B518C16">
      <w:pPr>
        <w:wordWrap w:val="0"/>
        <w:spacing w:line="360" w:lineRule="auto"/>
        <w:ind w:firstLine="420" w:firstLineChars="200"/>
        <w:rPr>
          <w:rFonts w:hint="eastAsia" w:ascii="宋体" w:hAnsi="宋体" w:eastAsia="宋体" w:cs="宋体"/>
          <w:color w:val="auto"/>
          <w:sz w:val="21"/>
          <w:szCs w:val="21"/>
          <w:highlight w:val="none"/>
        </w:rPr>
      </w:pPr>
      <w:bookmarkStart w:id="37" w:name="_Toc254970528"/>
      <w:bookmarkStart w:id="38" w:name="_Toc254970669"/>
      <w:r>
        <w:rPr>
          <w:rFonts w:hint="eastAsia" w:ascii="宋体" w:hAnsi="宋体" w:eastAsia="宋体" w:cs="宋体"/>
          <w:color w:val="auto"/>
          <w:sz w:val="21"/>
          <w:szCs w:val="21"/>
          <w:highlight w:val="none"/>
        </w:rPr>
        <w:t>2.定义</w:t>
      </w:r>
      <w:bookmarkEnd w:id="37"/>
      <w:bookmarkEnd w:id="38"/>
    </w:p>
    <w:p w14:paraId="72780341">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2.1“采购人”是指依法进行政府采购的国家机关、事业单位、团体组织。</w:t>
      </w:r>
    </w:p>
    <w:p w14:paraId="0121B799">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2.2“采购代理机构” 指政府采购集中采购机构和集中采购机构以外的采购代理机构。</w:t>
      </w:r>
    </w:p>
    <w:p w14:paraId="058D1A1D">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2.3“供应商”是指向采购人提供货物、工程或者服务的法人、其他组织或者自然人。</w:t>
      </w:r>
    </w:p>
    <w:p w14:paraId="112F807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2.4“投标人”是指响应招标、参加投标竞争的法人、非法人组织或者自然人。</w:t>
      </w:r>
    </w:p>
    <w:p w14:paraId="6660F1FD">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2.5“服务”是指除货物和工程以外的其他政府采购对象。</w:t>
      </w:r>
    </w:p>
    <w:p w14:paraId="303068C9">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2.6“书面形式”是指合同书、信件和数据电文（包括电报、电传、传真、短信、电子数据交换和电子邮件）等可以有形地表现所载内容的形式。</w:t>
      </w:r>
    </w:p>
    <w:p w14:paraId="4C30A5F5">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2.7“实质性要求”是指招标文件中已经指明不满足则投标无效的条款，或者不能负偏离的条款，或者采购需求中带“</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”的条款。</w:t>
      </w:r>
    </w:p>
    <w:p w14:paraId="015B9807">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2.8“正偏离”，是指投标文件对招标文件“采购需求”中有关条款作出的响应优于条款要求并有利于采购人的情形。</w:t>
      </w:r>
    </w:p>
    <w:p w14:paraId="31E3E6DC">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2.9“负偏离”，是指投标文件对招标文件“采购需求”中有关条款作出的响应不满足条款要求，导致采购人要求不能得到满足的情形。</w:t>
      </w:r>
    </w:p>
    <w:p w14:paraId="0F1C671C">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2.10“允许负偏离的条款”是指采购需求中的不属于“实质性要求”的条款。</w:t>
      </w:r>
      <w:bookmarkStart w:id="39" w:name="_Toc254970529"/>
      <w:bookmarkStart w:id="40" w:name="_Toc254970670"/>
    </w:p>
    <w:p w14:paraId="4FAC4C57">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End w:id="39"/>
      <w:bookmarkEnd w:id="40"/>
      <w:r>
        <w:rPr>
          <w:rFonts w:hint="eastAsia" w:ascii="宋体" w:hAnsi="宋体" w:eastAsia="宋体" w:cs="宋体"/>
          <w:color w:val="auto"/>
          <w:sz w:val="21"/>
          <w:szCs w:val="21"/>
          <w:highlight w:val="none"/>
        </w:rPr>
        <w:t>投标人的资格要求</w:t>
      </w:r>
    </w:p>
    <w:p w14:paraId="1FF9796A">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投标人的资格要求详见“招标公告”。</w:t>
      </w:r>
    </w:p>
    <w:p w14:paraId="40B3A489">
      <w:pPr>
        <w:wordWrap w:val="0"/>
        <w:spacing w:line="360" w:lineRule="auto"/>
        <w:ind w:firstLine="420" w:firstLineChars="200"/>
        <w:rPr>
          <w:rFonts w:hint="eastAsia" w:ascii="宋体" w:hAnsi="宋体" w:eastAsia="宋体" w:cs="宋体"/>
          <w:color w:val="auto"/>
          <w:sz w:val="21"/>
          <w:szCs w:val="21"/>
          <w:highlight w:val="none"/>
        </w:rPr>
      </w:pPr>
      <w:bookmarkStart w:id="41" w:name="_Toc254970530"/>
      <w:bookmarkStart w:id="42" w:name="_Toc254970671"/>
      <w:r>
        <w:rPr>
          <w:rFonts w:hint="eastAsia" w:ascii="宋体" w:hAnsi="宋体" w:eastAsia="宋体" w:cs="宋体"/>
          <w:color w:val="auto"/>
          <w:sz w:val="21"/>
          <w:szCs w:val="21"/>
          <w:highlight w:val="none"/>
        </w:rPr>
        <w:t>4.投标委托</w:t>
      </w:r>
      <w:bookmarkEnd w:id="41"/>
      <w:bookmarkEnd w:id="42"/>
    </w:p>
    <w:p w14:paraId="46BBEB1E">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投标人代表参加投标活动过程中必须携带个人有效身份证件。如投标人代表不是法定代表人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，须持有法定代表人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授权委托书（正本用原件，副本用复印件，按第六章要求格式填写）。</w:t>
      </w:r>
    </w:p>
    <w:p w14:paraId="3237C573">
      <w:pPr>
        <w:wordWrap w:val="0"/>
        <w:spacing w:line="360" w:lineRule="auto"/>
        <w:ind w:firstLine="420" w:firstLineChars="200"/>
        <w:rPr>
          <w:rFonts w:hint="eastAsia" w:ascii="宋体" w:hAnsi="宋体" w:eastAsia="宋体" w:cs="宋体"/>
          <w:color w:val="auto"/>
          <w:sz w:val="21"/>
          <w:szCs w:val="21"/>
          <w:highlight w:val="none"/>
        </w:rPr>
      </w:pPr>
      <w:bookmarkStart w:id="43" w:name="_5.投标费用"/>
      <w:bookmarkEnd w:id="43"/>
      <w:bookmarkStart w:id="44" w:name="_Toc254970672"/>
      <w:bookmarkStart w:id="45" w:name="_Toc254970531"/>
      <w:r>
        <w:rPr>
          <w:rFonts w:hint="eastAsia" w:ascii="宋体" w:hAnsi="宋体" w:eastAsia="宋体" w:cs="宋体"/>
          <w:color w:val="auto"/>
          <w:sz w:val="21"/>
          <w:szCs w:val="21"/>
          <w:highlight w:val="none"/>
        </w:rPr>
        <w:t>5.投标费用</w:t>
      </w:r>
      <w:bookmarkEnd w:id="44"/>
      <w:bookmarkEnd w:id="45"/>
    </w:p>
    <w:p w14:paraId="209EA7AB">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投标费用：投标人应承担参与本次采购活动有关的所有费用，包括但不限于勘查现场、编制投标文件、参加澄清说明、签订合同等，不论投标结果如何，均应自行承担。</w:t>
      </w:r>
    </w:p>
    <w:p w14:paraId="01930B44">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6.联合体投标</w:t>
      </w:r>
    </w:p>
    <w:p w14:paraId="0123CF67">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6.1本项目是否接受联合体投标，详见“投标人须知前附表”。</w:t>
      </w:r>
    </w:p>
    <w:p w14:paraId="55D84F86">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6.2如接受联合体投标，联合体投标要求详见“投标人须知前附表”。</w:t>
      </w:r>
    </w:p>
    <w:p w14:paraId="666FBA5A">
      <w:pPr>
        <w:wordWrap w:val="0"/>
        <w:spacing w:line="360" w:lineRule="auto"/>
        <w:ind w:firstLine="420" w:firstLineChars="20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rPr>
        <w:t>6.3根据《政府采购促进中小企业发展管理办法》（财库[2020]46号）第九条、《广西壮族自治区财政厅关于进一步发挥政府采购政策功能促进企业发展的通知》（桂财采〔2022〕30号）、</w:t>
      </w:r>
      <w:r>
        <w:rPr>
          <w:rFonts w:hint="eastAsia" w:ascii="宋体" w:hAnsi="宋体" w:eastAsia="宋体" w:cs="宋体"/>
          <w:color w:val="auto"/>
          <w:sz w:val="21"/>
          <w:szCs w:val="21"/>
          <w:highlight w:val="none"/>
        </w:rPr>
        <w:t>《广西壮族自治区财政厅关于贯彻落实政府采购支持中小企业发展政策的通知》（桂财采〔2022〕31号）</w:t>
      </w:r>
      <w:r>
        <w:rPr>
          <w:rFonts w:hint="eastAsia" w:ascii="宋体" w:hAnsi="宋体" w:eastAsia="宋体" w:cs="宋体"/>
          <w:bCs/>
          <w:color w:val="auto"/>
          <w:sz w:val="21"/>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74D0B26">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7.转包与分包             </w:t>
      </w:r>
    </w:p>
    <w:p w14:paraId="11B1A5B2">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672E5EED">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7.2根据《政府采购促进中小企业发展管理办法》（财库[2020]46号）第九条及《广西壮族自治区财政厅关于进一步发挥政府采购政策功能促进企业发展的通知》（桂财采〔2022〕30号）、</w:t>
      </w:r>
      <w:r>
        <w:rPr>
          <w:rFonts w:hint="eastAsia" w:ascii="宋体" w:hAnsi="宋体" w:eastAsia="宋体" w:cs="宋体"/>
          <w:color w:val="auto"/>
          <w:sz w:val="21"/>
          <w:szCs w:val="21"/>
          <w:highlight w:val="none"/>
        </w:rPr>
        <w:t>《广西壮族自治区财政厅关于贯彻落实政府采购支持中小企业发展政策的通知》（桂财采〔2022〕31号）</w:t>
      </w:r>
      <w:r>
        <w:rPr>
          <w:rFonts w:hint="eastAsia" w:ascii="宋体" w:hAnsi="宋体" w:eastAsia="宋体" w:cs="宋体"/>
          <w:bCs/>
          <w:color w:val="auto"/>
          <w:sz w:val="21"/>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8FC8BF3">
      <w:pPr>
        <w:wordWrap w:val="0"/>
        <w:spacing w:line="360" w:lineRule="auto"/>
        <w:ind w:firstLine="420" w:firstLineChars="200"/>
        <w:rPr>
          <w:rFonts w:hint="eastAsia" w:ascii="宋体" w:hAnsi="宋体" w:eastAsia="宋体" w:cs="宋体"/>
          <w:color w:val="auto"/>
          <w:sz w:val="21"/>
          <w:szCs w:val="21"/>
          <w:highlight w:val="none"/>
        </w:rPr>
      </w:pPr>
      <w:bookmarkStart w:id="46" w:name="_Toc254970673"/>
      <w:bookmarkStart w:id="47" w:name="_Toc254970532"/>
      <w:r>
        <w:rPr>
          <w:rFonts w:hint="eastAsia" w:ascii="宋体" w:hAnsi="宋体" w:eastAsia="宋体" w:cs="宋体"/>
          <w:color w:val="auto"/>
          <w:sz w:val="21"/>
          <w:szCs w:val="21"/>
          <w:highlight w:val="none"/>
        </w:rPr>
        <w:t>8.特别说明：</w:t>
      </w:r>
      <w:bookmarkEnd w:id="46"/>
      <w:bookmarkEnd w:id="47"/>
      <w:bookmarkStart w:id="48" w:name="_8.1提供相同品牌产品且通过资格审查、符合性审查的不同投标人参加同一合"/>
      <w:bookmarkEnd w:id="48"/>
    </w:p>
    <w:p w14:paraId="0B91F206">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8.1如果本招标文件要求投标人提供资格、信誉、荣誉、业绩与企业认证等材料的，则投标人所提供的以上材料必须为投标人所拥有。</w:t>
      </w:r>
    </w:p>
    <w:p w14:paraId="78FE96AF">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8.2投标人应仔细阅读招标文件的所有内容，按照招标文件的要求提交投标文件，并对所提供的全部资料的真实性承担法律责任。</w:t>
      </w:r>
    </w:p>
    <w:p w14:paraId="59E7B4DA">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29120403">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9.回避与串通投标</w:t>
      </w:r>
    </w:p>
    <w:p w14:paraId="3330A163">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9.1在政府采购活动中，采购人员及相关人员与供应商有下列利害关系之一的，应当回避：</w:t>
      </w:r>
    </w:p>
    <w:p w14:paraId="6BAC1294">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（1）参加采购活动前3年内与供应商存在劳动关系；</w:t>
      </w:r>
    </w:p>
    <w:p w14:paraId="435199C6">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（2）参加采购活动前3年内担任供应商的董事、监事；</w:t>
      </w:r>
    </w:p>
    <w:p w14:paraId="2C850AE3">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（3）参加采购活动前3年内是供应商的控股股东或者实际控制人；</w:t>
      </w:r>
    </w:p>
    <w:p w14:paraId="06FF64A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（4）与供应商的法定代表人或者负责人有夫妻、直系血亲、三代以内旁系血亲或者近姻亲关系；</w:t>
      </w:r>
    </w:p>
    <w:p w14:paraId="0EC551BB">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（5）与供应商有其他可能影响政府采购活动公平、公正进行的关系。</w:t>
      </w:r>
    </w:p>
    <w:p w14:paraId="42DD3E76">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CB2124E">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9.2有下列情形之一的视为投标人相互串通投标，投标文件将被视为无效：</w:t>
      </w:r>
    </w:p>
    <w:p w14:paraId="16750139">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（1）不同投标人的投标文件由同一单位或者个人编制；或者不同投标人报名的IP地址一致的；或者编制标书硬件设备CPU编号、硬盘编号、网卡地址一致的情况。</w:t>
      </w:r>
    </w:p>
    <w:p w14:paraId="21BC94BE">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（2）不同投标人委托同一单位或者个人办理投标事宜；</w:t>
      </w:r>
    </w:p>
    <w:p w14:paraId="5AA2F6DE">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（3）不同的投标人的投标文件载明的项目管理员为同一个人；</w:t>
      </w:r>
    </w:p>
    <w:p w14:paraId="38E5852E">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（4）不同投标人的电子或纸质投标文件异常一致或者投标报价呈规律性差异；</w:t>
      </w:r>
    </w:p>
    <w:p w14:paraId="58330A14">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（5）不同投标人的纸质投标文件相互混装；</w:t>
      </w:r>
    </w:p>
    <w:p w14:paraId="39168F56">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9.3供应商有下列情形之一的，属于恶意串通行为，将报同级监督管理部门：</w:t>
      </w:r>
    </w:p>
    <w:p w14:paraId="3185A99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（1）供应商直接或者间接从采购人或者采购代理机构处获得其他供应商的相关信息并修改其投标文件或者投标文件；</w:t>
      </w:r>
    </w:p>
    <w:p w14:paraId="6FC6D28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（2）供应商按照采购人或者采购代理机构的授意撤换、修改投标文件或者投标文件；</w:t>
      </w:r>
    </w:p>
    <w:p w14:paraId="398851E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（3）供应商之间协商报价、技术方案等投标文件或者投标文件的实质性内容；</w:t>
      </w:r>
    </w:p>
    <w:p w14:paraId="3DB9D285">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（4）属于同一集团、协会、商会等组织成员的供应商按照该组织要求协同参加政府采购活动；</w:t>
      </w:r>
    </w:p>
    <w:p w14:paraId="1CCE117C">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（5）供应商之间事先约定一致抬高或者压低投标报价，或者在招标项目中事先约定轮流以高价位或者低价位中标，或者事先约定由某一特定供应商中标，然后再参加投标；</w:t>
      </w:r>
    </w:p>
    <w:p w14:paraId="28817B5E">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（6）供应商之间商定部分供应商放弃参加政府采购活动或者放弃中标；</w:t>
      </w:r>
    </w:p>
    <w:p w14:paraId="0A669D45">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（7）供应商与采购人或者采购代理机构之间、供应商相互之间，为谋求特定供应商中标或者排斥其他供应商的其他串通行为。</w:t>
      </w:r>
    </w:p>
    <w:p w14:paraId="1DAC048F">
      <w:pPr>
        <w:pStyle w:val="14"/>
        <w:wordWrap w:val="0"/>
        <w:snapToGrid w:val="0"/>
        <w:spacing w:line="360" w:lineRule="auto"/>
        <w:ind w:left="2" w:leftChars="1" w:firstLine="422" w:firstLineChars="200"/>
        <w:rPr>
          <w:rFonts w:hint="eastAsia" w:ascii="宋体" w:hAnsi="宋体" w:eastAsia="宋体" w:cs="宋体"/>
          <w:b/>
          <w:color w:val="auto"/>
          <w:sz w:val="21"/>
          <w:szCs w:val="21"/>
          <w:highlight w:val="none"/>
        </w:rPr>
      </w:pPr>
    </w:p>
    <w:p w14:paraId="6B37A708">
      <w:pPr>
        <w:pStyle w:val="4"/>
        <w:keepNext w:val="0"/>
        <w:keepLines w:val="0"/>
        <w:wordWrap w:val="0"/>
        <w:spacing w:line="360" w:lineRule="auto"/>
        <w:jc w:val="center"/>
        <w:rPr>
          <w:rFonts w:hint="eastAsia" w:ascii="宋体" w:hAnsi="宋体" w:eastAsia="宋体" w:cs="宋体"/>
          <w:color w:val="auto"/>
          <w:sz w:val="21"/>
          <w:szCs w:val="21"/>
          <w:highlight w:val="none"/>
        </w:rPr>
      </w:pPr>
      <w:bookmarkStart w:id="49" w:name="_Toc254970675"/>
      <w:bookmarkStart w:id="50" w:name="_Toc254970534"/>
      <w:bookmarkStart w:id="51" w:name="_Toc8119"/>
      <w:r>
        <w:rPr>
          <w:rFonts w:hint="eastAsia" w:ascii="宋体" w:hAnsi="宋体" w:eastAsia="宋体" w:cs="宋体"/>
          <w:color w:val="auto"/>
          <w:sz w:val="21"/>
          <w:szCs w:val="21"/>
          <w:highlight w:val="none"/>
        </w:rPr>
        <w:t>二、招标文件</w:t>
      </w:r>
      <w:bookmarkEnd w:id="49"/>
      <w:bookmarkEnd w:id="50"/>
      <w:bookmarkEnd w:id="51"/>
    </w:p>
    <w:p w14:paraId="510FC9E1">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10.招标文件的组成</w:t>
      </w:r>
    </w:p>
    <w:p w14:paraId="65C08CD6">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26E7CE4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第二章 采购需求； </w:t>
      </w:r>
    </w:p>
    <w:p w14:paraId="25E0454B">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投标人须知；</w:t>
      </w:r>
    </w:p>
    <w:p w14:paraId="27CF1222">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评标方法及评标标准；</w:t>
      </w:r>
    </w:p>
    <w:p w14:paraId="4DF76B8E">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拟签订的合同文本；</w:t>
      </w:r>
    </w:p>
    <w:p w14:paraId="27E6122F">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投标文件格式；</w:t>
      </w:r>
    </w:p>
    <w:p w14:paraId="4054689F">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质疑、投诉材料格式</w:t>
      </w:r>
    </w:p>
    <w:p w14:paraId="013E638C">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517DA5C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11.招标文件的澄清、修改 、现场考察和答疑会</w:t>
      </w:r>
    </w:p>
    <w:p w14:paraId="5C4DE523">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35C6235">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投标人应认真审阅本公开招标文件，如有疑问，或发现其中有误或有要求不合理的，应在投标人须知前附表规定的</w:t>
      </w:r>
      <w:r>
        <w:rPr>
          <w:rFonts w:hint="eastAsia" w:ascii="宋体" w:hAnsi="宋体" w:eastAsia="宋体" w:cs="宋体"/>
          <w:color w:val="auto"/>
          <w:kern w:val="0"/>
          <w:sz w:val="21"/>
          <w:szCs w:val="21"/>
          <w:highlight w:val="none"/>
        </w:rPr>
        <w:t>投标截止时间</w:t>
      </w:r>
      <w:r>
        <w:rPr>
          <w:rFonts w:hint="eastAsia" w:ascii="宋体" w:hAnsi="宋体" w:eastAsia="宋体" w:cs="宋体"/>
          <w:color w:val="auto"/>
          <w:sz w:val="21"/>
          <w:szCs w:val="21"/>
          <w:highlight w:val="none"/>
        </w:rPr>
        <w:t>前以书面形式要求采购人或采购代理机构对招标文件予以澄清；否则，由此产生的后果由投标人自行负责。</w:t>
      </w:r>
    </w:p>
    <w:p w14:paraId="7A3053B5">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投标人须知前附表”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2B083965">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采购人和采购代理机构可以视采购具体情况，变更投标截止时间和开标时间，将变更时间将在“投标人须知前附表”</w:t>
      </w:r>
      <w:r>
        <w:rPr>
          <w:rFonts w:hint="eastAsia" w:ascii="宋体" w:hAnsi="宋体" w:eastAsia="宋体" w:cs="宋体"/>
          <w:color w:val="auto"/>
          <w:kern w:val="0"/>
          <w:sz w:val="21"/>
          <w:szCs w:val="21"/>
          <w:highlight w:val="none"/>
        </w:rPr>
        <w:t>规定的政府采购信息发布媒体上</w:t>
      </w:r>
      <w:r>
        <w:rPr>
          <w:rFonts w:hint="eastAsia" w:ascii="宋体" w:hAnsi="宋体" w:eastAsia="宋体" w:cs="宋体"/>
          <w:color w:val="auto"/>
          <w:sz w:val="21"/>
          <w:szCs w:val="21"/>
          <w:highlight w:val="none"/>
        </w:rPr>
        <w:t>发布更正公告。</w:t>
      </w:r>
    </w:p>
    <w:p w14:paraId="758EAE3B">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bookmarkStart w:id="52" w:name="_Hlk53134511"/>
      <w:r>
        <w:rPr>
          <w:rFonts w:hint="eastAsia" w:ascii="宋体" w:hAnsi="宋体" w:eastAsia="宋体" w:cs="宋体"/>
          <w:color w:val="auto"/>
          <w:sz w:val="21"/>
          <w:szCs w:val="21"/>
          <w:highlight w:val="none"/>
        </w:rPr>
        <w:t>5采购人或者采购代理机构可以在招标文件提供期限截止后，组织已获取招标文件的潜在投标人现场考察或者召开开标前答疑会，具体详见“投标人须知前附表”。</w:t>
      </w:r>
    </w:p>
    <w:bookmarkEnd w:id="52"/>
    <w:p w14:paraId="7DBF05C4">
      <w:pPr>
        <w:pStyle w:val="4"/>
        <w:keepNext w:val="0"/>
        <w:keepLines w:val="0"/>
        <w:wordWrap w:val="0"/>
        <w:spacing w:line="360" w:lineRule="auto"/>
        <w:jc w:val="center"/>
        <w:rPr>
          <w:rFonts w:hint="eastAsia" w:ascii="宋体" w:hAnsi="宋体" w:eastAsia="宋体" w:cs="宋体"/>
          <w:color w:val="auto"/>
          <w:sz w:val="21"/>
          <w:szCs w:val="21"/>
          <w:highlight w:val="none"/>
        </w:rPr>
      </w:pPr>
      <w:bookmarkStart w:id="53" w:name="_Toc21817"/>
      <w:bookmarkStart w:id="54" w:name="_Toc254970535"/>
      <w:bookmarkStart w:id="55" w:name="_Toc254970676"/>
      <w:r>
        <w:rPr>
          <w:rFonts w:hint="eastAsia" w:ascii="宋体" w:hAnsi="宋体" w:eastAsia="宋体" w:cs="宋体"/>
          <w:color w:val="auto"/>
          <w:sz w:val="21"/>
          <w:szCs w:val="21"/>
          <w:highlight w:val="none"/>
        </w:rPr>
        <w:t>三、投标文件的编制</w:t>
      </w:r>
      <w:bookmarkEnd w:id="53"/>
      <w:bookmarkEnd w:id="54"/>
      <w:bookmarkEnd w:id="55"/>
    </w:p>
    <w:p w14:paraId="244D259E">
      <w:pPr>
        <w:wordWrap w:val="0"/>
        <w:spacing w:line="360" w:lineRule="auto"/>
        <w:ind w:firstLine="420" w:firstLineChars="200"/>
        <w:rPr>
          <w:rFonts w:hint="eastAsia" w:ascii="宋体" w:hAnsi="宋体" w:eastAsia="宋体" w:cs="宋体"/>
          <w:color w:val="auto"/>
          <w:sz w:val="21"/>
          <w:szCs w:val="21"/>
          <w:highlight w:val="none"/>
        </w:rPr>
      </w:pPr>
      <w:bookmarkStart w:id="56" w:name="_Toc254970677"/>
      <w:bookmarkStart w:id="57" w:name="_Toc254970536"/>
      <w:r>
        <w:rPr>
          <w:rFonts w:hint="eastAsia" w:ascii="宋体" w:hAnsi="宋体" w:eastAsia="宋体" w:cs="宋体"/>
          <w:color w:val="auto"/>
          <w:sz w:val="21"/>
          <w:szCs w:val="21"/>
          <w:highlight w:val="none"/>
        </w:rPr>
        <w:t>12.投标文件的编制原则</w:t>
      </w:r>
    </w:p>
    <w:p w14:paraId="3EA8EA27">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12.1投标人必须按照招标文件的要求编制投标文件。投标文件必须对招标文件提出的要求和条件作出明确响应。</w:t>
      </w:r>
    </w:p>
    <w:p w14:paraId="712BA625">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3291BA53">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13.投标文件的组成</w:t>
      </w:r>
      <w:bookmarkEnd w:id="56"/>
      <w:bookmarkEnd w:id="57"/>
    </w:p>
    <w:p w14:paraId="1BA5D6C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13.1投标文件由报价文件、资格证明文件、商务文件、技术文件四部分组成。</w:t>
      </w:r>
    </w:p>
    <w:p w14:paraId="442C3A00">
      <w:pPr>
        <w:wordWrap w:val="0"/>
        <w:spacing w:line="360" w:lineRule="auto"/>
        <w:ind w:firstLine="420" w:firstLineChars="200"/>
        <w:rPr>
          <w:rFonts w:hint="eastAsia" w:ascii="宋体" w:hAnsi="宋体" w:eastAsia="宋体" w:cs="宋体"/>
          <w:bCs/>
          <w:color w:val="auto"/>
          <w:sz w:val="21"/>
          <w:szCs w:val="21"/>
          <w:highlight w:val="none"/>
        </w:rPr>
      </w:pPr>
      <w:bookmarkStart w:id="58" w:name="_13.1报价文件:_具体材料见“投标人须知前附表”。"/>
      <w:bookmarkEnd w:id="58"/>
      <w:bookmarkStart w:id="59" w:name="_13.2资格证明文件：具体材料见“投标人须知前附表”。"/>
      <w:bookmarkEnd w:id="59"/>
      <w:r>
        <w:rPr>
          <w:rFonts w:hint="eastAsia" w:ascii="宋体" w:hAnsi="宋体" w:eastAsia="宋体" w:cs="宋体"/>
          <w:bCs/>
          <w:color w:val="auto"/>
          <w:sz w:val="21"/>
          <w:szCs w:val="21"/>
          <w:highlight w:val="none"/>
        </w:rPr>
        <w:t>（1）资格证明文件：具体材料见“投标人须知前附表”。</w:t>
      </w:r>
    </w:p>
    <w:p w14:paraId="6FB9D8F4">
      <w:pPr>
        <w:wordWrap w:val="0"/>
        <w:spacing w:line="360" w:lineRule="auto"/>
        <w:ind w:firstLine="420" w:firstLineChars="200"/>
        <w:rPr>
          <w:rFonts w:hint="eastAsia" w:ascii="宋体" w:hAnsi="宋体" w:eastAsia="宋体" w:cs="宋体"/>
          <w:bCs/>
          <w:color w:val="auto"/>
          <w:sz w:val="21"/>
          <w:szCs w:val="21"/>
          <w:highlight w:val="none"/>
        </w:rPr>
      </w:pPr>
      <w:bookmarkStart w:id="60" w:name="_13.3商务文件:_具体材料见“投标人须知前附表”。"/>
      <w:bookmarkEnd w:id="60"/>
      <w:r>
        <w:rPr>
          <w:rFonts w:hint="eastAsia" w:ascii="宋体" w:hAnsi="宋体" w:eastAsia="宋体" w:cs="宋体"/>
          <w:bCs/>
          <w:color w:val="auto"/>
          <w:sz w:val="21"/>
          <w:szCs w:val="21"/>
          <w:highlight w:val="none"/>
        </w:rPr>
        <w:t>（2）商务文件：具体材料见“投标人须知前附表”。</w:t>
      </w:r>
    </w:p>
    <w:p w14:paraId="47C5095E">
      <w:pPr>
        <w:wordWrap w:val="0"/>
        <w:spacing w:line="360" w:lineRule="auto"/>
        <w:ind w:firstLine="420" w:firstLineChars="200"/>
        <w:rPr>
          <w:rFonts w:hint="eastAsia" w:ascii="宋体" w:hAnsi="宋体" w:eastAsia="宋体" w:cs="宋体"/>
          <w:bCs/>
          <w:color w:val="auto"/>
          <w:sz w:val="21"/>
          <w:szCs w:val="21"/>
          <w:highlight w:val="none"/>
        </w:rPr>
      </w:pPr>
      <w:bookmarkStart w:id="61" w:name="_13.4技术文件：具体材料见“投标人须知前附表”。"/>
      <w:bookmarkEnd w:id="61"/>
      <w:r>
        <w:rPr>
          <w:rFonts w:hint="eastAsia" w:ascii="宋体" w:hAnsi="宋体" w:eastAsia="宋体" w:cs="宋体"/>
          <w:bCs/>
          <w:color w:val="auto"/>
          <w:sz w:val="21"/>
          <w:szCs w:val="21"/>
          <w:highlight w:val="none"/>
        </w:rPr>
        <w:t xml:space="preserve">（3）技术文件：具体材料见“投标人须知前附表”。 </w:t>
      </w:r>
    </w:p>
    <w:p w14:paraId="6D053762">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（4）报价文件： 具体材料见“投标人须知前附表”。</w:t>
      </w:r>
    </w:p>
    <w:p w14:paraId="7C2A9B71">
      <w:pPr>
        <w:wordWrap w:val="0"/>
        <w:spacing w:line="360" w:lineRule="auto"/>
        <w:ind w:firstLine="420" w:firstLineChars="200"/>
        <w:rPr>
          <w:rFonts w:hint="eastAsia" w:ascii="宋体" w:hAnsi="宋体" w:eastAsia="宋体" w:cs="宋体"/>
          <w:bCs/>
          <w:color w:val="auto"/>
          <w:sz w:val="21"/>
          <w:szCs w:val="21"/>
          <w:highlight w:val="none"/>
        </w:rPr>
      </w:pPr>
      <w:bookmarkStart w:id="62" w:name="_13.5投标文件电子版：具体材料见“投标人须知前附表”。"/>
      <w:bookmarkEnd w:id="62"/>
      <w:r>
        <w:rPr>
          <w:rFonts w:hint="eastAsia" w:ascii="宋体" w:hAnsi="宋体" w:eastAsia="宋体" w:cs="宋体"/>
          <w:bCs/>
          <w:color w:val="auto"/>
          <w:sz w:val="21"/>
          <w:szCs w:val="21"/>
          <w:highlight w:val="none"/>
        </w:rPr>
        <w:t>13.2投标文件电子版：具体要求见本节19.投标文件编制。</w:t>
      </w:r>
    </w:p>
    <w:p w14:paraId="099A2D2C">
      <w:pPr>
        <w:wordWrap w:val="0"/>
        <w:spacing w:line="360" w:lineRule="auto"/>
        <w:ind w:firstLine="420" w:firstLineChars="200"/>
        <w:rPr>
          <w:rFonts w:hint="eastAsia" w:ascii="宋体" w:hAnsi="宋体" w:eastAsia="宋体" w:cs="宋体"/>
          <w:color w:val="auto"/>
          <w:sz w:val="21"/>
          <w:szCs w:val="21"/>
          <w:highlight w:val="none"/>
        </w:rPr>
      </w:pPr>
      <w:bookmarkStart w:id="63" w:name="_Toc254970678"/>
      <w:bookmarkStart w:id="64" w:name="_Toc254970537"/>
      <w:r>
        <w:rPr>
          <w:rFonts w:hint="eastAsia" w:ascii="宋体" w:hAnsi="宋体" w:eastAsia="宋体" w:cs="宋体"/>
          <w:color w:val="auto"/>
          <w:sz w:val="21"/>
          <w:szCs w:val="21"/>
          <w:highlight w:val="none"/>
        </w:rPr>
        <w:t>14.投标文件的语言及计量</w:t>
      </w:r>
      <w:bookmarkEnd w:id="63"/>
      <w:bookmarkEnd w:id="64"/>
    </w:p>
    <w:p w14:paraId="7AC3B2D8">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14.1语言文字</w:t>
      </w:r>
    </w:p>
    <w:p w14:paraId="40B0FBB5">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0B536AE">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14.2投标计量单位</w:t>
      </w:r>
    </w:p>
    <w:p w14:paraId="22FF8894">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402767AA">
      <w:pPr>
        <w:wordWrap w:val="0"/>
        <w:spacing w:line="360" w:lineRule="auto"/>
        <w:ind w:firstLine="420" w:firstLineChars="200"/>
        <w:rPr>
          <w:rFonts w:hint="eastAsia" w:ascii="宋体" w:hAnsi="宋体" w:eastAsia="宋体" w:cs="宋体"/>
          <w:color w:val="auto"/>
          <w:sz w:val="21"/>
          <w:szCs w:val="21"/>
          <w:highlight w:val="none"/>
        </w:rPr>
      </w:pPr>
      <w:bookmarkStart w:id="65" w:name="_Toc254970538"/>
      <w:bookmarkStart w:id="66" w:name="_Toc254970679"/>
      <w:r>
        <w:rPr>
          <w:rFonts w:hint="eastAsia" w:ascii="宋体" w:hAnsi="宋体" w:eastAsia="宋体" w:cs="宋体"/>
          <w:color w:val="auto"/>
          <w:sz w:val="21"/>
          <w:szCs w:val="21"/>
          <w:highlight w:val="none"/>
        </w:rPr>
        <w:t xml:space="preserve">15.投标文件提交的风险 </w:t>
      </w:r>
    </w:p>
    <w:p w14:paraId="42C0ACB0">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投标文件分为资格文件、商务文件、技术文件、报价文件四部分（其中：商务文件与技术文件合并编辑 成一个电子文档）。各投标人在编制投标文件时请按照招标文件规定的编排格式进行，不按要求提交齐全 的文件、混乱的编排导致投标文件被误读或评标委员会查找不到有效文件是造成投标人投标文件无效的风 险。▲投标文件内容不齐全、未按规定的文件格式编制的、没有对招标文件作出实质性响应，投标无效；</w:t>
      </w:r>
    </w:p>
    <w:p w14:paraId="74ADC42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16.投标报价</w:t>
      </w:r>
      <w:bookmarkEnd w:id="65"/>
      <w:bookmarkEnd w:id="66"/>
    </w:p>
    <w:p w14:paraId="494B4C22">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16.1投标报价应按“第六章　投标文件格式”中“开标一览表”格式填写。</w:t>
      </w:r>
    </w:p>
    <w:p w14:paraId="68B49C46">
      <w:pPr>
        <w:wordWrap w:val="0"/>
        <w:spacing w:line="360" w:lineRule="auto"/>
        <w:ind w:firstLine="420" w:firstLineChars="200"/>
        <w:rPr>
          <w:rFonts w:hint="eastAsia" w:ascii="宋体" w:hAnsi="宋体" w:eastAsia="宋体" w:cs="宋体"/>
          <w:bCs/>
          <w:color w:val="auto"/>
          <w:sz w:val="21"/>
          <w:szCs w:val="21"/>
          <w:highlight w:val="none"/>
        </w:rPr>
      </w:pPr>
      <w:bookmarkStart w:id="67" w:name="_16.2投标报价具体定义见投标人须知前附表。"/>
      <w:bookmarkEnd w:id="67"/>
      <w:r>
        <w:rPr>
          <w:rFonts w:hint="eastAsia" w:ascii="宋体" w:hAnsi="宋体" w:eastAsia="宋体" w:cs="宋体"/>
          <w:bCs/>
          <w:color w:val="auto"/>
          <w:sz w:val="21"/>
          <w:szCs w:val="21"/>
          <w:highlight w:val="none"/>
        </w:rPr>
        <w:t>16.2投标报价具体包括内容详见“投标人须知前附表”。</w:t>
      </w:r>
    </w:p>
    <w:p w14:paraId="73DC2728">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16.3投标人必须就所投每个分标的全部内容分别作完整唯一总价报价，不得存在漏项报价；投标人必须就所投分标的单项内容作唯一报价。</w:t>
      </w:r>
    </w:p>
    <w:p w14:paraId="5FD721CA">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17.投标有效期</w:t>
      </w:r>
    </w:p>
    <w:p w14:paraId="5B3830C0">
      <w:pPr>
        <w:wordWrap w:val="0"/>
        <w:spacing w:line="360" w:lineRule="auto"/>
        <w:ind w:firstLine="420" w:firstLineChars="200"/>
        <w:rPr>
          <w:rFonts w:hint="eastAsia" w:ascii="宋体" w:hAnsi="宋体" w:eastAsia="宋体" w:cs="宋体"/>
          <w:bCs/>
          <w:color w:val="auto"/>
          <w:sz w:val="21"/>
          <w:szCs w:val="21"/>
          <w:highlight w:val="none"/>
        </w:rPr>
      </w:pPr>
      <w:bookmarkStart w:id="68" w:name="_17.1投标有效期应按“投标人须知中的前附表”规定的期限。"/>
      <w:bookmarkEnd w:id="68"/>
      <w:r>
        <w:rPr>
          <w:rFonts w:hint="eastAsia" w:ascii="宋体" w:hAnsi="宋体" w:eastAsia="宋体" w:cs="宋体"/>
          <w:bCs/>
          <w:color w:val="auto"/>
          <w:sz w:val="21"/>
          <w:szCs w:val="21"/>
          <w:highlight w:val="none"/>
        </w:rPr>
        <w:t>17.1投标有效期是指为保证采购人有足够的时间在开标后完成评标、定标、合同签订等工作而要求投标人提交的投标文件在一定时间内保持有效的期限。</w:t>
      </w:r>
    </w:p>
    <w:p w14:paraId="15B324F2">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17.2</w:t>
      </w:r>
      <w:bookmarkStart w:id="69" w:name="_Toc254970681"/>
      <w:bookmarkStart w:id="70" w:name="_Toc254970540"/>
      <w:r>
        <w:rPr>
          <w:rFonts w:hint="eastAsia" w:ascii="宋体" w:hAnsi="宋体" w:eastAsia="宋体" w:cs="宋体"/>
          <w:bCs/>
          <w:color w:val="auto"/>
          <w:sz w:val="21"/>
          <w:szCs w:val="21"/>
          <w:highlight w:val="none"/>
        </w:rPr>
        <w:t xml:space="preserve"> 投标有效期应按规定的期限作出承诺，具体详见“投标人须知前附表”。</w:t>
      </w:r>
    </w:p>
    <w:p w14:paraId="149D20AC">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17.3投标人的投标文件在投标有效期内均保持有效。</w:t>
      </w:r>
      <w:bookmarkEnd w:id="69"/>
      <w:bookmarkEnd w:id="70"/>
    </w:p>
    <w:p w14:paraId="6AFB2845">
      <w:pPr>
        <w:wordWrap w:val="0"/>
        <w:spacing w:line="360" w:lineRule="auto"/>
        <w:ind w:firstLine="420" w:firstLineChars="200"/>
        <w:rPr>
          <w:rFonts w:hint="eastAsia" w:ascii="宋体" w:hAnsi="宋体" w:eastAsia="宋体" w:cs="宋体"/>
          <w:color w:val="auto"/>
          <w:sz w:val="21"/>
          <w:szCs w:val="21"/>
          <w:highlight w:val="none"/>
        </w:rPr>
      </w:pPr>
      <w:bookmarkStart w:id="71" w:name="_18.投标保证金"/>
      <w:bookmarkEnd w:id="71"/>
      <w:bookmarkStart w:id="72" w:name="_Toc254970541"/>
      <w:bookmarkStart w:id="73" w:name="_Toc254970682"/>
      <w:r>
        <w:rPr>
          <w:rFonts w:hint="eastAsia" w:ascii="宋体" w:hAnsi="宋体" w:eastAsia="宋体" w:cs="宋体"/>
          <w:color w:val="auto"/>
          <w:sz w:val="21"/>
          <w:szCs w:val="21"/>
          <w:highlight w:val="none"/>
        </w:rPr>
        <w:t>18.投标保证金</w:t>
      </w:r>
      <w:bookmarkEnd w:id="72"/>
      <w:bookmarkEnd w:id="73"/>
    </w:p>
    <w:p w14:paraId="4044CB57">
      <w:pPr>
        <w:wordWrap w:val="0"/>
        <w:spacing w:line="360" w:lineRule="auto"/>
        <w:ind w:firstLine="420" w:firstLineChars="200"/>
        <w:rPr>
          <w:rFonts w:hint="eastAsia" w:ascii="宋体" w:hAnsi="宋体" w:eastAsia="宋体" w:cs="宋体"/>
          <w:color w:val="auto"/>
          <w:sz w:val="21"/>
          <w:szCs w:val="21"/>
          <w:highlight w:val="none"/>
        </w:rPr>
      </w:pPr>
      <w:bookmarkStart w:id="74" w:name="_Toc254970542"/>
      <w:bookmarkStart w:id="75" w:name="_Toc254970683"/>
      <w:r>
        <w:rPr>
          <w:rFonts w:hint="eastAsia" w:ascii="宋体" w:hAnsi="宋体" w:eastAsia="宋体" w:cs="宋体"/>
          <w:color w:val="auto"/>
          <w:sz w:val="21"/>
          <w:szCs w:val="21"/>
          <w:highlight w:val="none"/>
        </w:rPr>
        <w:t>见“投标人须知前附表”。</w:t>
      </w:r>
    </w:p>
    <w:p w14:paraId="2A398E37">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19.投标文件的</w:t>
      </w:r>
      <w:bookmarkEnd w:id="74"/>
      <w:bookmarkEnd w:id="75"/>
      <w:r>
        <w:rPr>
          <w:rFonts w:hint="eastAsia" w:ascii="宋体" w:hAnsi="宋体" w:eastAsia="宋体" w:cs="宋体"/>
          <w:color w:val="auto"/>
          <w:sz w:val="21"/>
          <w:szCs w:val="21"/>
          <w:highlight w:val="none"/>
        </w:rPr>
        <w:t>编制</w:t>
      </w:r>
    </w:p>
    <w:p w14:paraId="7D11A400">
      <w:pPr>
        <w:wordWrap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76" w:name="_19.2投标文件应按报价文件、资格证明文件、商务文件、技术文件分别编制"/>
      <w:bookmarkEnd w:id="76"/>
      <w:r>
        <w:rPr>
          <w:rFonts w:hint="eastAsia" w:ascii="宋体" w:hAnsi="宋体" w:eastAsia="宋体" w:cs="宋体"/>
          <w:color w:val="auto"/>
          <w:sz w:val="21"/>
          <w:szCs w:val="21"/>
          <w:highlight w:val="none"/>
        </w:rPr>
        <w:t xml:space="preserve"> </w:t>
      </w:r>
    </w:p>
    <w:p w14:paraId="28CD93E8">
      <w:pPr>
        <w:pStyle w:val="39"/>
        <w:wordWrap w:val="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eastAsia="宋体" w:cs="宋体"/>
          <w:b/>
          <w:color w:val="auto"/>
          <w:sz w:val="21"/>
          <w:szCs w:val="21"/>
          <w:highlight w:val="none"/>
        </w:rPr>
        <w:t>其投标无效。</w:t>
      </w:r>
      <w:r>
        <w:rPr>
          <w:rFonts w:hint="eastAsia" w:ascii="宋体" w:hAnsi="宋体" w:eastAsia="宋体" w:cs="宋体"/>
          <w:color w:val="auto"/>
          <w:sz w:val="21"/>
          <w:szCs w:val="21"/>
          <w:highlight w:val="none"/>
        </w:rPr>
        <w:t>骑缝盖公章不视为在规定位置盖章。</w:t>
      </w:r>
    </w:p>
    <w:p w14:paraId="71AFE127">
      <w:pPr>
        <w:pStyle w:val="39"/>
        <w:wordWrap w:val="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035D8604">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 w:val="21"/>
          <w:szCs w:val="21"/>
          <w:highlight w:val="none"/>
        </w:rPr>
        <w:t>否则作无效投标处理</w:t>
      </w:r>
      <w:r>
        <w:rPr>
          <w:rFonts w:hint="eastAsia" w:ascii="宋体" w:hAnsi="宋体" w:eastAsia="宋体" w:cs="宋体"/>
          <w:b/>
          <w:color w:val="auto"/>
          <w:sz w:val="21"/>
          <w:szCs w:val="21"/>
          <w:highlight w:val="none"/>
        </w:rPr>
        <w:t>。</w:t>
      </w:r>
    </w:p>
    <w:p w14:paraId="35EAE9D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19.5投标文件应避免涂改、行间插字或者删除，</w:t>
      </w:r>
      <w:r>
        <w:rPr>
          <w:rFonts w:hint="eastAsia" w:ascii="宋体" w:hAnsi="宋体" w:eastAsia="宋体" w:cs="宋体"/>
          <w:b/>
          <w:color w:val="auto"/>
          <w:sz w:val="21"/>
          <w:szCs w:val="21"/>
          <w:highlight w:val="none"/>
        </w:rPr>
        <w:t>否则其投标无效。</w:t>
      </w:r>
    </w:p>
    <w:p w14:paraId="1019EB9F">
      <w:pPr>
        <w:wordWrap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19.6 对招标文件的实质性要求和条件作出响应是指投标人必须对招标文件中标注为实质性要求和条件的服务内容及要求、商务条款及其它内容</w:t>
      </w:r>
      <w:r>
        <w:rPr>
          <w:rFonts w:hint="eastAsia" w:ascii="宋体" w:hAnsi="宋体" w:eastAsia="宋体" w:cs="宋体"/>
          <w:b/>
          <w:color w:val="auto"/>
          <w:sz w:val="21"/>
          <w:szCs w:val="21"/>
          <w:highlight w:val="none"/>
        </w:rPr>
        <w:t>作出满足或者优于原要求和条件的承诺</w:t>
      </w:r>
      <w:r>
        <w:rPr>
          <w:rFonts w:hint="eastAsia" w:ascii="宋体" w:hAnsi="宋体" w:eastAsia="宋体" w:cs="宋体"/>
          <w:color w:val="auto"/>
          <w:sz w:val="21"/>
          <w:szCs w:val="21"/>
          <w:highlight w:val="none"/>
        </w:rPr>
        <w:t>。</w:t>
      </w:r>
    </w:p>
    <w:p w14:paraId="4D70F8AB">
      <w:pPr>
        <w:wordWrap w:val="0"/>
        <w:spacing w:line="360" w:lineRule="auto"/>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19.7本项目为南宁市全流程电子化项目，异常情况见“第二节 投标人须知正文”中“四、24.2开标程序。</w:t>
      </w:r>
    </w:p>
    <w:p w14:paraId="0200A406">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20.备份投标文件</w:t>
      </w:r>
    </w:p>
    <w:p w14:paraId="6DA11CDE">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详见在“投标人须知前附表”。</w:t>
      </w:r>
    </w:p>
    <w:p w14:paraId="58DD74AC">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21.投标文件的提交</w:t>
      </w:r>
    </w:p>
    <w:p w14:paraId="42D1DD59">
      <w:pPr>
        <w:wordWrap w:val="0"/>
        <w:spacing w:line="360" w:lineRule="auto"/>
        <w:ind w:firstLine="420" w:firstLineChars="200"/>
        <w:rPr>
          <w:rFonts w:hint="eastAsia" w:ascii="宋体" w:hAnsi="宋体" w:eastAsia="宋体" w:cs="宋体"/>
          <w:b/>
          <w:color w:val="auto"/>
          <w:sz w:val="21"/>
          <w:szCs w:val="21"/>
          <w:highlight w:val="none"/>
        </w:rPr>
      </w:pPr>
      <w:bookmarkStart w:id="77" w:name="_21.1投标人必须在“投标人须知中的前附表”规定的投标文件接收时间和投"/>
      <w:bookmarkEnd w:id="77"/>
      <w:r>
        <w:rPr>
          <w:rFonts w:hint="eastAsia" w:ascii="宋体" w:hAnsi="宋体" w:eastAsia="宋体" w:cs="宋体"/>
          <w:bCs/>
          <w:color w:val="auto"/>
          <w:sz w:val="21"/>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南宁市政采云平台”。 </w:t>
      </w:r>
      <w:r>
        <w:rPr>
          <w:rFonts w:hint="eastAsia" w:ascii="宋体" w:hAnsi="宋体" w:eastAsia="宋体" w:cs="宋体"/>
          <w:b/>
          <w:color w:val="auto"/>
          <w:sz w:val="21"/>
          <w:szCs w:val="21"/>
          <w:highlight w:val="none"/>
        </w:rPr>
        <w:t xml:space="preserve"> </w:t>
      </w:r>
    </w:p>
    <w:p w14:paraId="08258AA2">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21.2未在规定时间内提交或者未按照招标文件要求密封或者标记的电子投标文件，广西政府采购云平台将拒收。</w:t>
      </w:r>
    </w:p>
    <w:p w14:paraId="23442086">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21.3电子版投标文件提交方式见“招标公告”中“四、提交投标文件截止时间、开标时间和地点”</w:t>
      </w:r>
      <w:r>
        <w:rPr>
          <w:rFonts w:hint="eastAsia" w:ascii="宋体" w:hAnsi="宋体" w:eastAsia="宋体" w:cs="宋体"/>
          <w:b/>
          <w:color w:val="auto"/>
          <w:sz w:val="21"/>
          <w:szCs w:val="21"/>
          <w:highlight w:val="none"/>
        </w:rPr>
        <w:t xml:space="preserve"> 。</w:t>
      </w:r>
    </w:p>
    <w:p w14:paraId="07A08CF3">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投标文件的补充、修改、撤回与退回</w:t>
      </w:r>
      <w:bookmarkStart w:id="78" w:name="_Toc254970684"/>
      <w:bookmarkStart w:id="79" w:name="_Toc254970543"/>
    </w:p>
    <w:p w14:paraId="354BF8B4">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3E90F499">
      <w:pPr>
        <w:pStyle w:val="39"/>
        <w:wordWrap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bookmarkEnd w:id="78"/>
    <w:bookmarkEnd w:id="79"/>
    <w:p w14:paraId="5A0457F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73AE8187">
      <w:pPr>
        <w:pStyle w:val="12"/>
        <w:wordWrap w:val="0"/>
        <w:snapToGrid w:val="0"/>
        <w:spacing w:line="360" w:lineRule="auto"/>
        <w:ind w:firstLine="404"/>
        <w:rPr>
          <w:rFonts w:hint="eastAsia" w:ascii="宋体" w:hAnsi="宋体" w:eastAsia="宋体" w:cs="宋体"/>
          <w:snapToGrid w:val="0"/>
          <w:color w:val="auto"/>
          <w:sz w:val="21"/>
          <w:szCs w:val="21"/>
          <w:highlight w:val="none"/>
        </w:rPr>
      </w:pPr>
    </w:p>
    <w:p w14:paraId="08AC151A">
      <w:pPr>
        <w:pStyle w:val="4"/>
        <w:keepNext w:val="0"/>
        <w:keepLines w:val="0"/>
        <w:wordWrap w:val="0"/>
        <w:spacing w:line="360" w:lineRule="auto"/>
        <w:jc w:val="center"/>
        <w:rPr>
          <w:rFonts w:hint="eastAsia" w:ascii="宋体" w:hAnsi="宋体" w:eastAsia="宋体" w:cs="宋体"/>
          <w:color w:val="auto"/>
          <w:sz w:val="21"/>
          <w:szCs w:val="21"/>
          <w:highlight w:val="none"/>
        </w:rPr>
      </w:pPr>
      <w:bookmarkStart w:id="80" w:name="_Toc254970685"/>
      <w:bookmarkStart w:id="81" w:name="_Toc254970544"/>
      <w:bookmarkStart w:id="82" w:name="_Toc19841"/>
      <w:r>
        <w:rPr>
          <w:rFonts w:hint="eastAsia" w:ascii="宋体" w:hAnsi="宋体" w:eastAsia="宋体" w:cs="宋体"/>
          <w:color w:val="auto"/>
          <w:sz w:val="21"/>
          <w:szCs w:val="21"/>
          <w:highlight w:val="none"/>
        </w:rPr>
        <w:t>四、开    标</w:t>
      </w:r>
      <w:bookmarkEnd w:id="80"/>
      <w:bookmarkEnd w:id="81"/>
      <w:bookmarkEnd w:id="82"/>
    </w:p>
    <w:p w14:paraId="4CB24011">
      <w:pPr>
        <w:wordWrap w:val="0"/>
        <w:spacing w:line="360" w:lineRule="auto"/>
        <w:ind w:firstLine="420" w:firstLineChars="200"/>
        <w:rPr>
          <w:rFonts w:hint="eastAsia" w:ascii="宋体" w:hAnsi="宋体" w:eastAsia="宋体" w:cs="宋体"/>
          <w:color w:val="auto"/>
          <w:sz w:val="21"/>
          <w:szCs w:val="21"/>
          <w:highlight w:val="none"/>
        </w:rPr>
      </w:pPr>
      <w:bookmarkStart w:id="83" w:name="_23.开标时间和地点"/>
      <w:bookmarkEnd w:id="83"/>
      <w:r>
        <w:rPr>
          <w:rFonts w:hint="eastAsia" w:ascii="宋体" w:hAnsi="宋体" w:eastAsia="宋体" w:cs="宋体"/>
          <w:color w:val="auto"/>
          <w:sz w:val="21"/>
          <w:szCs w:val="21"/>
          <w:highlight w:val="none"/>
        </w:rPr>
        <w:t>23.开标时间和地点</w:t>
      </w:r>
    </w:p>
    <w:p w14:paraId="6D5099CD">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23.1开标时间及地点详见“投标人须知前附表”</w:t>
      </w:r>
    </w:p>
    <w:p w14:paraId="48292E34">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23.2如</w:t>
      </w:r>
      <w:r>
        <w:rPr>
          <w:rFonts w:hint="eastAsia" w:ascii="宋体" w:hAnsi="宋体" w:eastAsia="宋体" w:cs="宋体"/>
          <w:bCs/>
          <w:color w:val="auto"/>
          <w:sz w:val="21"/>
          <w:szCs w:val="21"/>
          <w:highlight w:val="none"/>
        </w:rPr>
        <w:t>投标人成功解密投标文件，但未在“政采云”电子开标大厅参加开标的，视同认可开标过程和结果，</w:t>
      </w:r>
      <w:r>
        <w:rPr>
          <w:rFonts w:hint="eastAsia" w:ascii="宋体" w:hAnsi="宋体" w:eastAsia="宋体" w:cs="宋体"/>
          <w:color w:val="auto"/>
          <w:sz w:val="21"/>
          <w:szCs w:val="21"/>
          <w:highlight w:val="none"/>
        </w:rPr>
        <w:t>由此产生的后果由投标人自行负责。 投标人不足3家的，不得开标。</w:t>
      </w:r>
    </w:p>
    <w:p w14:paraId="6EDE6DE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24.开标程序</w:t>
      </w:r>
    </w:p>
    <w:p w14:paraId="662B687F">
      <w:pPr>
        <w:wordWrap w:val="0"/>
        <w:autoSpaceDE w:val="0"/>
        <w:autoSpaceDN w:val="0"/>
        <w:adjustRightIn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24.1</w:t>
      </w:r>
      <w:r>
        <w:rPr>
          <w:rFonts w:hint="eastAsia" w:ascii="宋体" w:hAnsi="宋体" w:eastAsia="宋体" w:cs="宋体"/>
          <w:color w:val="auto"/>
          <w:kern w:val="0"/>
          <w:sz w:val="21"/>
          <w:szCs w:val="21"/>
          <w:highlight w:val="none"/>
        </w:rPr>
        <w:t>开标形式：</w:t>
      </w:r>
    </w:p>
    <w:p w14:paraId="2A54BCDC">
      <w:pPr>
        <w:wordWrap w:val="0"/>
        <w:autoSpaceDE w:val="0"/>
        <w:autoSpaceDN w:val="0"/>
        <w:adjustRightIn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0FDE0CE8">
      <w:pPr>
        <w:wordWrap w:val="0"/>
        <w:autoSpaceDE w:val="0"/>
        <w:autoSpaceDN w:val="0"/>
        <w:adjustRightIn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4A1D09C">
      <w:pPr>
        <w:wordWrap w:val="0"/>
        <w:autoSpaceDE w:val="0"/>
        <w:autoSpaceDN w:val="0"/>
        <w:adjustRightIn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24.2开标程序：</w:t>
      </w:r>
    </w:p>
    <w:p w14:paraId="5ECCD094">
      <w:pPr>
        <w:pStyle w:val="14"/>
        <w:wordWrap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（1）解密电子投标文件。广西政府采购云平台</w:t>
      </w:r>
      <w:r>
        <w:rPr>
          <w:rFonts w:hint="eastAsia" w:ascii="宋体" w:hAnsi="宋体" w:eastAsia="宋体" w:cs="宋体"/>
          <w:color w:val="auto"/>
          <w:sz w:val="21"/>
          <w:szCs w:val="21"/>
          <w:highlight w:val="none"/>
        </w:rPr>
        <w:t>按开标时间自动提取所有投标文件。采购代理机构依托广西政府采购云平台向各投标人发出电子加密投标文件【开始解密】通知，由投标人按招标文件规定的时间内自行进行投标文件解密。投标人的法定代表人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或其委托代理人</w:t>
      </w:r>
      <w:r>
        <w:rPr>
          <w:rFonts w:hint="eastAsia" w:ascii="宋体" w:hAnsi="宋体" w:eastAsia="宋体" w:cs="宋体"/>
          <w:b/>
          <w:color w:val="auto"/>
          <w:sz w:val="21"/>
          <w:szCs w:val="21"/>
          <w:highlight w:val="none"/>
        </w:rPr>
        <w:t>须携带加密时所用的CA锁准时登录到广西政府采购云平台电子开标大厅签到并对电子投标文件解密</w:t>
      </w:r>
      <w:r>
        <w:rPr>
          <w:rFonts w:hint="eastAsia" w:ascii="宋体" w:hAnsi="宋体" w:eastAsia="宋体" w:cs="宋体"/>
          <w:color w:val="auto"/>
          <w:sz w:val="21"/>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color w:val="auto"/>
          <w:sz w:val="21"/>
          <w:szCs w:val="21"/>
          <w:highlight w:val="none"/>
        </w:rPr>
        <w:t>均视为无效投标。</w:t>
      </w:r>
    </w:p>
    <w:p w14:paraId="726AAAC9">
      <w:pPr>
        <w:pStyle w:val="14"/>
        <w:wordWrap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rPr>
        <w:t>29.3 电子交易活动的中止。）</w:t>
      </w:r>
    </w:p>
    <w:p w14:paraId="0126C5E1">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电子唱标。</w:t>
      </w:r>
      <w:r>
        <w:rPr>
          <w:rFonts w:hint="eastAsia" w:ascii="宋体" w:hAnsi="宋体" w:eastAsia="宋体" w:cs="宋体"/>
          <w:color w:val="auto"/>
          <w:sz w:val="21"/>
          <w:szCs w:val="21"/>
          <w:highlight w:val="none"/>
        </w:rPr>
        <w:t>投标文件解密结束，各投标人报价均在广西政府采购云平台远程不见面开标大厅展示；</w:t>
      </w:r>
    </w:p>
    <w:p w14:paraId="4781E8BC">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签署电子《政府采购活动现场确认声明书》。</w:t>
      </w:r>
      <w:r>
        <w:rPr>
          <w:rFonts w:hint="eastAsia" w:ascii="宋体" w:hAnsi="宋体" w:eastAsia="宋体" w:cs="宋体"/>
          <w:color w:val="auto"/>
          <w:sz w:val="21"/>
          <w:szCs w:val="21"/>
          <w:highlight w:val="none"/>
        </w:rPr>
        <w:t>通过邮件形式在远程不见面开标大厅发送各投标人签署电子《政府采购活动现场确认声明书》。</w:t>
      </w:r>
    </w:p>
    <w:p w14:paraId="5DCA3D47">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329DAEF3">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64D782B">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（6）开标结束。</w:t>
      </w:r>
    </w:p>
    <w:p w14:paraId="4507E5EF">
      <w:pPr>
        <w:pStyle w:val="14"/>
        <w:wordWrap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特别说明：</w:t>
      </w:r>
      <w:r>
        <w:rPr>
          <w:rFonts w:hint="eastAsia" w:ascii="宋体" w:hAnsi="宋体" w:eastAsia="宋体" w:cs="宋体"/>
          <w:color w:val="auto"/>
          <w:sz w:val="21"/>
          <w:szCs w:val="21"/>
          <w:highlight w:val="none"/>
        </w:rPr>
        <w:t>如遇广西政府采购云平台电子化开标或评审程序调整的，按调整后执行。</w:t>
      </w:r>
    </w:p>
    <w:p w14:paraId="5B0CD345">
      <w:pPr>
        <w:pStyle w:val="14"/>
        <w:wordWrap w:val="0"/>
        <w:snapToGrid w:val="0"/>
        <w:spacing w:line="360" w:lineRule="auto"/>
        <w:ind w:left="689" w:leftChars="228" w:hanging="210" w:hangingChars="100"/>
        <w:rPr>
          <w:rFonts w:hint="eastAsia" w:ascii="宋体" w:hAnsi="宋体" w:eastAsia="宋体" w:cs="宋体"/>
          <w:color w:val="auto"/>
          <w:sz w:val="21"/>
          <w:szCs w:val="21"/>
          <w:highlight w:val="none"/>
        </w:rPr>
      </w:pPr>
    </w:p>
    <w:p w14:paraId="1611E8EB">
      <w:pPr>
        <w:pStyle w:val="4"/>
        <w:keepNext w:val="0"/>
        <w:keepLines w:val="0"/>
        <w:wordWrap w:val="0"/>
        <w:spacing w:line="360" w:lineRule="auto"/>
        <w:jc w:val="center"/>
        <w:rPr>
          <w:rFonts w:hint="eastAsia" w:ascii="宋体" w:hAnsi="宋体" w:eastAsia="宋体" w:cs="宋体"/>
          <w:color w:val="auto"/>
          <w:sz w:val="21"/>
          <w:szCs w:val="21"/>
          <w:highlight w:val="none"/>
        </w:rPr>
      </w:pPr>
      <w:bookmarkStart w:id="84" w:name="_Toc22384"/>
      <w:r>
        <w:rPr>
          <w:rFonts w:hint="eastAsia" w:ascii="宋体" w:hAnsi="宋体" w:eastAsia="宋体" w:cs="宋体"/>
          <w:color w:val="auto"/>
          <w:sz w:val="21"/>
          <w:szCs w:val="21"/>
          <w:highlight w:val="none"/>
        </w:rPr>
        <w:t>五、资格审查</w:t>
      </w:r>
      <w:bookmarkEnd w:id="84"/>
    </w:p>
    <w:p w14:paraId="4821339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25.资格审查</w:t>
      </w:r>
    </w:p>
    <w:p w14:paraId="3CC53F36">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25.1开标结束后，采购人或采购机构依法通过电子投标文件对投标人的资格进行线上审查。</w:t>
      </w:r>
    </w:p>
    <w:p w14:paraId="7616D128">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25.2采购人或采购机构依据法律法规和招标文件的规定，对投标人的基本资格条件、特定资格条件进行审查。</w:t>
      </w:r>
    </w:p>
    <w:p w14:paraId="6462E3D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40CC8AB3">
      <w:pPr>
        <w:wordWrap w:val="0"/>
        <w:spacing w:line="360" w:lineRule="auto"/>
        <w:ind w:firstLine="422" w:firstLineChars="200"/>
        <w:rPr>
          <w:rFonts w:hint="eastAsia" w:ascii="宋体" w:hAnsi="宋体" w:eastAsia="宋体" w:cs="宋体"/>
          <w:b/>
          <w:bCs/>
          <w:color w:val="auto"/>
          <w:sz w:val="21"/>
          <w:szCs w:val="21"/>
          <w:highlight w:val="none"/>
        </w:rPr>
      </w:pPr>
      <w:bookmarkStart w:id="85" w:name="_25.3_投标人有下列情形之一的，资格审查不通过而导致其投标无效："/>
      <w:bookmarkEnd w:id="85"/>
      <w:r>
        <w:rPr>
          <w:rFonts w:hint="eastAsia" w:ascii="宋体" w:hAnsi="宋体" w:eastAsia="宋体" w:cs="宋体"/>
          <w:b/>
          <w:bCs/>
          <w:color w:val="auto"/>
          <w:sz w:val="21"/>
          <w:szCs w:val="21"/>
          <w:highlight w:val="none"/>
        </w:rPr>
        <w:t>25.4投标人有下列情形之一的，资格审查不通过，作无效投标处理：</w:t>
      </w:r>
    </w:p>
    <w:p w14:paraId="01F1C0B6">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（1）不具备招标文件中规定的资格要求的；（注：其中信用查询规则见“投标人须知前附表”，广西政府采购云平台已与“信用中国”平台做接口，审查专家可直接在线查询）</w:t>
      </w:r>
    </w:p>
    <w:p w14:paraId="327AA4C4">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（2）投标文件未提供任一项“投标人须知前附表”资格证明文件规定的“必须提供”的文件资料的；</w:t>
      </w:r>
    </w:p>
    <w:p w14:paraId="260FB1D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（3）投标文件提供的资格证明文件出现任一项不符合“投标人须知前附表”资格证明文件规定的“必须提供”的文件资料要求或者无效的。</w:t>
      </w:r>
    </w:p>
    <w:p w14:paraId="4326969E">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25.5资格审查的合格投标人不足3家的，不得评标。</w:t>
      </w:r>
    </w:p>
    <w:p w14:paraId="3A6CFB7F">
      <w:pPr>
        <w:pStyle w:val="4"/>
        <w:keepNext w:val="0"/>
        <w:keepLines w:val="0"/>
        <w:wordWrap w:val="0"/>
        <w:spacing w:line="360" w:lineRule="auto"/>
        <w:jc w:val="center"/>
        <w:rPr>
          <w:rFonts w:hint="eastAsia" w:ascii="宋体" w:hAnsi="宋体" w:eastAsia="宋体" w:cs="宋体"/>
          <w:color w:val="auto"/>
          <w:sz w:val="21"/>
          <w:szCs w:val="21"/>
          <w:highlight w:val="none"/>
        </w:rPr>
      </w:pPr>
      <w:bookmarkStart w:id="86" w:name="_Toc27068"/>
      <w:r>
        <w:rPr>
          <w:rFonts w:hint="eastAsia" w:ascii="宋体" w:hAnsi="宋体" w:eastAsia="宋体" w:cs="宋体"/>
          <w:color w:val="auto"/>
          <w:sz w:val="21"/>
          <w:szCs w:val="21"/>
          <w:highlight w:val="none"/>
        </w:rPr>
        <w:t>六、评   标</w:t>
      </w:r>
      <w:bookmarkEnd w:id="86"/>
    </w:p>
    <w:p w14:paraId="01F917A6">
      <w:pPr>
        <w:wordWrap w:val="0"/>
        <w:spacing w:line="360" w:lineRule="auto"/>
        <w:ind w:firstLine="420" w:firstLineChars="200"/>
        <w:rPr>
          <w:rFonts w:hint="eastAsia" w:ascii="宋体" w:hAnsi="宋体" w:eastAsia="宋体" w:cs="宋体"/>
          <w:color w:val="auto"/>
          <w:sz w:val="21"/>
          <w:szCs w:val="21"/>
          <w:highlight w:val="none"/>
        </w:rPr>
      </w:pPr>
      <w:bookmarkStart w:id="87" w:name="_26.组建评标委员会"/>
      <w:bookmarkEnd w:id="87"/>
      <w:r>
        <w:rPr>
          <w:rFonts w:hint="eastAsia" w:ascii="宋体" w:hAnsi="宋体" w:eastAsia="宋体" w:cs="宋体"/>
          <w:color w:val="auto"/>
          <w:sz w:val="21"/>
          <w:szCs w:val="21"/>
          <w:highlight w:val="none"/>
        </w:rPr>
        <w:t>26.组建评标委员会</w:t>
      </w:r>
    </w:p>
    <w:p w14:paraId="4C0CECFB">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评标委员会由采购人代表和评审专家组成，人数为5人以上单数，其中评审专家不得少于成员总数的三分之二。</w:t>
      </w:r>
    </w:p>
    <w:p w14:paraId="26EC437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参加过采购项目前期咨询论证的专家，不得参加该采购项目的评审活动。</w:t>
      </w:r>
    </w:p>
    <w:p w14:paraId="50E3D98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27.评标的依据</w:t>
      </w:r>
    </w:p>
    <w:p w14:paraId="501D18F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评标委员会以招标文件为依据对投标文件进行评审，“第四章 评标方法和评标标准”没有规定的方法、评审因素和标准，不作为评标依据。</w:t>
      </w:r>
    </w:p>
    <w:p w14:paraId="0752838F">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28.评标原则</w:t>
      </w:r>
    </w:p>
    <w:p w14:paraId="038DCCA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1F11C5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88" w:name="_28.3评标方法。本项目将按须知前附表规定的评标办法进行评标，具体评标"/>
      <w:bookmarkEnd w:id="88"/>
    </w:p>
    <w:p w14:paraId="49D981EF">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85A948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28.4评标过程的监控。本项目电子评标过程实行网上留痕、全程录音、录像监控，投标人在评标过程中所进行的试图影响评标结果的不公正活动，可能导致其投标按无效处理。</w:t>
      </w:r>
    </w:p>
    <w:p w14:paraId="0601C031">
      <w:pPr>
        <w:widowControl/>
        <w:wordWrap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C36B88C">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29.评标方法及评标标准</w:t>
      </w:r>
    </w:p>
    <w:p w14:paraId="2A5294CC">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29.1本项目的评标方法详见“投标人须知前附表”。</w:t>
      </w:r>
    </w:p>
    <w:p w14:paraId="3D2329F4">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 评标委员会按照</w:t>
      </w:r>
      <w:r>
        <w:rPr>
          <w:rFonts w:hint="eastAsia" w:ascii="宋体" w:hAnsi="宋体" w:eastAsia="宋体" w:cs="宋体"/>
          <w:b/>
          <w:color w:val="auto"/>
          <w:sz w:val="21"/>
          <w:szCs w:val="21"/>
          <w:highlight w:val="none"/>
        </w:rPr>
        <w:t>“第四章 评标方法和评标标准”</w:t>
      </w:r>
      <w:r>
        <w:rPr>
          <w:rFonts w:hint="eastAsia" w:ascii="宋体" w:hAnsi="宋体" w:eastAsia="宋体" w:cs="宋体"/>
          <w:color w:val="auto"/>
          <w:sz w:val="21"/>
          <w:szCs w:val="21"/>
          <w:highlight w:val="none"/>
        </w:rPr>
        <w:t>规定的方法、评审因素、标准和程序对投标文件进行评审。</w:t>
      </w:r>
    </w:p>
    <w:p w14:paraId="090D594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 电子交易活动的中止。采购过程中出现以下情形，导致电子交易平台无法正常运行，或者无法保证电子交易的公平、公正和安全时，采购机构可中止电子交易活动：</w:t>
      </w:r>
    </w:p>
    <w:p w14:paraId="6027826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（1）电子交易平台发生故障而无法登录访问的； </w:t>
      </w:r>
    </w:p>
    <w:p w14:paraId="66C2F31F">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5FF5EB9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785AE473">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（4）病毒发作导致不能进行正常操作的； </w:t>
      </w:r>
    </w:p>
    <w:p w14:paraId="51FB1A9E">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（4）其他无法保证电子交易的公平、公正和安全的情况。</w:t>
      </w:r>
    </w:p>
    <w:p w14:paraId="29390F91">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D17044C">
      <w:pPr>
        <w:pStyle w:val="14"/>
        <w:wordWrap w:val="0"/>
        <w:snapToGrid w:val="0"/>
        <w:spacing w:line="360" w:lineRule="auto"/>
        <w:ind w:firstLine="420" w:firstLineChars="200"/>
        <w:rPr>
          <w:rFonts w:hint="eastAsia" w:ascii="宋体" w:hAnsi="宋体" w:eastAsia="宋体" w:cs="宋体"/>
          <w:color w:val="auto"/>
          <w:sz w:val="21"/>
          <w:szCs w:val="21"/>
          <w:highlight w:val="none"/>
        </w:rPr>
      </w:pPr>
    </w:p>
    <w:p w14:paraId="470C8A30">
      <w:pPr>
        <w:pStyle w:val="4"/>
        <w:keepNext w:val="0"/>
        <w:keepLines w:val="0"/>
        <w:wordWrap w:val="0"/>
        <w:spacing w:line="360" w:lineRule="auto"/>
        <w:jc w:val="center"/>
        <w:rPr>
          <w:rFonts w:hint="eastAsia" w:ascii="宋体" w:hAnsi="宋体" w:eastAsia="宋体" w:cs="宋体"/>
          <w:color w:val="auto"/>
          <w:sz w:val="21"/>
          <w:szCs w:val="21"/>
          <w:highlight w:val="none"/>
        </w:rPr>
      </w:pPr>
      <w:bookmarkStart w:id="89" w:name="_Toc254970546"/>
      <w:bookmarkStart w:id="90" w:name="_Toc254970687"/>
      <w:bookmarkStart w:id="91" w:name="_Toc18748"/>
      <w:r>
        <w:rPr>
          <w:rFonts w:hint="eastAsia" w:ascii="宋体" w:hAnsi="宋体" w:eastAsia="宋体" w:cs="宋体"/>
          <w:color w:val="auto"/>
          <w:sz w:val="21"/>
          <w:szCs w:val="21"/>
          <w:highlight w:val="none"/>
        </w:rPr>
        <w:t>七、</w:t>
      </w:r>
      <w:bookmarkEnd w:id="89"/>
      <w:bookmarkEnd w:id="90"/>
      <w:r>
        <w:rPr>
          <w:rFonts w:hint="eastAsia" w:ascii="宋体" w:hAnsi="宋体" w:eastAsia="宋体" w:cs="宋体"/>
          <w:color w:val="auto"/>
          <w:sz w:val="21"/>
          <w:szCs w:val="21"/>
          <w:highlight w:val="none"/>
        </w:rPr>
        <w:t>中标和合同</w:t>
      </w:r>
      <w:bookmarkEnd w:id="91"/>
    </w:p>
    <w:p w14:paraId="471E1E37">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30.确定中标供应商</w:t>
      </w:r>
    </w:p>
    <w:p w14:paraId="697A0875">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30.1本项目授权评标委员会直接按第四章“评标方法及标准”的规定排列中标候选人顺序，并依照次序确定中标供应商。</w:t>
      </w:r>
    </w:p>
    <w:p w14:paraId="09A3609A">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5BBD9D3B">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30.3中标供应商无正当理由拒签合同的，根据《中华人民共和国政府采购法》第七十七条第一款规定处理。</w:t>
      </w:r>
    </w:p>
    <w:p w14:paraId="1445BD7F">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30.4根据《中华人民共和国民法典》第五百六十三条，因不可抗力致使不能实现合同目的的，当事人可以解除合同。</w:t>
      </w:r>
    </w:p>
    <w:p w14:paraId="52837B8A">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结果公告</w:t>
      </w:r>
    </w:p>
    <w:p w14:paraId="19274523">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31.1在中标供应商确定之日起2个工作日内，由采购代理机构</w:t>
      </w:r>
      <w:r>
        <w:rPr>
          <w:rFonts w:hint="eastAsia" w:ascii="宋体" w:hAnsi="宋体" w:eastAsia="宋体" w:cs="宋体"/>
          <w:b/>
          <w:color w:val="auto"/>
          <w:sz w:val="21"/>
          <w:szCs w:val="21"/>
          <w:highlight w:val="none"/>
        </w:rPr>
        <w:t>在招标公告发布媒体上</w:t>
      </w:r>
      <w:r>
        <w:rPr>
          <w:rFonts w:hint="eastAsia" w:ascii="宋体" w:hAnsi="宋体" w:eastAsia="宋体" w:cs="宋体"/>
          <w:color w:val="auto"/>
          <w:sz w:val="21"/>
          <w:szCs w:val="21"/>
          <w:highlight w:val="none"/>
        </w:rPr>
        <w:t>发布中标结果公告，中标结果公告期限为1个工作日，发布中标结果公告的同时向中标供应商发出中标通知书。</w:t>
      </w:r>
      <w:r>
        <w:rPr>
          <w:rFonts w:hint="eastAsia" w:ascii="宋体" w:hAnsi="宋体" w:eastAsia="宋体" w:cs="宋体"/>
          <w:b/>
          <w:color w:val="auto"/>
          <w:sz w:val="21"/>
          <w:szCs w:val="21"/>
          <w:highlight w:val="none"/>
        </w:rPr>
        <w:t>采购代理机构发出中标通知书前，应当对中标供应商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eastAsia="宋体" w:cs="宋体"/>
          <w:color w:val="auto"/>
          <w:sz w:val="21"/>
          <w:szCs w:val="21"/>
          <w:highlight w:val="none"/>
        </w:rPr>
        <w:t>排名第二的中标候选人因前款规定的同样原因被取消中标资格的，授权的评标委员会可以确定排名第三的中标候选人为中标供应商，以此类推。</w:t>
      </w:r>
    </w:p>
    <w:p w14:paraId="129407B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以上信息查询记录及相关证据与采购文件一并保存。</w:t>
      </w:r>
    </w:p>
    <w:p w14:paraId="53F7B8B6">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61760CC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32.发出中标通知书</w:t>
      </w:r>
    </w:p>
    <w:p w14:paraId="08D55FBA">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32.1在发布中标公告的同时，采购代理机构向中标供应商通过广西政府采购云平台发出电子中标通知书。</w:t>
      </w:r>
    </w:p>
    <w:p w14:paraId="7CC61AD7">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32.2对未通过资格审查的投标人，采购人或采购机构应当告知其未通过的原因；采用综合评分办法评审的，采购人或采购机构还应当告知未中标供应商本人的评审得分与排序。</w:t>
      </w:r>
    </w:p>
    <w:p w14:paraId="570093C1">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无义务解释未中标原因</w:t>
      </w:r>
    </w:p>
    <w:p w14:paraId="4C313173">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采购代理机构无义务向未中标的投标人解释未中标原因和退还投标文件。</w:t>
      </w:r>
    </w:p>
    <w:p w14:paraId="1642D68E">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34.合同授予标准</w:t>
      </w:r>
    </w:p>
    <w:p w14:paraId="1D2DCDE5">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合同将授予被确定实质上响应招标文件要求，具备履行合同能力的中标供应商（招标文件另有约定多名中标供应商的除外）。</w:t>
      </w:r>
    </w:p>
    <w:p w14:paraId="0140888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35.履约保证金</w:t>
      </w:r>
    </w:p>
    <w:p w14:paraId="23C2A80B">
      <w:pPr>
        <w:wordWrap w:val="0"/>
        <w:spacing w:line="360" w:lineRule="auto"/>
        <w:ind w:firstLine="420" w:firstLineChars="200"/>
        <w:rPr>
          <w:rFonts w:hint="eastAsia" w:ascii="宋体" w:hAnsi="宋体" w:eastAsia="宋体" w:cs="宋体"/>
          <w:color w:val="auto"/>
          <w:sz w:val="21"/>
          <w:szCs w:val="21"/>
          <w:highlight w:val="none"/>
        </w:rPr>
      </w:pPr>
      <w:bookmarkStart w:id="92" w:name="_39.1中标人须于签订合同前按本须知前附表规定的金额转账或电汇到指定账"/>
      <w:bookmarkEnd w:id="92"/>
      <w:r>
        <w:rPr>
          <w:rFonts w:hint="eastAsia" w:ascii="宋体" w:hAnsi="宋体" w:eastAsia="宋体" w:cs="宋体"/>
          <w:color w:val="auto"/>
          <w:sz w:val="21"/>
          <w:szCs w:val="21"/>
          <w:highlight w:val="none"/>
        </w:rPr>
        <w:t>见“投标人须知前附表”。</w:t>
      </w:r>
    </w:p>
    <w:p w14:paraId="7DB5714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36.签订合同</w:t>
      </w:r>
    </w:p>
    <w:p w14:paraId="34C7C0D8">
      <w:pPr>
        <w:pStyle w:val="39"/>
        <w:wordWrap w:val="0"/>
        <w:snapToGrid w:val="0"/>
        <w:spacing w:before="0"/>
        <w:ind w:firstLine="422"/>
        <w:rPr>
          <w:rFonts w:hint="eastAsia" w:ascii="宋体" w:hAnsi="宋体" w:eastAsia="宋体" w:cs="宋体"/>
          <w:color w:val="auto"/>
          <w:kern w:val="0"/>
          <w:sz w:val="21"/>
          <w:szCs w:val="21"/>
          <w:highlight w:val="none"/>
          <w:lang w:val="zh-CN"/>
        </w:rPr>
      </w:pPr>
      <w:bookmarkStart w:id="93" w:name="_40.1投标人接到中标通知书后，按须知前附表规定向采购人出示相关资格证"/>
      <w:bookmarkEnd w:id="93"/>
      <w:r>
        <w:rPr>
          <w:rFonts w:hint="eastAsia" w:ascii="宋体" w:hAnsi="宋体" w:eastAsia="宋体" w:cs="宋体"/>
          <w:b/>
          <w:color w:val="auto"/>
          <w:sz w:val="21"/>
          <w:szCs w:val="21"/>
          <w:highlight w:val="none"/>
        </w:rPr>
        <w:t xml:space="preserve"> 36.1中标供应商领取电子中标通知书后，</w:t>
      </w:r>
      <w:r>
        <w:rPr>
          <w:rFonts w:hint="eastAsia" w:ascii="宋体" w:hAnsi="宋体" w:eastAsia="宋体" w:cs="宋体"/>
          <w:color w:val="auto"/>
          <w:kern w:val="0"/>
          <w:sz w:val="21"/>
          <w:szCs w:val="21"/>
          <w:highlight w:val="none"/>
          <w:lang w:val="zh-CN"/>
        </w:rPr>
        <w:t>按规定的日期、时间、地点，由法定代表人</w:t>
      </w:r>
      <w:r>
        <w:rPr>
          <w:rFonts w:hint="eastAsia" w:ascii="宋体" w:hAnsi="宋体" w:eastAsia="宋体" w:cs="宋体"/>
          <w:color w:val="auto"/>
          <w:kern w:val="0"/>
          <w:sz w:val="21"/>
          <w:szCs w:val="21"/>
          <w:highlight w:val="none"/>
          <w:lang w:val="zh-CN" w:eastAsia="zh-CN"/>
        </w:rPr>
        <w:t>（或负责人）</w:t>
      </w:r>
      <w:r>
        <w:rPr>
          <w:rFonts w:hint="eastAsia" w:ascii="宋体" w:hAnsi="宋体" w:eastAsia="宋体" w:cs="宋体"/>
          <w:color w:val="auto"/>
          <w:kern w:val="0"/>
          <w:sz w:val="21"/>
          <w:szCs w:val="21"/>
          <w:highlight w:val="none"/>
          <w:lang w:val="zh-CN"/>
        </w:rPr>
        <w:t>或其授权代表与采购人代表签订电子采购合同。如中标供应商为联合体的，由联合体成员各方法定代表人</w:t>
      </w:r>
      <w:r>
        <w:rPr>
          <w:rFonts w:hint="eastAsia" w:ascii="宋体" w:hAnsi="宋体" w:eastAsia="宋体" w:cs="宋体"/>
          <w:color w:val="auto"/>
          <w:kern w:val="0"/>
          <w:sz w:val="21"/>
          <w:szCs w:val="21"/>
          <w:highlight w:val="none"/>
          <w:lang w:val="zh-CN" w:eastAsia="zh-CN"/>
        </w:rPr>
        <w:t>（或负责人）</w:t>
      </w:r>
      <w:r>
        <w:rPr>
          <w:rFonts w:hint="eastAsia" w:ascii="宋体" w:hAnsi="宋体" w:eastAsia="宋体" w:cs="宋体"/>
          <w:color w:val="auto"/>
          <w:kern w:val="0"/>
          <w:sz w:val="21"/>
          <w:szCs w:val="21"/>
          <w:highlight w:val="none"/>
          <w:lang w:val="zh-CN"/>
        </w:rPr>
        <w:t>或其授权代表与采购人代表签订合同，签订携带资料详见“投标人须知前附表”。</w:t>
      </w:r>
    </w:p>
    <w:p w14:paraId="6E3DED11">
      <w:pPr>
        <w:pStyle w:val="39"/>
        <w:wordWrap w:val="0"/>
        <w:snapToGrid w:val="0"/>
        <w:spacing w:before="0"/>
        <w:ind w:firstLine="42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36.2</w:t>
      </w:r>
      <w:r>
        <w:rPr>
          <w:rFonts w:hint="eastAsia" w:ascii="宋体" w:hAnsi="宋体" w:eastAsia="宋体" w:cs="宋体"/>
          <w:color w:val="auto"/>
          <w:sz w:val="21"/>
          <w:szCs w:val="21"/>
          <w:highlight w:val="none"/>
        </w:rPr>
        <w:t>采购合同由采购人与中标供应商根据招标文件、投标文件等内容通过政府采购电子交易平台在线签订，自动备案。</w:t>
      </w:r>
    </w:p>
    <w:p w14:paraId="58BC93C5">
      <w:pPr>
        <w:pStyle w:val="39"/>
        <w:wordWrap w:val="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36.3签订合同时间：按中标通知书规定的时间与采购人签订合同（最长不能超过25日）。</w:t>
      </w:r>
    </w:p>
    <w:p w14:paraId="557DCA4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55C6CEBA">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6F59ED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57DBA62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36.7如签订合同并生效后，供应商无故拒绝或延期，除按照合同条款处理外，将承担相应的法律责任。</w:t>
      </w:r>
    </w:p>
    <w:p w14:paraId="2082E0CB">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57F69A6B">
      <w:pPr>
        <w:wordWrap w:val="0"/>
        <w:spacing w:line="360" w:lineRule="auto"/>
        <w:ind w:firstLine="420" w:firstLineChars="200"/>
        <w:rPr>
          <w:rFonts w:hint="eastAsia" w:ascii="宋体" w:hAnsi="宋体" w:eastAsia="宋体" w:cs="宋体"/>
          <w:color w:val="auto"/>
          <w:sz w:val="21"/>
          <w:szCs w:val="21"/>
          <w:highlight w:val="none"/>
        </w:rPr>
      </w:pPr>
      <w:bookmarkStart w:id="94" w:name="_41.政府采购合同公告"/>
      <w:bookmarkEnd w:id="94"/>
      <w:r>
        <w:rPr>
          <w:rFonts w:hint="eastAsia" w:ascii="宋体" w:hAnsi="宋体" w:eastAsia="宋体" w:cs="宋体"/>
          <w:color w:val="auto"/>
          <w:sz w:val="21"/>
          <w:szCs w:val="21"/>
          <w:highlight w:val="none"/>
        </w:rPr>
        <w:t>37.政府采购合同公告</w:t>
      </w:r>
    </w:p>
    <w:p w14:paraId="2A8EF06F">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采购人或者受托采购代理机构应当自政府采购合同签订之日起2个工作日内，将政府采购合同</w:t>
      </w:r>
      <w:r>
        <w:rPr>
          <w:rFonts w:hint="eastAsia" w:ascii="宋体" w:hAnsi="宋体" w:eastAsia="宋体" w:cs="宋体"/>
          <w:bCs/>
          <w:color w:val="auto"/>
          <w:sz w:val="21"/>
          <w:szCs w:val="21"/>
          <w:highlight w:val="none"/>
        </w:rPr>
        <w:t>在以下媒体上发布</w:t>
      </w:r>
      <w:r>
        <w:rPr>
          <w:rFonts w:hint="eastAsia" w:ascii="宋体" w:hAnsi="宋体" w:eastAsia="宋体" w:cs="宋体"/>
          <w:color w:val="auto"/>
          <w:kern w:val="0"/>
          <w:sz w:val="21"/>
          <w:szCs w:val="21"/>
          <w:highlight w:val="none"/>
        </w:rPr>
        <w:t xml:space="preserve"> “广西政府采购网”（http://zfcg.gxzf.gov.cn）</w:t>
      </w:r>
      <w:r>
        <w:rPr>
          <w:rFonts w:hint="eastAsia" w:ascii="宋体" w:hAnsi="宋体" w:eastAsia="宋体" w:cs="宋体"/>
          <w:color w:val="auto"/>
          <w:sz w:val="21"/>
          <w:szCs w:val="21"/>
          <w:highlight w:val="none"/>
        </w:rPr>
        <w:t>上公告，但政府采购合同中涉及国家秘密、商业秘密的内容除外。</w:t>
      </w:r>
    </w:p>
    <w:p w14:paraId="48AAABF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 询问、质疑和投诉</w:t>
      </w:r>
    </w:p>
    <w:p w14:paraId="5692F951">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38.1询问</w:t>
      </w:r>
    </w:p>
    <w:p w14:paraId="5F737E2D">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38.1.1供应商在开标前对政府采购活动事项有疑问的，可以向采购人或采购代理机构项目负责人提出询问。</w:t>
      </w:r>
    </w:p>
    <w:p w14:paraId="6CBC77CF">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sz w:val="21"/>
          <w:szCs w:val="21"/>
          <w:highlight w:val="none"/>
        </w:rPr>
        <w:t>但答复内容不得涉及商业秘密</w:t>
      </w:r>
      <w:r>
        <w:rPr>
          <w:rFonts w:hint="eastAsia" w:ascii="宋体" w:hAnsi="宋体" w:eastAsia="宋体" w:cs="宋体"/>
          <w:bCs/>
          <w:color w:val="auto"/>
          <w:sz w:val="21"/>
          <w:szCs w:val="21"/>
          <w:highlight w:val="none"/>
        </w:rPr>
        <w:t>。</w:t>
      </w:r>
    </w:p>
    <w:p w14:paraId="154D3CE2">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38.1.3 询问事项可能影响中标、成交结果的，采购人应当暂停签订合同，已经签订合同的，应当中止履行合同。</w:t>
      </w:r>
    </w:p>
    <w:p w14:paraId="4F25672B">
      <w:pPr>
        <w:wordWrap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38.2质疑</w:t>
      </w:r>
    </w:p>
    <w:p w14:paraId="68F3B7E2">
      <w:pPr>
        <w:wordWrap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38.2.1</w:t>
      </w:r>
      <w:r>
        <w:rPr>
          <w:rFonts w:hint="eastAsia" w:ascii="宋体" w:hAnsi="宋体" w:eastAsia="宋体" w:cs="宋体"/>
          <w:b/>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68E23C14">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（1）潜在供应商依法获取公开招标文件后，认为采购文件使自己的权益受到损害的，应当在公开招标文件公告期限届满之日起7个工作日内提出质疑。</w:t>
      </w:r>
      <w:r>
        <w:rPr>
          <w:rFonts w:hint="eastAsia" w:ascii="宋体" w:hAnsi="宋体" w:eastAsia="宋体" w:cs="宋体"/>
          <w:color w:val="auto"/>
          <w:sz w:val="21"/>
          <w:szCs w:val="21"/>
          <w:highlight w:val="none"/>
        </w:rPr>
        <w:t>委托代理协议无特殊约定的，</w:t>
      </w:r>
      <w:r>
        <w:rPr>
          <w:rFonts w:hint="eastAsia" w:ascii="宋体" w:hAnsi="宋体" w:eastAsia="宋体" w:cs="宋体"/>
          <w:bCs/>
          <w:color w:val="auto"/>
          <w:sz w:val="21"/>
          <w:szCs w:val="21"/>
          <w:highlight w:val="none"/>
        </w:rPr>
        <w:t>对公开招标文件中采购需求（含资格要求、采购预算和评分办法）的质疑由采购人受理并负责答复；对公开招标文件中的采购执行程序的质疑由采购代理机构受理并负责答复。</w:t>
      </w:r>
    </w:p>
    <w:p w14:paraId="4A27C972">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367EFC1">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（3）供应商认为中标或者成交结果使自己的权益受到损害的，应当在中标或者成交结果公告期限届满之日起7个工作日内提出质疑，由采购人受理并负责答复。</w:t>
      </w:r>
    </w:p>
    <w:p w14:paraId="7565BB0B">
      <w:pPr>
        <w:wordWrap w:val="0"/>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38.2.2</w:t>
      </w:r>
      <w:r>
        <w:rPr>
          <w:rFonts w:hint="eastAsia" w:ascii="宋体" w:hAnsi="宋体" w:eastAsia="宋体" w:cs="宋体"/>
          <w:bCs/>
          <w:color w:val="auto"/>
          <w:sz w:val="21"/>
          <w:szCs w:val="21"/>
          <w:highlight w:val="none"/>
        </w:rPr>
        <w:t>供应商质疑实行实名制，其质疑应当有具体的质疑事项及事实根据，质疑应当坚持依法依规、诚实信用原则，不得进行虚假、恶意质疑。</w:t>
      </w:r>
    </w:p>
    <w:p w14:paraId="5AC57F9E">
      <w:pPr>
        <w:wordWrap w:val="0"/>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38.2.3</w:t>
      </w:r>
      <w:r>
        <w:rPr>
          <w:rFonts w:hint="eastAsia" w:ascii="宋体" w:hAnsi="宋体" w:eastAsia="宋体" w:cs="宋体"/>
          <w:bCs/>
          <w:color w:val="auto"/>
          <w:sz w:val="21"/>
          <w:szCs w:val="21"/>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sz w:val="21"/>
          <w:szCs w:val="21"/>
          <w:highlight w:val="none"/>
        </w:rPr>
        <w:t>。</w:t>
      </w:r>
    </w:p>
    <w:p w14:paraId="65BDBC85">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38.2.4 质疑供应商提起质疑应当符合下列条件：</w:t>
      </w:r>
    </w:p>
    <w:p w14:paraId="3AF61847">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（1）质疑供应商是参与所质疑项目采购活动的供应商（潜在供应商已依法获取可之一的采购文件的，可以对该采购文件质疑）；</w:t>
      </w:r>
    </w:p>
    <w:p w14:paraId="0E0E2D18">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（2）质疑函内容符合本章第38.2.5项的规定；</w:t>
      </w:r>
    </w:p>
    <w:p w14:paraId="50E4A844">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（3）在质疑有效期限内提起质疑；</w:t>
      </w:r>
    </w:p>
    <w:p w14:paraId="6F181B88">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（4）属于所质疑的采购人或采购人委托的采购代理机构组织的采购活动；</w:t>
      </w:r>
    </w:p>
    <w:p w14:paraId="0AE520A7">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（5）同一质疑事项未经采购人或采购人委托的采购代理机构质疑处理； </w:t>
      </w:r>
    </w:p>
    <w:p w14:paraId="13225E0B">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（6）供应商对同一采购程序环节的质疑应当在质疑有效期内一次性提出；</w:t>
      </w:r>
    </w:p>
    <w:p w14:paraId="287E8864">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（7）供应商提交质疑应当提交必要的证明材料，证明材料应以合法手段取得；</w:t>
      </w:r>
    </w:p>
    <w:p w14:paraId="1943273E">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（8）财政部门规定的其他条件。</w:t>
      </w:r>
    </w:p>
    <w:p w14:paraId="404530DE">
      <w:pPr>
        <w:wordWrap w:val="0"/>
        <w:spacing w:line="360" w:lineRule="auto"/>
        <w:ind w:firstLine="420" w:firstLineChars="200"/>
        <w:rPr>
          <w:rFonts w:hint="eastAsia" w:ascii="宋体" w:hAnsi="宋体" w:eastAsia="宋体" w:cs="宋体"/>
          <w:b/>
          <w:color w:val="auto"/>
          <w:sz w:val="21"/>
          <w:szCs w:val="21"/>
          <w:highlight w:val="none"/>
        </w:rPr>
      </w:pPr>
      <w:bookmarkStart w:id="95" w:name="_9.2质疑、投诉应当采用书面形式，质疑函、投诉书均应明确阐述招标文件、"/>
      <w:bookmarkEnd w:id="95"/>
      <w:r>
        <w:rPr>
          <w:rFonts w:hint="eastAsia" w:ascii="宋体" w:hAnsi="宋体" w:eastAsia="宋体" w:cs="宋体"/>
          <w:color w:val="auto"/>
          <w:sz w:val="21"/>
          <w:szCs w:val="21"/>
          <w:highlight w:val="none"/>
        </w:rPr>
        <w:t xml:space="preserve"> 38.2.5 </w:t>
      </w:r>
      <w:r>
        <w:rPr>
          <w:rFonts w:hint="eastAsia" w:ascii="宋体" w:hAnsi="宋体" w:eastAsia="宋体" w:cs="宋体"/>
          <w:bCs/>
          <w:color w:val="auto"/>
          <w:sz w:val="21"/>
          <w:szCs w:val="21"/>
          <w:highlight w:val="none"/>
        </w:rPr>
        <w:t>供应商提出质疑应当提交质疑函和必要的证明材料，针对同一采购程序环节的质疑必须在法定质疑期内一次性提出。质疑函应当包括下列内容（质疑函格式后附）：</w:t>
      </w:r>
    </w:p>
    <w:p w14:paraId="39708918">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（1）供应商的姓名或者名称、地址、邮编、联系人及联系电话；</w:t>
      </w:r>
    </w:p>
    <w:p w14:paraId="2D482C65">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（2）质疑项目的名称、编号；</w:t>
      </w:r>
    </w:p>
    <w:p w14:paraId="44DBEDE4">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（3）具体、明确的质疑事项和与质疑事项相关的请求；</w:t>
      </w:r>
    </w:p>
    <w:p w14:paraId="44421D71">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（4）事实依据（列明权益受到损害的事实和理由）；</w:t>
      </w:r>
    </w:p>
    <w:p w14:paraId="37705B2F">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（5）必要的法律依据；</w:t>
      </w:r>
    </w:p>
    <w:p w14:paraId="6C66D976">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（6）提出质疑的日期。</w:t>
      </w:r>
    </w:p>
    <w:p w14:paraId="40B17755">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供应商为自然人的，应当由本人签字；供应商为法人或者其他组织的，应当由法定代表人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或负责人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、主要负责人，或者其委托代理人签字或者盖章，并加盖公章。</w:t>
      </w:r>
    </w:p>
    <w:p w14:paraId="733BCE45">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58651777">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3942075F">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（一）对招标文件提出的质疑，依法通过澄清或者修改可以继续开展采购活动的，澄清或者修改招标文件后继续开展采购活动；否则应当修改招标文件后重新开展采购活动。</w:t>
      </w:r>
    </w:p>
    <w:p w14:paraId="3521AADE">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（二）对采购过程、中标结果提出的质疑，合格供应商符合法定数量时，可以从合格的中标候选人中另行确定中标供应商的，应当依法另行确定中标供应商；否则应当重新开展采购活动。</w:t>
      </w:r>
    </w:p>
    <w:p w14:paraId="67A4DAF1">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质疑答复导致中标结果改变的，采购人或者采购代理机构应当将有关情况书面报告本级财政部门。</w:t>
      </w:r>
    </w:p>
    <w:p w14:paraId="3A7036A7">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38.3投诉</w:t>
      </w:r>
    </w:p>
    <w:p w14:paraId="7DED7C1B">
      <w:pPr>
        <w:wordWrap w:val="0"/>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38.3</w:t>
      </w: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 xml:space="preserve">1 </w:t>
      </w:r>
      <w:r>
        <w:rPr>
          <w:rFonts w:hint="eastAsia" w:ascii="宋体" w:hAnsi="宋体" w:eastAsia="宋体" w:cs="宋体"/>
          <w:bCs/>
          <w:color w:val="auto"/>
          <w:sz w:val="21"/>
          <w:szCs w:val="21"/>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sz w:val="21"/>
          <w:szCs w:val="21"/>
          <w:highlight w:val="none"/>
        </w:rPr>
        <w:t>采购代理机构</w:t>
      </w:r>
      <w:r>
        <w:rPr>
          <w:rFonts w:hint="eastAsia" w:ascii="宋体" w:hAnsi="宋体" w:eastAsia="宋体" w:cs="宋体"/>
          <w:bCs/>
          <w:color w:val="auto"/>
          <w:sz w:val="21"/>
          <w:szCs w:val="21"/>
          <w:highlight w:val="none"/>
        </w:rPr>
        <w:t>提出质疑。对采购人、</w:t>
      </w:r>
      <w:r>
        <w:rPr>
          <w:rFonts w:hint="eastAsia" w:ascii="宋体" w:hAnsi="宋体" w:eastAsia="宋体" w:cs="宋体"/>
          <w:color w:val="auto"/>
          <w:sz w:val="21"/>
          <w:szCs w:val="21"/>
          <w:highlight w:val="none"/>
        </w:rPr>
        <w:t>采购代理机构</w:t>
      </w:r>
      <w:r>
        <w:rPr>
          <w:rFonts w:hint="eastAsia" w:ascii="宋体" w:hAnsi="宋体" w:eastAsia="宋体" w:cs="宋体"/>
          <w:bCs/>
          <w:color w:val="auto"/>
          <w:sz w:val="21"/>
          <w:szCs w:val="21"/>
          <w:highlight w:val="none"/>
        </w:rPr>
        <w:t>的答复不满意，或者采购人、</w:t>
      </w:r>
      <w:r>
        <w:rPr>
          <w:rFonts w:hint="eastAsia" w:ascii="宋体" w:hAnsi="宋体" w:eastAsia="宋体" w:cs="宋体"/>
          <w:color w:val="auto"/>
          <w:sz w:val="21"/>
          <w:szCs w:val="21"/>
          <w:highlight w:val="none"/>
        </w:rPr>
        <w:t>采购代理机构</w:t>
      </w:r>
      <w:r>
        <w:rPr>
          <w:rFonts w:hint="eastAsia" w:ascii="宋体" w:hAnsi="宋体" w:eastAsia="宋体" w:cs="宋体"/>
          <w:bCs/>
          <w:color w:val="auto"/>
          <w:sz w:val="21"/>
          <w:szCs w:val="21"/>
          <w:highlight w:val="none"/>
        </w:rPr>
        <w:t>未在规定期限内做出答复的，供应商可以在答复期满后15个工作日内向南宁市政府采购监督管理部门提起投诉，投诉方式见“投标人须知前附表”。</w:t>
      </w:r>
    </w:p>
    <w:p w14:paraId="1ABF170A">
      <w:pPr>
        <w:wordWrap w:val="0"/>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 xml:space="preserve">38.3.2 </w:t>
      </w:r>
      <w:r>
        <w:rPr>
          <w:rFonts w:hint="eastAsia" w:ascii="宋体" w:hAnsi="宋体" w:eastAsia="宋体" w:cs="宋体"/>
          <w:color w:val="auto"/>
          <w:sz w:val="21"/>
          <w:szCs w:val="21"/>
          <w:highlight w:val="none"/>
        </w:rPr>
        <w:t xml:space="preserve"> 投诉人投诉时，应当提交投诉书，并按照被投诉采购人、采购代理机构和与投诉事项有关的供应商数量提供投诉书的副本。投诉书应当包括下列主要内容（如材料中有外文资料应同时附上对应的中文译本）</w:t>
      </w:r>
      <w:r>
        <w:rPr>
          <w:rFonts w:hint="eastAsia" w:ascii="宋体" w:hAnsi="宋体" w:eastAsia="宋体" w:cs="宋体"/>
          <w:bCs/>
          <w:color w:val="auto"/>
          <w:sz w:val="21"/>
          <w:szCs w:val="21"/>
          <w:highlight w:val="none"/>
        </w:rPr>
        <w:t>（投诉书格式后附）</w:t>
      </w:r>
      <w:r>
        <w:rPr>
          <w:rFonts w:hint="eastAsia" w:ascii="宋体" w:hAnsi="宋体" w:eastAsia="宋体" w:cs="宋体"/>
          <w:color w:val="auto"/>
          <w:sz w:val="21"/>
          <w:szCs w:val="21"/>
          <w:highlight w:val="none"/>
        </w:rPr>
        <w:t>：</w:t>
      </w:r>
    </w:p>
    <w:p w14:paraId="2FE39E9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（1）投诉人和被投诉人的名称、地址、邮编、联系人及联系电话等； </w:t>
      </w:r>
    </w:p>
    <w:p w14:paraId="4A47FD64">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（2）质疑和质疑答复情况及相关证明材料； </w:t>
      </w:r>
    </w:p>
    <w:p w14:paraId="46D0CCCE">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（3）具体、明确的投诉事项和与投诉事项相关的投诉请求；</w:t>
      </w:r>
    </w:p>
    <w:p w14:paraId="534DCEC1">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（4）事实依据；</w:t>
      </w:r>
    </w:p>
    <w:p w14:paraId="6B01ACBC">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（5）法律依据；</w:t>
      </w:r>
    </w:p>
    <w:p w14:paraId="3A4C945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（6）提起投诉的日期。</w:t>
      </w:r>
    </w:p>
    <w:p w14:paraId="26E3CB1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s="宋体"/>
          <w:color w:val="auto"/>
          <w:sz w:val="21"/>
          <w:szCs w:val="21"/>
          <w:highlight w:val="none"/>
        </w:rPr>
        <w:tab/>
      </w:r>
    </w:p>
    <w:p w14:paraId="0BF3D488">
      <w:pPr>
        <w:wordWrap w:val="0"/>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 xml:space="preserve">38.3.3  </w:t>
      </w:r>
      <w:r>
        <w:rPr>
          <w:rFonts w:hint="eastAsia" w:ascii="宋体" w:hAnsi="宋体" w:eastAsia="宋体" w:cs="宋体"/>
          <w:color w:val="auto"/>
          <w:sz w:val="21"/>
          <w:szCs w:val="21"/>
          <w:highlight w:val="none"/>
        </w:rPr>
        <w:t>投诉人可以委托代理人办理投诉事务。</w:t>
      </w:r>
      <w:r>
        <w:rPr>
          <w:rFonts w:hint="eastAsia" w:ascii="宋体" w:hAnsi="宋体" w:eastAsia="宋体" w:cs="宋体"/>
          <w:bCs/>
          <w:color w:val="auto"/>
          <w:sz w:val="21"/>
          <w:szCs w:val="21"/>
          <w:highlight w:val="none"/>
        </w:rPr>
        <w:t>委托代理人应熟悉相关业务情况。</w:t>
      </w:r>
      <w:r>
        <w:rPr>
          <w:rFonts w:hint="eastAsia" w:ascii="宋体" w:hAnsi="宋体" w:eastAsia="宋体" w:cs="宋体"/>
          <w:color w:val="auto"/>
          <w:sz w:val="21"/>
          <w:szCs w:val="21"/>
          <w:highlight w:val="none"/>
        </w:rPr>
        <w:t>代理人办理投诉事务时，除提交投诉书外，还应当提交投诉人的授权委托书和委托代理人身份证明复印件。</w:t>
      </w:r>
    </w:p>
    <w:p w14:paraId="242D1357">
      <w:pPr>
        <w:wordWrap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38.3.4</w:t>
      </w:r>
      <w:r>
        <w:rPr>
          <w:rFonts w:hint="eastAsia" w:ascii="宋体" w:hAnsi="宋体" w:eastAsia="宋体" w:cs="宋体"/>
          <w:color w:val="auto"/>
          <w:sz w:val="21"/>
          <w:szCs w:val="21"/>
          <w:highlight w:val="none"/>
        </w:rPr>
        <w:t xml:space="preserve">  投诉人提起投诉应当符合下列条件：</w:t>
      </w:r>
    </w:p>
    <w:p w14:paraId="704BB157">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（1）投诉人是参与所投诉政府采购活动的供应商；</w:t>
      </w:r>
    </w:p>
    <w:p w14:paraId="22DF546A">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（2）提起投诉前已依法进行质疑；</w:t>
      </w:r>
    </w:p>
    <w:p w14:paraId="6CB61915">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（3）投诉书内容符合本章第38.3.2项的规定；</w:t>
      </w:r>
    </w:p>
    <w:p w14:paraId="20ED2BC6">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（4）在投诉有效期限内提起投诉；</w:t>
      </w:r>
    </w:p>
    <w:p w14:paraId="45B50932">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（5）属于南宁市政府采购监督管理部门管辖；</w:t>
      </w:r>
    </w:p>
    <w:p w14:paraId="4D2E9AD4">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（6）同一投诉事项未经</w:t>
      </w:r>
      <w:r>
        <w:rPr>
          <w:rFonts w:hint="eastAsia" w:ascii="宋体" w:hAnsi="宋体" w:eastAsia="宋体" w:cs="宋体"/>
          <w:bCs/>
          <w:color w:val="auto"/>
          <w:sz w:val="21"/>
          <w:szCs w:val="21"/>
          <w:highlight w:val="none"/>
        </w:rPr>
        <w:t>南宁市政府采购监督管理部门</w:t>
      </w:r>
      <w:r>
        <w:rPr>
          <w:rFonts w:hint="eastAsia" w:ascii="宋体" w:hAnsi="宋体" w:eastAsia="宋体" w:cs="宋体"/>
          <w:color w:val="auto"/>
          <w:sz w:val="21"/>
          <w:szCs w:val="21"/>
          <w:highlight w:val="none"/>
        </w:rPr>
        <w:t>投诉处理；</w:t>
      </w:r>
    </w:p>
    <w:p w14:paraId="0FF6A4CA">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（7）国务院财政部门规定的其他条件。</w:t>
      </w:r>
    </w:p>
    <w:p w14:paraId="041C90D5">
      <w:pPr>
        <w:wordWrap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38.3.5</w:t>
      </w:r>
      <w:r>
        <w:rPr>
          <w:rFonts w:hint="eastAsia" w:ascii="宋体" w:hAnsi="宋体" w:eastAsia="宋体" w:cs="宋体"/>
          <w:color w:val="auto"/>
          <w:sz w:val="21"/>
          <w:szCs w:val="21"/>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eastAsia="宋体" w:cs="宋体"/>
          <w:color w:val="auto"/>
          <w:kern w:val="0"/>
          <w:sz w:val="21"/>
          <w:szCs w:val="21"/>
          <w:highlight w:val="none"/>
        </w:rPr>
        <w:t>“广西政府采购网”（http://zfcg.gxzf.gov.cn）</w:t>
      </w:r>
      <w:r>
        <w:rPr>
          <w:rFonts w:hint="eastAsia" w:ascii="宋体" w:hAnsi="宋体" w:eastAsia="宋体" w:cs="宋体"/>
          <w:color w:val="auto"/>
          <w:sz w:val="21"/>
          <w:szCs w:val="21"/>
          <w:highlight w:val="none"/>
        </w:rPr>
        <w:t>发布。</w:t>
      </w:r>
    </w:p>
    <w:p w14:paraId="56ECFEBD">
      <w:pPr>
        <w:wordWrap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38.3.6</w:t>
      </w:r>
      <w:r>
        <w:rPr>
          <w:rFonts w:hint="eastAsia" w:ascii="宋体" w:hAnsi="宋体" w:eastAsia="宋体" w:cs="宋体"/>
          <w:color w:val="auto"/>
          <w:sz w:val="21"/>
          <w:szCs w:val="21"/>
          <w:highlight w:val="none"/>
        </w:rPr>
        <w:t xml:space="preserve">  南宁市政府采购监督管理部门在处理投诉事项期间，可以视具体情况暂停采购活动。</w:t>
      </w:r>
    </w:p>
    <w:p w14:paraId="5CF57DD0">
      <w:pPr>
        <w:wordWrap w:val="0"/>
        <w:snapToGrid w:val="0"/>
        <w:spacing w:line="360" w:lineRule="auto"/>
        <w:ind w:left="120" w:leftChars="57" w:firstLine="316" w:firstLineChars="150"/>
        <w:jc w:val="center"/>
        <w:outlineLvl w:val="2"/>
        <w:rPr>
          <w:rFonts w:hint="eastAsia" w:ascii="宋体" w:hAnsi="宋体" w:eastAsia="宋体" w:cs="宋体"/>
          <w:b/>
          <w:bCs/>
          <w:color w:val="auto"/>
          <w:sz w:val="21"/>
          <w:szCs w:val="21"/>
          <w:highlight w:val="none"/>
        </w:rPr>
      </w:pPr>
      <w:bookmarkStart w:id="96" w:name="_Toc13189"/>
      <w:r>
        <w:rPr>
          <w:rFonts w:hint="eastAsia" w:ascii="宋体" w:hAnsi="宋体" w:eastAsia="宋体" w:cs="宋体"/>
          <w:b/>
          <w:bCs/>
          <w:color w:val="auto"/>
          <w:sz w:val="21"/>
          <w:szCs w:val="21"/>
          <w:highlight w:val="none"/>
        </w:rPr>
        <w:t>八、验收</w:t>
      </w:r>
      <w:bookmarkEnd w:id="96"/>
    </w:p>
    <w:p w14:paraId="50E876A5">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39.验收</w:t>
      </w:r>
    </w:p>
    <w:p w14:paraId="011C68DE">
      <w:pPr>
        <w:tabs>
          <w:tab w:val="left" w:pos="0"/>
        </w:tabs>
        <w:wordWrap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9EFC6B8">
      <w:pPr>
        <w:tabs>
          <w:tab w:val="left" w:pos="0"/>
        </w:tabs>
        <w:wordWrap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39.2采购人可以邀请参加本项目的其他投标人或者第三方机构参与验收。参与验收的投标人或者第三方机构的意见作为验收书的参考资料一并存档。</w:t>
      </w:r>
    </w:p>
    <w:p w14:paraId="3EA751EB">
      <w:pPr>
        <w:tabs>
          <w:tab w:val="left" w:pos="0"/>
        </w:tabs>
        <w:wordWrap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3FE77D8">
      <w:pPr>
        <w:tabs>
          <w:tab w:val="left" w:pos="0"/>
        </w:tabs>
        <w:wordWrap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4485A48">
      <w:pPr>
        <w:pStyle w:val="14"/>
        <w:wordWrap w:val="0"/>
        <w:snapToGrid w:val="0"/>
        <w:spacing w:line="360" w:lineRule="auto"/>
        <w:rPr>
          <w:rFonts w:hint="eastAsia" w:ascii="宋体" w:hAnsi="宋体" w:eastAsia="宋体" w:cs="宋体"/>
          <w:color w:val="auto"/>
          <w:sz w:val="21"/>
          <w:szCs w:val="21"/>
          <w:highlight w:val="none"/>
        </w:rPr>
      </w:pPr>
    </w:p>
    <w:p w14:paraId="26BC5A91">
      <w:pPr>
        <w:pStyle w:val="4"/>
        <w:keepNext w:val="0"/>
        <w:keepLines w:val="0"/>
        <w:wordWrap w:val="0"/>
        <w:spacing w:line="360" w:lineRule="auto"/>
        <w:jc w:val="center"/>
        <w:rPr>
          <w:rFonts w:hint="eastAsia" w:ascii="宋体" w:hAnsi="宋体" w:eastAsia="宋体" w:cs="宋体"/>
          <w:color w:val="auto"/>
          <w:sz w:val="21"/>
          <w:szCs w:val="21"/>
          <w:highlight w:val="none"/>
        </w:rPr>
      </w:pPr>
      <w:bookmarkStart w:id="97" w:name="_八、其他事项"/>
      <w:bookmarkEnd w:id="97"/>
      <w:bookmarkStart w:id="98" w:name="_Toc13950"/>
      <w:r>
        <w:rPr>
          <w:rFonts w:hint="eastAsia" w:ascii="宋体" w:hAnsi="宋体" w:eastAsia="宋体" w:cs="宋体"/>
          <w:color w:val="auto"/>
          <w:sz w:val="21"/>
          <w:szCs w:val="21"/>
          <w:highlight w:val="none"/>
        </w:rPr>
        <w:t>九、其他事项</w:t>
      </w:r>
      <w:bookmarkEnd w:id="98"/>
    </w:p>
    <w:p w14:paraId="22EB416C">
      <w:pPr>
        <w:wordWrap w:val="0"/>
        <w:spacing w:line="360" w:lineRule="auto"/>
        <w:ind w:firstLine="420" w:firstLineChars="200"/>
        <w:rPr>
          <w:rFonts w:hint="eastAsia" w:ascii="宋体" w:hAnsi="宋体" w:eastAsia="宋体" w:cs="宋体"/>
          <w:color w:val="auto"/>
          <w:sz w:val="21"/>
          <w:szCs w:val="21"/>
          <w:highlight w:val="none"/>
        </w:rPr>
      </w:pPr>
      <w:bookmarkStart w:id="99" w:name="_42.代理服务费"/>
      <w:bookmarkEnd w:id="99"/>
      <w:r>
        <w:rPr>
          <w:rFonts w:hint="eastAsia" w:ascii="宋体" w:hAnsi="宋体" w:eastAsia="宋体" w:cs="宋体"/>
          <w:color w:val="auto"/>
          <w:sz w:val="21"/>
          <w:szCs w:val="21"/>
          <w:highlight w:val="none"/>
        </w:rPr>
        <w:t>40.代理服务费</w:t>
      </w:r>
    </w:p>
    <w:p w14:paraId="3639906C">
      <w:pPr>
        <w:wordWrap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代理服务收费标准及缴费账户详见“投标人须知前附表”，投标人为联合体的，可以由联合体中的一方或者多方共同交纳代理服务费。</w:t>
      </w:r>
    </w:p>
    <w:p w14:paraId="59663DF3">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需要补充的其他内容</w:t>
      </w:r>
    </w:p>
    <w:p w14:paraId="42636E64">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41.1本招标文件解释规则详见“投标人须知前附表”。</w:t>
      </w:r>
    </w:p>
    <w:p w14:paraId="7B8EC75E">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 其他事项详见“投标人须知前附表”。</w:t>
      </w:r>
    </w:p>
    <w:p w14:paraId="2F836792">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5F2920C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14:paraId="47DB8334">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依据本文件规定享受扶持政策获得政府采购合同的，小微企业不得将合同分包给大中型企业，中型企业不得将合同分包给大型企业。</w:t>
      </w:r>
    </w:p>
    <w:p w14:paraId="4B4546F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政采贷相关说明</w:t>
      </w:r>
    </w:p>
    <w:p w14:paraId="3BC07335">
      <w:pPr>
        <w:numPr>
          <w:ilvl w:val="0"/>
          <w:numId w:val="2"/>
        </w:numPr>
        <w:wordWrap w:val="0"/>
        <w:spacing w:line="360" w:lineRule="auto"/>
        <w:ind w:firstLine="420" w:firstLineChars="200"/>
        <w:jc w:val="left"/>
        <w:rPr>
          <w:rFonts w:ascii="宋体" w:hAnsi="宋体" w:cs="宋体"/>
          <w:color w:val="auto"/>
          <w:highlight w:val="none"/>
        </w:rPr>
      </w:pPr>
      <w:r>
        <w:rPr>
          <w:rFonts w:hint="eastAsia" w:ascii="宋体" w:hAnsi="宋体" w:eastAsia="宋体" w:cs="宋体"/>
          <w:color w:val="auto"/>
          <w:sz w:val="21"/>
          <w:szCs w:val="21"/>
          <w:highlight w:val="none"/>
        </w:rPr>
        <w:t>为优化政府采购营商环境，缓解供应商资金难题，南宁市政府采购试行政府采购信用融资制度，中 标供应商如有融资需求，可凭政府采购合同通过以下方式申请政府采购信用融资贷款： （1）线下渠道：在“南宁市公共资源交易中心”官网（网址： http://www.nnggzy.org.cn ）“交易信 息- 政府采购- 政府采购信用融资”中融资银行和南宁市企业融资服务中心专栏信息申请政府采购信用融资 。 （2）线上渠道：登录中征营应收账款融资服务平台（网址：https://www.crcrfsp.com，客服电话： 400-009-0001），选择相关金融产品和银行业金融机构金融融资贷款。具体操作方式见《中国人民银行南宁 中心支行广西壮族自治区财政厅关于推广线上“政采贷”融资模式的通知》（南宁银发〔2021〕258 号）文 （文件公开网址详情见：“广西政府采购网”——http://www.ccgpguangxi.gov.cn/AdministrativeRegulations/AutonomousRegion/9830442.html）</w:t>
      </w:r>
      <w:r>
        <w:rPr>
          <w:rFonts w:hint="eastAsia" w:ascii="宋体" w:hAnsi="宋体" w:cs="宋体"/>
          <w:color w:val="auto"/>
          <w:highlight w:val="none"/>
        </w:rPr>
        <w:br w:type="page"/>
      </w:r>
      <w:bookmarkStart w:id="100" w:name="_Toc532545043"/>
    </w:p>
    <w:p w14:paraId="61108D4C">
      <w:pPr>
        <w:pStyle w:val="14"/>
        <w:wordWrap w:val="0"/>
        <w:spacing w:line="360" w:lineRule="auto"/>
        <w:ind w:firstLine="723"/>
        <w:jc w:val="center"/>
        <w:outlineLvl w:val="0"/>
        <w:rPr>
          <w:rFonts w:hAnsi="宋体" w:cs="宋体"/>
          <w:b/>
          <w:color w:val="auto"/>
          <w:sz w:val="36"/>
          <w:highlight w:val="none"/>
        </w:rPr>
      </w:pPr>
      <w:bookmarkStart w:id="101" w:name="_Toc4997"/>
      <w:r>
        <w:rPr>
          <w:rFonts w:hint="eastAsia" w:hAnsi="宋体" w:cs="宋体"/>
          <w:b/>
          <w:color w:val="auto"/>
          <w:sz w:val="36"/>
          <w:highlight w:val="none"/>
        </w:rPr>
        <w:t>第四章  评标方法</w:t>
      </w:r>
      <w:bookmarkEnd w:id="100"/>
      <w:r>
        <w:rPr>
          <w:rFonts w:hint="eastAsia" w:hAnsi="宋体" w:cs="宋体"/>
          <w:b/>
          <w:color w:val="auto"/>
          <w:sz w:val="36"/>
          <w:highlight w:val="none"/>
        </w:rPr>
        <w:t>及评分标准</w:t>
      </w:r>
      <w:bookmarkEnd w:id="101"/>
    </w:p>
    <w:p w14:paraId="53097CAB">
      <w:pPr>
        <w:pStyle w:val="14"/>
        <w:wordWrap w:val="0"/>
        <w:spacing w:line="360" w:lineRule="auto"/>
        <w:ind w:firstLine="643"/>
        <w:jc w:val="center"/>
        <w:outlineLvl w:val="1"/>
        <w:rPr>
          <w:rFonts w:hAnsi="宋体" w:cs="宋体"/>
          <w:b/>
          <w:bCs/>
          <w:color w:val="auto"/>
          <w:sz w:val="32"/>
          <w:szCs w:val="32"/>
          <w:highlight w:val="none"/>
        </w:rPr>
      </w:pPr>
      <w:bookmarkStart w:id="102" w:name="_Toc2118"/>
      <w:r>
        <w:rPr>
          <w:rFonts w:hint="eastAsia" w:hAnsi="宋体" w:cs="宋体"/>
          <w:b/>
          <w:bCs/>
          <w:color w:val="auto"/>
          <w:sz w:val="32"/>
          <w:szCs w:val="32"/>
          <w:highlight w:val="none"/>
        </w:rPr>
        <w:t>第一节 评标方法</w:t>
      </w:r>
      <w:bookmarkEnd w:id="102"/>
    </w:p>
    <w:p w14:paraId="2E0080B7">
      <w:pPr>
        <w:pStyle w:val="14"/>
        <w:tabs>
          <w:tab w:val="left" w:pos="2472"/>
        </w:tabs>
        <w:wordWrap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6456C917">
      <w:pPr>
        <w:pStyle w:val="14"/>
        <w:wordWrap w:val="0"/>
        <w:spacing w:line="360" w:lineRule="auto"/>
        <w:ind w:firstLine="480"/>
        <w:rPr>
          <w:rFonts w:hAnsi="宋体" w:cs="宋体"/>
          <w:color w:val="auto"/>
          <w:highlight w:val="none"/>
        </w:rPr>
      </w:pPr>
      <w:r>
        <w:rPr>
          <w:rFonts w:hint="eastAsia" w:hAnsi="宋体" w:cs="宋体"/>
          <w:color w:val="auto"/>
          <w:szCs w:val="21"/>
          <w:highlight w:val="none"/>
        </w:rPr>
        <w:t>□最低评标价法，是指投标文件满足招标文件</w:t>
      </w:r>
      <w:r>
        <w:rPr>
          <w:rFonts w:hint="eastAsia" w:hAnsi="宋体" w:cs="宋体"/>
          <w:color w:val="auto"/>
          <w:highlight w:val="none"/>
        </w:rPr>
        <w:t>全部实质性要求，且投标报价最低的投标人为中标候选人的评标方法。</w:t>
      </w:r>
    </w:p>
    <w:p w14:paraId="706D64AC">
      <w:pPr>
        <w:wordWrap w:val="0"/>
        <w:autoSpaceDE w:val="0"/>
        <w:autoSpaceDN w:val="0"/>
        <w:adjustRightInd w:val="0"/>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sym w:font="Wingdings 2" w:char="0052"/>
      </w: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2FBC1B36">
      <w:pPr>
        <w:pStyle w:val="14"/>
        <w:wordWrap w:val="0"/>
        <w:spacing w:line="360" w:lineRule="auto"/>
        <w:ind w:firstLine="480"/>
        <w:rPr>
          <w:rFonts w:hAnsi="宋体" w:cs="宋体"/>
          <w:color w:val="auto"/>
          <w:highlight w:val="none"/>
        </w:rPr>
      </w:pPr>
    </w:p>
    <w:p w14:paraId="5E6CC2DA">
      <w:pPr>
        <w:pStyle w:val="14"/>
        <w:tabs>
          <w:tab w:val="left" w:pos="2472"/>
        </w:tabs>
        <w:wordWrap w:val="0"/>
        <w:spacing w:line="360" w:lineRule="auto"/>
        <w:ind w:firstLine="643"/>
        <w:jc w:val="center"/>
        <w:outlineLvl w:val="1"/>
        <w:rPr>
          <w:rFonts w:hAnsi="宋体" w:cs="宋体"/>
          <w:b/>
          <w:bCs/>
          <w:color w:val="auto"/>
          <w:sz w:val="32"/>
          <w:szCs w:val="32"/>
          <w:highlight w:val="none"/>
        </w:rPr>
      </w:pPr>
      <w:bookmarkStart w:id="103" w:name="_Toc3444"/>
      <w:r>
        <w:rPr>
          <w:rFonts w:hint="eastAsia" w:hAnsi="宋体" w:cs="宋体"/>
          <w:b/>
          <w:bCs/>
          <w:color w:val="auto"/>
          <w:sz w:val="32"/>
          <w:szCs w:val="32"/>
          <w:highlight w:val="none"/>
        </w:rPr>
        <w:t>第二节 评标程序</w:t>
      </w:r>
      <w:bookmarkEnd w:id="103"/>
    </w:p>
    <w:p w14:paraId="0D7C160A">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1.符合性审查</w:t>
      </w:r>
    </w:p>
    <w:p w14:paraId="6C66463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2AA16C60">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0DC76D0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36AE6A5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5C31E89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01B5AF8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321C3F8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（3）报价超出招标文件规定最高限价，或者超出采购预算金额（包括分项预算）的；</w:t>
      </w:r>
    </w:p>
    <w:p w14:paraId="00BE550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20D0810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（5）修正后的报价，投标人不确认的；</w:t>
      </w:r>
    </w:p>
    <w:p w14:paraId="79F2A5B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6CCC16F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6C9ABE4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07837A7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59FD459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14:paraId="6463E4C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（4）投标有效期、项目完成时间（交货时间、服务完成时间或者服务期等）、质保期、售后服务等招标文件中标“▲”的商务条款发生负偏离的；</w:t>
      </w:r>
    </w:p>
    <w:p w14:paraId="674CC39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06F775A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5E68872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6B1642C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500BC08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（9）未响应招标文件实质性要求的；</w:t>
      </w:r>
    </w:p>
    <w:p w14:paraId="6DE6C45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4907967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（11）法律、法规和招标文件规定的其他无效情形。</w:t>
      </w:r>
    </w:p>
    <w:p w14:paraId="4323870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44FFFBC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2B6B9C4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5A57EB9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79F70EB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15FBBE0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（5）如招标文件需要提供技术方案的，投标技术方案不明确，招标文件未允许但存在一个或者一个以上备选（替代）投标方案的。</w:t>
      </w:r>
    </w:p>
    <w:p w14:paraId="75B4B8E0">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3.澄清补正、说明或者补正</w:t>
      </w:r>
    </w:p>
    <w:p w14:paraId="3125500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7F7BF0A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或者其授权的代表签字。</w:t>
      </w:r>
    </w:p>
    <w:p w14:paraId="50CD691A">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4.投标文件修正</w:t>
      </w:r>
    </w:p>
    <w:p w14:paraId="7345EA4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5C398BD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26B6C69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4CED88F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4FAD2E9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41E1718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00CC5E7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3B50FE0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2D2F3E7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5.比较与评价</w:t>
      </w:r>
    </w:p>
    <w:p w14:paraId="087C6FA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28D4A01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5.2评标委员会独立对每个投标人的投标文件进行评价，并汇总每个投标人的得分。</w:t>
      </w:r>
    </w:p>
    <w:p w14:paraId="000DF882">
      <w:pPr>
        <w:widowControl/>
        <w:numPr>
          <w:ilvl w:val="0"/>
          <w:numId w:val="3"/>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3035384">
      <w:pPr>
        <w:widowControl/>
        <w:numPr>
          <w:ilvl w:val="0"/>
          <w:numId w:val="3"/>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1A7C2F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5.3评标委员会按照招标文件中规定的评标方法和标准计算各投标人的报价得分。在计算过程中，不得去掉最高报价或者最低报价。</w:t>
      </w:r>
    </w:p>
    <w:p w14:paraId="3BEEBD2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5.4各投标人的得分为所有评委的有效评分的算术平均数。</w:t>
      </w:r>
    </w:p>
    <w:p w14:paraId="50DAF84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7B7297D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76384F8C">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6.评审复核</w:t>
      </w:r>
    </w:p>
    <w:p w14:paraId="6950A77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6.1评标报告签署前，评标委员会要对评审结果进行复核，复核意见要体现在评标报告中。</w:t>
      </w:r>
    </w:p>
    <w:p w14:paraId="563578F0">
      <w:pPr>
        <w:widowControl/>
        <w:wordWrap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14:paraId="5C6D80ED">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（一）分值汇总计算错误的；</w:t>
      </w:r>
    </w:p>
    <w:p w14:paraId="6FF7F9F5">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（二）分项评分超出评分标准范围的；</w:t>
      </w:r>
    </w:p>
    <w:p w14:paraId="173D217F">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（三）评标委员会成员对客观评审因素评分不一致的；</w:t>
      </w:r>
    </w:p>
    <w:p w14:paraId="1F3AB16C">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（四）经评标委员会认定评分畸高、畸低的。</w:t>
      </w:r>
    </w:p>
    <w:p w14:paraId="29B53D2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8F6B3A4">
      <w:pPr>
        <w:pStyle w:val="3"/>
        <w:wordWrap w:val="0"/>
        <w:spacing w:before="0" w:after="0" w:line="360" w:lineRule="auto"/>
        <w:ind w:firstLine="600"/>
        <w:jc w:val="center"/>
        <w:rPr>
          <w:rFonts w:ascii="宋体" w:hAnsi="宋体" w:eastAsia="宋体" w:cs="宋体"/>
          <w:b w:val="0"/>
          <w:color w:val="auto"/>
          <w:sz w:val="30"/>
          <w:szCs w:val="30"/>
          <w:highlight w:val="none"/>
        </w:rPr>
      </w:pPr>
      <w:bookmarkStart w:id="104" w:name="_Toc32456"/>
      <w:r>
        <w:rPr>
          <w:rFonts w:hint="eastAsia" w:ascii="宋体" w:hAnsi="宋体" w:eastAsia="宋体" w:cs="宋体"/>
          <w:b w:val="0"/>
          <w:color w:val="auto"/>
          <w:sz w:val="30"/>
          <w:szCs w:val="30"/>
          <w:highlight w:val="none"/>
        </w:rPr>
        <w:t>第三节 评分标准</w:t>
      </w:r>
      <w:bookmarkEnd w:id="104"/>
    </w:p>
    <w:p w14:paraId="1B566B34">
      <w:pPr>
        <w:pStyle w:val="14"/>
        <w:widowControl/>
        <w:wordWrap w:val="0"/>
        <w:spacing w:line="360" w:lineRule="auto"/>
        <w:ind w:firstLine="602" w:firstLineChars="200"/>
        <w:jc w:val="center"/>
        <w:rPr>
          <w:rFonts w:hint="eastAsia" w:hAnsi="宋体" w:eastAsia="宋体" w:cs="宋体"/>
          <w:b/>
          <w:color w:val="auto"/>
          <w:sz w:val="30"/>
          <w:szCs w:val="30"/>
          <w:highlight w:val="none"/>
          <w:lang w:eastAsia="zh-CN"/>
        </w:rPr>
      </w:pPr>
      <w:r>
        <w:rPr>
          <w:rFonts w:hint="eastAsia" w:hAnsi="宋体" w:cs="宋体"/>
          <w:b/>
          <w:color w:val="auto"/>
          <w:sz w:val="30"/>
          <w:szCs w:val="30"/>
          <w:highlight w:val="none"/>
          <w:lang w:val="en-US" w:eastAsia="zh-CN"/>
        </w:rPr>
        <w:t>一</w:t>
      </w:r>
      <w:r>
        <w:rPr>
          <w:rFonts w:hint="eastAsia" w:hAnsi="宋体" w:cs="宋体"/>
          <w:b/>
          <w:color w:val="auto"/>
          <w:sz w:val="30"/>
          <w:szCs w:val="30"/>
          <w:highlight w:val="none"/>
        </w:rPr>
        <w:t>、综合评分法</w:t>
      </w:r>
    </w:p>
    <w:p w14:paraId="5D5B6E73">
      <w:pPr>
        <w:wordWrap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注：1.计分方法按四舍五入取至百分位。</w:t>
      </w:r>
    </w:p>
    <w:p w14:paraId="17A91356">
      <w:pPr>
        <w:wordWrap w:val="0"/>
        <w:spacing w:line="360" w:lineRule="auto"/>
        <w:ind w:firstLine="1050" w:firstLineChars="500"/>
        <w:rPr>
          <w:rFonts w:ascii="宋体" w:hAnsi="宋体" w:cs="宋体"/>
          <w:color w:val="auto"/>
          <w:szCs w:val="21"/>
          <w:highlight w:val="none"/>
        </w:rPr>
      </w:pPr>
      <w:r>
        <w:rPr>
          <w:rFonts w:hint="eastAsia" w:ascii="宋体" w:hAnsi="宋体" w:cs="宋体"/>
          <w:color w:val="auto"/>
          <w:szCs w:val="21"/>
          <w:highlight w:val="none"/>
        </w:rPr>
        <w:t>总得分=报价分+技术分+商务分</w:t>
      </w:r>
    </w:p>
    <w:p w14:paraId="4C5790C0">
      <w:pPr>
        <w:wordWrap w:val="0"/>
        <w:spacing w:line="360" w:lineRule="auto"/>
        <w:ind w:firstLine="840" w:firstLineChars="400"/>
        <w:rPr>
          <w:rFonts w:hint="eastAsia" w:ascii="宋体" w:hAnsi="宋体" w:cs="宋体"/>
          <w:color w:val="auto"/>
          <w:szCs w:val="21"/>
          <w:highlight w:val="none"/>
        </w:rPr>
        <w:sectPr>
          <w:pgSz w:w="11906" w:h="16838"/>
          <w:pgMar w:top="1440" w:right="1080" w:bottom="1440" w:left="1080" w:header="720" w:footer="720" w:gutter="0"/>
          <w:cols w:space="720" w:num="1"/>
          <w:docGrid w:type="lines" w:linePitch="331" w:charSpace="0"/>
        </w:sectPr>
      </w:pPr>
      <w:r>
        <w:rPr>
          <w:rFonts w:hint="eastAsia" w:ascii="宋体" w:hAnsi="宋体" w:cs="宋体"/>
          <w:color w:val="auto"/>
          <w:szCs w:val="21"/>
          <w:highlight w:val="none"/>
        </w:rPr>
        <w:t>2.商务技术评审因素为客观评分项的，应在评分项目或评分标准中予以标注为‘客观分’。对投标人的客观评分项目，各评标专家评分应当一致。</w:t>
      </w:r>
      <w:bookmarkStart w:id="105" w:name="PO_TDCUS_ITEM_SM_TITLE_1"/>
    </w:p>
    <w:bookmarkEnd w:id="105"/>
    <w:tbl>
      <w:tblPr>
        <w:tblStyle w:val="26"/>
        <w:tblpPr w:leftFromText="180" w:rightFromText="180" w:vertAnchor="text" w:horzAnchor="page" w:tblpX="1139" w:tblpY="945"/>
        <w:tblOverlap w:val="never"/>
        <w:tblW w:w="10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342"/>
        <w:gridCol w:w="6780"/>
        <w:gridCol w:w="1303"/>
      </w:tblGrid>
      <w:tr w14:paraId="4B34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Borders>
              <w:top w:val="single" w:color="auto" w:sz="4" w:space="0"/>
              <w:left w:val="single" w:color="auto" w:sz="4" w:space="0"/>
              <w:bottom w:val="single" w:color="auto" w:sz="4" w:space="0"/>
              <w:right w:val="single" w:color="auto" w:sz="4" w:space="0"/>
            </w:tcBorders>
          </w:tcPr>
          <w:p w14:paraId="5658ECAA">
            <w:pPr>
              <w:pStyle w:val="14"/>
              <w:widowControl/>
              <w:wordWrap w:val="0"/>
              <w:spacing w:line="360" w:lineRule="auto"/>
              <w:rPr>
                <w:rFonts w:hint="eastAsia" w:ascii="宋体" w:hAnsi="宋体" w:eastAsia="宋体" w:cs="宋体"/>
                <w:bCs/>
                <w:color w:val="auto"/>
                <w:sz w:val="21"/>
                <w:szCs w:val="21"/>
                <w:highlight w:val="none"/>
              </w:rPr>
            </w:pPr>
            <w:bookmarkStart w:id="106" w:name="PO_TDCUS_ITEM_SM_TABLE_1"/>
            <w:r>
              <w:rPr>
                <w:rFonts w:hint="eastAsia" w:ascii="宋体" w:hAnsi="宋体" w:eastAsia="宋体" w:cs="宋体"/>
                <w:bCs/>
                <w:color w:val="auto"/>
                <w:sz w:val="21"/>
                <w:szCs w:val="21"/>
                <w:highlight w:val="none"/>
              </w:rPr>
              <w:t>序号</w:t>
            </w:r>
          </w:p>
        </w:tc>
        <w:tc>
          <w:tcPr>
            <w:tcW w:w="1342" w:type="dxa"/>
            <w:tcBorders>
              <w:top w:val="single" w:color="auto" w:sz="4" w:space="0"/>
              <w:left w:val="single" w:color="auto" w:sz="4" w:space="0"/>
              <w:bottom w:val="single" w:color="auto" w:sz="4" w:space="0"/>
              <w:right w:val="single" w:color="auto" w:sz="4" w:space="0"/>
            </w:tcBorders>
          </w:tcPr>
          <w:p w14:paraId="2C7C2A93">
            <w:pPr>
              <w:pStyle w:val="14"/>
              <w:widowControl/>
              <w:wordWrap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评分类型</w:t>
            </w:r>
          </w:p>
        </w:tc>
        <w:tc>
          <w:tcPr>
            <w:tcW w:w="6780" w:type="dxa"/>
            <w:tcBorders>
              <w:top w:val="single" w:color="auto" w:sz="4" w:space="0"/>
              <w:left w:val="single" w:color="auto" w:sz="4" w:space="0"/>
              <w:bottom w:val="single" w:color="auto" w:sz="4" w:space="0"/>
              <w:right w:val="single" w:color="auto" w:sz="4" w:space="0"/>
            </w:tcBorders>
          </w:tcPr>
          <w:p w14:paraId="327A03B3">
            <w:pPr>
              <w:pStyle w:val="14"/>
              <w:widowControl/>
              <w:wordWrap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评分标准</w:t>
            </w:r>
          </w:p>
        </w:tc>
        <w:tc>
          <w:tcPr>
            <w:tcW w:w="1303" w:type="dxa"/>
            <w:tcBorders>
              <w:top w:val="single" w:color="auto" w:sz="4" w:space="0"/>
              <w:left w:val="single" w:color="auto" w:sz="4" w:space="0"/>
              <w:bottom w:val="single" w:color="auto" w:sz="4" w:space="0"/>
              <w:right w:val="single" w:color="auto" w:sz="4" w:space="0"/>
            </w:tcBorders>
          </w:tcPr>
          <w:p w14:paraId="0DECA9A5">
            <w:pPr>
              <w:pStyle w:val="14"/>
              <w:widowControl/>
              <w:wordWrap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分值</w:t>
            </w:r>
          </w:p>
        </w:tc>
      </w:tr>
      <w:tr w14:paraId="73F2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Borders>
              <w:top w:val="single" w:color="auto" w:sz="4" w:space="0"/>
              <w:left w:val="single" w:color="auto" w:sz="4" w:space="0"/>
              <w:bottom w:val="single" w:color="auto" w:sz="4" w:space="0"/>
              <w:right w:val="single" w:color="auto" w:sz="4" w:space="0"/>
            </w:tcBorders>
            <w:vAlign w:val="center"/>
          </w:tcPr>
          <w:p w14:paraId="45B27672">
            <w:pPr>
              <w:pStyle w:val="14"/>
              <w:widowControl/>
              <w:wordWrap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342" w:type="dxa"/>
            <w:tcBorders>
              <w:top w:val="single" w:color="auto" w:sz="4" w:space="0"/>
              <w:left w:val="single" w:color="auto" w:sz="4" w:space="0"/>
              <w:bottom w:val="single" w:color="auto" w:sz="4" w:space="0"/>
              <w:right w:val="single" w:color="auto" w:sz="4" w:space="0"/>
            </w:tcBorders>
            <w:vAlign w:val="center"/>
          </w:tcPr>
          <w:p w14:paraId="6A76D7F7">
            <w:pPr>
              <w:pStyle w:val="14"/>
              <w:widowControl/>
              <w:wordWrap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报价分</w:t>
            </w:r>
          </w:p>
        </w:tc>
        <w:tc>
          <w:tcPr>
            <w:tcW w:w="6780" w:type="dxa"/>
            <w:tcBorders>
              <w:top w:val="single" w:color="auto" w:sz="4" w:space="0"/>
              <w:left w:val="single" w:color="auto" w:sz="4" w:space="0"/>
              <w:bottom w:val="single" w:color="auto" w:sz="4" w:space="0"/>
              <w:right w:val="single" w:color="auto" w:sz="4" w:space="0"/>
            </w:tcBorders>
          </w:tcPr>
          <w:p w14:paraId="4C545BF4">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本项目为专门面</w:t>
            </w:r>
            <w:r>
              <w:rPr>
                <w:rFonts w:hint="eastAsia" w:ascii="宋体" w:hAnsi="宋体" w:eastAsia="宋体" w:cs="宋体"/>
                <w:b/>
                <w:bCs/>
                <w:color w:val="auto"/>
                <w:sz w:val="21"/>
                <w:szCs w:val="21"/>
                <w:highlight w:val="none"/>
                <w:lang w:val="en-US" w:eastAsia="zh-CN"/>
              </w:rPr>
              <w:t>向中</w:t>
            </w:r>
            <w:r>
              <w:rPr>
                <w:rFonts w:hint="eastAsia" w:ascii="宋体" w:hAnsi="宋体" w:cs="宋体"/>
                <w:b/>
                <w:bCs/>
                <w:color w:val="auto"/>
                <w:sz w:val="21"/>
                <w:szCs w:val="21"/>
                <w:highlight w:val="none"/>
                <w:lang w:val="en-US" w:eastAsia="zh-CN"/>
              </w:rPr>
              <w:t>小微</w:t>
            </w:r>
            <w:r>
              <w:rPr>
                <w:rFonts w:hint="eastAsia" w:ascii="宋体" w:hAnsi="宋体" w:eastAsia="宋体" w:cs="宋体"/>
                <w:b/>
                <w:bCs/>
                <w:color w:val="auto"/>
                <w:sz w:val="21"/>
                <w:szCs w:val="21"/>
                <w:highlight w:val="none"/>
              </w:rPr>
              <w:t>企业采购项目，小型企业、微型企业、监狱企业、残疾人福利性单位均不再执行价格评审优惠的扶持政策。</w:t>
            </w:r>
          </w:p>
          <w:p w14:paraId="0617F7BA">
            <w:pPr>
              <w:wordWrap w:val="0"/>
              <w:snapToGrid w:val="0"/>
              <w:spacing w:line="360" w:lineRule="auto"/>
              <w:ind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）满足招标文件要求且评标报价最低的评标报价为评标基准价，其价格分为满分。</w:t>
            </w:r>
          </w:p>
          <w:p w14:paraId="631A6100">
            <w:pPr>
              <w:wordWrap w:val="0"/>
              <w:spacing w:line="360" w:lineRule="auto"/>
              <w:ind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）价格分计算公式：</w:t>
            </w:r>
          </w:p>
          <w:p w14:paraId="5B3607ED">
            <w:pPr>
              <w:pStyle w:val="14"/>
              <w:widowControl/>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价格分=(评标基准价／评标报价)×</w:t>
            </w:r>
            <w:r>
              <w:rPr>
                <w:rFonts w:hint="eastAsia" w:ascii="宋体" w:hAnsi="宋体" w:eastAsia="宋体" w:cs="宋体"/>
                <w:bCs/>
                <w:color w:val="auto"/>
                <w:sz w:val="21"/>
                <w:szCs w:val="21"/>
                <w:highlight w:val="none"/>
                <w:u w:val="single"/>
              </w:rPr>
              <w:t xml:space="preserve"> 20 </w:t>
            </w:r>
            <w:r>
              <w:rPr>
                <w:rFonts w:hint="eastAsia" w:ascii="宋体" w:hAnsi="宋体" w:eastAsia="宋体" w:cs="宋体"/>
                <w:bCs/>
                <w:color w:val="auto"/>
                <w:sz w:val="21"/>
                <w:szCs w:val="21"/>
                <w:highlight w:val="none"/>
              </w:rPr>
              <w:t>分</w:t>
            </w:r>
          </w:p>
        </w:tc>
        <w:tc>
          <w:tcPr>
            <w:tcW w:w="1303" w:type="dxa"/>
            <w:tcBorders>
              <w:top w:val="single" w:color="auto" w:sz="4" w:space="0"/>
              <w:left w:val="single" w:color="auto" w:sz="4" w:space="0"/>
              <w:bottom w:val="single" w:color="auto" w:sz="4" w:space="0"/>
              <w:right w:val="single" w:color="auto" w:sz="4" w:space="0"/>
            </w:tcBorders>
            <w:vAlign w:val="center"/>
          </w:tcPr>
          <w:p w14:paraId="0C6AB019">
            <w:pPr>
              <w:pStyle w:val="14"/>
              <w:widowControl/>
              <w:wordWrap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w:t>
            </w:r>
          </w:p>
        </w:tc>
      </w:tr>
      <w:tr w14:paraId="2316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1" w:type="dxa"/>
            <w:gridSpan w:val="4"/>
            <w:tcBorders>
              <w:top w:val="single" w:color="auto" w:sz="4" w:space="0"/>
              <w:left w:val="single" w:color="auto" w:sz="4" w:space="0"/>
              <w:right w:val="single" w:color="auto" w:sz="4" w:space="0"/>
            </w:tcBorders>
            <w:vAlign w:val="center"/>
          </w:tcPr>
          <w:p w14:paraId="37FA943F">
            <w:pPr>
              <w:pStyle w:val="14"/>
              <w:widowControl/>
              <w:wordWrap w:val="0"/>
              <w:spacing w:line="360" w:lineRule="auto"/>
              <w:ind w:firstLine="482"/>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技术分（满分</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0分）</w:t>
            </w:r>
          </w:p>
        </w:tc>
      </w:tr>
      <w:tr w14:paraId="0FEB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restart"/>
            <w:tcBorders>
              <w:top w:val="single" w:color="auto" w:sz="4" w:space="0"/>
              <w:left w:val="single" w:color="auto" w:sz="4" w:space="0"/>
              <w:right w:val="single" w:color="auto" w:sz="4" w:space="0"/>
            </w:tcBorders>
            <w:vAlign w:val="center"/>
          </w:tcPr>
          <w:p w14:paraId="1FEF4ADE">
            <w:pPr>
              <w:pStyle w:val="14"/>
              <w:widowControl/>
              <w:wordWrap w:val="0"/>
              <w:spacing w:line="360" w:lineRule="auto"/>
              <w:jc w:val="center"/>
              <w:rPr>
                <w:rFonts w:hint="eastAsia" w:ascii="宋体" w:hAnsi="宋体" w:eastAsia="宋体" w:cs="宋体"/>
                <w:bCs/>
                <w:color w:val="auto"/>
                <w:sz w:val="21"/>
                <w:szCs w:val="21"/>
                <w:highlight w:val="none"/>
              </w:rPr>
            </w:pPr>
          </w:p>
        </w:tc>
        <w:tc>
          <w:tcPr>
            <w:tcW w:w="8122" w:type="dxa"/>
            <w:gridSpan w:val="2"/>
            <w:tcBorders>
              <w:top w:val="single" w:color="auto" w:sz="4" w:space="0"/>
              <w:left w:val="single" w:color="auto" w:sz="4" w:space="0"/>
              <w:bottom w:val="single" w:color="auto" w:sz="4" w:space="0"/>
              <w:right w:val="single" w:color="auto" w:sz="4" w:space="0"/>
            </w:tcBorders>
          </w:tcPr>
          <w:p w14:paraId="3A17D9FA">
            <w:pPr>
              <w:pStyle w:val="14"/>
              <w:widowControl/>
              <w:wordWrap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评审因素</w:t>
            </w:r>
          </w:p>
        </w:tc>
        <w:tc>
          <w:tcPr>
            <w:tcW w:w="1303" w:type="dxa"/>
            <w:tcBorders>
              <w:top w:val="single" w:color="auto" w:sz="4" w:space="0"/>
              <w:left w:val="single" w:color="auto" w:sz="4" w:space="0"/>
              <w:bottom w:val="single" w:color="auto" w:sz="4" w:space="0"/>
              <w:right w:val="single" w:color="auto" w:sz="4" w:space="0"/>
            </w:tcBorders>
          </w:tcPr>
          <w:p w14:paraId="40120F8E">
            <w:pPr>
              <w:pStyle w:val="14"/>
              <w:widowControl/>
              <w:wordWrap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分值</w:t>
            </w:r>
          </w:p>
        </w:tc>
      </w:tr>
      <w:tr w14:paraId="6C5D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56" w:type="dxa"/>
            <w:vMerge w:val="continue"/>
            <w:tcBorders>
              <w:left w:val="single" w:color="auto" w:sz="4" w:space="0"/>
              <w:right w:val="single" w:color="auto" w:sz="4" w:space="0"/>
            </w:tcBorders>
          </w:tcPr>
          <w:p w14:paraId="5CD4DDD1">
            <w:pPr>
              <w:pStyle w:val="14"/>
              <w:widowControl/>
              <w:wordWrap w:val="0"/>
              <w:spacing w:line="360" w:lineRule="auto"/>
              <w:rPr>
                <w:rFonts w:hint="eastAsia" w:ascii="宋体" w:hAnsi="宋体" w:eastAsia="宋体" w:cs="宋体"/>
                <w:bCs/>
                <w:color w:val="auto"/>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25C65ABF">
            <w:pPr>
              <w:snapToGrid w:val="0"/>
              <w:spacing w:line="360" w:lineRule="auto"/>
              <w:ind w:firstLine="233" w:firstLineChars="111"/>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维保</w:t>
            </w:r>
            <w:r>
              <w:rPr>
                <w:rFonts w:hint="eastAsia" w:ascii="宋体" w:hAnsi="宋体" w:eastAsia="宋体" w:cs="宋体"/>
                <w:bCs/>
                <w:color w:val="auto"/>
                <w:sz w:val="21"/>
                <w:szCs w:val="21"/>
                <w:highlight w:val="none"/>
                <w:lang w:val="en-US" w:eastAsia="zh-CN"/>
              </w:rPr>
              <w:t>方案（满分30分</w:t>
            </w:r>
            <w:r>
              <w:rPr>
                <w:rFonts w:hint="eastAsia" w:ascii="宋体" w:hAnsi="宋体" w:eastAsia="宋体" w:cs="宋体"/>
                <w:color w:val="auto"/>
                <w:sz w:val="21"/>
                <w:szCs w:val="21"/>
                <w:highlight w:val="none"/>
              </w:rPr>
              <w:t>，未提供或不满足一档不得分。</w:t>
            </w:r>
            <w:r>
              <w:rPr>
                <w:rFonts w:hint="eastAsia" w:ascii="宋体" w:hAnsi="宋体" w:eastAsia="宋体" w:cs="宋体"/>
                <w:bCs/>
                <w:color w:val="auto"/>
                <w:sz w:val="21"/>
                <w:szCs w:val="21"/>
                <w:highlight w:val="none"/>
                <w:lang w:val="en-US" w:eastAsia="zh-CN"/>
              </w:rPr>
              <w:t>）</w:t>
            </w:r>
          </w:p>
        </w:tc>
        <w:tc>
          <w:tcPr>
            <w:tcW w:w="6780" w:type="dxa"/>
            <w:tcBorders>
              <w:top w:val="single" w:color="auto" w:sz="4" w:space="0"/>
              <w:left w:val="single" w:color="auto" w:sz="4" w:space="0"/>
              <w:bottom w:val="single" w:color="auto" w:sz="4" w:space="0"/>
              <w:right w:val="single" w:color="auto" w:sz="4" w:space="0"/>
            </w:tcBorders>
            <w:vAlign w:val="top"/>
          </w:tcPr>
          <w:p w14:paraId="46AD612B">
            <w:pPr>
              <w:snapToGrid w:val="0"/>
              <w:spacing w:line="360" w:lineRule="auto"/>
              <w:ind w:firstLine="234" w:firstLineChars="111"/>
              <w:rPr>
                <w:rFonts w:hint="eastAsia" w:ascii="宋体" w:hAnsi="宋体" w:eastAsia="宋体" w:cs="宋体"/>
                <w:bCs/>
                <w:color w:val="auto"/>
                <w:sz w:val="21"/>
                <w:szCs w:val="21"/>
                <w:highlight w:val="none"/>
                <w:lang w:eastAsia="zh-CN"/>
              </w:rPr>
            </w:pPr>
            <w:r>
              <w:rPr>
                <w:rFonts w:hint="eastAsia" w:ascii="宋体" w:hAnsi="宋体" w:eastAsia="宋体" w:cs="宋体"/>
                <w:b/>
                <w:bCs w:val="0"/>
                <w:color w:val="auto"/>
                <w:sz w:val="21"/>
                <w:szCs w:val="21"/>
                <w:highlight w:val="none"/>
                <w:lang w:eastAsia="zh-CN"/>
              </w:rPr>
              <w:t>一档（10分）：</w:t>
            </w:r>
            <w:r>
              <w:rPr>
                <w:rFonts w:hint="eastAsia" w:ascii="宋体" w:hAnsi="宋体" w:eastAsia="宋体" w:cs="宋体"/>
                <w:bCs/>
                <w:color w:val="auto"/>
                <w:sz w:val="21"/>
                <w:szCs w:val="21"/>
                <w:highlight w:val="none"/>
                <w:lang w:eastAsia="zh-CN"/>
              </w:rPr>
              <w:t xml:space="preserve">维保方案完全响应采购文件要求，针对高压线路树障清理、变压器实验、高压柜及配电房设备清洁除尘、配电房高压线路巡检、就地可解决缺陷消除等核心内容，基本阐述清楚各环节的维保方法（如树障清理的工具及范围、设备清洁的操作方式等）和基础保障措施（如人员资质要求、安全防护基本规范等），整体内容符合项目需求且具备基本可行性。 </w:t>
            </w:r>
          </w:p>
          <w:p w14:paraId="67E2FCF4">
            <w:pPr>
              <w:snapToGrid w:val="0"/>
              <w:spacing w:line="360" w:lineRule="auto"/>
              <w:ind w:firstLine="234" w:firstLineChars="111"/>
              <w:rPr>
                <w:rFonts w:hint="eastAsia" w:ascii="宋体" w:hAnsi="宋体" w:eastAsia="宋体" w:cs="宋体"/>
                <w:bCs/>
                <w:color w:val="auto"/>
                <w:sz w:val="21"/>
                <w:szCs w:val="21"/>
                <w:highlight w:val="none"/>
                <w:lang w:eastAsia="zh-CN"/>
              </w:rPr>
            </w:pPr>
            <w:r>
              <w:rPr>
                <w:rFonts w:hint="eastAsia" w:ascii="宋体" w:hAnsi="宋体" w:eastAsia="宋体" w:cs="宋体"/>
                <w:b/>
                <w:bCs w:val="0"/>
                <w:color w:val="auto"/>
                <w:sz w:val="21"/>
                <w:szCs w:val="21"/>
                <w:highlight w:val="none"/>
                <w:lang w:eastAsia="zh-CN"/>
              </w:rPr>
              <w:t>二档（20分）：</w:t>
            </w:r>
            <w:r>
              <w:rPr>
                <w:rFonts w:hint="eastAsia" w:ascii="宋体" w:hAnsi="宋体" w:eastAsia="宋体" w:cs="宋体"/>
                <w:bCs/>
                <w:color w:val="auto"/>
                <w:sz w:val="21"/>
                <w:szCs w:val="21"/>
                <w:highlight w:val="none"/>
                <w:lang w:eastAsia="zh-CN"/>
              </w:rPr>
              <w:t xml:space="preserve">维保方案全面满足采购文件要求，在一档基础上，对高压线路树障清理、变压器实验、高压柜及配电房设备清洁除尘、配电房高压线路巡检、就地可解决缺陷消除等内容，较为详细地阐述维保方法（如明确树障清理的频次及安全距离要求等）和保障措施（如细化安全防护流程、设备维护周期等）。同时，需配套提供： </w:t>
            </w:r>
          </w:p>
          <w:p w14:paraId="6909FEF1">
            <w:pPr>
              <w:snapToGrid w:val="0"/>
              <w:spacing w:line="360" w:lineRule="auto"/>
              <w:ind w:firstLine="233" w:firstLineChars="11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故障处理流程（包括缺陷发现、评估、处置及验收的闭环步骤）；</w:t>
            </w:r>
          </w:p>
          <w:p w14:paraId="4BB1B3BF">
            <w:pPr>
              <w:snapToGrid w:val="0"/>
              <w:spacing w:line="360" w:lineRule="auto"/>
              <w:ind w:firstLine="233" w:firstLineChars="11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维护保障流程（涵盖日常维护计划制定、执行及效果跟踪机制）；</w:t>
            </w:r>
          </w:p>
          <w:p w14:paraId="4DD119BB">
            <w:pPr>
              <w:snapToGrid w:val="0"/>
              <w:spacing w:line="360" w:lineRule="auto"/>
              <w:ind w:firstLine="233" w:firstLineChars="11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应急保障方案（针对突发故障的响应机制、处置措施及恢复流程）；</w:t>
            </w:r>
          </w:p>
          <w:p w14:paraId="50FBCD4A">
            <w:pPr>
              <w:snapToGrid w:val="0"/>
              <w:spacing w:line="360" w:lineRule="auto"/>
              <w:ind w:firstLine="233" w:firstLineChars="11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xml:space="preserve">- 组织架构（明确项目负责人、技术人员、安全监督等岗位的职责分工），确保通过系统性流程和组织保障，有效保障设备设施正常运行。 </w:t>
            </w:r>
          </w:p>
          <w:p w14:paraId="7FE09F21">
            <w:pPr>
              <w:snapToGrid w:val="0"/>
              <w:spacing w:line="360" w:lineRule="auto"/>
              <w:ind w:firstLine="234" w:firstLineChars="111"/>
              <w:rPr>
                <w:rFonts w:hint="eastAsia" w:ascii="宋体" w:hAnsi="宋体" w:eastAsia="宋体" w:cs="宋体"/>
                <w:bCs/>
                <w:color w:val="auto"/>
                <w:sz w:val="21"/>
                <w:szCs w:val="21"/>
                <w:highlight w:val="none"/>
                <w:lang w:eastAsia="zh-CN"/>
              </w:rPr>
            </w:pPr>
            <w:r>
              <w:rPr>
                <w:rFonts w:hint="eastAsia" w:ascii="宋体" w:hAnsi="宋体" w:eastAsia="宋体" w:cs="宋体"/>
                <w:b/>
                <w:bCs w:val="0"/>
                <w:color w:val="auto"/>
                <w:sz w:val="21"/>
                <w:szCs w:val="21"/>
                <w:highlight w:val="none"/>
                <w:lang w:eastAsia="zh-CN"/>
              </w:rPr>
              <w:t>三档（30分）：</w:t>
            </w:r>
            <w:r>
              <w:rPr>
                <w:rFonts w:hint="eastAsia" w:ascii="宋体" w:hAnsi="宋体" w:eastAsia="宋体" w:cs="宋体"/>
                <w:bCs/>
                <w:color w:val="auto"/>
                <w:sz w:val="21"/>
                <w:szCs w:val="21"/>
                <w:highlight w:val="none"/>
                <w:lang w:eastAsia="zh-CN"/>
              </w:rPr>
              <w:t xml:space="preserve">维保方案深度契合采购文件要求，在二档基础上，结合本项目高压线路分布特点、配电房设备运行现状等实际情况，对各项维保内容的方法及措施进行完整详细阐述（如根据线路周边植被类型定制树障清理方案等）。同时，需包含： </w:t>
            </w:r>
          </w:p>
          <w:p w14:paraId="44F13306">
            <w:pPr>
              <w:snapToGrid w:val="0"/>
              <w:spacing w:line="360" w:lineRule="auto"/>
              <w:ind w:firstLine="233" w:firstLineChars="11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巡检、检查及故障处理记录方案（明确记录的格式、内容要素及存档要求，确保可追溯）；</w:t>
            </w:r>
          </w:p>
          <w:p w14:paraId="2DF76313">
            <w:pPr>
              <w:snapToGrid w:val="0"/>
              <w:spacing w:line="360" w:lineRule="auto"/>
              <w:ind w:firstLine="233" w:firstLineChars="11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日常维修、更换及保养方案（细化易损部件的更换标准、设备保养的具体操作步骤及周期）；</w:t>
            </w:r>
          </w:p>
          <w:p w14:paraId="7754E9C2">
            <w:pPr>
              <w:snapToGrid w:val="0"/>
              <w:spacing w:line="360" w:lineRule="auto"/>
              <w:ind w:firstLine="233" w:firstLineChars="111"/>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lang w:eastAsia="zh-CN"/>
              </w:rPr>
              <w:t>- 针对项目维保管理难点（如偏远线路巡检效率低、设备老化易出故障等）提出针对性解决建议（如引入无人机辅助巡检、制定老旧部件预防性更换计划等）。整体内容需科学合理，措施可行性高，细节完备且实用性强，能有效提升维保管理效能。</w:t>
            </w:r>
          </w:p>
        </w:tc>
        <w:tc>
          <w:tcPr>
            <w:tcW w:w="1303" w:type="dxa"/>
            <w:tcBorders>
              <w:top w:val="single" w:color="auto" w:sz="4" w:space="0"/>
              <w:left w:val="single" w:color="auto" w:sz="4" w:space="0"/>
              <w:bottom w:val="single" w:color="auto" w:sz="4" w:space="0"/>
              <w:right w:val="single" w:color="auto" w:sz="4" w:space="0"/>
            </w:tcBorders>
            <w:vAlign w:val="center"/>
          </w:tcPr>
          <w:p w14:paraId="7DDDE9C8">
            <w:pPr>
              <w:pStyle w:val="14"/>
              <w:keepNext w:val="0"/>
              <w:keepLines w:val="0"/>
              <w:pageBreakBefore w:val="0"/>
              <w:widowControl/>
              <w:kinsoku/>
              <w:wordWrap w:val="0"/>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242427F2">
            <w:pPr>
              <w:keepNext w:val="0"/>
              <w:keepLines w:val="0"/>
              <w:pageBreakBefore w:val="0"/>
              <w:kinsoku/>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（主观分）</w:t>
            </w:r>
          </w:p>
        </w:tc>
      </w:tr>
      <w:tr w14:paraId="0DA7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56" w:type="dxa"/>
            <w:vMerge w:val="continue"/>
            <w:tcBorders>
              <w:left w:val="single" w:color="auto" w:sz="4" w:space="0"/>
              <w:right w:val="single" w:color="auto" w:sz="4" w:space="0"/>
            </w:tcBorders>
          </w:tcPr>
          <w:p w14:paraId="1B3537FF">
            <w:pPr>
              <w:pStyle w:val="14"/>
              <w:widowControl/>
              <w:wordWrap w:val="0"/>
              <w:spacing w:line="360" w:lineRule="auto"/>
              <w:rPr>
                <w:rFonts w:hint="eastAsia" w:ascii="宋体" w:hAnsi="宋体" w:eastAsia="宋体" w:cs="宋体"/>
                <w:bCs/>
                <w:color w:val="auto"/>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shd w:val="clear" w:color="auto" w:fill="auto"/>
            <w:vAlign w:val="top"/>
          </w:tcPr>
          <w:p w14:paraId="5AC11585">
            <w:pPr>
              <w:wordWrap w:val="0"/>
              <w:spacing w:line="360" w:lineRule="auto"/>
              <w:rPr>
                <w:rFonts w:hint="eastAsia" w:ascii="宋体" w:hAnsi="宋体" w:eastAsia="宋体" w:cs="宋体"/>
                <w:color w:val="auto"/>
                <w:sz w:val="21"/>
                <w:szCs w:val="21"/>
                <w:highlight w:val="none"/>
              </w:rPr>
            </w:pPr>
          </w:p>
          <w:p w14:paraId="564DA88D">
            <w:pP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）安全生产管理措施（满分1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分，未提供或不满足一档不得分。）</w:t>
            </w:r>
          </w:p>
          <w:p w14:paraId="3870FDEB">
            <w:pPr>
              <w:pStyle w:val="14"/>
              <w:widowControl/>
              <w:wordWrap w:val="0"/>
              <w:spacing w:line="360" w:lineRule="auto"/>
              <w:rPr>
                <w:rFonts w:hint="eastAsia" w:ascii="宋体" w:hAnsi="宋体" w:eastAsia="宋体" w:cs="宋体"/>
                <w:bCs/>
                <w:color w:val="auto"/>
                <w:kern w:val="0"/>
                <w:sz w:val="21"/>
                <w:szCs w:val="21"/>
                <w:highlight w:val="none"/>
                <w:lang w:val="en-US" w:eastAsia="zh-CN" w:bidi="ar-SA"/>
              </w:rPr>
            </w:pPr>
          </w:p>
        </w:tc>
        <w:tc>
          <w:tcPr>
            <w:tcW w:w="6780" w:type="dxa"/>
            <w:tcBorders>
              <w:top w:val="single" w:color="auto" w:sz="4" w:space="0"/>
              <w:left w:val="single" w:color="auto" w:sz="4" w:space="0"/>
              <w:bottom w:val="single" w:color="auto" w:sz="4" w:space="0"/>
              <w:right w:val="single" w:color="auto" w:sz="4" w:space="0"/>
            </w:tcBorders>
            <w:shd w:val="clear" w:color="auto" w:fill="auto"/>
            <w:vAlign w:val="top"/>
          </w:tcPr>
          <w:p w14:paraId="461AD286">
            <w:pPr>
              <w:pStyle w:val="14"/>
              <w:widowControl/>
              <w:wordWrap w:val="0"/>
              <w:spacing w:line="360" w:lineRule="auto"/>
              <w:ind w:firstLine="211" w:firstLineChars="100"/>
              <w:rPr>
                <w:rFonts w:hint="eastAsia" w:ascii="宋体" w:hAnsi="宋体" w:eastAsia="宋体" w:cs="宋体"/>
                <w:bCs/>
                <w:color w:val="auto"/>
                <w:kern w:val="0"/>
                <w:sz w:val="21"/>
                <w:szCs w:val="21"/>
                <w:highlight w:val="none"/>
              </w:rPr>
            </w:pPr>
            <w:r>
              <w:rPr>
                <w:rFonts w:hint="eastAsia" w:ascii="宋体" w:hAnsi="宋体" w:eastAsia="宋体" w:cs="宋体"/>
                <w:b/>
                <w:bCs w:val="0"/>
                <w:color w:val="auto"/>
                <w:kern w:val="0"/>
                <w:sz w:val="21"/>
                <w:szCs w:val="21"/>
                <w:highlight w:val="none"/>
              </w:rPr>
              <w:t>一档（</w:t>
            </w:r>
            <w:r>
              <w:rPr>
                <w:rFonts w:hint="eastAsia" w:ascii="宋体" w:hAnsi="宋体" w:eastAsia="宋体" w:cs="宋体"/>
                <w:b/>
                <w:bCs w:val="0"/>
                <w:color w:val="auto"/>
                <w:kern w:val="0"/>
                <w:sz w:val="21"/>
                <w:szCs w:val="21"/>
                <w:highlight w:val="none"/>
                <w:lang w:val="en-US" w:eastAsia="zh-CN"/>
              </w:rPr>
              <w:t>5</w:t>
            </w:r>
            <w:r>
              <w:rPr>
                <w:rFonts w:hint="eastAsia" w:ascii="宋体" w:hAnsi="宋体" w:eastAsia="宋体" w:cs="宋体"/>
                <w:b/>
                <w:bCs w:val="0"/>
                <w:color w:val="auto"/>
                <w:kern w:val="0"/>
                <w:sz w:val="21"/>
                <w:szCs w:val="21"/>
                <w:highlight w:val="none"/>
              </w:rPr>
              <w:t>分)：</w:t>
            </w:r>
            <w:r>
              <w:rPr>
                <w:rFonts w:hint="eastAsia" w:ascii="宋体" w:hAnsi="宋体" w:eastAsia="宋体" w:cs="宋体"/>
                <w:bCs/>
                <w:color w:val="auto"/>
                <w:kern w:val="0"/>
                <w:sz w:val="21"/>
                <w:szCs w:val="21"/>
                <w:highlight w:val="none"/>
              </w:rPr>
              <w:t xml:space="preserve">建立有基本的安全生产管理制度、安全生产管理机构、安全生产考核办法的； </w:t>
            </w:r>
          </w:p>
          <w:p w14:paraId="6344D4C9">
            <w:pPr>
              <w:pStyle w:val="14"/>
              <w:widowControl/>
              <w:wordWrap w:val="0"/>
              <w:spacing w:line="360" w:lineRule="auto"/>
              <w:ind w:firstLine="211" w:firstLineChars="100"/>
              <w:rPr>
                <w:rFonts w:hint="eastAsia" w:ascii="宋体" w:hAnsi="宋体" w:eastAsia="宋体" w:cs="宋体"/>
                <w:bCs/>
                <w:color w:val="auto"/>
                <w:kern w:val="0"/>
                <w:sz w:val="21"/>
                <w:szCs w:val="21"/>
                <w:highlight w:val="none"/>
              </w:rPr>
            </w:pPr>
            <w:r>
              <w:rPr>
                <w:rFonts w:hint="eastAsia" w:ascii="宋体" w:hAnsi="宋体" w:eastAsia="宋体" w:cs="宋体"/>
                <w:b/>
                <w:bCs w:val="0"/>
                <w:color w:val="auto"/>
                <w:kern w:val="0"/>
                <w:sz w:val="21"/>
                <w:szCs w:val="21"/>
                <w:highlight w:val="none"/>
              </w:rPr>
              <w:t>二档（</w:t>
            </w:r>
            <w:r>
              <w:rPr>
                <w:rFonts w:hint="eastAsia" w:ascii="宋体" w:hAnsi="宋体" w:eastAsia="宋体" w:cs="宋体"/>
                <w:b/>
                <w:bCs w:val="0"/>
                <w:color w:val="auto"/>
                <w:kern w:val="0"/>
                <w:sz w:val="21"/>
                <w:szCs w:val="21"/>
                <w:highlight w:val="none"/>
                <w:lang w:val="en-US" w:eastAsia="zh-CN"/>
              </w:rPr>
              <w:t>10</w:t>
            </w:r>
            <w:r>
              <w:rPr>
                <w:rFonts w:hint="eastAsia" w:ascii="宋体" w:hAnsi="宋体" w:eastAsia="宋体" w:cs="宋体"/>
                <w:b/>
                <w:bCs w:val="0"/>
                <w:color w:val="auto"/>
                <w:kern w:val="0"/>
                <w:sz w:val="21"/>
                <w:szCs w:val="21"/>
                <w:highlight w:val="none"/>
              </w:rPr>
              <w:t>分)：</w:t>
            </w:r>
            <w:r>
              <w:rPr>
                <w:rFonts w:hint="eastAsia" w:ascii="宋体" w:hAnsi="宋体" w:eastAsia="宋体" w:cs="宋体"/>
                <w:bCs/>
                <w:color w:val="auto"/>
                <w:kern w:val="0"/>
                <w:sz w:val="21"/>
                <w:szCs w:val="21"/>
                <w:highlight w:val="none"/>
              </w:rPr>
              <w:t>建立有较完善的安全生产管理制度、安全生产管理机构、安全生产考核办法、安全生产操作规程及应急抢险预案、安全生产事故处理预案的；</w:t>
            </w:r>
          </w:p>
          <w:p w14:paraId="580A484C">
            <w:pPr>
              <w:pStyle w:val="14"/>
              <w:widowControl/>
              <w:wordWrap w:val="0"/>
              <w:spacing w:line="360" w:lineRule="auto"/>
              <w:ind w:firstLine="211" w:firstLineChars="1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rPr>
              <w:t>三档(1</w:t>
            </w:r>
            <w:r>
              <w:rPr>
                <w:rFonts w:hint="eastAsia" w:ascii="宋体" w:hAnsi="宋体" w:eastAsia="宋体" w:cs="宋体"/>
                <w:b/>
                <w:bCs w:val="0"/>
                <w:color w:val="auto"/>
                <w:kern w:val="0"/>
                <w:sz w:val="21"/>
                <w:szCs w:val="21"/>
                <w:highlight w:val="none"/>
                <w:lang w:val="en-US" w:eastAsia="zh-CN"/>
              </w:rPr>
              <w:t>5</w:t>
            </w:r>
            <w:r>
              <w:rPr>
                <w:rFonts w:hint="eastAsia" w:ascii="宋体" w:hAnsi="宋体" w:eastAsia="宋体" w:cs="宋体"/>
                <w:b/>
                <w:bCs w:val="0"/>
                <w:color w:val="auto"/>
                <w:kern w:val="0"/>
                <w:sz w:val="21"/>
                <w:szCs w:val="21"/>
                <w:highlight w:val="none"/>
              </w:rPr>
              <w:t>分)：</w:t>
            </w:r>
            <w:r>
              <w:rPr>
                <w:rFonts w:hint="eastAsia" w:ascii="宋体" w:hAnsi="宋体" w:eastAsia="宋体" w:cs="宋体"/>
                <w:bCs/>
                <w:color w:val="auto"/>
                <w:kern w:val="0"/>
                <w:sz w:val="21"/>
                <w:szCs w:val="21"/>
                <w:highlight w:val="none"/>
              </w:rPr>
              <w:t>建立有完善的安全生产管理制度，健全的安全生产管理机构，严格的安全生产考核办法，完整的安全生产操作规程，应急抢险预案、安全生产事故处理预案及职工的安全生产培训方案的。</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A81B451">
            <w:pPr>
              <w:pStyle w:val="14"/>
              <w:keepNext w:val="0"/>
              <w:keepLines w:val="0"/>
              <w:pageBreakBefore w:val="0"/>
              <w:widowControl/>
              <w:kinsoku/>
              <w:wordWrap w:val="0"/>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3D85E6D1">
            <w:pPr>
              <w:keepNext w:val="0"/>
              <w:keepLines w:val="0"/>
              <w:pageBreakBefore w:val="0"/>
              <w:kinsoku/>
              <w:overflowPunct/>
              <w:topLinePunct w:val="0"/>
              <w:autoSpaceDE/>
              <w:autoSpaceDN/>
              <w:bidi w:val="0"/>
              <w:adjustRightIn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主观</w:t>
            </w:r>
            <w:r>
              <w:rPr>
                <w:rFonts w:hint="eastAsia" w:ascii="宋体" w:hAnsi="宋体" w:eastAsia="宋体" w:cs="宋体"/>
                <w:bCs/>
                <w:color w:val="auto"/>
                <w:kern w:val="0"/>
                <w:sz w:val="21"/>
                <w:szCs w:val="21"/>
                <w:highlight w:val="none"/>
              </w:rPr>
              <w:t>分）</w:t>
            </w:r>
          </w:p>
        </w:tc>
      </w:tr>
      <w:tr w14:paraId="3FC0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6" w:type="dxa"/>
            <w:vMerge w:val="continue"/>
            <w:tcBorders>
              <w:left w:val="single" w:color="auto" w:sz="4" w:space="0"/>
              <w:right w:val="single" w:color="auto" w:sz="4" w:space="0"/>
            </w:tcBorders>
          </w:tcPr>
          <w:p w14:paraId="505862E2">
            <w:pPr>
              <w:pStyle w:val="14"/>
              <w:widowControl/>
              <w:wordWrap w:val="0"/>
              <w:spacing w:line="360" w:lineRule="auto"/>
              <w:rPr>
                <w:rFonts w:hint="eastAsia" w:ascii="宋体" w:hAnsi="宋体" w:eastAsia="宋体" w:cs="宋体"/>
                <w:bCs/>
                <w:color w:val="auto"/>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47B6D6D0">
            <w:pPr>
              <w:snapToGrid w:val="0"/>
              <w:spacing w:line="360" w:lineRule="auto"/>
              <w:ind w:firstLine="233" w:firstLineChars="111"/>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售后服务</w:t>
            </w:r>
            <w:r>
              <w:rPr>
                <w:rFonts w:hint="eastAsia" w:ascii="宋体" w:hAnsi="宋体" w:eastAsia="宋体" w:cs="宋体"/>
                <w:bCs/>
                <w:color w:val="auto"/>
                <w:sz w:val="21"/>
                <w:szCs w:val="21"/>
                <w:highlight w:val="none"/>
                <w:lang w:eastAsia="zh-CN"/>
              </w:rPr>
              <w:t>（满分</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lang w:eastAsia="zh-CN"/>
              </w:rPr>
              <w:t>分</w:t>
            </w:r>
            <w:r>
              <w:rPr>
                <w:rFonts w:hint="eastAsia" w:ascii="宋体" w:hAnsi="宋体" w:eastAsia="宋体" w:cs="宋体"/>
                <w:color w:val="auto"/>
                <w:sz w:val="21"/>
                <w:szCs w:val="21"/>
                <w:highlight w:val="none"/>
              </w:rPr>
              <w:t>，未提供或不满足一档不得分。</w:t>
            </w:r>
            <w:r>
              <w:rPr>
                <w:rFonts w:hint="eastAsia" w:ascii="宋体" w:hAnsi="宋体" w:eastAsia="宋体" w:cs="宋体"/>
                <w:bCs/>
                <w:color w:val="auto"/>
                <w:sz w:val="21"/>
                <w:szCs w:val="21"/>
                <w:highlight w:val="none"/>
                <w:lang w:eastAsia="zh-CN"/>
              </w:rPr>
              <w:t>）</w:t>
            </w:r>
          </w:p>
        </w:tc>
        <w:tc>
          <w:tcPr>
            <w:tcW w:w="6780" w:type="dxa"/>
            <w:tcBorders>
              <w:top w:val="single" w:color="auto" w:sz="4" w:space="0"/>
              <w:left w:val="single" w:color="auto" w:sz="4" w:space="0"/>
              <w:bottom w:val="single" w:color="auto" w:sz="4" w:space="0"/>
              <w:right w:val="single" w:color="auto" w:sz="4" w:space="0"/>
            </w:tcBorders>
            <w:vAlign w:val="top"/>
          </w:tcPr>
          <w:p w14:paraId="25D3B26C">
            <w:pPr>
              <w:snapToGrid w:val="0"/>
              <w:spacing w:line="360" w:lineRule="auto"/>
              <w:ind w:firstLine="234" w:firstLineChars="111"/>
              <w:rPr>
                <w:rFonts w:hint="eastAsia" w:ascii="宋体" w:hAnsi="宋体" w:eastAsia="宋体" w:cs="宋体"/>
                <w:bCs/>
                <w:color w:val="auto"/>
                <w:sz w:val="21"/>
                <w:szCs w:val="21"/>
                <w:highlight w:val="none"/>
                <w:lang w:eastAsia="zh-CN"/>
              </w:rPr>
            </w:pPr>
            <w:r>
              <w:rPr>
                <w:rFonts w:hint="eastAsia" w:ascii="宋体" w:hAnsi="宋体" w:eastAsia="宋体" w:cs="宋体"/>
                <w:b/>
                <w:bCs w:val="0"/>
                <w:color w:val="auto"/>
                <w:sz w:val="21"/>
                <w:szCs w:val="21"/>
                <w:highlight w:val="none"/>
                <w:lang w:eastAsia="zh-CN"/>
              </w:rPr>
              <w:t>一档（</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lang w:eastAsia="zh-CN"/>
              </w:rPr>
              <w:t>分）：</w:t>
            </w:r>
            <w:r>
              <w:rPr>
                <w:rFonts w:hint="eastAsia" w:ascii="宋体" w:hAnsi="宋体" w:eastAsia="宋体" w:cs="宋体"/>
                <w:bCs/>
                <w:color w:val="auto"/>
                <w:sz w:val="21"/>
                <w:szCs w:val="21"/>
                <w:highlight w:val="none"/>
                <w:lang w:eastAsia="zh-CN"/>
              </w:rPr>
              <w:t>售后服务方案基本满足采购文件的售后服务要求，针对本项目提供专门的售后服务支持，提供</w:t>
            </w:r>
            <w:r>
              <w:rPr>
                <w:rFonts w:hint="eastAsia" w:ascii="宋体" w:hAnsi="宋体" w:eastAsia="宋体" w:cs="宋体"/>
                <w:bCs/>
                <w:color w:val="auto"/>
                <w:sz w:val="21"/>
                <w:szCs w:val="21"/>
                <w:highlight w:val="none"/>
                <w:lang w:val="en-US" w:eastAsia="zh-Hans"/>
              </w:rPr>
              <w:t>基本满足采购文件售后服务要求</w:t>
            </w:r>
            <w:r>
              <w:rPr>
                <w:rFonts w:hint="eastAsia" w:ascii="宋体" w:hAnsi="宋体" w:eastAsia="宋体" w:cs="宋体"/>
                <w:bCs/>
                <w:color w:val="auto"/>
                <w:sz w:val="21"/>
                <w:szCs w:val="21"/>
                <w:highlight w:val="none"/>
                <w:lang w:eastAsia="zh-CN"/>
              </w:rPr>
              <w:t>的售后服务响应。</w:t>
            </w:r>
          </w:p>
          <w:p w14:paraId="5BE61088">
            <w:pPr>
              <w:snapToGrid w:val="0"/>
              <w:spacing w:line="360" w:lineRule="auto"/>
              <w:ind w:firstLine="234" w:firstLineChars="111"/>
              <w:rPr>
                <w:rFonts w:hint="eastAsia" w:ascii="宋体" w:hAnsi="宋体" w:eastAsia="宋体" w:cs="宋体"/>
                <w:bCs/>
                <w:color w:val="auto"/>
                <w:sz w:val="21"/>
                <w:szCs w:val="21"/>
                <w:highlight w:val="none"/>
                <w:lang w:eastAsia="zh-CN"/>
              </w:rPr>
            </w:pPr>
            <w:r>
              <w:rPr>
                <w:rFonts w:hint="eastAsia" w:ascii="宋体" w:hAnsi="宋体" w:eastAsia="宋体" w:cs="宋体"/>
                <w:b/>
                <w:bCs w:val="0"/>
                <w:color w:val="auto"/>
                <w:sz w:val="21"/>
                <w:szCs w:val="21"/>
                <w:highlight w:val="none"/>
                <w:lang w:eastAsia="zh-CN"/>
              </w:rPr>
              <w:t>二档（</w:t>
            </w:r>
            <w:r>
              <w:rPr>
                <w:rFonts w:hint="eastAsia" w:ascii="宋体" w:hAnsi="宋体" w:eastAsia="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lang w:eastAsia="zh-CN"/>
              </w:rPr>
              <w:t>分）：</w:t>
            </w:r>
            <w:r>
              <w:rPr>
                <w:rFonts w:hint="eastAsia" w:ascii="宋体" w:hAnsi="宋体" w:eastAsia="宋体" w:cs="宋体"/>
                <w:bCs/>
                <w:color w:val="auto"/>
                <w:sz w:val="21"/>
                <w:szCs w:val="21"/>
                <w:highlight w:val="none"/>
                <w:lang w:eastAsia="zh-CN"/>
              </w:rPr>
              <w:t>售后服务方案完全满足采购文件的售后服务要求，针对本项目提供专门的售后服务支持，能提供本地化服务，提供</w:t>
            </w:r>
            <w:r>
              <w:rPr>
                <w:rFonts w:hint="eastAsia" w:ascii="宋体" w:hAnsi="宋体" w:eastAsia="宋体" w:cs="宋体"/>
                <w:bCs/>
                <w:color w:val="auto"/>
                <w:sz w:val="21"/>
                <w:szCs w:val="21"/>
                <w:highlight w:val="none"/>
                <w:lang w:val="en-US" w:eastAsia="zh-Hans"/>
              </w:rPr>
              <w:t>基本满足采购文件售后服务要求</w:t>
            </w:r>
            <w:r>
              <w:rPr>
                <w:rFonts w:hint="eastAsia" w:ascii="宋体" w:hAnsi="宋体" w:eastAsia="宋体" w:cs="宋体"/>
                <w:bCs/>
                <w:color w:val="auto"/>
                <w:sz w:val="21"/>
                <w:szCs w:val="21"/>
                <w:highlight w:val="none"/>
                <w:lang w:eastAsia="zh-CN"/>
              </w:rPr>
              <w:t>的售后服务响应。</w:t>
            </w:r>
          </w:p>
          <w:p w14:paraId="4A334D26">
            <w:pPr>
              <w:snapToGrid w:val="0"/>
              <w:spacing w:line="360" w:lineRule="auto"/>
              <w:ind w:firstLine="234" w:firstLineChars="111"/>
              <w:rPr>
                <w:rFonts w:hint="eastAsia" w:ascii="宋体" w:hAnsi="宋体" w:eastAsia="宋体" w:cs="宋体"/>
                <w:bCs/>
                <w:color w:val="auto"/>
                <w:kern w:val="0"/>
                <w:sz w:val="21"/>
                <w:szCs w:val="21"/>
                <w:highlight w:val="none"/>
              </w:rPr>
            </w:pPr>
            <w:r>
              <w:rPr>
                <w:rFonts w:hint="eastAsia" w:ascii="宋体" w:hAnsi="宋体" w:eastAsia="宋体" w:cs="宋体"/>
                <w:b/>
                <w:bCs w:val="0"/>
                <w:color w:val="auto"/>
                <w:sz w:val="21"/>
                <w:szCs w:val="21"/>
                <w:highlight w:val="none"/>
                <w:lang w:eastAsia="zh-CN"/>
              </w:rPr>
              <w:t>三档（1</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lang w:eastAsia="zh-CN"/>
              </w:rPr>
              <w:t>分）：</w:t>
            </w:r>
            <w:r>
              <w:rPr>
                <w:rFonts w:hint="eastAsia" w:ascii="宋体" w:hAnsi="宋体" w:eastAsia="宋体" w:cs="宋体"/>
                <w:bCs/>
                <w:color w:val="auto"/>
                <w:sz w:val="21"/>
                <w:szCs w:val="21"/>
                <w:highlight w:val="none"/>
                <w:lang w:eastAsia="zh-CN"/>
              </w:rPr>
              <w:t>售后服务方案完全满足采购文件的售后服务要求，针对本项目提供专门的售后服务支持，能根据用户情况提供技术支持服务、定期回访服务，能提供本地化服务，提供优于采购文件售后服务要求的服务响应时间。</w:t>
            </w:r>
          </w:p>
        </w:tc>
        <w:tc>
          <w:tcPr>
            <w:tcW w:w="1303" w:type="dxa"/>
            <w:tcBorders>
              <w:top w:val="single" w:color="auto" w:sz="4" w:space="0"/>
              <w:left w:val="single" w:color="auto" w:sz="4" w:space="0"/>
              <w:bottom w:val="single" w:color="auto" w:sz="4" w:space="0"/>
              <w:right w:val="single" w:color="auto" w:sz="4" w:space="0"/>
            </w:tcBorders>
            <w:vAlign w:val="center"/>
          </w:tcPr>
          <w:p w14:paraId="3250BAEB">
            <w:pPr>
              <w:pStyle w:val="14"/>
              <w:keepNext w:val="0"/>
              <w:keepLines w:val="0"/>
              <w:pageBreakBefore w:val="0"/>
              <w:widowControl/>
              <w:kinsoku/>
              <w:wordWrap w:val="0"/>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7045C6D5">
            <w:pPr>
              <w:keepNext w:val="0"/>
              <w:keepLines w:val="0"/>
              <w:pageBreakBefore w:val="0"/>
              <w:kinsoku/>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（主观分）</w:t>
            </w:r>
          </w:p>
        </w:tc>
      </w:tr>
      <w:tr w14:paraId="00E3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1" w:type="dxa"/>
            <w:gridSpan w:val="4"/>
            <w:tcBorders>
              <w:top w:val="single" w:color="auto" w:sz="4" w:space="0"/>
              <w:left w:val="single" w:color="auto" w:sz="4" w:space="0"/>
              <w:right w:val="single" w:color="auto" w:sz="4" w:space="0"/>
            </w:tcBorders>
            <w:vAlign w:val="center"/>
          </w:tcPr>
          <w:p w14:paraId="542A96AD">
            <w:pPr>
              <w:pStyle w:val="14"/>
              <w:widowControl/>
              <w:wordWrap w:val="0"/>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商务分（满分</w:t>
            </w:r>
            <w:r>
              <w:rPr>
                <w:rFonts w:hint="eastAsia" w:hAnsi="宋体" w:cs="宋体"/>
                <w:b/>
                <w:color w:val="auto"/>
                <w:sz w:val="21"/>
                <w:szCs w:val="21"/>
                <w:highlight w:val="none"/>
                <w:lang w:val="en-US" w:eastAsia="zh-CN"/>
              </w:rPr>
              <w:t>20</w:t>
            </w:r>
            <w:r>
              <w:rPr>
                <w:rFonts w:hint="eastAsia" w:ascii="宋体" w:hAnsi="宋体" w:eastAsia="宋体" w:cs="宋体"/>
                <w:b/>
                <w:color w:val="auto"/>
                <w:sz w:val="21"/>
                <w:szCs w:val="21"/>
                <w:highlight w:val="none"/>
              </w:rPr>
              <w:t>分）</w:t>
            </w:r>
          </w:p>
        </w:tc>
      </w:tr>
      <w:tr w14:paraId="7F04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restart"/>
            <w:tcBorders>
              <w:top w:val="single" w:color="auto" w:sz="4" w:space="0"/>
              <w:left w:val="single" w:color="auto" w:sz="4" w:space="0"/>
              <w:right w:val="single" w:color="auto" w:sz="4" w:space="0"/>
            </w:tcBorders>
            <w:vAlign w:val="center"/>
          </w:tcPr>
          <w:p w14:paraId="2A5BBF46">
            <w:pPr>
              <w:pStyle w:val="14"/>
              <w:widowControl/>
              <w:wordWrap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8122" w:type="dxa"/>
            <w:gridSpan w:val="2"/>
            <w:tcBorders>
              <w:top w:val="single" w:color="auto" w:sz="4" w:space="0"/>
              <w:left w:val="single" w:color="auto" w:sz="4" w:space="0"/>
              <w:bottom w:val="single" w:color="auto" w:sz="4" w:space="0"/>
              <w:right w:val="single" w:color="auto" w:sz="4" w:space="0"/>
            </w:tcBorders>
          </w:tcPr>
          <w:p w14:paraId="1CC5AFB5">
            <w:pPr>
              <w:pStyle w:val="14"/>
              <w:widowControl/>
              <w:wordWrap w:val="0"/>
              <w:spacing w:line="360" w:lineRule="auto"/>
              <w:ind w:firstLine="4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1303" w:type="dxa"/>
            <w:tcBorders>
              <w:top w:val="single" w:color="auto" w:sz="4" w:space="0"/>
              <w:left w:val="single" w:color="auto" w:sz="4" w:space="0"/>
              <w:bottom w:val="single" w:color="auto" w:sz="4" w:space="0"/>
              <w:right w:val="single" w:color="auto" w:sz="4" w:space="0"/>
            </w:tcBorders>
            <w:vAlign w:val="center"/>
          </w:tcPr>
          <w:p w14:paraId="66F27879">
            <w:pPr>
              <w:pStyle w:val="14"/>
              <w:widowControl/>
              <w:wordWrap w:val="0"/>
              <w:spacing w:line="360" w:lineRule="auto"/>
              <w:ind w:firstLine="4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r>
      <w:tr w14:paraId="094E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6" w:type="dxa"/>
            <w:vMerge w:val="continue"/>
            <w:tcBorders>
              <w:left w:val="single" w:color="auto" w:sz="4" w:space="0"/>
              <w:right w:val="single" w:color="auto" w:sz="4" w:space="0"/>
            </w:tcBorders>
          </w:tcPr>
          <w:p w14:paraId="2E1CDBB2">
            <w:pPr>
              <w:pStyle w:val="14"/>
              <w:widowControl/>
              <w:wordWrap w:val="0"/>
              <w:spacing w:line="360" w:lineRule="auto"/>
              <w:rPr>
                <w:rFonts w:hint="eastAsia" w:ascii="宋体" w:hAnsi="宋体" w:eastAsia="宋体" w:cs="宋体"/>
                <w:bCs/>
                <w:color w:val="auto"/>
                <w:sz w:val="21"/>
                <w:szCs w:val="21"/>
                <w:highlight w:val="none"/>
              </w:rPr>
            </w:pPr>
          </w:p>
        </w:tc>
        <w:tc>
          <w:tcPr>
            <w:tcW w:w="8122" w:type="dxa"/>
            <w:gridSpan w:val="2"/>
            <w:tcBorders>
              <w:top w:val="single" w:color="auto" w:sz="4" w:space="0"/>
              <w:left w:val="single" w:color="auto" w:sz="4" w:space="0"/>
              <w:bottom w:val="single" w:color="auto" w:sz="4" w:space="0"/>
              <w:right w:val="single" w:color="auto" w:sz="4" w:space="0"/>
            </w:tcBorders>
            <w:vAlign w:val="center"/>
          </w:tcPr>
          <w:p w14:paraId="25CFD159">
            <w:pPr>
              <w:snapToGri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（1）拟投入本项目人员能力分（满分</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en-US" w:eastAsia="zh-CN"/>
              </w:rPr>
              <w:t>分）</w:t>
            </w:r>
          </w:p>
          <w:p w14:paraId="0D69F686">
            <w:pPr>
              <w:snapToGrid w:val="0"/>
              <w:spacing w:line="360" w:lineRule="auto"/>
              <w:ind w:firstLine="233" w:firstLineChars="11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拟投入本项目的项目负责人具有</w:t>
            </w:r>
            <w:r>
              <w:rPr>
                <w:rFonts w:hint="eastAsia" w:ascii="宋体" w:hAnsi="宋体" w:eastAsia="宋体" w:cs="宋体"/>
                <w:bCs/>
                <w:color w:val="auto"/>
                <w:sz w:val="21"/>
                <w:szCs w:val="21"/>
                <w:highlight w:val="none"/>
                <w:lang w:val="en-US" w:eastAsia="zh-CN"/>
              </w:rPr>
              <w:t>中</w:t>
            </w:r>
            <w:r>
              <w:rPr>
                <w:rFonts w:hint="eastAsia" w:ascii="宋体" w:hAnsi="宋体" w:eastAsia="宋体" w:cs="宋体"/>
                <w:bCs/>
                <w:color w:val="auto"/>
                <w:sz w:val="21"/>
                <w:szCs w:val="21"/>
                <w:highlight w:val="none"/>
                <w:lang w:eastAsia="zh-CN"/>
              </w:rPr>
              <w:t>级工程师职称或以上的</w:t>
            </w:r>
            <w:r>
              <w:rPr>
                <w:rFonts w:hint="eastAsia" w:ascii="宋体" w:hAnsi="宋体" w:eastAsia="宋体" w:cs="宋体"/>
                <w:bCs/>
                <w:color w:val="auto"/>
                <w:sz w:val="21"/>
                <w:szCs w:val="21"/>
                <w:highlight w:val="none"/>
                <w:lang w:eastAsia="zh-CN"/>
              </w:rPr>
              <w:t>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分，满分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lang w:eastAsia="zh-CN"/>
              </w:rPr>
              <w:t>。</w:t>
            </w:r>
          </w:p>
          <w:p w14:paraId="208B3C67">
            <w:pPr>
              <w:snapToGrid w:val="0"/>
              <w:spacing w:line="360" w:lineRule="auto"/>
              <w:ind w:firstLine="233" w:firstLineChars="11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拟投入本项目</w:t>
            </w:r>
            <w:r>
              <w:rPr>
                <w:rFonts w:hint="eastAsia" w:ascii="宋体" w:hAnsi="宋体" w:eastAsia="宋体" w:cs="宋体"/>
                <w:bCs/>
                <w:color w:val="auto"/>
                <w:sz w:val="21"/>
                <w:szCs w:val="21"/>
                <w:highlight w:val="none"/>
                <w:lang w:val="en-US" w:eastAsia="zh-CN"/>
              </w:rPr>
              <w:t>维保</w:t>
            </w:r>
            <w:r>
              <w:rPr>
                <w:rFonts w:hint="eastAsia" w:ascii="宋体" w:hAnsi="宋体" w:eastAsia="宋体" w:cs="宋体"/>
                <w:bCs/>
                <w:color w:val="auto"/>
                <w:sz w:val="21"/>
                <w:szCs w:val="21"/>
                <w:highlight w:val="none"/>
                <w:lang w:eastAsia="zh-CN"/>
              </w:rPr>
              <w:t>人员中（</w:t>
            </w:r>
            <w:r>
              <w:rPr>
                <w:rFonts w:hint="eastAsia" w:ascii="宋体" w:hAnsi="宋体" w:eastAsia="宋体" w:cs="宋体"/>
                <w:bCs/>
                <w:color w:val="auto"/>
                <w:sz w:val="21"/>
                <w:szCs w:val="21"/>
                <w:highlight w:val="none"/>
                <w:lang w:val="en-US" w:eastAsia="zh-CN"/>
              </w:rPr>
              <w:t>除项目负责人外</w:t>
            </w:r>
            <w:r>
              <w:rPr>
                <w:rFonts w:hint="eastAsia" w:ascii="宋体" w:hAnsi="宋体" w:eastAsia="宋体" w:cs="宋体"/>
                <w:bCs/>
                <w:color w:val="auto"/>
                <w:sz w:val="21"/>
                <w:szCs w:val="21"/>
                <w:highlight w:val="none"/>
                <w:lang w:eastAsia="zh-CN"/>
              </w:rPr>
              <w:t>）</w:t>
            </w:r>
          </w:p>
          <w:p w14:paraId="491D7CCA">
            <w:pPr>
              <w:snapToGrid w:val="0"/>
              <w:spacing w:line="360" w:lineRule="auto"/>
              <w:ind w:firstLine="233" w:firstLineChars="111"/>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①具有</w:t>
            </w:r>
            <w:r>
              <w:rPr>
                <w:rFonts w:hint="eastAsia" w:ascii="宋体" w:hAnsi="宋体" w:eastAsia="宋体" w:cs="宋体"/>
                <w:bCs/>
                <w:color w:val="auto"/>
                <w:sz w:val="21"/>
                <w:szCs w:val="21"/>
                <w:highlight w:val="none"/>
                <w:lang w:val="en-US" w:eastAsia="zh-CN"/>
              </w:rPr>
              <w:t>中</w:t>
            </w:r>
            <w:r>
              <w:rPr>
                <w:rFonts w:hint="eastAsia" w:ascii="宋体" w:hAnsi="宋体" w:eastAsia="宋体" w:cs="宋体"/>
                <w:bCs/>
                <w:color w:val="auto"/>
                <w:sz w:val="21"/>
                <w:szCs w:val="21"/>
                <w:highlight w:val="none"/>
                <w:lang w:eastAsia="zh-CN"/>
              </w:rPr>
              <w:t>级工程师职称或以上的得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lang w:eastAsia="zh-CN"/>
              </w:rPr>
              <w:t>满分</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lang w:val="en-US" w:eastAsia="zh-CN"/>
              </w:rPr>
              <w:t>；</w:t>
            </w:r>
          </w:p>
          <w:p w14:paraId="147FFBA7">
            <w:pPr>
              <w:snapToGrid w:val="0"/>
              <w:spacing w:line="360" w:lineRule="auto"/>
              <w:ind w:firstLine="233" w:firstLineChars="11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②</w:t>
            </w:r>
            <w:r>
              <w:rPr>
                <w:rFonts w:hint="eastAsia" w:ascii="宋体" w:hAnsi="宋体" w:eastAsia="宋体" w:cs="宋体"/>
                <w:bCs/>
                <w:color w:val="auto"/>
                <w:sz w:val="21"/>
                <w:szCs w:val="21"/>
                <w:highlight w:val="none"/>
                <w:lang w:eastAsia="zh-CN"/>
              </w:rPr>
              <w:t>具有</w:t>
            </w:r>
            <w:r>
              <w:rPr>
                <w:rFonts w:hint="eastAsia" w:ascii="宋体" w:hAnsi="宋体" w:eastAsia="宋体" w:cs="宋体"/>
                <w:bCs/>
                <w:color w:val="auto"/>
                <w:sz w:val="21"/>
                <w:szCs w:val="21"/>
                <w:highlight w:val="none"/>
                <w:lang w:val="en-US" w:eastAsia="zh-CN"/>
              </w:rPr>
              <w:t>电力电缆作业</w:t>
            </w:r>
            <w:r>
              <w:rPr>
                <w:rFonts w:hint="eastAsia" w:ascii="宋体" w:hAnsi="宋体" w:cs="宋体"/>
                <w:bCs/>
                <w:color w:val="auto"/>
                <w:sz w:val="21"/>
                <w:szCs w:val="21"/>
                <w:highlight w:val="none"/>
                <w:lang w:val="en-US" w:eastAsia="zh-CN"/>
              </w:rPr>
              <w:t>或</w:t>
            </w:r>
            <w:r>
              <w:rPr>
                <w:rFonts w:hint="eastAsia" w:ascii="宋体" w:hAnsi="宋体" w:eastAsia="宋体" w:cs="宋体"/>
                <w:bCs/>
                <w:color w:val="auto"/>
                <w:sz w:val="21"/>
                <w:szCs w:val="21"/>
                <w:highlight w:val="none"/>
                <w:lang w:val="en-US" w:eastAsia="zh-CN"/>
              </w:rPr>
              <w:t>继电保护作业等相关证书</w:t>
            </w:r>
            <w:r>
              <w:rPr>
                <w:rFonts w:hint="eastAsia" w:ascii="宋体" w:hAnsi="宋体" w:eastAsia="宋体" w:cs="宋体"/>
                <w:bCs/>
                <w:color w:val="auto"/>
                <w:sz w:val="21"/>
                <w:szCs w:val="21"/>
                <w:highlight w:val="none"/>
                <w:lang w:eastAsia="zh-CN"/>
              </w:rPr>
              <w:t>的</w:t>
            </w:r>
            <w:r>
              <w:rPr>
                <w:rFonts w:hint="eastAsia" w:ascii="宋体" w:hAnsi="宋体" w:eastAsia="宋体" w:cs="宋体"/>
                <w:bCs/>
                <w:color w:val="auto"/>
                <w:sz w:val="21"/>
                <w:szCs w:val="21"/>
                <w:highlight w:val="none"/>
                <w:lang w:eastAsia="zh-CN"/>
              </w:rPr>
              <w:t>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lang w:eastAsia="zh-CN"/>
              </w:rPr>
              <w:t>满分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lang w:val="en-US" w:eastAsia="zh-CN"/>
              </w:rPr>
              <w:t>；</w:t>
            </w:r>
          </w:p>
          <w:p w14:paraId="23DCC9B6">
            <w:pPr>
              <w:snapToGrid w:val="0"/>
              <w:spacing w:line="360" w:lineRule="auto"/>
              <w:ind w:firstLine="233" w:firstLineChars="111"/>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以上均须提供拟投入本项目人员人员花名册，包括姓名、身份证号、相关证书扫描件（或复印件），并加盖单位公章，以上人员必须为投标单位在职人员，投标人为其缴纳近半年内</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2025年2月以来</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任意一</w:t>
            </w:r>
            <w:r>
              <w:rPr>
                <w:rFonts w:hint="eastAsia" w:ascii="宋体" w:hAnsi="宋体" w:eastAsia="宋体" w:cs="宋体"/>
                <w:bCs/>
                <w:color w:val="auto"/>
                <w:sz w:val="21"/>
                <w:szCs w:val="21"/>
                <w:highlight w:val="none"/>
                <w:lang w:eastAsia="zh-CN"/>
              </w:rPr>
              <w:t>个月社保缴纳证明</w:t>
            </w:r>
            <w:r>
              <w:rPr>
                <w:rFonts w:hint="eastAsia" w:ascii="宋体" w:hAnsi="宋体" w:eastAsia="宋体" w:cs="宋体"/>
                <w:bCs/>
                <w:color w:val="auto"/>
                <w:sz w:val="21"/>
                <w:szCs w:val="21"/>
                <w:highlight w:val="none"/>
                <w:lang w:val="en-US" w:eastAsia="zh-CN"/>
              </w:rPr>
              <w:t>材料或劳动合同原件（或复印件）扫描件，否则不予计分</w:t>
            </w:r>
            <w:r>
              <w:rPr>
                <w:rFonts w:hint="eastAsia" w:ascii="宋体" w:hAnsi="宋体" w:eastAsia="宋体" w:cs="宋体"/>
                <w:bCs/>
                <w:color w:val="auto"/>
                <w:sz w:val="21"/>
                <w:szCs w:val="21"/>
                <w:highlight w:val="none"/>
                <w:lang w:eastAsia="zh-CN"/>
              </w:rPr>
              <w:t>。</w:t>
            </w:r>
          </w:p>
        </w:tc>
        <w:tc>
          <w:tcPr>
            <w:tcW w:w="1303" w:type="dxa"/>
            <w:tcBorders>
              <w:top w:val="single" w:color="auto" w:sz="4" w:space="0"/>
              <w:left w:val="single" w:color="auto" w:sz="4" w:space="0"/>
              <w:bottom w:val="single" w:color="auto" w:sz="4" w:space="0"/>
              <w:right w:val="single" w:color="auto" w:sz="4" w:space="0"/>
            </w:tcBorders>
            <w:vAlign w:val="center"/>
          </w:tcPr>
          <w:p w14:paraId="3CAC5B4E">
            <w:pPr>
              <w:pStyle w:val="14"/>
              <w:widowControl/>
              <w:wordWrap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w:t>
            </w:r>
            <w:r>
              <w:rPr>
                <w:rFonts w:hint="eastAsia"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2ED1209C">
            <w:pPr>
              <w:pStyle w:val="14"/>
              <w:widowControl/>
              <w:wordWrap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客观分</w:t>
            </w:r>
            <w:r>
              <w:rPr>
                <w:rFonts w:hint="eastAsia" w:ascii="宋体" w:hAnsi="宋体" w:eastAsia="宋体" w:cs="宋体"/>
                <w:bCs/>
                <w:color w:val="auto"/>
                <w:sz w:val="21"/>
                <w:szCs w:val="21"/>
                <w:highlight w:val="none"/>
              </w:rPr>
              <w:t>）</w:t>
            </w:r>
          </w:p>
        </w:tc>
      </w:tr>
      <w:tr w14:paraId="0742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6" w:type="dxa"/>
            <w:vMerge w:val="continue"/>
            <w:tcBorders>
              <w:left w:val="single" w:color="auto" w:sz="4" w:space="0"/>
              <w:right w:val="single" w:color="auto" w:sz="4" w:space="0"/>
            </w:tcBorders>
          </w:tcPr>
          <w:p w14:paraId="1B66FB48">
            <w:pPr>
              <w:pStyle w:val="14"/>
              <w:widowControl/>
              <w:wordWrap w:val="0"/>
              <w:spacing w:line="360" w:lineRule="auto"/>
              <w:rPr>
                <w:rFonts w:hint="eastAsia" w:ascii="宋体" w:hAnsi="宋体" w:eastAsia="宋体" w:cs="宋体"/>
                <w:bCs/>
                <w:color w:val="auto"/>
                <w:sz w:val="21"/>
                <w:szCs w:val="21"/>
                <w:highlight w:val="none"/>
              </w:rPr>
            </w:pPr>
          </w:p>
        </w:tc>
        <w:tc>
          <w:tcPr>
            <w:tcW w:w="8122" w:type="dxa"/>
            <w:gridSpan w:val="2"/>
            <w:tcBorders>
              <w:top w:val="single" w:color="auto" w:sz="4" w:space="0"/>
              <w:left w:val="single" w:color="auto" w:sz="4" w:space="0"/>
              <w:bottom w:val="single" w:color="auto" w:sz="4" w:space="0"/>
              <w:right w:val="single" w:color="auto" w:sz="4" w:space="0"/>
            </w:tcBorders>
            <w:vAlign w:val="center"/>
          </w:tcPr>
          <w:p w14:paraId="4D5AAD59">
            <w:pPr>
              <w:wordWrap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）投标人自202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年1月1日以来(合同以签订时间为准)承接</w:t>
            </w:r>
            <w:r>
              <w:rPr>
                <w:rFonts w:hint="eastAsia" w:ascii="宋体" w:hAnsi="宋体" w:eastAsia="宋体" w:cs="宋体"/>
                <w:color w:val="auto"/>
                <w:sz w:val="21"/>
                <w:szCs w:val="21"/>
                <w:highlight w:val="none"/>
                <w:lang w:val="en-US" w:eastAsia="zh-CN"/>
              </w:rPr>
              <w:t>过同类</w:t>
            </w:r>
            <w:r>
              <w:rPr>
                <w:rFonts w:hint="eastAsia" w:ascii="宋体" w:hAnsi="宋体" w:eastAsia="宋体" w:cs="宋体"/>
                <w:color w:val="auto"/>
                <w:sz w:val="21"/>
                <w:szCs w:val="21"/>
                <w:highlight w:val="none"/>
                <w:lang w:val="en-US" w:eastAsia="zh-CN"/>
              </w:rPr>
              <w:t>维保</w:t>
            </w:r>
            <w:r>
              <w:rPr>
                <w:rFonts w:hint="eastAsia" w:ascii="宋体" w:hAnsi="宋体" w:eastAsia="宋体" w:cs="宋体"/>
                <w:color w:val="auto"/>
                <w:sz w:val="21"/>
                <w:szCs w:val="21"/>
                <w:highlight w:val="none"/>
              </w:rPr>
              <w:t>项目业绩的，每个得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w:t>
            </w:r>
          </w:p>
          <w:p w14:paraId="0D7F9F22">
            <w:pP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注：提供能反映上述相关信息的中标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协议</w:t>
            </w:r>
            <w:r>
              <w:rPr>
                <w:rFonts w:hint="eastAsia" w:ascii="宋体" w:hAnsi="宋体" w:cs="宋体"/>
                <w:color w:val="auto"/>
                <w:sz w:val="21"/>
                <w:szCs w:val="21"/>
                <w:highlight w:val="none"/>
                <w:lang w:val="en-US" w:eastAsia="zh-CN"/>
              </w:rPr>
              <w:t>扫描件并</w:t>
            </w:r>
            <w:r>
              <w:rPr>
                <w:rFonts w:hint="eastAsia" w:ascii="宋体" w:hAnsi="宋体" w:eastAsia="宋体" w:cs="宋体"/>
                <w:color w:val="auto"/>
                <w:sz w:val="21"/>
                <w:szCs w:val="21"/>
                <w:highlight w:val="none"/>
              </w:rPr>
              <w:t>加盖公章。</w:t>
            </w:r>
          </w:p>
        </w:tc>
        <w:tc>
          <w:tcPr>
            <w:tcW w:w="1303" w:type="dxa"/>
            <w:tcBorders>
              <w:top w:val="single" w:color="auto" w:sz="4" w:space="0"/>
              <w:left w:val="single" w:color="auto" w:sz="4" w:space="0"/>
              <w:bottom w:val="single" w:color="auto" w:sz="4" w:space="0"/>
              <w:right w:val="single" w:color="auto" w:sz="4" w:space="0"/>
            </w:tcBorders>
            <w:vAlign w:val="center"/>
          </w:tcPr>
          <w:p w14:paraId="460587FB">
            <w:pPr>
              <w:pStyle w:val="14"/>
              <w:widowControl/>
              <w:wordWrap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1</w:t>
            </w:r>
            <w:r>
              <w:rPr>
                <w:rFonts w:hint="eastAsia" w:hAnsi="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w:t>
            </w:r>
          </w:p>
          <w:p w14:paraId="53C8A281">
            <w:pPr>
              <w:pStyle w:val="14"/>
              <w:widowControl/>
              <w:wordWrap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客观分</w:t>
            </w:r>
            <w:r>
              <w:rPr>
                <w:rFonts w:hint="eastAsia" w:ascii="宋体" w:hAnsi="宋体" w:eastAsia="宋体" w:cs="宋体"/>
                <w:bCs/>
                <w:color w:val="auto"/>
                <w:sz w:val="21"/>
                <w:szCs w:val="21"/>
                <w:highlight w:val="none"/>
              </w:rPr>
              <w:t>）</w:t>
            </w:r>
          </w:p>
        </w:tc>
      </w:tr>
    </w:tbl>
    <w:p w14:paraId="6A65BA28">
      <w:pPr>
        <w:wordWrap w:val="0"/>
        <w:spacing w:line="360" w:lineRule="auto"/>
        <w:rPr>
          <w:color w:val="auto"/>
          <w:highlight w:val="none"/>
        </w:rPr>
      </w:pPr>
    </w:p>
    <w:p w14:paraId="4491A3E7">
      <w:pPr>
        <w:rPr>
          <w:color w:val="auto"/>
          <w:highlight w:val="none"/>
        </w:rPr>
        <w:sectPr>
          <w:pgSz w:w="11906" w:h="16838"/>
          <w:pgMar w:top="1440" w:right="1080" w:bottom="1440" w:left="1080" w:header="720" w:footer="720" w:gutter="0"/>
          <w:cols w:space="720" w:num="1"/>
          <w:docGrid w:type="lines" w:linePitch="331" w:charSpace="0"/>
        </w:sectPr>
      </w:pPr>
      <w:r>
        <w:rPr>
          <w:rFonts w:hAnsi="宋体" w:cs="宋体"/>
          <w:bCs/>
          <w:color w:val="auto"/>
          <w:sz w:val="24"/>
          <w:szCs w:val="24"/>
          <w:highlight w:val="none"/>
        </w:rPr>
        <w:br w:type="page"/>
      </w:r>
    </w:p>
    <w:bookmarkEnd w:id="106"/>
    <w:p w14:paraId="0D5B4B53">
      <w:pPr>
        <w:pStyle w:val="3"/>
        <w:wordWrap w:val="0"/>
        <w:spacing w:before="0" w:after="0" w:line="360" w:lineRule="auto"/>
        <w:ind w:firstLine="600"/>
        <w:jc w:val="center"/>
        <w:rPr>
          <w:rFonts w:ascii="宋体" w:hAnsi="宋体" w:eastAsia="宋体" w:cs="宋体"/>
          <w:b w:val="0"/>
          <w:color w:val="auto"/>
          <w:sz w:val="30"/>
          <w:szCs w:val="30"/>
          <w:highlight w:val="none"/>
        </w:rPr>
      </w:pPr>
      <w:bookmarkStart w:id="107" w:name="_Toc26276"/>
      <w:r>
        <w:rPr>
          <w:rFonts w:hint="eastAsia" w:ascii="宋体" w:hAnsi="宋体" w:eastAsia="宋体" w:cs="宋体"/>
          <w:b w:val="0"/>
          <w:color w:val="auto"/>
          <w:sz w:val="30"/>
          <w:szCs w:val="30"/>
          <w:highlight w:val="none"/>
        </w:rPr>
        <w:t>第四节 中标候选人推荐原则</w:t>
      </w:r>
      <w:bookmarkEnd w:id="107"/>
    </w:p>
    <w:p w14:paraId="0265658E">
      <w:pPr>
        <w:pStyle w:val="14"/>
        <w:wordWrap w:val="0"/>
        <w:spacing w:line="360" w:lineRule="auto"/>
        <w:ind w:firstLine="482" w:firstLineChars="200"/>
        <w:contextualSpacing/>
        <w:rPr>
          <w:rFonts w:hAnsi="宋体" w:cs="宋体"/>
          <w:b/>
          <w:bCs/>
          <w:color w:val="auto"/>
          <w:sz w:val="24"/>
          <w:szCs w:val="24"/>
          <w:highlight w:val="none"/>
        </w:rPr>
      </w:pPr>
      <w:r>
        <w:rPr>
          <w:rFonts w:hAnsi="宋体" w:cs="宋体"/>
          <w:b/>
          <w:bCs/>
          <w:color w:val="auto"/>
          <w:sz w:val="24"/>
          <w:szCs w:val="24"/>
          <w:highlight w:val="none"/>
        </w:rPr>
        <w:t>（一）</w:t>
      </w:r>
      <w:r>
        <w:rPr>
          <w:rFonts w:hint="eastAsia" w:hAnsi="宋体" w:cs="宋体"/>
          <w:b/>
          <w:bCs/>
          <w:color w:val="auto"/>
          <w:sz w:val="24"/>
          <w:szCs w:val="24"/>
          <w:highlight w:val="none"/>
        </w:rPr>
        <w:t>综合评分法</w:t>
      </w:r>
    </w:p>
    <w:p w14:paraId="06F5A71F">
      <w:pPr>
        <w:pStyle w:val="14"/>
        <w:wordWrap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00912358">
      <w:pPr>
        <w:outlineLvl w:val="9"/>
        <w:rPr>
          <w:rFonts w:hint="eastAsia" w:ascii="宋体" w:hAnsi="宋体" w:eastAsia="宋体" w:cs="宋体"/>
          <w:b/>
          <w:bCs w:val="0"/>
          <w:color w:val="auto"/>
          <w:sz w:val="30"/>
          <w:szCs w:val="30"/>
          <w:highlight w:val="none"/>
        </w:rPr>
      </w:pPr>
      <w:bookmarkStart w:id="108" w:name="_Toc52"/>
    </w:p>
    <w:p w14:paraId="1918FC06">
      <w:pPr>
        <w:pStyle w:val="3"/>
        <w:wordWrap w:val="0"/>
        <w:spacing w:before="0" w:after="0" w:line="360" w:lineRule="auto"/>
        <w:ind w:firstLine="600" w:firstLineChars="200"/>
        <w:jc w:val="center"/>
        <w:rPr>
          <w:rFonts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第五节 评标报告</w:t>
      </w:r>
      <w:bookmarkEnd w:id="108"/>
    </w:p>
    <w:p w14:paraId="6E893FA5">
      <w:pPr>
        <w:pStyle w:val="39"/>
        <w:wordWrap w:val="0"/>
        <w:spacing w:before="0"/>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225B86DB">
      <w:pPr>
        <w:pStyle w:val="14"/>
        <w:tabs>
          <w:tab w:val="left" w:pos="2472"/>
        </w:tabs>
        <w:wordWrap w:val="0"/>
        <w:spacing w:line="360" w:lineRule="auto"/>
        <w:ind w:firstLine="420" w:firstLineChars="200"/>
        <w:rPr>
          <w:rFonts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2C513CA0">
      <w:pPr>
        <w:widowControl/>
        <w:wordWrap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14:paraId="438FA163">
      <w:pPr>
        <w:pStyle w:val="14"/>
        <w:tabs>
          <w:tab w:val="left" w:pos="2472"/>
        </w:tabs>
        <w:wordWrap w:val="0"/>
        <w:spacing w:line="360" w:lineRule="auto"/>
        <w:ind w:firstLine="420" w:firstLineChars="200"/>
        <w:rPr>
          <w:rFonts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7A11B0BF">
      <w:pPr>
        <w:widowControl/>
        <w:wordWrap w:val="0"/>
        <w:spacing w:line="360" w:lineRule="auto"/>
        <w:ind w:firstLine="723"/>
        <w:jc w:val="left"/>
        <w:rPr>
          <w:rFonts w:ascii="宋体" w:hAnsi="宋体" w:cs="宋体"/>
          <w:b/>
          <w:color w:val="auto"/>
          <w:sz w:val="36"/>
          <w:szCs w:val="20"/>
          <w:highlight w:val="none"/>
        </w:rPr>
        <w:sectPr>
          <w:pgSz w:w="11906" w:h="16838"/>
          <w:pgMar w:top="1440" w:right="1080" w:bottom="1440" w:left="1080" w:header="720" w:footer="720" w:gutter="0"/>
          <w:cols w:space="720" w:num="1"/>
          <w:docGrid w:type="lines" w:linePitch="331" w:charSpace="0"/>
        </w:sectPr>
      </w:pPr>
    </w:p>
    <w:p w14:paraId="46355CBB">
      <w:pPr>
        <w:pStyle w:val="14"/>
        <w:tabs>
          <w:tab w:val="left" w:pos="2472"/>
        </w:tabs>
        <w:wordWrap w:val="0"/>
        <w:spacing w:line="360" w:lineRule="auto"/>
        <w:ind w:firstLine="723"/>
        <w:jc w:val="center"/>
        <w:rPr>
          <w:rFonts w:hAnsi="宋体" w:cs="宋体"/>
          <w:b/>
          <w:color w:val="auto"/>
          <w:sz w:val="36"/>
          <w:highlight w:val="none"/>
        </w:rPr>
      </w:pPr>
    </w:p>
    <w:p w14:paraId="08334748">
      <w:pPr>
        <w:pStyle w:val="14"/>
        <w:tabs>
          <w:tab w:val="left" w:pos="2472"/>
        </w:tabs>
        <w:wordWrap w:val="0"/>
        <w:spacing w:line="360" w:lineRule="auto"/>
        <w:ind w:firstLine="723"/>
        <w:jc w:val="center"/>
        <w:rPr>
          <w:rFonts w:hAnsi="宋体" w:cs="宋体"/>
          <w:b/>
          <w:color w:val="auto"/>
          <w:sz w:val="36"/>
          <w:highlight w:val="none"/>
        </w:rPr>
      </w:pPr>
    </w:p>
    <w:p w14:paraId="3242445D">
      <w:pPr>
        <w:pStyle w:val="14"/>
        <w:tabs>
          <w:tab w:val="left" w:pos="2472"/>
        </w:tabs>
        <w:wordWrap w:val="0"/>
        <w:spacing w:line="360" w:lineRule="auto"/>
        <w:ind w:firstLine="723"/>
        <w:jc w:val="center"/>
        <w:rPr>
          <w:rFonts w:hAnsi="宋体" w:cs="宋体"/>
          <w:b/>
          <w:color w:val="auto"/>
          <w:sz w:val="36"/>
          <w:highlight w:val="none"/>
        </w:rPr>
      </w:pPr>
    </w:p>
    <w:p w14:paraId="334567E5">
      <w:pPr>
        <w:pStyle w:val="14"/>
        <w:tabs>
          <w:tab w:val="left" w:pos="2472"/>
        </w:tabs>
        <w:wordWrap w:val="0"/>
        <w:spacing w:line="360" w:lineRule="auto"/>
        <w:ind w:firstLine="723"/>
        <w:jc w:val="center"/>
        <w:rPr>
          <w:rFonts w:hAnsi="宋体" w:cs="宋体"/>
          <w:b/>
          <w:color w:val="auto"/>
          <w:sz w:val="36"/>
          <w:highlight w:val="none"/>
        </w:rPr>
      </w:pPr>
    </w:p>
    <w:p w14:paraId="08AF9A4E">
      <w:pPr>
        <w:pStyle w:val="14"/>
        <w:tabs>
          <w:tab w:val="left" w:pos="2472"/>
        </w:tabs>
        <w:wordWrap w:val="0"/>
        <w:spacing w:line="360" w:lineRule="auto"/>
        <w:ind w:firstLine="723"/>
        <w:jc w:val="center"/>
        <w:rPr>
          <w:rFonts w:hAnsi="宋体" w:cs="宋体"/>
          <w:b/>
          <w:color w:val="auto"/>
          <w:sz w:val="36"/>
          <w:highlight w:val="none"/>
        </w:rPr>
      </w:pPr>
    </w:p>
    <w:p w14:paraId="53BF5B35">
      <w:pPr>
        <w:pStyle w:val="14"/>
        <w:tabs>
          <w:tab w:val="left" w:pos="2472"/>
        </w:tabs>
        <w:wordWrap w:val="0"/>
        <w:spacing w:line="360" w:lineRule="auto"/>
        <w:ind w:firstLine="723"/>
        <w:jc w:val="center"/>
        <w:rPr>
          <w:rFonts w:hAnsi="宋体" w:cs="宋体"/>
          <w:b/>
          <w:color w:val="auto"/>
          <w:sz w:val="36"/>
          <w:highlight w:val="none"/>
        </w:rPr>
      </w:pPr>
    </w:p>
    <w:p w14:paraId="6F1AD4EC">
      <w:pPr>
        <w:pStyle w:val="14"/>
        <w:tabs>
          <w:tab w:val="left" w:pos="2472"/>
        </w:tabs>
        <w:wordWrap w:val="0"/>
        <w:spacing w:line="360" w:lineRule="auto"/>
        <w:ind w:firstLine="723"/>
        <w:jc w:val="center"/>
        <w:rPr>
          <w:rFonts w:hAnsi="宋体" w:cs="宋体"/>
          <w:b/>
          <w:color w:val="auto"/>
          <w:sz w:val="36"/>
          <w:highlight w:val="none"/>
        </w:rPr>
      </w:pPr>
    </w:p>
    <w:p w14:paraId="73674550">
      <w:pPr>
        <w:pStyle w:val="14"/>
        <w:tabs>
          <w:tab w:val="left" w:pos="2472"/>
        </w:tabs>
        <w:wordWrap w:val="0"/>
        <w:spacing w:line="360" w:lineRule="auto"/>
        <w:ind w:firstLine="723"/>
        <w:jc w:val="center"/>
        <w:rPr>
          <w:rFonts w:hAnsi="宋体" w:cs="宋体"/>
          <w:b/>
          <w:color w:val="auto"/>
          <w:sz w:val="36"/>
          <w:highlight w:val="none"/>
        </w:rPr>
      </w:pPr>
    </w:p>
    <w:p w14:paraId="5BDAF756">
      <w:pPr>
        <w:pStyle w:val="14"/>
        <w:tabs>
          <w:tab w:val="left" w:pos="2472"/>
        </w:tabs>
        <w:wordWrap w:val="0"/>
        <w:spacing w:line="360" w:lineRule="auto"/>
        <w:ind w:firstLine="723"/>
        <w:jc w:val="center"/>
        <w:rPr>
          <w:rFonts w:hAnsi="宋体" w:cs="宋体"/>
          <w:b/>
          <w:color w:val="auto"/>
          <w:sz w:val="36"/>
          <w:highlight w:val="none"/>
        </w:rPr>
      </w:pPr>
    </w:p>
    <w:p w14:paraId="7A4F8005">
      <w:pPr>
        <w:pStyle w:val="14"/>
        <w:tabs>
          <w:tab w:val="left" w:pos="2472"/>
        </w:tabs>
        <w:wordWrap w:val="0"/>
        <w:spacing w:line="360" w:lineRule="auto"/>
        <w:ind w:firstLine="723"/>
        <w:jc w:val="center"/>
        <w:outlineLvl w:val="0"/>
        <w:rPr>
          <w:rFonts w:hAnsi="宋体" w:cs="宋体"/>
          <w:b/>
          <w:color w:val="auto"/>
          <w:sz w:val="36"/>
          <w:highlight w:val="none"/>
        </w:rPr>
      </w:pPr>
      <w:bookmarkStart w:id="109" w:name="_Toc29194"/>
      <w:r>
        <w:rPr>
          <w:rFonts w:hint="eastAsia" w:hAnsi="宋体" w:cs="宋体"/>
          <w:b/>
          <w:color w:val="auto"/>
          <w:sz w:val="36"/>
          <w:highlight w:val="none"/>
        </w:rPr>
        <w:t>第五章 拟签订的合同文本</w:t>
      </w:r>
      <w:bookmarkEnd w:id="109"/>
    </w:p>
    <w:p w14:paraId="13E98C61">
      <w:pPr>
        <w:widowControl/>
        <w:wordWrap w:val="0"/>
        <w:spacing w:line="360" w:lineRule="auto"/>
        <w:jc w:val="left"/>
        <w:rPr>
          <w:rFonts w:ascii="宋体" w:hAnsi="宋体" w:cs="宋体"/>
          <w:bCs/>
          <w:color w:val="auto"/>
          <w:szCs w:val="20"/>
          <w:highlight w:val="none"/>
        </w:rPr>
        <w:sectPr>
          <w:pgSz w:w="11906" w:h="16838"/>
          <w:pgMar w:top="1440" w:right="1080" w:bottom="1440" w:left="1080" w:header="720" w:footer="720" w:gutter="0"/>
          <w:cols w:space="720" w:num="1"/>
          <w:docGrid w:type="lines" w:linePitch="331" w:charSpace="0"/>
        </w:sectPr>
      </w:pPr>
    </w:p>
    <w:p w14:paraId="33B42EC6">
      <w:pPr>
        <w:wordWrap w:val="0"/>
        <w:spacing w:line="360" w:lineRule="auto"/>
        <w:rPr>
          <w:rFonts w:ascii="宋体" w:hAnsi="宋体" w:cs="宋体"/>
          <w:color w:val="auto"/>
          <w:sz w:val="24"/>
          <w:highlight w:val="none"/>
          <w:u w:val="single"/>
        </w:rPr>
      </w:pPr>
      <w:r>
        <w:rPr>
          <w:rFonts w:hint="eastAsia" w:ascii="宋体" w:hAnsi="宋体" w:cs="宋体"/>
          <w:color w:val="auto"/>
          <w:sz w:val="24"/>
          <w:highlight w:val="none"/>
        </w:rPr>
        <w:t>广西政府采购云平台合同编号：</w:t>
      </w:r>
      <w:r>
        <w:rPr>
          <w:rFonts w:hint="eastAsia" w:ascii="宋体" w:hAnsi="宋体" w:cs="宋体"/>
          <w:color w:val="auto"/>
          <w:sz w:val="24"/>
          <w:highlight w:val="none"/>
          <w:u w:val="single"/>
        </w:rPr>
        <w:t xml:space="preserve">           </w:t>
      </w:r>
    </w:p>
    <w:p w14:paraId="22733181">
      <w:pPr>
        <w:wordWrap w:val="0"/>
        <w:spacing w:line="360" w:lineRule="auto"/>
        <w:ind w:firstLine="1044"/>
        <w:jc w:val="center"/>
        <w:rPr>
          <w:rFonts w:ascii="宋体" w:hAnsi="宋体" w:cs="宋体"/>
          <w:b/>
          <w:bCs/>
          <w:color w:val="auto"/>
          <w:sz w:val="52"/>
          <w:highlight w:val="none"/>
        </w:rPr>
      </w:pPr>
    </w:p>
    <w:p w14:paraId="383EF7F5">
      <w:pPr>
        <w:wordWrap w:val="0"/>
        <w:spacing w:line="360" w:lineRule="auto"/>
        <w:ind w:firstLine="1044"/>
        <w:jc w:val="center"/>
        <w:rPr>
          <w:rFonts w:ascii="宋体" w:hAnsi="宋体" w:cs="宋体"/>
          <w:b/>
          <w:bCs/>
          <w:color w:val="auto"/>
          <w:sz w:val="52"/>
          <w:highlight w:val="none"/>
        </w:rPr>
      </w:pPr>
    </w:p>
    <w:p w14:paraId="62BB4087">
      <w:pPr>
        <w:wordWrap w:val="0"/>
        <w:spacing w:line="360" w:lineRule="auto"/>
        <w:ind w:firstLine="1044"/>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44A762AB">
      <w:pPr>
        <w:wordWrap w:val="0"/>
        <w:spacing w:line="360" w:lineRule="auto"/>
        <w:ind w:firstLine="420" w:firstLineChars="200"/>
        <w:rPr>
          <w:rFonts w:ascii="宋体" w:hAnsi="宋体" w:cs="宋体"/>
          <w:color w:val="auto"/>
          <w:highlight w:val="none"/>
        </w:rPr>
      </w:pPr>
    </w:p>
    <w:p w14:paraId="64811BF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481B2833">
      <w:pPr>
        <w:wordWrap w:val="0"/>
        <w:spacing w:line="360" w:lineRule="auto"/>
        <w:ind w:firstLine="883"/>
        <w:jc w:val="center"/>
        <w:rPr>
          <w:rFonts w:hint="eastAsia" w:ascii="宋体" w:hAnsi="宋体" w:eastAsia="宋体" w:cs="宋体"/>
          <w:b/>
          <w:bCs/>
          <w:color w:val="auto"/>
          <w:sz w:val="44"/>
          <w:highlight w:val="none"/>
          <w:lang w:eastAsia="zh-CN"/>
        </w:rPr>
      </w:pPr>
      <w:r>
        <w:rPr>
          <w:rFonts w:hint="eastAsia" w:ascii="宋体" w:hAnsi="宋体" w:cs="宋体"/>
          <w:b/>
          <w:bCs/>
          <w:color w:val="auto"/>
          <w:sz w:val="44"/>
          <w:highlight w:val="none"/>
          <w:u w:val="single"/>
        </w:rPr>
        <w:t xml:space="preserve">           </w:t>
      </w:r>
      <w:r>
        <w:rPr>
          <w:rFonts w:hint="eastAsia" w:ascii="宋体" w:hAnsi="宋体" w:cs="宋体"/>
          <w:b/>
          <w:bCs/>
          <w:color w:val="auto"/>
          <w:sz w:val="44"/>
          <w:highlight w:val="none"/>
        </w:rPr>
        <w:t>合同</w:t>
      </w:r>
    </w:p>
    <w:p w14:paraId="54E21953">
      <w:pPr>
        <w:wordWrap w:val="0"/>
        <w:spacing w:line="360" w:lineRule="auto"/>
        <w:ind w:firstLine="3507" w:firstLineChars="794"/>
        <w:rPr>
          <w:rFonts w:ascii="宋体" w:hAnsi="宋体" w:cs="宋体"/>
          <w:b/>
          <w:bCs/>
          <w:color w:val="auto"/>
          <w:sz w:val="44"/>
          <w:highlight w:val="none"/>
        </w:rPr>
      </w:pPr>
    </w:p>
    <w:p w14:paraId="00F2551B">
      <w:pPr>
        <w:wordWrap w:val="0"/>
        <w:spacing w:line="360" w:lineRule="auto"/>
        <w:ind w:firstLine="2147" w:firstLineChars="594"/>
        <w:jc w:val="left"/>
        <w:rPr>
          <w:rFonts w:ascii="宋体" w:hAnsi="宋体" w:cs="宋体"/>
          <w:b/>
          <w:color w:val="auto"/>
          <w:sz w:val="36"/>
          <w:szCs w:val="36"/>
          <w:highlight w:val="none"/>
        </w:rPr>
      </w:pPr>
      <w:r>
        <w:rPr>
          <w:rFonts w:hint="eastAsia" w:ascii="宋体" w:hAnsi="宋体" w:cs="宋体"/>
          <w:b/>
          <w:color w:val="auto"/>
          <w:sz w:val="36"/>
          <w:szCs w:val="36"/>
          <w:highlight w:val="none"/>
        </w:rPr>
        <w:t>项目编号：</w:t>
      </w:r>
    </w:p>
    <w:p w14:paraId="6BB79904">
      <w:pPr>
        <w:wordWrap w:val="0"/>
        <w:spacing w:line="360" w:lineRule="auto"/>
        <w:ind w:firstLine="2147" w:firstLineChars="594"/>
        <w:jc w:val="left"/>
        <w:rPr>
          <w:rFonts w:ascii="宋体" w:hAnsi="宋体" w:cs="宋体"/>
          <w:b/>
          <w:color w:val="auto"/>
          <w:sz w:val="36"/>
          <w:szCs w:val="36"/>
          <w:highlight w:val="none"/>
        </w:rPr>
      </w:pPr>
      <w:r>
        <w:rPr>
          <w:rFonts w:hint="eastAsia" w:ascii="宋体" w:hAnsi="宋体" w:cs="宋体"/>
          <w:b/>
          <w:color w:val="auto"/>
          <w:sz w:val="36"/>
          <w:szCs w:val="36"/>
          <w:highlight w:val="none"/>
        </w:rPr>
        <w:t>计划编号：</w:t>
      </w:r>
    </w:p>
    <w:p w14:paraId="7D760EBC">
      <w:pPr>
        <w:tabs>
          <w:tab w:val="left" w:pos="7200"/>
        </w:tabs>
        <w:wordWrap w:val="0"/>
        <w:spacing w:line="360" w:lineRule="auto"/>
        <w:ind w:firstLine="1995" w:firstLineChars="552"/>
        <w:rPr>
          <w:rFonts w:ascii="宋体" w:hAnsi="宋体" w:cs="宋体"/>
          <w:b/>
          <w:color w:val="auto"/>
          <w:sz w:val="36"/>
          <w:szCs w:val="36"/>
          <w:highlight w:val="none"/>
        </w:rPr>
      </w:pPr>
    </w:p>
    <w:p w14:paraId="35203769">
      <w:pPr>
        <w:pStyle w:val="11"/>
        <w:spacing w:after="0" w:line="360" w:lineRule="auto"/>
        <w:rPr>
          <w:color w:val="auto"/>
          <w:highlight w:val="none"/>
        </w:rPr>
      </w:pPr>
    </w:p>
    <w:p w14:paraId="2FFA8D63">
      <w:pPr>
        <w:tabs>
          <w:tab w:val="left" w:pos="7200"/>
        </w:tabs>
        <w:wordWrap w:val="0"/>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3A0EEB6D">
      <w:pPr>
        <w:tabs>
          <w:tab w:val="left" w:pos="7380"/>
        </w:tabs>
        <w:wordWrap w:val="0"/>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696A93FB">
      <w:pPr>
        <w:tabs>
          <w:tab w:val="left" w:pos="7380"/>
        </w:tabs>
        <w:wordWrap w:val="0"/>
        <w:spacing w:line="360" w:lineRule="auto"/>
        <w:ind w:firstLine="883"/>
        <w:rPr>
          <w:rFonts w:ascii="宋体" w:hAnsi="宋体" w:cs="宋体"/>
          <w:b/>
          <w:bCs/>
          <w:color w:val="auto"/>
          <w:sz w:val="44"/>
          <w:highlight w:val="none"/>
        </w:rPr>
      </w:pPr>
    </w:p>
    <w:p w14:paraId="38BBE6CA">
      <w:pPr>
        <w:wordWrap w:val="0"/>
        <w:spacing w:line="360" w:lineRule="auto"/>
        <w:rPr>
          <w:rFonts w:ascii="宋体" w:hAnsi="宋体" w:cs="宋体"/>
          <w:color w:val="auto"/>
          <w:sz w:val="24"/>
          <w:highlight w:val="none"/>
        </w:rPr>
      </w:pPr>
    </w:p>
    <w:p w14:paraId="1B91AEB9">
      <w:pPr>
        <w:wordWrap w:val="0"/>
        <w:spacing w:line="360" w:lineRule="auto"/>
        <w:ind w:firstLine="2280" w:firstLineChars="950"/>
        <w:rPr>
          <w:rFonts w:ascii="宋体" w:hAnsi="宋体" w:cs="宋体"/>
          <w:b/>
          <w:bCs/>
          <w:color w:val="auto"/>
          <w:sz w:val="4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EE8B2CB">
      <w:pPr>
        <w:wordWrap w:val="0"/>
        <w:snapToGrid w:val="0"/>
        <w:spacing w:line="360" w:lineRule="auto"/>
        <w:ind w:firstLine="883"/>
        <w:jc w:val="center"/>
        <w:rPr>
          <w:rFonts w:ascii="宋体" w:hAnsi="宋体" w:cs="宋体"/>
          <w:b/>
          <w:bCs/>
          <w:color w:val="auto"/>
          <w:sz w:val="44"/>
          <w:highlight w:val="none"/>
        </w:rPr>
      </w:pPr>
      <w:r>
        <w:rPr>
          <w:rFonts w:hint="eastAsia" w:ascii="宋体" w:hAnsi="宋体" w:cs="宋体"/>
          <w:b/>
          <w:bCs/>
          <w:color w:val="auto"/>
          <w:sz w:val="44"/>
          <w:highlight w:val="none"/>
        </w:rPr>
        <w:br w:type="page"/>
      </w:r>
    </w:p>
    <w:p w14:paraId="001FE972">
      <w:pPr>
        <w:wordWrap w:val="0"/>
        <w:snapToGrid w:val="0"/>
        <w:spacing w:line="360" w:lineRule="auto"/>
        <w:ind w:firstLine="883"/>
        <w:jc w:val="center"/>
        <w:rPr>
          <w:rFonts w:ascii="宋体" w:hAnsi="宋体" w:cs="宋体"/>
          <w:b/>
          <w:bCs/>
          <w:color w:val="auto"/>
          <w:sz w:val="44"/>
          <w:highlight w:val="none"/>
        </w:rPr>
      </w:pPr>
    </w:p>
    <w:p w14:paraId="634B69C4">
      <w:pPr>
        <w:wordWrap w:val="0"/>
        <w:snapToGrid w:val="0"/>
        <w:spacing w:line="360" w:lineRule="auto"/>
        <w:ind w:firstLine="482"/>
        <w:jc w:val="center"/>
        <w:rPr>
          <w:rFonts w:ascii="宋体" w:hAnsi="宋体" w:cs="宋体"/>
          <w:b/>
          <w:color w:val="auto"/>
          <w:sz w:val="24"/>
          <w:highlight w:val="none"/>
        </w:rPr>
      </w:pPr>
      <w:r>
        <w:rPr>
          <w:rFonts w:hint="eastAsia" w:ascii="宋体" w:hAnsi="宋体" w:cs="宋体"/>
          <w:b/>
          <w:color w:val="auto"/>
          <w:sz w:val="24"/>
          <w:highlight w:val="none"/>
        </w:rPr>
        <w:t>合同目录</w:t>
      </w:r>
    </w:p>
    <w:p w14:paraId="5F257C9D">
      <w:pPr>
        <w:wordWrap w:val="0"/>
        <w:snapToGrid w:val="0"/>
        <w:spacing w:line="360" w:lineRule="auto"/>
        <w:ind w:firstLine="883"/>
        <w:jc w:val="center"/>
        <w:rPr>
          <w:rFonts w:ascii="宋体" w:hAnsi="宋体" w:cs="宋体"/>
          <w:b/>
          <w:bCs/>
          <w:color w:val="auto"/>
          <w:sz w:val="44"/>
          <w:highlight w:val="none"/>
        </w:rPr>
      </w:pPr>
    </w:p>
    <w:p w14:paraId="3C2A774A">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442F2D12">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60E0E78D">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2F1FE829">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761A41DC">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685D945F">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6911FFAA">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7289FFF6">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4.4投标函 ………………………………………………………………………（页码）</w:t>
      </w:r>
    </w:p>
    <w:p w14:paraId="332D6D17">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4.5报价表 ………………………………………………………………………（页码）</w:t>
      </w:r>
    </w:p>
    <w:p w14:paraId="70BED468">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4.6投标服务技术资料表 ………………………………………………………（页码）</w:t>
      </w:r>
    </w:p>
    <w:p w14:paraId="63E79DCE">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479DC3C6">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0A6C57E7">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7974EBA4">
      <w:pPr>
        <w:wordWrap w:val="0"/>
        <w:snapToGrid w:val="0"/>
        <w:spacing w:line="360" w:lineRule="auto"/>
        <w:rPr>
          <w:rFonts w:ascii="宋体" w:hAnsi="宋体" w:cs="宋体"/>
          <w:color w:val="auto"/>
          <w:kern w:val="0"/>
          <w:sz w:val="24"/>
          <w:highlight w:val="none"/>
        </w:rPr>
      </w:pPr>
    </w:p>
    <w:p w14:paraId="7FD9B8CC">
      <w:pPr>
        <w:widowControl/>
        <w:wordWrap w:val="0"/>
        <w:spacing w:line="360" w:lineRule="auto"/>
        <w:ind w:firstLine="344"/>
        <w:jc w:val="left"/>
        <w:rPr>
          <w:rFonts w:ascii="宋体" w:hAnsi="宋体" w:cs="宋体"/>
          <w:color w:val="auto"/>
          <w:spacing w:val="-4"/>
          <w:sz w:val="18"/>
          <w:szCs w:val="20"/>
          <w:highlight w:val="none"/>
        </w:rPr>
        <w:sectPr>
          <w:pgSz w:w="11906" w:h="16838"/>
          <w:pgMar w:top="1440" w:right="1080" w:bottom="1440" w:left="1080" w:header="720" w:footer="720" w:gutter="0"/>
          <w:cols w:space="720" w:num="1"/>
          <w:docGrid w:type="lines" w:linePitch="331" w:charSpace="0"/>
        </w:sectPr>
      </w:pPr>
    </w:p>
    <w:p w14:paraId="0EC39645">
      <w:pPr>
        <w:pStyle w:val="40"/>
        <w:wordWrap w:val="0"/>
        <w:spacing w:after="0"/>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00689F8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广西大明山国家级自然保护区管理局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w:t>
      </w:r>
      <w:r>
        <w:rPr>
          <w:color w:val="auto"/>
          <w:highlight w:val="none"/>
        </w:rPr>
        <w:fldChar w:fldCharType="begin"/>
      </w:r>
      <w:r>
        <w:rPr>
          <w:color w:val="auto"/>
          <w:highlight w:val="none"/>
        </w:rPr>
        <w:instrText xml:space="preserve"> HYPERLINK "https://pay.gcy.zfcg.gxzf.gov.cn/purchaseplan_front/" \l "/plan/list/_blank" \t "https://pay.gcy.zfcg.gxzf.gov.cn/purchaseplan_front/" </w:instrText>
      </w:r>
      <w:r>
        <w:rPr>
          <w:color w:val="auto"/>
          <w:highlight w:val="none"/>
        </w:rPr>
        <w:fldChar w:fldCharType="separate"/>
      </w:r>
      <w:r>
        <w:rPr>
          <w:rFonts w:hint="eastAsia" w:ascii="宋体" w:hAnsi="宋体" w:cs="宋体"/>
          <w:color w:val="auto"/>
          <w:sz w:val="24"/>
          <w:highlight w:val="none"/>
          <w:u w:val="single"/>
          <w:lang w:eastAsia="zh-CN"/>
        </w:rPr>
        <w:t>大明山管理局2025年度高压线路日常维保项目</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评标委员会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日内（根据项目实际情况填写，不能超过25日），按照采购文件确定的事项签订本合同。</w:t>
      </w:r>
    </w:p>
    <w:p w14:paraId="48BD867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29DC5D73">
      <w:pPr>
        <w:wordWrap w:val="0"/>
        <w:spacing w:line="360" w:lineRule="auto"/>
        <w:ind w:firstLine="482" w:firstLineChars="200"/>
        <w:rPr>
          <w:rFonts w:ascii="宋体" w:hAnsi="宋体" w:cs="宋体"/>
          <w:b/>
          <w:color w:val="auto"/>
          <w:sz w:val="24"/>
          <w:highlight w:val="none"/>
        </w:rPr>
      </w:pPr>
      <w:bookmarkStart w:id="110" w:name="_Toc2232"/>
      <w:bookmarkStart w:id="111" w:name="_Toc3029"/>
      <w:bookmarkStart w:id="112" w:name="_Toc24059"/>
      <w:r>
        <w:rPr>
          <w:rFonts w:hint="eastAsia" w:ascii="宋体" w:hAnsi="宋体" w:cs="宋体"/>
          <w:b/>
          <w:color w:val="auto"/>
          <w:sz w:val="24"/>
          <w:highlight w:val="none"/>
        </w:rPr>
        <w:t>1.1 合同组成部分</w:t>
      </w:r>
      <w:bookmarkEnd w:id="110"/>
      <w:bookmarkEnd w:id="111"/>
      <w:bookmarkEnd w:id="112"/>
    </w:p>
    <w:p w14:paraId="05F9BAF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5885E2A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235418F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中标通知书；</w:t>
      </w:r>
    </w:p>
    <w:p w14:paraId="6C4EE42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14:paraId="29942C0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招标文件（含澄清或者修改文件）；</w:t>
      </w:r>
    </w:p>
    <w:p w14:paraId="346AADE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7B9DBC05">
      <w:pPr>
        <w:wordWrap w:val="0"/>
        <w:spacing w:line="360" w:lineRule="auto"/>
        <w:ind w:firstLine="482" w:firstLineChars="200"/>
        <w:rPr>
          <w:rFonts w:ascii="宋体" w:hAnsi="宋体" w:cs="宋体"/>
          <w:b/>
          <w:color w:val="auto"/>
          <w:sz w:val="24"/>
          <w:highlight w:val="none"/>
        </w:rPr>
      </w:pPr>
      <w:bookmarkStart w:id="113" w:name="_Toc21295"/>
      <w:bookmarkStart w:id="114" w:name="_Toc24300"/>
      <w:bookmarkStart w:id="115" w:name="_Toc27126"/>
      <w:r>
        <w:rPr>
          <w:rFonts w:hint="eastAsia" w:ascii="宋体" w:hAnsi="宋体" w:cs="宋体"/>
          <w:b/>
          <w:color w:val="auto"/>
          <w:sz w:val="24"/>
          <w:highlight w:val="none"/>
        </w:rPr>
        <w:t>1.2 标的物</w:t>
      </w:r>
      <w:bookmarkEnd w:id="113"/>
      <w:bookmarkEnd w:id="114"/>
      <w:bookmarkEnd w:id="115"/>
    </w:p>
    <w:p w14:paraId="6D4314D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标的物1信息</w:t>
      </w:r>
    </w:p>
    <w:p w14:paraId="41841E4E">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48B5CD9">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175A16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8BD216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1AB7C03E">
      <w:pPr>
        <w:wordWrap w:val="0"/>
        <w:spacing w:line="360" w:lineRule="auto"/>
        <w:ind w:firstLine="482" w:firstLineChars="200"/>
        <w:rPr>
          <w:rFonts w:ascii="宋体" w:hAnsi="宋体" w:cs="宋体"/>
          <w:b/>
          <w:color w:val="auto"/>
          <w:sz w:val="24"/>
          <w:highlight w:val="none"/>
        </w:rPr>
      </w:pPr>
      <w:bookmarkStart w:id="116" w:name="_Toc21631"/>
      <w:bookmarkStart w:id="117" w:name="_Toc23292"/>
      <w:bookmarkStart w:id="118" w:name="_Toc21551"/>
      <w:r>
        <w:rPr>
          <w:rFonts w:hint="eastAsia" w:ascii="宋体" w:hAnsi="宋体" w:cs="宋体"/>
          <w:b/>
          <w:color w:val="auto"/>
          <w:sz w:val="24"/>
          <w:highlight w:val="none"/>
        </w:rPr>
        <w:t>1.3 价款</w:t>
      </w:r>
      <w:bookmarkEnd w:id="116"/>
      <w:bookmarkEnd w:id="117"/>
      <w:bookmarkEnd w:id="118"/>
    </w:p>
    <w:p w14:paraId="1656D11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元人民币，含税），其中增值税税款为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元。如国家税收政策变化，导致增值税税率调整的，则按照调整后的税率开具增值税发票。</w:t>
      </w:r>
    </w:p>
    <w:p w14:paraId="1BA0D6B2">
      <w:pPr>
        <w:wordWrap w:val="0"/>
        <w:spacing w:line="360" w:lineRule="auto"/>
        <w:ind w:firstLine="480" w:firstLineChars="200"/>
        <w:rPr>
          <w:rFonts w:ascii="宋体" w:hAnsi="宋体" w:cs="宋体"/>
          <w:color w:val="auto"/>
          <w:sz w:val="24"/>
          <w:highlight w:val="none"/>
        </w:rPr>
      </w:pPr>
    </w:p>
    <w:p w14:paraId="045934FF">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26"/>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45C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D52D54E">
            <w:pPr>
              <w:wordWrap w:val="0"/>
              <w:spacing w:line="360" w:lineRule="auto"/>
              <w:ind w:firstLine="480" w:firstLineChars="200"/>
              <w:rPr>
                <w:rFonts w:ascii="宋体" w:hAnsi="宋体" w:cs="宋体"/>
                <w:color w:val="auto"/>
                <w:sz w:val="24"/>
                <w:highlight w:val="none"/>
              </w:rPr>
            </w:pPr>
            <w:bookmarkStart w:id="119" w:name="_Toc1814"/>
            <w:bookmarkStart w:id="120" w:name="_Toc22618"/>
            <w:bookmarkStart w:id="121" w:name="_Toc10340"/>
            <w:r>
              <w:rPr>
                <w:rFonts w:hint="eastAsia" w:ascii="宋体" w:hAnsi="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1DCDF3C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010E804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分项价格</w:t>
            </w:r>
          </w:p>
        </w:tc>
      </w:tr>
      <w:tr w14:paraId="68BB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4D9D695">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409D4C8">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834B2CC">
            <w:pPr>
              <w:wordWrap w:val="0"/>
              <w:spacing w:line="360" w:lineRule="auto"/>
              <w:ind w:firstLine="480" w:firstLineChars="200"/>
              <w:rPr>
                <w:rFonts w:ascii="宋体" w:hAnsi="宋体" w:cs="宋体"/>
                <w:color w:val="auto"/>
                <w:sz w:val="24"/>
                <w:highlight w:val="none"/>
              </w:rPr>
            </w:pPr>
          </w:p>
        </w:tc>
      </w:tr>
      <w:tr w14:paraId="41E9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B5DA0B1">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1EA5B81">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36C515FE">
            <w:pPr>
              <w:wordWrap w:val="0"/>
              <w:spacing w:line="360" w:lineRule="auto"/>
              <w:ind w:firstLine="480" w:firstLineChars="200"/>
              <w:rPr>
                <w:rFonts w:ascii="宋体" w:hAnsi="宋体" w:cs="宋体"/>
                <w:color w:val="auto"/>
                <w:sz w:val="24"/>
                <w:highlight w:val="none"/>
              </w:rPr>
            </w:pPr>
          </w:p>
        </w:tc>
      </w:tr>
      <w:tr w14:paraId="2BE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4C4A927">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79A04A6">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AB13915">
            <w:pPr>
              <w:wordWrap w:val="0"/>
              <w:spacing w:line="360" w:lineRule="auto"/>
              <w:ind w:firstLine="480" w:firstLineChars="200"/>
              <w:rPr>
                <w:rFonts w:ascii="宋体" w:hAnsi="宋体" w:cs="宋体"/>
                <w:color w:val="auto"/>
                <w:sz w:val="24"/>
                <w:highlight w:val="none"/>
              </w:rPr>
            </w:pPr>
          </w:p>
        </w:tc>
      </w:tr>
      <w:tr w14:paraId="1EB3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74C95CD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6BFB31D1">
            <w:pPr>
              <w:wordWrap w:val="0"/>
              <w:spacing w:line="360" w:lineRule="auto"/>
              <w:ind w:firstLine="480" w:firstLineChars="200"/>
              <w:rPr>
                <w:rFonts w:ascii="宋体" w:hAnsi="宋体" w:cs="宋体"/>
                <w:color w:val="auto"/>
                <w:sz w:val="24"/>
                <w:highlight w:val="none"/>
              </w:rPr>
            </w:pPr>
          </w:p>
        </w:tc>
      </w:tr>
    </w:tbl>
    <w:p w14:paraId="5462B8EA">
      <w:pPr>
        <w:wordWrap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1.4 付款方式和发票开具方式</w:t>
      </w:r>
      <w:bookmarkEnd w:id="119"/>
      <w:bookmarkEnd w:id="120"/>
      <w:bookmarkEnd w:id="121"/>
    </w:p>
    <w:p w14:paraId="6A5CBD1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2CE7A7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3CE4AC">
      <w:pPr>
        <w:wordWrap w:val="0"/>
        <w:spacing w:line="360" w:lineRule="auto"/>
        <w:ind w:firstLine="482" w:firstLineChars="200"/>
        <w:rPr>
          <w:rFonts w:ascii="宋体" w:hAnsi="宋体" w:cs="宋体"/>
          <w:b/>
          <w:color w:val="auto"/>
          <w:sz w:val="24"/>
          <w:highlight w:val="none"/>
        </w:rPr>
      </w:pPr>
      <w:bookmarkStart w:id="122" w:name="_Toc2846"/>
      <w:bookmarkStart w:id="123" w:name="_Toc19304"/>
      <w:bookmarkStart w:id="124" w:name="_Toc32071"/>
      <w:r>
        <w:rPr>
          <w:rFonts w:hint="eastAsia" w:ascii="宋体" w:hAnsi="宋体" w:cs="宋体"/>
          <w:b/>
          <w:color w:val="auto"/>
          <w:sz w:val="24"/>
          <w:highlight w:val="none"/>
        </w:rPr>
        <w:t>1.5 标的物交付期限、地点、方式</w:t>
      </w:r>
      <w:bookmarkEnd w:id="122"/>
      <w:bookmarkEnd w:id="123"/>
      <w:bookmarkEnd w:id="124"/>
      <w:r>
        <w:rPr>
          <w:rFonts w:hint="eastAsia" w:ascii="宋体" w:hAnsi="宋体" w:cs="宋体"/>
          <w:b/>
          <w:color w:val="auto"/>
          <w:sz w:val="24"/>
          <w:highlight w:val="none"/>
        </w:rPr>
        <w:t>和服务期限</w:t>
      </w:r>
    </w:p>
    <w:p w14:paraId="291D723B">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1.5.1 服务期限：</w:t>
      </w:r>
      <w:r>
        <w:rPr>
          <w:rFonts w:hint="eastAsia" w:ascii="宋体" w:hAnsi="宋体" w:cs="宋体"/>
          <w:color w:val="auto"/>
          <w:sz w:val="24"/>
          <w:highlight w:val="none"/>
          <w:u w:val="single"/>
        </w:rPr>
        <w:t xml:space="preserve">                                                 ；</w:t>
      </w:r>
    </w:p>
    <w:p w14:paraId="69B4007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服务地点：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820C6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D228FF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1FA4B61">
      <w:pPr>
        <w:wordWrap w:val="0"/>
        <w:spacing w:line="360" w:lineRule="auto"/>
        <w:ind w:firstLine="482" w:firstLineChars="200"/>
        <w:rPr>
          <w:rFonts w:ascii="宋体" w:hAnsi="宋体" w:cs="宋体"/>
          <w:b/>
          <w:color w:val="auto"/>
          <w:sz w:val="24"/>
          <w:highlight w:val="none"/>
        </w:rPr>
      </w:pPr>
      <w:bookmarkStart w:id="125" w:name="_Toc21423"/>
      <w:bookmarkStart w:id="126" w:name="_Toc27250"/>
      <w:bookmarkStart w:id="127" w:name="_Toc19554"/>
      <w:r>
        <w:rPr>
          <w:rFonts w:hint="eastAsia" w:ascii="宋体" w:hAnsi="宋体" w:cs="宋体"/>
          <w:b/>
          <w:color w:val="auto"/>
          <w:sz w:val="24"/>
          <w:highlight w:val="none"/>
        </w:rPr>
        <w:t>1.6 违约责任</w:t>
      </w:r>
      <w:bookmarkEnd w:id="125"/>
      <w:bookmarkEnd w:id="126"/>
      <w:bookmarkEnd w:id="127"/>
    </w:p>
    <w:p w14:paraId="3A2A8EB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（根据项目实际填写，一般为万分之五）计算，最高限额为本合同总价的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（根据项目实际填写，一般为20%）向甲方支付违约金；</w:t>
      </w:r>
    </w:p>
    <w:p w14:paraId="0DB30C4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28EBDAC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B3531A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1.6.4乙方在质保期内未按承诺提供售后等服务的，每发生一次向甲方支付违约金额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元。（根据项目实际填写）</w:t>
      </w:r>
    </w:p>
    <w:p w14:paraId="42BF9FD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C6343B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72A543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4DEDC8C7">
      <w:pPr>
        <w:wordWrap w:val="0"/>
        <w:spacing w:line="360" w:lineRule="auto"/>
        <w:ind w:firstLine="482" w:firstLineChars="200"/>
        <w:rPr>
          <w:rFonts w:ascii="宋体" w:hAnsi="宋体" w:cs="宋体"/>
          <w:b/>
          <w:color w:val="auto"/>
          <w:sz w:val="24"/>
          <w:highlight w:val="none"/>
        </w:rPr>
      </w:pPr>
      <w:bookmarkStart w:id="128" w:name="_Toc28375"/>
      <w:bookmarkStart w:id="129" w:name="_Toc16021"/>
      <w:bookmarkStart w:id="130" w:name="_Toc15583"/>
      <w:r>
        <w:rPr>
          <w:rFonts w:hint="eastAsia" w:ascii="宋体" w:hAnsi="宋体" w:cs="宋体"/>
          <w:b/>
          <w:color w:val="auto"/>
          <w:sz w:val="24"/>
          <w:highlight w:val="none"/>
        </w:rPr>
        <w:t>1.7 合同争议的解决</w:t>
      </w:r>
      <w:bookmarkEnd w:id="128"/>
      <w:bookmarkEnd w:id="129"/>
      <w:bookmarkEnd w:id="130"/>
    </w:p>
    <w:p w14:paraId="363C4B5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42241D2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南宁市</w:t>
      </w:r>
      <w:r>
        <w:rPr>
          <w:rFonts w:hint="eastAsia" w:ascii="宋体" w:hAnsi="宋体" w:cs="宋体"/>
          <w:color w:val="auto"/>
          <w:sz w:val="24"/>
          <w:highlight w:val="none"/>
        </w:rPr>
        <w:t>仲裁委员会依申请仲裁时其现行有效的仲裁规则裁决；</w:t>
      </w:r>
    </w:p>
    <w:p w14:paraId="7E7F505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有管辖权的</w:t>
      </w:r>
      <w:r>
        <w:rPr>
          <w:rFonts w:hint="eastAsia" w:ascii="宋体" w:hAnsi="宋体" w:cs="宋体"/>
          <w:color w:val="auto"/>
          <w:sz w:val="24"/>
          <w:highlight w:val="none"/>
        </w:rPr>
        <w:t>人民法院起诉。</w:t>
      </w:r>
    </w:p>
    <w:p w14:paraId="753AC88A">
      <w:pPr>
        <w:wordWrap w:val="0"/>
        <w:spacing w:line="360" w:lineRule="auto"/>
        <w:ind w:firstLine="482" w:firstLineChars="200"/>
        <w:rPr>
          <w:rFonts w:ascii="宋体" w:hAnsi="宋体" w:cs="宋体"/>
          <w:b/>
          <w:color w:val="auto"/>
          <w:sz w:val="24"/>
          <w:highlight w:val="none"/>
        </w:rPr>
      </w:pPr>
      <w:bookmarkStart w:id="131" w:name="_Toc11173"/>
      <w:bookmarkStart w:id="132" w:name="_Toc7245"/>
      <w:bookmarkStart w:id="133" w:name="_Toc15322"/>
      <w:r>
        <w:rPr>
          <w:rFonts w:hint="eastAsia" w:ascii="宋体" w:hAnsi="宋体" w:cs="宋体"/>
          <w:b/>
          <w:color w:val="auto"/>
          <w:sz w:val="24"/>
          <w:highlight w:val="none"/>
        </w:rPr>
        <w:t>1.8 合同生效</w:t>
      </w:r>
      <w:bookmarkEnd w:id="131"/>
      <w:bookmarkEnd w:id="132"/>
      <w:bookmarkEnd w:id="133"/>
    </w:p>
    <w:p w14:paraId="6B2C3E5B">
      <w:pPr>
        <w:wordWrap w:val="0"/>
        <w:spacing w:line="360" w:lineRule="auto"/>
        <w:ind w:firstLine="480" w:firstLineChars="200"/>
        <w:rPr>
          <w:rFonts w:ascii="宋体" w:hAnsi="宋体" w:cs="宋体"/>
          <w:b/>
          <w:color w:val="auto"/>
          <w:sz w:val="24"/>
          <w:highlight w:val="none"/>
        </w:rPr>
      </w:pPr>
      <w:r>
        <w:rPr>
          <w:rFonts w:hint="eastAsia" w:ascii="宋体" w:hAnsi="宋体"/>
          <w:color w:val="auto"/>
          <w:sz w:val="24"/>
          <w:highlight w:val="none"/>
        </w:rPr>
        <w:t>本合同自双方当事人加盖有效公章时生效。</w:t>
      </w:r>
    </w:p>
    <w:p w14:paraId="1B611C60">
      <w:pPr>
        <w:wordWrap w:val="0"/>
        <w:spacing w:line="360" w:lineRule="auto"/>
        <w:ind w:firstLine="470" w:firstLineChars="195"/>
        <w:rPr>
          <w:rFonts w:ascii="宋体" w:hAnsi="宋体"/>
          <w:b/>
          <w:color w:val="auto"/>
          <w:sz w:val="24"/>
          <w:highlight w:val="none"/>
        </w:rPr>
      </w:pPr>
      <w:r>
        <w:rPr>
          <w:rFonts w:hint="eastAsia" w:ascii="宋体" w:hAnsi="宋体"/>
          <w:b/>
          <w:color w:val="auto"/>
          <w:sz w:val="24"/>
          <w:highlight w:val="none"/>
        </w:rPr>
        <w:t>1</w:t>
      </w:r>
      <w:r>
        <w:rPr>
          <w:rFonts w:ascii="宋体" w:hAnsi="宋体"/>
          <w:b/>
          <w:color w:val="auto"/>
          <w:sz w:val="24"/>
          <w:highlight w:val="none"/>
        </w:rPr>
        <w:t xml:space="preserve">.9 </w:t>
      </w:r>
      <w:r>
        <w:rPr>
          <w:rFonts w:hint="eastAsia" w:ascii="宋体" w:hAnsi="宋体"/>
          <w:b/>
          <w:color w:val="auto"/>
          <w:sz w:val="24"/>
          <w:highlight w:val="none"/>
        </w:rPr>
        <w:t>合同延续年限、条件和方式：</w:t>
      </w:r>
      <w:r>
        <w:rPr>
          <w:rFonts w:hint="eastAsia" w:ascii="宋体" w:hAnsi="宋体" w:cs="宋体"/>
          <w:color w:val="auto"/>
          <w:sz w:val="24"/>
          <w:highlight w:val="none"/>
        </w:rPr>
        <w:t>本项目合同履约期到期后</w:t>
      </w:r>
      <w:r>
        <w:rPr>
          <w:rFonts w:hint="eastAsia" w:ascii="宋体" w:hAnsi="宋体" w:cs="宋体"/>
          <w:color w:val="auto"/>
          <w:sz w:val="24"/>
          <w:highlight w:val="none"/>
          <w:u w:val="single"/>
          <w:lang w:val="en-US" w:eastAsia="zh-CN"/>
        </w:rPr>
        <w:t>....   .</w:t>
      </w:r>
      <w:r>
        <w:rPr>
          <w:rFonts w:hint="eastAsia" w:ascii="宋体" w:hAnsi="宋体" w:cs="宋体"/>
          <w:color w:val="auto"/>
          <w:sz w:val="24"/>
          <w:highlight w:val="none"/>
        </w:rPr>
        <w:t>。</w:t>
      </w:r>
    </w:p>
    <w:p w14:paraId="778A5754">
      <w:pPr>
        <w:wordWrap w:val="0"/>
        <w:spacing w:line="360" w:lineRule="auto"/>
        <w:ind w:firstLine="480"/>
        <w:rPr>
          <w:rFonts w:ascii="宋体" w:hAnsi="宋体" w:cs="宋体"/>
          <w:color w:val="auto"/>
          <w:sz w:val="24"/>
          <w:highlight w:val="none"/>
          <w:lang w:val="zh-CN"/>
        </w:rPr>
      </w:pPr>
    </w:p>
    <w:p w14:paraId="11452429">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甲方：                                  乙方：</w:t>
      </w:r>
    </w:p>
    <w:p w14:paraId="2488E913">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33624FE0">
      <w:pPr>
        <w:wordWrap w:val="0"/>
        <w:spacing w:line="360" w:lineRule="auto"/>
        <w:ind w:firstLine="480"/>
        <w:rPr>
          <w:rFonts w:ascii="宋体" w:hAnsi="宋体" w:cs="宋体"/>
          <w:color w:val="auto"/>
          <w:sz w:val="24"/>
          <w:highlight w:val="none"/>
          <w:lang w:val="zh-CN"/>
        </w:rPr>
      </w:pPr>
    </w:p>
    <w:p w14:paraId="5D9F1346">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3AB34889">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r>
        <w:rPr>
          <w:rFonts w:hint="eastAsia" w:ascii="宋体" w:hAnsi="宋体" w:cs="宋体"/>
          <w:color w:val="auto"/>
          <w:sz w:val="24"/>
          <w:highlight w:val="none"/>
          <w:lang w:val="zh-CN" w:eastAsia="zh-CN"/>
        </w:rPr>
        <w:t>（或负责人）</w:t>
      </w:r>
    </w:p>
    <w:p w14:paraId="0AF27D06">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13B30D13">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570946BA">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19EB2996">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6DA71510">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3DE00225">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55BF1EAE">
      <w:pPr>
        <w:wordWrap w:val="0"/>
        <w:spacing w:line="360" w:lineRule="auto"/>
        <w:ind w:firstLine="48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2008DFDD">
      <w:pPr>
        <w:wordWrap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0F80F548">
      <w:pPr>
        <w:wordWrap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614E9662">
      <w:pPr>
        <w:wordWrap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1EEC1588">
      <w:pPr>
        <w:wordWrap w:val="0"/>
        <w:spacing w:line="360" w:lineRule="auto"/>
        <w:ind w:firstLine="482"/>
        <w:jc w:val="center"/>
        <w:rPr>
          <w:rFonts w:ascii="宋体" w:hAnsi="宋体" w:cs="宋体"/>
          <w:b/>
          <w:color w:val="auto"/>
          <w:sz w:val="28"/>
          <w:szCs w:val="28"/>
          <w:highlight w:val="none"/>
        </w:rPr>
      </w:pPr>
      <w:r>
        <w:rPr>
          <w:rFonts w:hint="eastAsia" w:ascii="宋体" w:hAnsi="宋体" w:cs="宋体"/>
          <w:b/>
          <w:color w:val="auto"/>
          <w:highlight w:val="none"/>
        </w:rPr>
        <w:br w:type="page"/>
      </w:r>
      <w:bookmarkStart w:id="134" w:name="_Toc331685783"/>
      <w:r>
        <w:rPr>
          <w:rFonts w:hint="eastAsia" w:ascii="宋体" w:hAnsi="宋体" w:cs="宋体"/>
          <w:b/>
          <w:color w:val="auto"/>
          <w:sz w:val="28"/>
          <w:szCs w:val="28"/>
          <w:highlight w:val="none"/>
        </w:rPr>
        <w:t>第二部分 合同一般条款</w:t>
      </w:r>
      <w:bookmarkEnd w:id="134"/>
    </w:p>
    <w:p w14:paraId="6202B368">
      <w:pPr>
        <w:wordWrap w:val="0"/>
        <w:spacing w:line="360" w:lineRule="auto"/>
        <w:ind w:firstLine="482" w:firstLineChars="200"/>
        <w:rPr>
          <w:rFonts w:ascii="宋体" w:hAnsi="宋体" w:cs="宋体"/>
          <w:b/>
          <w:color w:val="auto"/>
          <w:sz w:val="24"/>
          <w:highlight w:val="none"/>
        </w:rPr>
      </w:pPr>
      <w:bookmarkStart w:id="135" w:name="_Ref467379094"/>
      <w:bookmarkStart w:id="136" w:name="_Toc28763"/>
      <w:bookmarkStart w:id="137" w:name="_Ref467379214"/>
      <w:bookmarkStart w:id="138" w:name="_Toc259093669"/>
      <w:bookmarkStart w:id="139" w:name="_Toc19614"/>
      <w:bookmarkStart w:id="140" w:name="_Ref467378404"/>
      <w:bookmarkStart w:id="141" w:name="_Ref467379109"/>
      <w:bookmarkStart w:id="142" w:name="_Ref467378463"/>
      <w:bookmarkStart w:id="143" w:name="_Ref467378499"/>
      <w:bookmarkStart w:id="144" w:name="_Ref467379225"/>
      <w:bookmarkStart w:id="145" w:name="_Ref467379195"/>
      <w:bookmarkStart w:id="146" w:name="_Toc16917"/>
      <w:bookmarkStart w:id="147" w:name="_Ref467379205"/>
      <w:bookmarkStart w:id="148" w:name="_Toc279701240"/>
      <w:bookmarkStart w:id="149" w:name="_Ref467379101"/>
      <w:bookmarkStart w:id="150" w:name="_Toc487900349"/>
      <w:r>
        <w:rPr>
          <w:rFonts w:hint="eastAsia" w:ascii="宋体" w:hAnsi="宋体" w:cs="宋体"/>
          <w:b/>
          <w:color w:val="auto"/>
          <w:sz w:val="24"/>
          <w:highlight w:val="none"/>
        </w:rPr>
        <w:t>2.1 定义</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1CA9950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30C78EE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72C3025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3E3CF70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43DDAF78">
      <w:pPr>
        <w:wordWrap w:val="0"/>
        <w:spacing w:line="360" w:lineRule="auto"/>
        <w:ind w:firstLine="480" w:firstLineChars="200"/>
        <w:rPr>
          <w:rFonts w:ascii="宋体" w:hAnsi="宋体" w:cs="宋体"/>
          <w:color w:val="auto"/>
          <w:sz w:val="24"/>
          <w:highlight w:val="none"/>
        </w:rPr>
      </w:pPr>
      <w:bookmarkStart w:id="151" w:name="_Ref467378840"/>
      <w:r>
        <w:rPr>
          <w:rFonts w:hint="eastAsia" w:ascii="宋体" w:hAnsi="宋体" w:cs="宋体"/>
          <w:color w:val="auto"/>
          <w:sz w:val="24"/>
          <w:highlight w:val="none"/>
        </w:rPr>
        <w:t>2.1.4 “甲方”系指与中标供应商签署合同的采购人</w:t>
      </w:r>
      <w:bookmarkEnd w:id="151"/>
      <w:r>
        <w:rPr>
          <w:rFonts w:hint="eastAsia" w:ascii="宋体" w:hAnsi="宋体" w:cs="宋体"/>
          <w:color w:val="auto"/>
          <w:sz w:val="24"/>
          <w:highlight w:val="none"/>
        </w:rPr>
        <w:t>；采购人委托采购机构代表其与乙方签订合同的，采购人的授权委托书作为合同附件。</w:t>
      </w:r>
    </w:p>
    <w:p w14:paraId="2AA165F6">
      <w:pPr>
        <w:wordWrap w:val="0"/>
        <w:spacing w:line="360" w:lineRule="auto"/>
        <w:ind w:firstLine="480" w:firstLineChars="200"/>
        <w:rPr>
          <w:rFonts w:ascii="宋体" w:hAnsi="宋体" w:cs="宋体"/>
          <w:color w:val="auto"/>
          <w:sz w:val="24"/>
          <w:highlight w:val="none"/>
        </w:rPr>
      </w:pPr>
      <w:bookmarkStart w:id="152" w:name="_Ref467379400"/>
      <w:r>
        <w:rPr>
          <w:rFonts w:hint="eastAsia" w:ascii="宋体" w:hAnsi="宋体" w:cs="宋体"/>
          <w:color w:val="auto"/>
          <w:sz w:val="24"/>
          <w:highlight w:val="none"/>
        </w:rPr>
        <w:t>2.1.5 “乙方”系指根据合同约定交付标的物的</w:t>
      </w:r>
      <w:bookmarkEnd w:id="152"/>
      <w:r>
        <w:rPr>
          <w:rFonts w:hint="eastAsia" w:ascii="宋体" w:hAnsi="宋体" w:cs="宋体"/>
          <w:color w:val="auto"/>
          <w:sz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CD16044">
      <w:pPr>
        <w:wordWrap w:val="0"/>
        <w:spacing w:line="360" w:lineRule="auto"/>
        <w:ind w:firstLine="480" w:firstLineChars="200"/>
        <w:rPr>
          <w:rFonts w:ascii="宋体" w:hAnsi="宋体" w:cs="宋体"/>
          <w:color w:val="auto"/>
          <w:sz w:val="24"/>
          <w:highlight w:val="none"/>
        </w:rPr>
      </w:pPr>
      <w:bookmarkStart w:id="153" w:name="_Ref467379436"/>
      <w:r>
        <w:rPr>
          <w:rFonts w:hint="eastAsia" w:ascii="宋体" w:hAnsi="宋体" w:cs="宋体"/>
          <w:color w:val="auto"/>
          <w:sz w:val="24"/>
          <w:highlight w:val="none"/>
        </w:rPr>
        <w:t>2.1.6 “现场”系指合同约定标的物将要运至或者实施或者安装的地点。</w:t>
      </w:r>
      <w:bookmarkEnd w:id="153"/>
    </w:p>
    <w:p w14:paraId="5766D8A2">
      <w:pPr>
        <w:wordWrap w:val="0"/>
        <w:spacing w:line="360" w:lineRule="auto"/>
        <w:ind w:firstLine="482" w:firstLineChars="200"/>
        <w:rPr>
          <w:rFonts w:ascii="宋体" w:hAnsi="宋体" w:cs="宋体"/>
          <w:b/>
          <w:color w:val="auto"/>
          <w:sz w:val="24"/>
          <w:highlight w:val="none"/>
        </w:rPr>
      </w:pPr>
      <w:bookmarkStart w:id="154" w:name="_Toc32504"/>
      <w:bookmarkStart w:id="155" w:name="_Toc13336"/>
      <w:bookmarkStart w:id="156" w:name="_Toc487900350"/>
      <w:bookmarkStart w:id="157" w:name="_Toc27635"/>
      <w:bookmarkStart w:id="158" w:name="_Toc279701241"/>
      <w:bookmarkStart w:id="159" w:name="_Toc259093670"/>
      <w:r>
        <w:rPr>
          <w:rFonts w:hint="eastAsia" w:ascii="宋体" w:hAnsi="宋体" w:cs="宋体"/>
          <w:b/>
          <w:color w:val="auto"/>
          <w:sz w:val="24"/>
          <w:highlight w:val="none"/>
        </w:rPr>
        <w:t>2.2 技术规范</w:t>
      </w:r>
      <w:bookmarkEnd w:id="154"/>
      <w:bookmarkEnd w:id="155"/>
      <w:bookmarkEnd w:id="156"/>
      <w:bookmarkEnd w:id="157"/>
      <w:bookmarkEnd w:id="158"/>
      <w:bookmarkEnd w:id="159"/>
    </w:p>
    <w:p w14:paraId="1F91A71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1C37725">
      <w:pPr>
        <w:wordWrap w:val="0"/>
        <w:spacing w:line="360" w:lineRule="auto"/>
        <w:ind w:firstLine="482" w:firstLineChars="200"/>
        <w:rPr>
          <w:rFonts w:ascii="宋体" w:hAnsi="宋体" w:cs="宋体"/>
          <w:b/>
          <w:color w:val="auto"/>
          <w:sz w:val="24"/>
          <w:highlight w:val="none"/>
        </w:rPr>
      </w:pPr>
      <w:bookmarkStart w:id="160" w:name="_Toc27853"/>
      <w:bookmarkStart w:id="161" w:name="_Toc31634"/>
      <w:bookmarkStart w:id="162" w:name="_Toc9829"/>
      <w:bookmarkStart w:id="163" w:name="_Toc259093671"/>
      <w:bookmarkStart w:id="164" w:name="_Toc279701242"/>
      <w:bookmarkStart w:id="165" w:name="_Toc487900351"/>
      <w:r>
        <w:rPr>
          <w:rFonts w:hint="eastAsia" w:ascii="宋体" w:hAnsi="宋体" w:cs="宋体"/>
          <w:b/>
          <w:color w:val="auto"/>
          <w:sz w:val="24"/>
          <w:highlight w:val="none"/>
        </w:rPr>
        <w:t>2.3 知识产权</w:t>
      </w:r>
      <w:bookmarkEnd w:id="160"/>
      <w:bookmarkEnd w:id="161"/>
      <w:bookmarkEnd w:id="162"/>
      <w:bookmarkEnd w:id="163"/>
      <w:bookmarkEnd w:id="164"/>
      <w:bookmarkEnd w:id="165"/>
    </w:p>
    <w:p w14:paraId="32BE87D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26EA5F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9E2B50C">
      <w:pPr>
        <w:wordWrap w:val="0"/>
        <w:spacing w:line="360" w:lineRule="auto"/>
        <w:ind w:firstLine="482" w:firstLineChars="200"/>
        <w:rPr>
          <w:rFonts w:ascii="宋体" w:hAnsi="宋体" w:cs="宋体"/>
          <w:b/>
          <w:color w:val="auto"/>
          <w:sz w:val="24"/>
          <w:highlight w:val="none"/>
        </w:rPr>
      </w:pPr>
      <w:bookmarkStart w:id="166" w:name="_Toc11932"/>
      <w:bookmarkStart w:id="167" w:name="_Toc29149"/>
      <w:bookmarkStart w:id="168" w:name="_Toc4194"/>
      <w:r>
        <w:rPr>
          <w:rFonts w:hint="eastAsia" w:ascii="宋体" w:hAnsi="宋体" w:cs="宋体"/>
          <w:b/>
          <w:color w:val="auto"/>
          <w:sz w:val="24"/>
          <w:highlight w:val="none"/>
        </w:rPr>
        <w:t>2.4 包装和装运</w:t>
      </w:r>
      <w:bookmarkEnd w:id="166"/>
      <w:bookmarkEnd w:id="167"/>
      <w:bookmarkEnd w:id="168"/>
    </w:p>
    <w:p w14:paraId="09487AE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C9FDF5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C47C3E7">
      <w:pPr>
        <w:wordWrap w:val="0"/>
        <w:spacing w:line="360" w:lineRule="auto"/>
        <w:ind w:firstLine="482" w:firstLineChars="200"/>
        <w:rPr>
          <w:rFonts w:ascii="宋体" w:hAnsi="宋体" w:cs="宋体"/>
          <w:b/>
          <w:color w:val="auto"/>
          <w:sz w:val="24"/>
          <w:highlight w:val="none"/>
        </w:rPr>
      </w:pPr>
      <w:bookmarkStart w:id="169" w:name="_Toc259093674"/>
      <w:bookmarkStart w:id="170" w:name="_Ref467378541"/>
      <w:bookmarkStart w:id="171" w:name="_Ref467378591"/>
      <w:bookmarkStart w:id="172" w:name="_Ref467379542"/>
      <w:bookmarkStart w:id="173" w:name="_Toc279701245"/>
      <w:bookmarkStart w:id="174" w:name="_Ref467379536"/>
      <w:bookmarkStart w:id="175" w:name="_Toc487900354"/>
      <w:bookmarkStart w:id="176" w:name="_Ref467379527"/>
      <w:bookmarkStart w:id="177" w:name="_Toc19074"/>
      <w:bookmarkStart w:id="178" w:name="_Toc26182"/>
      <w:bookmarkStart w:id="179" w:name="_Toc30272"/>
      <w:r>
        <w:rPr>
          <w:rFonts w:hint="eastAsia" w:ascii="宋体" w:hAnsi="宋体" w:cs="宋体"/>
          <w:b/>
          <w:color w:val="auto"/>
          <w:sz w:val="24"/>
          <w:highlight w:val="none"/>
        </w:rPr>
        <w:t>2.</w:t>
      </w:r>
      <w:bookmarkEnd w:id="169"/>
      <w:bookmarkEnd w:id="170"/>
      <w:bookmarkEnd w:id="171"/>
      <w:bookmarkEnd w:id="172"/>
      <w:bookmarkEnd w:id="173"/>
      <w:bookmarkEnd w:id="174"/>
      <w:bookmarkEnd w:id="175"/>
      <w:bookmarkEnd w:id="176"/>
      <w:r>
        <w:rPr>
          <w:rFonts w:hint="eastAsia" w:ascii="宋体" w:hAnsi="宋体" w:cs="宋体"/>
          <w:b/>
          <w:color w:val="auto"/>
          <w:sz w:val="24"/>
          <w:highlight w:val="none"/>
        </w:rPr>
        <w:t>5 履约检查和问题反馈</w:t>
      </w:r>
      <w:bookmarkEnd w:id="177"/>
      <w:bookmarkEnd w:id="178"/>
      <w:bookmarkEnd w:id="179"/>
    </w:p>
    <w:p w14:paraId="483350B4">
      <w:pPr>
        <w:wordWrap w:val="0"/>
        <w:spacing w:line="360" w:lineRule="auto"/>
        <w:ind w:firstLine="480" w:firstLineChars="200"/>
        <w:rPr>
          <w:rFonts w:ascii="宋体" w:hAnsi="宋体" w:cs="宋体"/>
          <w:color w:val="auto"/>
          <w:sz w:val="24"/>
          <w:highlight w:val="none"/>
        </w:rPr>
      </w:pPr>
      <w:bookmarkStart w:id="180" w:name="_Ref467379657"/>
      <w:r>
        <w:rPr>
          <w:rFonts w:hint="eastAsia" w:ascii="宋体" w:hAnsi="宋体" w:cs="宋体"/>
          <w:color w:val="auto"/>
          <w:sz w:val="24"/>
          <w:highlight w:val="none"/>
        </w:rPr>
        <w:t>2.5.1</w:t>
      </w:r>
      <w:bookmarkEnd w:id="180"/>
      <w:bookmarkStart w:id="181" w:name="_Toc186431854"/>
      <w:bookmarkStart w:id="182" w:name="_Toc279701247"/>
      <w:bookmarkStart w:id="183" w:name="_Toc259093676"/>
      <w:bookmarkStart w:id="184" w:name="_Toc487900357"/>
      <w:bookmarkStart w:id="185" w:name="_Ref467379807"/>
      <w:bookmarkStart w:id="186" w:name="_Ref467379793"/>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3ABF6C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81"/>
      <w:bookmarkStart w:id="187" w:name="_Toc186431855"/>
      <w:r>
        <w:rPr>
          <w:rFonts w:hint="eastAsia" w:ascii="宋体" w:hAnsi="宋体" w:cs="宋体"/>
          <w:color w:val="auto"/>
          <w:sz w:val="24"/>
          <w:highlight w:val="none"/>
        </w:rPr>
        <w:t>。</w:t>
      </w:r>
    </w:p>
    <w:bookmarkEnd w:id="187"/>
    <w:p w14:paraId="27275E5A">
      <w:pPr>
        <w:wordWrap w:val="0"/>
        <w:spacing w:line="360" w:lineRule="auto"/>
        <w:ind w:firstLine="482" w:firstLineChars="200"/>
        <w:rPr>
          <w:rFonts w:ascii="宋体" w:hAnsi="宋体" w:cs="宋体"/>
          <w:b/>
          <w:color w:val="auto"/>
          <w:sz w:val="24"/>
          <w:highlight w:val="none"/>
        </w:rPr>
      </w:pPr>
      <w:bookmarkStart w:id="188" w:name="_Toc28451"/>
      <w:bookmarkStart w:id="189" w:name="_Toc7836"/>
      <w:bookmarkStart w:id="190" w:name="_Toc19219"/>
      <w:r>
        <w:rPr>
          <w:rFonts w:hint="eastAsia" w:ascii="宋体" w:hAnsi="宋体" w:cs="宋体"/>
          <w:b/>
          <w:color w:val="auto"/>
          <w:sz w:val="24"/>
          <w:highlight w:val="none"/>
        </w:rPr>
        <w:t>2.6 结算方式和付款条件</w:t>
      </w:r>
      <w:bookmarkEnd w:id="182"/>
      <w:bookmarkEnd w:id="183"/>
      <w:bookmarkEnd w:id="184"/>
      <w:bookmarkEnd w:id="185"/>
      <w:bookmarkEnd w:id="186"/>
      <w:bookmarkEnd w:id="188"/>
      <w:bookmarkEnd w:id="189"/>
      <w:bookmarkEnd w:id="190"/>
    </w:p>
    <w:p w14:paraId="2C5B7AB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C80688B">
      <w:pPr>
        <w:wordWrap w:val="0"/>
        <w:spacing w:line="360" w:lineRule="auto"/>
        <w:ind w:firstLine="482" w:firstLineChars="200"/>
        <w:rPr>
          <w:rFonts w:ascii="宋体" w:hAnsi="宋体" w:cs="宋体"/>
          <w:b/>
          <w:color w:val="auto"/>
          <w:sz w:val="24"/>
          <w:highlight w:val="none"/>
        </w:rPr>
      </w:pPr>
      <w:bookmarkStart w:id="191" w:name="_Ref467379923"/>
      <w:bookmarkStart w:id="192" w:name="_Ref467379863"/>
      <w:bookmarkStart w:id="193" w:name="_Toc279701248"/>
      <w:bookmarkStart w:id="194" w:name="_Toc259093677"/>
      <w:bookmarkStart w:id="195" w:name="_Toc487900358"/>
      <w:bookmarkStart w:id="196" w:name="_Ref467379852"/>
      <w:bookmarkStart w:id="197" w:name="_Toc774"/>
      <w:bookmarkStart w:id="198" w:name="_Toc16110"/>
      <w:bookmarkStart w:id="199" w:name="_Toc3225"/>
      <w:r>
        <w:rPr>
          <w:rFonts w:hint="eastAsia" w:ascii="宋体" w:hAnsi="宋体" w:cs="宋体"/>
          <w:b/>
          <w:color w:val="auto"/>
          <w:sz w:val="24"/>
          <w:highlight w:val="none"/>
        </w:rPr>
        <w:t>2.7 技术资料</w:t>
      </w:r>
      <w:bookmarkEnd w:id="191"/>
      <w:bookmarkEnd w:id="192"/>
      <w:bookmarkEnd w:id="193"/>
      <w:bookmarkEnd w:id="194"/>
      <w:bookmarkEnd w:id="195"/>
      <w:bookmarkEnd w:id="196"/>
      <w:r>
        <w:rPr>
          <w:rFonts w:hint="eastAsia" w:ascii="宋体" w:hAnsi="宋体" w:cs="宋体"/>
          <w:b/>
          <w:color w:val="auto"/>
          <w:sz w:val="24"/>
          <w:highlight w:val="none"/>
        </w:rPr>
        <w:t>和保密义务</w:t>
      </w:r>
      <w:bookmarkEnd w:id="197"/>
      <w:bookmarkEnd w:id="198"/>
      <w:bookmarkEnd w:id="199"/>
    </w:p>
    <w:p w14:paraId="75378C1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6F052D6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34ABE8B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20A9628">
      <w:pPr>
        <w:wordWrap w:val="0"/>
        <w:spacing w:line="360" w:lineRule="auto"/>
        <w:ind w:firstLine="482" w:firstLineChars="200"/>
        <w:rPr>
          <w:rFonts w:ascii="宋体" w:hAnsi="宋体" w:cs="宋体"/>
          <w:b/>
          <w:color w:val="auto"/>
          <w:sz w:val="24"/>
          <w:highlight w:val="none"/>
        </w:rPr>
      </w:pPr>
      <w:bookmarkStart w:id="200" w:name="_Toc7860"/>
      <w:r>
        <w:rPr>
          <w:rFonts w:hint="eastAsia" w:ascii="宋体" w:hAnsi="宋体" w:cs="宋体"/>
          <w:b/>
          <w:color w:val="auto"/>
          <w:sz w:val="24"/>
          <w:highlight w:val="none"/>
        </w:rPr>
        <w:t>2.8 质量保证</w:t>
      </w:r>
      <w:bookmarkEnd w:id="200"/>
    </w:p>
    <w:p w14:paraId="2B2F5DC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532DDF6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21DF73A4">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甲方有权放弃或终止合同，并没收履约保证金。</w:t>
      </w:r>
    </w:p>
    <w:p w14:paraId="1464278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（根据项目实际情况填写，一般为30%）。</w:t>
      </w:r>
    </w:p>
    <w:p w14:paraId="614D54C9">
      <w:pPr>
        <w:wordWrap w:val="0"/>
        <w:spacing w:line="360" w:lineRule="auto"/>
        <w:ind w:firstLine="482" w:firstLineChars="200"/>
        <w:rPr>
          <w:rFonts w:ascii="宋体" w:hAnsi="宋体" w:cs="宋体"/>
          <w:b/>
          <w:color w:val="auto"/>
          <w:sz w:val="24"/>
          <w:highlight w:val="none"/>
        </w:rPr>
      </w:pPr>
      <w:bookmarkStart w:id="201" w:name="_Toc17244"/>
      <w:bookmarkStart w:id="202" w:name="_Toc279701252"/>
      <w:bookmarkStart w:id="203" w:name="_Toc487900362"/>
      <w:bookmarkStart w:id="204" w:name="_Toc259093681"/>
      <w:r>
        <w:rPr>
          <w:rFonts w:hint="eastAsia" w:ascii="宋体" w:hAnsi="宋体" w:cs="宋体"/>
          <w:b/>
          <w:color w:val="auto"/>
          <w:sz w:val="24"/>
          <w:highlight w:val="none"/>
        </w:rPr>
        <w:t>2.9 标的物的风险负担</w:t>
      </w:r>
      <w:bookmarkEnd w:id="201"/>
    </w:p>
    <w:p w14:paraId="6EBA8EB0">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600F6D1">
      <w:pPr>
        <w:wordWrap w:val="0"/>
        <w:spacing w:line="360" w:lineRule="auto"/>
        <w:ind w:firstLine="482" w:firstLineChars="200"/>
        <w:rPr>
          <w:rFonts w:ascii="宋体" w:hAnsi="宋体" w:cs="宋体"/>
          <w:b/>
          <w:color w:val="auto"/>
          <w:sz w:val="24"/>
          <w:highlight w:val="none"/>
        </w:rPr>
      </w:pPr>
      <w:bookmarkStart w:id="205" w:name="_Toc14055"/>
      <w:r>
        <w:rPr>
          <w:rFonts w:hint="eastAsia" w:ascii="宋体" w:hAnsi="宋体" w:cs="宋体"/>
          <w:b/>
          <w:color w:val="auto"/>
          <w:sz w:val="24"/>
          <w:highlight w:val="none"/>
        </w:rPr>
        <w:t>2.10 延迟交货</w:t>
      </w:r>
      <w:bookmarkEnd w:id="202"/>
      <w:bookmarkEnd w:id="203"/>
      <w:bookmarkEnd w:id="204"/>
      <w:bookmarkEnd w:id="205"/>
      <w:r>
        <w:rPr>
          <w:rFonts w:hint="eastAsia" w:ascii="宋体" w:hAnsi="宋体" w:cs="宋体"/>
          <w:b/>
          <w:color w:val="auto"/>
          <w:sz w:val="24"/>
          <w:highlight w:val="none"/>
        </w:rPr>
        <w:t>/交付</w:t>
      </w:r>
    </w:p>
    <w:p w14:paraId="6E09739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7BA41C27">
      <w:pPr>
        <w:wordWrap w:val="0"/>
        <w:spacing w:line="360" w:lineRule="auto"/>
        <w:ind w:firstLine="482" w:firstLineChars="200"/>
        <w:rPr>
          <w:rFonts w:ascii="宋体" w:hAnsi="宋体" w:cs="宋体"/>
          <w:b/>
          <w:color w:val="auto"/>
          <w:sz w:val="24"/>
          <w:highlight w:val="none"/>
        </w:rPr>
      </w:pPr>
      <w:bookmarkStart w:id="206" w:name="_Toc7502"/>
      <w:bookmarkStart w:id="207" w:name="_Toc279701254"/>
      <w:bookmarkStart w:id="208" w:name="_Toc487900364"/>
      <w:bookmarkStart w:id="209" w:name="_Toc259093683"/>
      <w:bookmarkStart w:id="210" w:name="_Ref467378121"/>
      <w:r>
        <w:rPr>
          <w:rFonts w:hint="eastAsia" w:ascii="宋体" w:hAnsi="宋体" w:cs="宋体"/>
          <w:b/>
          <w:color w:val="auto"/>
          <w:sz w:val="24"/>
          <w:highlight w:val="none"/>
        </w:rPr>
        <w:t>2.11 合同变更</w:t>
      </w:r>
      <w:bookmarkEnd w:id="206"/>
    </w:p>
    <w:p w14:paraId="61D8FC4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5C53103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1" w:name="_Toc487900369"/>
      <w:bookmarkStart w:id="212" w:name="_Toc259093688"/>
      <w:bookmarkStart w:id="213" w:name="_Toc279701259"/>
    </w:p>
    <w:p w14:paraId="79A25224">
      <w:pPr>
        <w:wordWrap w:val="0"/>
        <w:spacing w:line="360" w:lineRule="auto"/>
        <w:ind w:firstLine="482" w:firstLineChars="200"/>
        <w:rPr>
          <w:rFonts w:ascii="宋体" w:hAnsi="宋体" w:cs="宋体"/>
          <w:b/>
          <w:color w:val="auto"/>
          <w:sz w:val="24"/>
          <w:highlight w:val="none"/>
        </w:rPr>
      </w:pPr>
      <w:bookmarkStart w:id="214" w:name="_Toc22955"/>
      <w:bookmarkStart w:id="215" w:name="_Toc15237"/>
      <w:bookmarkStart w:id="216" w:name="_Toc10366"/>
      <w:r>
        <w:rPr>
          <w:rFonts w:hint="eastAsia" w:ascii="宋体" w:hAnsi="宋体" w:cs="宋体"/>
          <w:b/>
          <w:color w:val="auto"/>
          <w:sz w:val="24"/>
          <w:highlight w:val="none"/>
        </w:rPr>
        <w:t>2.12 合同转让</w:t>
      </w:r>
      <w:bookmarkEnd w:id="211"/>
      <w:bookmarkEnd w:id="212"/>
      <w:bookmarkEnd w:id="213"/>
      <w:r>
        <w:rPr>
          <w:rFonts w:hint="eastAsia" w:ascii="宋体" w:hAnsi="宋体" w:cs="宋体"/>
          <w:b/>
          <w:color w:val="auto"/>
          <w:sz w:val="24"/>
          <w:highlight w:val="none"/>
        </w:rPr>
        <w:t>和分包</w:t>
      </w:r>
      <w:bookmarkEnd w:id="214"/>
      <w:bookmarkEnd w:id="215"/>
      <w:bookmarkEnd w:id="216"/>
    </w:p>
    <w:p w14:paraId="63361D7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E148DAF">
      <w:pPr>
        <w:wordWrap w:val="0"/>
        <w:spacing w:line="360" w:lineRule="auto"/>
        <w:ind w:firstLine="482" w:firstLineChars="200"/>
        <w:rPr>
          <w:rFonts w:ascii="宋体" w:hAnsi="宋体" w:cs="宋体"/>
          <w:b/>
          <w:color w:val="auto"/>
          <w:sz w:val="24"/>
          <w:highlight w:val="none"/>
        </w:rPr>
      </w:pPr>
      <w:bookmarkStart w:id="217" w:name="_Toc13566"/>
      <w:bookmarkStart w:id="218" w:name="_Toc14066"/>
      <w:bookmarkStart w:id="219" w:name="_Toc16508"/>
      <w:r>
        <w:rPr>
          <w:rFonts w:hint="eastAsia" w:ascii="宋体" w:hAnsi="宋体" w:cs="宋体"/>
          <w:b/>
          <w:color w:val="auto"/>
          <w:sz w:val="24"/>
          <w:highlight w:val="none"/>
        </w:rPr>
        <w:t>2.13 不可抗力</w:t>
      </w:r>
      <w:bookmarkEnd w:id="217"/>
      <w:bookmarkEnd w:id="218"/>
      <w:bookmarkEnd w:id="219"/>
    </w:p>
    <w:p w14:paraId="658C424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50D841A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135AF6D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23BD3E4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2E0BC46D">
      <w:pPr>
        <w:wordWrap w:val="0"/>
        <w:spacing w:line="360" w:lineRule="auto"/>
        <w:ind w:firstLine="482" w:firstLineChars="200"/>
        <w:rPr>
          <w:rFonts w:ascii="宋体" w:hAnsi="宋体" w:cs="宋体"/>
          <w:b/>
          <w:color w:val="auto"/>
          <w:sz w:val="24"/>
          <w:highlight w:val="none"/>
        </w:rPr>
      </w:pPr>
      <w:bookmarkStart w:id="220" w:name="_Toc689"/>
      <w:bookmarkStart w:id="221" w:name="_Toc30676"/>
      <w:bookmarkStart w:id="222" w:name="_Toc6969"/>
      <w:bookmarkStart w:id="223" w:name="_Toc259093684"/>
      <w:bookmarkStart w:id="224" w:name="_Toc487900365"/>
      <w:bookmarkStart w:id="225" w:name="_Toc279701255"/>
      <w:r>
        <w:rPr>
          <w:rFonts w:hint="eastAsia" w:ascii="宋体" w:hAnsi="宋体" w:cs="宋体"/>
          <w:b/>
          <w:color w:val="auto"/>
          <w:sz w:val="24"/>
          <w:highlight w:val="none"/>
        </w:rPr>
        <w:t>2.14 税费</w:t>
      </w:r>
      <w:bookmarkEnd w:id="220"/>
      <w:bookmarkEnd w:id="221"/>
      <w:bookmarkEnd w:id="222"/>
      <w:bookmarkEnd w:id="223"/>
      <w:bookmarkEnd w:id="224"/>
      <w:bookmarkEnd w:id="225"/>
    </w:p>
    <w:p w14:paraId="147B42C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57BD49BF">
      <w:pPr>
        <w:wordWrap w:val="0"/>
        <w:spacing w:line="360" w:lineRule="auto"/>
        <w:ind w:firstLine="482" w:firstLineChars="200"/>
        <w:rPr>
          <w:rFonts w:ascii="宋体" w:hAnsi="宋体" w:cs="宋体"/>
          <w:b/>
          <w:color w:val="auto"/>
          <w:sz w:val="24"/>
          <w:highlight w:val="none"/>
        </w:rPr>
      </w:pPr>
      <w:bookmarkStart w:id="226" w:name="_Toc487900368"/>
      <w:bookmarkStart w:id="227" w:name="_Toc279701258"/>
      <w:bookmarkStart w:id="228" w:name="_Toc16959"/>
      <w:bookmarkStart w:id="229" w:name="_Toc8298"/>
      <w:bookmarkStart w:id="230" w:name="_Toc7102"/>
      <w:bookmarkStart w:id="231" w:name="_Toc259093687"/>
      <w:r>
        <w:rPr>
          <w:rFonts w:hint="eastAsia" w:ascii="宋体" w:hAnsi="宋体" w:cs="宋体"/>
          <w:b/>
          <w:color w:val="auto"/>
          <w:sz w:val="24"/>
          <w:highlight w:val="none"/>
        </w:rPr>
        <w:t>2.15 乙方破产</w:t>
      </w:r>
      <w:bookmarkEnd w:id="226"/>
      <w:bookmarkEnd w:id="227"/>
      <w:bookmarkEnd w:id="228"/>
      <w:bookmarkEnd w:id="229"/>
      <w:bookmarkEnd w:id="230"/>
      <w:bookmarkEnd w:id="231"/>
    </w:p>
    <w:p w14:paraId="13C2F77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99D1462">
      <w:pPr>
        <w:wordWrap w:val="0"/>
        <w:spacing w:line="360" w:lineRule="auto"/>
        <w:ind w:firstLine="482" w:firstLineChars="200"/>
        <w:rPr>
          <w:rFonts w:ascii="宋体" w:hAnsi="宋体" w:cs="宋体"/>
          <w:b/>
          <w:color w:val="auto"/>
          <w:sz w:val="24"/>
          <w:highlight w:val="none"/>
        </w:rPr>
      </w:pPr>
      <w:bookmarkStart w:id="232" w:name="_Toc29333"/>
      <w:bookmarkStart w:id="233" w:name="_Toc15387"/>
      <w:bookmarkStart w:id="234" w:name="_Toc6134"/>
      <w:r>
        <w:rPr>
          <w:rFonts w:hint="eastAsia" w:ascii="宋体" w:hAnsi="宋体" w:cs="宋体"/>
          <w:b/>
          <w:color w:val="auto"/>
          <w:sz w:val="24"/>
          <w:highlight w:val="none"/>
        </w:rPr>
        <w:t>2.16 合同中止、终止</w:t>
      </w:r>
      <w:bookmarkEnd w:id="232"/>
      <w:bookmarkEnd w:id="233"/>
      <w:bookmarkEnd w:id="234"/>
    </w:p>
    <w:p w14:paraId="5A23C04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2893507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36837AD7">
      <w:pPr>
        <w:wordWrap w:val="0"/>
        <w:spacing w:line="360" w:lineRule="auto"/>
        <w:ind w:firstLine="482" w:firstLineChars="200"/>
        <w:rPr>
          <w:rFonts w:ascii="宋体" w:hAnsi="宋体" w:cs="宋体"/>
          <w:b/>
          <w:color w:val="auto"/>
          <w:sz w:val="24"/>
          <w:highlight w:val="none"/>
        </w:rPr>
      </w:pPr>
      <w:bookmarkStart w:id="235" w:name="_Toc1125"/>
      <w:bookmarkStart w:id="236" w:name="_Toc14563"/>
      <w:bookmarkStart w:id="237" w:name="_Toc6596"/>
      <w:r>
        <w:rPr>
          <w:rFonts w:hint="eastAsia" w:ascii="宋体" w:hAnsi="宋体" w:cs="宋体"/>
          <w:b/>
          <w:color w:val="auto"/>
          <w:sz w:val="24"/>
          <w:highlight w:val="none"/>
        </w:rPr>
        <w:t>2.17 检验和验收</w:t>
      </w:r>
      <w:bookmarkEnd w:id="235"/>
      <w:bookmarkEnd w:id="236"/>
      <w:bookmarkEnd w:id="237"/>
    </w:p>
    <w:p w14:paraId="6D0C631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0F436E0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8E0232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07"/>
    <w:bookmarkEnd w:id="208"/>
    <w:bookmarkEnd w:id="209"/>
    <w:bookmarkEnd w:id="210"/>
    <w:p w14:paraId="39B1ACF8">
      <w:pPr>
        <w:wordWrap w:val="0"/>
        <w:spacing w:line="360" w:lineRule="auto"/>
        <w:ind w:firstLine="482" w:firstLineChars="200"/>
        <w:rPr>
          <w:rFonts w:ascii="宋体" w:hAnsi="宋体" w:cs="宋体"/>
          <w:b/>
          <w:color w:val="auto"/>
          <w:sz w:val="24"/>
          <w:highlight w:val="none"/>
        </w:rPr>
      </w:pPr>
      <w:bookmarkStart w:id="238" w:name="_Toc279701261"/>
      <w:bookmarkStart w:id="239" w:name="_Toc487900371"/>
      <w:bookmarkStart w:id="240" w:name="_Toc259093690"/>
      <w:bookmarkStart w:id="241" w:name="_Toc25182"/>
      <w:bookmarkStart w:id="242" w:name="_Toc11284"/>
      <w:bookmarkStart w:id="243" w:name="_Toc19604"/>
      <w:r>
        <w:rPr>
          <w:rFonts w:hint="eastAsia" w:ascii="宋体" w:hAnsi="宋体" w:cs="宋体"/>
          <w:b/>
          <w:color w:val="auto"/>
          <w:sz w:val="24"/>
          <w:highlight w:val="none"/>
        </w:rPr>
        <w:t>2.18 通知</w:t>
      </w:r>
      <w:bookmarkEnd w:id="238"/>
      <w:bookmarkEnd w:id="239"/>
      <w:bookmarkEnd w:id="240"/>
      <w:r>
        <w:rPr>
          <w:rFonts w:hint="eastAsia" w:ascii="宋体" w:hAnsi="宋体" w:cs="宋体"/>
          <w:b/>
          <w:color w:val="auto"/>
          <w:sz w:val="24"/>
          <w:highlight w:val="none"/>
        </w:rPr>
        <w:t>和送达</w:t>
      </w:r>
      <w:bookmarkEnd w:id="241"/>
      <w:bookmarkEnd w:id="242"/>
      <w:bookmarkEnd w:id="243"/>
    </w:p>
    <w:p w14:paraId="70456E19">
      <w:pPr>
        <w:wordWrap w:val="0"/>
        <w:spacing w:line="360" w:lineRule="auto"/>
        <w:ind w:firstLine="480" w:firstLineChars="200"/>
        <w:rPr>
          <w:rFonts w:ascii="宋体" w:hAnsi="宋体" w:cs="宋体"/>
          <w:color w:val="auto"/>
          <w:sz w:val="24"/>
          <w:highlight w:val="none"/>
        </w:rPr>
      </w:pPr>
      <w:bookmarkStart w:id="244" w:name="_Toc3135"/>
      <w:bookmarkStart w:id="245" w:name="_Toc6698"/>
      <w:bookmarkStart w:id="246" w:name="_Toc487900372"/>
      <w:bookmarkStart w:id="247" w:name="_Toc279701262"/>
      <w:bookmarkStart w:id="248" w:name="_Toc259093691"/>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个工作日（根据项目实际情况填写）内书面通知对方当事人，在对方当事人收到有关变更通知之前，变更前的约定送达方式或者地址仍视为有效。</w:t>
      </w:r>
      <w:bookmarkEnd w:id="244"/>
      <w:bookmarkEnd w:id="245"/>
    </w:p>
    <w:p w14:paraId="329DA447">
      <w:pPr>
        <w:wordWrap w:val="0"/>
        <w:spacing w:line="360" w:lineRule="auto"/>
        <w:ind w:firstLine="480" w:firstLineChars="200"/>
        <w:rPr>
          <w:rFonts w:ascii="宋体" w:hAnsi="宋体" w:cs="宋体"/>
          <w:color w:val="auto"/>
          <w:sz w:val="24"/>
          <w:highlight w:val="none"/>
        </w:rPr>
      </w:pPr>
      <w:bookmarkStart w:id="249" w:name="_Toc23128"/>
      <w:bookmarkStart w:id="250" w:name="_Toc23294"/>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9"/>
      <w:bookmarkEnd w:id="250"/>
    </w:p>
    <w:p w14:paraId="64B4008C">
      <w:pPr>
        <w:wordWrap w:val="0"/>
        <w:spacing w:line="360" w:lineRule="auto"/>
        <w:ind w:firstLine="482" w:firstLineChars="200"/>
        <w:rPr>
          <w:rFonts w:ascii="宋体" w:hAnsi="宋体" w:cs="宋体"/>
          <w:b/>
          <w:color w:val="auto"/>
          <w:sz w:val="24"/>
          <w:highlight w:val="none"/>
        </w:rPr>
      </w:pPr>
      <w:bookmarkStart w:id="251" w:name="_Toc18540"/>
      <w:bookmarkStart w:id="252" w:name="_Toc4355"/>
      <w:bookmarkStart w:id="253" w:name="_Toc30599"/>
      <w:r>
        <w:rPr>
          <w:rFonts w:hint="eastAsia" w:ascii="宋体" w:hAnsi="宋体" w:cs="宋体"/>
          <w:b/>
          <w:color w:val="auto"/>
          <w:sz w:val="24"/>
          <w:highlight w:val="none"/>
        </w:rPr>
        <w:t>2.19 计量单位</w:t>
      </w:r>
      <w:bookmarkEnd w:id="246"/>
      <w:bookmarkEnd w:id="247"/>
      <w:bookmarkEnd w:id="248"/>
      <w:bookmarkEnd w:id="251"/>
      <w:bookmarkEnd w:id="252"/>
      <w:bookmarkEnd w:id="253"/>
    </w:p>
    <w:p w14:paraId="6885E30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7362AFFF">
      <w:pPr>
        <w:wordWrap w:val="0"/>
        <w:spacing w:line="360" w:lineRule="auto"/>
        <w:ind w:firstLine="482" w:firstLineChars="200"/>
        <w:rPr>
          <w:rFonts w:ascii="宋体" w:hAnsi="宋体" w:cs="宋体"/>
          <w:b/>
          <w:color w:val="auto"/>
          <w:sz w:val="24"/>
          <w:highlight w:val="none"/>
        </w:rPr>
      </w:pPr>
      <w:bookmarkStart w:id="254" w:name="_Toc279701263"/>
      <w:bookmarkStart w:id="255" w:name="_Toc12773"/>
      <w:bookmarkStart w:id="256" w:name="_Toc18567"/>
      <w:bookmarkStart w:id="257" w:name="_Toc10330"/>
      <w:bookmarkStart w:id="258" w:name="_Toc259093692"/>
      <w:bookmarkStart w:id="259" w:name="_Toc487900373"/>
      <w:r>
        <w:rPr>
          <w:rFonts w:hint="eastAsia" w:ascii="宋体" w:hAnsi="宋体" w:cs="宋体"/>
          <w:b/>
          <w:color w:val="auto"/>
          <w:sz w:val="24"/>
          <w:highlight w:val="none"/>
        </w:rPr>
        <w:t>2.20 合同使用的文字和适用的法律</w:t>
      </w:r>
      <w:bookmarkEnd w:id="254"/>
      <w:bookmarkEnd w:id="255"/>
      <w:bookmarkEnd w:id="256"/>
      <w:bookmarkEnd w:id="257"/>
      <w:bookmarkEnd w:id="258"/>
      <w:bookmarkEnd w:id="259"/>
    </w:p>
    <w:p w14:paraId="2C06B58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86F11D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780BA94F">
      <w:pPr>
        <w:wordWrap w:val="0"/>
        <w:spacing w:line="360" w:lineRule="auto"/>
        <w:ind w:firstLine="482" w:firstLineChars="200"/>
        <w:rPr>
          <w:rFonts w:ascii="宋体" w:hAnsi="宋体" w:cs="宋体"/>
          <w:b/>
          <w:color w:val="auto"/>
          <w:sz w:val="24"/>
          <w:highlight w:val="none"/>
        </w:rPr>
      </w:pPr>
      <w:bookmarkStart w:id="260" w:name="_Toc259093693"/>
      <w:bookmarkStart w:id="261" w:name="_Toc12004"/>
      <w:bookmarkStart w:id="262" w:name="_Toc16673"/>
      <w:bookmarkStart w:id="263" w:name="_Toc3148"/>
      <w:bookmarkStart w:id="264" w:name="_Toc279701264"/>
      <w:bookmarkStart w:id="265" w:name="_Toc487900374"/>
      <w:r>
        <w:rPr>
          <w:rFonts w:hint="eastAsia" w:ascii="宋体" w:hAnsi="宋体" w:cs="宋体"/>
          <w:b/>
          <w:color w:val="auto"/>
          <w:sz w:val="24"/>
          <w:highlight w:val="none"/>
        </w:rPr>
        <w:t>2.21 履约保证金</w:t>
      </w:r>
      <w:bookmarkEnd w:id="260"/>
      <w:bookmarkEnd w:id="261"/>
      <w:bookmarkEnd w:id="262"/>
      <w:bookmarkEnd w:id="263"/>
      <w:bookmarkEnd w:id="264"/>
    </w:p>
    <w:p w14:paraId="726B3DD9">
      <w:pPr>
        <w:wordWrap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17309B4E">
      <w:pPr>
        <w:wordWrap w:val="0"/>
        <w:spacing w:line="360"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2.22 中小企业政策</w:t>
      </w:r>
    </w:p>
    <w:p w14:paraId="3EC2C159">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□否）为中小企业“政采贷”可融资合同，关于中小企业信用融资事项见采购文件“投标人须知正文”。</w:t>
      </w:r>
    </w:p>
    <w:p w14:paraId="50804E25">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□否）为中小企业预留合同。</w:t>
      </w:r>
    </w:p>
    <w:bookmarkEnd w:id="265"/>
    <w:p w14:paraId="6542C0F9">
      <w:pPr>
        <w:wordWrap w:val="0"/>
        <w:spacing w:line="360" w:lineRule="auto"/>
        <w:ind w:firstLine="482" w:firstLineChars="200"/>
        <w:rPr>
          <w:rFonts w:ascii="宋体" w:hAnsi="宋体" w:cs="宋体"/>
          <w:b/>
          <w:color w:val="auto"/>
          <w:sz w:val="24"/>
          <w:highlight w:val="none"/>
        </w:rPr>
      </w:pPr>
      <w:bookmarkStart w:id="266" w:name="_Toc19890"/>
      <w:bookmarkStart w:id="267" w:name="_Toc6885"/>
      <w:bookmarkStart w:id="268" w:name="_Toc14001"/>
      <w:r>
        <w:rPr>
          <w:rFonts w:hint="eastAsia" w:ascii="宋体" w:hAnsi="宋体" w:cs="宋体"/>
          <w:b/>
          <w:color w:val="auto"/>
          <w:sz w:val="24"/>
          <w:highlight w:val="none"/>
        </w:rPr>
        <w:t>2.23 合同份数</w:t>
      </w:r>
      <w:bookmarkEnd w:id="266"/>
      <w:bookmarkEnd w:id="267"/>
      <w:bookmarkEnd w:id="268"/>
    </w:p>
    <w:p w14:paraId="4CF20100">
      <w:pPr>
        <w:wordWrap w:val="0"/>
        <w:spacing w:line="360" w:lineRule="auto"/>
        <w:jc w:val="center"/>
        <w:rPr>
          <w:rFonts w:ascii="宋体" w:hAnsi="宋体" w:cs="宋体"/>
          <w:b/>
          <w:color w:val="auto"/>
          <w:sz w:val="28"/>
          <w:szCs w:val="28"/>
          <w:highlight w:val="none"/>
        </w:rPr>
      </w:pPr>
      <w:r>
        <w:rPr>
          <w:rFonts w:hint="eastAsia" w:ascii="宋体" w:hAnsi="宋体"/>
          <w:color w:val="auto"/>
          <w:sz w:val="24"/>
          <w:highlight w:val="none"/>
        </w:rPr>
        <w:t>本合同壹式</w:t>
      </w:r>
      <w:r>
        <w:rPr>
          <w:rFonts w:hint="eastAsia" w:ascii="宋体" w:hAnsi="宋体"/>
          <w:color w:val="auto"/>
          <w:sz w:val="24"/>
          <w:highlight w:val="none"/>
          <w:u w:val="single"/>
        </w:rPr>
        <w:t xml:space="preserve">   </w:t>
      </w:r>
      <w:r>
        <w:rPr>
          <w:rFonts w:hint="eastAsia" w:ascii="宋体" w:hAnsi="宋体"/>
          <w:color w:val="auto"/>
          <w:sz w:val="24"/>
          <w:highlight w:val="none"/>
        </w:rPr>
        <w:t>份，甲方执</w:t>
      </w:r>
      <w:r>
        <w:rPr>
          <w:rFonts w:hint="eastAsia" w:ascii="宋体" w:hAnsi="宋体"/>
          <w:color w:val="auto"/>
          <w:sz w:val="24"/>
          <w:highlight w:val="none"/>
          <w:u w:val="single"/>
        </w:rPr>
        <w:t xml:space="preserve">   </w:t>
      </w:r>
      <w:r>
        <w:rPr>
          <w:rFonts w:hint="eastAsia" w:ascii="宋体" w:hAnsi="宋体"/>
          <w:color w:val="auto"/>
          <w:sz w:val="24"/>
          <w:highlight w:val="none"/>
        </w:rPr>
        <w:t>份，乙方执</w:t>
      </w:r>
      <w:r>
        <w:rPr>
          <w:rFonts w:hint="eastAsia" w:ascii="宋体" w:hAnsi="宋体"/>
          <w:color w:val="auto"/>
          <w:sz w:val="24"/>
          <w:highlight w:val="none"/>
          <w:u w:val="single"/>
        </w:rPr>
        <w:t xml:space="preserve">   </w:t>
      </w:r>
      <w:r>
        <w:rPr>
          <w:rFonts w:hint="eastAsia" w:ascii="宋体" w:hAnsi="宋体"/>
          <w:color w:val="auto"/>
          <w:sz w:val="24"/>
          <w:highlight w:val="none"/>
        </w:rPr>
        <w:t>份，代理机构执</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份。每份均具有同等法律效力。</w:t>
      </w:r>
      <w:r>
        <w:rPr>
          <w:rFonts w:hint="eastAsia" w:ascii="宋体" w:hAnsi="宋体" w:cs="宋体"/>
          <w:color w:val="auto"/>
          <w:highlight w:val="none"/>
        </w:rPr>
        <w:br w:type="page"/>
      </w:r>
      <w:bookmarkStart w:id="269" w:name="_Toc331685784"/>
      <w:r>
        <w:rPr>
          <w:rFonts w:hint="eastAsia" w:ascii="宋体" w:hAnsi="宋体" w:cs="宋体"/>
          <w:b/>
          <w:color w:val="auto"/>
          <w:sz w:val="28"/>
          <w:szCs w:val="28"/>
          <w:highlight w:val="none"/>
        </w:rPr>
        <w:t>第三部分  合同专用条款</w:t>
      </w:r>
      <w:bookmarkEnd w:id="269"/>
    </w:p>
    <w:p w14:paraId="7B1D301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29CAF36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3.1具有知识产权的标的物知识产权归属：</w:t>
      </w:r>
    </w:p>
    <w:p w14:paraId="69E91C85">
      <w:pPr>
        <w:wordWrap w:val="0"/>
        <w:spacing w:line="360" w:lineRule="auto"/>
        <w:ind w:firstLine="480" w:firstLineChars="200"/>
        <w:rPr>
          <w:rFonts w:ascii="宋体" w:hAnsi="宋体" w:cs="宋体"/>
          <w:color w:val="auto"/>
          <w:sz w:val="24"/>
          <w:highlight w:val="none"/>
        </w:rPr>
      </w:pPr>
    </w:p>
    <w:p w14:paraId="2EF8138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3.2包装和装运专用条款（如果有）：</w:t>
      </w:r>
    </w:p>
    <w:p w14:paraId="7E12DE03">
      <w:pPr>
        <w:wordWrap w:val="0"/>
        <w:spacing w:line="360" w:lineRule="auto"/>
        <w:ind w:firstLine="480" w:firstLineChars="200"/>
        <w:rPr>
          <w:rFonts w:ascii="宋体" w:hAnsi="宋体" w:cs="宋体"/>
          <w:color w:val="auto"/>
          <w:sz w:val="24"/>
          <w:highlight w:val="none"/>
        </w:rPr>
      </w:pPr>
    </w:p>
    <w:p w14:paraId="34DC187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3.3装运标的物的要求和通知：</w:t>
      </w:r>
    </w:p>
    <w:p w14:paraId="7AA38556">
      <w:pPr>
        <w:wordWrap w:val="0"/>
        <w:spacing w:line="360" w:lineRule="auto"/>
        <w:ind w:firstLine="480" w:firstLineChars="200"/>
        <w:rPr>
          <w:rFonts w:ascii="宋体" w:hAnsi="宋体" w:cs="宋体"/>
          <w:color w:val="auto"/>
          <w:sz w:val="24"/>
          <w:highlight w:val="none"/>
        </w:rPr>
      </w:pPr>
    </w:p>
    <w:p w14:paraId="6E3F3AF6">
      <w:pPr>
        <w:wordWrap w:val="0"/>
        <w:spacing w:line="360" w:lineRule="auto"/>
        <w:ind w:firstLine="480" w:firstLineChars="200"/>
        <w:rPr>
          <w:rFonts w:ascii="宋体" w:hAnsi="宋体" w:cs="宋体"/>
          <w:b/>
          <w:color w:val="auto"/>
          <w:sz w:val="24"/>
          <w:highlight w:val="none"/>
        </w:rPr>
      </w:pPr>
      <w:bookmarkStart w:id="270" w:name="_Hlk162970729"/>
      <w:r>
        <w:rPr>
          <w:rFonts w:hint="eastAsia" w:ascii="宋体" w:hAnsi="宋体" w:cs="宋体"/>
          <w:color w:val="auto"/>
          <w:sz w:val="24"/>
          <w:highlight w:val="none"/>
        </w:rPr>
        <w:t>3.4</w:t>
      </w:r>
      <w:r>
        <w:rPr>
          <w:rFonts w:hint="eastAsia" w:ascii="宋体" w:hAnsi="宋体" w:cs="宋体"/>
          <w:b/>
          <w:color w:val="auto"/>
          <w:sz w:val="24"/>
          <w:highlight w:val="none"/>
        </w:rPr>
        <w:t>结算方式和付款条件</w:t>
      </w:r>
    </w:p>
    <w:p w14:paraId="0AC5DFFD">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元）。</w:t>
      </w:r>
    </w:p>
    <w:bookmarkEnd w:id="270"/>
    <w:p w14:paraId="642EA0AF">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本项目采用以下勾选结算方式进行支付：</w:t>
      </w:r>
    </w:p>
    <w:p w14:paraId="6BD7471E">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3CD0392B">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1B2DF66C">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4D5351DE">
      <w:pPr>
        <w:wordWrap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10789A2D">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p>
    <w:p w14:paraId="7DBF72B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甲方无故逾期支付服务费用的，按照每逾期一日支付欠付服务费额度的（根据项目实际填写，一般为万分之五）</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承担违约责任，违约金上限按照《合同书》约定执行。</w:t>
      </w:r>
    </w:p>
    <w:p w14:paraId="34A16D9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（温馨提示：根据《广西壮族自治区财政厅关于进一步发挥政府采购政策功能促进企业 发展的通知》（桂财采〔2022〕30 号）及《2024 年广西优化营商环境行动方案》等规定，政府 采购货物和服务的采购人在政府采购合同中约定预付款比例的，采购合同履行期超过 30 天， 对中小企业合同预付款比例应不低于合同金额的 30％，不高于合同金额的 50%；项目分年度 安排预算的，每年预付款比例不低于项目年度计划支付金额的 30％；采购项目以人工投入 为主的，可降低预付款比例，但不得低于 10%。采购文件和采购合同没有约定预付款的，经 供应商申请采购人可支付预付款。对于未实行预付款的政府采购项目，鼓励采购人在合同中 明确首付款支付比例。） </w:t>
      </w:r>
    </w:p>
    <w:p w14:paraId="2FF604DC">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3.5</w:t>
      </w:r>
      <w:r>
        <w:rPr>
          <w:rFonts w:hint="eastAsia" w:ascii="宋体" w:hAnsi="宋体" w:cs="宋体"/>
          <w:b/>
          <w:color w:val="auto"/>
          <w:sz w:val="24"/>
          <w:highlight w:val="none"/>
        </w:rPr>
        <w:t>标的物的风险负担</w:t>
      </w:r>
    </w:p>
    <w:p w14:paraId="0C253EF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0BEC8749">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0C0EA5E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3.5.1受不可抗力影响的一方在不可抗力发生后，应在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日内（根据项目实际填写）以书面形式通知对方当事人，并在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日内，将有关部门出具的证明文件送达对方当事人。</w:t>
      </w:r>
    </w:p>
    <w:p w14:paraId="29006DF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3.5.2因不可抗力致使合同有变更必要的，双方当事人应在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日内（根据项目实际填写）以书面形式变更合同；</w:t>
      </w:r>
    </w:p>
    <w:p w14:paraId="1087295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3.5.3标的物交付前，乙方应对标的物的质量、数量等方面进行详细、全面的检验，并向甲方出具证明标的物符合合同约定的文件；标的物交付时，乙方在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日内发（根据项目实际填写）起验收，并可依法邀请相关方参加，验收应出具验收书。</w:t>
      </w:r>
    </w:p>
    <w:p w14:paraId="2C48F60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3.5.4 检验和验收标准、程序等具体内容以及前述验收书的效力：</w:t>
      </w:r>
    </w:p>
    <w:p w14:paraId="0613FA3D">
      <w:pPr>
        <w:wordWrap w:val="0"/>
        <w:spacing w:line="360" w:lineRule="auto"/>
        <w:ind w:firstLine="480" w:firstLineChars="200"/>
        <w:rPr>
          <w:rFonts w:ascii="宋体" w:hAnsi="宋体" w:cs="宋体"/>
          <w:color w:val="auto"/>
          <w:sz w:val="24"/>
          <w:highlight w:val="none"/>
        </w:rPr>
      </w:pPr>
    </w:p>
    <w:p w14:paraId="47739B6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3.5.5 其他：</w:t>
      </w:r>
    </w:p>
    <w:p w14:paraId="391D7C76">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3.6</w:t>
      </w:r>
      <w:r>
        <w:rPr>
          <w:rFonts w:hint="eastAsia" w:ascii="宋体" w:hAnsi="宋体" w:cs="宋体"/>
          <w:b/>
          <w:color w:val="auto"/>
          <w:sz w:val="24"/>
          <w:highlight w:val="none"/>
        </w:rPr>
        <w:t>项目验收：</w:t>
      </w:r>
    </w:p>
    <w:p w14:paraId="3B3C7DA1">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AAC5D43">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618289A9">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7E80CAE">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3.6.4验收产生的费用：</w:t>
      </w:r>
    </w:p>
    <w:p w14:paraId="4C3B6BD1">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验收产生的费用由乙方承担。</w:t>
      </w:r>
    </w:p>
    <w:p w14:paraId="1EA40D64">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3.6.5验收内容及资料要求：</w:t>
      </w:r>
    </w:p>
    <w:p w14:paraId="16A26E5A">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根据采购文件确定的技术指标或者服务要求确定验收指标和标准。未进行相应约定的，应当符合国家强制性规定、政策要求、安全标准、行业或企业有关标准等。</w:t>
      </w:r>
    </w:p>
    <w:p w14:paraId="70702EEF">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3.6.6</w:t>
      </w:r>
      <w:r>
        <w:rPr>
          <w:rFonts w:hint="eastAsia" w:ascii="宋体" w:hAnsi="宋体" w:cs="宋体"/>
          <w:color w:val="auto"/>
          <w:sz w:val="24"/>
          <w:highlight w:val="none"/>
        </w:rPr>
        <w:t>验收内容</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3103"/>
        <w:gridCol w:w="5044"/>
      </w:tblGrid>
      <w:tr w14:paraId="7C88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87" w:type="dxa"/>
            <w:vAlign w:val="center"/>
          </w:tcPr>
          <w:p w14:paraId="1AC58887">
            <w:pPr>
              <w:widowControl/>
              <w:spacing w:line="360" w:lineRule="auto"/>
              <w:rPr>
                <w:rFonts w:ascii="宋体" w:hAnsi="宋体" w:cs="仿宋"/>
                <w:bCs/>
                <w:color w:val="auto"/>
                <w:kern w:val="0"/>
                <w:sz w:val="24"/>
                <w:highlight w:val="none"/>
              </w:rPr>
            </w:pPr>
            <w:r>
              <w:rPr>
                <w:rFonts w:hint="eastAsia" w:ascii="宋体" w:hAnsi="宋体" w:cs="仿宋"/>
                <w:bCs/>
                <w:color w:val="auto"/>
                <w:kern w:val="0"/>
                <w:sz w:val="24"/>
                <w:highlight w:val="none"/>
              </w:rPr>
              <w:t>序号</w:t>
            </w:r>
          </w:p>
        </w:tc>
        <w:tc>
          <w:tcPr>
            <w:tcW w:w="3103" w:type="dxa"/>
            <w:vAlign w:val="center"/>
          </w:tcPr>
          <w:p w14:paraId="271366B4">
            <w:pPr>
              <w:widowControl/>
              <w:spacing w:line="360" w:lineRule="auto"/>
              <w:ind w:firstLine="480"/>
              <w:jc w:val="center"/>
              <w:rPr>
                <w:rFonts w:ascii="宋体" w:hAnsi="宋体" w:cs="仿宋"/>
                <w:bCs/>
                <w:color w:val="auto"/>
                <w:kern w:val="0"/>
                <w:sz w:val="24"/>
                <w:highlight w:val="none"/>
              </w:rPr>
            </w:pPr>
            <w:r>
              <w:rPr>
                <w:rFonts w:hint="eastAsia" w:ascii="宋体" w:hAnsi="宋体" w:cs="仿宋"/>
                <w:bCs/>
                <w:color w:val="auto"/>
                <w:kern w:val="0"/>
                <w:sz w:val="24"/>
                <w:highlight w:val="none"/>
              </w:rPr>
              <w:t>验收内容</w:t>
            </w:r>
          </w:p>
        </w:tc>
        <w:tc>
          <w:tcPr>
            <w:tcW w:w="5044" w:type="dxa"/>
            <w:vAlign w:val="center"/>
          </w:tcPr>
          <w:p w14:paraId="2E57E20E">
            <w:pPr>
              <w:widowControl/>
              <w:spacing w:line="360" w:lineRule="auto"/>
              <w:ind w:firstLine="480"/>
              <w:jc w:val="center"/>
              <w:rPr>
                <w:rFonts w:ascii="宋体" w:hAnsi="宋体" w:cs="仿宋"/>
                <w:bCs/>
                <w:color w:val="auto"/>
                <w:kern w:val="0"/>
                <w:sz w:val="24"/>
                <w:highlight w:val="none"/>
              </w:rPr>
            </w:pPr>
            <w:r>
              <w:rPr>
                <w:rFonts w:hint="eastAsia" w:ascii="宋体" w:hAnsi="宋体" w:cs="仿宋"/>
                <w:bCs/>
                <w:color w:val="auto"/>
                <w:kern w:val="0"/>
                <w:sz w:val="24"/>
                <w:highlight w:val="none"/>
              </w:rPr>
              <w:t xml:space="preserve"> 验收标准</w:t>
            </w:r>
          </w:p>
        </w:tc>
      </w:tr>
      <w:tr w14:paraId="7B9D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87" w:type="dxa"/>
            <w:vAlign w:val="center"/>
          </w:tcPr>
          <w:p w14:paraId="09288000">
            <w:pPr>
              <w:widowControl/>
              <w:spacing w:line="360" w:lineRule="auto"/>
              <w:jc w:val="center"/>
              <w:rPr>
                <w:rFonts w:ascii="宋体" w:hAnsi="宋体" w:cs="仿宋"/>
                <w:bCs/>
                <w:color w:val="auto"/>
                <w:kern w:val="0"/>
                <w:sz w:val="24"/>
                <w:highlight w:val="none"/>
              </w:rPr>
            </w:pPr>
            <w:r>
              <w:rPr>
                <w:rFonts w:hint="eastAsia" w:ascii="宋体" w:hAnsi="宋体" w:cs="仿宋"/>
                <w:bCs/>
                <w:color w:val="auto"/>
                <w:kern w:val="0"/>
                <w:sz w:val="24"/>
                <w:highlight w:val="none"/>
              </w:rPr>
              <w:t>1</w:t>
            </w:r>
          </w:p>
        </w:tc>
        <w:tc>
          <w:tcPr>
            <w:tcW w:w="3103" w:type="dxa"/>
            <w:vAlign w:val="center"/>
          </w:tcPr>
          <w:p w14:paraId="71C32BFB">
            <w:pPr>
              <w:widowControl/>
              <w:wordWrap w:val="0"/>
              <w:spacing w:line="360" w:lineRule="auto"/>
              <w:rPr>
                <w:rFonts w:ascii="宋体" w:hAnsi="宋体" w:cs="仿宋"/>
                <w:bCs/>
                <w:color w:val="auto"/>
                <w:kern w:val="0"/>
                <w:sz w:val="24"/>
                <w:highlight w:val="none"/>
              </w:rPr>
            </w:pPr>
            <w:r>
              <w:rPr>
                <w:rFonts w:hint="eastAsia" w:ascii="宋体" w:hAnsi="宋体" w:cs="宋体"/>
                <w:bCs/>
                <w:color w:val="auto"/>
                <w:kern w:val="0"/>
                <w:sz w:val="24"/>
                <w:highlight w:val="none"/>
              </w:rPr>
              <w:t>交付标的物数量</w:t>
            </w:r>
          </w:p>
        </w:tc>
        <w:tc>
          <w:tcPr>
            <w:tcW w:w="5044" w:type="dxa"/>
            <w:vAlign w:val="center"/>
          </w:tcPr>
          <w:p w14:paraId="677B2DEC">
            <w:pPr>
              <w:widowControl/>
              <w:spacing w:line="360" w:lineRule="auto"/>
              <w:ind w:firstLine="0"/>
              <w:jc w:val="center"/>
              <w:rPr>
                <w:rFonts w:ascii="宋体" w:hAnsi="宋体" w:cs="仿宋"/>
                <w:color w:val="auto"/>
                <w:kern w:val="0"/>
                <w:sz w:val="24"/>
                <w:highlight w:val="none"/>
              </w:rPr>
            </w:pPr>
            <w:r>
              <w:rPr>
                <w:rFonts w:hint="eastAsia" w:ascii="宋体" w:hAnsi="宋体" w:cs="仿宋"/>
                <w:color w:val="auto"/>
                <w:kern w:val="0"/>
                <w:sz w:val="24"/>
                <w:highlight w:val="none"/>
              </w:rPr>
              <w:t>按项目采购文件要求和投标（响应）文件执行</w:t>
            </w:r>
          </w:p>
        </w:tc>
      </w:tr>
      <w:tr w14:paraId="2DCE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87" w:type="dxa"/>
            <w:vAlign w:val="center"/>
          </w:tcPr>
          <w:p w14:paraId="6AF8F872">
            <w:pPr>
              <w:widowControl/>
              <w:spacing w:line="360" w:lineRule="auto"/>
              <w:jc w:val="center"/>
              <w:rPr>
                <w:rFonts w:ascii="宋体" w:hAnsi="宋体" w:cs="仿宋"/>
                <w:bCs/>
                <w:color w:val="auto"/>
                <w:kern w:val="0"/>
                <w:sz w:val="24"/>
                <w:highlight w:val="none"/>
              </w:rPr>
            </w:pPr>
            <w:r>
              <w:rPr>
                <w:rFonts w:hint="eastAsia" w:ascii="宋体" w:hAnsi="宋体" w:cs="仿宋"/>
                <w:bCs/>
                <w:color w:val="auto"/>
                <w:kern w:val="0"/>
                <w:sz w:val="24"/>
                <w:highlight w:val="none"/>
              </w:rPr>
              <w:t>2</w:t>
            </w:r>
          </w:p>
        </w:tc>
        <w:tc>
          <w:tcPr>
            <w:tcW w:w="3103" w:type="dxa"/>
            <w:vAlign w:val="center"/>
          </w:tcPr>
          <w:p w14:paraId="6C601E54">
            <w:pPr>
              <w:widowControl/>
              <w:wordWrap w:val="0"/>
              <w:spacing w:line="360" w:lineRule="auto"/>
              <w:rPr>
                <w:rFonts w:ascii="宋体" w:hAnsi="宋体" w:cs="仿宋"/>
                <w:bCs/>
                <w:color w:val="auto"/>
                <w:kern w:val="0"/>
                <w:sz w:val="24"/>
                <w:highlight w:val="none"/>
              </w:rPr>
            </w:pPr>
            <w:r>
              <w:rPr>
                <w:rFonts w:hint="eastAsia" w:ascii="宋体" w:hAnsi="宋体" w:cs="宋体"/>
                <w:bCs/>
                <w:color w:val="auto"/>
                <w:kern w:val="0"/>
                <w:sz w:val="24"/>
                <w:highlight w:val="none"/>
              </w:rPr>
              <w:t>交付标的物质量文件</w:t>
            </w:r>
          </w:p>
        </w:tc>
        <w:tc>
          <w:tcPr>
            <w:tcW w:w="5044" w:type="dxa"/>
            <w:vAlign w:val="center"/>
          </w:tcPr>
          <w:p w14:paraId="3E787287">
            <w:pPr>
              <w:widowControl/>
              <w:spacing w:line="360" w:lineRule="auto"/>
              <w:ind w:firstLine="0"/>
              <w:jc w:val="center"/>
              <w:rPr>
                <w:rFonts w:ascii="宋体" w:hAnsi="宋体" w:cs="仿宋"/>
                <w:color w:val="auto"/>
                <w:kern w:val="0"/>
                <w:sz w:val="24"/>
                <w:highlight w:val="none"/>
              </w:rPr>
            </w:pPr>
            <w:r>
              <w:rPr>
                <w:rFonts w:hint="eastAsia" w:ascii="宋体" w:hAnsi="宋体" w:cs="仿宋"/>
                <w:color w:val="auto"/>
                <w:kern w:val="0"/>
                <w:sz w:val="24"/>
                <w:highlight w:val="none"/>
              </w:rPr>
              <w:t>按项目采购文件要求和投标（响应）文件执行</w:t>
            </w:r>
          </w:p>
        </w:tc>
      </w:tr>
      <w:tr w14:paraId="3BDB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87" w:type="dxa"/>
            <w:vAlign w:val="center"/>
          </w:tcPr>
          <w:p w14:paraId="6664F015">
            <w:pPr>
              <w:widowControl/>
              <w:spacing w:line="360" w:lineRule="auto"/>
              <w:jc w:val="center"/>
              <w:rPr>
                <w:rFonts w:ascii="宋体" w:hAnsi="宋体" w:cs="仿宋"/>
                <w:bCs/>
                <w:color w:val="auto"/>
                <w:kern w:val="0"/>
                <w:sz w:val="24"/>
                <w:highlight w:val="none"/>
              </w:rPr>
            </w:pPr>
            <w:r>
              <w:rPr>
                <w:rFonts w:ascii="宋体" w:hAnsi="宋体" w:cs="仿宋"/>
                <w:bCs/>
                <w:color w:val="auto"/>
                <w:kern w:val="0"/>
                <w:sz w:val="24"/>
                <w:highlight w:val="none"/>
              </w:rPr>
              <w:t>3</w:t>
            </w:r>
          </w:p>
        </w:tc>
        <w:tc>
          <w:tcPr>
            <w:tcW w:w="3103" w:type="dxa"/>
            <w:vAlign w:val="center"/>
          </w:tcPr>
          <w:p w14:paraId="495B3982">
            <w:pPr>
              <w:wordWrap w:val="0"/>
              <w:spacing w:line="360" w:lineRule="auto"/>
              <w:rPr>
                <w:rFonts w:ascii="宋体" w:hAnsi="宋体" w:cs="仿宋"/>
                <w:bCs/>
                <w:color w:val="auto"/>
                <w:kern w:val="0"/>
                <w:sz w:val="24"/>
                <w:highlight w:val="none"/>
              </w:rPr>
            </w:pPr>
            <w:r>
              <w:rPr>
                <w:rFonts w:hint="eastAsia" w:ascii="宋体" w:hAnsi="宋体" w:cs="宋体"/>
                <w:bCs/>
                <w:color w:val="auto"/>
                <w:kern w:val="0"/>
                <w:sz w:val="24"/>
                <w:highlight w:val="none"/>
              </w:rPr>
              <w:t>交付标的物技术、性能指标</w:t>
            </w:r>
          </w:p>
        </w:tc>
        <w:tc>
          <w:tcPr>
            <w:tcW w:w="5044" w:type="dxa"/>
            <w:vAlign w:val="center"/>
          </w:tcPr>
          <w:p w14:paraId="4BBA0EEF">
            <w:pPr>
              <w:spacing w:line="360" w:lineRule="auto"/>
              <w:ind w:firstLine="0" w:firstLineChars="0"/>
              <w:jc w:val="center"/>
              <w:rPr>
                <w:rFonts w:ascii="宋体" w:hAnsi="宋体" w:cs="仿宋"/>
                <w:color w:val="auto"/>
                <w:highlight w:val="none"/>
              </w:rPr>
            </w:pPr>
            <w:r>
              <w:rPr>
                <w:rFonts w:hint="eastAsia" w:ascii="宋体" w:hAnsi="宋体" w:cs="仿宋"/>
                <w:color w:val="auto"/>
                <w:kern w:val="0"/>
                <w:sz w:val="24"/>
                <w:highlight w:val="none"/>
              </w:rPr>
              <w:t>按项目采购文件要求和投标（响应）文件执行</w:t>
            </w:r>
          </w:p>
        </w:tc>
      </w:tr>
      <w:tr w14:paraId="2E8C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87" w:type="dxa"/>
            <w:vAlign w:val="center"/>
          </w:tcPr>
          <w:p w14:paraId="7BE4E41C">
            <w:pPr>
              <w:widowControl/>
              <w:spacing w:line="360" w:lineRule="auto"/>
              <w:jc w:val="center"/>
              <w:rPr>
                <w:rFonts w:ascii="宋体" w:hAnsi="宋体" w:cs="仿宋"/>
                <w:color w:val="auto"/>
                <w:kern w:val="0"/>
                <w:sz w:val="24"/>
                <w:highlight w:val="none"/>
              </w:rPr>
            </w:pPr>
            <w:r>
              <w:rPr>
                <w:rFonts w:ascii="宋体" w:hAnsi="宋体" w:cs="仿宋"/>
                <w:color w:val="auto"/>
                <w:kern w:val="0"/>
                <w:sz w:val="24"/>
                <w:highlight w:val="none"/>
              </w:rPr>
              <w:t>4</w:t>
            </w:r>
          </w:p>
        </w:tc>
        <w:tc>
          <w:tcPr>
            <w:tcW w:w="3103" w:type="dxa"/>
            <w:vAlign w:val="center"/>
          </w:tcPr>
          <w:p w14:paraId="5EBA0CA3">
            <w:pPr>
              <w:wordWrap w:val="0"/>
              <w:spacing w:line="360" w:lineRule="auto"/>
              <w:rPr>
                <w:rFonts w:ascii="宋体" w:hAnsi="宋体" w:cs="仿宋"/>
                <w:bCs/>
                <w:color w:val="auto"/>
                <w:kern w:val="0"/>
                <w:sz w:val="24"/>
                <w:highlight w:val="none"/>
              </w:rPr>
            </w:pPr>
            <w:r>
              <w:rPr>
                <w:rFonts w:hint="eastAsia" w:ascii="宋体" w:hAnsi="宋体" w:cs="宋体"/>
                <w:color w:val="auto"/>
                <w:sz w:val="24"/>
                <w:highlight w:val="none"/>
              </w:rPr>
              <w:t>售后服务承诺</w:t>
            </w:r>
          </w:p>
        </w:tc>
        <w:tc>
          <w:tcPr>
            <w:tcW w:w="5044" w:type="dxa"/>
            <w:vAlign w:val="center"/>
          </w:tcPr>
          <w:p w14:paraId="22839F89">
            <w:pPr>
              <w:widowControl/>
              <w:spacing w:line="360" w:lineRule="auto"/>
              <w:ind w:firstLine="0"/>
              <w:jc w:val="center"/>
              <w:rPr>
                <w:rFonts w:ascii="宋体" w:hAnsi="宋体" w:cs="仿宋"/>
                <w:color w:val="auto"/>
                <w:kern w:val="0"/>
                <w:sz w:val="24"/>
                <w:highlight w:val="none"/>
              </w:rPr>
            </w:pPr>
            <w:r>
              <w:rPr>
                <w:rFonts w:hint="eastAsia" w:ascii="宋体" w:hAnsi="宋体" w:cs="仿宋"/>
                <w:color w:val="auto"/>
                <w:kern w:val="0"/>
                <w:sz w:val="24"/>
                <w:highlight w:val="none"/>
              </w:rPr>
              <w:t>按项目采购文件要求和投标（响应）文件执行</w:t>
            </w:r>
          </w:p>
        </w:tc>
      </w:tr>
      <w:tr w14:paraId="13B5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87" w:type="dxa"/>
            <w:vAlign w:val="center"/>
          </w:tcPr>
          <w:p w14:paraId="4D157801">
            <w:pPr>
              <w:widowControl/>
              <w:spacing w:line="360" w:lineRule="auto"/>
              <w:jc w:val="center"/>
              <w:rPr>
                <w:rFonts w:ascii="宋体" w:hAnsi="宋体" w:cs="仿宋"/>
                <w:bCs/>
                <w:color w:val="auto"/>
                <w:kern w:val="0"/>
                <w:sz w:val="24"/>
                <w:highlight w:val="none"/>
              </w:rPr>
            </w:pPr>
            <w:r>
              <w:rPr>
                <w:rFonts w:ascii="宋体" w:hAnsi="宋体" w:cs="仿宋"/>
                <w:bCs/>
                <w:color w:val="auto"/>
                <w:kern w:val="0"/>
                <w:sz w:val="24"/>
                <w:highlight w:val="none"/>
              </w:rPr>
              <w:t>5</w:t>
            </w:r>
          </w:p>
        </w:tc>
        <w:tc>
          <w:tcPr>
            <w:tcW w:w="3103" w:type="dxa"/>
            <w:vAlign w:val="center"/>
          </w:tcPr>
          <w:p w14:paraId="4BA9A158">
            <w:pPr>
              <w:widowControl/>
              <w:wordWrap w:val="0"/>
              <w:spacing w:line="360" w:lineRule="auto"/>
              <w:rPr>
                <w:rFonts w:ascii="宋体" w:hAnsi="宋体" w:cs="仿宋"/>
                <w:bCs/>
                <w:color w:val="auto"/>
                <w:kern w:val="0"/>
                <w:sz w:val="24"/>
                <w:highlight w:val="none"/>
              </w:rPr>
            </w:pPr>
            <w:r>
              <w:rPr>
                <w:rFonts w:hint="eastAsia" w:ascii="宋体" w:hAnsi="宋体" w:cs="宋体"/>
                <w:bCs/>
                <w:color w:val="auto"/>
                <w:kern w:val="0"/>
                <w:sz w:val="24"/>
                <w:highlight w:val="none"/>
              </w:rPr>
              <w:t>其他工作</w:t>
            </w:r>
          </w:p>
        </w:tc>
        <w:tc>
          <w:tcPr>
            <w:tcW w:w="5044" w:type="dxa"/>
            <w:vAlign w:val="center"/>
          </w:tcPr>
          <w:p w14:paraId="459F84C9">
            <w:pPr>
              <w:widowControl/>
              <w:spacing w:line="360" w:lineRule="auto"/>
              <w:ind w:firstLine="0" w:firstLineChars="0"/>
              <w:jc w:val="center"/>
              <w:rPr>
                <w:rFonts w:ascii="宋体" w:hAnsi="宋体" w:cs="仿宋"/>
                <w:color w:val="auto"/>
                <w:kern w:val="0"/>
                <w:sz w:val="24"/>
                <w:highlight w:val="none"/>
              </w:rPr>
            </w:pPr>
            <w:r>
              <w:rPr>
                <w:rFonts w:hint="eastAsia" w:ascii="宋体" w:hAnsi="宋体" w:cs="仿宋"/>
                <w:color w:val="auto"/>
                <w:kern w:val="0"/>
                <w:sz w:val="24"/>
                <w:highlight w:val="none"/>
              </w:rPr>
              <w:t>按项目采购文件要求和投标（响应）文件执行</w:t>
            </w:r>
          </w:p>
        </w:tc>
      </w:tr>
    </w:tbl>
    <w:p w14:paraId="44A00D5A">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4B2D202B">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3.6.7验收资料要求</w:t>
      </w:r>
    </w:p>
    <w:p w14:paraId="1D37EFBC">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05F4B82C">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（1）采购文件；</w:t>
      </w:r>
    </w:p>
    <w:p w14:paraId="184A1E4B">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（2）投标文件；</w:t>
      </w:r>
    </w:p>
    <w:p w14:paraId="6E78E076">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（3）采购合同；</w:t>
      </w:r>
    </w:p>
    <w:p w14:paraId="2E47F811">
      <w:pPr>
        <w:tabs>
          <w:tab w:val="left" w:pos="904"/>
        </w:tabs>
        <w:wordWrap w:val="0"/>
        <w:adjustRightInd w:val="0"/>
        <w:snapToGrid w:val="0"/>
        <w:spacing w:line="360" w:lineRule="auto"/>
        <w:ind w:firstLine="240" w:firstLineChars="100"/>
        <w:jc w:val="left"/>
        <w:rPr>
          <w:rFonts w:ascii="宋体" w:hAnsi="宋体" w:cs="宋体"/>
          <w:b/>
          <w:color w:val="auto"/>
          <w:sz w:val="36"/>
          <w:szCs w:val="20"/>
          <w:highlight w:val="none"/>
        </w:rPr>
      </w:pPr>
      <w:r>
        <w:rPr>
          <w:rFonts w:hint="eastAsia" w:ascii="宋体" w:hAnsi="宋体" w:cs="宋体"/>
          <w:color w:val="auto"/>
          <w:sz w:val="24"/>
          <w:highlight w:val="none"/>
        </w:rPr>
        <w:t>（4）其他需提供的相关材料：（业主根据项目实际增减第（4）点验收资料内容）。</w:t>
      </w:r>
    </w:p>
    <w:p w14:paraId="551FBD85">
      <w:pPr>
        <w:widowControl/>
        <w:wordWrap w:val="0"/>
        <w:spacing w:line="360" w:lineRule="auto"/>
        <w:jc w:val="left"/>
        <w:rPr>
          <w:rFonts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3985AF93">
      <w:pPr>
        <w:pStyle w:val="14"/>
        <w:tabs>
          <w:tab w:val="left" w:pos="2472"/>
        </w:tabs>
        <w:wordWrap w:val="0"/>
        <w:spacing w:line="360" w:lineRule="auto"/>
        <w:ind w:firstLine="723"/>
        <w:rPr>
          <w:rFonts w:hAnsi="宋体" w:cs="宋体"/>
          <w:b/>
          <w:color w:val="auto"/>
          <w:sz w:val="36"/>
          <w:highlight w:val="none"/>
        </w:rPr>
      </w:pPr>
    </w:p>
    <w:p w14:paraId="58AD68B4">
      <w:pPr>
        <w:pStyle w:val="14"/>
        <w:tabs>
          <w:tab w:val="left" w:pos="2472"/>
        </w:tabs>
        <w:wordWrap w:val="0"/>
        <w:spacing w:line="360" w:lineRule="auto"/>
        <w:ind w:firstLine="723"/>
        <w:rPr>
          <w:rFonts w:hAnsi="宋体" w:cs="宋体"/>
          <w:b/>
          <w:color w:val="auto"/>
          <w:sz w:val="36"/>
          <w:highlight w:val="none"/>
        </w:rPr>
      </w:pPr>
    </w:p>
    <w:p w14:paraId="0F96941D">
      <w:pPr>
        <w:pStyle w:val="14"/>
        <w:tabs>
          <w:tab w:val="left" w:pos="2472"/>
        </w:tabs>
        <w:wordWrap w:val="0"/>
        <w:spacing w:line="360" w:lineRule="auto"/>
        <w:ind w:firstLine="723"/>
        <w:rPr>
          <w:rFonts w:hAnsi="宋体" w:cs="宋体"/>
          <w:b/>
          <w:color w:val="auto"/>
          <w:sz w:val="36"/>
          <w:highlight w:val="none"/>
        </w:rPr>
      </w:pPr>
    </w:p>
    <w:p w14:paraId="1EBCE465">
      <w:pPr>
        <w:pStyle w:val="14"/>
        <w:tabs>
          <w:tab w:val="left" w:pos="2472"/>
        </w:tabs>
        <w:wordWrap w:val="0"/>
        <w:spacing w:line="360" w:lineRule="auto"/>
        <w:ind w:firstLine="723"/>
        <w:rPr>
          <w:rFonts w:hAnsi="宋体" w:cs="宋体"/>
          <w:b/>
          <w:color w:val="auto"/>
          <w:sz w:val="36"/>
          <w:highlight w:val="none"/>
        </w:rPr>
      </w:pPr>
    </w:p>
    <w:p w14:paraId="4F92B196">
      <w:pPr>
        <w:pStyle w:val="14"/>
        <w:tabs>
          <w:tab w:val="left" w:pos="2472"/>
        </w:tabs>
        <w:wordWrap w:val="0"/>
        <w:spacing w:line="360" w:lineRule="auto"/>
        <w:ind w:firstLine="723"/>
        <w:rPr>
          <w:rFonts w:hAnsi="宋体" w:cs="宋体"/>
          <w:b/>
          <w:color w:val="auto"/>
          <w:sz w:val="36"/>
          <w:highlight w:val="none"/>
        </w:rPr>
      </w:pPr>
    </w:p>
    <w:p w14:paraId="49B3987D">
      <w:pPr>
        <w:pStyle w:val="14"/>
        <w:tabs>
          <w:tab w:val="left" w:pos="2472"/>
        </w:tabs>
        <w:wordWrap w:val="0"/>
        <w:spacing w:line="360" w:lineRule="auto"/>
        <w:ind w:firstLine="723"/>
        <w:rPr>
          <w:rFonts w:hAnsi="宋体" w:cs="宋体"/>
          <w:b/>
          <w:color w:val="auto"/>
          <w:sz w:val="36"/>
          <w:highlight w:val="none"/>
        </w:rPr>
      </w:pPr>
    </w:p>
    <w:p w14:paraId="09EDDAD1">
      <w:pPr>
        <w:pStyle w:val="14"/>
        <w:tabs>
          <w:tab w:val="left" w:pos="2472"/>
        </w:tabs>
        <w:wordWrap w:val="0"/>
        <w:spacing w:line="360" w:lineRule="auto"/>
        <w:ind w:firstLine="723"/>
        <w:rPr>
          <w:rFonts w:hAnsi="宋体" w:cs="宋体"/>
          <w:b/>
          <w:color w:val="auto"/>
          <w:sz w:val="36"/>
          <w:highlight w:val="none"/>
        </w:rPr>
      </w:pPr>
    </w:p>
    <w:p w14:paraId="04F02A85">
      <w:pPr>
        <w:pStyle w:val="14"/>
        <w:tabs>
          <w:tab w:val="left" w:pos="2472"/>
        </w:tabs>
        <w:wordWrap w:val="0"/>
        <w:spacing w:line="360" w:lineRule="auto"/>
        <w:ind w:firstLine="723"/>
        <w:jc w:val="center"/>
        <w:outlineLvl w:val="0"/>
        <w:rPr>
          <w:rFonts w:hAnsi="宋体" w:cs="宋体"/>
          <w:b/>
          <w:color w:val="auto"/>
          <w:sz w:val="36"/>
          <w:highlight w:val="none"/>
        </w:rPr>
      </w:pPr>
      <w:bookmarkStart w:id="271" w:name="_Toc2856"/>
      <w:r>
        <w:rPr>
          <w:rFonts w:hint="eastAsia" w:hAnsi="宋体" w:cs="宋体"/>
          <w:b/>
          <w:color w:val="auto"/>
          <w:sz w:val="36"/>
          <w:highlight w:val="none"/>
        </w:rPr>
        <w:t>第六章 投标文件格式</w:t>
      </w:r>
      <w:bookmarkEnd w:id="271"/>
    </w:p>
    <w:p w14:paraId="3D91BCF7">
      <w:pPr>
        <w:widowControl/>
        <w:wordWrap w:val="0"/>
        <w:spacing w:line="360" w:lineRule="auto"/>
        <w:jc w:val="left"/>
        <w:rPr>
          <w:rFonts w:ascii="宋体" w:hAnsi="宋体" w:cs="宋体"/>
          <w:color w:val="auto"/>
          <w:szCs w:val="20"/>
          <w:highlight w:val="none"/>
        </w:rPr>
        <w:sectPr>
          <w:pgSz w:w="11906" w:h="16838"/>
          <w:pgMar w:top="1440" w:right="1080" w:bottom="1440" w:left="1080" w:header="720" w:footer="720" w:gutter="0"/>
          <w:cols w:space="720" w:num="1"/>
          <w:docGrid w:type="lines" w:linePitch="331" w:charSpace="0"/>
        </w:sectPr>
      </w:pPr>
    </w:p>
    <w:p w14:paraId="50E0F28D">
      <w:pPr>
        <w:pStyle w:val="14"/>
        <w:wordWrap w:val="0"/>
        <w:spacing w:line="360" w:lineRule="auto"/>
        <w:ind w:firstLine="551" w:firstLineChars="196"/>
        <w:jc w:val="center"/>
        <w:outlineLvl w:val="1"/>
        <w:rPr>
          <w:rFonts w:hAnsi="宋体" w:cs="宋体"/>
          <w:b/>
          <w:bCs/>
          <w:color w:val="auto"/>
          <w:sz w:val="28"/>
          <w:szCs w:val="28"/>
          <w:highlight w:val="none"/>
        </w:rPr>
      </w:pPr>
      <w:bookmarkStart w:id="272" w:name="_Toc13658"/>
      <w:r>
        <w:rPr>
          <w:rFonts w:hint="eastAsia" w:hAnsi="宋体" w:cs="宋体"/>
          <w:b/>
          <w:bCs/>
          <w:color w:val="auto"/>
          <w:sz w:val="28"/>
          <w:szCs w:val="28"/>
          <w:highlight w:val="none"/>
        </w:rPr>
        <w:t>第一节 投标文件外层包装封面</w:t>
      </w:r>
      <w:bookmarkEnd w:id="272"/>
    </w:p>
    <w:p w14:paraId="60C5E5BC">
      <w:pPr>
        <w:wordWrap w:val="0"/>
        <w:spacing w:line="360" w:lineRule="auto"/>
        <w:ind w:firstLine="960"/>
        <w:jc w:val="center"/>
        <w:rPr>
          <w:rFonts w:ascii="宋体" w:hAnsi="宋体" w:cs="宋体"/>
          <w:color w:val="auto"/>
          <w:spacing w:val="20"/>
          <w:sz w:val="44"/>
          <w:szCs w:val="44"/>
          <w:highlight w:val="none"/>
        </w:rPr>
      </w:pPr>
    </w:p>
    <w:p w14:paraId="230B4753">
      <w:pPr>
        <w:wordWrap w:val="0"/>
        <w:spacing w:line="360" w:lineRule="auto"/>
        <w:ind w:firstLine="960"/>
        <w:jc w:val="center"/>
        <w:rPr>
          <w:rFonts w:ascii="宋体" w:hAnsi="宋体" w:cs="宋体"/>
          <w:color w:val="auto"/>
          <w:spacing w:val="20"/>
          <w:sz w:val="44"/>
          <w:szCs w:val="44"/>
          <w:highlight w:val="none"/>
        </w:rPr>
      </w:pPr>
    </w:p>
    <w:p w14:paraId="02BBEF75">
      <w:pPr>
        <w:wordWrap w:val="0"/>
        <w:spacing w:line="360" w:lineRule="auto"/>
        <w:ind w:firstLine="960"/>
        <w:jc w:val="center"/>
        <w:rPr>
          <w:rFonts w:ascii="宋体" w:hAnsi="宋体" w:cs="宋体"/>
          <w:color w:val="auto"/>
          <w:spacing w:val="20"/>
          <w:sz w:val="44"/>
          <w:szCs w:val="44"/>
          <w:highlight w:val="none"/>
        </w:rPr>
      </w:pPr>
    </w:p>
    <w:p w14:paraId="7EDE06BC">
      <w:pPr>
        <w:wordWrap w:val="0"/>
        <w:spacing w:line="360" w:lineRule="auto"/>
        <w:ind w:firstLine="960"/>
        <w:jc w:val="center"/>
        <w:rPr>
          <w:rFonts w:ascii="宋体" w:hAnsi="宋体" w:cs="宋体"/>
          <w:color w:val="auto"/>
          <w:spacing w:val="20"/>
          <w:sz w:val="44"/>
          <w:szCs w:val="44"/>
          <w:highlight w:val="none"/>
        </w:rPr>
      </w:pPr>
    </w:p>
    <w:p w14:paraId="26B55316">
      <w:pPr>
        <w:wordWrap w:val="0"/>
        <w:spacing w:line="360" w:lineRule="auto"/>
        <w:ind w:firstLine="960"/>
        <w:jc w:val="center"/>
        <w:rPr>
          <w:rFonts w:ascii="宋体" w:hAnsi="宋体" w:cs="宋体"/>
          <w:color w:val="auto"/>
          <w:spacing w:val="20"/>
          <w:sz w:val="44"/>
          <w:szCs w:val="44"/>
          <w:highlight w:val="none"/>
        </w:rPr>
      </w:pPr>
      <w:r>
        <w:rPr>
          <w:rFonts w:hint="eastAsia" w:ascii="宋体" w:hAnsi="宋体" w:cs="宋体"/>
          <w:color w:val="auto"/>
          <w:spacing w:val="20"/>
          <w:sz w:val="44"/>
          <w:szCs w:val="44"/>
          <w:highlight w:val="none"/>
          <w:u w:val="single"/>
        </w:rPr>
        <w:t xml:space="preserve">             </w:t>
      </w:r>
      <w:r>
        <w:rPr>
          <w:rFonts w:hint="eastAsia" w:ascii="宋体" w:hAnsi="宋体" w:cs="宋体"/>
          <w:color w:val="auto"/>
          <w:spacing w:val="20"/>
          <w:sz w:val="44"/>
          <w:szCs w:val="44"/>
          <w:highlight w:val="none"/>
        </w:rPr>
        <w:t>项目</w:t>
      </w:r>
    </w:p>
    <w:p w14:paraId="1541360E">
      <w:pPr>
        <w:wordWrap w:val="0"/>
        <w:spacing w:line="360" w:lineRule="auto"/>
        <w:ind w:firstLine="1123"/>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01C3805F">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26"/>
        <w:tblW w:w="7773" w:type="dxa"/>
        <w:jc w:val="center"/>
        <w:tblLayout w:type="fixed"/>
        <w:tblCellMar>
          <w:top w:w="0" w:type="dxa"/>
          <w:left w:w="108" w:type="dxa"/>
          <w:bottom w:w="0" w:type="dxa"/>
          <w:right w:w="108" w:type="dxa"/>
        </w:tblCellMar>
      </w:tblPr>
      <w:tblGrid>
        <w:gridCol w:w="1601"/>
        <w:gridCol w:w="6172"/>
      </w:tblGrid>
      <w:tr w14:paraId="5EAE126B">
        <w:tblPrEx>
          <w:tblCellMar>
            <w:top w:w="0" w:type="dxa"/>
            <w:left w:w="108" w:type="dxa"/>
            <w:bottom w:w="0" w:type="dxa"/>
            <w:right w:w="108" w:type="dxa"/>
          </w:tblCellMar>
        </w:tblPrEx>
        <w:trPr>
          <w:jc w:val="center"/>
        </w:trPr>
        <w:tc>
          <w:tcPr>
            <w:tcW w:w="1601" w:type="dxa"/>
            <w:vAlign w:val="bottom"/>
          </w:tcPr>
          <w:p w14:paraId="4420625A">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vAlign w:val="bottom"/>
          </w:tcPr>
          <w:p w14:paraId="2969E620">
            <w:pPr>
              <w:wordWrap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18680B82">
        <w:tblPrEx>
          <w:tblCellMar>
            <w:top w:w="0" w:type="dxa"/>
            <w:left w:w="108" w:type="dxa"/>
            <w:bottom w:w="0" w:type="dxa"/>
            <w:right w:w="108" w:type="dxa"/>
          </w:tblCellMar>
        </w:tblPrEx>
        <w:trPr>
          <w:jc w:val="center"/>
        </w:trPr>
        <w:tc>
          <w:tcPr>
            <w:tcW w:w="1601" w:type="dxa"/>
            <w:vAlign w:val="bottom"/>
          </w:tcPr>
          <w:p w14:paraId="570586EF">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采购人式：</w:t>
            </w:r>
          </w:p>
        </w:tc>
        <w:tc>
          <w:tcPr>
            <w:tcW w:w="6172" w:type="dxa"/>
            <w:tcBorders>
              <w:top w:val="single" w:color="000000" w:sz="4" w:space="0"/>
              <w:left w:val="nil"/>
              <w:bottom w:val="single" w:color="000000" w:sz="4" w:space="0"/>
              <w:right w:val="nil"/>
            </w:tcBorders>
            <w:vAlign w:val="bottom"/>
          </w:tcPr>
          <w:p w14:paraId="0A166687">
            <w:pPr>
              <w:wordWrap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7EBABABF">
        <w:tblPrEx>
          <w:tblCellMar>
            <w:top w:w="0" w:type="dxa"/>
            <w:left w:w="108" w:type="dxa"/>
            <w:bottom w:w="0" w:type="dxa"/>
            <w:right w:w="108" w:type="dxa"/>
          </w:tblCellMar>
        </w:tblPrEx>
        <w:trPr>
          <w:jc w:val="center"/>
        </w:trPr>
        <w:tc>
          <w:tcPr>
            <w:tcW w:w="1601" w:type="dxa"/>
            <w:vAlign w:val="bottom"/>
          </w:tcPr>
          <w:p w14:paraId="6A8E321F">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6C25BC6E">
            <w:pPr>
              <w:wordWrap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6078BFFF">
        <w:tblPrEx>
          <w:tblCellMar>
            <w:top w:w="0" w:type="dxa"/>
            <w:left w:w="108" w:type="dxa"/>
            <w:bottom w:w="0" w:type="dxa"/>
            <w:right w:w="108" w:type="dxa"/>
          </w:tblCellMar>
        </w:tblPrEx>
        <w:trPr>
          <w:jc w:val="center"/>
        </w:trPr>
        <w:tc>
          <w:tcPr>
            <w:tcW w:w="1601" w:type="dxa"/>
            <w:vAlign w:val="bottom"/>
          </w:tcPr>
          <w:p w14:paraId="5C9B3C14">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4A5CAD7F">
            <w:pPr>
              <w:wordWrap w:val="0"/>
              <w:spacing w:line="360" w:lineRule="auto"/>
              <w:jc w:val="left"/>
              <w:rPr>
                <w:rFonts w:ascii="宋体" w:hAnsi="宋体" w:cs="宋体"/>
                <w:color w:val="auto"/>
                <w:sz w:val="24"/>
                <w:highlight w:val="none"/>
              </w:rPr>
            </w:pPr>
          </w:p>
        </w:tc>
      </w:tr>
      <w:tr w14:paraId="3BA33012">
        <w:tblPrEx>
          <w:tblCellMar>
            <w:top w:w="0" w:type="dxa"/>
            <w:left w:w="108" w:type="dxa"/>
            <w:bottom w:w="0" w:type="dxa"/>
            <w:right w:w="108" w:type="dxa"/>
          </w:tblCellMar>
        </w:tblPrEx>
        <w:trPr>
          <w:jc w:val="center"/>
        </w:trPr>
        <w:tc>
          <w:tcPr>
            <w:tcW w:w="1601" w:type="dxa"/>
            <w:vAlign w:val="bottom"/>
          </w:tcPr>
          <w:p w14:paraId="136A71D5">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759DA3D6">
            <w:pPr>
              <w:wordWrap w:val="0"/>
              <w:spacing w:line="360" w:lineRule="auto"/>
              <w:jc w:val="left"/>
              <w:rPr>
                <w:rFonts w:ascii="宋体" w:hAnsi="宋体" w:cs="宋体"/>
                <w:color w:val="auto"/>
                <w:sz w:val="24"/>
                <w:highlight w:val="none"/>
              </w:rPr>
            </w:pPr>
          </w:p>
        </w:tc>
      </w:tr>
      <w:tr w14:paraId="301F1F0D">
        <w:tblPrEx>
          <w:tblCellMar>
            <w:top w:w="0" w:type="dxa"/>
            <w:left w:w="108" w:type="dxa"/>
            <w:bottom w:w="0" w:type="dxa"/>
            <w:right w:w="108" w:type="dxa"/>
          </w:tblCellMar>
        </w:tblPrEx>
        <w:trPr>
          <w:jc w:val="center"/>
        </w:trPr>
        <w:tc>
          <w:tcPr>
            <w:tcW w:w="1601" w:type="dxa"/>
            <w:vAlign w:val="bottom"/>
          </w:tcPr>
          <w:p w14:paraId="7E77E898">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5923090D">
            <w:pPr>
              <w:wordWrap w:val="0"/>
              <w:spacing w:line="360" w:lineRule="auto"/>
              <w:jc w:val="left"/>
              <w:rPr>
                <w:rFonts w:ascii="宋体" w:hAnsi="宋体" w:cs="宋体"/>
                <w:color w:val="auto"/>
                <w:sz w:val="24"/>
                <w:highlight w:val="none"/>
              </w:rPr>
            </w:pPr>
          </w:p>
        </w:tc>
      </w:tr>
    </w:tbl>
    <w:p w14:paraId="34F6FBB5">
      <w:pPr>
        <w:wordWrap w:val="0"/>
        <w:spacing w:line="360" w:lineRule="auto"/>
        <w:ind w:firstLine="4200" w:firstLineChars="1750"/>
        <w:rPr>
          <w:rFonts w:ascii="宋体" w:hAnsi="宋体" w:cs="宋体"/>
          <w:color w:val="auto"/>
          <w:sz w:val="24"/>
          <w:highlight w:val="none"/>
        </w:rPr>
      </w:pPr>
    </w:p>
    <w:p w14:paraId="02231B43">
      <w:pPr>
        <w:wordWrap w:val="0"/>
        <w:spacing w:line="360" w:lineRule="auto"/>
        <w:ind w:firstLine="4200" w:firstLineChars="1750"/>
        <w:rPr>
          <w:rFonts w:ascii="宋体" w:hAnsi="宋体" w:cs="宋体"/>
          <w:color w:val="auto"/>
          <w:sz w:val="24"/>
          <w:highlight w:val="none"/>
        </w:rPr>
      </w:pPr>
    </w:p>
    <w:p w14:paraId="17D977EA">
      <w:pPr>
        <w:wordWrap w:val="0"/>
        <w:spacing w:line="360" w:lineRule="auto"/>
        <w:ind w:firstLine="4200" w:firstLineChars="1750"/>
        <w:rPr>
          <w:rFonts w:ascii="宋体" w:hAnsi="宋体" w:cs="宋体"/>
          <w:color w:val="auto"/>
          <w:sz w:val="24"/>
          <w:highlight w:val="none"/>
        </w:rPr>
      </w:pPr>
    </w:p>
    <w:p w14:paraId="0CDA03AF">
      <w:pPr>
        <w:wordWrap w:val="0"/>
        <w:spacing w:line="360" w:lineRule="auto"/>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投标截止时间前不得解密</w:t>
      </w:r>
    </w:p>
    <w:p w14:paraId="22CC197B">
      <w:pPr>
        <w:wordWrap w:val="0"/>
        <w:spacing w:line="360" w:lineRule="auto"/>
        <w:ind w:firstLine="6480" w:firstLineChars="2700"/>
        <w:rPr>
          <w:rFonts w:ascii="宋体" w:hAnsi="宋体" w:cs="宋体"/>
          <w:color w:val="auto"/>
          <w:sz w:val="24"/>
          <w:highlight w:val="none"/>
        </w:rPr>
      </w:pPr>
      <w:r>
        <w:rPr>
          <w:rFonts w:hint="eastAsia" w:ascii="宋体" w:hAnsi="宋体" w:cs="宋体"/>
          <w:color w:val="auto"/>
          <w:sz w:val="24"/>
          <w:highlight w:val="none"/>
        </w:rPr>
        <w:t>年   月   日</w:t>
      </w:r>
    </w:p>
    <w:p w14:paraId="6735DA54">
      <w:pPr>
        <w:widowControl/>
        <w:wordWrap w:val="0"/>
        <w:spacing w:line="360" w:lineRule="auto"/>
        <w:jc w:val="left"/>
        <w:rPr>
          <w:rFonts w:ascii="宋体" w:hAnsi="宋体" w:cs="宋体"/>
          <w:color w:val="auto"/>
          <w:sz w:val="24"/>
          <w:highlight w:val="none"/>
        </w:rPr>
        <w:sectPr>
          <w:pgSz w:w="11907" w:h="16840"/>
          <w:pgMar w:top="1440" w:right="1080" w:bottom="1440" w:left="1080" w:header="720" w:footer="720" w:gutter="0"/>
          <w:cols w:space="720" w:num="1"/>
        </w:sectPr>
      </w:pPr>
    </w:p>
    <w:p w14:paraId="405EA0D0">
      <w:pPr>
        <w:pStyle w:val="14"/>
        <w:wordWrap w:val="0"/>
        <w:spacing w:line="360" w:lineRule="auto"/>
        <w:ind w:firstLine="562"/>
        <w:jc w:val="center"/>
        <w:outlineLvl w:val="1"/>
        <w:rPr>
          <w:rFonts w:hAnsi="宋体" w:cs="宋体"/>
          <w:b/>
          <w:bCs/>
          <w:color w:val="auto"/>
          <w:sz w:val="28"/>
          <w:szCs w:val="28"/>
          <w:highlight w:val="none"/>
        </w:rPr>
      </w:pPr>
      <w:bookmarkStart w:id="273" w:name="_Toc20946"/>
      <w:r>
        <w:rPr>
          <w:rFonts w:hint="eastAsia" w:hAnsi="宋体" w:cs="宋体"/>
          <w:b/>
          <w:bCs/>
          <w:color w:val="auto"/>
          <w:sz w:val="28"/>
          <w:szCs w:val="28"/>
          <w:highlight w:val="none"/>
        </w:rPr>
        <w:t>第二节 资格证明文件格式</w:t>
      </w:r>
      <w:bookmarkEnd w:id="273"/>
    </w:p>
    <w:p w14:paraId="094C11D9">
      <w:pPr>
        <w:pStyle w:val="14"/>
        <w:wordWrap w:val="0"/>
        <w:spacing w:line="360" w:lineRule="auto"/>
        <w:ind w:firstLine="600"/>
        <w:rPr>
          <w:rFonts w:hAnsi="宋体" w:cs="宋体"/>
          <w:color w:val="auto"/>
          <w:sz w:val="30"/>
          <w:highlight w:val="none"/>
        </w:rPr>
      </w:pPr>
    </w:p>
    <w:p w14:paraId="465573D8">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574A0048">
      <w:pPr>
        <w:wordWrap w:val="0"/>
        <w:snapToGrid w:val="0"/>
        <w:spacing w:line="360" w:lineRule="auto"/>
        <w:rPr>
          <w:rFonts w:ascii="宋体" w:hAnsi="宋体" w:cs="宋体"/>
          <w:color w:val="auto"/>
          <w:sz w:val="24"/>
          <w:szCs w:val="20"/>
          <w:highlight w:val="none"/>
        </w:rPr>
      </w:pPr>
    </w:p>
    <w:p w14:paraId="4CF9A9B0">
      <w:pPr>
        <w:wordWrap w:val="0"/>
        <w:snapToGrid w:val="0"/>
        <w:spacing w:line="360" w:lineRule="auto"/>
        <w:ind w:firstLine="643"/>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资格证明文件（封面）</w:t>
      </w:r>
    </w:p>
    <w:p w14:paraId="20EFB57B">
      <w:pPr>
        <w:wordWrap w:val="0"/>
        <w:snapToGrid w:val="0"/>
        <w:spacing w:line="360" w:lineRule="auto"/>
        <w:rPr>
          <w:rFonts w:ascii="宋体" w:hAnsi="宋体" w:cs="宋体"/>
          <w:bCs/>
          <w:color w:val="auto"/>
          <w:sz w:val="24"/>
          <w:szCs w:val="20"/>
          <w:highlight w:val="none"/>
        </w:rPr>
      </w:pPr>
    </w:p>
    <w:p w14:paraId="271202C8">
      <w:pPr>
        <w:wordWrap w:val="0"/>
        <w:snapToGrid w:val="0"/>
        <w:spacing w:line="360" w:lineRule="auto"/>
        <w:rPr>
          <w:rFonts w:ascii="宋体" w:hAnsi="宋体" w:cs="宋体"/>
          <w:bCs/>
          <w:color w:val="auto"/>
          <w:sz w:val="24"/>
          <w:szCs w:val="20"/>
          <w:highlight w:val="none"/>
        </w:rPr>
      </w:pPr>
    </w:p>
    <w:p w14:paraId="790176FD">
      <w:pPr>
        <w:wordWrap w:val="0"/>
        <w:snapToGrid w:val="0"/>
        <w:spacing w:line="360" w:lineRule="auto"/>
        <w:rPr>
          <w:rFonts w:ascii="宋体" w:hAnsi="宋体" w:cs="宋体"/>
          <w:bCs/>
          <w:color w:val="auto"/>
          <w:sz w:val="24"/>
          <w:szCs w:val="20"/>
          <w:highlight w:val="none"/>
        </w:rPr>
      </w:pPr>
    </w:p>
    <w:p w14:paraId="483EBAED">
      <w:pPr>
        <w:wordWrap w:val="0"/>
        <w:snapToGrid w:val="0"/>
        <w:spacing w:line="360" w:lineRule="auto"/>
        <w:rPr>
          <w:rFonts w:ascii="宋体" w:hAnsi="宋体" w:cs="宋体"/>
          <w:bCs/>
          <w:color w:val="auto"/>
          <w:sz w:val="24"/>
          <w:szCs w:val="20"/>
          <w:highlight w:val="none"/>
        </w:rPr>
      </w:pPr>
    </w:p>
    <w:p w14:paraId="2995E90C">
      <w:pPr>
        <w:wordWrap w:val="0"/>
        <w:snapToGrid w:val="0"/>
        <w:spacing w:line="360" w:lineRule="auto"/>
        <w:rPr>
          <w:rFonts w:ascii="宋体" w:hAnsi="宋体" w:cs="宋体"/>
          <w:bCs/>
          <w:color w:val="auto"/>
          <w:sz w:val="24"/>
          <w:szCs w:val="20"/>
          <w:highlight w:val="none"/>
        </w:rPr>
      </w:pPr>
    </w:p>
    <w:p w14:paraId="771A27C1">
      <w:pPr>
        <w:wordWrap w:val="0"/>
        <w:snapToGrid w:val="0"/>
        <w:spacing w:line="360" w:lineRule="auto"/>
        <w:rPr>
          <w:rFonts w:ascii="宋体" w:hAnsi="宋体" w:cs="宋体"/>
          <w:bCs/>
          <w:color w:val="auto"/>
          <w:sz w:val="24"/>
          <w:szCs w:val="20"/>
          <w:highlight w:val="none"/>
        </w:rPr>
      </w:pPr>
    </w:p>
    <w:p w14:paraId="4174125F">
      <w:pPr>
        <w:wordWrap w:val="0"/>
        <w:snapToGrid w:val="0"/>
        <w:spacing w:line="360" w:lineRule="auto"/>
        <w:rPr>
          <w:rFonts w:ascii="宋体" w:hAnsi="宋体" w:cs="宋体"/>
          <w:bCs/>
          <w:color w:val="auto"/>
          <w:sz w:val="24"/>
          <w:szCs w:val="20"/>
          <w:highlight w:val="none"/>
        </w:rPr>
      </w:pPr>
    </w:p>
    <w:p w14:paraId="1CF198B6">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7B7C3B8E">
      <w:pPr>
        <w:wordWrap w:val="0"/>
        <w:snapToGrid w:val="0"/>
        <w:spacing w:line="360" w:lineRule="auto"/>
        <w:ind w:firstLine="540" w:firstLineChars="225"/>
        <w:rPr>
          <w:rFonts w:ascii="宋体" w:hAnsi="宋体" w:cs="宋体"/>
          <w:bCs/>
          <w:color w:val="auto"/>
          <w:sz w:val="24"/>
          <w:szCs w:val="20"/>
          <w:highlight w:val="none"/>
        </w:rPr>
      </w:pPr>
    </w:p>
    <w:p w14:paraId="6805B4B0">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r>
        <w:rPr>
          <w:rFonts w:hint="eastAsia" w:ascii="宋体" w:hAnsi="宋体" w:cs="宋体"/>
          <w:color w:val="auto"/>
          <w:sz w:val="24"/>
          <w:highlight w:val="none"/>
        </w:rPr>
        <w:t xml:space="preserve"> </w:t>
      </w:r>
    </w:p>
    <w:p w14:paraId="3DF1B8C0">
      <w:pPr>
        <w:wordWrap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7D497E67">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078341C3">
      <w:pPr>
        <w:pStyle w:val="9"/>
        <w:wordWrap w:val="0"/>
        <w:snapToGrid w:val="0"/>
        <w:spacing w:line="360" w:lineRule="auto"/>
        <w:ind w:firstLine="540" w:firstLineChars="225"/>
        <w:rPr>
          <w:rFonts w:ascii="宋体" w:hAnsi="宋体" w:cs="宋体"/>
          <w:bCs/>
          <w:color w:val="auto"/>
          <w:sz w:val="24"/>
          <w:szCs w:val="24"/>
          <w:highlight w:val="none"/>
        </w:rPr>
      </w:pPr>
    </w:p>
    <w:p w14:paraId="517E918F">
      <w:pPr>
        <w:pStyle w:val="9"/>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7FA2EBDE">
      <w:pPr>
        <w:pStyle w:val="9"/>
        <w:wordWrap w:val="0"/>
        <w:snapToGrid w:val="0"/>
        <w:spacing w:line="360" w:lineRule="auto"/>
        <w:ind w:firstLine="540" w:firstLineChars="225"/>
        <w:rPr>
          <w:rFonts w:ascii="宋体" w:hAnsi="宋体" w:cs="宋体"/>
          <w:bCs/>
          <w:color w:val="auto"/>
          <w:sz w:val="24"/>
          <w:szCs w:val="24"/>
          <w:highlight w:val="none"/>
        </w:rPr>
      </w:pPr>
    </w:p>
    <w:p w14:paraId="283FAA72">
      <w:pPr>
        <w:pStyle w:val="9"/>
        <w:wordWrap w:val="0"/>
        <w:snapToGrid w:val="0"/>
        <w:spacing w:line="360" w:lineRule="auto"/>
        <w:ind w:firstLine="960" w:firstLineChars="400"/>
        <w:rPr>
          <w:rFonts w:ascii="宋体" w:hAnsi="宋体" w:cs="宋体"/>
          <w:bCs/>
          <w:color w:val="auto"/>
          <w:sz w:val="24"/>
          <w:szCs w:val="24"/>
          <w:highlight w:val="none"/>
        </w:rPr>
      </w:pPr>
    </w:p>
    <w:p w14:paraId="2D7AA890">
      <w:pPr>
        <w:wordWrap w:val="0"/>
        <w:snapToGrid w:val="0"/>
        <w:spacing w:line="360" w:lineRule="auto"/>
        <w:ind w:firstLine="480"/>
        <w:jc w:val="center"/>
        <w:rPr>
          <w:rFonts w:ascii="宋体" w:hAnsi="宋体" w:cs="宋体"/>
          <w:color w:val="auto"/>
          <w:sz w:val="24"/>
          <w:highlight w:val="none"/>
        </w:rPr>
      </w:pPr>
      <w:r>
        <w:rPr>
          <w:rFonts w:hint="eastAsia" w:ascii="宋体" w:hAnsi="宋体" w:cs="宋体"/>
          <w:color w:val="auto"/>
          <w:sz w:val="24"/>
          <w:highlight w:val="none"/>
        </w:rPr>
        <w:t>年  月  日</w:t>
      </w:r>
    </w:p>
    <w:p w14:paraId="343273EB">
      <w:pPr>
        <w:widowControl/>
        <w:wordWrap w:val="0"/>
        <w:spacing w:line="360" w:lineRule="auto"/>
        <w:ind w:firstLine="600"/>
        <w:jc w:val="left"/>
        <w:rPr>
          <w:rFonts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2C9DBA98">
      <w:pPr>
        <w:wordWrap w:val="0"/>
        <w:spacing w:line="360" w:lineRule="auto"/>
        <w:ind w:firstLine="723"/>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3A0C2259">
      <w:pPr>
        <w:wordWrap w:val="0"/>
        <w:snapToGrid w:val="0"/>
        <w:spacing w:line="360" w:lineRule="auto"/>
        <w:rPr>
          <w:rFonts w:ascii="宋体" w:hAnsi="宋体" w:cs="宋体"/>
          <w:color w:val="auto"/>
          <w:kern w:val="0"/>
          <w:sz w:val="24"/>
          <w:highlight w:val="none"/>
        </w:rPr>
      </w:pPr>
    </w:p>
    <w:p w14:paraId="7E8E94F5">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营业执照(或事业法人登记证或其他工商等登记证明材料)复印件（投标人为自然人的，须提供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3EF57909">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6A3115D3">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781F2B65">
      <w:pPr>
        <w:wordWrap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四、投标人直接控股股东信息</w:t>
      </w:r>
      <w:r>
        <w:rPr>
          <w:rFonts w:hint="eastAsia" w:ascii="宋体" w:hAnsi="宋体" w:cs="宋体"/>
          <w:color w:val="auto"/>
          <w:sz w:val="24"/>
          <w:highlight w:val="none"/>
          <w:lang w:val="en-US" w:eastAsia="zh-CN"/>
        </w:rPr>
        <w:t>表</w:t>
      </w:r>
      <w:r>
        <w:rPr>
          <w:rFonts w:hint="eastAsia" w:ascii="宋体" w:hAnsi="宋体" w:cs="宋体"/>
          <w:color w:val="auto"/>
          <w:kern w:val="0"/>
          <w:sz w:val="24"/>
          <w:highlight w:val="none"/>
        </w:rPr>
        <w:t>…………………………………………………………（页码）</w:t>
      </w:r>
    </w:p>
    <w:p w14:paraId="5ED0C989">
      <w:pPr>
        <w:wordWrap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五、投标人直接管理关系信息表</w:t>
      </w:r>
      <w:r>
        <w:rPr>
          <w:rFonts w:hint="eastAsia" w:ascii="宋体" w:hAnsi="宋体" w:cs="宋体"/>
          <w:color w:val="auto"/>
          <w:kern w:val="0"/>
          <w:sz w:val="24"/>
          <w:highlight w:val="none"/>
        </w:rPr>
        <w:t>………………………………………………………（页码）</w:t>
      </w:r>
    </w:p>
    <w:p w14:paraId="0AD072C0">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六、投标资格声明函……………………………………………………………………（页码）</w:t>
      </w:r>
    </w:p>
    <w:p w14:paraId="1B0A6366">
      <w:pPr>
        <w:wordWrap w:val="0"/>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七</w:t>
      </w:r>
      <w:r>
        <w:rPr>
          <w:rFonts w:hint="eastAsia" w:ascii="宋体" w:hAnsi="宋体" w:cs="宋体"/>
          <w:color w:val="auto"/>
          <w:kern w:val="0"/>
          <w:sz w:val="24"/>
          <w:highlight w:val="none"/>
        </w:rPr>
        <w:t>、中小企业声</w:t>
      </w:r>
      <w:r>
        <w:rPr>
          <w:rFonts w:hint="eastAsia" w:ascii="宋体" w:hAnsi="宋体" w:cs="宋体"/>
          <w:color w:val="auto"/>
          <w:kern w:val="0"/>
          <w:sz w:val="24"/>
          <w:highlight w:val="none"/>
          <w:lang w:val="en-US" w:eastAsia="zh-CN"/>
        </w:rPr>
        <w:t>明函</w:t>
      </w:r>
      <w:r>
        <w:rPr>
          <w:rFonts w:hint="eastAsia" w:ascii="宋体" w:hAnsi="宋体" w:cs="宋体"/>
          <w:color w:val="auto"/>
          <w:kern w:val="0"/>
          <w:sz w:val="24"/>
          <w:highlight w:val="none"/>
        </w:rPr>
        <w:t>…………………………………………………………………………（页码）</w:t>
      </w:r>
    </w:p>
    <w:p w14:paraId="12294BA6">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八</w:t>
      </w:r>
      <w:r>
        <w:rPr>
          <w:rFonts w:hint="eastAsia" w:ascii="宋体" w:hAnsi="宋体" w:cs="宋体"/>
          <w:color w:val="auto"/>
          <w:kern w:val="0"/>
          <w:sz w:val="24"/>
          <w:highlight w:val="none"/>
        </w:rPr>
        <w:t>、合体协议书（</w:t>
      </w:r>
      <w:r>
        <w:rPr>
          <w:rFonts w:hint="eastAsia" w:ascii="宋体" w:hAnsi="宋体" w:cs="宋体"/>
          <w:color w:val="auto"/>
          <w:sz w:val="24"/>
          <w:highlight w:val="none"/>
        </w:rPr>
        <w:t>以联合体形式投标的，提供联合体协议；本项目不接受联合体投标或者投标人不以联合体形式投标的，则不需要提供</w:t>
      </w:r>
      <w:r>
        <w:rPr>
          <w:rFonts w:hint="eastAsia" w:ascii="宋体" w:hAnsi="宋体" w:cs="宋体"/>
          <w:color w:val="auto"/>
          <w:kern w:val="0"/>
          <w:sz w:val="24"/>
          <w:highlight w:val="none"/>
        </w:rPr>
        <w:t>）………………………………………（页码）</w:t>
      </w:r>
    </w:p>
    <w:p w14:paraId="5547DD92">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九</w:t>
      </w:r>
      <w:r>
        <w:rPr>
          <w:rFonts w:hint="eastAsia" w:ascii="宋体" w:hAnsi="宋体" w:cs="宋体"/>
          <w:color w:val="auto"/>
          <w:kern w:val="0"/>
          <w:sz w:val="24"/>
          <w:highlight w:val="none"/>
        </w:rPr>
        <w:t>、除招标文件规定必须提供以外，投标人认为需要提供的其他证明材料………（页码）</w:t>
      </w:r>
    </w:p>
    <w:p w14:paraId="410C01B5">
      <w:pPr>
        <w:wordWrap w:val="0"/>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75E82CC7">
      <w:pPr>
        <w:widowControl/>
        <w:wordWrap w:val="0"/>
        <w:spacing w:line="360" w:lineRule="auto"/>
        <w:ind w:firstLine="600"/>
        <w:jc w:val="left"/>
        <w:rPr>
          <w:rFonts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1305B6B5">
      <w:pPr>
        <w:wordWrap w:val="0"/>
        <w:snapToGrid w:val="0"/>
        <w:spacing w:line="360" w:lineRule="auto"/>
        <w:ind w:firstLine="643"/>
        <w:rPr>
          <w:rFonts w:ascii="宋体" w:hAnsi="宋体" w:cs="宋体"/>
          <w:b/>
          <w:color w:val="auto"/>
          <w:kern w:val="0"/>
          <w:sz w:val="32"/>
          <w:szCs w:val="32"/>
          <w:highlight w:val="none"/>
          <w:lang w:val="zh-CN"/>
        </w:rPr>
      </w:pPr>
    </w:p>
    <w:p w14:paraId="5D3F011D">
      <w:pPr>
        <w:wordWrap w:val="0"/>
        <w:spacing w:line="360" w:lineRule="auto"/>
        <w:ind w:firstLine="643"/>
        <w:jc w:val="center"/>
        <w:rPr>
          <w:rFonts w:ascii="宋体" w:hAnsi="宋体" w:cs="宋体"/>
          <w:b/>
          <w:color w:val="auto"/>
          <w:sz w:val="30"/>
          <w:szCs w:val="30"/>
          <w:highlight w:val="none"/>
        </w:rPr>
      </w:pPr>
      <w:r>
        <w:rPr>
          <w:rFonts w:hint="eastAsia" w:ascii="宋体" w:hAnsi="宋体" w:cs="宋体"/>
          <w:b/>
          <w:color w:val="auto"/>
          <w:kern w:val="0"/>
          <w:sz w:val="32"/>
          <w:szCs w:val="32"/>
          <w:highlight w:val="none"/>
          <w:lang w:val="zh-CN"/>
        </w:rPr>
        <w:t>一、</w:t>
      </w:r>
      <w:r>
        <w:rPr>
          <w:rFonts w:hint="eastAsia" w:ascii="宋体" w:hAnsi="宋体" w:cs="宋体"/>
          <w:b/>
          <w:color w:val="auto"/>
          <w:sz w:val="30"/>
          <w:szCs w:val="30"/>
          <w:highlight w:val="none"/>
        </w:rPr>
        <w:t>营业执照(或事业法人登记证或其他工商等登记证明材料)复印件（投标人为自然人的，提供自然人的身份证明）</w:t>
      </w:r>
    </w:p>
    <w:p w14:paraId="551A9AB0">
      <w:pPr>
        <w:wordWrap w:val="0"/>
        <w:spacing w:line="360" w:lineRule="auto"/>
        <w:ind w:firstLine="602"/>
        <w:rPr>
          <w:rFonts w:ascii="宋体" w:hAnsi="宋体" w:cs="宋体"/>
          <w:b/>
          <w:color w:val="auto"/>
          <w:sz w:val="30"/>
          <w:szCs w:val="30"/>
          <w:highlight w:val="none"/>
        </w:rPr>
      </w:pPr>
    </w:p>
    <w:p w14:paraId="78AD3404">
      <w:pPr>
        <w:wordWrap w:val="0"/>
        <w:snapToGrid w:val="0"/>
        <w:spacing w:line="360" w:lineRule="auto"/>
        <w:ind w:firstLine="48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                              </w:t>
      </w:r>
    </w:p>
    <w:p w14:paraId="27B174BE">
      <w:pPr>
        <w:wordWrap w:val="0"/>
        <w:spacing w:line="360" w:lineRule="auto"/>
        <w:jc w:val="center"/>
        <w:rPr>
          <w:rFonts w:ascii="宋体" w:hAnsi="宋体" w:cs="宋体"/>
          <w:b/>
          <w:color w:val="auto"/>
          <w:sz w:val="30"/>
          <w:szCs w:val="30"/>
          <w:highlight w:val="none"/>
        </w:rPr>
      </w:pPr>
      <w:r>
        <w:rPr>
          <w:rFonts w:hint="eastAsia" w:ascii="宋体" w:hAnsi="宋体" w:cs="宋体"/>
          <w:color w:val="auto"/>
          <w:kern w:val="0"/>
          <w:sz w:val="24"/>
          <w:highlight w:val="none"/>
          <w:lang w:val="zh-CN"/>
        </w:rPr>
        <w:t xml:space="preserve">                   日期：  年  月</w:t>
      </w:r>
    </w:p>
    <w:p w14:paraId="5DD85717">
      <w:pPr>
        <w:wordWrap w:val="0"/>
        <w:spacing w:line="360" w:lineRule="auto"/>
        <w:ind w:firstLine="602"/>
        <w:jc w:val="center"/>
        <w:rPr>
          <w:rFonts w:ascii="宋体" w:hAnsi="宋体" w:cs="宋体"/>
          <w:b/>
          <w:color w:val="auto"/>
          <w:sz w:val="30"/>
          <w:szCs w:val="30"/>
          <w:highlight w:val="none"/>
        </w:rPr>
      </w:pPr>
    </w:p>
    <w:p w14:paraId="4F9204CA">
      <w:pPr>
        <w:wordWrap w:val="0"/>
        <w:snapToGrid w:val="0"/>
        <w:spacing w:line="360" w:lineRule="auto"/>
        <w:ind w:right="480" w:firstLine="602"/>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二、</w:t>
      </w:r>
      <w:r>
        <w:rPr>
          <w:rFonts w:hint="eastAsia" w:ascii="宋体" w:hAnsi="宋体" w:cs="宋体"/>
          <w:b/>
          <w:color w:val="auto"/>
          <w:kern w:val="0"/>
          <w:sz w:val="32"/>
          <w:szCs w:val="32"/>
          <w:highlight w:val="none"/>
        </w:rPr>
        <w:t>符合参与政府采购活动的资格条件依法缴纳税收、社会保障资金等方面的材料</w:t>
      </w:r>
    </w:p>
    <w:p w14:paraId="2FCEA7C1">
      <w:pPr>
        <w:wordWrap w:val="0"/>
        <w:snapToGrid w:val="0"/>
        <w:spacing w:line="360" w:lineRule="auto"/>
        <w:ind w:firstLine="480" w:firstLineChars="200"/>
        <w:rPr>
          <w:rFonts w:ascii="宋体" w:hAnsi="宋体" w:cs="宋体"/>
          <w:color w:val="auto"/>
          <w:sz w:val="24"/>
          <w:highlight w:val="none"/>
        </w:rPr>
      </w:pPr>
    </w:p>
    <w:p w14:paraId="26065FF2">
      <w:pPr>
        <w:wordWrap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D9B8FAB">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33E37B46">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8FCF257">
      <w:pPr>
        <w:wordWrap w:val="0"/>
        <w:snapToGrid w:val="0"/>
        <w:spacing w:line="360" w:lineRule="auto"/>
        <w:ind w:right="480" w:firstLine="602"/>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三、</w:t>
      </w:r>
      <w:r>
        <w:rPr>
          <w:rFonts w:hint="eastAsia" w:ascii="宋体" w:hAnsi="宋体" w:cs="宋体"/>
          <w:b/>
          <w:color w:val="auto"/>
          <w:kern w:val="0"/>
          <w:sz w:val="32"/>
          <w:szCs w:val="32"/>
          <w:highlight w:val="none"/>
        </w:rPr>
        <w:t>财务状况报告方面的材料</w:t>
      </w:r>
    </w:p>
    <w:p w14:paraId="5AE9B923">
      <w:pPr>
        <w:wordWrap w:val="0"/>
        <w:snapToGrid w:val="0"/>
        <w:spacing w:line="360" w:lineRule="auto"/>
        <w:ind w:firstLine="480" w:firstLineChars="200"/>
        <w:rPr>
          <w:rFonts w:ascii="宋体" w:hAnsi="宋体" w:cs="宋体"/>
          <w:color w:val="auto"/>
          <w:sz w:val="24"/>
          <w:highlight w:val="none"/>
        </w:rPr>
      </w:pPr>
    </w:p>
    <w:p w14:paraId="53706322">
      <w:pPr>
        <w:wordWrap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1997ED04">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746C67E0">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DD9E9C4">
      <w:pPr>
        <w:wordWrap w:val="0"/>
        <w:snapToGrid w:val="0"/>
        <w:spacing w:line="360" w:lineRule="auto"/>
        <w:ind w:firstLine="5160" w:firstLineChars="2150"/>
        <w:rPr>
          <w:rFonts w:ascii="宋体" w:hAnsi="宋体" w:cs="宋体"/>
          <w:color w:val="auto"/>
          <w:kern w:val="0"/>
          <w:sz w:val="24"/>
          <w:highlight w:val="none"/>
          <w:lang w:val="zh-CN"/>
        </w:rPr>
      </w:pPr>
    </w:p>
    <w:p w14:paraId="2BEA0BE6">
      <w:pPr>
        <w:wordWrap w:val="0"/>
        <w:snapToGrid w:val="0"/>
        <w:spacing w:line="360" w:lineRule="auto"/>
        <w:ind w:right="480" w:firstLine="643"/>
        <w:jc w:val="center"/>
        <w:rPr>
          <w:rFonts w:ascii="宋体" w:hAnsi="宋体" w:cs="宋体"/>
          <w:b/>
          <w:color w:val="auto"/>
          <w:kern w:val="0"/>
          <w:sz w:val="32"/>
          <w:szCs w:val="32"/>
          <w:highlight w:val="none"/>
          <w:lang w:val="zh-CN"/>
        </w:rPr>
      </w:pPr>
    </w:p>
    <w:p w14:paraId="4CD74E98">
      <w:pPr>
        <w:wordWrap w:val="0"/>
        <w:snapToGrid w:val="0"/>
        <w:spacing w:line="360" w:lineRule="auto"/>
        <w:ind w:right="480" w:firstLine="643"/>
        <w:jc w:val="center"/>
        <w:rPr>
          <w:rFonts w:ascii="宋体" w:hAnsi="宋体" w:cs="宋体"/>
          <w:b/>
          <w:color w:val="auto"/>
          <w:sz w:val="28"/>
          <w:szCs w:val="28"/>
          <w:highlight w:val="none"/>
        </w:rPr>
      </w:pPr>
      <w:r>
        <w:rPr>
          <w:rFonts w:hint="eastAsia" w:ascii="宋体" w:hAnsi="宋体" w:cs="宋体"/>
          <w:b/>
          <w:color w:val="auto"/>
          <w:kern w:val="0"/>
          <w:sz w:val="32"/>
          <w:szCs w:val="32"/>
          <w:highlight w:val="none"/>
        </w:rPr>
        <w:br w:type="page"/>
      </w:r>
    </w:p>
    <w:p w14:paraId="7AEF0777">
      <w:pPr>
        <w:wordWrap w:val="0"/>
        <w:snapToGrid w:val="0"/>
        <w:spacing w:line="360" w:lineRule="auto"/>
        <w:ind w:firstLine="643"/>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四、投标人直接控股股东信息表</w:t>
      </w:r>
    </w:p>
    <w:tbl>
      <w:tblPr>
        <w:tblStyle w:val="26"/>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61191E7">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EFE4FCD">
            <w:pPr>
              <w:wordWrap w:val="0"/>
              <w:spacing w:line="360" w:lineRule="auto"/>
              <w:ind w:firstLine="482"/>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D4830C8">
            <w:pPr>
              <w:wordWrap w:val="0"/>
              <w:spacing w:line="360" w:lineRule="auto"/>
              <w:ind w:firstLine="482"/>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84432C">
            <w:pPr>
              <w:wordWrap w:val="0"/>
              <w:spacing w:line="360" w:lineRule="auto"/>
              <w:ind w:firstLine="482"/>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11B2A6">
            <w:pPr>
              <w:wordWrap w:val="0"/>
              <w:spacing w:line="360" w:lineRule="auto"/>
              <w:ind w:firstLine="482"/>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FF3E9A">
            <w:pPr>
              <w:wordWrap w:val="0"/>
              <w:spacing w:line="360" w:lineRule="auto"/>
              <w:ind w:firstLine="482"/>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B9D64F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1743B4">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8D22BC">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7A780A">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5BE722">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BED279">
            <w:pPr>
              <w:wordWrap w:val="0"/>
              <w:spacing w:line="360" w:lineRule="auto"/>
              <w:jc w:val="center"/>
              <w:rPr>
                <w:rFonts w:ascii="宋体" w:hAnsi="宋体" w:cs="宋体"/>
                <w:color w:val="auto"/>
                <w:kern w:val="0"/>
                <w:sz w:val="24"/>
                <w:highlight w:val="none"/>
              </w:rPr>
            </w:pPr>
          </w:p>
        </w:tc>
      </w:tr>
      <w:tr w14:paraId="68DA882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373EFB">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7808B6">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F30CAE">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3A2B87">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A4BC5A">
            <w:pPr>
              <w:wordWrap w:val="0"/>
              <w:spacing w:line="360" w:lineRule="auto"/>
              <w:jc w:val="center"/>
              <w:rPr>
                <w:rFonts w:ascii="宋体" w:hAnsi="宋体" w:cs="宋体"/>
                <w:color w:val="auto"/>
                <w:kern w:val="0"/>
                <w:sz w:val="24"/>
                <w:highlight w:val="none"/>
              </w:rPr>
            </w:pPr>
          </w:p>
        </w:tc>
      </w:tr>
      <w:tr w14:paraId="6DE1014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A660F7">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E2B5ED">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6A28E8">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AFFDAA">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A30AC5">
            <w:pPr>
              <w:wordWrap w:val="0"/>
              <w:spacing w:line="360" w:lineRule="auto"/>
              <w:jc w:val="center"/>
              <w:rPr>
                <w:rFonts w:ascii="宋体" w:hAnsi="宋体" w:cs="宋体"/>
                <w:color w:val="auto"/>
                <w:kern w:val="0"/>
                <w:sz w:val="24"/>
                <w:highlight w:val="none"/>
              </w:rPr>
            </w:pPr>
          </w:p>
        </w:tc>
      </w:tr>
      <w:tr w14:paraId="27A4F8D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FA1BB6">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06141E">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3EBE9C">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2315F3">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0DFCB9">
            <w:pPr>
              <w:wordWrap w:val="0"/>
              <w:spacing w:line="360" w:lineRule="auto"/>
              <w:jc w:val="center"/>
              <w:rPr>
                <w:rFonts w:ascii="宋体" w:hAnsi="宋体" w:cs="宋体"/>
                <w:color w:val="auto"/>
                <w:kern w:val="0"/>
                <w:sz w:val="24"/>
                <w:highlight w:val="none"/>
              </w:rPr>
            </w:pPr>
          </w:p>
        </w:tc>
      </w:tr>
    </w:tbl>
    <w:p w14:paraId="7EEAE2FC">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1412D50F">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1846F80">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0B64D2E">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2CBBA2B9">
      <w:pPr>
        <w:wordWrap w:val="0"/>
        <w:snapToGrid w:val="0"/>
        <w:spacing w:line="360" w:lineRule="auto"/>
        <w:jc w:val="left"/>
        <w:rPr>
          <w:rFonts w:ascii="宋体" w:hAnsi="宋体" w:cs="宋体"/>
          <w:color w:val="auto"/>
          <w:sz w:val="24"/>
          <w:highlight w:val="none"/>
        </w:rPr>
      </w:pPr>
    </w:p>
    <w:p w14:paraId="355E51D9">
      <w:pPr>
        <w:wordWrap w:val="0"/>
        <w:snapToGrid w:val="0"/>
        <w:spacing w:line="360" w:lineRule="auto"/>
        <w:jc w:val="left"/>
        <w:rPr>
          <w:rFonts w:ascii="宋体" w:hAnsi="宋体" w:cs="宋体"/>
          <w:color w:val="auto"/>
          <w:sz w:val="24"/>
          <w:highlight w:val="none"/>
        </w:rPr>
      </w:pPr>
    </w:p>
    <w:p w14:paraId="7E76C5F9">
      <w:pPr>
        <w:wordWrap w:val="0"/>
        <w:snapToGrid w:val="0"/>
        <w:spacing w:line="360" w:lineRule="auto"/>
        <w:jc w:val="left"/>
        <w:rPr>
          <w:rFonts w:ascii="宋体" w:hAnsi="宋体" w:cs="宋体"/>
          <w:color w:val="auto"/>
          <w:sz w:val="24"/>
          <w:highlight w:val="none"/>
        </w:rPr>
      </w:pPr>
    </w:p>
    <w:p w14:paraId="2D95E0FD">
      <w:pPr>
        <w:wordWrap w:val="0"/>
        <w:snapToGrid w:val="0"/>
        <w:spacing w:line="360" w:lineRule="auto"/>
        <w:jc w:val="left"/>
        <w:rPr>
          <w:rFonts w:ascii="宋体" w:hAnsi="宋体" w:cs="宋体"/>
          <w:color w:val="auto"/>
          <w:sz w:val="24"/>
          <w:highlight w:val="none"/>
        </w:rPr>
      </w:pPr>
    </w:p>
    <w:p w14:paraId="69E50361">
      <w:pPr>
        <w:wordWrap w:val="0"/>
        <w:snapToGrid w:val="0"/>
        <w:spacing w:line="360" w:lineRule="auto"/>
        <w:jc w:val="left"/>
        <w:rPr>
          <w:rFonts w:ascii="宋体" w:hAnsi="宋体" w:cs="宋体"/>
          <w:color w:val="auto"/>
          <w:sz w:val="24"/>
          <w:highlight w:val="none"/>
        </w:rPr>
      </w:pPr>
    </w:p>
    <w:p w14:paraId="11BF864B">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7B8FADDB">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20D96C1">
      <w:pPr>
        <w:wordWrap w:val="0"/>
        <w:snapToGrid w:val="0"/>
        <w:spacing w:line="360" w:lineRule="auto"/>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6E5D4F0A">
      <w:pPr>
        <w:wordWrap w:val="0"/>
        <w:snapToGrid w:val="0"/>
        <w:spacing w:line="360" w:lineRule="auto"/>
        <w:ind w:firstLine="643"/>
        <w:jc w:val="center"/>
        <w:rPr>
          <w:rFonts w:ascii="宋体" w:hAnsi="宋体" w:cs="宋体"/>
          <w:color w:val="auto"/>
          <w:sz w:val="32"/>
          <w:szCs w:val="32"/>
          <w:highlight w:val="none"/>
        </w:rPr>
      </w:pPr>
      <w:r>
        <w:rPr>
          <w:rFonts w:hint="eastAsia" w:ascii="宋体" w:hAnsi="宋体" w:cs="宋体"/>
          <w:b/>
          <w:color w:val="auto"/>
          <w:sz w:val="32"/>
          <w:szCs w:val="32"/>
          <w:highlight w:val="none"/>
        </w:rPr>
        <w:t>五、投标人直接管理关系信息表</w:t>
      </w:r>
    </w:p>
    <w:tbl>
      <w:tblPr>
        <w:tblStyle w:val="26"/>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0D2A5C75">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CAE262D">
            <w:pPr>
              <w:wordWrap w:val="0"/>
              <w:spacing w:line="360" w:lineRule="auto"/>
              <w:ind w:firstLine="482"/>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FFB436C">
            <w:pPr>
              <w:wordWrap w:val="0"/>
              <w:spacing w:line="360" w:lineRule="auto"/>
              <w:ind w:firstLine="482"/>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564D1E">
            <w:pPr>
              <w:wordWrap w:val="0"/>
              <w:spacing w:line="360" w:lineRule="auto"/>
              <w:ind w:firstLine="482"/>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D94B4B">
            <w:pPr>
              <w:wordWrap w:val="0"/>
              <w:spacing w:line="360" w:lineRule="auto"/>
              <w:ind w:firstLine="482"/>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7AE066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29B0AC">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6B8ADB">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BABB44">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AEF305">
            <w:pPr>
              <w:wordWrap w:val="0"/>
              <w:spacing w:line="360" w:lineRule="auto"/>
              <w:jc w:val="center"/>
              <w:rPr>
                <w:rFonts w:ascii="宋体" w:hAnsi="宋体" w:cs="宋体"/>
                <w:color w:val="auto"/>
                <w:kern w:val="0"/>
                <w:sz w:val="24"/>
                <w:highlight w:val="none"/>
              </w:rPr>
            </w:pPr>
          </w:p>
        </w:tc>
      </w:tr>
      <w:tr w14:paraId="3104946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391D98">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31518B">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122F1F">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A661D9">
            <w:pPr>
              <w:wordWrap w:val="0"/>
              <w:spacing w:line="360" w:lineRule="auto"/>
              <w:jc w:val="center"/>
              <w:rPr>
                <w:rFonts w:ascii="宋体" w:hAnsi="宋体" w:cs="宋体"/>
                <w:color w:val="auto"/>
                <w:kern w:val="0"/>
                <w:sz w:val="24"/>
                <w:highlight w:val="none"/>
              </w:rPr>
            </w:pPr>
          </w:p>
        </w:tc>
      </w:tr>
      <w:tr w14:paraId="2D1DE93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BE13B4">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06A386">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BC424C">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47FF66">
            <w:pPr>
              <w:wordWrap w:val="0"/>
              <w:spacing w:line="360" w:lineRule="auto"/>
              <w:jc w:val="center"/>
              <w:rPr>
                <w:rFonts w:ascii="宋体" w:hAnsi="宋体" w:cs="宋体"/>
                <w:color w:val="auto"/>
                <w:kern w:val="0"/>
                <w:sz w:val="24"/>
                <w:highlight w:val="none"/>
              </w:rPr>
            </w:pPr>
          </w:p>
        </w:tc>
      </w:tr>
      <w:tr w14:paraId="5A0B6EF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8796F3">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B6D12D">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839093">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4E4074">
            <w:pPr>
              <w:wordWrap w:val="0"/>
              <w:spacing w:line="360" w:lineRule="auto"/>
              <w:jc w:val="center"/>
              <w:rPr>
                <w:rFonts w:ascii="宋体" w:hAnsi="宋体" w:cs="宋体"/>
                <w:color w:val="auto"/>
                <w:kern w:val="0"/>
                <w:sz w:val="24"/>
                <w:highlight w:val="none"/>
              </w:rPr>
            </w:pPr>
          </w:p>
        </w:tc>
      </w:tr>
    </w:tbl>
    <w:p w14:paraId="03ABF45D">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76CA3AF8">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47453C39">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4624218F">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73285665">
      <w:pPr>
        <w:wordWrap w:val="0"/>
        <w:snapToGrid w:val="0"/>
        <w:spacing w:line="360" w:lineRule="auto"/>
        <w:jc w:val="left"/>
        <w:rPr>
          <w:rFonts w:ascii="宋体" w:hAnsi="宋体" w:cs="宋体"/>
          <w:color w:val="auto"/>
          <w:sz w:val="24"/>
          <w:highlight w:val="none"/>
        </w:rPr>
      </w:pPr>
    </w:p>
    <w:p w14:paraId="6D874CA9">
      <w:pPr>
        <w:wordWrap w:val="0"/>
        <w:snapToGrid w:val="0"/>
        <w:spacing w:line="360" w:lineRule="auto"/>
        <w:jc w:val="left"/>
        <w:rPr>
          <w:rFonts w:ascii="宋体" w:hAnsi="宋体" w:cs="宋体"/>
          <w:color w:val="auto"/>
          <w:sz w:val="24"/>
          <w:highlight w:val="none"/>
        </w:rPr>
      </w:pPr>
    </w:p>
    <w:p w14:paraId="7A94E5DA">
      <w:pPr>
        <w:wordWrap w:val="0"/>
        <w:snapToGrid w:val="0"/>
        <w:spacing w:line="360" w:lineRule="auto"/>
        <w:jc w:val="left"/>
        <w:rPr>
          <w:rFonts w:ascii="宋体" w:hAnsi="宋体" w:cs="宋体"/>
          <w:color w:val="auto"/>
          <w:sz w:val="24"/>
          <w:highlight w:val="none"/>
        </w:rPr>
      </w:pPr>
    </w:p>
    <w:p w14:paraId="3D42E324">
      <w:pPr>
        <w:wordWrap w:val="0"/>
        <w:snapToGrid w:val="0"/>
        <w:spacing w:line="360" w:lineRule="auto"/>
        <w:jc w:val="left"/>
        <w:rPr>
          <w:rFonts w:ascii="宋体" w:hAnsi="宋体" w:cs="宋体"/>
          <w:color w:val="auto"/>
          <w:sz w:val="24"/>
          <w:highlight w:val="none"/>
        </w:rPr>
      </w:pPr>
    </w:p>
    <w:p w14:paraId="4A10BB29">
      <w:pPr>
        <w:wordWrap w:val="0"/>
        <w:snapToGrid w:val="0"/>
        <w:spacing w:line="360" w:lineRule="auto"/>
        <w:jc w:val="left"/>
        <w:rPr>
          <w:rFonts w:ascii="宋体" w:hAnsi="宋体" w:cs="宋体"/>
          <w:color w:val="auto"/>
          <w:sz w:val="24"/>
          <w:highlight w:val="none"/>
        </w:rPr>
      </w:pPr>
    </w:p>
    <w:p w14:paraId="7EE900FD">
      <w:pPr>
        <w:wordWrap w:val="0"/>
        <w:snapToGrid w:val="0"/>
        <w:spacing w:line="360" w:lineRule="auto"/>
        <w:jc w:val="left"/>
        <w:rPr>
          <w:rFonts w:ascii="宋体" w:hAnsi="宋体" w:cs="宋体"/>
          <w:color w:val="auto"/>
          <w:sz w:val="24"/>
          <w:highlight w:val="none"/>
        </w:rPr>
      </w:pPr>
    </w:p>
    <w:p w14:paraId="4BD7D5BB">
      <w:pPr>
        <w:wordWrap w:val="0"/>
        <w:snapToGrid w:val="0"/>
        <w:spacing w:line="360" w:lineRule="auto"/>
        <w:jc w:val="left"/>
        <w:rPr>
          <w:rFonts w:ascii="宋体" w:hAnsi="宋体" w:cs="宋体"/>
          <w:color w:val="auto"/>
          <w:sz w:val="24"/>
          <w:highlight w:val="none"/>
        </w:rPr>
      </w:pPr>
    </w:p>
    <w:p w14:paraId="322F4F76">
      <w:pPr>
        <w:wordWrap w:val="0"/>
        <w:snapToGrid w:val="0"/>
        <w:spacing w:line="360" w:lineRule="auto"/>
        <w:jc w:val="left"/>
        <w:rPr>
          <w:rFonts w:ascii="宋体" w:hAnsi="宋体" w:cs="宋体"/>
          <w:color w:val="auto"/>
          <w:sz w:val="24"/>
          <w:highlight w:val="none"/>
        </w:rPr>
      </w:pPr>
    </w:p>
    <w:p w14:paraId="5C082441">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F63A8E8">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D539735">
      <w:pPr>
        <w:wordWrap w:val="0"/>
        <w:snapToGrid w:val="0"/>
        <w:spacing w:line="360" w:lineRule="auto"/>
        <w:jc w:val="left"/>
        <w:rPr>
          <w:rFonts w:ascii="宋体" w:hAnsi="宋体" w:cs="宋体"/>
          <w:color w:val="auto"/>
          <w:szCs w:val="21"/>
          <w:highlight w:val="none"/>
        </w:rPr>
      </w:pPr>
    </w:p>
    <w:p w14:paraId="3ADCBEAC">
      <w:pPr>
        <w:wordWrap w:val="0"/>
        <w:snapToGrid w:val="0"/>
        <w:spacing w:line="360" w:lineRule="auto"/>
        <w:ind w:firstLine="482"/>
        <w:jc w:val="left"/>
        <w:rPr>
          <w:rFonts w:ascii="宋体" w:hAnsi="宋体" w:cs="宋体"/>
          <w:b/>
          <w:color w:val="auto"/>
          <w:sz w:val="24"/>
          <w:szCs w:val="20"/>
          <w:highlight w:val="none"/>
        </w:rPr>
      </w:pPr>
    </w:p>
    <w:p w14:paraId="418B8E0C">
      <w:pPr>
        <w:wordWrap w:val="0"/>
        <w:snapToGrid w:val="0"/>
        <w:spacing w:line="360" w:lineRule="auto"/>
        <w:ind w:firstLine="482"/>
        <w:jc w:val="left"/>
        <w:rPr>
          <w:rFonts w:ascii="宋体" w:hAnsi="宋体" w:cs="宋体"/>
          <w:b/>
          <w:color w:val="auto"/>
          <w:sz w:val="24"/>
          <w:highlight w:val="none"/>
        </w:rPr>
      </w:pPr>
    </w:p>
    <w:p w14:paraId="21D539BA">
      <w:pPr>
        <w:wordWrap w:val="0"/>
        <w:snapToGrid w:val="0"/>
        <w:spacing w:line="360" w:lineRule="auto"/>
        <w:ind w:firstLine="482"/>
        <w:jc w:val="left"/>
        <w:rPr>
          <w:rFonts w:ascii="宋体" w:hAnsi="宋体" w:cs="宋体"/>
          <w:b/>
          <w:color w:val="auto"/>
          <w:sz w:val="24"/>
          <w:szCs w:val="20"/>
          <w:highlight w:val="none"/>
        </w:rPr>
      </w:pPr>
      <w:r>
        <w:rPr>
          <w:rFonts w:hint="eastAsia" w:ascii="宋体" w:hAnsi="宋体" w:cs="宋体"/>
          <w:b/>
          <w:color w:val="auto"/>
          <w:sz w:val="24"/>
          <w:szCs w:val="20"/>
          <w:highlight w:val="none"/>
        </w:rPr>
        <w:t xml:space="preserve"> </w:t>
      </w:r>
    </w:p>
    <w:p w14:paraId="0C146678">
      <w:pPr>
        <w:wordWrap w:val="0"/>
        <w:snapToGrid w:val="0"/>
        <w:spacing w:line="360" w:lineRule="auto"/>
        <w:ind w:firstLine="482"/>
        <w:jc w:val="left"/>
        <w:rPr>
          <w:rFonts w:ascii="宋体" w:hAnsi="宋体" w:cs="宋体"/>
          <w:b/>
          <w:color w:val="auto"/>
          <w:sz w:val="24"/>
          <w:szCs w:val="20"/>
          <w:highlight w:val="none"/>
        </w:rPr>
      </w:pPr>
    </w:p>
    <w:p w14:paraId="05ABD187">
      <w:pPr>
        <w:wordWrap w:val="0"/>
        <w:snapToGrid w:val="0"/>
        <w:spacing w:line="360" w:lineRule="auto"/>
        <w:jc w:val="left"/>
        <w:rPr>
          <w:rFonts w:ascii="宋体" w:hAnsi="宋体" w:cs="宋体"/>
          <w:color w:val="auto"/>
          <w:highlight w:val="none"/>
        </w:rPr>
      </w:pPr>
    </w:p>
    <w:p w14:paraId="2B91E9E8">
      <w:pPr>
        <w:wordWrap w:val="0"/>
        <w:snapToGrid w:val="0"/>
        <w:spacing w:line="360" w:lineRule="auto"/>
        <w:ind w:firstLine="643"/>
        <w:jc w:val="center"/>
        <w:rPr>
          <w:rFonts w:ascii="宋体" w:hAnsi="宋体" w:cs="宋体"/>
          <w:b/>
          <w:color w:val="auto"/>
          <w:sz w:val="32"/>
          <w:szCs w:val="32"/>
          <w:highlight w:val="none"/>
        </w:rPr>
      </w:pPr>
      <w:r>
        <w:rPr>
          <w:rFonts w:hint="eastAsia" w:ascii="宋体" w:hAnsi="宋体" w:cs="宋体"/>
          <w:b/>
          <w:color w:val="auto"/>
          <w:sz w:val="32"/>
          <w:szCs w:val="32"/>
          <w:highlight w:val="none"/>
        </w:rPr>
        <w:t>六、投标资格声明函</w:t>
      </w:r>
    </w:p>
    <w:p w14:paraId="17C73629">
      <w:pPr>
        <w:tabs>
          <w:tab w:val="left" w:pos="7200"/>
        </w:tabs>
        <w:wordWrap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致：</w:t>
      </w:r>
      <w:bookmarkStart w:id="274" w:name="PO_3000001866_PM031_5"/>
      <w:r>
        <w:rPr>
          <w:rFonts w:hint="eastAsia" w:ascii="宋体" w:hAnsi="宋体" w:cs="宋体"/>
          <w:color w:val="auto"/>
          <w:szCs w:val="21"/>
          <w:highlight w:val="none"/>
          <w:u w:val="single"/>
        </w:rPr>
        <w:t>广西邕政采购代理有限公司</w:t>
      </w:r>
      <w:bookmarkEnd w:id="274"/>
      <w:r>
        <w:rPr>
          <w:rFonts w:hint="eastAsia" w:ascii="宋体" w:hAnsi="宋体" w:cs="宋体"/>
          <w:color w:val="auto"/>
          <w:szCs w:val="21"/>
          <w:highlight w:val="none"/>
          <w:u w:val="single"/>
        </w:rPr>
        <w:t xml:space="preserve"> </w:t>
      </w:r>
    </w:p>
    <w:p w14:paraId="5075844E">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我方愿意参加贵方组织的_</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         ）项目的投标，为便于贵方公正、择优地确定中标供应商，我方就本次投标有关事项郑重声明如下：</w:t>
      </w:r>
    </w:p>
    <w:p w14:paraId="47619421">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057C9022">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6B2092C">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3.经查询，在“信用中国”和“中国政府采购网”网站我方未被列入失信被执行人、重大税收违法失信主体、政府采购严重违法失信行为记录名单。</w:t>
      </w:r>
    </w:p>
    <w:p w14:paraId="4716A5E4">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4AE6EB8D">
      <w:pPr>
        <w:tabs>
          <w:tab w:val="left" w:pos="7200"/>
        </w:tabs>
        <w:wordWrap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说明：</w:t>
      </w:r>
    </w:p>
    <w:p w14:paraId="17E76441">
      <w:pPr>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22FDD7E6">
      <w:pPr>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F505490">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3.如为联合体投标，盖章处须加盖联合体各方公章并由联合体各方法定代表人</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或负责人</w:t>
      </w:r>
      <w:r>
        <w:rPr>
          <w:rFonts w:hint="eastAsia" w:ascii="宋体" w:hAnsi="宋体" w:cs="宋体"/>
          <w:b/>
          <w:color w:val="auto"/>
          <w:sz w:val="24"/>
          <w:highlight w:val="none"/>
          <w:lang w:eastAsia="zh-CN"/>
        </w:rPr>
        <w:t>）</w:t>
      </w:r>
      <w:r>
        <w:rPr>
          <w:rFonts w:hint="eastAsia" w:ascii="宋体" w:hAnsi="宋体" w:cs="宋体"/>
          <w:b/>
          <w:color w:val="auto"/>
          <w:sz w:val="24"/>
          <w:highlight w:val="none"/>
        </w:rPr>
        <w:t>分别签署，否则投标无效。</w:t>
      </w:r>
    </w:p>
    <w:p w14:paraId="47C9197D">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08E3AFF3">
      <w:pPr>
        <w:wordWrap w:val="0"/>
        <w:snapToGrid w:val="0"/>
        <w:spacing w:line="360" w:lineRule="auto"/>
        <w:ind w:left="7428" w:leftChars="2223" w:hanging="2760" w:hangingChars="1150"/>
        <w:jc w:val="left"/>
        <w:rPr>
          <w:rFonts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投标人名称(电子签章)：</w:t>
      </w:r>
      <w:r>
        <w:rPr>
          <w:rFonts w:hint="eastAsia" w:ascii="宋体" w:hAnsi="宋体" w:cs="宋体"/>
          <w:color w:val="auto"/>
          <w:szCs w:val="21"/>
          <w:highlight w:val="none"/>
        </w:rPr>
        <w:t xml:space="preserve">                       年    月    日</w:t>
      </w:r>
    </w:p>
    <w:p w14:paraId="2458ECA1">
      <w:pPr>
        <w:widowControl/>
        <w:wordWrap w:val="0"/>
        <w:spacing w:line="360" w:lineRule="auto"/>
        <w:ind w:firstLine="602"/>
        <w:jc w:val="left"/>
        <w:rPr>
          <w:rFonts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07C1275D">
      <w:pPr>
        <w:wordWrap w:val="0"/>
        <w:snapToGrid w:val="0"/>
        <w:spacing w:line="360" w:lineRule="auto"/>
        <w:ind w:left="0" w:leftChars="0" w:firstLine="0" w:firstLineChars="0"/>
        <w:jc w:val="center"/>
        <w:rPr>
          <w:rFonts w:hint="eastAsia" w:hAnsi="宋体" w:eastAsia="宋体" w:cs="宋体"/>
          <w:b/>
          <w:color w:val="auto"/>
          <w:sz w:val="30"/>
          <w:szCs w:val="30"/>
          <w:highlight w:val="none"/>
          <w:lang w:eastAsia="zh-CN"/>
        </w:rPr>
      </w:pPr>
      <w:bookmarkStart w:id="275" w:name="_Toc30766"/>
      <w:bookmarkStart w:id="276" w:name="_Toc19686838"/>
      <w:r>
        <w:rPr>
          <w:rFonts w:hint="eastAsia" w:hAnsi="宋体" w:cs="宋体"/>
          <w:b/>
          <w:color w:val="auto"/>
          <w:sz w:val="30"/>
          <w:szCs w:val="30"/>
          <w:highlight w:val="none"/>
          <w:lang w:val="en-US" w:eastAsia="zh-CN"/>
        </w:rPr>
        <w:t>七</w:t>
      </w:r>
      <w:r>
        <w:rPr>
          <w:rFonts w:hint="eastAsia" w:hAnsi="宋体" w:cs="宋体"/>
          <w:b/>
          <w:color w:val="auto"/>
          <w:sz w:val="30"/>
          <w:szCs w:val="30"/>
          <w:highlight w:val="none"/>
        </w:rPr>
        <w:t>、</w:t>
      </w:r>
      <w:r>
        <w:rPr>
          <w:rFonts w:hint="eastAsia" w:hAnsi="宋体" w:cs="宋体"/>
          <w:b/>
          <w:color w:val="auto"/>
          <w:sz w:val="30"/>
          <w:szCs w:val="30"/>
          <w:highlight w:val="none"/>
          <w:lang w:val="en-US" w:eastAsia="zh-CN"/>
        </w:rPr>
        <w:t>中小</w:t>
      </w:r>
      <w:r>
        <w:rPr>
          <w:rFonts w:hint="eastAsia" w:hAnsi="宋体" w:cs="宋体"/>
          <w:b/>
          <w:color w:val="auto"/>
          <w:sz w:val="30"/>
          <w:szCs w:val="30"/>
          <w:highlight w:val="none"/>
        </w:rPr>
        <w:t>企业声明函</w:t>
      </w:r>
    </w:p>
    <w:p w14:paraId="64CC9A7F">
      <w:pPr>
        <w:pStyle w:val="12"/>
        <w:wordWrap w:val="0"/>
        <w:spacing w:line="360" w:lineRule="auto"/>
        <w:ind w:firstLine="404"/>
        <w:rPr>
          <w:rFonts w:hAnsi="宋体" w:cs="宋体"/>
          <w:color w:val="auto"/>
          <w:sz w:val="21"/>
          <w:szCs w:val="21"/>
          <w:highlight w:val="none"/>
        </w:rPr>
      </w:pPr>
      <w:r>
        <w:rPr>
          <w:rFonts w:hint="eastAsia" w:hAnsi="宋体" w:cs="宋体"/>
          <w:color w:val="auto"/>
          <w:sz w:val="21"/>
          <w:szCs w:val="21"/>
          <w:highlight w:val="none"/>
        </w:rPr>
        <w:t>说明：</w:t>
      </w:r>
    </w:p>
    <w:p w14:paraId="156BBA37">
      <w:pPr>
        <w:pStyle w:val="12"/>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1、本声明函主要供参加政府采购活动的中小企业填写，非中小企业无需填写。</w:t>
      </w:r>
    </w:p>
    <w:p w14:paraId="5FD89E2B">
      <w:pPr>
        <w:pStyle w:val="12"/>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2、小型、微型企业提供中型企业提供的服务的，视同为中型企业。</w:t>
      </w:r>
    </w:p>
    <w:p w14:paraId="12F1E99B">
      <w:pPr>
        <w:pStyle w:val="12"/>
        <w:wordWrap w:val="0"/>
        <w:spacing w:line="360" w:lineRule="auto"/>
        <w:ind w:firstLine="404" w:firstLineChars="200"/>
        <w:rPr>
          <w:rFonts w:hAnsi="宋体" w:cs="宋体"/>
          <w:color w:val="auto"/>
          <w:sz w:val="21"/>
          <w:szCs w:val="21"/>
          <w:highlight w:val="none"/>
        </w:rPr>
      </w:pPr>
    </w:p>
    <w:p w14:paraId="3308930B">
      <w:pPr>
        <w:pStyle w:val="11"/>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本公司（联合体）郑重声明，根据《政府采购促进中小企业发展管理办法》（财库﹝2020﹞46号）的规定，本公司参加</w:t>
      </w:r>
      <w:r>
        <w:rPr>
          <w:rFonts w:hint="eastAsia" w:ascii="宋体" w:hAnsi="宋体" w:cs="宋体"/>
          <w:color w:val="auto"/>
          <w:highlight w:val="none"/>
          <w:u w:val="single"/>
        </w:rPr>
        <w:t xml:space="preserve">   （采购人名称）           </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w:t>
      </w:r>
      <w:r>
        <w:rPr>
          <w:rFonts w:hint="eastAsia" w:hAnsi="宋体" w:cs="宋体"/>
          <w:color w:val="auto"/>
          <w:szCs w:val="21"/>
          <w:highlight w:val="none"/>
          <w:lang w:val="en-US" w:eastAsia="zh-CN"/>
        </w:rPr>
        <w:t>小微</w:t>
      </w:r>
      <w:r>
        <w:rPr>
          <w:rFonts w:hint="eastAsia" w:ascii="宋体" w:hAnsi="宋体" w:cs="宋体"/>
          <w:color w:val="auto"/>
          <w:highlight w:val="none"/>
        </w:rPr>
        <w:t>企业承接。相关企业（含联合体中的</w:t>
      </w:r>
      <w:r>
        <w:rPr>
          <w:rFonts w:hint="eastAsia" w:hAnsi="宋体" w:cs="宋体"/>
          <w:color w:val="auto"/>
          <w:szCs w:val="21"/>
          <w:highlight w:val="none"/>
          <w:lang w:val="zh-CN"/>
        </w:rPr>
        <w:t>小微</w:t>
      </w:r>
      <w:r>
        <w:rPr>
          <w:rFonts w:hint="eastAsia" w:ascii="宋体" w:hAnsi="宋体" w:cs="宋体"/>
          <w:color w:val="auto"/>
          <w:highlight w:val="none"/>
        </w:rPr>
        <w:t>企业、签订分包意向协议的</w:t>
      </w:r>
      <w:r>
        <w:rPr>
          <w:rFonts w:hint="eastAsia" w:hAnsi="宋体" w:cs="宋体"/>
          <w:color w:val="auto"/>
          <w:szCs w:val="21"/>
          <w:highlight w:val="none"/>
          <w:lang w:val="zh-CN"/>
        </w:rPr>
        <w:t>小微</w:t>
      </w:r>
      <w:r>
        <w:rPr>
          <w:rFonts w:hint="eastAsia" w:ascii="宋体" w:hAnsi="宋体" w:cs="宋体"/>
          <w:color w:val="auto"/>
          <w:highlight w:val="none"/>
        </w:rPr>
        <w:t>企业）的具体情况如下：</w:t>
      </w:r>
    </w:p>
    <w:p w14:paraId="327ADBB2">
      <w:pPr>
        <w:numPr>
          <w:ilvl w:val="0"/>
          <w:numId w:val="4"/>
        </w:numPr>
        <w:tabs>
          <w:tab w:val="left" w:pos="1384"/>
          <w:tab w:val="left" w:pos="4562"/>
          <w:tab w:val="left" w:pos="6803"/>
        </w:tabs>
        <w:wordWrap w:val="0"/>
        <w:spacing w:line="360" w:lineRule="auto"/>
        <w:ind w:right="142" w:firstLine="630" w:firstLineChars="300"/>
        <w:rPr>
          <w:rFonts w:ascii="宋体" w:hAnsi="宋体" w:cs="宋体"/>
          <w:color w:val="auto"/>
          <w:szCs w:val="21"/>
          <w:highlight w:val="none"/>
        </w:rPr>
      </w:pPr>
      <w:r>
        <w:rPr>
          <w:rFonts w:hint="eastAsia" w:ascii="宋体" w:hAnsi="宋体" w:cs="宋体"/>
          <w:color w:val="auto"/>
          <w:szCs w:val="21"/>
          <w:highlight w:val="none"/>
          <w:u w:val="single"/>
        </w:rPr>
        <w:t xml:space="preserve">       （标的的名称）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（小型企业、微型企业）</w:t>
      </w:r>
      <w:r>
        <w:rPr>
          <w:rFonts w:hint="eastAsia" w:ascii="宋体" w:hAnsi="宋体" w:cs="宋体"/>
          <w:color w:val="auto"/>
          <w:szCs w:val="21"/>
          <w:highlight w:val="none"/>
        </w:rPr>
        <w:t>；</w:t>
      </w:r>
    </w:p>
    <w:p w14:paraId="4458FFA2">
      <w:pPr>
        <w:tabs>
          <w:tab w:val="left" w:pos="1065"/>
          <w:tab w:val="left" w:pos="4262"/>
          <w:tab w:val="left" w:pos="6477"/>
        </w:tabs>
        <w:wordWrap w:val="0"/>
        <w:spacing w:line="360" w:lineRule="auto"/>
        <w:ind w:right="84" w:firstLine="600" w:firstLineChars="286"/>
        <w:rPr>
          <w:rFonts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（标的的名称）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（小型企业、微型企业）</w:t>
      </w:r>
      <w:r>
        <w:rPr>
          <w:rFonts w:hint="eastAsia" w:ascii="宋体" w:hAnsi="宋体" w:cs="宋体"/>
          <w:color w:val="auto"/>
          <w:szCs w:val="21"/>
          <w:highlight w:val="none"/>
        </w:rPr>
        <w:t>；</w:t>
      </w:r>
    </w:p>
    <w:p w14:paraId="5DA625A2">
      <w:pPr>
        <w:pStyle w:val="11"/>
        <w:wordWrap w:val="0"/>
        <w:spacing w:after="0" w:line="360" w:lineRule="auto"/>
        <w:ind w:left="765" w:right="142" w:firstLine="420"/>
        <w:rPr>
          <w:color w:val="auto"/>
          <w:highlight w:val="none"/>
        </w:rPr>
      </w:pPr>
      <w:r>
        <w:rPr>
          <w:rFonts w:hint="eastAsia" w:ascii="宋体" w:hAnsi="宋体" w:cs="宋体"/>
          <w:color w:val="auto"/>
          <w:highlight w:val="none"/>
        </w:rPr>
        <w:t xml:space="preserve">…… </w:t>
      </w:r>
    </w:p>
    <w:p w14:paraId="0C97C68A">
      <w:pPr>
        <w:pStyle w:val="11"/>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300B8D47">
      <w:pPr>
        <w:pStyle w:val="11"/>
        <w:wordWrap w:val="0"/>
        <w:spacing w:after="0" w:line="360" w:lineRule="auto"/>
        <w:ind w:right="142" w:firstLine="420" w:firstLineChars="200"/>
        <w:rPr>
          <w:rFonts w:hAnsi="宋体" w:cs="宋体"/>
          <w:color w:val="auto"/>
          <w:szCs w:val="21"/>
          <w:highlight w:val="none"/>
        </w:rPr>
      </w:pPr>
      <w:r>
        <w:rPr>
          <w:rFonts w:hint="eastAsia" w:ascii="宋体" w:hAnsi="宋体" w:cs="宋体"/>
          <w:color w:val="auto"/>
          <w:highlight w:val="none"/>
        </w:rPr>
        <w:t>本企业对上述声明内容的真实性负责。如有虚假，将依法承担相应责任。</w:t>
      </w:r>
    </w:p>
    <w:p w14:paraId="26E4F119">
      <w:pPr>
        <w:pStyle w:val="14"/>
        <w:wordWrap w:val="0"/>
        <w:spacing w:line="360" w:lineRule="auto"/>
        <w:ind w:firstLine="420" w:firstLineChars="200"/>
        <w:rPr>
          <w:rFonts w:hAnsi="宋体" w:cs="宋体"/>
          <w:color w:val="auto"/>
          <w:szCs w:val="21"/>
          <w:highlight w:val="none"/>
        </w:rPr>
      </w:pPr>
    </w:p>
    <w:p w14:paraId="34520BD6">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25335146">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月日</w:t>
      </w:r>
    </w:p>
    <w:p w14:paraId="010EF548">
      <w:pPr>
        <w:pStyle w:val="14"/>
        <w:wordWrap w:val="0"/>
        <w:spacing w:line="360" w:lineRule="auto"/>
        <w:ind w:firstLine="420" w:firstLineChars="200"/>
        <w:rPr>
          <w:rFonts w:hAnsi="宋体" w:cs="宋体"/>
          <w:color w:val="auto"/>
          <w:szCs w:val="21"/>
          <w:highlight w:val="none"/>
        </w:rPr>
      </w:pPr>
    </w:p>
    <w:p w14:paraId="704D7539">
      <w:pPr>
        <w:wordWrap w:val="0"/>
        <w:snapToGrid w:val="0"/>
        <w:spacing w:line="360" w:lineRule="auto"/>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注：</w:t>
      </w:r>
    </w:p>
    <w:p w14:paraId="03505B09">
      <w:pPr>
        <w:wordWrap w:val="0"/>
        <w:snapToGrid w:val="0"/>
        <w:spacing w:line="360" w:lineRule="auto"/>
        <w:ind w:firstLine="440" w:firstLineChars="200"/>
        <w:jc w:val="left"/>
        <w:rPr>
          <w:rFonts w:ascii="宋体" w:hAnsi="宋体" w:cs="宋体"/>
          <w:color w:val="auto"/>
          <w:sz w:val="22"/>
          <w:szCs w:val="22"/>
          <w:highlight w:val="none"/>
        </w:rPr>
      </w:pPr>
      <w:r>
        <w:rPr>
          <w:rFonts w:ascii="宋体" w:hAnsi="宋体" w:cs="宋体"/>
          <w:color w:val="auto"/>
          <w:sz w:val="22"/>
          <w:szCs w:val="22"/>
          <w:highlight w:val="none"/>
        </w:rPr>
        <w:t>1、</w:t>
      </w:r>
      <w:r>
        <w:rPr>
          <w:rFonts w:hint="eastAsia" w:ascii="宋体" w:hAnsi="宋体" w:cs="宋体"/>
          <w:color w:val="auto"/>
          <w:sz w:val="22"/>
          <w:szCs w:val="22"/>
          <w:highlight w:val="none"/>
        </w:rPr>
        <w:t>从业人员、营业收入、资产总额填报上一年度数据，无上一年度数据的新成立企业可不填报。</w:t>
      </w:r>
    </w:p>
    <w:p w14:paraId="3756C6BE">
      <w:pPr>
        <w:pStyle w:val="14"/>
        <w:wordWrap w:val="0"/>
        <w:spacing w:line="360" w:lineRule="auto"/>
        <w:ind w:firstLine="440" w:firstLineChars="200"/>
        <w:jc w:val="both"/>
        <w:rPr>
          <w:rFonts w:hint="eastAsia"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r>
        <w:rPr>
          <w:rFonts w:hAnsi="宋体" w:cs="宋体"/>
          <w:color w:val="auto"/>
          <w:sz w:val="22"/>
          <w:szCs w:val="22"/>
          <w:highlight w:val="none"/>
        </w:rPr>
        <w:t>2、</w:t>
      </w:r>
      <w:r>
        <w:rPr>
          <w:rFonts w:hint="eastAsia" w:hAnsi="宋体" w:cs="宋体"/>
          <w:color w:val="auto"/>
          <w:sz w:val="22"/>
          <w:szCs w:val="22"/>
          <w:highlight w:val="none"/>
        </w:rPr>
        <w:t>请根据自己的真实情况出具《中小企业声明函》。依法享受中小企业优惠政策的，</w:t>
      </w:r>
      <w:r>
        <w:rPr>
          <w:rFonts w:hint="eastAsia" w:hAnsi="宋体" w:cs="宋体"/>
          <w:b/>
          <w:bCs/>
          <w:color w:val="auto"/>
          <w:sz w:val="22"/>
          <w:szCs w:val="22"/>
          <w:highlight w:val="none"/>
        </w:rPr>
        <w:t>采购人或者采购代理机构在公告中标结果时，同时公告其《中小企业声明函》，接受社会监督</w:t>
      </w:r>
      <w:r>
        <w:rPr>
          <w:rFonts w:hint="eastAsia" w:hAnsi="宋体" w:cs="宋体"/>
          <w:color w:val="auto"/>
          <w:sz w:val="20"/>
          <w:highlight w:val="none"/>
        </w:rPr>
        <w:t>。</w:t>
      </w:r>
    </w:p>
    <w:p w14:paraId="5B71FCFD">
      <w:pPr>
        <w:pStyle w:val="14"/>
        <w:wordWrap w:val="0"/>
        <w:spacing w:line="360" w:lineRule="auto"/>
        <w:ind w:firstLine="0"/>
        <w:jc w:val="center"/>
        <w:rPr>
          <w:rFonts w:hAnsi="宋体" w:cs="宋体"/>
          <w:color w:val="auto"/>
          <w:highlight w:val="none"/>
        </w:rPr>
      </w:pPr>
      <w:r>
        <w:rPr>
          <w:rFonts w:hint="eastAsia" w:hAnsi="宋体" w:cs="宋体"/>
          <w:b/>
          <w:bCs/>
          <w:color w:val="auto"/>
          <w:sz w:val="30"/>
          <w:szCs w:val="30"/>
          <w:highlight w:val="none"/>
        </w:rPr>
        <w:t>八、联合体协议书</w:t>
      </w:r>
    </w:p>
    <w:p w14:paraId="3F036F25">
      <w:pPr>
        <w:wordWrap w:val="0"/>
        <w:autoSpaceDE w:val="0"/>
        <w:autoSpaceDN w:val="0"/>
        <w:adjustRightInd w:val="0"/>
        <w:spacing w:line="360" w:lineRule="auto"/>
        <w:jc w:val="left"/>
        <w:rPr>
          <w:rFonts w:ascii="宋体" w:hAnsi="宋体" w:cs="宋体"/>
          <w:color w:val="auto"/>
          <w:kern w:val="0"/>
          <w:szCs w:val="21"/>
          <w:highlight w:val="none"/>
          <w:u w:val="single"/>
        </w:rPr>
      </w:pPr>
    </w:p>
    <w:p w14:paraId="01CBB43D">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广西邕政采购代理有限公司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（项目名称）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7ECE3ACF">
      <w:pPr>
        <w:wordWrap w:val="0"/>
        <w:autoSpaceDE w:val="0"/>
        <w:autoSpaceDN w:val="0"/>
        <w:adjustRightIn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highlight w:val="none"/>
        </w:rPr>
        <w:t>________________________</w:t>
      </w:r>
      <w:r>
        <w:rPr>
          <w:rFonts w:hint="eastAsia" w:ascii="宋体" w:hAnsi="宋体" w:cs="宋体"/>
          <w:color w:val="auto"/>
          <w:kern w:val="0"/>
          <w:szCs w:val="21"/>
          <w:highlight w:val="none"/>
        </w:rPr>
        <w:t>（某成员单位名称）为联合体名称牵头人。</w:t>
      </w:r>
    </w:p>
    <w:p w14:paraId="48B30F50">
      <w:pPr>
        <w:wordWrap w:val="0"/>
        <w:autoSpaceDE w:val="0"/>
        <w:autoSpaceDN w:val="0"/>
        <w:adjustRightIn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85F4110">
      <w:pPr>
        <w:wordWrap w:val="0"/>
        <w:autoSpaceDE w:val="0"/>
        <w:autoSpaceDN w:val="0"/>
        <w:adjustRightIn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194FC3DA">
      <w:pPr>
        <w:wordWrap w:val="0"/>
        <w:autoSpaceDE w:val="0"/>
        <w:autoSpaceDN w:val="0"/>
        <w:adjustRightIn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________________________________________________</w:t>
      </w:r>
      <w:r>
        <w:rPr>
          <w:rFonts w:hint="eastAsia" w:ascii="宋体" w:hAnsi="宋体" w:cs="宋体"/>
          <w:color w:val="auto"/>
          <w:kern w:val="0"/>
          <w:szCs w:val="21"/>
          <w:highlight w:val="none"/>
        </w:rPr>
        <w:t>。</w:t>
      </w:r>
    </w:p>
    <w:p w14:paraId="24194F26">
      <w:pPr>
        <w:pStyle w:val="14"/>
        <w:wordWrap w:val="0"/>
        <w:spacing w:line="360" w:lineRule="auto"/>
        <w:ind w:firstLine="420" w:firstLineChars="200"/>
        <w:rPr>
          <w:rFonts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hAnsi="宋体" w:cs="宋体"/>
          <w:color w:val="auto"/>
          <w:highlight w:val="none"/>
          <w:u w:val="single"/>
        </w:rPr>
        <w:t>________________________</w:t>
      </w:r>
      <w:r>
        <w:rPr>
          <w:rFonts w:hint="eastAsia" w:hAnsi="宋体" w:cs="宋体"/>
          <w:color w:val="auto"/>
          <w:kern w:val="0"/>
          <w:highlight w:val="none"/>
          <w:u w:val="single"/>
        </w:rPr>
        <w:t>（某成员单位名称）为</w:t>
      </w:r>
      <w:r>
        <w:rPr>
          <w:rFonts w:hint="eastAsia" w:hAnsi="宋体" w:cs="宋体"/>
          <w:color w:val="auto"/>
          <w:highlight w:val="none"/>
          <w:u w:val="single"/>
        </w:rPr>
        <w:t>______</w:t>
      </w:r>
      <w:r>
        <w:rPr>
          <w:rFonts w:hint="eastAsia" w:hAnsi="宋体" w:cs="宋体"/>
          <w:color w:val="auto"/>
          <w:highlight w:val="none"/>
        </w:rPr>
        <w:t>（请填写：中型、小型、微型）企业，其协议合同金额占联合体协议合同总金额的</w:t>
      </w:r>
      <w:r>
        <w:rPr>
          <w:rFonts w:hint="eastAsia" w:hAnsi="宋体" w:cs="宋体"/>
          <w:color w:val="auto"/>
          <w:highlight w:val="none"/>
          <w:u w:val="single"/>
        </w:rPr>
        <w:t>______</w:t>
      </w:r>
      <w:r>
        <w:rPr>
          <w:rFonts w:hint="eastAsia" w:hAnsi="宋体" w:cs="宋体"/>
          <w:color w:val="auto"/>
          <w:highlight w:val="none"/>
        </w:rPr>
        <w:t>%。【如联合体成员中有小型、微型企业的，请填写此条，否则无需填写；如联合体成员中有多个小型、微型企业的，请逐一列出。】</w:t>
      </w:r>
    </w:p>
    <w:p w14:paraId="79FE2D2F">
      <w:pPr>
        <w:wordWrap w:val="0"/>
        <w:autoSpaceDE w:val="0"/>
        <w:autoSpaceDN w:val="0"/>
        <w:adjustRightIn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27184FBF">
      <w:pPr>
        <w:wordWrap w:val="0"/>
        <w:autoSpaceDE w:val="0"/>
        <w:autoSpaceDN w:val="0"/>
        <w:adjustRightIn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6AB82CF9">
      <w:pPr>
        <w:wordWrap w:val="0"/>
        <w:autoSpaceDE w:val="0"/>
        <w:autoSpaceDN w:val="0"/>
        <w:adjustRightIn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或负责人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签字的，应附法定代表人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或负责人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身份证明；本协议书由委托代理人签字的，应附法定代表人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或负责人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授权委托书。</w:t>
      </w:r>
    </w:p>
    <w:p w14:paraId="36A23D73">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091C3B53">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或负责人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1B1C8AC3">
      <w:pPr>
        <w:wordWrap w:val="0"/>
        <w:autoSpaceDE w:val="0"/>
        <w:autoSpaceDN w:val="0"/>
        <w:adjustRightInd w:val="0"/>
        <w:spacing w:line="360" w:lineRule="auto"/>
        <w:jc w:val="left"/>
        <w:rPr>
          <w:rFonts w:ascii="宋体" w:hAnsi="宋体" w:cs="宋体"/>
          <w:color w:val="auto"/>
          <w:kern w:val="0"/>
          <w:szCs w:val="21"/>
          <w:highlight w:val="none"/>
        </w:rPr>
      </w:pPr>
    </w:p>
    <w:p w14:paraId="310429BE">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07C21BC5">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或负责人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3CAFFB74">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464E7565">
      <w:pPr>
        <w:pStyle w:val="14"/>
        <w:wordWrap w:val="0"/>
        <w:spacing w:line="360" w:lineRule="auto"/>
        <w:rPr>
          <w:rFonts w:hAnsi="宋体" w:cs="宋体"/>
          <w:color w:val="auto"/>
          <w:szCs w:val="21"/>
          <w:highlight w:val="none"/>
        </w:rPr>
      </w:pPr>
      <w:r>
        <w:rPr>
          <w:rFonts w:hint="eastAsia" w:hAnsi="宋体" w:cs="宋体"/>
          <w:color w:val="auto"/>
          <w:kern w:val="0"/>
          <w:szCs w:val="21"/>
          <w:highlight w:val="none"/>
        </w:rPr>
        <w:t>法定代表人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或负责人</w:t>
      </w:r>
      <w:r>
        <w:rPr>
          <w:rFonts w:hint="eastAsia" w:ascii="宋体" w:hAnsi="宋体" w:cs="宋体"/>
          <w:color w:val="auto"/>
          <w:kern w:val="0"/>
          <w:szCs w:val="21"/>
          <w:highlight w:val="none"/>
          <w:lang w:eastAsia="zh-CN"/>
        </w:rPr>
        <w:t>）</w:t>
      </w:r>
      <w:r>
        <w:rPr>
          <w:rFonts w:hint="eastAsia" w:hAnsi="宋体" w:cs="宋体"/>
          <w:color w:val="auto"/>
          <w:kern w:val="0"/>
          <w:szCs w:val="21"/>
          <w:highlight w:val="none"/>
        </w:rPr>
        <w:t>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（手写签名/电子签名）</w:t>
      </w:r>
    </w:p>
    <w:p w14:paraId="56F648D5">
      <w:pPr>
        <w:wordWrap w:val="0"/>
        <w:snapToGrid w:val="0"/>
        <w:spacing w:line="360" w:lineRule="auto"/>
        <w:rPr>
          <w:rFonts w:ascii="宋体" w:hAnsi="宋体" w:cs="宋体"/>
          <w:color w:val="auto"/>
          <w:kern w:val="0"/>
          <w:sz w:val="30"/>
          <w:szCs w:val="30"/>
          <w:highlight w:val="none"/>
        </w:rPr>
        <w:sectPr>
          <w:pgSz w:w="11906" w:h="16838"/>
          <w:pgMar w:top="1440" w:right="1080" w:bottom="1440" w:left="1080" w:header="720" w:footer="720" w:gutter="0"/>
          <w:cols w:space="720" w:num="1"/>
          <w:docGrid w:type="lines" w:linePitch="331" w:charSpace="0"/>
        </w:sectPr>
      </w:pPr>
    </w:p>
    <w:p w14:paraId="06E259C1">
      <w:pPr>
        <w:wordWrap w:val="0"/>
        <w:snapToGrid w:val="0"/>
        <w:spacing w:line="360" w:lineRule="auto"/>
        <w:rPr>
          <w:rFonts w:ascii="宋体" w:hAnsi="宋体" w:cs="宋体"/>
          <w:color w:val="auto"/>
          <w:kern w:val="0"/>
          <w:sz w:val="30"/>
          <w:szCs w:val="30"/>
          <w:highlight w:val="none"/>
        </w:rPr>
      </w:pPr>
    </w:p>
    <w:p w14:paraId="3499F6B0">
      <w:pPr>
        <w:wordWrap w:val="0"/>
        <w:snapToGrid w:val="0"/>
        <w:spacing w:line="360" w:lineRule="auto"/>
        <w:rPr>
          <w:rFonts w:ascii="宋体" w:hAnsi="宋体" w:cs="宋体"/>
          <w:color w:val="auto"/>
          <w:kern w:val="0"/>
          <w:sz w:val="30"/>
          <w:szCs w:val="30"/>
          <w:highlight w:val="none"/>
        </w:rPr>
      </w:pPr>
    </w:p>
    <w:p w14:paraId="119992E9">
      <w:pPr>
        <w:wordWrap w:val="0"/>
        <w:snapToGrid w:val="0"/>
        <w:spacing w:line="360" w:lineRule="auto"/>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九、除招标文件规定必须提供以外，投标人认为需要提供的其他证明材料</w:t>
      </w:r>
    </w:p>
    <w:p w14:paraId="351F6F7B">
      <w:pPr>
        <w:pStyle w:val="14"/>
        <w:wordWrap w:val="0"/>
        <w:spacing w:line="360" w:lineRule="auto"/>
        <w:ind w:firstLine="562"/>
        <w:jc w:val="center"/>
        <w:outlineLvl w:val="1"/>
        <w:rPr>
          <w:rFonts w:hAnsi="宋体" w:cs="宋体"/>
          <w:b/>
          <w:bCs/>
          <w:color w:val="auto"/>
          <w:sz w:val="28"/>
          <w:szCs w:val="28"/>
          <w:highlight w:val="none"/>
        </w:rPr>
        <w:sectPr>
          <w:pgSz w:w="11906" w:h="16838"/>
          <w:pgMar w:top="1440" w:right="1080" w:bottom="1440" w:left="1080" w:header="720" w:footer="720" w:gutter="0"/>
          <w:cols w:space="720" w:num="1"/>
          <w:docGrid w:type="lines" w:linePitch="331" w:charSpace="0"/>
        </w:sectPr>
      </w:pPr>
    </w:p>
    <w:p w14:paraId="2D12C03A">
      <w:pPr>
        <w:pStyle w:val="14"/>
        <w:wordWrap w:val="0"/>
        <w:spacing w:line="360" w:lineRule="auto"/>
        <w:ind w:firstLine="562"/>
        <w:jc w:val="center"/>
        <w:rPr>
          <w:rFonts w:hAnsi="宋体" w:cs="宋体"/>
          <w:b/>
          <w:bCs/>
          <w:color w:val="auto"/>
          <w:sz w:val="28"/>
          <w:szCs w:val="28"/>
          <w:highlight w:val="none"/>
        </w:rPr>
      </w:pPr>
    </w:p>
    <w:p w14:paraId="43654D4F">
      <w:pPr>
        <w:pStyle w:val="14"/>
        <w:wordWrap w:val="0"/>
        <w:spacing w:line="360" w:lineRule="auto"/>
        <w:ind w:firstLine="562"/>
        <w:jc w:val="center"/>
        <w:outlineLvl w:val="1"/>
        <w:rPr>
          <w:rFonts w:hAnsi="宋体" w:cs="宋体"/>
          <w:b/>
          <w:bCs/>
          <w:color w:val="auto"/>
          <w:sz w:val="28"/>
          <w:szCs w:val="28"/>
          <w:highlight w:val="none"/>
        </w:rPr>
      </w:pPr>
      <w:r>
        <w:rPr>
          <w:rFonts w:hint="eastAsia" w:hAnsi="宋体" w:cs="宋体"/>
          <w:b/>
          <w:bCs/>
          <w:color w:val="auto"/>
          <w:sz w:val="28"/>
          <w:szCs w:val="28"/>
          <w:highlight w:val="none"/>
        </w:rPr>
        <w:t>第三节 商务文件格式</w:t>
      </w:r>
      <w:bookmarkEnd w:id="275"/>
      <w:bookmarkEnd w:id="276"/>
    </w:p>
    <w:p w14:paraId="20539A2E">
      <w:pPr>
        <w:wordWrap w:val="0"/>
        <w:snapToGrid w:val="0"/>
        <w:spacing w:line="360" w:lineRule="auto"/>
        <w:ind w:firstLine="600"/>
        <w:rPr>
          <w:rFonts w:ascii="宋体" w:hAnsi="宋体" w:cs="宋体"/>
          <w:color w:val="auto"/>
          <w:sz w:val="30"/>
          <w:szCs w:val="20"/>
          <w:highlight w:val="none"/>
        </w:rPr>
      </w:pPr>
    </w:p>
    <w:p w14:paraId="424E9F51">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5D42C0A3">
      <w:pPr>
        <w:wordWrap w:val="0"/>
        <w:snapToGrid w:val="0"/>
        <w:spacing w:line="360" w:lineRule="auto"/>
        <w:rPr>
          <w:rFonts w:ascii="宋体" w:hAnsi="宋体" w:cs="宋体"/>
          <w:color w:val="auto"/>
          <w:sz w:val="24"/>
          <w:szCs w:val="20"/>
          <w:highlight w:val="none"/>
        </w:rPr>
      </w:pPr>
    </w:p>
    <w:p w14:paraId="64E521BA">
      <w:pPr>
        <w:wordWrap w:val="0"/>
        <w:snapToGrid w:val="0"/>
        <w:spacing w:line="360" w:lineRule="auto"/>
        <w:ind w:firstLine="643"/>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454BC7B8">
      <w:pPr>
        <w:wordWrap w:val="0"/>
        <w:snapToGrid w:val="0"/>
        <w:spacing w:line="360" w:lineRule="auto"/>
        <w:rPr>
          <w:rFonts w:ascii="宋体" w:hAnsi="宋体" w:cs="宋体"/>
          <w:bCs/>
          <w:color w:val="auto"/>
          <w:sz w:val="24"/>
          <w:szCs w:val="20"/>
          <w:highlight w:val="none"/>
        </w:rPr>
      </w:pPr>
    </w:p>
    <w:p w14:paraId="0739ADF2">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4AD2D70F">
      <w:pPr>
        <w:wordWrap w:val="0"/>
        <w:snapToGrid w:val="0"/>
        <w:spacing w:line="360" w:lineRule="auto"/>
        <w:ind w:firstLine="540" w:firstLineChars="225"/>
        <w:rPr>
          <w:rFonts w:ascii="宋体" w:hAnsi="宋体" w:cs="宋体"/>
          <w:bCs/>
          <w:color w:val="auto"/>
          <w:sz w:val="24"/>
          <w:szCs w:val="20"/>
          <w:highlight w:val="none"/>
        </w:rPr>
      </w:pPr>
    </w:p>
    <w:p w14:paraId="1591327E">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7E4ACFA8">
      <w:pPr>
        <w:wordWrap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170D4F9A">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74B38C40">
      <w:pPr>
        <w:wordWrap w:val="0"/>
        <w:snapToGrid w:val="0"/>
        <w:spacing w:line="360" w:lineRule="auto"/>
        <w:ind w:firstLine="540" w:firstLineChars="225"/>
        <w:rPr>
          <w:rFonts w:ascii="宋体" w:hAnsi="宋体" w:cs="宋体"/>
          <w:bCs/>
          <w:color w:val="auto"/>
          <w:sz w:val="24"/>
          <w:szCs w:val="20"/>
          <w:highlight w:val="none"/>
        </w:rPr>
      </w:pPr>
    </w:p>
    <w:p w14:paraId="27187421">
      <w:pPr>
        <w:pStyle w:val="9"/>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702BD9A5">
      <w:pPr>
        <w:pStyle w:val="9"/>
        <w:wordWrap w:val="0"/>
        <w:snapToGrid w:val="0"/>
        <w:spacing w:line="360" w:lineRule="auto"/>
        <w:ind w:firstLine="540" w:firstLineChars="225"/>
        <w:rPr>
          <w:rFonts w:ascii="宋体" w:hAnsi="宋体" w:cs="宋体"/>
          <w:bCs/>
          <w:color w:val="auto"/>
          <w:sz w:val="24"/>
          <w:szCs w:val="24"/>
          <w:highlight w:val="none"/>
        </w:rPr>
      </w:pPr>
    </w:p>
    <w:p w14:paraId="5D498FF7">
      <w:pPr>
        <w:pStyle w:val="9"/>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6A24EED7">
      <w:pPr>
        <w:pStyle w:val="9"/>
        <w:wordWrap w:val="0"/>
        <w:snapToGrid w:val="0"/>
        <w:spacing w:line="360" w:lineRule="auto"/>
        <w:ind w:firstLine="960" w:firstLineChars="400"/>
        <w:rPr>
          <w:rFonts w:ascii="宋体" w:hAnsi="宋体" w:cs="宋体"/>
          <w:bCs/>
          <w:color w:val="auto"/>
          <w:sz w:val="24"/>
          <w:szCs w:val="24"/>
          <w:highlight w:val="none"/>
        </w:rPr>
      </w:pPr>
    </w:p>
    <w:p w14:paraId="25EB8E77">
      <w:pPr>
        <w:wordWrap w:val="0"/>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年  月  日</w:t>
      </w:r>
    </w:p>
    <w:p w14:paraId="58C53555">
      <w:pPr>
        <w:wordWrap w:val="0"/>
        <w:snapToGrid w:val="0"/>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09BF05F">
      <w:pPr>
        <w:wordWrap w:val="0"/>
        <w:spacing w:line="360" w:lineRule="auto"/>
        <w:ind w:right="420"/>
        <w:rPr>
          <w:rFonts w:ascii="宋体" w:hAnsi="宋体" w:cs="宋体"/>
          <w:color w:val="auto"/>
          <w:sz w:val="24"/>
          <w:szCs w:val="20"/>
          <w:highlight w:val="none"/>
        </w:rPr>
      </w:pPr>
    </w:p>
    <w:p w14:paraId="196134F8">
      <w:pPr>
        <w:wordWrap w:val="0"/>
        <w:spacing w:line="360" w:lineRule="auto"/>
        <w:ind w:right="420"/>
        <w:rPr>
          <w:rFonts w:ascii="宋体" w:hAnsi="宋体" w:cs="宋体"/>
          <w:color w:val="auto"/>
          <w:sz w:val="24"/>
          <w:szCs w:val="20"/>
          <w:highlight w:val="none"/>
        </w:rPr>
      </w:pPr>
    </w:p>
    <w:p w14:paraId="4139DA5F">
      <w:pPr>
        <w:wordWrap w:val="0"/>
        <w:spacing w:line="360" w:lineRule="auto"/>
        <w:ind w:right="420"/>
        <w:rPr>
          <w:rFonts w:ascii="宋体" w:hAnsi="宋体" w:cs="宋体"/>
          <w:color w:val="auto"/>
          <w:sz w:val="24"/>
          <w:szCs w:val="20"/>
          <w:highlight w:val="none"/>
        </w:rPr>
      </w:pPr>
    </w:p>
    <w:p w14:paraId="637B44E7">
      <w:pPr>
        <w:wordWrap w:val="0"/>
        <w:spacing w:line="360" w:lineRule="auto"/>
        <w:ind w:right="420"/>
        <w:rPr>
          <w:rFonts w:ascii="宋体" w:hAnsi="宋体" w:cs="宋体"/>
          <w:color w:val="auto"/>
          <w:sz w:val="24"/>
          <w:szCs w:val="20"/>
          <w:highlight w:val="none"/>
        </w:rPr>
      </w:pPr>
    </w:p>
    <w:p w14:paraId="0B0F3C52">
      <w:pPr>
        <w:wordWrap w:val="0"/>
        <w:spacing w:line="360" w:lineRule="auto"/>
        <w:ind w:right="420"/>
        <w:rPr>
          <w:rFonts w:ascii="宋体" w:hAnsi="宋体" w:cs="宋体"/>
          <w:color w:val="auto"/>
          <w:sz w:val="24"/>
          <w:szCs w:val="20"/>
          <w:highlight w:val="none"/>
        </w:rPr>
      </w:pPr>
    </w:p>
    <w:p w14:paraId="6289C691">
      <w:pPr>
        <w:wordWrap w:val="0"/>
        <w:spacing w:line="360" w:lineRule="auto"/>
        <w:ind w:right="420"/>
        <w:rPr>
          <w:rFonts w:ascii="宋体" w:hAnsi="宋体" w:cs="宋体"/>
          <w:color w:val="auto"/>
          <w:sz w:val="24"/>
          <w:szCs w:val="20"/>
          <w:highlight w:val="none"/>
        </w:rPr>
      </w:pPr>
    </w:p>
    <w:p w14:paraId="5A938C08">
      <w:pPr>
        <w:wordWrap w:val="0"/>
        <w:spacing w:line="360" w:lineRule="auto"/>
        <w:ind w:right="420"/>
        <w:rPr>
          <w:rFonts w:ascii="宋体" w:hAnsi="宋体" w:cs="宋体"/>
          <w:color w:val="auto"/>
          <w:sz w:val="24"/>
          <w:szCs w:val="20"/>
          <w:highlight w:val="none"/>
        </w:rPr>
      </w:pPr>
    </w:p>
    <w:p w14:paraId="696FE333">
      <w:pPr>
        <w:wordWrap w:val="0"/>
        <w:spacing w:line="360" w:lineRule="auto"/>
        <w:ind w:right="420"/>
        <w:rPr>
          <w:rFonts w:ascii="宋体" w:hAnsi="宋体" w:cs="宋体"/>
          <w:color w:val="auto"/>
          <w:sz w:val="24"/>
          <w:szCs w:val="20"/>
          <w:highlight w:val="none"/>
        </w:rPr>
      </w:pPr>
    </w:p>
    <w:p w14:paraId="046C02A2">
      <w:pPr>
        <w:wordWrap w:val="0"/>
        <w:spacing w:line="360" w:lineRule="auto"/>
        <w:ind w:right="420"/>
        <w:rPr>
          <w:rFonts w:ascii="宋体" w:hAnsi="宋体" w:cs="宋体"/>
          <w:color w:val="auto"/>
          <w:sz w:val="24"/>
          <w:szCs w:val="20"/>
          <w:highlight w:val="none"/>
        </w:rPr>
      </w:pPr>
    </w:p>
    <w:p w14:paraId="3EADB1EE">
      <w:pPr>
        <w:wordWrap w:val="0"/>
        <w:spacing w:line="360" w:lineRule="auto"/>
        <w:ind w:right="420" w:firstLine="723"/>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 </w:t>
      </w:r>
    </w:p>
    <w:p w14:paraId="288FD054">
      <w:pPr>
        <w:wordWrap w:val="0"/>
        <w:spacing w:line="360" w:lineRule="auto"/>
        <w:ind w:firstLine="482"/>
        <w:rPr>
          <w:rFonts w:ascii="宋体" w:hAnsi="宋体" w:cs="宋体"/>
          <w:b/>
          <w:color w:val="auto"/>
          <w:kern w:val="0"/>
          <w:sz w:val="24"/>
          <w:highlight w:val="none"/>
        </w:rPr>
      </w:pPr>
    </w:p>
    <w:p w14:paraId="3037EA54">
      <w:pPr>
        <w:wordWrap w:val="0"/>
        <w:spacing w:line="360" w:lineRule="auto"/>
        <w:ind w:firstLine="562"/>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商务文件目录</w:t>
      </w:r>
    </w:p>
    <w:p w14:paraId="6C255AC0">
      <w:pPr>
        <w:pStyle w:val="41"/>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70176777">
      <w:pPr>
        <w:pStyle w:val="41"/>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或负责人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身份证明及法定代表人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或负责人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有效身份证正反面复印件…………………（页码）</w:t>
      </w:r>
    </w:p>
    <w:p w14:paraId="4CE939D7">
      <w:pPr>
        <w:pStyle w:val="41"/>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2A5CBF74">
      <w:pPr>
        <w:pStyle w:val="41"/>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43299085">
      <w:pPr>
        <w:pStyle w:val="41"/>
        <w:wordWrap w:val="0"/>
        <w:spacing w:line="360" w:lineRule="auto"/>
        <w:rPr>
          <w:rFonts w:ascii="宋体" w:hAnsi="宋体" w:eastAsia="宋体" w:cs="宋体"/>
          <w:color w:val="auto"/>
          <w:highlight w:val="none"/>
        </w:rPr>
      </w:pPr>
      <w:bookmarkStart w:id="277" w:name="OLE_LINK7"/>
      <w:bookmarkStart w:id="278" w:name="OLE_LINK6"/>
      <w:bookmarkStart w:id="279"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C9A0DD1">
      <w:pPr>
        <w:pStyle w:val="41"/>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…s……</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77"/>
      <w:bookmarkEnd w:id="278"/>
    </w:p>
    <w:p w14:paraId="2D10DA0D">
      <w:pPr>
        <w:pStyle w:val="41"/>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79"/>
    <w:p w14:paraId="7A89F75E">
      <w:pPr>
        <w:wordWrap w:val="0"/>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113D0E12">
      <w:pPr>
        <w:widowControl/>
        <w:wordWrap w:val="0"/>
        <w:spacing w:line="360" w:lineRule="auto"/>
        <w:jc w:val="left"/>
        <w:rPr>
          <w:rFonts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50260695">
      <w:pPr>
        <w:wordWrap w:val="0"/>
        <w:snapToGrid w:val="0"/>
        <w:spacing w:line="360" w:lineRule="auto"/>
        <w:ind w:left="420"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一、无串通投标行为的承诺函</w:t>
      </w:r>
    </w:p>
    <w:p w14:paraId="5DD760B0">
      <w:pPr>
        <w:wordWrap w:val="0"/>
        <w:snapToGrid w:val="0"/>
        <w:spacing w:line="360" w:lineRule="auto"/>
        <w:ind w:left="420" w:firstLine="643"/>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投标人参加本项目无串通投标行为的承诺函</w:t>
      </w:r>
    </w:p>
    <w:p w14:paraId="2AA5229F">
      <w:pPr>
        <w:wordWrap w:val="0"/>
        <w:snapToGrid w:val="0"/>
        <w:spacing w:line="360" w:lineRule="auto"/>
        <w:ind w:firstLine="482"/>
        <w:rPr>
          <w:rFonts w:ascii="宋体" w:hAnsi="宋体" w:cs="宋体"/>
          <w:b/>
          <w:color w:val="auto"/>
          <w:szCs w:val="21"/>
          <w:highlight w:val="none"/>
        </w:rPr>
      </w:pPr>
    </w:p>
    <w:p w14:paraId="1C2DE9B5">
      <w:pPr>
        <w:wordWrap w:val="0"/>
        <w:snapToGrid w:val="0"/>
        <w:spacing w:line="360" w:lineRule="auto"/>
        <w:ind w:firstLine="482"/>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286B8438">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3FBC2C6A">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3100B0B5">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0287CD33">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2ED7CEE8">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282968A9">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57A0E5B9">
      <w:pPr>
        <w:wordWrap w:val="0"/>
        <w:snapToGrid w:val="0"/>
        <w:spacing w:line="360" w:lineRule="auto"/>
        <w:ind w:firstLine="482"/>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5299CB3D">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1.投标人直接或者间接从采购人或者采购代理机构处获得其他投标人的相关信息并修改其投标文件或者投标文件；</w:t>
      </w:r>
    </w:p>
    <w:p w14:paraId="7116C59D">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2.投标人按照采购人或者采购代理机构的授意撤换、修改投标文件或者投标文件；</w:t>
      </w:r>
    </w:p>
    <w:p w14:paraId="11A80BCD">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3.投标人之间协商报价、技术方案等投标文件或者投标文件的实质性内容；</w:t>
      </w:r>
    </w:p>
    <w:p w14:paraId="76D9835F">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1191D3CB">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2276C506">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41714C73">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28EA661">
      <w:pPr>
        <w:wordWrap w:val="0"/>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25919F79">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5E9F9C54">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C3D2546">
      <w:pPr>
        <w:pStyle w:val="14"/>
        <w:wordWrap w:val="0"/>
        <w:snapToGrid w:val="0"/>
        <w:spacing w:line="360" w:lineRule="auto"/>
        <w:ind w:firstLine="482"/>
        <w:jc w:val="center"/>
        <w:rPr>
          <w:rFonts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二、法定</w:t>
      </w:r>
      <w:r>
        <w:rPr>
          <w:rFonts w:hint="eastAsia" w:ascii="宋体" w:hAnsi="宋体" w:eastAsia="宋体" w:cs="宋体"/>
          <w:b/>
          <w:bCs/>
          <w:color w:val="auto"/>
          <w:sz w:val="30"/>
          <w:szCs w:val="30"/>
          <w:highlight w:val="none"/>
        </w:rPr>
        <w:t>代表人</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lang w:val="en-US" w:eastAsia="zh-CN"/>
        </w:rPr>
        <w:t>或负责人</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身份证</w:t>
      </w:r>
      <w:r>
        <w:rPr>
          <w:rFonts w:hint="eastAsia" w:hAnsi="宋体" w:cs="宋体"/>
          <w:b/>
          <w:bCs/>
          <w:color w:val="auto"/>
          <w:sz w:val="30"/>
          <w:szCs w:val="30"/>
          <w:highlight w:val="none"/>
        </w:rPr>
        <w:t>明及法定代表人</w:t>
      </w:r>
      <w:r>
        <w:rPr>
          <w:rFonts w:hint="eastAsia" w:hAnsi="宋体" w:cs="宋体"/>
          <w:b/>
          <w:bCs/>
          <w:color w:val="auto"/>
          <w:sz w:val="30"/>
          <w:szCs w:val="30"/>
          <w:highlight w:val="none"/>
          <w:lang w:eastAsia="zh-CN"/>
        </w:rPr>
        <w:t>（</w:t>
      </w:r>
      <w:r>
        <w:rPr>
          <w:rFonts w:hint="eastAsia" w:hAnsi="宋体" w:cs="宋体"/>
          <w:b/>
          <w:bCs/>
          <w:color w:val="auto"/>
          <w:sz w:val="30"/>
          <w:szCs w:val="30"/>
          <w:highlight w:val="none"/>
          <w:lang w:val="en-US" w:eastAsia="zh-CN"/>
        </w:rPr>
        <w:t>或负责人</w:t>
      </w:r>
      <w:r>
        <w:rPr>
          <w:rFonts w:hint="eastAsia" w:hAnsi="宋体" w:cs="宋体"/>
          <w:b/>
          <w:bCs/>
          <w:color w:val="auto"/>
          <w:sz w:val="30"/>
          <w:szCs w:val="30"/>
          <w:highlight w:val="none"/>
          <w:lang w:eastAsia="zh-CN"/>
        </w:rPr>
        <w:t>）</w:t>
      </w:r>
      <w:r>
        <w:rPr>
          <w:rFonts w:hint="eastAsia" w:hAnsi="宋体" w:cs="宋体"/>
          <w:b/>
          <w:bCs/>
          <w:color w:val="auto"/>
          <w:sz w:val="30"/>
          <w:szCs w:val="30"/>
          <w:highlight w:val="none"/>
        </w:rPr>
        <w:t>有效身份证正反面复印件</w:t>
      </w:r>
    </w:p>
    <w:p w14:paraId="40CBB157">
      <w:pPr>
        <w:wordWrap w:val="0"/>
        <w:spacing w:line="360" w:lineRule="auto"/>
        <w:ind w:left="540" w:firstLine="643"/>
        <w:jc w:val="center"/>
        <w:rPr>
          <w:rFonts w:ascii="宋体" w:hAnsi="宋体" w:cs="宋体"/>
          <w:b/>
          <w:color w:val="auto"/>
          <w:sz w:val="32"/>
          <w:szCs w:val="32"/>
          <w:highlight w:val="none"/>
        </w:rPr>
      </w:pPr>
    </w:p>
    <w:p w14:paraId="615F384F">
      <w:pPr>
        <w:wordWrap w:val="0"/>
        <w:spacing w:line="360" w:lineRule="auto"/>
        <w:ind w:left="540" w:firstLine="643"/>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或负责人</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rPr>
        <w:t>身份证明</w:t>
      </w:r>
    </w:p>
    <w:p w14:paraId="1D002982">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2A452EE7">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B25231E">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1AC10F84">
      <w:pPr>
        <w:wordWrap w:val="0"/>
        <w:spacing w:line="360" w:lineRule="auto"/>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7B7CF7B7">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438339A">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或负责人</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7B2041D4">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特此证明。</w:t>
      </w:r>
    </w:p>
    <w:p w14:paraId="1F8A6CA3">
      <w:pPr>
        <w:wordWrap w:val="0"/>
        <w:spacing w:line="360" w:lineRule="auto"/>
        <w:ind w:left="540"/>
        <w:rPr>
          <w:rFonts w:ascii="宋体" w:hAnsi="宋体" w:cs="宋体"/>
          <w:color w:val="auto"/>
          <w:sz w:val="24"/>
          <w:highlight w:val="none"/>
        </w:rPr>
      </w:pPr>
    </w:p>
    <w:p w14:paraId="1C765E31">
      <w:pPr>
        <w:wordWrap w:val="0"/>
        <w:spacing w:line="360" w:lineRule="auto"/>
        <w:ind w:left="540"/>
        <w:rPr>
          <w:rFonts w:ascii="宋体" w:hAnsi="宋体" w:cs="宋体"/>
          <w:color w:val="auto"/>
          <w:sz w:val="24"/>
          <w:highlight w:val="none"/>
        </w:rPr>
      </w:pPr>
    </w:p>
    <w:p w14:paraId="04084164">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附件：法定代表人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或负责人</w:t>
      </w:r>
      <w:r>
        <w:rPr>
          <w:rFonts w:hint="eastAsia" w:ascii="宋体" w:hAnsi="宋体" w:cs="宋体"/>
          <w:color w:val="auto"/>
          <w:sz w:val="24"/>
          <w:highlight w:val="none"/>
          <w:lang w:eastAsia="zh-CN"/>
        </w:rPr>
        <w:t>）</w:t>
      </w:r>
      <w:r>
        <w:rPr>
          <w:rFonts w:hint="eastAsia" w:ascii="宋体" w:hAnsi="宋体" w:cs="宋体"/>
          <w:color w:val="auto"/>
          <w:sz w:val="24"/>
          <w:highlight w:val="none"/>
        </w:rPr>
        <w:t>有效身份证正反面复印件</w:t>
      </w:r>
    </w:p>
    <w:p w14:paraId="4BC146A9">
      <w:pPr>
        <w:wordWrap w:val="0"/>
        <w:spacing w:line="360" w:lineRule="auto"/>
        <w:ind w:left="540"/>
        <w:rPr>
          <w:rFonts w:ascii="宋体" w:hAnsi="宋体" w:cs="宋体"/>
          <w:color w:val="auto"/>
          <w:sz w:val="24"/>
          <w:highlight w:val="none"/>
        </w:rPr>
      </w:pPr>
    </w:p>
    <w:p w14:paraId="50C0971D">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07720596">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C4CFAFF">
      <w:pPr>
        <w:wordWrap w:val="0"/>
        <w:snapToGrid w:val="0"/>
        <w:spacing w:line="360" w:lineRule="auto"/>
        <w:ind w:firstLine="482"/>
        <w:jc w:val="center"/>
        <w:rPr>
          <w:rFonts w:ascii="宋体" w:hAnsi="宋体" w:cs="宋体"/>
          <w:b/>
          <w:color w:val="auto"/>
          <w:sz w:val="24"/>
          <w:highlight w:val="none"/>
        </w:rPr>
      </w:pPr>
    </w:p>
    <w:p w14:paraId="7045E89E">
      <w:pPr>
        <w:wordWrap w:val="0"/>
        <w:snapToGrid w:val="0"/>
        <w:spacing w:line="360" w:lineRule="auto"/>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44F9E963">
      <w:pPr>
        <w:wordWrap w:val="0"/>
        <w:snapToGrid w:val="0"/>
        <w:spacing w:line="360" w:lineRule="auto"/>
        <w:ind w:firstLine="600" w:firstLineChars="250"/>
        <w:jc w:val="left"/>
        <w:rPr>
          <w:rFonts w:ascii="宋体" w:hAnsi="宋体" w:cs="宋体"/>
          <w:color w:val="auto"/>
          <w:sz w:val="24"/>
          <w:highlight w:val="none"/>
        </w:rPr>
      </w:pPr>
    </w:p>
    <w:p w14:paraId="427B5BB3">
      <w:pPr>
        <w:wordWrap w:val="0"/>
        <w:snapToGrid w:val="0"/>
        <w:spacing w:line="360" w:lineRule="auto"/>
        <w:ind w:firstLine="602" w:firstLineChars="250"/>
        <w:jc w:val="left"/>
        <w:rPr>
          <w:rFonts w:ascii="宋体" w:hAnsi="宋体" w:cs="宋体"/>
          <w:b/>
          <w:color w:val="auto"/>
          <w:sz w:val="24"/>
          <w:szCs w:val="20"/>
          <w:highlight w:val="none"/>
        </w:rPr>
      </w:pPr>
    </w:p>
    <w:tbl>
      <w:tblPr>
        <w:tblStyle w:val="2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A0D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1179A89D">
            <w:pPr>
              <w:wordWrap w:val="0"/>
              <w:spacing w:line="360" w:lineRule="auto"/>
              <w:ind w:firstLine="482"/>
              <w:rPr>
                <w:rFonts w:ascii="宋体" w:hAnsi="宋体" w:cs="宋体"/>
                <w:b/>
                <w:color w:val="auto"/>
                <w:sz w:val="24"/>
                <w:highlight w:val="none"/>
              </w:rPr>
            </w:pPr>
          </w:p>
          <w:p w14:paraId="03464690">
            <w:pPr>
              <w:wordWrap w:val="0"/>
              <w:spacing w:line="360" w:lineRule="auto"/>
              <w:ind w:firstLine="482"/>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38B0D2D4">
      <w:pPr>
        <w:pStyle w:val="14"/>
        <w:wordWrap w:val="0"/>
        <w:snapToGrid w:val="0"/>
        <w:spacing w:line="360" w:lineRule="auto"/>
        <w:ind w:firstLine="482"/>
        <w:jc w:val="center"/>
        <w:rPr>
          <w:rFonts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三、法定代表人</w:t>
      </w:r>
      <w:r>
        <w:rPr>
          <w:rFonts w:hint="eastAsia" w:hAnsi="宋体" w:cs="宋体"/>
          <w:b/>
          <w:bCs/>
          <w:color w:val="auto"/>
          <w:sz w:val="30"/>
          <w:szCs w:val="30"/>
          <w:highlight w:val="none"/>
          <w:lang w:eastAsia="zh-CN"/>
        </w:rPr>
        <w:t>（</w:t>
      </w:r>
      <w:r>
        <w:rPr>
          <w:rFonts w:hint="eastAsia" w:hAnsi="宋体" w:cs="宋体"/>
          <w:b/>
          <w:bCs/>
          <w:color w:val="auto"/>
          <w:sz w:val="30"/>
          <w:szCs w:val="30"/>
          <w:highlight w:val="none"/>
          <w:lang w:val="en-US" w:eastAsia="zh-CN"/>
        </w:rPr>
        <w:t>或负责人</w:t>
      </w:r>
      <w:r>
        <w:rPr>
          <w:rFonts w:hint="eastAsia" w:hAnsi="宋体" w:cs="宋体"/>
          <w:b/>
          <w:bCs/>
          <w:color w:val="auto"/>
          <w:sz w:val="30"/>
          <w:szCs w:val="30"/>
          <w:highlight w:val="none"/>
          <w:lang w:eastAsia="zh-CN"/>
        </w:rPr>
        <w:t>）</w:t>
      </w:r>
      <w:r>
        <w:rPr>
          <w:rFonts w:hint="eastAsia" w:hAnsi="宋体" w:cs="宋体"/>
          <w:b/>
          <w:bCs/>
          <w:color w:val="auto"/>
          <w:sz w:val="30"/>
          <w:szCs w:val="30"/>
          <w:highlight w:val="none"/>
        </w:rPr>
        <w:t>授权委托书及委托代理人有效身份证正反面复印件（如有委托时）</w:t>
      </w:r>
    </w:p>
    <w:p w14:paraId="7294E21C">
      <w:pPr>
        <w:wordWrap w:val="0"/>
        <w:snapToGrid w:val="0"/>
        <w:spacing w:line="360" w:lineRule="auto"/>
        <w:ind w:firstLine="643"/>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或负责人</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rPr>
        <w:t>授权委托书</w:t>
      </w:r>
    </w:p>
    <w:p w14:paraId="54B336DE">
      <w:pPr>
        <w:wordWrap w:val="0"/>
        <w:snapToGrid w:val="0"/>
        <w:spacing w:line="360" w:lineRule="auto"/>
        <w:ind w:firstLine="482"/>
        <w:jc w:val="center"/>
        <w:rPr>
          <w:rFonts w:ascii="宋体" w:hAnsi="宋体" w:cs="宋体"/>
          <w:b/>
          <w:color w:val="auto"/>
          <w:sz w:val="24"/>
          <w:highlight w:val="none"/>
        </w:rPr>
      </w:pPr>
    </w:p>
    <w:p w14:paraId="7A4CD5A9">
      <w:pPr>
        <w:pStyle w:val="14"/>
        <w:wordWrap w:val="0"/>
        <w:spacing w:line="360" w:lineRule="auto"/>
        <w:ind w:firstLine="420" w:firstLineChars="200"/>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bookmarkStart w:id="280" w:name="PO_3000001866_PM031_7"/>
      <w:r>
        <w:rPr>
          <w:rFonts w:hint="eastAsia" w:hAnsi="宋体" w:cs="宋体"/>
          <w:color w:val="auto"/>
          <w:highlight w:val="none"/>
          <w:u w:val="single"/>
        </w:rPr>
        <w:t>广西邕政采购代理有限公司</w:t>
      </w:r>
      <w:bookmarkEnd w:id="280"/>
      <w:r>
        <w:rPr>
          <w:rFonts w:hint="eastAsia" w:hAnsi="宋体" w:cs="宋体"/>
          <w:color w:val="auto"/>
          <w:highlight w:val="none"/>
          <w:u w:val="single"/>
        </w:rPr>
        <w:t xml:space="preserve"> </w:t>
      </w:r>
    </w:p>
    <w:p w14:paraId="70ADADA0">
      <w:pPr>
        <w:pStyle w:val="14"/>
        <w:wordWrap w:val="0"/>
        <w:spacing w:line="360" w:lineRule="auto"/>
        <w:ind w:firstLine="420" w:firstLineChars="200"/>
        <w:rPr>
          <w:rFonts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rPr>
        <w:t>（投标人名称）的法定代表人</w:t>
      </w:r>
      <w:r>
        <w:rPr>
          <w:rFonts w:hint="eastAsia" w:hAnsi="宋体" w:cs="宋体"/>
          <w:color w:val="auto"/>
          <w:highlight w:val="none"/>
          <w:lang w:eastAsia="zh-CN"/>
        </w:rPr>
        <w:t>（</w:t>
      </w:r>
      <w:r>
        <w:rPr>
          <w:rFonts w:hint="eastAsia" w:hAnsi="宋体" w:cs="宋体"/>
          <w:color w:val="auto"/>
          <w:highlight w:val="none"/>
          <w:lang w:val="en-US" w:eastAsia="zh-CN"/>
        </w:rPr>
        <w:t>或负责人</w:t>
      </w:r>
      <w:r>
        <w:rPr>
          <w:rFonts w:hint="eastAsia" w:hAnsi="宋体" w:cs="宋体"/>
          <w:color w:val="auto"/>
          <w:highlight w:val="none"/>
          <w:lang w:eastAsia="zh-CN"/>
        </w:rPr>
        <w:t>）</w:t>
      </w:r>
      <w:r>
        <w:rPr>
          <w:rFonts w:hint="eastAsia" w:hAnsi="宋体" w:cs="宋体"/>
          <w:color w:val="auto"/>
          <w:highlight w:val="none"/>
        </w:rPr>
        <w:t>，现授权我单位在职正式员工</w:t>
      </w:r>
      <w:r>
        <w:rPr>
          <w:rFonts w:hint="eastAsia" w:hAnsi="宋体" w:cs="宋体"/>
          <w:color w:val="auto"/>
          <w:highlight w:val="none"/>
          <w:u w:val="single"/>
        </w:rPr>
        <w:t xml:space="preserve">        </w:t>
      </w:r>
      <w:r>
        <w:rPr>
          <w:rFonts w:hint="eastAsia" w:hAnsi="宋体" w:cs="宋体"/>
          <w:color w:val="auto"/>
          <w:highlight w:val="none"/>
        </w:rPr>
        <w:t>（姓名和职务）为我方代理人。代理人根据授权，以我方名义签署、澄清、说明、补正、递交、撤回、修改贵方组织的</w:t>
      </w:r>
      <w:r>
        <w:rPr>
          <w:rFonts w:hint="eastAsia" w:hAnsi="宋体" w:cs="宋体"/>
          <w:color w:val="auto"/>
          <w:highlight w:val="none"/>
          <w:u w:val="single"/>
        </w:rPr>
        <w:t xml:space="preserve"> </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）的投标文件、签订合同和处理一切有关事宜，其法律后果由我方承担。</w:t>
      </w:r>
    </w:p>
    <w:p w14:paraId="51EACF6E">
      <w:pPr>
        <w:pStyle w:val="14"/>
        <w:wordWrap w:val="0"/>
        <w:spacing w:line="360" w:lineRule="auto"/>
        <w:ind w:firstLine="42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hAnsi="宋体" w:cs="宋体"/>
          <w:color w:val="auto"/>
          <w:highlight w:val="none"/>
        </w:rPr>
        <w:t>年</w:t>
      </w:r>
      <w:r>
        <w:rPr>
          <w:rFonts w:hint="eastAsia" w:hAnsi="宋体" w:cs="宋体"/>
          <w:color w:val="auto"/>
          <w:spacing w:val="10"/>
          <w:sz w:val="24"/>
          <w:highlight w:val="none"/>
          <w:u w:val="single"/>
        </w:rPr>
        <w:t xml:space="preserve">    </w:t>
      </w:r>
      <w:r>
        <w:rPr>
          <w:rFonts w:hint="eastAsia" w:hAnsi="宋体" w:cs="宋体"/>
          <w:color w:val="auto"/>
          <w:highlight w:val="none"/>
        </w:rPr>
        <w:t>月</w:t>
      </w:r>
      <w:r>
        <w:rPr>
          <w:rFonts w:hint="eastAsia" w:hAnsi="宋体" w:cs="宋体"/>
          <w:color w:val="auto"/>
          <w:spacing w:val="10"/>
          <w:sz w:val="24"/>
          <w:highlight w:val="none"/>
          <w:u w:val="single"/>
        </w:rPr>
        <w:t xml:space="preserve">    </w:t>
      </w:r>
      <w:r>
        <w:rPr>
          <w:rFonts w:hint="eastAsia"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highlight w:val="none"/>
        </w:rPr>
        <w:t>。</w:t>
      </w:r>
    </w:p>
    <w:p w14:paraId="382495FD">
      <w:pPr>
        <w:pStyle w:val="14"/>
        <w:wordWrap w:val="0"/>
        <w:spacing w:line="360" w:lineRule="auto"/>
        <w:ind w:firstLine="480"/>
        <w:rPr>
          <w:rFonts w:hAnsi="宋体" w:cs="宋体"/>
          <w:color w:val="auto"/>
          <w:highlight w:val="none"/>
        </w:rPr>
      </w:pPr>
      <w:r>
        <w:rPr>
          <w:rFonts w:hint="eastAsia" w:hAnsi="宋体" w:cs="宋体"/>
          <w:color w:val="auto"/>
          <w:highlight w:val="none"/>
        </w:rPr>
        <w:t>代理人无转委托权。</w:t>
      </w:r>
    </w:p>
    <w:p w14:paraId="6E9ADB61">
      <w:pPr>
        <w:pStyle w:val="14"/>
        <w:wordWrap w:val="0"/>
        <w:spacing w:line="360" w:lineRule="auto"/>
        <w:ind w:firstLine="480"/>
        <w:rPr>
          <w:rFonts w:hAnsi="宋体" w:cs="宋体"/>
          <w:color w:val="auto"/>
          <w:highlight w:val="none"/>
        </w:rPr>
      </w:pPr>
    </w:p>
    <w:p w14:paraId="45DF1B96">
      <w:pPr>
        <w:pStyle w:val="14"/>
        <w:wordWrap w:val="0"/>
        <w:spacing w:line="360" w:lineRule="auto"/>
        <w:ind w:firstLine="480"/>
        <w:rPr>
          <w:rFonts w:hAnsi="宋体" w:cs="宋体"/>
          <w:color w:val="auto"/>
          <w:highlight w:val="none"/>
          <w:u w:val="single"/>
        </w:rPr>
      </w:pPr>
      <w:r>
        <w:rPr>
          <w:rFonts w:hint="eastAsia" w:hAnsi="宋体" w:cs="宋体"/>
          <w:color w:val="auto"/>
          <w:highlight w:val="none"/>
        </w:rPr>
        <w:t>投标人（或联合体投标</w:t>
      </w:r>
      <w:r>
        <w:rPr>
          <w:rFonts w:hint="eastAsia" w:hAnsi="宋体" w:cs="宋体"/>
          <w:color w:val="auto"/>
          <w:kern w:val="0"/>
          <w:szCs w:val="21"/>
          <w:highlight w:val="none"/>
        </w:rPr>
        <w:t>牵头人名称</w:t>
      </w:r>
      <w:r>
        <w:rPr>
          <w:rFonts w:hint="eastAsia" w:hAnsi="宋体" w:cs="宋体"/>
          <w:color w:val="auto"/>
          <w:highlight w:val="none"/>
        </w:rPr>
        <w:t>）（盖单位公章）：</w:t>
      </w:r>
      <w:r>
        <w:rPr>
          <w:rFonts w:hint="eastAsia" w:hAnsi="宋体" w:cs="宋体"/>
          <w:color w:val="auto"/>
          <w:highlight w:val="none"/>
          <w:u w:val="single"/>
        </w:rPr>
        <w:t xml:space="preserve">                                    </w:t>
      </w:r>
    </w:p>
    <w:p w14:paraId="1B32335E">
      <w:pPr>
        <w:pStyle w:val="14"/>
        <w:wordWrap w:val="0"/>
        <w:spacing w:line="360" w:lineRule="auto"/>
        <w:ind w:firstLine="480"/>
        <w:rPr>
          <w:rFonts w:hAnsi="宋体" w:cs="宋体"/>
          <w:color w:val="auto"/>
          <w:highlight w:val="none"/>
          <w:u w:val="single"/>
        </w:rPr>
      </w:pPr>
      <w:r>
        <w:rPr>
          <w:rFonts w:hint="eastAsia" w:hAnsi="宋体" w:cs="宋体"/>
          <w:color w:val="auto"/>
          <w:highlight w:val="none"/>
        </w:rPr>
        <w:t>法定代表人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或负责人</w:t>
      </w:r>
      <w:r>
        <w:rPr>
          <w:rFonts w:hint="eastAsia" w:ascii="宋体" w:hAnsi="宋体" w:cs="宋体"/>
          <w:color w:val="auto"/>
          <w:kern w:val="0"/>
          <w:szCs w:val="21"/>
          <w:highlight w:val="none"/>
          <w:lang w:eastAsia="zh-CN"/>
        </w:rPr>
        <w:t>）</w:t>
      </w:r>
      <w:r>
        <w:rPr>
          <w:rFonts w:hint="eastAsia" w:hAnsi="宋体" w:cs="宋体"/>
          <w:color w:val="auto"/>
          <w:highlight w:val="none"/>
        </w:rPr>
        <w:t>（签字）：</w:t>
      </w:r>
      <w:r>
        <w:rPr>
          <w:rFonts w:hint="eastAsia" w:hAnsi="宋体" w:cs="宋体"/>
          <w:color w:val="auto"/>
          <w:highlight w:val="none"/>
          <w:u w:val="single"/>
        </w:rPr>
        <w:t xml:space="preserve">                                </w:t>
      </w:r>
    </w:p>
    <w:p w14:paraId="6FE969DF">
      <w:pPr>
        <w:pStyle w:val="14"/>
        <w:wordWrap w:val="0"/>
        <w:spacing w:line="360" w:lineRule="auto"/>
        <w:ind w:firstLine="480"/>
        <w:rPr>
          <w:rFonts w:hAnsi="宋体" w:cs="宋体"/>
          <w:color w:val="auto"/>
          <w:highlight w:val="none"/>
          <w:u w:val="single"/>
        </w:rPr>
      </w:pPr>
      <w:r>
        <w:rPr>
          <w:rFonts w:hint="eastAsia" w:hAnsi="宋体" w:cs="宋体"/>
          <w:color w:val="auto"/>
          <w:highlight w:val="none"/>
        </w:rPr>
        <w:t>法定代表人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或负责人</w:t>
      </w:r>
      <w:r>
        <w:rPr>
          <w:rFonts w:hint="eastAsia" w:ascii="宋体" w:hAnsi="宋体" w:cs="宋体"/>
          <w:color w:val="auto"/>
          <w:kern w:val="0"/>
          <w:szCs w:val="21"/>
          <w:highlight w:val="none"/>
          <w:lang w:eastAsia="zh-CN"/>
        </w:rPr>
        <w:t>）</w:t>
      </w:r>
      <w:r>
        <w:rPr>
          <w:rFonts w:hint="eastAsia" w:hAnsi="宋体" w:cs="宋体"/>
          <w:color w:val="auto"/>
          <w:highlight w:val="none"/>
        </w:rPr>
        <w:t>身份证号码：</w:t>
      </w:r>
      <w:r>
        <w:rPr>
          <w:rFonts w:hint="eastAsia" w:hAnsi="宋体" w:cs="宋体"/>
          <w:color w:val="auto"/>
          <w:highlight w:val="none"/>
          <w:u w:val="single"/>
        </w:rPr>
        <w:t xml:space="preserve">                                   </w:t>
      </w:r>
    </w:p>
    <w:p w14:paraId="688F9036">
      <w:pPr>
        <w:pStyle w:val="14"/>
        <w:wordWrap w:val="0"/>
        <w:spacing w:line="360" w:lineRule="auto"/>
        <w:ind w:firstLine="420" w:firstLineChars="200"/>
        <w:rPr>
          <w:rFonts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p>
    <w:p w14:paraId="669C5FBA">
      <w:pPr>
        <w:pStyle w:val="14"/>
        <w:wordWrap w:val="0"/>
        <w:spacing w:line="360" w:lineRule="auto"/>
        <w:ind w:firstLine="480"/>
        <w:rPr>
          <w:rFonts w:hAnsi="宋体" w:cs="宋体"/>
          <w:color w:val="auto"/>
          <w:highlight w:val="none"/>
          <w:u w:val="single"/>
        </w:rPr>
      </w:pPr>
      <w:r>
        <w:rPr>
          <w:rFonts w:hint="eastAsia" w:hAnsi="宋体" w:cs="宋体"/>
          <w:color w:val="auto"/>
          <w:highlight w:val="none"/>
        </w:rPr>
        <w:t>委托代理人身份证号码：</w:t>
      </w:r>
      <w:r>
        <w:rPr>
          <w:rFonts w:hint="eastAsia" w:hAnsi="宋体" w:cs="宋体"/>
          <w:color w:val="auto"/>
          <w:highlight w:val="none"/>
          <w:u w:val="single"/>
        </w:rPr>
        <w:t xml:space="preserve">                                   </w:t>
      </w:r>
    </w:p>
    <w:p w14:paraId="181142EE">
      <w:pPr>
        <w:pStyle w:val="14"/>
        <w:wordWrap w:val="0"/>
        <w:spacing w:line="360" w:lineRule="auto"/>
        <w:ind w:firstLine="480"/>
        <w:rPr>
          <w:rFonts w:hAnsi="宋体" w:cs="宋体"/>
          <w:color w:val="auto"/>
          <w:highlight w:val="none"/>
          <w:u w:val="single"/>
        </w:rPr>
      </w:pPr>
    </w:p>
    <w:p w14:paraId="69416E90">
      <w:pPr>
        <w:pStyle w:val="14"/>
        <w:wordWrap w:val="0"/>
        <w:spacing w:line="360" w:lineRule="auto"/>
        <w:ind w:firstLine="480"/>
        <w:rPr>
          <w:rFonts w:hAnsi="宋体" w:cs="宋体"/>
          <w:color w:val="auto"/>
          <w:highlight w:val="none"/>
          <w:u w:val="single"/>
        </w:rPr>
      </w:pPr>
      <w:r>
        <w:rPr>
          <w:rFonts w:hint="eastAsia" w:hAnsi="宋体" w:cs="宋体"/>
          <w:color w:val="auto"/>
          <w:kern w:val="0"/>
          <w:szCs w:val="21"/>
          <w:highlight w:val="none"/>
        </w:rPr>
        <w:t>成员一名称：</w:t>
      </w:r>
      <w:r>
        <w:rPr>
          <w:rFonts w:hint="eastAsia" w:hAnsi="宋体" w:cs="宋体"/>
          <w:color w:val="auto"/>
          <w:highlight w:val="none"/>
        </w:rPr>
        <w:t>（盖单位公章）：</w:t>
      </w:r>
      <w:r>
        <w:rPr>
          <w:rFonts w:hint="eastAsia" w:hAnsi="宋体" w:cs="宋体"/>
          <w:color w:val="auto"/>
          <w:highlight w:val="none"/>
          <w:u w:val="single"/>
        </w:rPr>
        <w:t xml:space="preserve">                                    </w:t>
      </w:r>
    </w:p>
    <w:p w14:paraId="0E3B7CCE">
      <w:pPr>
        <w:pStyle w:val="14"/>
        <w:wordWrap w:val="0"/>
        <w:spacing w:line="360" w:lineRule="auto"/>
        <w:ind w:firstLine="480"/>
        <w:rPr>
          <w:rFonts w:hAnsi="宋体" w:cs="宋体"/>
          <w:color w:val="auto"/>
          <w:highlight w:val="none"/>
          <w:u w:val="single"/>
        </w:rPr>
      </w:pPr>
      <w:r>
        <w:rPr>
          <w:rFonts w:hint="eastAsia" w:hAnsi="宋体" w:cs="宋体"/>
          <w:color w:val="auto"/>
          <w:highlight w:val="none"/>
        </w:rPr>
        <w:t>法定代表人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或负责人</w:t>
      </w:r>
      <w:r>
        <w:rPr>
          <w:rFonts w:hint="eastAsia" w:ascii="宋体" w:hAnsi="宋体" w:cs="宋体"/>
          <w:color w:val="auto"/>
          <w:kern w:val="0"/>
          <w:szCs w:val="21"/>
          <w:highlight w:val="none"/>
          <w:lang w:eastAsia="zh-CN"/>
        </w:rPr>
        <w:t>）</w:t>
      </w:r>
      <w:r>
        <w:rPr>
          <w:rFonts w:hint="eastAsia" w:hAnsi="宋体" w:cs="宋体"/>
          <w:color w:val="auto"/>
          <w:highlight w:val="none"/>
        </w:rPr>
        <w:t>（签字）：</w:t>
      </w:r>
      <w:r>
        <w:rPr>
          <w:rFonts w:hint="eastAsia" w:hAnsi="宋体" w:cs="宋体"/>
          <w:color w:val="auto"/>
          <w:highlight w:val="none"/>
          <w:u w:val="single"/>
        </w:rPr>
        <w:t xml:space="preserve">                                </w:t>
      </w:r>
    </w:p>
    <w:p w14:paraId="1B2FB34B">
      <w:pPr>
        <w:pStyle w:val="14"/>
        <w:wordWrap w:val="0"/>
        <w:spacing w:line="360" w:lineRule="auto"/>
        <w:ind w:firstLine="480"/>
        <w:rPr>
          <w:rFonts w:hAnsi="宋体" w:cs="宋体"/>
          <w:color w:val="auto"/>
          <w:highlight w:val="none"/>
          <w:u w:val="single"/>
        </w:rPr>
      </w:pPr>
    </w:p>
    <w:p w14:paraId="0FFE1087">
      <w:pPr>
        <w:wordWrap w:val="0"/>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20CCBB13">
      <w:pPr>
        <w:wordWrap w:val="0"/>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或负责人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69318BEF">
      <w:pPr>
        <w:pStyle w:val="14"/>
        <w:wordWrap w:val="0"/>
        <w:spacing w:line="360" w:lineRule="auto"/>
        <w:ind w:firstLine="420" w:firstLineChars="200"/>
        <w:rPr>
          <w:rFonts w:hAnsi="宋体" w:cs="宋体"/>
          <w:color w:val="auto"/>
          <w:highlight w:val="none"/>
        </w:rPr>
      </w:pPr>
      <w:r>
        <w:rPr>
          <w:rFonts w:hint="eastAsia" w:hAnsi="宋体" w:cs="宋体"/>
          <w:color w:val="auto"/>
          <w:highlight w:val="none"/>
        </w:rPr>
        <w:t>......</w:t>
      </w:r>
    </w:p>
    <w:p w14:paraId="2CD24D5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1AED72E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1.法定代表人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或负责人</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和委托代理人必须在授权委托书上亲笔签名，不得使用印章、签名章或者其他电子制版签名代替，</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225CA94F">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或负责人</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按上述规定签署。</w:t>
      </w:r>
    </w:p>
    <w:p w14:paraId="57D7FC70">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 供应商为其他组织或者自然人时，本招标文件规定的法定代表人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或负责人</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指负责人或者自然人。本招标文件所称负责人是指参加投标的其他组织营业执照上的负责人，本招标文件所称自然人指参与投标的自然人本人。</w:t>
      </w:r>
    </w:p>
    <w:p w14:paraId="13FC2C22">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4C35C6DA">
      <w:pPr>
        <w:wordWrap w:val="0"/>
        <w:spacing w:line="360" w:lineRule="auto"/>
        <w:ind w:firstLine="482"/>
        <w:rPr>
          <w:rFonts w:ascii="宋体" w:hAnsi="宋体" w:cs="宋体"/>
          <w:b/>
          <w:color w:val="auto"/>
          <w:sz w:val="24"/>
          <w:highlight w:val="none"/>
        </w:rPr>
      </w:pPr>
    </w:p>
    <w:p w14:paraId="461A835E">
      <w:pPr>
        <w:wordWrap w:val="0"/>
        <w:spacing w:line="360" w:lineRule="auto"/>
        <w:ind w:firstLine="482"/>
        <w:rPr>
          <w:rFonts w:ascii="宋体" w:hAnsi="宋体" w:cs="宋体"/>
          <w:b/>
          <w:color w:val="auto"/>
          <w:sz w:val="24"/>
          <w:highlight w:val="none"/>
        </w:rPr>
      </w:pPr>
      <w:r>
        <w:rPr>
          <w:rFonts w:hint="eastAsia" w:ascii="宋体" w:hAnsi="宋体" w:cs="宋体"/>
          <w:b/>
          <w:color w:val="auto"/>
          <w:sz w:val="24"/>
          <w:highlight w:val="none"/>
        </w:rPr>
        <w:t>附件：</w:t>
      </w:r>
    </w:p>
    <w:tbl>
      <w:tblPr>
        <w:tblStyle w:val="26"/>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69F7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022E95C1">
            <w:pPr>
              <w:wordWrap w:val="0"/>
              <w:spacing w:line="360" w:lineRule="auto"/>
              <w:ind w:firstLine="482"/>
              <w:rPr>
                <w:rFonts w:ascii="宋体" w:hAnsi="宋体" w:cs="宋体"/>
                <w:b/>
                <w:color w:val="auto"/>
                <w:sz w:val="24"/>
                <w:highlight w:val="none"/>
              </w:rPr>
            </w:pPr>
          </w:p>
          <w:p w14:paraId="5033B01B">
            <w:pPr>
              <w:wordWrap w:val="0"/>
              <w:spacing w:line="360" w:lineRule="auto"/>
              <w:ind w:firstLine="482"/>
              <w:rPr>
                <w:rFonts w:ascii="宋体" w:hAnsi="宋体" w:cs="宋体"/>
                <w:b/>
                <w:color w:val="auto"/>
                <w:sz w:val="24"/>
                <w:highlight w:val="none"/>
              </w:rPr>
            </w:pPr>
            <w:r>
              <w:rPr>
                <w:rFonts w:hint="eastAsia" w:ascii="宋体" w:hAnsi="宋体" w:cs="宋体"/>
                <w:b/>
                <w:color w:val="auto"/>
                <w:sz w:val="24"/>
                <w:highlight w:val="none"/>
              </w:rPr>
              <w:t>全权代表身份证复印件粘帖处（正、反面）</w:t>
            </w:r>
          </w:p>
        </w:tc>
      </w:tr>
    </w:tbl>
    <w:p w14:paraId="62CC557D">
      <w:pPr>
        <w:wordWrap w:val="0"/>
        <w:snapToGrid w:val="0"/>
        <w:spacing w:line="360" w:lineRule="auto"/>
        <w:jc w:val="left"/>
        <w:rPr>
          <w:rFonts w:ascii="宋体" w:hAnsi="宋体" w:cs="宋体"/>
          <w:color w:val="auto"/>
          <w:szCs w:val="21"/>
          <w:highlight w:val="none"/>
        </w:rPr>
      </w:pPr>
    </w:p>
    <w:p w14:paraId="53F8823D">
      <w:pPr>
        <w:wordWrap w:val="0"/>
        <w:snapToGrid w:val="0"/>
        <w:spacing w:line="360" w:lineRule="auto"/>
        <w:ind w:firstLine="566" w:firstLineChars="236"/>
        <w:jc w:val="center"/>
        <w:rPr>
          <w:rFonts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p>
    <w:p w14:paraId="7FA9323A">
      <w:pPr>
        <w:wordWrap w:val="0"/>
        <w:spacing w:line="360" w:lineRule="auto"/>
        <w:ind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四、商务条款偏离表</w:t>
      </w:r>
    </w:p>
    <w:p w14:paraId="18F8D3A2">
      <w:pPr>
        <w:wordWrap w:val="0"/>
        <w:spacing w:line="360" w:lineRule="auto"/>
        <w:ind w:firstLine="600"/>
        <w:jc w:val="center"/>
        <w:rPr>
          <w:rFonts w:ascii="宋体" w:hAnsi="宋体" w:cs="宋体"/>
          <w:b/>
          <w:color w:val="auto"/>
          <w:sz w:val="24"/>
          <w:szCs w:val="20"/>
          <w:highlight w:val="none"/>
        </w:rPr>
      </w:pPr>
      <w:r>
        <w:rPr>
          <w:rFonts w:hint="eastAsia" w:ascii="宋体" w:hAnsi="宋体" w:cs="宋体"/>
          <w:color w:val="auto"/>
          <w:sz w:val="30"/>
          <w:szCs w:val="20"/>
          <w:highlight w:val="none"/>
        </w:rPr>
        <w:t>(注：按项目需求表具体项目修改)</w:t>
      </w:r>
    </w:p>
    <w:p w14:paraId="1CDBAB5F">
      <w:pPr>
        <w:wordWrap w:val="0"/>
        <w:snapToGrid w:val="0"/>
        <w:spacing w:line="360" w:lineRule="auto"/>
        <w:jc w:val="left"/>
        <w:rPr>
          <w:rFonts w:ascii="宋体" w:hAnsi="宋体" w:cs="宋体"/>
          <w:color w:val="auto"/>
          <w:sz w:val="24"/>
          <w:highlight w:val="none"/>
        </w:rPr>
      </w:pPr>
    </w:p>
    <w:p w14:paraId="324A13DC">
      <w:pPr>
        <w:pStyle w:val="14"/>
        <w:wordWrap w:val="0"/>
        <w:spacing w:line="360" w:lineRule="auto"/>
        <w:ind w:left="-424" w:leftChars="-202" w:firstLine="480"/>
        <w:rPr>
          <w:rFonts w:hAnsi="宋体" w:cs="宋体"/>
          <w:color w:val="auto"/>
          <w:sz w:val="24"/>
          <w:szCs w:val="24"/>
          <w:highlight w:val="none"/>
        </w:rPr>
      </w:pPr>
      <w:r>
        <w:rPr>
          <w:rFonts w:hint="eastAsia" w:hAnsi="宋体" w:cs="宋体"/>
          <w:color w:val="auto"/>
          <w:highlight w:val="none"/>
        </w:rPr>
        <w:t>请逐条对应本项目招标文件第二章“服务需求一览表”中“商务条款”的要求，详细填写相应的具体内容。“偏离说明”一栏应当选择“正偏离”、“负偏离”或“无偏离”进行填写。</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434"/>
        <w:gridCol w:w="2670"/>
        <w:gridCol w:w="2685"/>
      </w:tblGrid>
      <w:tr w14:paraId="1DDA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1" w:type="dxa"/>
            <w:tcBorders>
              <w:top w:val="single" w:color="auto" w:sz="4" w:space="0"/>
              <w:left w:val="single" w:color="auto" w:sz="4" w:space="0"/>
              <w:right w:val="single" w:color="auto" w:sz="4" w:space="0"/>
            </w:tcBorders>
            <w:noWrap/>
          </w:tcPr>
          <w:p w14:paraId="5EE8A92D">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434" w:type="dxa"/>
            <w:tcBorders>
              <w:top w:val="single" w:color="auto" w:sz="4" w:space="0"/>
              <w:left w:val="single" w:color="auto" w:sz="4" w:space="0"/>
              <w:bottom w:val="single" w:color="auto" w:sz="4" w:space="0"/>
              <w:right w:val="single" w:color="auto" w:sz="4" w:space="0"/>
            </w:tcBorders>
            <w:noWrap/>
          </w:tcPr>
          <w:p w14:paraId="1EAEFD6A">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招标文件的商务需求</w:t>
            </w:r>
          </w:p>
        </w:tc>
        <w:tc>
          <w:tcPr>
            <w:tcW w:w="2670" w:type="dxa"/>
            <w:tcBorders>
              <w:top w:val="single" w:color="auto" w:sz="4" w:space="0"/>
              <w:left w:val="single" w:color="auto" w:sz="4" w:space="0"/>
              <w:right w:val="single" w:color="auto" w:sz="4" w:space="0"/>
            </w:tcBorders>
          </w:tcPr>
          <w:p w14:paraId="3A3C8BB9">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投标文件承诺的商务条款</w:t>
            </w:r>
          </w:p>
        </w:tc>
        <w:tc>
          <w:tcPr>
            <w:tcW w:w="2685" w:type="dxa"/>
            <w:tcBorders>
              <w:top w:val="single" w:color="auto" w:sz="4" w:space="0"/>
              <w:left w:val="single" w:color="auto" w:sz="4" w:space="0"/>
              <w:right w:val="single" w:color="auto" w:sz="4" w:space="0"/>
            </w:tcBorders>
          </w:tcPr>
          <w:p w14:paraId="3FC9053C">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7087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1" w:type="dxa"/>
            <w:vMerge w:val="restart"/>
            <w:tcBorders>
              <w:top w:val="single" w:color="auto" w:sz="4" w:space="0"/>
              <w:left w:val="single" w:color="auto" w:sz="4" w:space="0"/>
              <w:right w:val="single" w:color="auto" w:sz="4" w:space="0"/>
            </w:tcBorders>
            <w:noWrap/>
          </w:tcPr>
          <w:p w14:paraId="66F1D8F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一</w:t>
            </w:r>
          </w:p>
        </w:tc>
        <w:tc>
          <w:tcPr>
            <w:tcW w:w="3434" w:type="dxa"/>
            <w:tcBorders>
              <w:top w:val="single" w:color="auto" w:sz="4" w:space="0"/>
              <w:left w:val="single" w:color="auto" w:sz="4" w:space="0"/>
              <w:bottom w:val="single" w:color="auto" w:sz="4" w:space="0"/>
              <w:right w:val="single" w:color="auto" w:sz="4" w:space="0"/>
            </w:tcBorders>
            <w:noWrap/>
          </w:tcPr>
          <w:p w14:paraId="671E632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670" w:type="dxa"/>
            <w:tcBorders>
              <w:top w:val="single" w:color="auto" w:sz="4" w:space="0"/>
              <w:left w:val="single" w:color="auto" w:sz="4" w:space="0"/>
              <w:right w:val="single" w:color="auto" w:sz="4" w:space="0"/>
            </w:tcBorders>
          </w:tcPr>
          <w:p w14:paraId="13CF026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685" w:type="dxa"/>
            <w:tcBorders>
              <w:top w:val="single" w:color="auto" w:sz="4" w:space="0"/>
              <w:left w:val="single" w:color="auto" w:sz="4" w:space="0"/>
              <w:right w:val="single" w:color="auto" w:sz="4" w:space="0"/>
            </w:tcBorders>
          </w:tcPr>
          <w:p w14:paraId="7E7F310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25B3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1" w:type="dxa"/>
            <w:vMerge w:val="continue"/>
            <w:tcBorders>
              <w:left w:val="single" w:color="auto" w:sz="4" w:space="0"/>
              <w:right w:val="single" w:color="auto" w:sz="4" w:space="0"/>
            </w:tcBorders>
            <w:noWrap/>
          </w:tcPr>
          <w:p w14:paraId="26D7BE9F">
            <w:pPr>
              <w:wordWrap w:val="0"/>
              <w:spacing w:line="360" w:lineRule="auto"/>
              <w:rPr>
                <w:rFonts w:ascii="宋体" w:hAnsi="宋体" w:cs="宋体"/>
                <w:color w:val="auto"/>
                <w:szCs w:val="21"/>
                <w:highlight w:val="none"/>
              </w:rPr>
            </w:pPr>
          </w:p>
        </w:tc>
        <w:tc>
          <w:tcPr>
            <w:tcW w:w="3434" w:type="dxa"/>
            <w:tcBorders>
              <w:top w:val="single" w:color="auto" w:sz="4" w:space="0"/>
              <w:left w:val="single" w:color="auto" w:sz="4" w:space="0"/>
              <w:bottom w:val="single" w:color="auto" w:sz="4" w:space="0"/>
              <w:right w:val="single" w:color="auto" w:sz="4" w:space="0"/>
            </w:tcBorders>
            <w:noWrap/>
          </w:tcPr>
          <w:p w14:paraId="6C59EB7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tc>
        <w:tc>
          <w:tcPr>
            <w:tcW w:w="2670" w:type="dxa"/>
            <w:tcBorders>
              <w:left w:val="single" w:color="auto" w:sz="4" w:space="0"/>
              <w:right w:val="single" w:color="auto" w:sz="4" w:space="0"/>
            </w:tcBorders>
          </w:tcPr>
          <w:p w14:paraId="5426CB2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tc>
        <w:tc>
          <w:tcPr>
            <w:tcW w:w="2685" w:type="dxa"/>
            <w:tcBorders>
              <w:left w:val="single" w:color="auto" w:sz="4" w:space="0"/>
              <w:right w:val="single" w:color="auto" w:sz="4" w:space="0"/>
            </w:tcBorders>
          </w:tcPr>
          <w:p w14:paraId="4E0EB7E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4BDB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1" w:type="dxa"/>
            <w:vMerge w:val="continue"/>
            <w:tcBorders>
              <w:left w:val="single" w:color="auto" w:sz="4" w:space="0"/>
              <w:bottom w:val="single" w:color="auto" w:sz="4" w:space="0"/>
              <w:right w:val="single" w:color="auto" w:sz="4" w:space="0"/>
            </w:tcBorders>
            <w:noWrap/>
          </w:tcPr>
          <w:p w14:paraId="031AC1D6">
            <w:pPr>
              <w:wordWrap w:val="0"/>
              <w:spacing w:line="360" w:lineRule="auto"/>
              <w:rPr>
                <w:rFonts w:ascii="宋体" w:hAnsi="宋体" w:cs="宋体"/>
                <w:color w:val="auto"/>
                <w:szCs w:val="21"/>
                <w:highlight w:val="none"/>
              </w:rPr>
            </w:pPr>
          </w:p>
        </w:tc>
        <w:tc>
          <w:tcPr>
            <w:tcW w:w="3434" w:type="dxa"/>
            <w:tcBorders>
              <w:top w:val="single" w:color="auto" w:sz="4" w:space="0"/>
              <w:left w:val="single" w:color="auto" w:sz="4" w:space="0"/>
              <w:bottom w:val="single" w:color="auto" w:sz="4" w:space="0"/>
              <w:right w:val="single" w:color="auto" w:sz="4" w:space="0"/>
            </w:tcBorders>
            <w:noWrap/>
          </w:tcPr>
          <w:p w14:paraId="348ADB0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670" w:type="dxa"/>
            <w:tcBorders>
              <w:left w:val="single" w:color="auto" w:sz="4" w:space="0"/>
              <w:bottom w:val="single" w:color="auto" w:sz="4" w:space="0"/>
              <w:right w:val="single" w:color="auto" w:sz="4" w:space="0"/>
            </w:tcBorders>
          </w:tcPr>
          <w:p w14:paraId="4E015C6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685" w:type="dxa"/>
            <w:tcBorders>
              <w:left w:val="single" w:color="auto" w:sz="4" w:space="0"/>
              <w:bottom w:val="single" w:color="auto" w:sz="4" w:space="0"/>
              <w:right w:val="single" w:color="auto" w:sz="4" w:space="0"/>
            </w:tcBorders>
          </w:tcPr>
          <w:p w14:paraId="389BCB8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1BBB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1" w:type="dxa"/>
            <w:vMerge w:val="restart"/>
            <w:tcBorders>
              <w:top w:val="single" w:color="auto" w:sz="4" w:space="0"/>
              <w:left w:val="single" w:color="auto" w:sz="4" w:space="0"/>
              <w:right w:val="single" w:color="auto" w:sz="4" w:space="0"/>
            </w:tcBorders>
            <w:noWrap/>
          </w:tcPr>
          <w:p w14:paraId="484B9A1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二</w:t>
            </w:r>
          </w:p>
        </w:tc>
        <w:tc>
          <w:tcPr>
            <w:tcW w:w="3434" w:type="dxa"/>
            <w:tcBorders>
              <w:top w:val="single" w:color="auto" w:sz="4" w:space="0"/>
              <w:left w:val="single" w:color="auto" w:sz="4" w:space="0"/>
              <w:bottom w:val="single" w:color="auto" w:sz="4" w:space="0"/>
              <w:right w:val="single" w:color="auto" w:sz="4" w:space="0"/>
            </w:tcBorders>
            <w:noWrap/>
          </w:tcPr>
          <w:p w14:paraId="1762D72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670" w:type="dxa"/>
            <w:tcBorders>
              <w:top w:val="single" w:color="auto" w:sz="4" w:space="0"/>
              <w:left w:val="single" w:color="auto" w:sz="4" w:space="0"/>
              <w:right w:val="single" w:color="auto" w:sz="4" w:space="0"/>
            </w:tcBorders>
          </w:tcPr>
          <w:p w14:paraId="45E567A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685" w:type="dxa"/>
            <w:tcBorders>
              <w:top w:val="single" w:color="auto" w:sz="4" w:space="0"/>
              <w:left w:val="single" w:color="auto" w:sz="4" w:space="0"/>
              <w:right w:val="single" w:color="auto" w:sz="4" w:space="0"/>
            </w:tcBorders>
          </w:tcPr>
          <w:p w14:paraId="3807BBC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1186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1" w:type="dxa"/>
            <w:vMerge w:val="continue"/>
            <w:tcBorders>
              <w:left w:val="single" w:color="auto" w:sz="4" w:space="0"/>
              <w:right w:val="single" w:color="auto" w:sz="4" w:space="0"/>
            </w:tcBorders>
            <w:noWrap/>
          </w:tcPr>
          <w:p w14:paraId="00A3E4F1">
            <w:pPr>
              <w:wordWrap w:val="0"/>
              <w:spacing w:line="360" w:lineRule="auto"/>
              <w:rPr>
                <w:rFonts w:ascii="宋体" w:hAnsi="宋体" w:cs="宋体"/>
                <w:color w:val="auto"/>
                <w:szCs w:val="21"/>
                <w:highlight w:val="none"/>
              </w:rPr>
            </w:pPr>
          </w:p>
        </w:tc>
        <w:tc>
          <w:tcPr>
            <w:tcW w:w="3434" w:type="dxa"/>
            <w:tcBorders>
              <w:top w:val="single" w:color="auto" w:sz="4" w:space="0"/>
              <w:left w:val="single" w:color="auto" w:sz="4" w:space="0"/>
              <w:bottom w:val="single" w:color="auto" w:sz="4" w:space="0"/>
              <w:right w:val="single" w:color="auto" w:sz="4" w:space="0"/>
            </w:tcBorders>
            <w:noWrap/>
          </w:tcPr>
          <w:p w14:paraId="5713EC3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tc>
        <w:tc>
          <w:tcPr>
            <w:tcW w:w="2670" w:type="dxa"/>
            <w:tcBorders>
              <w:left w:val="single" w:color="auto" w:sz="4" w:space="0"/>
              <w:right w:val="single" w:color="auto" w:sz="4" w:space="0"/>
            </w:tcBorders>
          </w:tcPr>
          <w:p w14:paraId="62515D8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tc>
        <w:tc>
          <w:tcPr>
            <w:tcW w:w="2685" w:type="dxa"/>
            <w:tcBorders>
              <w:left w:val="single" w:color="auto" w:sz="4" w:space="0"/>
              <w:right w:val="single" w:color="auto" w:sz="4" w:space="0"/>
            </w:tcBorders>
          </w:tcPr>
          <w:p w14:paraId="6E60C58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38ED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1" w:type="dxa"/>
            <w:vMerge w:val="continue"/>
            <w:tcBorders>
              <w:left w:val="single" w:color="auto" w:sz="4" w:space="0"/>
              <w:bottom w:val="single" w:color="auto" w:sz="4" w:space="0"/>
              <w:right w:val="single" w:color="auto" w:sz="4" w:space="0"/>
            </w:tcBorders>
            <w:noWrap/>
          </w:tcPr>
          <w:p w14:paraId="7DE8FE8D">
            <w:pPr>
              <w:wordWrap w:val="0"/>
              <w:spacing w:line="360" w:lineRule="auto"/>
              <w:rPr>
                <w:rFonts w:ascii="宋体" w:hAnsi="宋体" w:cs="宋体"/>
                <w:color w:val="auto"/>
                <w:szCs w:val="21"/>
                <w:highlight w:val="none"/>
              </w:rPr>
            </w:pPr>
          </w:p>
        </w:tc>
        <w:tc>
          <w:tcPr>
            <w:tcW w:w="3434" w:type="dxa"/>
            <w:tcBorders>
              <w:top w:val="single" w:color="auto" w:sz="4" w:space="0"/>
              <w:left w:val="single" w:color="auto" w:sz="4" w:space="0"/>
              <w:bottom w:val="single" w:color="auto" w:sz="4" w:space="0"/>
              <w:right w:val="single" w:color="auto" w:sz="4" w:space="0"/>
            </w:tcBorders>
            <w:noWrap/>
          </w:tcPr>
          <w:p w14:paraId="6E7A515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670" w:type="dxa"/>
            <w:tcBorders>
              <w:left w:val="single" w:color="auto" w:sz="4" w:space="0"/>
              <w:bottom w:val="single" w:color="auto" w:sz="4" w:space="0"/>
              <w:right w:val="single" w:color="auto" w:sz="4" w:space="0"/>
            </w:tcBorders>
          </w:tcPr>
          <w:p w14:paraId="658E986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685" w:type="dxa"/>
            <w:tcBorders>
              <w:left w:val="single" w:color="auto" w:sz="4" w:space="0"/>
              <w:bottom w:val="single" w:color="auto" w:sz="4" w:space="0"/>
              <w:right w:val="single" w:color="auto" w:sz="4" w:space="0"/>
            </w:tcBorders>
          </w:tcPr>
          <w:p w14:paraId="2D47DCC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1CED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1" w:type="dxa"/>
            <w:vMerge w:val="restart"/>
            <w:tcBorders>
              <w:top w:val="single" w:color="auto" w:sz="4" w:space="0"/>
              <w:left w:val="single" w:color="auto" w:sz="4" w:space="0"/>
              <w:right w:val="single" w:color="auto" w:sz="4" w:space="0"/>
            </w:tcBorders>
            <w:noWrap/>
          </w:tcPr>
          <w:p w14:paraId="172CF7B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434" w:type="dxa"/>
            <w:tcBorders>
              <w:top w:val="single" w:color="auto" w:sz="4" w:space="0"/>
              <w:left w:val="single" w:color="auto" w:sz="4" w:space="0"/>
              <w:bottom w:val="single" w:color="auto" w:sz="4" w:space="0"/>
              <w:right w:val="single" w:color="auto" w:sz="4" w:space="0"/>
            </w:tcBorders>
            <w:noWrap/>
          </w:tcPr>
          <w:p w14:paraId="33281BB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670" w:type="dxa"/>
            <w:tcBorders>
              <w:top w:val="single" w:color="auto" w:sz="4" w:space="0"/>
              <w:left w:val="single" w:color="auto" w:sz="4" w:space="0"/>
              <w:right w:val="single" w:color="auto" w:sz="4" w:space="0"/>
            </w:tcBorders>
          </w:tcPr>
          <w:p w14:paraId="24BB4AF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685" w:type="dxa"/>
            <w:tcBorders>
              <w:top w:val="single" w:color="auto" w:sz="4" w:space="0"/>
              <w:left w:val="single" w:color="auto" w:sz="4" w:space="0"/>
              <w:right w:val="single" w:color="auto" w:sz="4" w:space="0"/>
            </w:tcBorders>
          </w:tcPr>
          <w:p w14:paraId="0E81999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3437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1" w:type="dxa"/>
            <w:vMerge w:val="continue"/>
            <w:tcBorders>
              <w:left w:val="single" w:color="auto" w:sz="4" w:space="0"/>
              <w:right w:val="single" w:color="auto" w:sz="4" w:space="0"/>
            </w:tcBorders>
            <w:noWrap/>
          </w:tcPr>
          <w:p w14:paraId="5EB564FC">
            <w:pPr>
              <w:wordWrap w:val="0"/>
              <w:spacing w:line="360" w:lineRule="auto"/>
              <w:rPr>
                <w:rFonts w:ascii="宋体" w:hAnsi="宋体" w:cs="宋体"/>
                <w:color w:val="auto"/>
                <w:szCs w:val="21"/>
                <w:highlight w:val="none"/>
              </w:rPr>
            </w:pPr>
          </w:p>
        </w:tc>
        <w:tc>
          <w:tcPr>
            <w:tcW w:w="3434" w:type="dxa"/>
            <w:tcBorders>
              <w:top w:val="single" w:color="auto" w:sz="4" w:space="0"/>
              <w:left w:val="single" w:color="auto" w:sz="4" w:space="0"/>
              <w:bottom w:val="single" w:color="auto" w:sz="4" w:space="0"/>
              <w:right w:val="single" w:color="auto" w:sz="4" w:space="0"/>
            </w:tcBorders>
            <w:noWrap/>
          </w:tcPr>
          <w:p w14:paraId="652E5C1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tc>
        <w:tc>
          <w:tcPr>
            <w:tcW w:w="2670" w:type="dxa"/>
            <w:tcBorders>
              <w:left w:val="single" w:color="auto" w:sz="4" w:space="0"/>
              <w:right w:val="single" w:color="auto" w:sz="4" w:space="0"/>
            </w:tcBorders>
          </w:tcPr>
          <w:p w14:paraId="05AED11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tc>
        <w:tc>
          <w:tcPr>
            <w:tcW w:w="2685" w:type="dxa"/>
            <w:tcBorders>
              <w:left w:val="single" w:color="auto" w:sz="4" w:space="0"/>
              <w:right w:val="single" w:color="auto" w:sz="4" w:space="0"/>
            </w:tcBorders>
          </w:tcPr>
          <w:p w14:paraId="23F2C9E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04B4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1" w:type="dxa"/>
            <w:vMerge w:val="continue"/>
            <w:tcBorders>
              <w:left w:val="single" w:color="auto" w:sz="4" w:space="0"/>
              <w:bottom w:val="single" w:color="auto" w:sz="4" w:space="0"/>
              <w:right w:val="single" w:color="auto" w:sz="4" w:space="0"/>
            </w:tcBorders>
            <w:noWrap/>
          </w:tcPr>
          <w:p w14:paraId="18A73B37">
            <w:pPr>
              <w:wordWrap w:val="0"/>
              <w:spacing w:line="360" w:lineRule="auto"/>
              <w:rPr>
                <w:rFonts w:ascii="宋体" w:hAnsi="宋体" w:cs="宋体"/>
                <w:color w:val="auto"/>
                <w:szCs w:val="21"/>
                <w:highlight w:val="none"/>
              </w:rPr>
            </w:pPr>
          </w:p>
        </w:tc>
        <w:tc>
          <w:tcPr>
            <w:tcW w:w="3434" w:type="dxa"/>
            <w:tcBorders>
              <w:top w:val="single" w:color="auto" w:sz="4" w:space="0"/>
              <w:left w:val="single" w:color="auto" w:sz="4" w:space="0"/>
              <w:bottom w:val="single" w:color="auto" w:sz="4" w:space="0"/>
              <w:right w:val="single" w:color="auto" w:sz="4" w:space="0"/>
            </w:tcBorders>
            <w:noWrap/>
          </w:tcPr>
          <w:p w14:paraId="629776D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670" w:type="dxa"/>
            <w:tcBorders>
              <w:left w:val="single" w:color="auto" w:sz="4" w:space="0"/>
              <w:bottom w:val="single" w:color="auto" w:sz="4" w:space="0"/>
              <w:right w:val="single" w:color="auto" w:sz="4" w:space="0"/>
            </w:tcBorders>
          </w:tcPr>
          <w:p w14:paraId="67B7B38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685" w:type="dxa"/>
            <w:tcBorders>
              <w:left w:val="single" w:color="auto" w:sz="4" w:space="0"/>
              <w:bottom w:val="single" w:color="auto" w:sz="4" w:space="0"/>
              <w:right w:val="single" w:color="auto" w:sz="4" w:space="0"/>
            </w:tcBorders>
          </w:tcPr>
          <w:p w14:paraId="5D0E328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64FF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224C5259">
            <w:pPr>
              <w:wordWrap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49EE2A03">
      <w:pPr>
        <w:pStyle w:val="14"/>
        <w:wordWrap w:val="0"/>
        <w:spacing w:line="360" w:lineRule="auto"/>
        <w:ind w:left="-708" w:leftChars="-337"/>
        <w:rPr>
          <w:rFonts w:hAnsi="宋体" w:cs="宋体"/>
          <w:color w:val="auto"/>
          <w:highlight w:val="none"/>
        </w:rPr>
      </w:pPr>
    </w:p>
    <w:p w14:paraId="50CE8B8E">
      <w:pPr>
        <w:pStyle w:val="14"/>
        <w:wordWrap w:val="0"/>
        <w:spacing w:line="360" w:lineRule="auto"/>
        <w:ind w:left="-708" w:leftChars="-337"/>
        <w:rPr>
          <w:rFonts w:hAnsi="宋体" w:cs="宋体"/>
          <w:color w:val="auto"/>
          <w:highlight w:val="none"/>
        </w:rPr>
      </w:pPr>
      <w:r>
        <w:rPr>
          <w:rFonts w:hint="eastAsia" w:hAnsi="宋体" w:cs="宋体"/>
          <w:color w:val="auto"/>
          <w:highlight w:val="none"/>
        </w:rPr>
        <w:t>注：</w:t>
      </w:r>
    </w:p>
    <w:p w14:paraId="1ECCB7F4">
      <w:pPr>
        <w:pStyle w:val="14"/>
        <w:wordWrap w:val="0"/>
        <w:spacing w:line="360" w:lineRule="auto"/>
        <w:ind w:left="-708" w:leftChars="-337" w:firstLine="420" w:firstLineChars="200"/>
        <w:rPr>
          <w:rFonts w:hAnsi="宋体" w:cs="宋体"/>
          <w:color w:val="auto"/>
          <w:highlight w:val="none"/>
        </w:rPr>
      </w:pPr>
      <w:r>
        <w:rPr>
          <w:rFonts w:hint="eastAsia" w:hAnsi="宋体" w:cs="宋体"/>
          <w:color w:val="auto"/>
          <w:highlight w:val="none"/>
        </w:rPr>
        <w:t>1.表格内容均需按要求填写并盖章，不得留空，否则按投标无效处理。</w:t>
      </w:r>
    </w:p>
    <w:p w14:paraId="2B9FDD20">
      <w:pPr>
        <w:pStyle w:val="14"/>
        <w:wordWrap w:val="0"/>
        <w:spacing w:line="360" w:lineRule="auto"/>
        <w:ind w:left="-603" w:leftChars="-287" w:firstLine="315" w:firstLineChars="150"/>
        <w:rPr>
          <w:rFonts w:hAnsi="宋体" w:cs="宋体"/>
          <w:color w:val="auto"/>
          <w:highlight w:val="none"/>
        </w:rPr>
      </w:pPr>
      <w:r>
        <w:rPr>
          <w:rFonts w:hint="eastAsia" w:hAnsi="宋体" w:cs="宋体"/>
          <w:b w:val="0"/>
          <w:bCs w:val="0"/>
          <w:color w:val="auto"/>
          <w:highlight w:val="none"/>
        </w:rPr>
        <w:t>2.</w:t>
      </w:r>
      <w:r>
        <w:rPr>
          <w:rFonts w:hint="eastAsia" w:hAnsi="宋体" w:cs="宋体"/>
          <w:color w:val="auto"/>
          <w:highlight w:val="none"/>
        </w:rPr>
        <w:t>当投标文件的商务内容低于招标文件要求时，投标人应当如实写明“负偏离”，否则视为虚假应标。</w:t>
      </w:r>
    </w:p>
    <w:p w14:paraId="2EF2E566">
      <w:pPr>
        <w:pStyle w:val="14"/>
        <w:wordWrap w:val="0"/>
        <w:spacing w:line="360" w:lineRule="auto"/>
        <w:ind w:left="-708" w:leftChars="-337" w:firstLine="420" w:firstLineChars="200"/>
        <w:rPr>
          <w:rFonts w:hAnsi="宋体" w:cs="宋体"/>
          <w:color w:val="auto"/>
          <w:highlight w:val="none"/>
        </w:rPr>
      </w:pPr>
      <w:r>
        <w:rPr>
          <w:rFonts w:hint="eastAsia" w:hAnsi="宋体" w:cs="宋体"/>
          <w:color w:val="auto"/>
          <w:szCs w:val="21"/>
          <w:highlight w:val="none"/>
          <w:lang w:val="en-US" w:eastAsia="zh-CN"/>
        </w:rPr>
        <w:t>3</w:t>
      </w:r>
      <w:r>
        <w:rPr>
          <w:rFonts w:hint="eastAsia" w:hAnsi="宋体" w:cs="宋体"/>
          <w:color w:val="auto"/>
          <w:szCs w:val="21"/>
          <w:highlight w:val="none"/>
        </w:rPr>
        <w:t>.采购需求中带“▲”及“★”的条款，也要分别在本表“投标文件的商务需求”、“投标文件承诺的商务条款”中标记。</w:t>
      </w:r>
    </w:p>
    <w:p w14:paraId="37574C8D">
      <w:pPr>
        <w:wordWrap w:val="0"/>
        <w:snapToGrid w:val="0"/>
        <w:spacing w:line="360" w:lineRule="auto"/>
        <w:rPr>
          <w:rFonts w:ascii="宋体" w:hAnsi="宋体" w:cs="宋体"/>
          <w:color w:val="auto"/>
          <w:sz w:val="24"/>
          <w:highlight w:val="none"/>
        </w:rPr>
      </w:pPr>
    </w:p>
    <w:p w14:paraId="2B20968A">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1C3BF364">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7A29774">
      <w:pPr>
        <w:widowControl/>
        <w:wordWrap w:val="0"/>
        <w:spacing w:line="360" w:lineRule="auto"/>
        <w:jc w:val="left"/>
        <w:rPr>
          <w:rFonts w:ascii="宋体" w:hAnsi="宋体" w:cs="宋体"/>
          <w:color w:val="auto"/>
          <w:szCs w:val="21"/>
          <w:highlight w:val="none"/>
        </w:rPr>
        <w:sectPr>
          <w:pgSz w:w="11906" w:h="16838"/>
          <w:pgMar w:top="1440" w:right="1080" w:bottom="1440" w:left="1080" w:header="851" w:footer="992" w:gutter="0"/>
          <w:cols w:space="720" w:num="1"/>
        </w:sectPr>
      </w:pPr>
    </w:p>
    <w:p w14:paraId="4EEE7D7E">
      <w:pPr>
        <w:wordWrap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五、投标人情况介绍</w:t>
      </w:r>
    </w:p>
    <w:p w14:paraId="2E512F2E">
      <w:pPr>
        <w:wordWrap w:val="0"/>
        <w:spacing w:line="360" w:lineRule="auto"/>
        <w:ind w:firstLine="4048" w:firstLineChars="1687"/>
        <w:rPr>
          <w:rFonts w:ascii="宋体" w:hAnsi="宋体" w:cs="宋体"/>
          <w:color w:val="auto"/>
          <w:kern w:val="0"/>
          <w:sz w:val="24"/>
          <w:highlight w:val="none"/>
        </w:rPr>
      </w:pPr>
      <w:r>
        <w:rPr>
          <w:rFonts w:hint="eastAsia" w:ascii="宋体" w:hAnsi="宋体" w:cs="宋体"/>
          <w:color w:val="auto"/>
          <w:sz w:val="24"/>
          <w:highlight w:val="none"/>
        </w:rPr>
        <w:t>（格式自拟）</w:t>
      </w:r>
    </w:p>
    <w:p w14:paraId="7B8BBA78">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3A7D87BA">
      <w:pPr>
        <w:wordWrap w:val="0"/>
        <w:snapToGrid w:val="0"/>
        <w:spacing w:line="360" w:lineRule="auto"/>
        <w:ind w:firstLine="4935" w:firstLineChars="2350"/>
        <w:rPr>
          <w:rFonts w:ascii="宋体" w:hAnsi="宋体" w:cs="宋体"/>
          <w:color w:val="auto"/>
          <w:szCs w:val="21"/>
          <w:highlight w:val="none"/>
        </w:rPr>
      </w:pPr>
    </w:p>
    <w:p w14:paraId="7CCCC767">
      <w:pPr>
        <w:wordWrap w:val="0"/>
        <w:snapToGrid w:val="0"/>
        <w:spacing w:line="360" w:lineRule="auto"/>
        <w:ind w:firstLine="4935" w:firstLineChars="2350"/>
        <w:rPr>
          <w:rFonts w:ascii="宋体" w:hAnsi="宋体" w:cs="宋体"/>
          <w:color w:val="auto"/>
          <w:szCs w:val="21"/>
          <w:highlight w:val="none"/>
        </w:rPr>
      </w:pPr>
    </w:p>
    <w:p w14:paraId="570ABCA4">
      <w:pPr>
        <w:wordWrap w:val="0"/>
        <w:snapToGrid w:val="0"/>
        <w:spacing w:line="360" w:lineRule="auto"/>
        <w:ind w:firstLine="4935" w:firstLineChars="2350"/>
        <w:rPr>
          <w:rFonts w:ascii="宋体" w:hAnsi="宋体" w:cs="宋体"/>
          <w:color w:val="auto"/>
          <w:szCs w:val="21"/>
          <w:highlight w:val="none"/>
        </w:rPr>
      </w:pPr>
    </w:p>
    <w:p w14:paraId="51F3D417">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121C6182">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5D561F6">
      <w:pPr>
        <w:wordWrap w:val="0"/>
        <w:snapToGrid w:val="0"/>
        <w:spacing w:line="360" w:lineRule="auto"/>
        <w:ind w:firstLine="602" w:firstLineChars="200"/>
        <w:jc w:val="center"/>
        <w:rPr>
          <w:rFonts w:ascii="宋体" w:hAnsi="宋体" w:cs="宋体"/>
          <w:b/>
          <w:bCs/>
          <w:color w:val="auto"/>
          <w:sz w:val="30"/>
          <w:szCs w:val="30"/>
          <w:highlight w:val="none"/>
        </w:rPr>
      </w:pPr>
    </w:p>
    <w:p w14:paraId="28D0DEEF">
      <w:pPr>
        <w:widowControl/>
        <w:wordWrap w:val="0"/>
        <w:spacing w:line="360" w:lineRule="auto"/>
        <w:ind w:firstLine="602"/>
        <w:jc w:val="left"/>
        <w:rPr>
          <w:rFonts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3A743B6B">
      <w:pPr>
        <w:wordWrap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六、投标人业绩证明文件（如有要求）</w:t>
      </w:r>
    </w:p>
    <w:p w14:paraId="18183BC2">
      <w:pPr>
        <w:pStyle w:val="19"/>
        <w:wordWrap w:val="0"/>
        <w:snapToGrid w:val="0"/>
        <w:spacing w:line="360" w:lineRule="auto"/>
        <w:ind w:left="480" w:hanging="480"/>
        <w:rPr>
          <w:rFonts w:ascii="宋体" w:hAnsi="宋体" w:cs="宋体"/>
          <w:color w:val="auto"/>
          <w:sz w:val="24"/>
          <w:highlight w:val="none"/>
        </w:rPr>
      </w:pPr>
    </w:p>
    <w:p w14:paraId="74B94AAE">
      <w:pPr>
        <w:pStyle w:val="19"/>
        <w:wordWrap w:val="0"/>
        <w:snapToGrid w:val="0"/>
        <w:spacing w:line="360" w:lineRule="auto"/>
        <w:ind w:left="480" w:hanging="480"/>
        <w:rPr>
          <w:rFonts w:ascii="宋体" w:hAnsi="宋体" w:cs="宋体"/>
          <w:color w:val="auto"/>
          <w:sz w:val="24"/>
          <w:highlight w:val="none"/>
        </w:rPr>
      </w:pPr>
    </w:p>
    <w:p w14:paraId="0372E0D0">
      <w:pPr>
        <w:pStyle w:val="19"/>
        <w:wordWrap w:val="0"/>
        <w:snapToGrid w:val="0"/>
        <w:spacing w:line="360" w:lineRule="auto"/>
        <w:ind w:left="480" w:hanging="480"/>
        <w:rPr>
          <w:rFonts w:ascii="宋体" w:hAnsi="宋体" w:cs="宋体"/>
          <w:color w:val="auto"/>
          <w:sz w:val="24"/>
          <w:highlight w:val="none"/>
        </w:rPr>
      </w:pPr>
    </w:p>
    <w:p w14:paraId="692738BE">
      <w:pPr>
        <w:wordWrap w:val="0"/>
        <w:autoSpaceDE w:val="0"/>
        <w:autoSpaceDN w:val="0"/>
        <w:spacing w:line="360" w:lineRule="auto"/>
        <w:ind w:firstLine="482"/>
        <w:rPr>
          <w:rFonts w:ascii="宋体" w:hAnsi="宋体" w:cs="宋体"/>
          <w:color w:val="auto"/>
          <w:sz w:val="24"/>
          <w:highlight w:val="none"/>
        </w:rPr>
      </w:pPr>
      <w:r>
        <w:rPr>
          <w:rFonts w:hint="eastAsia" w:ascii="宋体" w:hAnsi="宋体" w:cs="宋体"/>
          <w:b/>
          <w:color w:val="auto"/>
          <w:sz w:val="24"/>
          <w:highlight w:val="none"/>
        </w:rPr>
        <w:t>附表 :相关项目业绩一览表（投标人培训项目合同复印件、用户验收报告、用户评价意见格式自拟）</w:t>
      </w:r>
    </w:p>
    <w:tbl>
      <w:tblPr>
        <w:tblStyle w:val="26"/>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4D1D9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20B8BF2C">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6A8AAEE8">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6564F5C3">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p w14:paraId="6D3520DD">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金额</w:t>
            </w:r>
          </w:p>
          <w:p w14:paraId="2A3AB520">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29434366">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147D716E">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2B75467B">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16FEA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02EB1E2A">
            <w:pPr>
              <w:widowControl/>
              <w:wordWrap w:val="0"/>
              <w:spacing w:line="360" w:lineRule="auto"/>
              <w:jc w:val="left"/>
              <w:rPr>
                <w:rFonts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10F0E4F6">
            <w:pPr>
              <w:widowControl/>
              <w:wordWrap w:val="0"/>
              <w:spacing w:line="360" w:lineRule="auto"/>
              <w:jc w:val="left"/>
              <w:rPr>
                <w:rFonts w:ascii="宋体" w:hAnsi="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048C7196">
            <w:pPr>
              <w:widowControl/>
              <w:wordWrap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AEE4529">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41DFFC2D">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48DA32B9">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75D8BE04">
            <w:pPr>
              <w:widowControl/>
              <w:wordWrap w:val="0"/>
              <w:spacing w:line="360" w:lineRule="auto"/>
              <w:jc w:val="left"/>
              <w:rPr>
                <w:rFonts w:ascii="宋体" w:hAnsi="宋体" w:cs="宋体"/>
                <w:color w:val="auto"/>
                <w:sz w:val="24"/>
                <w:highlight w:val="none"/>
              </w:rPr>
            </w:pPr>
          </w:p>
        </w:tc>
      </w:tr>
      <w:tr w14:paraId="0F730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421A37F3">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02E13F58">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1647D32F">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C7D7F1A">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581EECC">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4B2E697">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E4530EF">
            <w:pPr>
              <w:wordWrap w:val="0"/>
              <w:snapToGrid w:val="0"/>
              <w:spacing w:line="360" w:lineRule="auto"/>
              <w:jc w:val="left"/>
              <w:rPr>
                <w:rFonts w:ascii="宋体" w:hAnsi="宋体" w:cs="宋体"/>
                <w:color w:val="auto"/>
                <w:sz w:val="24"/>
                <w:highlight w:val="none"/>
              </w:rPr>
            </w:pPr>
          </w:p>
        </w:tc>
      </w:tr>
      <w:tr w14:paraId="62332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9F5E9EB">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7A1BB3F6">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13D3CB2C">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F26128E">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2A29493">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22A8DB7">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58B75CD">
            <w:pPr>
              <w:wordWrap w:val="0"/>
              <w:snapToGrid w:val="0"/>
              <w:spacing w:line="360" w:lineRule="auto"/>
              <w:jc w:val="left"/>
              <w:rPr>
                <w:rFonts w:ascii="宋体" w:hAnsi="宋体" w:cs="宋体"/>
                <w:color w:val="auto"/>
                <w:sz w:val="24"/>
                <w:highlight w:val="none"/>
              </w:rPr>
            </w:pPr>
          </w:p>
        </w:tc>
      </w:tr>
      <w:tr w14:paraId="115C9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609A8624">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2318FE74">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10E666C9">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201DACC">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C33C3A3">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8E5240C">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9A4C66A">
            <w:pPr>
              <w:wordWrap w:val="0"/>
              <w:snapToGrid w:val="0"/>
              <w:spacing w:line="360" w:lineRule="auto"/>
              <w:jc w:val="left"/>
              <w:rPr>
                <w:rFonts w:ascii="宋体" w:hAnsi="宋体" w:cs="宋体"/>
                <w:color w:val="auto"/>
                <w:sz w:val="24"/>
                <w:highlight w:val="none"/>
              </w:rPr>
            </w:pPr>
          </w:p>
        </w:tc>
      </w:tr>
      <w:tr w14:paraId="15C65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78A91D7">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0A099B6F">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D9C98E3">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BA212B4">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3B48637">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F8DCB83">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7DC55121">
            <w:pPr>
              <w:wordWrap w:val="0"/>
              <w:snapToGrid w:val="0"/>
              <w:spacing w:line="360" w:lineRule="auto"/>
              <w:jc w:val="left"/>
              <w:rPr>
                <w:rFonts w:ascii="宋体" w:hAnsi="宋体" w:cs="宋体"/>
                <w:color w:val="auto"/>
                <w:sz w:val="24"/>
                <w:highlight w:val="none"/>
              </w:rPr>
            </w:pPr>
          </w:p>
        </w:tc>
      </w:tr>
      <w:tr w14:paraId="09B50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541B7ED">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7539F0D6">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AD937C1">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A3CC441">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8419C9F">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82263A4">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A55694B">
            <w:pPr>
              <w:wordWrap w:val="0"/>
              <w:snapToGrid w:val="0"/>
              <w:spacing w:line="360" w:lineRule="auto"/>
              <w:jc w:val="left"/>
              <w:rPr>
                <w:rFonts w:ascii="宋体" w:hAnsi="宋体" w:cs="宋体"/>
                <w:color w:val="auto"/>
                <w:sz w:val="24"/>
                <w:highlight w:val="none"/>
              </w:rPr>
            </w:pPr>
          </w:p>
        </w:tc>
      </w:tr>
    </w:tbl>
    <w:p w14:paraId="00B946C8">
      <w:pPr>
        <w:pStyle w:val="14"/>
        <w:wordWrap w:val="0"/>
        <w:spacing w:line="360" w:lineRule="auto"/>
        <w:ind w:left="72"/>
        <w:rPr>
          <w:rFonts w:hAnsi="宋体" w:cs="宋体"/>
          <w:color w:val="auto"/>
          <w:highlight w:val="none"/>
        </w:rPr>
      </w:pPr>
      <w:r>
        <w:rPr>
          <w:rFonts w:hint="eastAsia" w:hAnsi="宋体" w:cs="宋体"/>
          <w:color w:val="auto"/>
          <w:highlight w:val="none"/>
        </w:rPr>
        <w:t>注：投标人可按上述的格式自行编制，须随表提交相应的合同复印件和用户单位验收证明并注明所在投标人商务技术文件页码。</w:t>
      </w:r>
    </w:p>
    <w:p w14:paraId="5EDD26DE">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6529060A">
      <w:pPr>
        <w:wordWrap w:val="0"/>
        <w:snapToGrid w:val="0"/>
        <w:spacing w:line="360" w:lineRule="auto"/>
        <w:ind w:firstLine="4935" w:firstLineChars="2350"/>
        <w:rPr>
          <w:rFonts w:ascii="宋体" w:hAnsi="宋体" w:cs="宋体"/>
          <w:color w:val="auto"/>
          <w:szCs w:val="21"/>
          <w:highlight w:val="none"/>
        </w:rPr>
      </w:pPr>
    </w:p>
    <w:p w14:paraId="71D98871">
      <w:pPr>
        <w:wordWrap w:val="0"/>
        <w:snapToGrid w:val="0"/>
        <w:spacing w:line="360" w:lineRule="auto"/>
        <w:ind w:firstLine="10080" w:firstLineChars="48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41545CF3">
      <w:pPr>
        <w:wordWrap w:val="0"/>
        <w:snapToGrid w:val="0"/>
        <w:spacing w:line="360" w:lineRule="auto"/>
        <w:ind w:firstLine="10080" w:firstLineChars="4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0A2E4DC">
      <w:pPr>
        <w:widowControl/>
        <w:wordWrap w:val="0"/>
        <w:spacing w:line="360" w:lineRule="auto"/>
        <w:jc w:val="left"/>
        <w:rPr>
          <w:rFonts w:ascii="宋体" w:hAnsi="宋体" w:cs="宋体"/>
          <w:color w:val="auto"/>
          <w:kern w:val="0"/>
          <w:sz w:val="24"/>
          <w:highlight w:val="none"/>
          <w:lang w:val="zh-CN"/>
        </w:rPr>
        <w:sectPr>
          <w:pgSz w:w="16838" w:h="11906" w:orient="landscape"/>
          <w:pgMar w:top="1440" w:right="1080" w:bottom="1440" w:left="1080" w:header="720" w:footer="720" w:gutter="0"/>
          <w:cols w:space="720" w:num="1"/>
          <w:docGrid w:type="lines" w:linePitch="331" w:charSpace="0"/>
        </w:sectPr>
      </w:pPr>
    </w:p>
    <w:p w14:paraId="00E15B79">
      <w:pPr>
        <w:pStyle w:val="14"/>
        <w:wordWrap w:val="0"/>
        <w:spacing w:line="360" w:lineRule="auto"/>
        <w:ind w:firstLine="562"/>
        <w:jc w:val="center"/>
        <w:outlineLvl w:val="1"/>
        <w:rPr>
          <w:rFonts w:hAnsi="宋体" w:cs="宋体"/>
          <w:b/>
          <w:bCs/>
          <w:color w:val="auto"/>
          <w:sz w:val="28"/>
          <w:szCs w:val="28"/>
          <w:highlight w:val="none"/>
        </w:rPr>
      </w:pPr>
      <w:bookmarkStart w:id="281" w:name="_Toc27389"/>
      <w:bookmarkStart w:id="282" w:name="_Toc19686839"/>
      <w:r>
        <w:rPr>
          <w:rFonts w:hint="eastAsia" w:hAnsi="宋体" w:cs="宋体"/>
          <w:b/>
          <w:bCs/>
          <w:color w:val="auto"/>
          <w:sz w:val="28"/>
          <w:szCs w:val="28"/>
          <w:highlight w:val="none"/>
        </w:rPr>
        <w:t>第四节 技术文件格式</w:t>
      </w:r>
      <w:bookmarkEnd w:id="281"/>
      <w:bookmarkEnd w:id="282"/>
    </w:p>
    <w:p w14:paraId="607EF12B">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00F6F204">
      <w:pPr>
        <w:wordWrap w:val="0"/>
        <w:snapToGrid w:val="0"/>
        <w:spacing w:line="360" w:lineRule="auto"/>
        <w:rPr>
          <w:rFonts w:ascii="宋体" w:hAnsi="宋体" w:cs="宋体"/>
          <w:color w:val="auto"/>
          <w:sz w:val="24"/>
          <w:szCs w:val="20"/>
          <w:highlight w:val="none"/>
        </w:rPr>
      </w:pPr>
    </w:p>
    <w:p w14:paraId="1CAF37E8">
      <w:pPr>
        <w:wordWrap w:val="0"/>
        <w:snapToGrid w:val="0"/>
        <w:spacing w:line="360" w:lineRule="auto"/>
        <w:ind w:firstLine="643"/>
        <w:jc w:val="center"/>
        <w:rPr>
          <w:rFonts w:ascii="宋体" w:hAnsi="宋体" w:cs="宋体"/>
          <w:b/>
          <w:bCs/>
          <w:color w:val="auto"/>
          <w:sz w:val="32"/>
          <w:szCs w:val="32"/>
          <w:highlight w:val="none"/>
        </w:rPr>
      </w:pPr>
    </w:p>
    <w:p w14:paraId="09007875">
      <w:pPr>
        <w:wordWrap w:val="0"/>
        <w:snapToGrid w:val="0"/>
        <w:spacing w:line="360" w:lineRule="auto"/>
        <w:ind w:firstLine="643"/>
        <w:jc w:val="center"/>
        <w:rPr>
          <w:rFonts w:ascii="宋体" w:hAnsi="宋体" w:cs="宋体"/>
          <w:b/>
          <w:bCs/>
          <w:color w:val="auto"/>
          <w:sz w:val="32"/>
          <w:szCs w:val="32"/>
          <w:highlight w:val="none"/>
        </w:rPr>
      </w:pPr>
    </w:p>
    <w:p w14:paraId="7219CFD2">
      <w:pPr>
        <w:wordWrap w:val="0"/>
        <w:snapToGrid w:val="0"/>
        <w:spacing w:line="360" w:lineRule="auto"/>
        <w:ind w:firstLine="643"/>
        <w:jc w:val="center"/>
        <w:rPr>
          <w:rFonts w:ascii="宋体" w:hAnsi="宋体" w:cs="宋体"/>
          <w:b/>
          <w:bCs/>
          <w:color w:val="auto"/>
          <w:sz w:val="32"/>
          <w:szCs w:val="32"/>
          <w:highlight w:val="none"/>
        </w:rPr>
      </w:pPr>
    </w:p>
    <w:p w14:paraId="63468D08">
      <w:pPr>
        <w:wordWrap w:val="0"/>
        <w:snapToGrid w:val="0"/>
        <w:spacing w:line="360" w:lineRule="auto"/>
        <w:ind w:firstLine="643"/>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249D5721">
      <w:pPr>
        <w:wordWrap w:val="0"/>
        <w:snapToGrid w:val="0"/>
        <w:spacing w:line="360" w:lineRule="auto"/>
        <w:rPr>
          <w:rFonts w:ascii="宋体" w:hAnsi="宋体" w:cs="宋体"/>
          <w:bCs/>
          <w:color w:val="auto"/>
          <w:sz w:val="24"/>
          <w:szCs w:val="20"/>
          <w:highlight w:val="none"/>
        </w:rPr>
      </w:pPr>
    </w:p>
    <w:p w14:paraId="4324640E">
      <w:pPr>
        <w:wordWrap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661F4978">
      <w:pPr>
        <w:wordWrap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59527F5F">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所投分标：</w:t>
      </w:r>
    </w:p>
    <w:p w14:paraId="4CED463D">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投标人名称：</w:t>
      </w:r>
    </w:p>
    <w:p w14:paraId="45AC6D20">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投标人地址：</w:t>
      </w:r>
    </w:p>
    <w:p w14:paraId="02E32BBC">
      <w:pPr>
        <w:wordWrap w:val="0"/>
        <w:snapToGrid w:val="0"/>
        <w:spacing w:line="360" w:lineRule="auto"/>
        <w:ind w:firstLine="480"/>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60118D3B">
      <w:pPr>
        <w:wordWrap w:val="0"/>
        <w:snapToGrid w:val="0"/>
        <w:spacing w:line="360" w:lineRule="auto"/>
        <w:ind w:firstLine="480"/>
        <w:jc w:val="center"/>
        <w:rPr>
          <w:rFonts w:ascii="宋体" w:hAnsi="宋体" w:cs="宋体"/>
          <w:color w:val="auto"/>
          <w:sz w:val="24"/>
          <w:szCs w:val="20"/>
          <w:highlight w:val="none"/>
        </w:rPr>
      </w:pPr>
    </w:p>
    <w:p w14:paraId="1C640AA5">
      <w:pPr>
        <w:wordWrap w:val="0"/>
        <w:spacing w:line="360" w:lineRule="auto"/>
        <w:ind w:firstLine="482"/>
        <w:jc w:val="center"/>
        <w:rPr>
          <w:rFonts w:ascii="宋体" w:hAnsi="宋体" w:cs="宋体"/>
          <w:b/>
          <w:color w:val="auto"/>
          <w:kern w:val="0"/>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kern w:val="0"/>
          <w:sz w:val="28"/>
          <w:szCs w:val="28"/>
          <w:highlight w:val="none"/>
        </w:rPr>
        <w:t>技术文件目录</w:t>
      </w:r>
    </w:p>
    <w:p w14:paraId="44F9303C">
      <w:pPr>
        <w:pStyle w:val="11"/>
        <w:spacing w:after="0" w:line="360" w:lineRule="auto"/>
        <w:ind w:firstLine="562"/>
        <w:rPr>
          <w:rFonts w:ascii="宋体" w:hAnsi="宋体" w:cs="宋体"/>
          <w:b/>
          <w:color w:val="auto"/>
          <w:kern w:val="0"/>
          <w:sz w:val="28"/>
          <w:szCs w:val="28"/>
          <w:highlight w:val="none"/>
        </w:rPr>
      </w:pPr>
    </w:p>
    <w:p w14:paraId="26BC54E6">
      <w:pPr>
        <w:pStyle w:val="41"/>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2211D300">
      <w:pPr>
        <w:pStyle w:val="41"/>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二、组织服务方案（如有）…………………………………………………………（页码）</w:t>
      </w:r>
    </w:p>
    <w:p w14:paraId="20D85981">
      <w:pPr>
        <w:pStyle w:val="41"/>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6EE6DAD">
      <w:pPr>
        <w:pStyle w:val="41"/>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3F24816">
      <w:pPr>
        <w:pStyle w:val="41"/>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五、投标人对项目的合理化建议和改进措施（如有）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0C43D59">
      <w:pPr>
        <w:pStyle w:val="41"/>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3725281">
      <w:pPr>
        <w:pStyle w:val="41"/>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3D3EA2A">
      <w:pPr>
        <w:pStyle w:val="41"/>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3CB3C27">
      <w:pPr>
        <w:pStyle w:val="41"/>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6CF776A">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2024EFC8">
      <w:pPr>
        <w:wordWrap w:val="0"/>
        <w:snapToGrid w:val="0"/>
        <w:spacing w:line="360" w:lineRule="auto"/>
        <w:ind w:left="143" w:leftChars="68" w:firstLine="472" w:firstLineChars="196"/>
        <w:jc w:val="left"/>
        <w:rPr>
          <w:rFonts w:ascii="宋体" w:hAnsi="宋体" w:cs="宋体"/>
          <w:b/>
          <w:color w:val="auto"/>
          <w:sz w:val="24"/>
          <w:highlight w:val="none"/>
        </w:rPr>
      </w:pPr>
    </w:p>
    <w:p w14:paraId="440F9011">
      <w:pPr>
        <w:wordWrap w:val="0"/>
        <w:snapToGrid w:val="0"/>
        <w:spacing w:line="360" w:lineRule="auto"/>
        <w:ind w:left="143" w:leftChars="68" w:firstLine="472" w:firstLineChars="196"/>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p>
    <w:p w14:paraId="2416AFCC">
      <w:pPr>
        <w:pStyle w:val="14"/>
        <w:wordWrap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一、服务需求、技术需求偏离表</w:t>
      </w:r>
    </w:p>
    <w:p w14:paraId="1562F3DD">
      <w:pPr>
        <w:pStyle w:val="14"/>
        <w:wordWrap w:val="0"/>
        <w:spacing w:line="360" w:lineRule="auto"/>
        <w:ind w:firstLine="420" w:firstLineChars="200"/>
        <w:rPr>
          <w:rFonts w:hAnsi="宋体" w:cs="宋体"/>
          <w:color w:val="auto"/>
          <w:highlight w:val="none"/>
        </w:rPr>
      </w:pPr>
    </w:p>
    <w:p w14:paraId="10321518">
      <w:pPr>
        <w:pStyle w:val="14"/>
        <w:wordWrap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本项目招标文件第二章“服务需求一览表”中的</w:t>
      </w:r>
      <w:r>
        <w:rPr>
          <w:rFonts w:hint="eastAsia" w:hAnsi="宋体" w:cs="宋体"/>
          <w:b/>
          <w:color w:val="auto"/>
          <w:sz w:val="28"/>
          <w:szCs w:val="28"/>
          <w:highlight w:val="none"/>
        </w:rPr>
        <w:t>服务参数</w:t>
      </w:r>
      <w:r>
        <w:rPr>
          <w:rFonts w:hint="eastAsia" w:hAnsi="宋体" w:cs="宋体"/>
          <w:color w:val="auto"/>
          <w:sz w:val="24"/>
          <w:szCs w:val="24"/>
          <w:highlight w:val="none"/>
        </w:rPr>
        <w:t>详细填写相应的具体内容。“偏离说明”一栏应当选择“正偏离”、“负偏离”或“无偏离”进行填写。</w:t>
      </w:r>
    </w:p>
    <w:tbl>
      <w:tblPr>
        <w:tblStyle w:val="2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1E3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6C5FE8D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3674B056">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359DB579">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7E47C1D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偏离说明</w:t>
            </w:r>
          </w:p>
        </w:tc>
      </w:tr>
      <w:tr w14:paraId="12C5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272C1BCC">
            <w:pPr>
              <w:widowControl/>
              <w:wordWrap w:val="0"/>
              <w:spacing w:line="360" w:lineRule="auto"/>
              <w:jc w:val="left"/>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233290A">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5FBA4CDB">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092360CD">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2D4559E3">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589622E5">
            <w:pPr>
              <w:widowControl/>
              <w:wordWrap w:val="0"/>
              <w:spacing w:line="360" w:lineRule="auto"/>
              <w:jc w:val="left"/>
              <w:rPr>
                <w:rFonts w:ascii="宋体" w:hAnsi="宋体" w:cs="宋体"/>
                <w:color w:val="auto"/>
                <w:szCs w:val="21"/>
                <w:highlight w:val="none"/>
              </w:rPr>
            </w:pPr>
          </w:p>
        </w:tc>
      </w:tr>
      <w:tr w14:paraId="0D9A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E98D51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08328FB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16C0559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6B9F7FB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60F3090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66AE86C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5076027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5A4A996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7AECDBE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6BBC85E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3A68F0A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66E5813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7E90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58A988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61094F1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3D2C61C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6AB0C8A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1B0E2D3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9EA926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06FFE61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222BDF2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081D5F6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69E1794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9F7C0D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00ACC1B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0D13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A97511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3A0F4037">
            <w:pPr>
              <w:wordWrap w:val="0"/>
              <w:spacing w:line="360" w:lineRule="auto"/>
              <w:rPr>
                <w:rFonts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761F5BCA">
            <w:pPr>
              <w:wordWrap w:val="0"/>
              <w:spacing w:line="360" w:lineRule="auto"/>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2C113E1C">
            <w:pPr>
              <w:wordWrap w:val="0"/>
              <w:spacing w:line="360" w:lineRule="auto"/>
              <w:rPr>
                <w:rFonts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2C88770A">
            <w:pPr>
              <w:wordWrap w:val="0"/>
              <w:spacing w:line="360" w:lineRule="auto"/>
              <w:rPr>
                <w:rFonts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0A4B7D53">
            <w:pPr>
              <w:wordWrap w:val="0"/>
              <w:spacing w:line="360" w:lineRule="auto"/>
              <w:rPr>
                <w:rFonts w:ascii="宋体" w:hAnsi="宋体" w:cs="宋体"/>
                <w:color w:val="auto"/>
                <w:szCs w:val="21"/>
                <w:highlight w:val="none"/>
              </w:rPr>
            </w:pPr>
          </w:p>
        </w:tc>
      </w:tr>
      <w:tr w14:paraId="2643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4012A4AA">
            <w:pPr>
              <w:wordWrap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14413F77">
      <w:pPr>
        <w:pStyle w:val="14"/>
        <w:wordWrap w:val="0"/>
        <w:spacing w:line="360" w:lineRule="auto"/>
        <w:rPr>
          <w:rFonts w:hAnsi="宋体" w:cs="宋体"/>
          <w:color w:val="auto"/>
          <w:szCs w:val="21"/>
          <w:highlight w:val="none"/>
        </w:rPr>
      </w:pPr>
      <w:r>
        <w:rPr>
          <w:rFonts w:hint="eastAsia" w:hAnsi="宋体" w:cs="宋体"/>
          <w:color w:val="auto"/>
          <w:szCs w:val="21"/>
          <w:highlight w:val="none"/>
        </w:rPr>
        <w:t>注：</w:t>
      </w:r>
    </w:p>
    <w:p w14:paraId="262C82F0">
      <w:pPr>
        <w:pStyle w:val="14"/>
        <w:wordWrap w:val="0"/>
        <w:spacing w:line="360" w:lineRule="auto"/>
        <w:rPr>
          <w:rFonts w:hAnsi="宋体" w:cs="宋体"/>
          <w:color w:val="auto"/>
          <w:szCs w:val="21"/>
          <w:highlight w:val="none"/>
        </w:rPr>
      </w:pPr>
      <w:r>
        <w:rPr>
          <w:rFonts w:hint="eastAsia" w:hAnsi="宋体" w:cs="宋体"/>
          <w:color w:val="auto"/>
          <w:szCs w:val="21"/>
          <w:highlight w:val="none"/>
        </w:rPr>
        <w:t>1.表格内容均需按要求填写并盖章，不得留空，</w:t>
      </w:r>
      <w:r>
        <w:rPr>
          <w:rFonts w:hint="eastAsia" w:hAnsi="宋体" w:cs="宋体"/>
          <w:bCs/>
          <w:color w:val="auto"/>
          <w:szCs w:val="21"/>
          <w:highlight w:val="none"/>
        </w:rPr>
        <w:t>否则按投标无效处理</w:t>
      </w:r>
      <w:r>
        <w:rPr>
          <w:rFonts w:hint="eastAsia" w:hAnsi="宋体" w:cs="宋体"/>
          <w:color w:val="auto"/>
          <w:szCs w:val="21"/>
          <w:highlight w:val="none"/>
        </w:rPr>
        <w:t>。</w:t>
      </w:r>
    </w:p>
    <w:p w14:paraId="14A7E856">
      <w:pPr>
        <w:pStyle w:val="14"/>
        <w:wordWrap w:val="0"/>
        <w:spacing w:line="360" w:lineRule="auto"/>
        <w:rPr>
          <w:rFonts w:hAnsi="宋体" w:cs="宋体"/>
          <w:color w:val="auto"/>
          <w:szCs w:val="21"/>
          <w:highlight w:val="none"/>
        </w:rPr>
      </w:pPr>
      <w:r>
        <w:rPr>
          <w:rFonts w:hint="eastAsia" w:hAnsi="宋体" w:cs="宋体"/>
          <w:bCs/>
          <w:color w:val="auto"/>
          <w:szCs w:val="21"/>
          <w:highlight w:val="none"/>
        </w:rPr>
        <w:t>2.当投标文件的服务内容低于招标文件要求时，投标人应当如实写明“负偏离”，否则视为虚假应标。</w:t>
      </w:r>
    </w:p>
    <w:p w14:paraId="0888F919">
      <w:pPr>
        <w:pStyle w:val="14"/>
        <w:wordWrap w:val="0"/>
        <w:spacing w:line="360" w:lineRule="auto"/>
        <w:rPr>
          <w:rFonts w:hAnsi="宋体" w:cs="宋体"/>
          <w:color w:val="auto"/>
          <w:highlight w:val="none"/>
        </w:rPr>
      </w:pPr>
      <w:r>
        <w:rPr>
          <w:rFonts w:hint="eastAsia" w:hAnsi="宋体" w:cs="宋体"/>
          <w:color w:val="auto"/>
          <w:highlight w:val="none"/>
        </w:rPr>
        <w:t>3.</w:t>
      </w:r>
      <w:r>
        <w:rPr>
          <w:rFonts w:hint="eastAsia" w:hAnsi="宋体" w:cs="宋体"/>
          <w:color w:val="auto"/>
          <w:szCs w:val="21"/>
          <w:highlight w:val="none"/>
        </w:rPr>
        <w:t>采购需求中带“▲”及“★”的条款，也要分别在本表“服务参数”、“所提供服务的内容”中标记。</w:t>
      </w:r>
    </w:p>
    <w:p w14:paraId="09C8DCFF">
      <w:pPr>
        <w:wordWrap w:val="0"/>
        <w:snapToGrid w:val="0"/>
        <w:spacing w:line="360" w:lineRule="auto"/>
        <w:ind w:firstLine="5640" w:firstLineChars="2350"/>
        <w:rPr>
          <w:rFonts w:ascii="宋体" w:hAnsi="宋体" w:cs="宋体"/>
          <w:color w:val="auto"/>
          <w:kern w:val="0"/>
          <w:sz w:val="24"/>
          <w:highlight w:val="none"/>
          <w:lang w:val="zh-CN"/>
        </w:rPr>
      </w:pPr>
    </w:p>
    <w:p w14:paraId="79D2DCDA">
      <w:pPr>
        <w:wordWrap w:val="0"/>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296F9C92">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FF21BE2">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6D4D446A">
      <w:pPr>
        <w:wordWrap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二、组织服务方案（如有）</w:t>
      </w:r>
    </w:p>
    <w:p w14:paraId="48467E9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5372FF82">
      <w:pPr>
        <w:wordWrap w:val="0"/>
        <w:spacing w:line="360" w:lineRule="auto"/>
        <w:rPr>
          <w:rFonts w:ascii="宋体" w:hAnsi="宋体" w:cs="宋体"/>
          <w:b/>
          <w:bCs/>
          <w:color w:val="auto"/>
          <w:kern w:val="0"/>
          <w:sz w:val="24"/>
          <w:highlight w:val="none"/>
          <w:lang w:val="zh-CN"/>
        </w:rPr>
      </w:pPr>
    </w:p>
    <w:p w14:paraId="7DC0EED9">
      <w:pPr>
        <w:wordWrap w:val="0"/>
        <w:spacing w:line="360" w:lineRule="auto"/>
        <w:rPr>
          <w:rFonts w:ascii="宋体" w:hAnsi="宋体" w:cs="宋体"/>
          <w:b/>
          <w:bCs/>
          <w:color w:val="auto"/>
          <w:kern w:val="0"/>
          <w:sz w:val="24"/>
          <w:highlight w:val="none"/>
          <w:lang w:val="zh-CN"/>
        </w:rPr>
      </w:pPr>
    </w:p>
    <w:p w14:paraId="6D97E5C1">
      <w:pPr>
        <w:wordWrap w:val="0"/>
        <w:spacing w:line="360" w:lineRule="auto"/>
        <w:rPr>
          <w:rFonts w:ascii="宋体" w:hAnsi="宋体" w:cs="宋体"/>
          <w:b/>
          <w:bCs/>
          <w:color w:val="auto"/>
          <w:kern w:val="0"/>
          <w:sz w:val="24"/>
          <w:highlight w:val="none"/>
          <w:lang w:val="zh-CN"/>
        </w:rPr>
      </w:pPr>
    </w:p>
    <w:p w14:paraId="7755FEBE">
      <w:pPr>
        <w:wordWrap w:val="0"/>
        <w:spacing w:line="360" w:lineRule="auto"/>
        <w:rPr>
          <w:rFonts w:ascii="宋体" w:hAnsi="宋体" w:cs="宋体"/>
          <w:b/>
          <w:bCs/>
          <w:color w:val="auto"/>
          <w:kern w:val="0"/>
          <w:sz w:val="24"/>
          <w:highlight w:val="none"/>
          <w:lang w:val="zh-CN"/>
        </w:rPr>
      </w:pPr>
      <w:bookmarkStart w:id="283"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283"/>
      <w:r>
        <w:rPr>
          <w:rFonts w:hint="eastAsia" w:ascii="宋体" w:hAnsi="宋体" w:cs="宋体"/>
          <w:b/>
          <w:color w:val="auto"/>
          <w:sz w:val="24"/>
          <w:highlight w:val="none"/>
        </w:rPr>
        <w:t xml:space="preserve"> </w:t>
      </w:r>
    </w:p>
    <w:tbl>
      <w:tblPr>
        <w:tblStyle w:val="26"/>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892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391AB2F0">
            <w:pPr>
              <w:wordWrap w:val="0"/>
              <w:spacing w:line="360" w:lineRule="auto"/>
              <w:rPr>
                <w:rFonts w:ascii="宋体" w:hAnsi="宋体" w:cs="宋体"/>
                <w:color w:val="auto"/>
                <w:sz w:val="24"/>
                <w:highlight w:val="none"/>
              </w:rPr>
            </w:pPr>
            <w:r>
              <w:rPr>
                <w:rFonts w:ascii="宋体" w:hAnsi="宋体" w:cs="宋体"/>
                <w:color w:val="auto"/>
                <w:highlight w:val="none"/>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3A9D1ABD">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62EBBEF">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21CCF8FD">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A9D1ABD">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62EBBEF">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1CCF8FD">
                              <w:pPr>
                                <w:snapToGrid w:val="0"/>
                              </w:pPr>
                              <w:r>
                                <w:rPr>
                                  <w:rFonts w:hint="eastAsia"/>
                                </w:rPr>
                                <w:t>日</w:t>
                              </w:r>
                            </w:p>
                          </w:txbxContent>
                        </v:textbox>
                      </v:shape>
                    </v:group>
                  </w:pict>
                </mc:Fallback>
              </mc:AlternateContent>
            </w:r>
          </w:p>
          <w:p w14:paraId="4F78B5E9">
            <w:pPr>
              <w:wordWrap w:val="0"/>
              <w:spacing w:line="360" w:lineRule="auto"/>
              <w:rPr>
                <w:rFonts w:ascii="宋体" w:hAnsi="宋体" w:cs="宋体"/>
                <w:color w:val="auto"/>
                <w:sz w:val="24"/>
                <w:highlight w:val="none"/>
              </w:rPr>
            </w:pPr>
          </w:p>
          <w:p w14:paraId="64E787BB">
            <w:pPr>
              <w:wordWrap w:val="0"/>
              <w:spacing w:line="360" w:lineRule="auto"/>
              <w:rPr>
                <w:rFonts w:ascii="宋体" w:hAnsi="宋体" w:cs="宋体"/>
                <w:color w:val="auto"/>
                <w:sz w:val="24"/>
                <w:highlight w:val="none"/>
              </w:rPr>
            </w:pPr>
          </w:p>
          <w:p w14:paraId="214EF3D7">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6CED4FF3">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67211D1A">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7C666A26">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00032FB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154B29EC">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7F94086A">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6D13D5A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2CF996E2">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7E1E1CC3">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64425BAD">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60C3D8FB">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54680CEB">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36C47740">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2A1FB0F6">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1CD497A0">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22C988D4">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2C3D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7A3BD7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FA8273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0F55089">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E1F4C4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1BEBFB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DCEFA4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8641AE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68269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9C7A0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02CB0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333C2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98A7D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6C025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6A229D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2B97A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165181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E59F5F6">
            <w:pPr>
              <w:wordWrap w:val="0"/>
              <w:spacing w:line="360" w:lineRule="auto"/>
              <w:rPr>
                <w:rFonts w:ascii="宋体" w:hAnsi="宋体" w:cs="宋体"/>
                <w:color w:val="auto"/>
                <w:sz w:val="24"/>
                <w:highlight w:val="none"/>
              </w:rPr>
            </w:pPr>
          </w:p>
        </w:tc>
      </w:tr>
      <w:tr w14:paraId="7514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2A62AE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BC8DA0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362016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DCE71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9973C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3FB9C1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A10A4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144EC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51E6A2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DC2A6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52592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133E4F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E2EA5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244B79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43E73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0AB84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4D21BD">
            <w:pPr>
              <w:wordWrap w:val="0"/>
              <w:spacing w:line="360" w:lineRule="auto"/>
              <w:rPr>
                <w:rFonts w:ascii="宋体" w:hAnsi="宋体" w:cs="宋体"/>
                <w:color w:val="auto"/>
                <w:sz w:val="24"/>
                <w:highlight w:val="none"/>
              </w:rPr>
            </w:pPr>
          </w:p>
        </w:tc>
      </w:tr>
      <w:tr w14:paraId="4C0A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F19213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21CE02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8D0EEF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26C8B0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91DFA0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E0D0B99">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582C38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492D3F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D9F1F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2343C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ECF17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F8C5A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C2E2D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85502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460164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4340D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1A4D0B">
            <w:pPr>
              <w:wordWrap w:val="0"/>
              <w:spacing w:line="360" w:lineRule="auto"/>
              <w:rPr>
                <w:rFonts w:ascii="宋体" w:hAnsi="宋体" w:cs="宋体"/>
                <w:color w:val="auto"/>
                <w:sz w:val="24"/>
                <w:highlight w:val="none"/>
              </w:rPr>
            </w:pPr>
          </w:p>
        </w:tc>
      </w:tr>
      <w:tr w14:paraId="0691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A99469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536034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429386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C6681E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391EEE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87F7E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B3E31D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0B8FB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94AA8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5E06F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3DB4A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4847B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F49B5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5F81A3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139AD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28B7B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1C1656">
            <w:pPr>
              <w:wordWrap w:val="0"/>
              <w:spacing w:line="360" w:lineRule="auto"/>
              <w:rPr>
                <w:rFonts w:ascii="宋体" w:hAnsi="宋体" w:cs="宋体"/>
                <w:color w:val="auto"/>
                <w:sz w:val="24"/>
                <w:highlight w:val="none"/>
              </w:rPr>
            </w:pPr>
          </w:p>
        </w:tc>
      </w:tr>
      <w:tr w14:paraId="73E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BA3F5C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C18237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516509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1EBD8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A5888A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17F4E8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BF36A8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4B8C3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4E465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EE1C5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C275D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630C94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A747E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7EDE0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17D22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E73EC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060FD44">
            <w:pPr>
              <w:wordWrap w:val="0"/>
              <w:spacing w:line="360" w:lineRule="auto"/>
              <w:rPr>
                <w:rFonts w:ascii="宋体" w:hAnsi="宋体" w:cs="宋体"/>
                <w:color w:val="auto"/>
                <w:sz w:val="24"/>
                <w:highlight w:val="none"/>
              </w:rPr>
            </w:pPr>
          </w:p>
        </w:tc>
      </w:tr>
      <w:tr w14:paraId="1453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3686129">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6641BF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991A3C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345DDD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5C704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74D02BA">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6E81C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763BF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4E81A7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74C6B5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9BE210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E06B7A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C069E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AB432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3BAAD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71525F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15E28E2">
            <w:pPr>
              <w:wordWrap w:val="0"/>
              <w:spacing w:line="360" w:lineRule="auto"/>
              <w:rPr>
                <w:rFonts w:ascii="宋体" w:hAnsi="宋体" w:cs="宋体"/>
                <w:color w:val="auto"/>
                <w:sz w:val="24"/>
                <w:highlight w:val="none"/>
              </w:rPr>
            </w:pPr>
          </w:p>
        </w:tc>
      </w:tr>
      <w:tr w14:paraId="52B2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575F88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9CB49F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6E14379">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AE6626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35912F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B39142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7C7CDA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29484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C67FA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1BAB1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7F7C9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DB10D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72197C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C8129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C7F1E1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B38C9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25441E">
            <w:pPr>
              <w:wordWrap w:val="0"/>
              <w:spacing w:line="360" w:lineRule="auto"/>
              <w:rPr>
                <w:rFonts w:ascii="宋体" w:hAnsi="宋体" w:cs="宋体"/>
                <w:color w:val="auto"/>
                <w:sz w:val="24"/>
                <w:highlight w:val="none"/>
              </w:rPr>
            </w:pPr>
          </w:p>
        </w:tc>
      </w:tr>
      <w:tr w14:paraId="0F81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2BE73C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F6B4ACA">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21108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9831F0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648F95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891B31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88FDC8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0B43A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30965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03AA7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AF9FE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96206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96523A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8164FA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AFBAA0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B6333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D6D39E">
            <w:pPr>
              <w:wordWrap w:val="0"/>
              <w:spacing w:line="360" w:lineRule="auto"/>
              <w:rPr>
                <w:rFonts w:ascii="宋体" w:hAnsi="宋体" w:cs="宋体"/>
                <w:color w:val="auto"/>
                <w:sz w:val="24"/>
                <w:highlight w:val="none"/>
              </w:rPr>
            </w:pPr>
          </w:p>
        </w:tc>
      </w:tr>
      <w:tr w14:paraId="717B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51D824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81BBFC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B99E56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036B2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3287D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D931B4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894AB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104B1A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20966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36F0D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C2646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91874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8FF5E7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D7295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598DA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9B149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726436">
            <w:pPr>
              <w:wordWrap w:val="0"/>
              <w:spacing w:line="360" w:lineRule="auto"/>
              <w:rPr>
                <w:rFonts w:ascii="宋体" w:hAnsi="宋体" w:cs="宋体"/>
                <w:color w:val="auto"/>
                <w:sz w:val="24"/>
                <w:highlight w:val="none"/>
              </w:rPr>
            </w:pPr>
          </w:p>
        </w:tc>
      </w:tr>
    </w:tbl>
    <w:p w14:paraId="2152691C">
      <w:pPr>
        <w:wordWrap w:val="0"/>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注：投标人可按上述时间表的格式自行编制切合实际的具体时间表。</w:t>
      </w:r>
    </w:p>
    <w:p w14:paraId="71971523">
      <w:pPr>
        <w:wordWrap w:val="0"/>
        <w:autoSpaceDE w:val="0"/>
        <w:autoSpaceDN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投标人名称（电子签章）：</w:t>
      </w:r>
    </w:p>
    <w:p w14:paraId="4C12C1DF">
      <w:pPr>
        <w:wordWrap w:val="0"/>
        <w:autoSpaceDE w:val="0"/>
        <w:autoSpaceDN w:val="0"/>
        <w:spacing w:line="360" w:lineRule="auto"/>
        <w:rPr>
          <w:rFonts w:ascii="宋体" w:hAnsi="宋体" w:cs="宋体"/>
          <w:b/>
          <w:bCs/>
          <w:color w:val="auto"/>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06A4600E">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6B05BCF8">
      <w:pPr>
        <w:wordWrap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三、售后服务方案</w:t>
      </w:r>
    </w:p>
    <w:p w14:paraId="562F65A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735BF010">
      <w:pPr>
        <w:wordWrap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291596B1">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6"/>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2B8D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C42C7F6">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68FE0307">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73C71B80">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3876F649">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46D320DE">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2CA0B007">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285B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9D9911E">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2AA124E9">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0311BF9D">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5AF089A7">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58DDBE89">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DE369B5">
            <w:pPr>
              <w:wordWrap w:val="0"/>
              <w:autoSpaceDE w:val="0"/>
              <w:autoSpaceDN w:val="0"/>
              <w:spacing w:line="360" w:lineRule="auto"/>
              <w:jc w:val="center"/>
              <w:rPr>
                <w:rFonts w:ascii="宋体" w:hAnsi="宋体" w:cs="宋体"/>
                <w:color w:val="auto"/>
                <w:sz w:val="24"/>
                <w:highlight w:val="none"/>
              </w:rPr>
            </w:pPr>
          </w:p>
        </w:tc>
      </w:tr>
      <w:tr w14:paraId="5CE2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9F6A74C">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167CE754">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50C33763">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6C30C1CE">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2587EACF">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A47BB1F">
            <w:pPr>
              <w:wordWrap w:val="0"/>
              <w:autoSpaceDE w:val="0"/>
              <w:autoSpaceDN w:val="0"/>
              <w:spacing w:line="360" w:lineRule="auto"/>
              <w:jc w:val="center"/>
              <w:rPr>
                <w:rFonts w:ascii="宋体" w:hAnsi="宋体" w:cs="宋体"/>
                <w:color w:val="auto"/>
                <w:sz w:val="24"/>
                <w:highlight w:val="none"/>
              </w:rPr>
            </w:pPr>
          </w:p>
        </w:tc>
      </w:tr>
      <w:tr w14:paraId="468F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AB1530C">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7FCBEA31">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4CE45D4D">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6FDC246B">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6B6E07B7">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772AF894">
            <w:pPr>
              <w:wordWrap w:val="0"/>
              <w:autoSpaceDE w:val="0"/>
              <w:autoSpaceDN w:val="0"/>
              <w:spacing w:line="360" w:lineRule="auto"/>
              <w:jc w:val="center"/>
              <w:rPr>
                <w:rFonts w:ascii="宋体" w:hAnsi="宋体" w:cs="宋体"/>
                <w:color w:val="auto"/>
                <w:sz w:val="24"/>
                <w:highlight w:val="none"/>
              </w:rPr>
            </w:pPr>
          </w:p>
        </w:tc>
      </w:tr>
    </w:tbl>
    <w:p w14:paraId="014E0EEA">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注：关于项目涉及的所有售后服务机构均在本表注明，包括投标人本单位和符合条件的第三方服务机构；</w:t>
      </w:r>
    </w:p>
    <w:p w14:paraId="2A9ED637">
      <w:pPr>
        <w:wordWrap w:val="0"/>
        <w:autoSpaceDE w:val="0"/>
        <w:autoSpaceDN w:val="0"/>
        <w:spacing w:line="360" w:lineRule="auto"/>
        <w:rPr>
          <w:rFonts w:ascii="宋体" w:hAnsi="宋体" w:cs="宋体"/>
          <w:color w:val="auto"/>
          <w:kern w:val="0"/>
          <w:sz w:val="24"/>
          <w:highlight w:val="none"/>
        </w:rPr>
      </w:pPr>
    </w:p>
    <w:p w14:paraId="2A8CC018">
      <w:pPr>
        <w:wordWrap w:val="0"/>
        <w:autoSpaceDE w:val="0"/>
        <w:autoSpaceDN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6"/>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2FC364F6">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74B21BF7">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6FE7C09C">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28D51C3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12A8CB2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085F76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5E70DD4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2AE66CF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64EF676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4F5F6157">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19262EE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8E24E20">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4CDC0547">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10D574D9">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60507FB">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A10277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18C7B144">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FE842CA">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C5704FE">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167544C">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419C126">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B13AAF7">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C92AF9B">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2679A09">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B8D251C">
            <w:pPr>
              <w:wordWrap w:val="0"/>
              <w:autoSpaceDE w:val="0"/>
              <w:autoSpaceDN w:val="0"/>
              <w:spacing w:line="360" w:lineRule="auto"/>
              <w:rPr>
                <w:rFonts w:ascii="宋体" w:hAnsi="宋体" w:cs="宋体"/>
                <w:color w:val="auto"/>
                <w:sz w:val="24"/>
                <w:highlight w:val="none"/>
              </w:rPr>
            </w:pPr>
          </w:p>
        </w:tc>
      </w:tr>
      <w:tr w14:paraId="5209AFD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7F05BDB">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0B00D527">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39FDDE8F">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B4FDFED">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24E67FB">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4F7DCB4">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3DABB09">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946135A">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0611752">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7C88466">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028C0E35">
            <w:pPr>
              <w:wordWrap w:val="0"/>
              <w:autoSpaceDE w:val="0"/>
              <w:autoSpaceDN w:val="0"/>
              <w:spacing w:line="360" w:lineRule="auto"/>
              <w:rPr>
                <w:rFonts w:ascii="宋体" w:hAnsi="宋体" w:cs="宋体"/>
                <w:color w:val="auto"/>
                <w:sz w:val="24"/>
                <w:highlight w:val="none"/>
              </w:rPr>
            </w:pPr>
          </w:p>
        </w:tc>
      </w:tr>
      <w:tr w14:paraId="74AD464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8AC9C5C">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70F7558D">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B9A0426">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E9DFE72">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E3730AF">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653782D">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B361E94">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63FF181">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E209E41">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4640CE3">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D4F423F">
            <w:pPr>
              <w:wordWrap w:val="0"/>
              <w:autoSpaceDE w:val="0"/>
              <w:autoSpaceDN w:val="0"/>
              <w:spacing w:line="360" w:lineRule="auto"/>
              <w:rPr>
                <w:rFonts w:ascii="宋体" w:hAnsi="宋体" w:cs="宋体"/>
                <w:color w:val="auto"/>
                <w:sz w:val="24"/>
                <w:highlight w:val="none"/>
              </w:rPr>
            </w:pPr>
          </w:p>
        </w:tc>
      </w:tr>
      <w:tr w14:paraId="168472E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66EC287">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22984B1">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DD4575D">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6285530">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458FA71">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48C7905">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C0BA8F4">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65D874F">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D1CC67B">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3F71BEC">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9F71242">
            <w:pPr>
              <w:wordWrap w:val="0"/>
              <w:autoSpaceDE w:val="0"/>
              <w:autoSpaceDN w:val="0"/>
              <w:spacing w:line="360" w:lineRule="auto"/>
              <w:rPr>
                <w:rFonts w:ascii="宋体" w:hAnsi="宋体" w:cs="宋体"/>
                <w:color w:val="auto"/>
                <w:sz w:val="24"/>
                <w:highlight w:val="none"/>
              </w:rPr>
            </w:pPr>
          </w:p>
        </w:tc>
      </w:tr>
    </w:tbl>
    <w:p w14:paraId="7238C462">
      <w:pPr>
        <w:wordWrap w:val="0"/>
        <w:snapToGrid w:val="0"/>
        <w:spacing w:line="360" w:lineRule="auto"/>
        <w:ind w:left="142"/>
        <w:jc w:val="center"/>
        <w:rPr>
          <w:rFonts w:ascii="宋体" w:hAnsi="宋体" w:cs="宋体"/>
          <w:b/>
          <w:color w:val="auto"/>
          <w:sz w:val="32"/>
          <w:szCs w:val="32"/>
          <w:highlight w:val="none"/>
        </w:rPr>
      </w:pPr>
    </w:p>
    <w:p w14:paraId="06D2D3D9">
      <w:pPr>
        <w:wordWrap w:val="0"/>
        <w:snapToGrid w:val="0"/>
        <w:spacing w:line="360" w:lineRule="auto"/>
        <w:ind w:right="480" w:firstLine="3967" w:firstLineChars="1653"/>
        <w:rPr>
          <w:rFonts w:ascii="宋体" w:hAnsi="宋体" w:cs="宋体"/>
          <w:color w:val="auto"/>
          <w:sz w:val="24"/>
          <w:highlight w:val="none"/>
        </w:rPr>
      </w:pPr>
    </w:p>
    <w:p w14:paraId="6115E334">
      <w:pPr>
        <w:wordWrap w:val="0"/>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1FBA24A6">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E3F5262">
      <w:pPr>
        <w:widowControl/>
        <w:wordWrap w:val="0"/>
        <w:spacing w:line="360" w:lineRule="auto"/>
        <w:jc w:val="left"/>
        <w:rPr>
          <w:rFonts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3FAD9AB0">
      <w:pPr>
        <w:wordWrap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四、项目实施人员一览表（如有）</w:t>
      </w:r>
    </w:p>
    <w:p w14:paraId="02142663">
      <w:pPr>
        <w:wordWrap w:val="0"/>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5A114C46">
      <w:pPr>
        <w:pStyle w:val="14"/>
        <w:wordWrap w:val="0"/>
        <w:spacing w:line="360" w:lineRule="auto"/>
        <w:rPr>
          <w:rFonts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64A80EFE">
      <w:pPr>
        <w:keepNext/>
        <w:wordWrap w:val="0"/>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6"/>
        <w:tblW w:w="8755" w:type="dxa"/>
        <w:tblInd w:w="116" w:type="dxa"/>
        <w:tblLayout w:type="fixed"/>
        <w:tblCellMar>
          <w:top w:w="0" w:type="dxa"/>
          <w:left w:w="108" w:type="dxa"/>
          <w:bottom w:w="0" w:type="dxa"/>
          <w:right w:w="108" w:type="dxa"/>
        </w:tblCellMar>
      </w:tblPr>
      <w:tblGrid>
        <w:gridCol w:w="2061"/>
        <w:gridCol w:w="1287"/>
        <w:gridCol w:w="1260"/>
        <w:gridCol w:w="4147"/>
      </w:tblGrid>
      <w:tr w14:paraId="5813D18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E5416E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1AFF02E5">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41ECB68">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C6E21CE">
            <w:pPr>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投标截止时间前三年业绩及承担的主要工作情况，曾担任项目经理的项目应列明细</w:t>
            </w:r>
          </w:p>
        </w:tc>
      </w:tr>
      <w:tr w14:paraId="04D642B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B5ACF7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5D6A9E7">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740E54D">
            <w:pPr>
              <w:wordWrap w:val="0"/>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5FA98167">
            <w:pPr>
              <w:wordWrap w:val="0"/>
              <w:autoSpaceDE w:val="0"/>
              <w:autoSpaceDN w:val="0"/>
              <w:spacing w:line="360" w:lineRule="auto"/>
              <w:jc w:val="center"/>
              <w:rPr>
                <w:rFonts w:ascii="宋体" w:hAnsi="宋体" w:cs="宋体"/>
                <w:color w:val="auto"/>
                <w:sz w:val="24"/>
                <w:highlight w:val="none"/>
              </w:rPr>
            </w:pPr>
          </w:p>
        </w:tc>
      </w:tr>
      <w:tr w14:paraId="565D288D">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ACAD282">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1FA7F25">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1EC97F1">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C8DC8CD">
            <w:pPr>
              <w:widowControl/>
              <w:wordWrap w:val="0"/>
              <w:spacing w:line="360" w:lineRule="auto"/>
              <w:jc w:val="left"/>
              <w:rPr>
                <w:rFonts w:ascii="宋体" w:hAnsi="宋体" w:cs="宋体"/>
                <w:color w:val="auto"/>
                <w:sz w:val="24"/>
                <w:highlight w:val="none"/>
              </w:rPr>
            </w:pPr>
          </w:p>
        </w:tc>
      </w:tr>
      <w:tr w14:paraId="3434A01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EE99F62">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73945D99">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DD79F1C">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3FFB7A1">
            <w:pPr>
              <w:widowControl/>
              <w:wordWrap w:val="0"/>
              <w:spacing w:line="360" w:lineRule="auto"/>
              <w:jc w:val="left"/>
              <w:rPr>
                <w:rFonts w:ascii="宋体" w:hAnsi="宋体" w:cs="宋体"/>
                <w:color w:val="auto"/>
                <w:sz w:val="24"/>
                <w:highlight w:val="none"/>
              </w:rPr>
            </w:pPr>
          </w:p>
        </w:tc>
      </w:tr>
      <w:tr w14:paraId="54872E1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1EF3F7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32639F23">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2DCDDCE">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E35E460">
            <w:pPr>
              <w:widowControl/>
              <w:wordWrap w:val="0"/>
              <w:spacing w:line="360" w:lineRule="auto"/>
              <w:jc w:val="left"/>
              <w:rPr>
                <w:rFonts w:ascii="宋体" w:hAnsi="宋体" w:cs="宋体"/>
                <w:color w:val="auto"/>
                <w:sz w:val="24"/>
                <w:highlight w:val="none"/>
              </w:rPr>
            </w:pPr>
          </w:p>
        </w:tc>
      </w:tr>
      <w:tr w14:paraId="7EA545BE">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60FFDB74">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5292ECB2">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98F56A8">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AFC5DBF">
            <w:pPr>
              <w:widowControl/>
              <w:wordWrap w:val="0"/>
              <w:spacing w:line="360" w:lineRule="auto"/>
              <w:jc w:val="left"/>
              <w:rPr>
                <w:rFonts w:ascii="宋体" w:hAnsi="宋体" w:cs="宋体"/>
                <w:color w:val="auto"/>
                <w:sz w:val="24"/>
                <w:highlight w:val="none"/>
              </w:rPr>
            </w:pPr>
          </w:p>
        </w:tc>
      </w:tr>
      <w:tr w14:paraId="047B7582">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257196AA">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11ADCF5A">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3F87022">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CF2AA48">
            <w:pPr>
              <w:widowControl/>
              <w:wordWrap w:val="0"/>
              <w:spacing w:line="360" w:lineRule="auto"/>
              <w:jc w:val="left"/>
              <w:rPr>
                <w:rFonts w:ascii="宋体" w:hAnsi="宋体" w:cs="宋体"/>
                <w:color w:val="auto"/>
                <w:sz w:val="24"/>
                <w:highlight w:val="none"/>
              </w:rPr>
            </w:pPr>
          </w:p>
        </w:tc>
      </w:tr>
      <w:tr w14:paraId="4CC46E7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F57BEB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343B4433">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0B41F55">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922F2AA">
            <w:pPr>
              <w:widowControl/>
              <w:wordWrap w:val="0"/>
              <w:spacing w:line="360" w:lineRule="auto"/>
              <w:jc w:val="left"/>
              <w:rPr>
                <w:rFonts w:ascii="宋体" w:hAnsi="宋体" w:cs="宋体"/>
                <w:color w:val="auto"/>
                <w:sz w:val="24"/>
                <w:highlight w:val="none"/>
              </w:rPr>
            </w:pPr>
          </w:p>
        </w:tc>
      </w:tr>
      <w:tr w14:paraId="2E56960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6CE140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4AE26F96">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BDFA5AE">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DE3FC64">
            <w:pPr>
              <w:widowControl/>
              <w:wordWrap w:val="0"/>
              <w:spacing w:line="360" w:lineRule="auto"/>
              <w:jc w:val="left"/>
              <w:rPr>
                <w:rFonts w:ascii="宋体" w:hAnsi="宋体" w:cs="宋体"/>
                <w:color w:val="auto"/>
                <w:sz w:val="24"/>
                <w:highlight w:val="none"/>
              </w:rPr>
            </w:pPr>
          </w:p>
        </w:tc>
      </w:tr>
      <w:tr w14:paraId="12B41D72">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AC603E0">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98F7BD9">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08EF4A6">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74C3C5B">
            <w:pPr>
              <w:widowControl/>
              <w:wordWrap w:val="0"/>
              <w:spacing w:line="360" w:lineRule="auto"/>
              <w:jc w:val="left"/>
              <w:rPr>
                <w:rFonts w:ascii="宋体" w:hAnsi="宋体" w:cs="宋体"/>
                <w:color w:val="auto"/>
                <w:sz w:val="24"/>
                <w:highlight w:val="none"/>
              </w:rPr>
            </w:pPr>
          </w:p>
        </w:tc>
      </w:tr>
    </w:tbl>
    <w:p w14:paraId="22DA47BD">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2AFEEB06">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6"/>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8923A68">
        <w:tc>
          <w:tcPr>
            <w:tcW w:w="420" w:type="dxa"/>
            <w:tcBorders>
              <w:top w:val="single" w:color="auto" w:sz="6" w:space="0"/>
              <w:left w:val="single" w:color="auto" w:sz="6" w:space="0"/>
              <w:bottom w:val="single" w:color="auto" w:sz="6" w:space="0"/>
              <w:right w:val="single" w:color="auto" w:sz="6" w:space="0"/>
            </w:tcBorders>
            <w:vAlign w:val="center"/>
          </w:tcPr>
          <w:p w14:paraId="108B20B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44728194">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7E1E756">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3074CB3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BA522A7">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592F051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BE2DB1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48FC8AE7">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B698F92">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3BB58AB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3E983F10">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1B830CF">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23579E6">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5777C63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CD7770E">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0FF34AB">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9946321">
            <w:pPr>
              <w:wordWrap w:val="0"/>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CABCF1D">
            <w:pPr>
              <w:wordWrap w:val="0"/>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6357B7A">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CEDF66">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75D0AFE">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77BA24B">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D0DE000">
            <w:pPr>
              <w:wordWrap w:val="0"/>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8574826">
            <w:pPr>
              <w:wordWrap w:val="0"/>
              <w:autoSpaceDE w:val="0"/>
              <w:autoSpaceDN w:val="0"/>
              <w:spacing w:line="360" w:lineRule="auto"/>
              <w:rPr>
                <w:rFonts w:ascii="宋体" w:hAnsi="宋体" w:cs="宋体"/>
                <w:color w:val="auto"/>
                <w:sz w:val="24"/>
                <w:highlight w:val="none"/>
              </w:rPr>
            </w:pPr>
          </w:p>
        </w:tc>
      </w:tr>
      <w:tr w14:paraId="168AC9A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28FC728B">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7C2FF4E">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EC9581D">
            <w:pPr>
              <w:wordWrap w:val="0"/>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D45FEEA">
            <w:pPr>
              <w:wordWrap w:val="0"/>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151418E">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54CC9AB">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DE159DE">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941950D">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4001A38">
            <w:pPr>
              <w:wordWrap w:val="0"/>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2FAB1FA">
            <w:pPr>
              <w:wordWrap w:val="0"/>
              <w:autoSpaceDE w:val="0"/>
              <w:autoSpaceDN w:val="0"/>
              <w:spacing w:line="360" w:lineRule="auto"/>
              <w:rPr>
                <w:rFonts w:ascii="宋体" w:hAnsi="宋体" w:cs="宋体"/>
                <w:color w:val="auto"/>
                <w:sz w:val="24"/>
                <w:highlight w:val="none"/>
              </w:rPr>
            </w:pPr>
          </w:p>
        </w:tc>
      </w:tr>
    </w:tbl>
    <w:p w14:paraId="6566824D">
      <w:pPr>
        <w:wordWrap w:val="0"/>
        <w:spacing w:line="360" w:lineRule="auto"/>
        <w:rPr>
          <w:rFonts w:ascii="宋体" w:hAnsi="宋体" w:cs="宋体"/>
          <w:b/>
          <w:bCs/>
          <w:color w:val="auto"/>
          <w:sz w:val="24"/>
          <w:highlight w:val="none"/>
        </w:rPr>
      </w:pPr>
      <w:r>
        <w:rPr>
          <w:rFonts w:hint="eastAsia" w:ascii="宋体" w:hAnsi="宋体" w:cs="宋体"/>
          <w:b/>
          <w:color w:val="auto"/>
          <w:sz w:val="24"/>
          <w:highlight w:val="none"/>
        </w:rPr>
        <w:t>注：投标人可按上述的格式自行编制，须随表提交相应的证书复印件并注明所在投标技术文件页码。</w:t>
      </w:r>
    </w:p>
    <w:p w14:paraId="28A1A921">
      <w:pPr>
        <w:wordWrap w:val="0"/>
        <w:snapToGrid w:val="0"/>
        <w:spacing w:line="360" w:lineRule="auto"/>
        <w:ind w:firstLine="4320" w:firstLineChars="18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CE212B4">
      <w:pPr>
        <w:wordWrap w:val="0"/>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67F47AAD">
      <w:pPr>
        <w:wordWrap w:val="0"/>
        <w:snapToGrid w:val="0"/>
        <w:spacing w:line="360" w:lineRule="auto"/>
        <w:rPr>
          <w:rFonts w:ascii="宋体" w:hAnsi="宋体" w:cs="宋体"/>
          <w:color w:val="auto"/>
          <w:sz w:val="24"/>
          <w:highlight w:val="none"/>
        </w:rPr>
      </w:pPr>
    </w:p>
    <w:p w14:paraId="29131F48">
      <w:pPr>
        <w:wordWrap w:val="0"/>
        <w:snapToGrid w:val="0"/>
        <w:spacing w:line="360" w:lineRule="auto"/>
        <w:jc w:val="left"/>
        <w:rPr>
          <w:rFonts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 xml:space="preserve"> </w:t>
      </w:r>
    </w:p>
    <w:p w14:paraId="5DA3DE3A">
      <w:pPr>
        <w:wordWrap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五、投标人对项目的合理化建议和改进措施（如有）</w:t>
      </w:r>
    </w:p>
    <w:p w14:paraId="72914570">
      <w:pPr>
        <w:wordWrap w:val="0"/>
        <w:spacing w:line="360" w:lineRule="auto"/>
        <w:ind w:firstLine="4048" w:firstLineChars="1687"/>
        <w:rPr>
          <w:rFonts w:ascii="宋体" w:hAnsi="宋体" w:cs="宋体"/>
          <w:color w:val="auto"/>
          <w:sz w:val="24"/>
          <w:highlight w:val="none"/>
        </w:rPr>
      </w:pPr>
      <w:r>
        <w:rPr>
          <w:rFonts w:hint="eastAsia" w:ascii="宋体" w:hAnsi="宋体" w:cs="宋体"/>
          <w:color w:val="auto"/>
          <w:sz w:val="24"/>
          <w:highlight w:val="none"/>
        </w:rPr>
        <w:t>（格式自拟）</w:t>
      </w:r>
    </w:p>
    <w:p w14:paraId="4A21C8E1">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0D244EDC">
      <w:pPr>
        <w:wordWrap w:val="0"/>
        <w:snapToGrid w:val="0"/>
        <w:spacing w:line="360" w:lineRule="auto"/>
        <w:ind w:firstLine="4935" w:firstLineChars="2350"/>
        <w:rPr>
          <w:rFonts w:ascii="宋体" w:hAnsi="宋体" w:cs="宋体"/>
          <w:color w:val="auto"/>
          <w:szCs w:val="21"/>
          <w:highlight w:val="none"/>
        </w:rPr>
      </w:pPr>
    </w:p>
    <w:p w14:paraId="44F20FB5">
      <w:pPr>
        <w:wordWrap w:val="0"/>
        <w:snapToGrid w:val="0"/>
        <w:spacing w:line="360" w:lineRule="auto"/>
        <w:ind w:firstLine="4935" w:firstLineChars="2350"/>
        <w:rPr>
          <w:rFonts w:ascii="宋体" w:hAnsi="宋体" w:cs="宋体"/>
          <w:color w:val="auto"/>
          <w:szCs w:val="21"/>
          <w:highlight w:val="none"/>
        </w:rPr>
      </w:pPr>
    </w:p>
    <w:p w14:paraId="15517F07">
      <w:pPr>
        <w:wordWrap w:val="0"/>
        <w:snapToGrid w:val="0"/>
        <w:spacing w:line="360" w:lineRule="auto"/>
        <w:ind w:firstLine="4935" w:firstLineChars="2350"/>
        <w:rPr>
          <w:rFonts w:ascii="宋体" w:hAnsi="宋体" w:cs="宋体"/>
          <w:color w:val="auto"/>
          <w:szCs w:val="21"/>
          <w:highlight w:val="none"/>
        </w:rPr>
      </w:pPr>
    </w:p>
    <w:p w14:paraId="7282F513">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500C953">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A382C87">
      <w:pPr>
        <w:wordWrap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六、优惠条件及特殊承诺（如有）</w:t>
      </w:r>
    </w:p>
    <w:p w14:paraId="4810F36F">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4D57D299">
      <w:pPr>
        <w:wordWrap w:val="0"/>
        <w:spacing w:line="360" w:lineRule="auto"/>
        <w:jc w:val="center"/>
        <w:rPr>
          <w:rFonts w:ascii="宋体" w:hAnsi="宋体" w:cs="宋体"/>
          <w:color w:val="auto"/>
          <w:sz w:val="18"/>
          <w:szCs w:val="18"/>
          <w:highlight w:val="none"/>
        </w:rPr>
      </w:pPr>
    </w:p>
    <w:p w14:paraId="3D37194A">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5D20055">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4636530">
      <w:pPr>
        <w:wordWrap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七、备品备件及供选择的配套零部件清单（如有）</w:t>
      </w:r>
    </w:p>
    <w:p w14:paraId="542DD800">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7DC4519C">
      <w:pPr>
        <w:wordWrap w:val="0"/>
        <w:autoSpaceDE w:val="0"/>
        <w:autoSpaceDN w:val="0"/>
        <w:spacing w:line="360" w:lineRule="auto"/>
        <w:ind w:firstLine="4440" w:firstLineChars="1850"/>
        <w:rPr>
          <w:rFonts w:ascii="宋体" w:hAnsi="宋体" w:cs="宋体"/>
          <w:color w:val="auto"/>
          <w:kern w:val="0"/>
          <w:sz w:val="24"/>
          <w:highlight w:val="none"/>
        </w:rPr>
      </w:pPr>
    </w:p>
    <w:p w14:paraId="6F7BD72A">
      <w:pPr>
        <w:wordWrap w:val="0"/>
        <w:autoSpaceDE w:val="0"/>
        <w:autoSpaceDN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w:t>
      </w:r>
    </w:p>
    <w:p w14:paraId="7CFA4C15">
      <w:pPr>
        <w:wordWrap w:val="0"/>
        <w:autoSpaceDE w:val="0"/>
        <w:autoSpaceDN w:val="0"/>
        <w:spacing w:line="360" w:lineRule="auto"/>
        <w:rPr>
          <w:rFonts w:ascii="宋体" w:hAnsi="宋体" w:cs="宋体"/>
          <w:b/>
          <w:bCs/>
          <w:color w:val="auto"/>
          <w:sz w:val="18"/>
          <w:szCs w:val="18"/>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2945BC23">
      <w:pPr>
        <w:wordWrap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八、培训计划（如有）</w:t>
      </w:r>
    </w:p>
    <w:p w14:paraId="734F63F4">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47BA6E4B">
      <w:pPr>
        <w:keepNext/>
        <w:wordWrap w:val="0"/>
        <w:autoSpaceDE w:val="0"/>
        <w:autoSpaceDN w:val="0"/>
        <w:spacing w:line="360" w:lineRule="auto"/>
        <w:ind w:firstLine="477"/>
        <w:jc w:val="left"/>
        <w:rPr>
          <w:rFonts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26"/>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7171B40D">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56260764">
            <w:pPr>
              <w:tabs>
                <w:tab w:val="center" w:pos="1690"/>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0BF6607F">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05E0A176">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159EDD9F">
            <w:pPr>
              <w:tabs>
                <w:tab w:val="center" w:pos="1028"/>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0AA8E79E">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0CCA5D7C">
            <w:pPr>
              <w:tabs>
                <w:tab w:val="center" w:pos="520"/>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4A7123A8">
            <w:pPr>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课程费用</w:t>
            </w:r>
          </w:p>
        </w:tc>
      </w:tr>
      <w:tr w14:paraId="531B2D0C">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321556A0">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77A9145C">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2C7EFE44">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1EED3F76">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0EA853A8">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6A9E19F0">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4E55F815">
            <w:pPr>
              <w:suppressAutoHyphens/>
              <w:wordWrap w:val="0"/>
              <w:autoSpaceDE w:val="0"/>
              <w:autoSpaceDN w:val="0"/>
              <w:spacing w:line="360" w:lineRule="auto"/>
              <w:rPr>
                <w:rFonts w:ascii="宋体" w:hAnsi="宋体" w:cs="宋体"/>
                <w:color w:val="auto"/>
                <w:sz w:val="24"/>
                <w:highlight w:val="none"/>
              </w:rPr>
            </w:pPr>
          </w:p>
        </w:tc>
      </w:tr>
      <w:tr w14:paraId="2058739A">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549C0305">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002CB29C">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4DCCAB57">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3FD609F0">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1148228B">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1761E69F">
            <w:pPr>
              <w:tabs>
                <w:tab w:val="left" w:pos="7"/>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21D9171D">
            <w:pPr>
              <w:suppressAutoHyphens/>
              <w:wordWrap w:val="0"/>
              <w:autoSpaceDE w:val="0"/>
              <w:autoSpaceDN w:val="0"/>
              <w:spacing w:line="360" w:lineRule="auto"/>
              <w:rPr>
                <w:rFonts w:ascii="宋体" w:hAnsi="宋体" w:cs="宋体"/>
                <w:color w:val="auto"/>
                <w:sz w:val="24"/>
                <w:highlight w:val="none"/>
              </w:rPr>
            </w:pPr>
          </w:p>
        </w:tc>
      </w:tr>
      <w:tr w14:paraId="4EFBE5FE">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7C579A08">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47BD22DC">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3DEF38CD">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1D62D303">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7345D8F4">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59A0F1B0">
            <w:pPr>
              <w:tabs>
                <w:tab w:val="left" w:pos="7"/>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0E64E041">
            <w:pPr>
              <w:suppressAutoHyphens/>
              <w:wordWrap w:val="0"/>
              <w:autoSpaceDE w:val="0"/>
              <w:autoSpaceDN w:val="0"/>
              <w:spacing w:line="360" w:lineRule="auto"/>
              <w:rPr>
                <w:rFonts w:ascii="宋体" w:hAnsi="宋体" w:cs="宋体"/>
                <w:color w:val="auto"/>
                <w:sz w:val="24"/>
                <w:highlight w:val="none"/>
              </w:rPr>
            </w:pPr>
          </w:p>
        </w:tc>
      </w:tr>
    </w:tbl>
    <w:p w14:paraId="30B32CF2">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注解:A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64D01A6D">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课程概要</w:t>
      </w:r>
    </w:p>
    <w:p w14:paraId="1E92B1A0">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课程目的</w:t>
      </w:r>
    </w:p>
    <w:p w14:paraId="7CB4FB6C">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教学方式</w:t>
      </w:r>
    </w:p>
    <w:p w14:paraId="461E5632">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先决条件</w:t>
      </w:r>
    </w:p>
    <w:p w14:paraId="14DD8EAA">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教材目录</w:t>
      </w:r>
    </w:p>
    <w:p w14:paraId="12B6C2B6">
      <w:pPr>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B  按照附表A提供授课教师的简历</w:t>
      </w:r>
    </w:p>
    <w:p w14:paraId="08588761">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474E3DC0">
      <w:pPr>
        <w:wordWrap w:val="0"/>
        <w:autoSpaceDE w:val="0"/>
        <w:autoSpaceDN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 xml:space="preserve">）：                       </w:t>
      </w:r>
    </w:p>
    <w:p w14:paraId="1FA3BA5B">
      <w:pPr>
        <w:wordWrap w:val="0"/>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6730F319">
      <w:pPr>
        <w:wordWrap w:val="0"/>
        <w:autoSpaceDE w:val="0"/>
        <w:autoSpaceDN w:val="0"/>
        <w:spacing w:line="360" w:lineRule="auto"/>
        <w:ind w:firstLine="120"/>
        <w:rPr>
          <w:rFonts w:ascii="宋体" w:hAnsi="宋体" w:cs="宋体"/>
          <w:color w:val="auto"/>
          <w:sz w:val="24"/>
          <w:highlight w:val="none"/>
        </w:rPr>
      </w:pPr>
    </w:p>
    <w:p w14:paraId="5BEAEF34">
      <w:pPr>
        <w:wordWrap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九、认为需要的其他技术文件或说明（如有）</w:t>
      </w:r>
    </w:p>
    <w:p w14:paraId="5EE79806">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75BFFADD">
      <w:pPr>
        <w:wordWrap w:val="0"/>
        <w:spacing w:line="360" w:lineRule="auto"/>
        <w:jc w:val="center"/>
        <w:rPr>
          <w:rFonts w:ascii="宋体" w:hAnsi="宋体" w:cs="宋体"/>
          <w:color w:val="auto"/>
          <w:sz w:val="24"/>
          <w:highlight w:val="none"/>
        </w:rPr>
      </w:pPr>
    </w:p>
    <w:p w14:paraId="6107E492">
      <w:pPr>
        <w:wordWrap w:val="0"/>
        <w:autoSpaceDE w:val="0"/>
        <w:autoSpaceDN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投标人名称（电子</w:t>
      </w:r>
      <w:r>
        <w:rPr>
          <w:rFonts w:hint="eastAsia" w:ascii="宋体" w:hAnsi="宋体" w:cs="宋体"/>
          <w:color w:val="auto"/>
          <w:kern w:val="0"/>
          <w:sz w:val="24"/>
          <w:highlight w:val="none"/>
          <w:lang w:val="zh-CN"/>
        </w:rPr>
        <w:t>签章</w:t>
      </w:r>
      <w:r>
        <w:rPr>
          <w:rFonts w:hint="eastAsia" w:ascii="宋体" w:hAnsi="宋体" w:cs="宋体"/>
          <w:color w:val="auto"/>
          <w:kern w:val="0"/>
          <w:sz w:val="24"/>
          <w:highlight w:val="none"/>
        </w:rPr>
        <w:t xml:space="preserve">）：                       </w:t>
      </w:r>
    </w:p>
    <w:p w14:paraId="06D8B1A6">
      <w:pPr>
        <w:wordWrap w:val="0"/>
        <w:autoSpaceDE w:val="0"/>
        <w:autoSpaceDN w:val="0"/>
        <w:spacing w:line="360" w:lineRule="auto"/>
        <w:rPr>
          <w:rFonts w:ascii="宋体" w:hAnsi="宋体" w:cs="宋体"/>
          <w:b/>
          <w:bCs/>
          <w:color w:val="auto"/>
          <w:sz w:val="30"/>
          <w:szCs w:val="30"/>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113E7E7D">
      <w:pPr>
        <w:widowControl/>
        <w:wordWrap w:val="0"/>
        <w:spacing w:line="360" w:lineRule="auto"/>
        <w:ind w:firstLine="482"/>
        <w:jc w:val="left"/>
        <w:rPr>
          <w:rFonts w:ascii="宋体" w:hAnsi="宋体" w:cs="宋体"/>
          <w:b/>
          <w:bCs/>
          <w:color w:val="auto"/>
          <w:sz w:val="24"/>
          <w:highlight w:val="none"/>
        </w:rPr>
        <w:sectPr>
          <w:pgSz w:w="11906" w:h="16838"/>
          <w:pgMar w:top="1440" w:right="1080" w:bottom="1440" w:left="1080" w:header="720" w:footer="720" w:gutter="0"/>
          <w:cols w:space="720" w:num="1"/>
          <w:docGrid w:type="lines" w:linePitch="331" w:charSpace="0"/>
        </w:sectPr>
      </w:pPr>
    </w:p>
    <w:p w14:paraId="7E629614">
      <w:pPr>
        <w:pStyle w:val="14"/>
        <w:wordWrap w:val="0"/>
        <w:spacing w:line="360" w:lineRule="auto"/>
        <w:ind w:firstLine="562"/>
        <w:jc w:val="center"/>
        <w:outlineLvl w:val="1"/>
        <w:rPr>
          <w:rFonts w:hAnsi="宋体" w:cs="宋体"/>
          <w:b/>
          <w:bCs/>
          <w:color w:val="auto"/>
          <w:sz w:val="28"/>
          <w:szCs w:val="28"/>
          <w:highlight w:val="none"/>
        </w:rPr>
      </w:pPr>
      <w:bookmarkStart w:id="284" w:name="_Toc5466"/>
      <w:bookmarkStart w:id="285" w:name="_Toc12438"/>
      <w:bookmarkStart w:id="286" w:name="_Toc19686840"/>
      <w:r>
        <w:rPr>
          <w:rFonts w:hint="eastAsia" w:hAnsi="宋体" w:cs="宋体"/>
          <w:b/>
          <w:bCs/>
          <w:color w:val="auto"/>
          <w:sz w:val="28"/>
          <w:szCs w:val="28"/>
          <w:highlight w:val="none"/>
        </w:rPr>
        <w:t>第五节 报价文件格式</w:t>
      </w:r>
      <w:bookmarkEnd w:id="284"/>
    </w:p>
    <w:p w14:paraId="4E19699A">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14CB1056">
      <w:pPr>
        <w:wordWrap w:val="0"/>
        <w:snapToGrid w:val="0"/>
        <w:spacing w:line="360" w:lineRule="auto"/>
        <w:jc w:val="center"/>
        <w:rPr>
          <w:rFonts w:ascii="宋体" w:hAnsi="宋体" w:cs="宋体"/>
          <w:bCs/>
          <w:color w:val="auto"/>
          <w:sz w:val="24"/>
          <w:szCs w:val="20"/>
          <w:highlight w:val="none"/>
        </w:rPr>
      </w:pPr>
    </w:p>
    <w:p w14:paraId="5C9FF021">
      <w:pPr>
        <w:wordWrap w:val="0"/>
        <w:snapToGrid w:val="0"/>
        <w:spacing w:line="360" w:lineRule="auto"/>
        <w:ind w:firstLine="643"/>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5C33FD4E">
      <w:pPr>
        <w:wordWrap w:val="0"/>
        <w:snapToGrid w:val="0"/>
        <w:spacing w:line="360" w:lineRule="auto"/>
        <w:rPr>
          <w:rFonts w:ascii="宋体" w:hAnsi="宋体" w:cs="宋体"/>
          <w:bCs/>
          <w:color w:val="auto"/>
          <w:sz w:val="24"/>
          <w:szCs w:val="20"/>
          <w:highlight w:val="none"/>
        </w:rPr>
      </w:pPr>
    </w:p>
    <w:p w14:paraId="5BB777C1">
      <w:pPr>
        <w:wordWrap w:val="0"/>
        <w:snapToGrid w:val="0"/>
        <w:spacing w:line="360" w:lineRule="auto"/>
        <w:rPr>
          <w:rFonts w:ascii="宋体" w:hAnsi="宋体" w:cs="宋体"/>
          <w:bCs/>
          <w:color w:val="auto"/>
          <w:sz w:val="24"/>
          <w:szCs w:val="20"/>
          <w:highlight w:val="none"/>
        </w:rPr>
      </w:pPr>
    </w:p>
    <w:p w14:paraId="1667A7B5">
      <w:pPr>
        <w:wordWrap w:val="0"/>
        <w:snapToGrid w:val="0"/>
        <w:spacing w:line="360" w:lineRule="auto"/>
        <w:rPr>
          <w:rFonts w:ascii="宋体" w:hAnsi="宋体" w:cs="宋体"/>
          <w:bCs/>
          <w:color w:val="auto"/>
          <w:sz w:val="24"/>
          <w:szCs w:val="20"/>
          <w:highlight w:val="none"/>
        </w:rPr>
      </w:pPr>
    </w:p>
    <w:p w14:paraId="184FF068">
      <w:pPr>
        <w:wordWrap w:val="0"/>
        <w:snapToGrid w:val="0"/>
        <w:spacing w:line="360" w:lineRule="auto"/>
        <w:rPr>
          <w:rFonts w:ascii="宋体" w:hAnsi="宋体" w:cs="宋体"/>
          <w:bCs/>
          <w:color w:val="auto"/>
          <w:sz w:val="24"/>
          <w:szCs w:val="20"/>
          <w:highlight w:val="none"/>
        </w:rPr>
      </w:pPr>
    </w:p>
    <w:p w14:paraId="5CC6A05C">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50C1423A">
      <w:pPr>
        <w:wordWrap w:val="0"/>
        <w:snapToGrid w:val="0"/>
        <w:spacing w:line="360" w:lineRule="auto"/>
        <w:ind w:firstLine="360" w:firstLineChars="150"/>
        <w:rPr>
          <w:rFonts w:ascii="宋体" w:hAnsi="宋体" w:cs="宋体"/>
          <w:bCs/>
          <w:color w:val="auto"/>
          <w:sz w:val="24"/>
          <w:highlight w:val="none"/>
        </w:rPr>
      </w:pPr>
    </w:p>
    <w:p w14:paraId="685A7D39">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42E8F5AD">
      <w:pPr>
        <w:wordWrap w:val="0"/>
        <w:snapToGrid w:val="0"/>
        <w:spacing w:line="360" w:lineRule="auto"/>
        <w:ind w:firstLine="360" w:firstLineChars="150"/>
        <w:rPr>
          <w:rFonts w:ascii="宋体" w:hAnsi="宋体" w:cs="宋体"/>
          <w:bCs/>
          <w:color w:val="auto"/>
          <w:sz w:val="24"/>
          <w:highlight w:val="none"/>
        </w:rPr>
      </w:pPr>
    </w:p>
    <w:p w14:paraId="077EFCCA">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59490825">
      <w:pPr>
        <w:wordWrap w:val="0"/>
        <w:snapToGrid w:val="0"/>
        <w:spacing w:line="360" w:lineRule="auto"/>
        <w:ind w:firstLine="360" w:firstLineChars="150"/>
        <w:rPr>
          <w:rFonts w:ascii="宋体" w:hAnsi="宋体" w:cs="宋体"/>
          <w:bCs/>
          <w:color w:val="auto"/>
          <w:sz w:val="24"/>
          <w:highlight w:val="none"/>
        </w:rPr>
      </w:pPr>
    </w:p>
    <w:p w14:paraId="1747CB2F">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6AE71F1D">
      <w:pPr>
        <w:wordWrap w:val="0"/>
        <w:snapToGrid w:val="0"/>
        <w:spacing w:line="360" w:lineRule="auto"/>
        <w:ind w:firstLine="360" w:firstLineChars="150"/>
        <w:rPr>
          <w:rFonts w:ascii="宋体" w:hAnsi="宋体" w:cs="宋体"/>
          <w:bCs/>
          <w:color w:val="auto"/>
          <w:sz w:val="24"/>
          <w:highlight w:val="none"/>
        </w:rPr>
      </w:pPr>
    </w:p>
    <w:p w14:paraId="1572B97A">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216B3AA1">
      <w:pPr>
        <w:pStyle w:val="9"/>
        <w:wordWrap w:val="0"/>
        <w:snapToGrid w:val="0"/>
        <w:spacing w:line="360" w:lineRule="auto"/>
        <w:ind w:firstLine="960" w:firstLineChars="400"/>
        <w:rPr>
          <w:rFonts w:ascii="宋体" w:hAnsi="宋体" w:cs="宋体"/>
          <w:bCs/>
          <w:color w:val="auto"/>
          <w:sz w:val="24"/>
          <w:szCs w:val="24"/>
          <w:highlight w:val="none"/>
        </w:rPr>
      </w:pPr>
    </w:p>
    <w:p w14:paraId="31927AC5">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3B093DE8">
      <w:pPr>
        <w:widowControl/>
        <w:wordWrap w:val="0"/>
        <w:spacing w:line="360" w:lineRule="auto"/>
        <w:jc w:val="left"/>
        <w:rPr>
          <w:rFonts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4F9C73D2">
      <w:pPr>
        <w:wordWrap w:val="0"/>
        <w:spacing w:line="360" w:lineRule="auto"/>
        <w:rPr>
          <w:rFonts w:ascii="宋体" w:hAnsi="宋体" w:cs="宋体"/>
          <w:color w:val="auto"/>
          <w:highlight w:val="none"/>
        </w:rPr>
      </w:pPr>
    </w:p>
    <w:p w14:paraId="3F73605A">
      <w:pPr>
        <w:wordWrap w:val="0"/>
        <w:snapToGrid w:val="0"/>
        <w:spacing w:line="360" w:lineRule="auto"/>
        <w:ind w:firstLine="643"/>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6CE1C322">
      <w:pPr>
        <w:wordWrap w:val="0"/>
        <w:spacing w:line="360" w:lineRule="auto"/>
        <w:rPr>
          <w:rFonts w:ascii="宋体" w:hAnsi="宋体" w:cs="宋体"/>
          <w:color w:val="auto"/>
          <w:highlight w:val="none"/>
        </w:rPr>
      </w:pPr>
    </w:p>
    <w:p w14:paraId="093E7068">
      <w:pPr>
        <w:wordWrap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一、投标函………………………………………………………（页码）</w:t>
      </w:r>
    </w:p>
    <w:p w14:paraId="6DEBCD2F">
      <w:pPr>
        <w:wordWrap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二、开标一览表…………………………………………………（页码）</w:t>
      </w:r>
    </w:p>
    <w:p w14:paraId="3EA72D9C">
      <w:pPr>
        <w:wordWrap w:val="0"/>
        <w:spacing w:line="360" w:lineRule="auto"/>
        <w:rPr>
          <w:rFonts w:hint="default" w:ascii="宋体" w:hAnsi="宋体" w:cs="宋体"/>
          <w:color w:val="auto"/>
          <w:kern w:val="0"/>
          <w:sz w:val="24"/>
          <w:highlight w:val="none"/>
          <w:lang w:val="en-US" w:eastAsia="zh-CN"/>
        </w:rPr>
        <w:sectPr>
          <w:pgSz w:w="11906" w:h="16838"/>
          <w:pgMar w:top="1440" w:right="1080" w:bottom="1440" w:left="1080" w:header="720" w:footer="720" w:gutter="0"/>
          <w:cols w:space="720" w:num="1"/>
          <w:docGrid w:type="lines" w:linePitch="331" w:charSpace="0"/>
        </w:sectPr>
      </w:pPr>
      <w:r>
        <w:rPr>
          <w:rFonts w:hint="eastAsia" w:ascii="宋体" w:hAnsi="宋体" w:cs="宋体"/>
          <w:color w:val="auto"/>
          <w:kern w:val="0"/>
          <w:sz w:val="24"/>
          <w:highlight w:val="none"/>
          <w:lang w:val="en-US" w:eastAsia="zh-CN"/>
        </w:rPr>
        <w:t>三、中小企业声明函</w:t>
      </w:r>
      <w:r>
        <w:rPr>
          <w:rFonts w:hint="eastAsia" w:ascii="宋体" w:hAnsi="宋体" w:cs="宋体"/>
          <w:color w:val="auto"/>
          <w:kern w:val="0"/>
          <w:sz w:val="24"/>
          <w:highlight w:val="none"/>
        </w:rPr>
        <w:t>……………………………………………（页码）</w:t>
      </w:r>
    </w:p>
    <w:p w14:paraId="4DA120FD">
      <w:pPr>
        <w:pStyle w:val="14"/>
        <w:wordWrap w:val="0"/>
        <w:spacing w:line="360" w:lineRule="auto"/>
        <w:ind w:firstLine="602"/>
        <w:jc w:val="center"/>
        <w:rPr>
          <w:rFonts w:hAnsi="宋体" w:cs="宋体"/>
          <w:b/>
          <w:bCs/>
          <w:color w:val="auto"/>
          <w:sz w:val="30"/>
          <w:szCs w:val="30"/>
          <w:highlight w:val="none"/>
        </w:rPr>
      </w:pPr>
      <w:r>
        <w:rPr>
          <w:rFonts w:hint="eastAsia" w:hAnsi="宋体" w:cs="宋体"/>
          <w:b/>
          <w:bCs/>
          <w:color w:val="auto"/>
          <w:sz w:val="30"/>
          <w:szCs w:val="30"/>
          <w:highlight w:val="none"/>
        </w:rPr>
        <w:t>一、投标函</w:t>
      </w:r>
    </w:p>
    <w:p w14:paraId="46C3C963">
      <w:pPr>
        <w:pStyle w:val="14"/>
        <w:wordWrap w:val="0"/>
        <w:spacing w:line="360" w:lineRule="auto"/>
        <w:ind w:firstLine="420" w:firstLineChars="200"/>
        <w:rPr>
          <w:rFonts w:hAnsi="宋体" w:cs="宋体"/>
          <w:color w:val="auto"/>
          <w:highlight w:val="none"/>
        </w:rPr>
      </w:pPr>
      <w:r>
        <w:rPr>
          <w:rFonts w:hint="eastAsia" w:hAnsi="宋体" w:cs="宋体"/>
          <w:color w:val="auto"/>
          <w:highlight w:val="none"/>
        </w:rPr>
        <w:t>致：</w:t>
      </w:r>
      <w:bookmarkStart w:id="287" w:name="PO_3000001866_PM031_4"/>
      <w:r>
        <w:rPr>
          <w:rFonts w:hint="eastAsia" w:hAnsi="宋体" w:cs="宋体"/>
          <w:color w:val="auto"/>
          <w:highlight w:val="none"/>
          <w:u w:val="single"/>
        </w:rPr>
        <w:t>广西邕政采购代理有限公司</w:t>
      </w:r>
      <w:bookmarkEnd w:id="287"/>
    </w:p>
    <w:p w14:paraId="1F5F5894">
      <w:pPr>
        <w:pStyle w:val="14"/>
        <w:wordWrap w:val="0"/>
        <w:spacing w:line="360" w:lineRule="auto"/>
        <w:ind w:firstLine="420" w:firstLineChars="200"/>
        <w:rPr>
          <w:rFonts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         ）的招标文件的全部内容，授权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16996B77">
      <w:pPr>
        <w:pStyle w:val="14"/>
        <w:wordWrap w:val="0"/>
        <w:spacing w:line="360" w:lineRule="auto"/>
        <w:ind w:firstLine="420" w:firstLineChars="200"/>
        <w:rPr>
          <w:rFonts w:hAnsi="宋体" w:cs="宋体"/>
          <w:color w:val="auto"/>
          <w:highlight w:val="none"/>
        </w:rPr>
      </w:pPr>
      <w:r>
        <w:rPr>
          <w:rFonts w:hint="eastAsia" w:hAnsi="宋体" w:cs="宋体"/>
          <w:color w:val="auto"/>
          <w:highlight w:val="none"/>
        </w:rPr>
        <w:t>一、报价文件电子版一份（包含按投标人须知前附表要求提交的全部文件）；</w:t>
      </w:r>
    </w:p>
    <w:p w14:paraId="22D02712">
      <w:pPr>
        <w:pStyle w:val="14"/>
        <w:wordWrap w:val="0"/>
        <w:spacing w:line="360" w:lineRule="auto"/>
        <w:ind w:firstLine="480"/>
        <w:rPr>
          <w:rFonts w:hAnsi="宋体" w:cs="宋体"/>
          <w:color w:val="auto"/>
          <w:highlight w:val="none"/>
        </w:rPr>
      </w:pPr>
      <w:r>
        <w:rPr>
          <w:rFonts w:hint="eastAsia" w:hAnsi="宋体" w:cs="宋体"/>
          <w:color w:val="auto"/>
          <w:highlight w:val="none"/>
        </w:rPr>
        <w:t>二、资格文件电子版一份（包含按投标人须知前附表要求提交的全部文件）；</w:t>
      </w:r>
    </w:p>
    <w:p w14:paraId="2AB4D0A7">
      <w:pPr>
        <w:pStyle w:val="14"/>
        <w:wordWrap w:val="0"/>
        <w:spacing w:line="360" w:lineRule="auto"/>
        <w:ind w:firstLine="480"/>
        <w:rPr>
          <w:rFonts w:hAnsi="宋体" w:cs="宋体"/>
          <w:color w:val="auto"/>
          <w:highlight w:val="none"/>
        </w:rPr>
      </w:pPr>
      <w:r>
        <w:rPr>
          <w:rFonts w:hint="eastAsia" w:hAnsi="宋体" w:cs="宋体"/>
          <w:color w:val="auto"/>
          <w:highlight w:val="none"/>
        </w:rPr>
        <w:t>三、技术文件电子版一份（包含按投标人须知前附表要求提交的全部文件）；</w:t>
      </w:r>
    </w:p>
    <w:p w14:paraId="37223947">
      <w:pPr>
        <w:pStyle w:val="14"/>
        <w:wordWrap w:val="0"/>
        <w:spacing w:line="360" w:lineRule="auto"/>
        <w:ind w:firstLine="480"/>
        <w:rPr>
          <w:rFonts w:hAnsi="宋体" w:cs="宋体"/>
          <w:color w:val="auto"/>
          <w:highlight w:val="none"/>
        </w:rPr>
      </w:pPr>
      <w:r>
        <w:rPr>
          <w:rFonts w:hint="eastAsia" w:hAnsi="宋体" w:cs="宋体"/>
          <w:color w:val="auto"/>
          <w:highlight w:val="none"/>
        </w:rPr>
        <w:t>四、商务文件电子版一份（包含按投标人须知前附表要求提交的全部文件）；</w:t>
      </w:r>
    </w:p>
    <w:p w14:paraId="21AFAC64">
      <w:pPr>
        <w:pStyle w:val="14"/>
        <w:wordWrap w:val="0"/>
        <w:spacing w:line="360" w:lineRule="auto"/>
        <w:ind w:firstLine="480"/>
        <w:rPr>
          <w:rFonts w:hAnsi="宋体" w:cs="宋体"/>
          <w:color w:val="auto"/>
          <w:highlight w:val="none"/>
        </w:rPr>
      </w:pPr>
      <w:r>
        <w:rPr>
          <w:rFonts w:hint="eastAsia" w:hAnsi="宋体" w:cs="宋体"/>
          <w:color w:val="auto"/>
          <w:highlight w:val="none"/>
        </w:rPr>
        <w:t>据此函，签字人兹宣布：</w:t>
      </w:r>
    </w:p>
    <w:p w14:paraId="3ADBC7BA">
      <w:pPr>
        <w:pStyle w:val="14"/>
        <w:wordWrap w:val="0"/>
        <w:spacing w:line="360" w:lineRule="auto"/>
        <w:ind w:firstLine="420" w:firstLineChars="200"/>
        <w:rPr>
          <w:rFonts w:hAnsi="宋体" w:cs="宋体"/>
          <w:color w:val="auto"/>
          <w:highlight w:val="none"/>
        </w:rPr>
      </w:pPr>
      <w:r>
        <w:rPr>
          <w:rFonts w:hint="eastAsia" w:hAnsi="宋体" w:cs="宋体"/>
          <w:color w:val="auto"/>
          <w:highlight w:val="none"/>
        </w:rPr>
        <w:t>1、我方愿意以（大写）人民币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元)的投标总报价，服务期限：（无分标时填写）</w:t>
      </w:r>
      <w:r>
        <w:rPr>
          <w:rFonts w:hint="eastAsia" w:hAnsi="宋体" w:cs="宋体"/>
          <w:color w:val="auto"/>
          <w:highlight w:val="none"/>
          <w:u w:val="single"/>
        </w:rPr>
        <w:t xml:space="preserve">              </w:t>
      </w:r>
      <w:r>
        <w:rPr>
          <w:rFonts w:hint="eastAsia" w:hAnsi="宋体" w:cs="宋体"/>
          <w:color w:val="auto"/>
          <w:highlight w:val="none"/>
        </w:rPr>
        <w:t>，提供本项目招标文件第二章“服务需求”中的相应的采购内容。</w:t>
      </w:r>
    </w:p>
    <w:p w14:paraId="1D5FBC9A">
      <w:pPr>
        <w:pStyle w:val="14"/>
        <w:wordWrap w:val="0"/>
        <w:spacing w:line="360" w:lineRule="auto"/>
        <w:ind w:firstLine="420" w:firstLineChars="200"/>
        <w:rPr>
          <w:rFonts w:hAnsi="宋体" w:cs="宋体"/>
          <w:color w:val="auto"/>
          <w:highlight w:val="none"/>
        </w:rPr>
      </w:pPr>
      <w:r>
        <w:rPr>
          <w:rFonts w:hint="eastAsia" w:hAnsi="宋体" w:cs="宋体"/>
          <w:color w:val="auto"/>
          <w:highlight w:val="none"/>
        </w:rPr>
        <w:t>其中（有分标时填写）：</w:t>
      </w:r>
    </w:p>
    <w:p w14:paraId="4E7F1C3C">
      <w:pPr>
        <w:pStyle w:val="14"/>
        <w:wordWrap w:val="0"/>
        <w:spacing w:line="360" w:lineRule="auto"/>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元)，服务期限：</w:t>
      </w:r>
      <w:r>
        <w:rPr>
          <w:rFonts w:hint="eastAsia" w:hAnsi="宋体" w:cs="宋体"/>
          <w:color w:val="auto"/>
          <w:highlight w:val="none"/>
          <w:u w:val="single"/>
        </w:rPr>
        <w:t xml:space="preserve">          </w:t>
      </w:r>
      <w:r>
        <w:rPr>
          <w:rFonts w:hint="eastAsia" w:hAnsi="宋体" w:cs="宋体"/>
          <w:color w:val="auto"/>
          <w:highlight w:val="none"/>
        </w:rPr>
        <w:t>；</w:t>
      </w:r>
    </w:p>
    <w:p w14:paraId="664C51F6">
      <w:pPr>
        <w:pStyle w:val="14"/>
        <w:wordWrap w:val="0"/>
        <w:spacing w:line="360" w:lineRule="auto"/>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元)，服务期限：</w:t>
      </w:r>
      <w:r>
        <w:rPr>
          <w:rFonts w:hint="eastAsia" w:hAnsi="宋体" w:cs="宋体"/>
          <w:color w:val="auto"/>
          <w:highlight w:val="none"/>
          <w:u w:val="single"/>
        </w:rPr>
        <w:t xml:space="preserve">          </w:t>
      </w:r>
      <w:r>
        <w:rPr>
          <w:rFonts w:hint="eastAsia" w:hAnsi="宋体" w:cs="宋体"/>
          <w:color w:val="auto"/>
          <w:highlight w:val="none"/>
        </w:rPr>
        <w:t>；</w:t>
      </w:r>
    </w:p>
    <w:p w14:paraId="2979A56D">
      <w:pPr>
        <w:pStyle w:val="14"/>
        <w:wordWrap w:val="0"/>
        <w:spacing w:line="360" w:lineRule="auto"/>
        <w:ind w:firstLine="420" w:firstLineChars="200"/>
        <w:rPr>
          <w:rFonts w:hAnsi="宋体" w:cs="宋体"/>
          <w:color w:val="auto"/>
          <w:highlight w:val="none"/>
          <w:u w:val="single"/>
        </w:rPr>
      </w:pPr>
      <w:r>
        <w:rPr>
          <w:rFonts w:hint="eastAsia" w:hAnsi="宋体" w:cs="宋体"/>
          <w:color w:val="auto"/>
          <w:highlight w:val="none"/>
        </w:rPr>
        <w:t>......</w:t>
      </w:r>
    </w:p>
    <w:p w14:paraId="5A581360">
      <w:pPr>
        <w:pStyle w:val="14"/>
        <w:wordWrap w:val="0"/>
        <w:spacing w:line="360" w:lineRule="auto"/>
        <w:ind w:firstLine="420" w:firstLineChars="200"/>
        <w:rPr>
          <w:rFonts w:hAnsi="宋体" w:cs="宋体"/>
          <w:color w:val="auto"/>
          <w:highlight w:val="none"/>
          <w:u w:val="single"/>
        </w:rPr>
      </w:pPr>
      <w:r>
        <w:rPr>
          <w:rFonts w:hint="eastAsia" w:hAnsi="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4C7F9C6E">
      <w:pPr>
        <w:pStyle w:val="14"/>
        <w:wordWrap w:val="0"/>
        <w:spacing w:line="360" w:lineRule="auto"/>
        <w:ind w:firstLine="420" w:firstLineChars="200"/>
        <w:rPr>
          <w:rFonts w:hAnsi="宋体" w:cs="宋体"/>
          <w:color w:val="auto"/>
          <w:highlight w:val="none"/>
          <w:u w:val="single"/>
        </w:rPr>
      </w:pPr>
      <w:r>
        <w:rPr>
          <w:rFonts w:hint="eastAsia" w:hAnsi="宋体" w:cs="宋体"/>
          <w:color w:val="auto"/>
          <w:highlight w:val="none"/>
        </w:rPr>
        <w:t>3、我方所递交的投标文件及有关资料都是内容完整、真实和准确的。</w:t>
      </w:r>
    </w:p>
    <w:p w14:paraId="35583042">
      <w:pPr>
        <w:pStyle w:val="14"/>
        <w:wordWrap w:val="0"/>
        <w:spacing w:line="360" w:lineRule="auto"/>
        <w:ind w:firstLine="480"/>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如本项目采购内容涉及须符合国家强制规定的，我方承诺我方本次投标（包括资格条件和所投产品）均符合国家有关强制规定。</w:t>
      </w:r>
    </w:p>
    <w:p w14:paraId="782BE87D">
      <w:pPr>
        <w:pStyle w:val="14"/>
        <w:wordWrap w:val="0"/>
        <w:spacing w:line="360" w:lineRule="auto"/>
        <w:ind w:firstLine="420" w:firstLineChars="200"/>
        <w:rPr>
          <w:rFonts w:hAnsi="宋体" w:cs="宋体"/>
          <w:color w:val="auto"/>
          <w:highlight w:val="none"/>
        </w:rPr>
      </w:pPr>
      <w:r>
        <w:rPr>
          <w:rFonts w:hint="eastAsia" w:hAnsi="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1D0423BA">
      <w:pPr>
        <w:pStyle w:val="14"/>
        <w:wordWrap w:val="0"/>
        <w:spacing w:line="360" w:lineRule="auto"/>
        <w:ind w:firstLine="420" w:firstLineChars="200"/>
        <w:rPr>
          <w:rFonts w:hAnsi="宋体" w:cs="宋体"/>
          <w:color w:val="auto"/>
          <w:highlight w:val="none"/>
        </w:rPr>
      </w:pPr>
      <w:r>
        <w:rPr>
          <w:rFonts w:hint="eastAsia" w:hAnsi="宋体" w:cs="宋体"/>
          <w:color w:val="auto"/>
          <w:highlight w:val="none"/>
        </w:rPr>
        <w:t>6、我方已详细审核招标文件，我方知道必须放弃提出含糊不清或误解问题的权利。</w:t>
      </w:r>
    </w:p>
    <w:p w14:paraId="2BD919F0">
      <w:pPr>
        <w:pStyle w:val="14"/>
        <w:wordWrap w:val="0"/>
        <w:spacing w:line="360" w:lineRule="auto"/>
        <w:ind w:firstLine="420" w:firstLineChars="200"/>
        <w:rPr>
          <w:rFonts w:hAnsi="宋体" w:cs="宋体"/>
          <w:color w:val="auto"/>
          <w:highlight w:val="none"/>
        </w:rPr>
      </w:pPr>
      <w:r>
        <w:rPr>
          <w:rFonts w:hint="eastAsia" w:hAnsi="宋体" w:cs="宋体"/>
          <w:color w:val="auto"/>
          <w:highlight w:val="none"/>
        </w:rPr>
        <w:t>7、我方同意应贵方要求提供与本投标有关的任何数据或资料。若贵方需要，我方愿意提供我方作出的一切承诺的证明材料。</w:t>
      </w:r>
    </w:p>
    <w:p w14:paraId="715B3EBA">
      <w:pPr>
        <w:pStyle w:val="14"/>
        <w:wordWrap w:val="0"/>
        <w:spacing w:line="360" w:lineRule="auto"/>
        <w:ind w:firstLine="420" w:firstLineChars="200"/>
        <w:rPr>
          <w:rFonts w:hAnsi="宋体" w:cs="宋体"/>
          <w:color w:val="auto"/>
          <w:highlight w:val="none"/>
        </w:rPr>
      </w:pPr>
      <w:r>
        <w:rPr>
          <w:rFonts w:hint="eastAsia" w:hAnsi="宋体" w:cs="宋体"/>
          <w:color w:val="auto"/>
          <w:highlight w:val="none"/>
        </w:rPr>
        <w:t>8、我方完全理解贵方不一定接受投标报价最低的投标人为中标供应商的行为。</w:t>
      </w:r>
    </w:p>
    <w:p w14:paraId="3D44FE19">
      <w:pPr>
        <w:pStyle w:val="14"/>
        <w:wordWrap w:val="0"/>
        <w:spacing w:line="360" w:lineRule="auto"/>
        <w:ind w:firstLine="420" w:firstLineChars="200"/>
        <w:rPr>
          <w:rFonts w:hAnsi="宋体" w:cs="宋体"/>
          <w:color w:val="auto"/>
          <w:highlight w:val="none"/>
        </w:rPr>
      </w:pPr>
      <w:r>
        <w:rPr>
          <w:rFonts w:hint="eastAsia" w:hAnsi="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2E0D55B">
      <w:pPr>
        <w:pStyle w:val="14"/>
        <w:numPr>
          <w:ilvl w:val="0"/>
          <w:numId w:val="6"/>
        </w:numPr>
        <w:tabs>
          <w:tab w:val="left" w:pos="1140"/>
        </w:tabs>
        <w:wordWrap w:val="0"/>
        <w:spacing w:line="360" w:lineRule="auto"/>
        <w:ind w:firstLine="480"/>
        <w:rPr>
          <w:rFonts w:hAnsi="宋体" w:cs="宋体"/>
          <w:color w:val="auto"/>
          <w:highlight w:val="none"/>
        </w:rPr>
      </w:pPr>
      <w:r>
        <w:rPr>
          <w:rFonts w:hint="eastAsia" w:hAnsi="宋体" w:cs="宋体"/>
          <w:color w:val="auto"/>
          <w:highlight w:val="none"/>
        </w:rPr>
        <w:t>提供虚假材料谋取中标、成交的；</w:t>
      </w:r>
    </w:p>
    <w:p w14:paraId="5D7EFAAF">
      <w:pPr>
        <w:pStyle w:val="14"/>
        <w:numPr>
          <w:ilvl w:val="0"/>
          <w:numId w:val="6"/>
        </w:numPr>
        <w:tabs>
          <w:tab w:val="left" w:pos="1140"/>
        </w:tabs>
        <w:wordWrap w:val="0"/>
        <w:spacing w:line="360" w:lineRule="auto"/>
        <w:ind w:firstLine="480"/>
        <w:rPr>
          <w:rFonts w:hAnsi="宋体" w:cs="宋体"/>
          <w:color w:val="auto"/>
          <w:highlight w:val="none"/>
        </w:rPr>
      </w:pPr>
      <w:r>
        <w:rPr>
          <w:rFonts w:hint="eastAsia" w:hAnsi="宋体" w:cs="宋体"/>
          <w:color w:val="auto"/>
          <w:highlight w:val="none"/>
        </w:rPr>
        <w:t>采取不正当手段诋毁、排挤其他供应商的；</w:t>
      </w:r>
    </w:p>
    <w:p w14:paraId="005DFEBF">
      <w:pPr>
        <w:pStyle w:val="14"/>
        <w:numPr>
          <w:ilvl w:val="0"/>
          <w:numId w:val="6"/>
        </w:numPr>
        <w:tabs>
          <w:tab w:val="left" w:pos="1140"/>
        </w:tabs>
        <w:wordWrap w:val="0"/>
        <w:spacing w:line="360" w:lineRule="auto"/>
        <w:ind w:firstLine="480"/>
        <w:rPr>
          <w:rFonts w:hAnsi="宋体" w:cs="宋体"/>
          <w:color w:val="auto"/>
          <w:highlight w:val="none"/>
        </w:rPr>
      </w:pPr>
      <w:r>
        <w:rPr>
          <w:rFonts w:hint="eastAsia" w:hAnsi="宋体" w:cs="宋体"/>
          <w:color w:val="auto"/>
          <w:highlight w:val="none"/>
        </w:rPr>
        <w:t>与采购人、其他供应商或者采购代理机构恶意串通的；</w:t>
      </w:r>
    </w:p>
    <w:p w14:paraId="1F33CBBC">
      <w:pPr>
        <w:pStyle w:val="14"/>
        <w:numPr>
          <w:ilvl w:val="0"/>
          <w:numId w:val="6"/>
        </w:numPr>
        <w:tabs>
          <w:tab w:val="left" w:pos="1140"/>
        </w:tabs>
        <w:wordWrap w:val="0"/>
        <w:spacing w:line="360" w:lineRule="auto"/>
        <w:ind w:firstLine="480"/>
        <w:rPr>
          <w:rFonts w:hAnsi="宋体" w:cs="宋体"/>
          <w:color w:val="auto"/>
          <w:highlight w:val="none"/>
        </w:rPr>
      </w:pPr>
      <w:r>
        <w:rPr>
          <w:rFonts w:hint="eastAsia" w:hAnsi="宋体" w:cs="宋体"/>
          <w:color w:val="auto"/>
          <w:highlight w:val="none"/>
        </w:rPr>
        <w:t>向采购人、采购代理机构行贿或者提供其他不正当利益的；</w:t>
      </w:r>
    </w:p>
    <w:p w14:paraId="21A98657">
      <w:pPr>
        <w:pStyle w:val="14"/>
        <w:numPr>
          <w:ilvl w:val="0"/>
          <w:numId w:val="6"/>
        </w:numPr>
        <w:tabs>
          <w:tab w:val="left" w:pos="1140"/>
        </w:tabs>
        <w:wordWrap w:val="0"/>
        <w:spacing w:line="360" w:lineRule="auto"/>
        <w:ind w:firstLine="480"/>
        <w:rPr>
          <w:rFonts w:hAnsi="宋体" w:cs="宋体"/>
          <w:color w:val="auto"/>
          <w:highlight w:val="none"/>
        </w:rPr>
      </w:pPr>
      <w:r>
        <w:rPr>
          <w:rFonts w:hint="eastAsia" w:hAnsi="宋体" w:cs="宋体"/>
          <w:color w:val="auto"/>
          <w:highlight w:val="none"/>
        </w:rPr>
        <w:t>在招标采购过程中与采购人进行协商谈判的；</w:t>
      </w:r>
    </w:p>
    <w:p w14:paraId="483E28D0">
      <w:pPr>
        <w:pStyle w:val="14"/>
        <w:numPr>
          <w:ilvl w:val="0"/>
          <w:numId w:val="6"/>
        </w:numPr>
        <w:tabs>
          <w:tab w:val="left" w:pos="1140"/>
        </w:tabs>
        <w:wordWrap w:val="0"/>
        <w:spacing w:line="360" w:lineRule="auto"/>
        <w:ind w:firstLine="480"/>
        <w:rPr>
          <w:rFonts w:hAnsi="宋体" w:cs="宋体"/>
          <w:color w:val="auto"/>
          <w:highlight w:val="none"/>
        </w:rPr>
      </w:pPr>
      <w:r>
        <w:rPr>
          <w:rFonts w:hint="eastAsia" w:hAnsi="宋体" w:cs="宋体"/>
          <w:color w:val="auto"/>
          <w:highlight w:val="none"/>
        </w:rPr>
        <w:t>拒绝有关部门监督检查或提供虚假情况的。</w:t>
      </w:r>
    </w:p>
    <w:p w14:paraId="007CDD36">
      <w:pPr>
        <w:pStyle w:val="14"/>
        <w:wordWrap w:val="0"/>
        <w:spacing w:line="360" w:lineRule="auto"/>
        <w:ind w:left="420"/>
        <w:rPr>
          <w:rFonts w:hAnsi="宋体" w:cs="宋体"/>
          <w:color w:val="auto"/>
          <w:highlight w:val="none"/>
        </w:rPr>
      </w:pPr>
      <w:r>
        <w:rPr>
          <w:rFonts w:hint="eastAsia" w:hAnsi="宋体" w:cs="宋体"/>
          <w:color w:val="auto"/>
          <w:highlight w:val="none"/>
        </w:rPr>
        <w:t>10、我方及由本人担任法定代表人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或负责人</w:t>
      </w:r>
      <w:r>
        <w:rPr>
          <w:rFonts w:hint="eastAsia" w:ascii="宋体" w:hAnsi="宋体" w:cs="宋体"/>
          <w:color w:val="auto"/>
          <w:kern w:val="0"/>
          <w:szCs w:val="21"/>
          <w:highlight w:val="none"/>
          <w:lang w:eastAsia="zh-CN"/>
        </w:rPr>
        <w:t>）</w:t>
      </w:r>
      <w:r>
        <w:rPr>
          <w:rFonts w:hint="eastAsia" w:hAnsi="宋体" w:cs="宋体"/>
          <w:color w:val="auto"/>
          <w:highlight w:val="none"/>
        </w:rPr>
        <w:t>的其他机构最近三年内被处罚的违法行为有：</w:t>
      </w:r>
      <w:r>
        <w:rPr>
          <w:rFonts w:hint="eastAsia" w:hAnsi="宋体" w:cs="宋体"/>
          <w:color w:val="auto"/>
          <w:highlight w:val="none"/>
          <w:u w:val="single"/>
        </w:rPr>
        <w:t xml:space="preserve">       </w:t>
      </w:r>
    </w:p>
    <w:p w14:paraId="65C5FDDA">
      <w:pPr>
        <w:pStyle w:val="14"/>
        <w:wordWrap w:val="0"/>
        <w:spacing w:line="360" w:lineRule="auto"/>
        <w:ind w:firstLine="480"/>
        <w:rPr>
          <w:rFonts w:hAnsi="宋体" w:cs="宋体"/>
          <w:color w:val="auto"/>
          <w:highlight w:val="none"/>
        </w:rPr>
      </w:pPr>
      <w:r>
        <w:rPr>
          <w:rFonts w:hint="eastAsia" w:hAnsi="宋体" w:cs="宋体"/>
          <w:color w:val="auto"/>
          <w:highlight w:val="none"/>
        </w:rPr>
        <w:t>11、以上事项如有虚假或隐瞒，我方愿意承担一切后果，并不再寻求任何旨在减轻或免除法律责任的辩解。</w:t>
      </w:r>
    </w:p>
    <w:p w14:paraId="05A1E2B9">
      <w:pPr>
        <w:pStyle w:val="14"/>
        <w:wordWrap w:val="0"/>
        <w:spacing w:line="360" w:lineRule="auto"/>
        <w:ind w:firstLine="480"/>
        <w:rPr>
          <w:rFonts w:hAnsi="宋体" w:cs="宋体"/>
          <w:color w:val="auto"/>
          <w:highlight w:val="none"/>
        </w:rPr>
      </w:pPr>
      <w:r>
        <w:rPr>
          <w:rFonts w:hint="eastAsia" w:hAnsi="宋体" w:cs="宋体"/>
          <w:color w:val="auto"/>
          <w:highlight w:val="none"/>
        </w:rPr>
        <w:t>12、与本投标有关的一切正式往来信函请寄：</w:t>
      </w:r>
      <w:r>
        <w:rPr>
          <w:rFonts w:hint="eastAsia" w:hAnsi="宋体" w:cs="宋体"/>
          <w:color w:val="auto"/>
          <w:highlight w:val="none"/>
          <w:u w:val="single"/>
        </w:rPr>
        <w:t xml:space="preserve"> </w:t>
      </w:r>
    </w:p>
    <w:p w14:paraId="5B4A33E9">
      <w:pPr>
        <w:pStyle w:val="14"/>
        <w:wordWrap w:val="0"/>
        <w:spacing w:line="360" w:lineRule="auto"/>
        <w:ind w:firstLine="480"/>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3447B89F">
      <w:pPr>
        <w:pStyle w:val="14"/>
        <w:wordWrap w:val="0"/>
        <w:spacing w:line="360" w:lineRule="auto"/>
        <w:ind w:firstLine="48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1415F31E">
      <w:pPr>
        <w:pStyle w:val="14"/>
        <w:wordWrap w:val="0"/>
        <w:spacing w:line="360" w:lineRule="auto"/>
        <w:ind w:firstLine="480"/>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27902440">
      <w:pPr>
        <w:pStyle w:val="14"/>
        <w:wordWrap w:val="0"/>
        <w:spacing w:line="360" w:lineRule="auto"/>
        <w:ind w:firstLine="480"/>
        <w:rPr>
          <w:rFonts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182050C3">
      <w:pPr>
        <w:pStyle w:val="14"/>
        <w:wordWrap w:val="0"/>
        <w:spacing w:line="360" w:lineRule="auto"/>
        <w:ind w:firstLine="480"/>
        <w:rPr>
          <w:rFonts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694A6933">
      <w:pPr>
        <w:pStyle w:val="14"/>
        <w:wordWrap w:val="0"/>
        <w:spacing w:line="360" w:lineRule="auto"/>
        <w:ind w:firstLine="480"/>
        <w:rPr>
          <w:rFonts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1317B017">
      <w:pPr>
        <w:pStyle w:val="14"/>
        <w:wordWrap w:val="0"/>
        <w:spacing w:line="360" w:lineRule="auto"/>
        <w:ind w:firstLine="480"/>
        <w:rPr>
          <w:rFonts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3CA72896">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FF11E61">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3921F3C">
      <w:pPr>
        <w:widowControl/>
        <w:wordWrap w:val="0"/>
        <w:spacing w:line="360" w:lineRule="auto"/>
        <w:jc w:val="left"/>
        <w:rPr>
          <w:rFonts w:ascii="宋体" w:hAnsi="宋体" w:cs="宋体"/>
          <w:color w:val="auto"/>
          <w:kern w:val="0"/>
          <w:sz w:val="24"/>
          <w:highlight w:val="none"/>
          <w:lang w:val="zh-CN"/>
        </w:rPr>
        <w:sectPr>
          <w:pgSz w:w="11906" w:h="16838"/>
          <w:pgMar w:top="1440" w:right="1080" w:bottom="1440" w:left="1080" w:header="720" w:footer="720" w:gutter="0"/>
          <w:cols w:space="720" w:num="1"/>
          <w:docGrid w:type="lines" w:linePitch="331" w:charSpace="0"/>
        </w:sectPr>
      </w:pPr>
    </w:p>
    <w:p w14:paraId="3EA216A6">
      <w:pPr>
        <w:pStyle w:val="14"/>
        <w:wordWrap w:val="0"/>
        <w:spacing w:line="360" w:lineRule="auto"/>
        <w:ind w:firstLine="600"/>
        <w:jc w:val="center"/>
        <w:rPr>
          <w:rFonts w:hAnsi="宋体" w:cs="宋体"/>
          <w:b/>
          <w:color w:val="auto"/>
          <w:sz w:val="30"/>
          <w:szCs w:val="30"/>
          <w:highlight w:val="none"/>
        </w:rPr>
      </w:pPr>
      <w:r>
        <w:rPr>
          <w:rFonts w:hint="eastAsia" w:hAnsi="宋体" w:cs="宋体"/>
          <w:color w:val="auto"/>
          <w:sz w:val="30"/>
          <w:highlight w:val="none"/>
        </w:rPr>
        <w:t>二、</w:t>
      </w:r>
      <w:r>
        <w:rPr>
          <w:rFonts w:hint="eastAsia" w:hAnsi="宋体" w:cs="宋体"/>
          <w:b/>
          <w:color w:val="auto"/>
          <w:sz w:val="30"/>
          <w:szCs w:val="30"/>
          <w:highlight w:val="none"/>
        </w:rPr>
        <w:t>开标一览表</w:t>
      </w:r>
      <w:r>
        <w:rPr>
          <w:rFonts w:hint="eastAsia" w:hAnsi="宋体" w:cs="宋体"/>
          <w:b/>
          <w:color w:val="auto"/>
          <w:kern w:val="0"/>
          <w:sz w:val="24"/>
          <w:highlight w:val="none"/>
          <w:lang w:val="zh-CN"/>
        </w:rPr>
        <w:t>(单位均为人民币元)</w:t>
      </w:r>
    </w:p>
    <w:p w14:paraId="0EDFFE39">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BA25004">
      <w:pPr>
        <w:wordWrap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66D99816">
      <w:pPr>
        <w:pStyle w:val="14"/>
        <w:wordWrap w:val="0"/>
        <w:spacing w:line="360" w:lineRule="auto"/>
        <w:rPr>
          <w:rFonts w:hAnsi="宋体" w:cs="宋体"/>
          <w:b/>
          <w:color w:val="auto"/>
          <w:sz w:val="32"/>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tbl>
      <w:tblPr>
        <w:tblStyle w:val="26"/>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199"/>
        <w:gridCol w:w="945"/>
        <w:gridCol w:w="1260"/>
        <w:gridCol w:w="1516"/>
        <w:gridCol w:w="1109"/>
        <w:gridCol w:w="805"/>
      </w:tblGrid>
      <w:tr w14:paraId="352A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659068C2">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6666A20C">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服务名称</w:t>
            </w:r>
          </w:p>
        </w:tc>
        <w:tc>
          <w:tcPr>
            <w:tcW w:w="2199" w:type="dxa"/>
            <w:tcBorders>
              <w:top w:val="single" w:color="auto" w:sz="4" w:space="0"/>
              <w:left w:val="single" w:color="auto" w:sz="4" w:space="0"/>
              <w:bottom w:val="single" w:color="auto" w:sz="4" w:space="0"/>
              <w:right w:val="single" w:color="auto" w:sz="4" w:space="0"/>
            </w:tcBorders>
            <w:vAlign w:val="center"/>
          </w:tcPr>
          <w:p w14:paraId="608837C3">
            <w:pPr>
              <w:wordWrap w:val="0"/>
              <w:spacing w:line="240" w:lineRule="auto"/>
              <w:jc w:val="center"/>
              <w:rPr>
                <w:rFonts w:ascii="宋体" w:hAnsi="宋体" w:cs="宋体"/>
                <w:color w:val="auto"/>
                <w:szCs w:val="22"/>
                <w:highlight w:val="none"/>
              </w:rPr>
            </w:pPr>
            <w:r>
              <w:rPr>
                <w:rFonts w:hint="eastAsia" w:ascii="宋体" w:hAnsi="宋体" w:cs="宋体"/>
                <w:color w:val="auto"/>
                <w:szCs w:val="22"/>
                <w:highlight w:val="none"/>
              </w:rPr>
              <w:t>具体服务内容（含具体服务范围、服务时间、服务标准等内容）</w:t>
            </w:r>
          </w:p>
        </w:tc>
        <w:tc>
          <w:tcPr>
            <w:tcW w:w="945" w:type="dxa"/>
            <w:tcBorders>
              <w:top w:val="single" w:color="auto" w:sz="4" w:space="0"/>
              <w:left w:val="single" w:color="auto" w:sz="4" w:space="0"/>
              <w:bottom w:val="single" w:color="auto" w:sz="4" w:space="0"/>
              <w:right w:val="single" w:color="auto" w:sz="4" w:space="0"/>
            </w:tcBorders>
            <w:vAlign w:val="center"/>
          </w:tcPr>
          <w:p w14:paraId="4DB16D13">
            <w:pPr>
              <w:wordWrap w:val="0"/>
              <w:spacing w:line="240" w:lineRule="auto"/>
              <w:jc w:val="center"/>
              <w:rPr>
                <w:rFonts w:ascii="宋体" w:hAnsi="宋体" w:cs="宋体"/>
                <w:color w:val="auto"/>
                <w:szCs w:val="22"/>
                <w:highlight w:val="none"/>
              </w:rPr>
            </w:pPr>
            <w:r>
              <w:rPr>
                <w:rFonts w:hint="eastAsia" w:ascii="宋体" w:hAnsi="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6D5B2E20">
            <w:pPr>
              <w:wordWrap w:val="0"/>
              <w:spacing w:line="240" w:lineRule="auto"/>
              <w:rPr>
                <w:rFonts w:ascii="宋体" w:hAnsi="宋体" w:cs="宋体"/>
                <w:color w:val="auto"/>
                <w:szCs w:val="22"/>
                <w:highlight w:val="none"/>
              </w:rPr>
            </w:pPr>
            <w:r>
              <w:rPr>
                <w:rFonts w:hint="eastAsia" w:ascii="宋体" w:hAnsi="宋体" w:cs="宋体"/>
                <w:color w:val="auto"/>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6B8E4E61">
            <w:pPr>
              <w:wordWrap w:val="0"/>
              <w:spacing w:line="240" w:lineRule="auto"/>
              <w:rPr>
                <w:rFonts w:ascii="宋体" w:hAnsi="宋体" w:cs="宋体"/>
                <w:color w:val="auto"/>
                <w:szCs w:val="22"/>
                <w:highlight w:val="none"/>
              </w:rPr>
            </w:pPr>
            <w:r>
              <w:rPr>
                <w:rFonts w:hint="eastAsia" w:ascii="宋体" w:hAnsi="宋体" w:cs="宋体"/>
                <w:color w:val="auto"/>
                <w:szCs w:val="22"/>
                <w:highlight w:val="none"/>
              </w:rPr>
              <w:t>单项合价（元）</w:t>
            </w:r>
          </w:p>
          <w:p w14:paraId="67A929B6">
            <w:pPr>
              <w:wordWrap w:val="0"/>
              <w:spacing w:line="240" w:lineRule="auto"/>
              <w:rPr>
                <w:rFonts w:ascii="宋体" w:hAnsi="宋体" w:cs="宋体"/>
                <w:color w:val="auto"/>
                <w:szCs w:val="22"/>
                <w:highlight w:val="none"/>
              </w:rPr>
            </w:pPr>
            <w:r>
              <w:rPr>
                <w:rFonts w:hint="eastAsia" w:ascii="宋体" w:hAnsi="宋体" w:cs="宋体"/>
                <w:color w:val="auto"/>
                <w:szCs w:val="22"/>
                <w:highlight w:val="none"/>
              </w:rPr>
              <w:t>③＝①×②</w:t>
            </w:r>
          </w:p>
        </w:tc>
        <w:tc>
          <w:tcPr>
            <w:tcW w:w="1109" w:type="dxa"/>
            <w:tcBorders>
              <w:top w:val="single" w:color="auto" w:sz="4" w:space="0"/>
              <w:left w:val="single" w:color="auto" w:sz="4" w:space="0"/>
              <w:bottom w:val="single" w:color="auto" w:sz="4" w:space="0"/>
              <w:right w:val="single" w:color="auto" w:sz="4" w:space="0"/>
            </w:tcBorders>
            <w:vAlign w:val="center"/>
          </w:tcPr>
          <w:p w14:paraId="5EDA6433">
            <w:pPr>
              <w:wordWrap w:val="0"/>
              <w:spacing w:line="360" w:lineRule="auto"/>
              <w:jc w:val="center"/>
              <w:rPr>
                <w:rFonts w:ascii="宋体" w:hAnsi="宋体" w:cs="宋体"/>
                <w:color w:val="auto"/>
                <w:szCs w:val="22"/>
                <w:highlight w:val="none"/>
              </w:rPr>
            </w:pPr>
            <w:r>
              <w:rPr>
                <w:rFonts w:hint="eastAsia" w:ascii="宋体" w:hAnsi="宋体" w:cs="宋体"/>
                <w:color w:val="auto"/>
                <w:szCs w:val="22"/>
                <w:highlight w:val="none"/>
              </w:rPr>
              <w:t>服务期限</w:t>
            </w:r>
          </w:p>
        </w:tc>
        <w:tc>
          <w:tcPr>
            <w:tcW w:w="805" w:type="dxa"/>
            <w:tcBorders>
              <w:top w:val="single" w:color="auto" w:sz="4" w:space="0"/>
              <w:left w:val="single" w:color="auto" w:sz="4" w:space="0"/>
              <w:bottom w:val="single" w:color="auto" w:sz="4" w:space="0"/>
              <w:right w:val="single" w:color="auto" w:sz="4" w:space="0"/>
            </w:tcBorders>
            <w:vAlign w:val="center"/>
          </w:tcPr>
          <w:p w14:paraId="101909E4">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备注</w:t>
            </w:r>
          </w:p>
        </w:tc>
      </w:tr>
      <w:tr w14:paraId="0D62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6BC85B41">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79D2AEB0">
            <w:pPr>
              <w:wordWrap w:val="0"/>
              <w:spacing w:line="360" w:lineRule="auto"/>
              <w:rPr>
                <w:rFonts w:ascii="宋体" w:hAnsi="宋体" w:cs="宋体"/>
                <w:color w:val="auto"/>
                <w:szCs w:val="22"/>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5EB8B5D1">
            <w:pPr>
              <w:wordWrap w:val="0"/>
              <w:spacing w:line="360" w:lineRule="auto"/>
              <w:rPr>
                <w:rFonts w:ascii="宋体" w:hAnsi="宋体" w:cs="宋体"/>
                <w:color w:val="auto"/>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3B487CEE">
            <w:pPr>
              <w:wordWrap w:val="0"/>
              <w:spacing w:line="360" w:lineRule="auto"/>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E6783D9">
            <w:pPr>
              <w:wordWrap w:val="0"/>
              <w:spacing w:line="360" w:lineRule="auto"/>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4E06FCFF">
            <w:pPr>
              <w:wordWrap w:val="0"/>
              <w:spacing w:line="360" w:lineRule="auto"/>
              <w:rPr>
                <w:rFonts w:ascii="宋体" w:hAnsi="宋体" w:cs="宋体"/>
                <w:color w:val="auto"/>
                <w:szCs w:val="22"/>
                <w:highlight w:val="none"/>
              </w:rPr>
            </w:pPr>
          </w:p>
        </w:tc>
        <w:tc>
          <w:tcPr>
            <w:tcW w:w="1109" w:type="dxa"/>
            <w:tcBorders>
              <w:top w:val="single" w:color="auto" w:sz="4" w:space="0"/>
              <w:left w:val="single" w:color="auto" w:sz="4" w:space="0"/>
              <w:bottom w:val="single" w:color="auto" w:sz="4" w:space="0"/>
              <w:right w:val="single" w:color="auto" w:sz="4" w:space="0"/>
            </w:tcBorders>
          </w:tcPr>
          <w:p w14:paraId="720962B1">
            <w:pPr>
              <w:wordWrap w:val="0"/>
              <w:spacing w:line="360" w:lineRule="auto"/>
              <w:rPr>
                <w:rFonts w:ascii="宋体" w:hAnsi="宋体" w:cs="宋体"/>
                <w:color w:val="auto"/>
                <w:szCs w:val="22"/>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7A4F52A1">
            <w:pPr>
              <w:wordWrap w:val="0"/>
              <w:spacing w:line="360" w:lineRule="auto"/>
              <w:rPr>
                <w:rFonts w:ascii="宋体" w:hAnsi="宋体" w:cs="宋体"/>
                <w:color w:val="auto"/>
                <w:szCs w:val="22"/>
                <w:highlight w:val="none"/>
              </w:rPr>
            </w:pPr>
          </w:p>
        </w:tc>
      </w:tr>
      <w:tr w14:paraId="7B9D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3B927B5A">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31CAE3DC">
            <w:pPr>
              <w:wordWrap w:val="0"/>
              <w:spacing w:line="360" w:lineRule="auto"/>
              <w:rPr>
                <w:rFonts w:ascii="宋体" w:hAnsi="宋体" w:cs="宋体"/>
                <w:color w:val="auto"/>
                <w:szCs w:val="22"/>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3DFF524D">
            <w:pPr>
              <w:wordWrap w:val="0"/>
              <w:spacing w:line="360" w:lineRule="auto"/>
              <w:rPr>
                <w:rFonts w:ascii="宋体" w:hAnsi="宋体" w:cs="宋体"/>
                <w:color w:val="auto"/>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64BC0EE5">
            <w:pPr>
              <w:wordWrap w:val="0"/>
              <w:spacing w:line="360" w:lineRule="auto"/>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314D5FE">
            <w:pPr>
              <w:wordWrap w:val="0"/>
              <w:spacing w:line="360" w:lineRule="auto"/>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10567CD3">
            <w:pPr>
              <w:wordWrap w:val="0"/>
              <w:spacing w:line="360" w:lineRule="auto"/>
              <w:rPr>
                <w:rFonts w:ascii="宋体" w:hAnsi="宋体" w:cs="宋体"/>
                <w:color w:val="auto"/>
                <w:szCs w:val="22"/>
                <w:highlight w:val="none"/>
              </w:rPr>
            </w:pPr>
          </w:p>
        </w:tc>
        <w:tc>
          <w:tcPr>
            <w:tcW w:w="1109" w:type="dxa"/>
            <w:tcBorders>
              <w:top w:val="single" w:color="auto" w:sz="4" w:space="0"/>
              <w:left w:val="single" w:color="auto" w:sz="4" w:space="0"/>
              <w:bottom w:val="single" w:color="auto" w:sz="4" w:space="0"/>
              <w:right w:val="single" w:color="auto" w:sz="4" w:space="0"/>
            </w:tcBorders>
          </w:tcPr>
          <w:p w14:paraId="378D3511">
            <w:pPr>
              <w:wordWrap w:val="0"/>
              <w:spacing w:line="360" w:lineRule="auto"/>
              <w:rPr>
                <w:rFonts w:ascii="宋体" w:hAnsi="宋体" w:cs="宋体"/>
                <w:color w:val="auto"/>
                <w:szCs w:val="22"/>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048A8BBB">
            <w:pPr>
              <w:wordWrap w:val="0"/>
              <w:spacing w:line="360" w:lineRule="auto"/>
              <w:rPr>
                <w:rFonts w:ascii="宋体" w:hAnsi="宋体" w:cs="宋体"/>
                <w:color w:val="auto"/>
                <w:szCs w:val="22"/>
                <w:highlight w:val="none"/>
              </w:rPr>
            </w:pPr>
          </w:p>
        </w:tc>
      </w:tr>
      <w:tr w14:paraId="195E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42EFB44D">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313AEA6D">
            <w:pPr>
              <w:wordWrap w:val="0"/>
              <w:spacing w:line="360" w:lineRule="auto"/>
              <w:rPr>
                <w:rFonts w:ascii="宋体" w:hAnsi="宋体" w:cs="宋体"/>
                <w:color w:val="auto"/>
                <w:szCs w:val="22"/>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3F558997">
            <w:pPr>
              <w:wordWrap w:val="0"/>
              <w:spacing w:line="360" w:lineRule="auto"/>
              <w:rPr>
                <w:rFonts w:ascii="宋体" w:hAnsi="宋体" w:cs="宋体"/>
                <w:color w:val="auto"/>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6E08D694">
            <w:pPr>
              <w:wordWrap w:val="0"/>
              <w:spacing w:line="360" w:lineRule="auto"/>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9C118E5">
            <w:pPr>
              <w:wordWrap w:val="0"/>
              <w:spacing w:line="360" w:lineRule="auto"/>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851E7F3">
            <w:pPr>
              <w:wordWrap w:val="0"/>
              <w:spacing w:line="360" w:lineRule="auto"/>
              <w:rPr>
                <w:rFonts w:ascii="宋体" w:hAnsi="宋体" w:cs="宋体"/>
                <w:color w:val="auto"/>
                <w:szCs w:val="22"/>
                <w:highlight w:val="none"/>
              </w:rPr>
            </w:pPr>
          </w:p>
        </w:tc>
        <w:tc>
          <w:tcPr>
            <w:tcW w:w="1109" w:type="dxa"/>
            <w:tcBorders>
              <w:top w:val="single" w:color="auto" w:sz="4" w:space="0"/>
              <w:left w:val="single" w:color="auto" w:sz="4" w:space="0"/>
              <w:bottom w:val="single" w:color="auto" w:sz="4" w:space="0"/>
              <w:right w:val="single" w:color="auto" w:sz="4" w:space="0"/>
            </w:tcBorders>
          </w:tcPr>
          <w:p w14:paraId="52B9C0F6">
            <w:pPr>
              <w:wordWrap w:val="0"/>
              <w:spacing w:line="360" w:lineRule="auto"/>
              <w:rPr>
                <w:rFonts w:ascii="宋体" w:hAnsi="宋体" w:cs="宋体"/>
                <w:color w:val="auto"/>
                <w:szCs w:val="22"/>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12B82A7C">
            <w:pPr>
              <w:wordWrap w:val="0"/>
              <w:spacing w:line="360" w:lineRule="auto"/>
              <w:rPr>
                <w:rFonts w:ascii="宋体" w:hAnsi="宋体" w:cs="宋体"/>
                <w:color w:val="auto"/>
                <w:szCs w:val="22"/>
                <w:highlight w:val="none"/>
              </w:rPr>
            </w:pPr>
          </w:p>
        </w:tc>
      </w:tr>
      <w:tr w14:paraId="761C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6F92B974">
            <w:pPr>
              <w:wordWrap w:val="0"/>
              <w:spacing w:line="360" w:lineRule="auto"/>
              <w:jc w:val="left"/>
              <w:rPr>
                <w:rFonts w:ascii="宋体" w:hAnsi="宋体" w:cs="宋体"/>
                <w:color w:val="auto"/>
                <w:szCs w:val="22"/>
                <w:highlight w:val="none"/>
              </w:rPr>
            </w:pPr>
            <w:r>
              <w:rPr>
                <w:rFonts w:hint="eastAsia" w:ascii="宋体" w:hAnsi="宋体" w:cs="宋体"/>
                <w:color w:val="auto"/>
                <w:szCs w:val="21"/>
                <w:highlight w:val="none"/>
              </w:rPr>
              <w:t>报价合计（包含税费等所有费用）：（大写）人民币             （</w:t>
            </w:r>
            <w:r>
              <w:rPr>
                <w:rFonts w:hint="eastAsia" w:hAnsi="宋体" w:cs="宋体"/>
                <w:color w:val="auto"/>
                <w:highlight w:val="none"/>
              </w:rPr>
              <w:t>¥</w:t>
            </w:r>
            <w:r>
              <w:rPr>
                <w:rFonts w:hint="eastAsia" w:ascii="宋体" w:hAnsi="宋体" w:cs="宋体"/>
                <w:color w:val="auto"/>
                <w:szCs w:val="21"/>
                <w:highlight w:val="none"/>
              </w:rPr>
              <w:t xml:space="preserve">                  元）</w:t>
            </w:r>
          </w:p>
        </w:tc>
      </w:tr>
      <w:tr w14:paraId="0FA0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36108501">
            <w:pPr>
              <w:wordWrap w:val="0"/>
              <w:spacing w:line="360" w:lineRule="auto"/>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7A90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14FAF9CA">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验收标准：</w:t>
            </w:r>
          </w:p>
        </w:tc>
      </w:tr>
      <w:tr w14:paraId="6E6E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6457B91D">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优惠及其它：</w:t>
            </w:r>
          </w:p>
        </w:tc>
      </w:tr>
    </w:tbl>
    <w:p w14:paraId="1D2E068F">
      <w:pPr>
        <w:wordWrap w:val="0"/>
        <w:snapToGrid w:val="0"/>
        <w:spacing w:line="360" w:lineRule="auto"/>
        <w:ind w:firstLine="420" w:firstLineChars="200"/>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注： </w:t>
      </w:r>
    </w:p>
    <w:p w14:paraId="7EB33D2B">
      <w:pPr>
        <w:wordWrap w:val="0"/>
        <w:snapToGrid w:val="0"/>
        <w:spacing w:line="360" w:lineRule="auto"/>
        <w:ind w:firstLine="420" w:firstLineChars="200"/>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1、 投标人需按本表格式填写，不得自行更改，也不得留空, 如有多分标，按分标分别提供开标一览表，必须加盖投标人有效电子公章，</w:t>
      </w:r>
      <w:r>
        <w:rPr>
          <w:rFonts w:hint="eastAsia" w:ascii="宋体" w:hAnsi="宋体" w:cs="宋体"/>
          <w:b/>
          <w:color w:val="auto"/>
          <w:kern w:val="0"/>
          <w:sz w:val="21"/>
          <w:szCs w:val="21"/>
          <w:highlight w:val="none"/>
          <w:lang w:val="zh-CN"/>
        </w:rPr>
        <w:t>否则其投标作无效标处理。</w:t>
      </w:r>
    </w:p>
    <w:p w14:paraId="7E708960">
      <w:pPr>
        <w:wordWrap w:val="0"/>
        <w:snapToGrid w:val="0"/>
        <w:spacing w:line="360" w:lineRule="auto"/>
        <w:ind w:firstLine="420" w:firstLineChars="200"/>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2、本表内容均不能涂改，</w:t>
      </w:r>
      <w:r>
        <w:rPr>
          <w:rFonts w:hint="eastAsia" w:ascii="宋体" w:hAnsi="宋体" w:cs="宋体"/>
          <w:b/>
          <w:color w:val="auto"/>
          <w:kern w:val="0"/>
          <w:sz w:val="21"/>
          <w:szCs w:val="21"/>
          <w:highlight w:val="none"/>
          <w:lang w:val="zh-CN"/>
        </w:rPr>
        <w:t>否则其投标作无效标处理。</w:t>
      </w:r>
    </w:p>
    <w:p w14:paraId="3C16721D">
      <w:pPr>
        <w:wordWrap w:val="0"/>
        <w:snapToGrid w:val="0"/>
        <w:spacing w:line="360" w:lineRule="auto"/>
        <w:ind w:firstLine="420" w:firstLineChars="200"/>
        <w:jc w:val="left"/>
        <w:rPr>
          <w:rFonts w:ascii="宋体" w:hAnsi="宋体" w:cs="宋体"/>
          <w:b/>
          <w:color w:val="auto"/>
          <w:kern w:val="0"/>
          <w:sz w:val="21"/>
          <w:szCs w:val="21"/>
          <w:highlight w:val="none"/>
          <w:lang w:val="zh-CN"/>
        </w:rPr>
      </w:pPr>
      <w:r>
        <w:rPr>
          <w:rFonts w:hint="eastAsia" w:ascii="宋体" w:hAnsi="宋体" w:cs="宋体"/>
          <w:color w:val="auto"/>
          <w:kern w:val="0"/>
          <w:sz w:val="21"/>
          <w:szCs w:val="21"/>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1"/>
          <w:szCs w:val="21"/>
          <w:highlight w:val="none"/>
          <w:lang w:val="zh-CN"/>
        </w:rPr>
        <w:t>否则其投标作无效标处理。</w:t>
      </w:r>
    </w:p>
    <w:p w14:paraId="466C4286">
      <w:pPr>
        <w:wordWrap w:val="0"/>
        <w:snapToGrid w:val="0"/>
        <w:spacing w:line="360" w:lineRule="auto"/>
        <w:ind w:firstLine="420" w:firstLineChars="200"/>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4、以上表格要求细分项目及报价，在“具体服务内容”一栏中，填写具体服务范围、服务时间、服务标准，</w:t>
      </w:r>
      <w:r>
        <w:rPr>
          <w:rFonts w:hint="eastAsia" w:ascii="宋体" w:hAnsi="宋体" w:cs="宋体"/>
          <w:b/>
          <w:color w:val="auto"/>
          <w:kern w:val="0"/>
          <w:sz w:val="21"/>
          <w:szCs w:val="21"/>
          <w:highlight w:val="none"/>
          <w:lang w:val="zh-CN"/>
        </w:rPr>
        <w:t>否则其投标作无效标处理。</w:t>
      </w:r>
      <w:r>
        <w:rPr>
          <w:rFonts w:hint="eastAsia" w:ascii="宋体" w:hAnsi="宋体" w:cs="宋体"/>
          <w:color w:val="auto"/>
          <w:kern w:val="0"/>
          <w:sz w:val="21"/>
          <w:szCs w:val="21"/>
          <w:highlight w:val="none"/>
          <w:lang w:val="zh-CN"/>
        </w:rPr>
        <w:t>。</w:t>
      </w:r>
    </w:p>
    <w:p w14:paraId="10E21308">
      <w:pPr>
        <w:wordWrap w:val="0"/>
        <w:snapToGrid w:val="0"/>
        <w:spacing w:line="360" w:lineRule="auto"/>
        <w:ind w:firstLine="420" w:firstLineChars="200"/>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5、特别提示：采购机构将对项目名称和项目编号，中标供应商名称、地址和中标金额，主要中标标的的名称、服务范围、服务要求、服务时间、服务标准等予以公示。</w:t>
      </w:r>
    </w:p>
    <w:p w14:paraId="61140BE5">
      <w:pPr>
        <w:wordWrap w:val="0"/>
        <w:snapToGrid w:val="0"/>
        <w:spacing w:line="360" w:lineRule="auto"/>
        <w:ind w:firstLine="420" w:firstLineChars="200"/>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08B26FD">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84876D6">
      <w:pPr>
        <w:pStyle w:val="14"/>
        <w:wordWrap w:val="0"/>
        <w:spacing w:line="360" w:lineRule="auto"/>
        <w:ind w:firstLine="0"/>
        <w:jc w:val="center"/>
        <w:rPr>
          <w:rFonts w:hint="eastAsia"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r>
        <w:rPr>
          <w:rFonts w:hAnsi="宋体" w:cs="宋体"/>
          <w:color w:val="auto"/>
          <w:sz w:val="30"/>
          <w:highlight w:val="none"/>
        </w:rPr>
        <w:br w:type="page"/>
      </w:r>
    </w:p>
    <w:p w14:paraId="739AB69B">
      <w:pPr>
        <w:wordWrap w:val="0"/>
        <w:spacing w:line="360" w:lineRule="auto"/>
        <w:ind w:firstLine="400"/>
        <w:rPr>
          <w:rFonts w:ascii="宋体" w:hAnsi="宋体" w:cs="宋体"/>
          <w:color w:val="auto"/>
          <w:sz w:val="30"/>
          <w:szCs w:val="20"/>
          <w:highlight w:val="none"/>
        </w:rPr>
      </w:pPr>
    </w:p>
    <w:p w14:paraId="2DB506D9">
      <w:pPr>
        <w:pStyle w:val="11"/>
        <w:wordWrap w:val="0"/>
        <w:spacing w:after="0" w:line="360" w:lineRule="auto"/>
        <w:rPr>
          <w:color w:val="auto"/>
          <w:highlight w:val="none"/>
        </w:rPr>
      </w:pPr>
    </w:p>
    <w:p w14:paraId="44171D2D">
      <w:pPr>
        <w:wordWrap w:val="0"/>
        <w:snapToGrid w:val="0"/>
        <w:spacing w:line="360" w:lineRule="auto"/>
        <w:ind w:firstLine="562"/>
        <w:jc w:val="center"/>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第六节 其他文书、文件格式</w:t>
      </w:r>
      <w:bookmarkEnd w:id="285"/>
      <w:bookmarkEnd w:id="286"/>
    </w:p>
    <w:p w14:paraId="45C72A41">
      <w:pPr>
        <w:wordWrap w:val="0"/>
        <w:spacing w:line="360" w:lineRule="auto"/>
        <w:ind w:firstLine="643"/>
        <w:jc w:val="center"/>
        <w:rPr>
          <w:rFonts w:ascii="宋体" w:hAnsi="宋体" w:cs="宋体"/>
          <w:b/>
          <w:bCs/>
          <w:color w:val="auto"/>
          <w:sz w:val="32"/>
          <w:szCs w:val="32"/>
          <w:highlight w:val="none"/>
          <w:lang w:val="en"/>
        </w:rPr>
      </w:pPr>
    </w:p>
    <w:p w14:paraId="04ACD077">
      <w:pPr>
        <w:wordWrap w:val="0"/>
        <w:spacing w:line="360" w:lineRule="auto"/>
        <w:ind w:firstLine="643"/>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74C61854">
      <w:pPr>
        <w:wordWrap w:val="0"/>
        <w:spacing w:line="360" w:lineRule="auto"/>
        <w:ind w:firstLine="600"/>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6EA04A12">
      <w:pPr>
        <w:wordWrap w:val="0"/>
        <w:spacing w:line="360" w:lineRule="auto"/>
        <w:ind w:firstLine="600"/>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企业自愿参与政府投资政府采购的</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u w:val="single"/>
        </w:rPr>
        <w:t>项目名称</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1646829D">
      <w:pPr>
        <w:wordWrap w:val="0"/>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2A0D6E12">
      <w:pPr>
        <w:wordWrap w:val="0"/>
        <w:snapToGrid w:val="0"/>
        <w:spacing w:line="360" w:lineRule="auto"/>
        <w:ind w:left="5137" w:leftChars="1736" w:hanging="1491" w:hangingChars="825"/>
        <w:rPr>
          <w:rFonts w:ascii="宋体" w:hAnsi="宋体" w:cs="宋体"/>
          <w:b/>
          <w:color w:val="auto"/>
          <w:sz w:val="18"/>
          <w:szCs w:val="18"/>
          <w:highlight w:val="none"/>
        </w:rPr>
      </w:pPr>
    </w:p>
    <w:p w14:paraId="60446262">
      <w:pPr>
        <w:wordWrap w:val="0"/>
        <w:snapToGrid w:val="0"/>
        <w:spacing w:line="360" w:lineRule="auto"/>
        <w:ind w:left="5137" w:leftChars="1736" w:hanging="1491" w:hangingChars="825"/>
        <w:rPr>
          <w:rFonts w:ascii="宋体" w:hAnsi="宋体" w:cs="宋体"/>
          <w:b/>
          <w:color w:val="auto"/>
          <w:sz w:val="18"/>
          <w:szCs w:val="18"/>
          <w:highlight w:val="none"/>
        </w:rPr>
      </w:pPr>
    </w:p>
    <w:p w14:paraId="3A7F2C22">
      <w:pPr>
        <w:wordWrap w:val="0"/>
        <w:snapToGrid w:val="0"/>
        <w:spacing w:line="360" w:lineRule="auto"/>
        <w:ind w:left="5137" w:leftChars="1736" w:hanging="1491" w:hangingChars="825"/>
        <w:rPr>
          <w:rFonts w:ascii="宋体" w:hAnsi="宋体" w:cs="宋体"/>
          <w:b/>
          <w:color w:val="auto"/>
          <w:sz w:val="18"/>
          <w:szCs w:val="18"/>
          <w:highlight w:val="none"/>
        </w:rPr>
      </w:pPr>
    </w:p>
    <w:p w14:paraId="3BCCE8B9">
      <w:pPr>
        <w:wordWrap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3F08C8EA">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F108C54">
      <w:pPr>
        <w:pStyle w:val="14"/>
        <w:wordWrap w:val="0"/>
        <w:spacing w:line="360" w:lineRule="auto"/>
        <w:ind w:firstLine="602"/>
        <w:jc w:val="center"/>
        <w:rPr>
          <w:rFonts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残疾人福利性单位声明函（如有）</w:t>
      </w:r>
    </w:p>
    <w:p w14:paraId="48E44BC1">
      <w:pPr>
        <w:pStyle w:val="14"/>
        <w:wordWrap w:val="0"/>
        <w:spacing w:line="360" w:lineRule="auto"/>
        <w:ind w:firstLine="602"/>
        <w:jc w:val="center"/>
        <w:rPr>
          <w:rFonts w:hAnsi="宋体" w:cs="宋体"/>
          <w:b/>
          <w:color w:val="auto"/>
          <w:sz w:val="30"/>
          <w:szCs w:val="30"/>
          <w:highlight w:val="none"/>
        </w:rPr>
      </w:pPr>
    </w:p>
    <w:p w14:paraId="793B11C3">
      <w:pPr>
        <w:pStyle w:val="14"/>
        <w:wordWrap w:val="0"/>
        <w:spacing w:line="360" w:lineRule="auto"/>
        <w:ind w:firstLine="600"/>
        <w:jc w:val="left"/>
        <w:rPr>
          <w:rFonts w:hAnsi="宋体" w:cs="宋体"/>
          <w:color w:val="auto"/>
          <w:sz w:val="24"/>
          <w:szCs w:val="24"/>
          <w:highlight w:val="none"/>
        </w:rPr>
      </w:pPr>
      <w:r>
        <w:rPr>
          <w:rFonts w:hint="eastAsia" w:hAnsi="宋体" w:cs="宋体"/>
          <w:color w:val="auto"/>
          <w:sz w:val="30"/>
          <w:szCs w:val="30"/>
          <w:highlight w:val="none"/>
        </w:rPr>
        <w:t xml:space="preserve">   </w:t>
      </w: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highlight w:val="none"/>
          <w:u w:val="single"/>
        </w:rPr>
        <w:t xml:space="preserve"> （采购人名称） </w:t>
      </w:r>
      <w:r>
        <w:rPr>
          <w:rFonts w:hint="eastAsia" w:hAnsi="宋体" w:cs="宋体"/>
          <w:color w:val="auto"/>
          <w:sz w:val="24"/>
          <w:szCs w:val="24"/>
          <w:highlight w:val="none"/>
        </w:rPr>
        <w:t>单位的（项目名称）项目采购活动提供本单位制造的货物（由本单位承担工程/提供服务），或者提供其他残疾人福利性单位制造的货物（不包括使用非残疾人福利性单位注册商标的货物）。</w:t>
      </w:r>
    </w:p>
    <w:p w14:paraId="6A256032">
      <w:pPr>
        <w:pStyle w:val="14"/>
        <w:wordWrap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本公司对上述声明的真实性负责。如有虚假，将依法承担相应责任。</w:t>
      </w:r>
    </w:p>
    <w:p w14:paraId="36E84FD5">
      <w:pPr>
        <w:pStyle w:val="14"/>
        <w:wordWrap w:val="0"/>
        <w:spacing w:line="360" w:lineRule="auto"/>
        <w:ind w:firstLine="482"/>
        <w:jc w:val="left"/>
        <w:rPr>
          <w:rFonts w:hAnsi="宋体" w:cs="宋体"/>
          <w:b/>
          <w:color w:val="auto"/>
          <w:szCs w:val="21"/>
          <w:highlight w:val="none"/>
        </w:rPr>
      </w:pPr>
    </w:p>
    <w:p w14:paraId="094B66EA">
      <w:pPr>
        <w:pStyle w:val="14"/>
        <w:wordWrap w:val="0"/>
        <w:spacing w:line="360" w:lineRule="auto"/>
        <w:ind w:firstLine="482"/>
        <w:jc w:val="left"/>
        <w:rPr>
          <w:rFonts w:hAnsi="宋体" w:cs="宋体"/>
          <w:b/>
          <w:color w:val="auto"/>
          <w:szCs w:val="21"/>
          <w:highlight w:val="none"/>
        </w:rPr>
      </w:pPr>
    </w:p>
    <w:p w14:paraId="2CB7CBE4">
      <w:pPr>
        <w:wordWrap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2215BC1A">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6DDF5DB">
      <w:pPr>
        <w:pStyle w:val="14"/>
        <w:wordWrap w:val="0"/>
        <w:spacing w:line="360" w:lineRule="auto"/>
        <w:ind w:left="5132" w:leftChars="1979" w:hanging="976" w:hangingChars="488"/>
        <w:rPr>
          <w:rFonts w:hAnsi="宋体" w:cs="宋体"/>
          <w:color w:val="auto"/>
          <w:sz w:val="20"/>
          <w:highlight w:val="none"/>
        </w:rPr>
      </w:pPr>
    </w:p>
    <w:p w14:paraId="7C2DA62D">
      <w:pPr>
        <w:wordWrap w:val="0"/>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0080C61C">
      <w:pPr>
        <w:widowControl/>
        <w:wordWrap w:val="0"/>
        <w:spacing w:line="360" w:lineRule="auto"/>
        <w:ind w:firstLine="400"/>
        <w:jc w:val="left"/>
        <w:rPr>
          <w:rFonts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6B3DE21B">
      <w:pPr>
        <w:wordWrap w:val="0"/>
        <w:snapToGrid w:val="0"/>
        <w:spacing w:line="360" w:lineRule="auto"/>
        <w:ind w:firstLine="400"/>
        <w:jc w:val="left"/>
        <w:rPr>
          <w:rFonts w:ascii="宋体" w:hAnsi="宋体" w:cs="宋体"/>
          <w:color w:val="auto"/>
          <w:sz w:val="20"/>
          <w:highlight w:val="none"/>
        </w:rPr>
      </w:pPr>
    </w:p>
    <w:p w14:paraId="401828B5">
      <w:pPr>
        <w:pStyle w:val="14"/>
        <w:tabs>
          <w:tab w:val="left" w:pos="2472"/>
        </w:tabs>
        <w:wordWrap w:val="0"/>
        <w:spacing w:line="360" w:lineRule="auto"/>
        <w:ind w:firstLine="723"/>
        <w:jc w:val="center"/>
        <w:rPr>
          <w:rFonts w:hAnsi="宋体" w:cs="宋体"/>
          <w:b/>
          <w:color w:val="auto"/>
          <w:sz w:val="36"/>
          <w:highlight w:val="none"/>
        </w:rPr>
      </w:pPr>
    </w:p>
    <w:p w14:paraId="79DE8E2D">
      <w:pPr>
        <w:pStyle w:val="14"/>
        <w:tabs>
          <w:tab w:val="left" w:pos="2472"/>
        </w:tabs>
        <w:wordWrap w:val="0"/>
        <w:spacing w:line="360" w:lineRule="auto"/>
        <w:ind w:firstLine="723"/>
        <w:jc w:val="center"/>
        <w:rPr>
          <w:rFonts w:hAnsi="宋体" w:cs="宋体"/>
          <w:b/>
          <w:color w:val="auto"/>
          <w:sz w:val="36"/>
          <w:highlight w:val="none"/>
        </w:rPr>
      </w:pPr>
    </w:p>
    <w:p w14:paraId="6A016029">
      <w:pPr>
        <w:pStyle w:val="14"/>
        <w:tabs>
          <w:tab w:val="left" w:pos="2472"/>
        </w:tabs>
        <w:wordWrap w:val="0"/>
        <w:spacing w:line="360" w:lineRule="auto"/>
        <w:ind w:firstLine="723"/>
        <w:jc w:val="center"/>
        <w:rPr>
          <w:rFonts w:hAnsi="宋体" w:cs="宋体"/>
          <w:b/>
          <w:color w:val="auto"/>
          <w:sz w:val="36"/>
          <w:highlight w:val="none"/>
        </w:rPr>
      </w:pPr>
    </w:p>
    <w:p w14:paraId="51D30300">
      <w:pPr>
        <w:pStyle w:val="14"/>
        <w:tabs>
          <w:tab w:val="left" w:pos="2472"/>
        </w:tabs>
        <w:wordWrap w:val="0"/>
        <w:spacing w:line="360" w:lineRule="auto"/>
        <w:ind w:firstLine="723"/>
        <w:jc w:val="center"/>
        <w:rPr>
          <w:rFonts w:hAnsi="宋体" w:cs="宋体"/>
          <w:b/>
          <w:color w:val="auto"/>
          <w:sz w:val="36"/>
          <w:highlight w:val="none"/>
        </w:rPr>
      </w:pPr>
    </w:p>
    <w:p w14:paraId="2726E560">
      <w:pPr>
        <w:pStyle w:val="14"/>
        <w:tabs>
          <w:tab w:val="left" w:pos="2472"/>
        </w:tabs>
        <w:wordWrap w:val="0"/>
        <w:spacing w:line="360" w:lineRule="auto"/>
        <w:ind w:firstLine="723"/>
        <w:jc w:val="center"/>
        <w:rPr>
          <w:rFonts w:hAnsi="宋体" w:cs="宋体"/>
          <w:b/>
          <w:color w:val="auto"/>
          <w:sz w:val="36"/>
          <w:highlight w:val="none"/>
        </w:rPr>
      </w:pPr>
    </w:p>
    <w:p w14:paraId="1A3A6D91">
      <w:pPr>
        <w:pStyle w:val="14"/>
        <w:tabs>
          <w:tab w:val="left" w:pos="2472"/>
        </w:tabs>
        <w:wordWrap w:val="0"/>
        <w:spacing w:line="360" w:lineRule="auto"/>
        <w:ind w:firstLine="723"/>
        <w:jc w:val="center"/>
        <w:rPr>
          <w:rFonts w:hAnsi="宋体" w:cs="宋体"/>
          <w:b/>
          <w:color w:val="auto"/>
          <w:sz w:val="36"/>
          <w:highlight w:val="none"/>
        </w:rPr>
      </w:pPr>
    </w:p>
    <w:p w14:paraId="4E8A1769">
      <w:pPr>
        <w:pStyle w:val="14"/>
        <w:tabs>
          <w:tab w:val="left" w:pos="2472"/>
        </w:tabs>
        <w:wordWrap w:val="0"/>
        <w:spacing w:line="360" w:lineRule="auto"/>
        <w:ind w:firstLine="723"/>
        <w:jc w:val="center"/>
        <w:rPr>
          <w:rFonts w:hAnsi="宋体" w:cs="宋体"/>
          <w:b/>
          <w:color w:val="auto"/>
          <w:sz w:val="36"/>
          <w:highlight w:val="none"/>
        </w:rPr>
      </w:pPr>
    </w:p>
    <w:p w14:paraId="22B0F8C7">
      <w:pPr>
        <w:pStyle w:val="14"/>
        <w:tabs>
          <w:tab w:val="left" w:pos="2472"/>
        </w:tabs>
        <w:wordWrap w:val="0"/>
        <w:spacing w:line="360" w:lineRule="auto"/>
        <w:ind w:firstLine="723"/>
        <w:jc w:val="center"/>
        <w:rPr>
          <w:rFonts w:hAnsi="宋体" w:cs="宋体"/>
          <w:b/>
          <w:color w:val="auto"/>
          <w:sz w:val="36"/>
          <w:highlight w:val="none"/>
        </w:rPr>
      </w:pPr>
    </w:p>
    <w:p w14:paraId="7A44B7C4">
      <w:pPr>
        <w:pStyle w:val="14"/>
        <w:tabs>
          <w:tab w:val="left" w:pos="2472"/>
        </w:tabs>
        <w:wordWrap w:val="0"/>
        <w:spacing w:line="360" w:lineRule="auto"/>
        <w:ind w:firstLine="723"/>
        <w:jc w:val="center"/>
        <w:rPr>
          <w:rFonts w:hAnsi="宋体" w:cs="宋体"/>
          <w:b/>
          <w:color w:val="auto"/>
          <w:sz w:val="36"/>
          <w:highlight w:val="none"/>
        </w:rPr>
      </w:pPr>
    </w:p>
    <w:p w14:paraId="394AD35D">
      <w:pPr>
        <w:pStyle w:val="14"/>
        <w:tabs>
          <w:tab w:val="left" w:pos="2472"/>
        </w:tabs>
        <w:wordWrap w:val="0"/>
        <w:spacing w:line="360" w:lineRule="auto"/>
        <w:ind w:firstLine="723"/>
        <w:jc w:val="center"/>
        <w:rPr>
          <w:rFonts w:hAnsi="宋体" w:cs="宋体"/>
          <w:b/>
          <w:color w:val="auto"/>
          <w:sz w:val="36"/>
          <w:highlight w:val="none"/>
        </w:rPr>
      </w:pPr>
    </w:p>
    <w:p w14:paraId="069B65B0">
      <w:pPr>
        <w:pStyle w:val="14"/>
        <w:tabs>
          <w:tab w:val="left" w:pos="2472"/>
        </w:tabs>
        <w:wordWrap w:val="0"/>
        <w:spacing w:line="360" w:lineRule="auto"/>
        <w:ind w:firstLine="723"/>
        <w:jc w:val="center"/>
        <w:rPr>
          <w:rFonts w:hAnsi="宋体" w:cs="宋体"/>
          <w:b/>
          <w:color w:val="auto"/>
          <w:sz w:val="36"/>
          <w:highlight w:val="none"/>
        </w:rPr>
      </w:pPr>
    </w:p>
    <w:p w14:paraId="1298CEAE">
      <w:pPr>
        <w:pStyle w:val="14"/>
        <w:tabs>
          <w:tab w:val="left" w:pos="2472"/>
        </w:tabs>
        <w:wordWrap w:val="0"/>
        <w:spacing w:line="360" w:lineRule="auto"/>
        <w:ind w:firstLine="723"/>
        <w:jc w:val="center"/>
        <w:outlineLvl w:val="0"/>
        <w:rPr>
          <w:rFonts w:hAnsi="宋体" w:cs="宋体"/>
          <w:b/>
          <w:color w:val="auto"/>
          <w:sz w:val="36"/>
          <w:highlight w:val="none"/>
        </w:rPr>
      </w:pPr>
      <w:bookmarkStart w:id="288" w:name="_Toc26579"/>
      <w:r>
        <w:rPr>
          <w:rFonts w:hint="eastAsia" w:hAnsi="宋体" w:cs="宋体"/>
          <w:b/>
          <w:color w:val="auto"/>
          <w:sz w:val="36"/>
          <w:highlight w:val="none"/>
        </w:rPr>
        <w:t>第七章 质疑、投诉证明材料格式</w:t>
      </w:r>
      <w:bookmarkEnd w:id="288"/>
    </w:p>
    <w:p w14:paraId="0267B875">
      <w:pPr>
        <w:widowControl/>
        <w:wordWrap w:val="0"/>
        <w:spacing w:line="360" w:lineRule="auto"/>
        <w:ind w:firstLine="400"/>
        <w:jc w:val="left"/>
        <w:rPr>
          <w:rFonts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598DB11F">
      <w:pPr>
        <w:widowControl/>
        <w:shd w:val="clear" w:color="auto" w:fill="FFFFFF"/>
        <w:wordWrap w:val="0"/>
        <w:spacing w:line="360" w:lineRule="auto"/>
        <w:ind w:firstLine="562"/>
        <w:jc w:val="left"/>
        <w:rPr>
          <w:rFonts w:ascii="宋体" w:hAnsi="宋体" w:cs="宋体"/>
          <w:b/>
          <w:bCs/>
          <w:color w:val="auto"/>
          <w:sz w:val="28"/>
          <w:szCs w:val="28"/>
          <w:highlight w:val="none"/>
        </w:rPr>
      </w:pPr>
    </w:p>
    <w:p w14:paraId="2BD0CD73">
      <w:pPr>
        <w:pStyle w:val="3"/>
        <w:wordWrap w:val="0"/>
        <w:spacing w:before="0" w:after="0" w:line="360" w:lineRule="auto"/>
        <w:ind w:firstLine="640"/>
        <w:jc w:val="center"/>
        <w:rPr>
          <w:rFonts w:ascii="宋体" w:hAnsi="宋体" w:eastAsia="宋体" w:cs="宋体"/>
          <w:b w:val="0"/>
          <w:bCs w:val="0"/>
          <w:color w:val="auto"/>
          <w:highlight w:val="none"/>
        </w:rPr>
      </w:pPr>
      <w:bookmarkStart w:id="289" w:name="_Toc24445"/>
      <w:r>
        <w:rPr>
          <w:rFonts w:hint="eastAsia" w:ascii="宋体" w:hAnsi="宋体" w:eastAsia="宋体" w:cs="宋体"/>
          <w:b w:val="0"/>
          <w:bCs w:val="0"/>
          <w:color w:val="auto"/>
          <w:highlight w:val="none"/>
        </w:rPr>
        <w:t>第一节 质疑函（格式）</w:t>
      </w:r>
      <w:bookmarkEnd w:id="289"/>
    </w:p>
    <w:p w14:paraId="046690CB">
      <w:pPr>
        <w:wordWrap w:val="0"/>
        <w:spacing w:line="360" w:lineRule="auto"/>
        <w:ind w:firstLine="883"/>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6DCD7151">
      <w:pPr>
        <w:wordWrap w:val="0"/>
        <w:adjustRightInd w:val="0"/>
        <w:snapToGrid w:val="0"/>
        <w:spacing w:line="360" w:lineRule="auto"/>
        <w:ind w:firstLine="640"/>
        <w:rPr>
          <w:rFonts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7D812BC1">
      <w:pPr>
        <w:wordWrap w:val="0"/>
        <w:adjustRightInd w:val="0"/>
        <w:snapToGrid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rPr>
        <w:t>质疑供应商：</w:t>
      </w:r>
      <w:r>
        <w:rPr>
          <w:rFonts w:hint="eastAsia" w:ascii="宋体" w:hAnsi="宋体" w:cs="宋体"/>
          <w:color w:val="auto"/>
          <w:sz w:val="32"/>
          <w:szCs w:val="32"/>
          <w:highlight w:val="none"/>
          <w:u w:val="dotted"/>
        </w:rPr>
        <w:t xml:space="preserve">                                        </w:t>
      </w:r>
    </w:p>
    <w:p w14:paraId="5F788AB7">
      <w:pPr>
        <w:wordWrap w:val="0"/>
        <w:adjustRightInd w:val="0"/>
        <w:snapToGrid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2E6E7535">
      <w:pPr>
        <w:wordWrap w:val="0"/>
        <w:adjustRightInd w:val="0"/>
        <w:snapToGrid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5E934D37">
      <w:pPr>
        <w:wordWrap w:val="0"/>
        <w:adjustRightInd w:val="0"/>
        <w:snapToGrid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p>
    <w:p w14:paraId="54062473">
      <w:pPr>
        <w:wordWrap w:val="0"/>
        <w:adjustRightInd w:val="0"/>
        <w:snapToGrid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0AB13815">
      <w:pPr>
        <w:wordWrap w:val="0"/>
        <w:adjustRightInd w:val="0"/>
        <w:snapToGrid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 xml:space="preserve">地址： </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4BC12B1C">
      <w:pPr>
        <w:wordWrap w:val="0"/>
        <w:adjustRightInd w:val="0"/>
        <w:snapToGrid w:val="0"/>
        <w:spacing w:line="360" w:lineRule="auto"/>
        <w:ind w:firstLine="640"/>
        <w:rPr>
          <w:rFonts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4C9FB4D3">
      <w:pPr>
        <w:wordWrap w:val="0"/>
        <w:adjustRightInd w:val="0"/>
        <w:snapToGrid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质疑项目的名称：</w:t>
      </w:r>
      <w:r>
        <w:rPr>
          <w:rFonts w:hint="eastAsia" w:ascii="宋体" w:hAnsi="宋体" w:cs="宋体"/>
          <w:color w:val="auto"/>
          <w:sz w:val="32"/>
          <w:szCs w:val="32"/>
          <w:highlight w:val="none"/>
          <w:u w:val="dotted"/>
        </w:rPr>
        <w:t xml:space="preserve">   </w:t>
      </w:r>
      <w:r>
        <w:rPr>
          <w:color w:val="auto"/>
          <w:highlight w:val="none"/>
        </w:rPr>
        <w:fldChar w:fldCharType="begin"/>
      </w:r>
      <w:r>
        <w:rPr>
          <w:color w:val="auto"/>
          <w:highlight w:val="none"/>
        </w:rPr>
        <w:instrText xml:space="preserve"> HYPERLINK "https://pay.gcy.zfcg.gxzf.gov.cn/purchaseplan_front/" \l "/plan/list/_blank" \t "https://pay.gcy.zfcg.gxzf.gov.cn/purchaseplan_front/" </w:instrText>
      </w:r>
      <w:r>
        <w:rPr>
          <w:color w:val="auto"/>
          <w:highlight w:val="none"/>
        </w:rPr>
        <w:fldChar w:fldCharType="separate"/>
      </w:r>
      <w:r>
        <w:rPr>
          <w:rFonts w:hint="eastAsia" w:ascii="宋体" w:hAnsi="宋体" w:cs="宋体"/>
          <w:color w:val="auto"/>
          <w:sz w:val="32"/>
          <w:szCs w:val="32"/>
          <w:highlight w:val="none"/>
          <w:u w:val="dotted"/>
          <w:lang w:eastAsia="zh-CN"/>
        </w:rPr>
        <w:t>大明山管理局2025年度高压线路日常维保项目</w:t>
      </w:r>
      <w:r>
        <w:rPr>
          <w:rFonts w:hint="eastAsia" w:ascii="宋体" w:hAnsi="宋体" w:cs="宋体"/>
          <w:color w:val="auto"/>
          <w:sz w:val="32"/>
          <w:szCs w:val="32"/>
          <w:highlight w:val="none"/>
          <w:u w:val="dotted"/>
        </w:rPr>
        <w:fldChar w:fldCharType="end"/>
      </w:r>
      <w:r>
        <w:rPr>
          <w:rFonts w:hint="eastAsia" w:ascii="宋体" w:hAnsi="宋体" w:cs="宋体"/>
          <w:color w:val="auto"/>
          <w:sz w:val="32"/>
          <w:szCs w:val="32"/>
          <w:highlight w:val="none"/>
          <w:u w:val="dotted"/>
        </w:rPr>
        <w:t xml:space="preserve">     </w:t>
      </w:r>
    </w:p>
    <w:p w14:paraId="25E8F2D2">
      <w:pPr>
        <w:wordWrap w:val="0"/>
        <w:adjustRightInd w:val="0"/>
        <w:snapToGrid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质疑项目的编号：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74B838E7">
      <w:pPr>
        <w:wordWrap w:val="0"/>
        <w:adjustRightInd w:val="0"/>
        <w:snapToGrid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广西大明山国家级自然保护区管理局</w:t>
      </w:r>
      <w:r>
        <w:rPr>
          <w:rFonts w:hint="eastAsia" w:ascii="宋体" w:hAnsi="宋体" w:cs="宋体"/>
          <w:color w:val="auto"/>
          <w:sz w:val="32"/>
          <w:szCs w:val="32"/>
          <w:highlight w:val="none"/>
          <w:u w:val="dotted"/>
        </w:rPr>
        <w:t xml:space="preserve"> </w:t>
      </w:r>
    </w:p>
    <w:p w14:paraId="5A6BF538">
      <w:pPr>
        <w:wordWrap w:val="0"/>
        <w:adjustRightInd w:val="0"/>
        <w:snapToGrid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采购文件获取日期：</w:t>
      </w:r>
      <w:r>
        <w:rPr>
          <w:rFonts w:hint="eastAsia" w:ascii="宋体" w:hAnsi="宋体" w:cs="宋体"/>
          <w:color w:val="auto"/>
          <w:sz w:val="32"/>
          <w:szCs w:val="32"/>
          <w:highlight w:val="none"/>
          <w:u w:val="dotted"/>
        </w:rPr>
        <w:t xml:space="preserve">                                           </w:t>
      </w:r>
    </w:p>
    <w:p w14:paraId="7AAB568F">
      <w:pPr>
        <w:wordWrap w:val="0"/>
        <w:adjustRightInd w:val="0"/>
        <w:snapToGrid w:val="0"/>
        <w:spacing w:line="360" w:lineRule="auto"/>
        <w:ind w:firstLine="640"/>
        <w:rPr>
          <w:rFonts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1A249766">
      <w:pPr>
        <w:wordWrap w:val="0"/>
        <w:adjustRightInd w:val="0"/>
        <w:snapToGrid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rPr>
        <w:t>质疑事项1：</w:t>
      </w:r>
      <w:r>
        <w:rPr>
          <w:rFonts w:hint="eastAsia" w:ascii="宋体" w:hAnsi="宋体" w:cs="宋体"/>
          <w:color w:val="auto"/>
          <w:sz w:val="32"/>
          <w:szCs w:val="32"/>
          <w:highlight w:val="none"/>
          <w:u w:val="dotted"/>
        </w:rPr>
        <w:t xml:space="preserve">                                         </w:t>
      </w:r>
    </w:p>
    <w:p w14:paraId="08D0E9D1">
      <w:pPr>
        <w:wordWrap w:val="0"/>
        <w:adjustRightInd w:val="0"/>
        <w:snapToGrid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51A6AE86">
      <w:pPr>
        <w:wordWrap w:val="0"/>
        <w:adjustRightInd w:val="0"/>
        <w:snapToGrid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u w:val="dotted"/>
        </w:rPr>
        <w:t xml:space="preserve">                                                       </w:t>
      </w:r>
    </w:p>
    <w:p w14:paraId="02821BFB">
      <w:pPr>
        <w:wordWrap w:val="0"/>
        <w:adjustRightInd w:val="0"/>
        <w:snapToGrid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547822BB">
      <w:pPr>
        <w:wordWrap w:val="0"/>
        <w:adjustRightInd w:val="0"/>
        <w:snapToGrid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1FD942C5">
      <w:pPr>
        <w:wordWrap w:val="0"/>
        <w:adjustRightInd w:val="0"/>
        <w:snapToGrid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6CE33A15">
      <w:pPr>
        <w:wordWrap w:val="0"/>
        <w:adjustRightInd w:val="0"/>
        <w:snapToGrid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w:t>
      </w:r>
    </w:p>
    <w:p w14:paraId="64383282">
      <w:pPr>
        <w:wordWrap w:val="0"/>
        <w:adjustRightInd w:val="0"/>
        <w:snapToGrid w:val="0"/>
        <w:spacing w:line="360" w:lineRule="auto"/>
        <w:ind w:firstLine="640"/>
        <w:rPr>
          <w:rFonts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5AF6A13B">
      <w:pPr>
        <w:wordWrap w:val="0"/>
        <w:adjustRightInd w:val="0"/>
        <w:snapToGrid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p>
    <w:p w14:paraId="429445E0">
      <w:pPr>
        <w:wordWrap w:val="0"/>
        <w:spacing w:line="360" w:lineRule="auto"/>
        <w:ind w:firstLine="600"/>
        <w:rPr>
          <w:rFonts w:ascii="宋体" w:hAnsi="宋体" w:cs="宋体"/>
          <w:color w:val="auto"/>
          <w:sz w:val="30"/>
          <w:szCs w:val="30"/>
          <w:highlight w:val="none"/>
        </w:rPr>
      </w:pPr>
      <w:r>
        <w:rPr>
          <w:rFonts w:hint="eastAsia" w:ascii="宋体" w:hAnsi="宋体" w:cs="宋体"/>
          <w:color w:val="auto"/>
          <w:sz w:val="30"/>
          <w:szCs w:val="30"/>
          <w:highlight w:val="none"/>
        </w:rPr>
        <w:t xml:space="preserve">签字(签章)：                   公章：                      </w:t>
      </w:r>
    </w:p>
    <w:p w14:paraId="4D497C5D">
      <w:pPr>
        <w:wordWrap w:val="0"/>
        <w:spacing w:line="360" w:lineRule="auto"/>
        <w:ind w:firstLine="600"/>
        <w:rPr>
          <w:rFonts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1734DB65">
      <w:pPr>
        <w:wordWrap w:val="0"/>
        <w:spacing w:line="360" w:lineRule="auto"/>
        <w:ind w:firstLine="643"/>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61D182D6">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3D954115">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21EE8757">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56CADDBC">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3FA959ED">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5EEBB0C3">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6.质疑供应商为自然人的，质疑函应由本人签字；质疑供应商为法人或者其他组织的，质疑函应由法定代表人</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lang w:val="en-US" w:eastAsia="zh-CN"/>
        </w:rPr>
        <w:t>或负责人</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、主要负责人，或者其授权代表签字或者盖章，并加盖公章。</w:t>
      </w:r>
    </w:p>
    <w:p w14:paraId="12E9169D">
      <w:pPr>
        <w:widowControl/>
        <w:wordWrap w:val="0"/>
        <w:spacing w:line="360" w:lineRule="auto"/>
        <w:ind w:firstLine="600" w:firstLineChars="200"/>
        <w:jc w:val="left"/>
        <w:rPr>
          <w:rFonts w:ascii="宋体" w:hAnsi="宋体" w:cs="宋体"/>
          <w:color w:val="auto"/>
          <w:sz w:val="30"/>
          <w:szCs w:val="30"/>
          <w:highlight w:val="none"/>
        </w:rPr>
      </w:pPr>
    </w:p>
    <w:p w14:paraId="273FE2D5">
      <w:pPr>
        <w:widowControl/>
        <w:wordWrap w:val="0"/>
        <w:spacing w:line="360" w:lineRule="auto"/>
        <w:jc w:val="left"/>
        <w:rPr>
          <w:rFonts w:ascii="宋体" w:hAnsi="宋体" w:cs="宋体"/>
          <w:color w:val="auto"/>
          <w:kern w:val="0"/>
          <w:sz w:val="24"/>
          <w:highlight w:val="none"/>
        </w:rPr>
        <w:sectPr>
          <w:pgSz w:w="11906" w:h="16838"/>
          <w:pgMar w:top="1440" w:right="1080" w:bottom="1440" w:left="1080" w:header="720" w:footer="720" w:gutter="0"/>
          <w:cols w:space="720" w:num="1"/>
          <w:docGrid w:type="lines" w:linePitch="331" w:charSpace="0"/>
        </w:sectPr>
      </w:pPr>
    </w:p>
    <w:p w14:paraId="30BE2469">
      <w:pPr>
        <w:pStyle w:val="3"/>
        <w:wordWrap w:val="0"/>
        <w:spacing w:before="0" w:after="0" w:line="360" w:lineRule="auto"/>
        <w:ind w:firstLine="640"/>
        <w:jc w:val="center"/>
        <w:rPr>
          <w:rFonts w:ascii="宋体" w:hAnsi="宋体" w:eastAsia="宋体" w:cs="宋体"/>
          <w:b w:val="0"/>
          <w:bCs w:val="0"/>
          <w:color w:val="auto"/>
          <w:highlight w:val="none"/>
        </w:rPr>
      </w:pPr>
      <w:bookmarkStart w:id="290" w:name="_Toc14288"/>
      <w:r>
        <w:rPr>
          <w:rFonts w:hint="eastAsia" w:ascii="宋体" w:hAnsi="宋体" w:eastAsia="宋体" w:cs="宋体"/>
          <w:b w:val="0"/>
          <w:bCs w:val="0"/>
          <w:color w:val="auto"/>
          <w:highlight w:val="none"/>
        </w:rPr>
        <w:t>第二节 投诉书（格式）</w:t>
      </w:r>
      <w:bookmarkEnd w:id="290"/>
    </w:p>
    <w:p w14:paraId="308348E8">
      <w:pPr>
        <w:wordWrap w:val="0"/>
        <w:spacing w:line="360" w:lineRule="auto"/>
        <w:ind w:firstLine="883"/>
        <w:jc w:val="center"/>
        <w:rPr>
          <w:rFonts w:ascii="宋体" w:hAnsi="宋体" w:cs="宋体"/>
          <w:b/>
          <w:color w:val="auto"/>
          <w:sz w:val="44"/>
          <w:szCs w:val="44"/>
          <w:highlight w:val="none"/>
        </w:rPr>
      </w:pPr>
      <w:r>
        <w:rPr>
          <w:rFonts w:hint="eastAsia" w:ascii="宋体" w:hAnsi="宋体" w:cs="宋体"/>
          <w:b/>
          <w:color w:val="auto"/>
          <w:sz w:val="44"/>
          <w:szCs w:val="44"/>
          <w:highlight w:val="none"/>
        </w:rPr>
        <w:t>投诉书范本</w:t>
      </w:r>
    </w:p>
    <w:p w14:paraId="3790BD34">
      <w:pPr>
        <w:wordWrap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一、投诉相关主体基本情况</w:t>
      </w:r>
    </w:p>
    <w:p w14:paraId="46B75453">
      <w:pPr>
        <w:wordWrap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rPr>
        <w:t>投诉人：</w:t>
      </w:r>
      <w:r>
        <w:rPr>
          <w:rFonts w:hint="eastAsia" w:ascii="宋体" w:hAnsi="宋体" w:cs="宋体"/>
          <w:color w:val="auto"/>
          <w:sz w:val="32"/>
          <w:szCs w:val="32"/>
          <w:highlight w:val="none"/>
          <w:u w:val="dotted"/>
        </w:rPr>
        <w:t xml:space="preserve">                                               </w:t>
      </w:r>
    </w:p>
    <w:p w14:paraId="022AC53B">
      <w:pPr>
        <w:wordWrap w:val="0"/>
        <w:spacing w:line="360" w:lineRule="auto"/>
        <w:ind w:firstLine="640"/>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DDD0A14">
      <w:pPr>
        <w:tabs>
          <w:tab w:val="left" w:pos="6510"/>
        </w:tabs>
        <w:wordWrap w:val="0"/>
        <w:spacing w:line="360" w:lineRule="auto"/>
        <w:ind w:firstLine="640"/>
        <w:jc w:val="left"/>
        <w:rPr>
          <w:rFonts w:ascii="宋体" w:hAnsi="宋体" w:cs="宋体"/>
          <w:color w:val="auto"/>
          <w:sz w:val="32"/>
          <w:szCs w:val="32"/>
          <w:highlight w:val="none"/>
        </w:rPr>
      </w:pPr>
      <w:r>
        <w:rPr>
          <w:rFonts w:hint="eastAsia" w:ascii="宋体" w:hAnsi="宋体" w:cs="宋体"/>
          <w:color w:val="auto"/>
          <w:sz w:val="32"/>
          <w:szCs w:val="32"/>
          <w:highlight w:val="none"/>
        </w:rPr>
        <w:t>法定代表人（或负责人）/主要负责人：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63D86A19">
      <w:pPr>
        <w:tabs>
          <w:tab w:val="left" w:pos="6510"/>
        </w:tabs>
        <w:wordWrap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006B20D8">
      <w:pPr>
        <w:wordWrap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28D7B731">
      <w:pPr>
        <w:wordWrap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dotted"/>
        </w:rPr>
        <w:t xml:space="preserve">                   </w:t>
      </w:r>
    </w:p>
    <w:p w14:paraId="769B9988">
      <w:pPr>
        <w:wordWrap w:val="0"/>
        <w:spacing w:line="360" w:lineRule="auto"/>
        <w:ind w:firstLine="640"/>
        <w:rPr>
          <w:rFonts w:ascii="宋体" w:hAnsi="宋体" w:cs="宋体"/>
          <w:color w:val="auto"/>
          <w:sz w:val="32"/>
          <w:szCs w:val="32"/>
          <w:highlight w:val="none"/>
          <w:u w:val="single"/>
        </w:rPr>
      </w:pPr>
      <w:r>
        <w:rPr>
          <w:rFonts w:hint="eastAsia" w:ascii="宋体" w:hAnsi="宋体" w:cs="宋体"/>
          <w:color w:val="auto"/>
          <w:sz w:val="32"/>
          <w:szCs w:val="32"/>
          <w:highlight w:val="none"/>
        </w:rPr>
        <w:t>被投诉人1：</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4A5DEDBB">
      <w:pPr>
        <w:wordWrap w:val="0"/>
        <w:spacing w:line="360" w:lineRule="auto"/>
        <w:ind w:firstLine="640"/>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075EFC9">
      <w:pPr>
        <w:wordWrap w:val="0"/>
        <w:spacing w:line="360" w:lineRule="auto"/>
        <w:ind w:firstLine="640"/>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77CA520">
      <w:pPr>
        <w:wordWrap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被投诉人2</w:t>
      </w:r>
    </w:p>
    <w:p w14:paraId="23D76B75">
      <w:pPr>
        <w:wordWrap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1A422F23">
      <w:pPr>
        <w:wordWrap w:val="0"/>
        <w:spacing w:line="360" w:lineRule="auto"/>
        <w:ind w:firstLine="640"/>
        <w:rPr>
          <w:rFonts w:ascii="宋体" w:hAnsi="宋体" w:cs="宋体"/>
          <w:color w:val="auto"/>
          <w:sz w:val="32"/>
          <w:szCs w:val="32"/>
          <w:highlight w:val="none"/>
          <w:u w:val="single"/>
        </w:rPr>
      </w:pPr>
      <w:r>
        <w:rPr>
          <w:rFonts w:hint="eastAsia" w:ascii="宋体" w:hAnsi="宋体" w:cs="宋体"/>
          <w:color w:val="auto"/>
          <w:sz w:val="32"/>
          <w:szCs w:val="32"/>
          <w:highlight w:val="none"/>
        </w:rPr>
        <w:t>相关供应商：</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78171E10">
      <w:pPr>
        <w:wordWrap w:val="0"/>
        <w:spacing w:line="360" w:lineRule="auto"/>
        <w:ind w:firstLine="640"/>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29E94F8A">
      <w:pPr>
        <w:wordWrap w:val="0"/>
        <w:spacing w:line="360" w:lineRule="auto"/>
        <w:ind w:firstLine="640"/>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769D2132">
      <w:pPr>
        <w:wordWrap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二、投诉项目基本情况</w:t>
      </w:r>
    </w:p>
    <w:p w14:paraId="050F609F">
      <w:pPr>
        <w:wordWrap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rPr>
        <w:t>采购项目名称：</w:t>
      </w:r>
      <w:r>
        <w:rPr>
          <w:rFonts w:hint="eastAsia" w:ascii="宋体" w:hAnsi="宋体" w:cs="宋体"/>
          <w:color w:val="auto"/>
          <w:sz w:val="32"/>
          <w:szCs w:val="32"/>
          <w:highlight w:val="none"/>
          <w:u w:val="dotted"/>
        </w:rPr>
        <w:t xml:space="preserve"> </w:t>
      </w:r>
      <w:r>
        <w:rPr>
          <w:color w:val="auto"/>
          <w:highlight w:val="none"/>
        </w:rPr>
        <w:fldChar w:fldCharType="begin"/>
      </w:r>
      <w:r>
        <w:rPr>
          <w:color w:val="auto"/>
          <w:highlight w:val="none"/>
        </w:rPr>
        <w:instrText xml:space="preserve"> HYPERLINK "https://pay.gcy.zfcg.gxzf.gov.cn/purchaseplan_front/" \l "/plan/list/_blank" \t "https://pay.gcy.zfcg.gxzf.gov.cn/purchaseplan_front/" </w:instrText>
      </w:r>
      <w:r>
        <w:rPr>
          <w:color w:val="auto"/>
          <w:highlight w:val="none"/>
        </w:rPr>
        <w:fldChar w:fldCharType="separate"/>
      </w:r>
      <w:r>
        <w:rPr>
          <w:rFonts w:hint="eastAsia" w:ascii="宋体" w:hAnsi="宋体" w:cs="宋体"/>
          <w:color w:val="auto"/>
          <w:sz w:val="32"/>
          <w:szCs w:val="32"/>
          <w:highlight w:val="none"/>
          <w:u w:val="dotted"/>
          <w:lang w:eastAsia="zh-CN"/>
        </w:rPr>
        <w:t>大明山管理局2025年度高压线路日常维保项目</w:t>
      </w:r>
      <w:r>
        <w:rPr>
          <w:rFonts w:hint="eastAsia" w:ascii="宋体" w:hAnsi="宋体" w:cs="宋体"/>
          <w:color w:val="auto"/>
          <w:sz w:val="32"/>
          <w:szCs w:val="32"/>
          <w:highlight w:val="none"/>
          <w:u w:val="dotted"/>
        </w:rPr>
        <w:fldChar w:fldCharType="end"/>
      </w:r>
    </w:p>
    <w:p w14:paraId="39FA6524">
      <w:pPr>
        <w:wordWrap w:val="0"/>
        <w:spacing w:line="360" w:lineRule="auto"/>
        <w:ind w:firstLine="640"/>
        <w:rPr>
          <w:rFonts w:ascii="宋体" w:hAnsi="宋体" w:cs="宋体"/>
          <w:color w:val="auto"/>
          <w:sz w:val="32"/>
          <w:szCs w:val="32"/>
          <w:highlight w:val="none"/>
          <w:u w:val="single"/>
        </w:rPr>
      </w:pPr>
      <w:r>
        <w:rPr>
          <w:rFonts w:hint="eastAsia" w:ascii="宋体" w:hAnsi="宋体" w:cs="宋体"/>
          <w:color w:val="auto"/>
          <w:sz w:val="32"/>
          <w:szCs w:val="32"/>
          <w:highlight w:val="none"/>
        </w:rPr>
        <w:t>采购项目编号：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5606E474">
      <w:pPr>
        <w:wordWrap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eastAsia="zh-CN"/>
        </w:rPr>
        <w:t>广西大明山国家级自然保护区管理局</w:t>
      </w:r>
      <w:r>
        <w:rPr>
          <w:rFonts w:hint="eastAsia" w:ascii="宋体" w:hAnsi="宋体" w:cs="宋体"/>
          <w:color w:val="auto"/>
          <w:sz w:val="32"/>
          <w:szCs w:val="32"/>
          <w:highlight w:val="none"/>
          <w:u w:val="single"/>
        </w:rPr>
        <w:t xml:space="preserve"> </w:t>
      </w:r>
    </w:p>
    <w:p w14:paraId="61770FD4">
      <w:pPr>
        <w:wordWrap w:val="0"/>
        <w:spacing w:line="360" w:lineRule="auto"/>
        <w:ind w:firstLine="640"/>
        <w:rPr>
          <w:rFonts w:ascii="宋体" w:hAnsi="宋体" w:cs="宋体"/>
          <w:color w:val="auto"/>
          <w:sz w:val="32"/>
          <w:szCs w:val="32"/>
          <w:highlight w:val="none"/>
          <w:u w:val="single"/>
        </w:rPr>
      </w:pPr>
      <w:r>
        <w:rPr>
          <w:rFonts w:hint="eastAsia" w:ascii="宋体" w:hAnsi="宋体" w:cs="宋体"/>
          <w:color w:val="auto"/>
          <w:sz w:val="32"/>
          <w:szCs w:val="32"/>
          <w:highlight w:val="none"/>
        </w:rPr>
        <w:t>代理机构名称：</w:t>
      </w:r>
      <w:r>
        <w:rPr>
          <w:rFonts w:hint="eastAsia" w:ascii="宋体" w:hAnsi="宋体" w:cs="宋体"/>
          <w:color w:val="auto"/>
          <w:sz w:val="32"/>
          <w:szCs w:val="32"/>
          <w:highlight w:val="none"/>
          <w:u w:val="dotted"/>
        </w:rPr>
        <w:t xml:space="preserve">                                         </w:t>
      </w:r>
    </w:p>
    <w:p w14:paraId="2FA7221E">
      <w:pPr>
        <w:wordWrap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rPr>
        <w:t>采购文件公告: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39D4942B">
      <w:pPr>
        <w:wordWrap w:val="0"/>
        <w:spacing w:line="360" w:lineRule="auto"/>
        <w:ind w:firstLine="640"/>
        <w:rPr>
          <w:rFonts w:ascii="宋体" w:hAnsi="宋体" w:cs="宋体"/>
          <w:color w:val="auto"/>
          <w:sz w:val="32"/>
          <w:szCs w:val="32"/>
          <w:highlight w:val="none"/>
          <w:u w:val="single"/>
        </w:rPr>
      </w:pPr>
      <w:r>
        <w:rPr>
          <w:rFonts w:hint="eastAsia" w:ascii="宋体" w:hAnsi="宋体" w:cs="宋体"/>
          <w:color w:val="auto"/>
          <w:sz w:val="32"/>
          <w:szCs w:val="32"/>
          <w:highlight w:val="none"/>
        </w:rPr>
        <w:t>采购结果公告: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2B450319">
      <w:pPr>
        <w:wordWrap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三、质疑基本情况</w:t>
      </w:r>
    </w:p>
    <w:p w14:paraId="1194A8E2">
      <w:pPr>
        <w:wordWrap w:val="0"/>
        <w:spacing w:line="360" w:lineRule="auto"/>
        <w:ind w:firstLine="640" w:firstLineChars="200"/>
        <w:rPr>
          <w:rFonts w:ascii="宋体" w:hAnsi="宋体" w:cs="宋体"/>
          <w:color w:val="auto"/>
          <w:sz w:val="32"/>
          <w:szCs w:val="32"/>
          <w:highlight w:val="none"/>
          <w:u w:val="dotted"/>
        </w:rPr>
      </w:pPr>
      <w:r>
        <w:rPr>
          <w:rFonts w:hint="eastAsia" w:ascii="宋体" w:hAnsi="宋体" w:cs="宋体"/>
          <w:color w:val="auto"/>
          <w:sz w:val="32"/>
          <w:szCs w:val="32"/>
          <w:highlight w:val="none"/>
        </w:rPr>
        <w:t>投诉人于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日,向</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提出质疑，质疑事项为：</w:t>
      </w:r>
      <w:r>
        <w:rPr>
          <w:rFonts w:hint="eastAsia" w:ascii="宋体" w:hAnsi="宋体" w:cs="宋体"/>
          <w:color w:val="auto"/>
          <w:sz w:val="32"/>
          <w:szCs w:val="32"/>
          <w:highlight w:val="none"/>
          <w:u w:val="dotted"/>
        </w:rPr>
        <w:t xml:space="preserve">                                </w:t>
      </w:r>
    </w:p>
    <w:p w14:paraId="0F1F8E91">
      <w:pPr>
        <w:wordWrap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48AD0773">
      <w:pPr>
        <w:wordWrap w:val="0"/>
        <w:spacing w:line="360" w:lineRule="auto"/>
        <w:ind w:firstLine="480" w:firstLineChars="150"/>
        <w:rPr>
          <w:rFonts w:ascii="宋体" w:hAnsi="宋体" w:cs="宋体"/>
          <w:color w:val="auto"/>
          <w:sz w:val="32"/>
          <w:szCs w:val="32"/>
          <w:highlight w:val="none"/>
        </w:rPr>
      </w:pPr>
      <w:r>
        <w:rPr>
          <w:rFonts w:hint="eastAsia" w:ascii="宋体" w:hAnsi="宋体" w:cs="宋体"/>
          <w:color w:val="auto"/>
          <w:sz w:val="32"/>
          <w:szCs w:val="32"/>
          <w:highlight w:val="none"/>
          <w:u w:val="dotted"/>
        </w:rPr>
        <w:t>采购人/代理机构</w:t>
      </w:r>
      <w:r>
        <w:rPr>
          <w:rFonts w:hint="eastAsia" w:ascii="宋体" w:hAnsi="宋体" w:cs="宋体"/>
          <w:color w:val="auto"/>
          <w:sz w:val="32"/>
          <w:szCs w:val="32"/>
          <w:highlight w:val="none"/>
        </w:rPr>
        <w:t>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日,就质疑事项作出了答复/没有在法定期限内作出答复。</w:t>
      </w:r>
    </w:p>
    <w:p w14:paraId="31039827">
      <w:pPr>
        <w:wordWrap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四、投诉事项具体内容</w:t>
      </w:r>
    </w:p>
    <w:p w14:paraId="71F0CDAE">
      <w:pPr>
        <w:wordWrap w:val="0"/>
        <w:spacing w:line="360" w:lineRule="auto"/>
        <w:ind w:firstLine="640"/>
        <w:rPr>
          <w:rFonts w:ascii="宋体" w:hAnsi="宋体" w:cs="宋体"/>
          <w:color w:val="auto"/>
          <w:sz w:val="32"/>
          <w:szCs w:val="32"/>
          <w:highlight w:val="none"/>
          <w:u w:val="single"/>
        </w:rPr>
      </w:pPr>
      <w:r>
        <w:rPr>
          <w:rFonts w:hint="eastAsia" w:ascii="宋体" w:hAnsi="宋体" w:cs="宋体"/>
          <w:color w:val="auto"/>
          <w:sz w:val="32"/>
          <w:szCs w:val="32"/>
          <w:highlight w:val="none"/>
        </w:rPr>
        <w:t>投诉事项 1：</w:t>
      </w:r>
      <w:r>
        <w:rPr>
          <w:rFonts w:hint="eastAsia" w:ascii="宋体" w:hAnsi="宋体" w:cs="宋体"/>
          <w:color w:val="auto"/>
          <w:sz w:val="32"/>
          <w:szCs w:val="32"/>
          <w:highlight w:val="none"/>
          <w:u w:val="dotted"/>
        </w:rPr>
        <w:t xml:space="preserve">                                       </w:t>
      </w:r>
    </w:p>
    <w:p w14:paraId="3E0F9149">
      <w:pPr>
        <w:wordWrap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764567C5">
      <w:pPr>
        <w:wordWrap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5FAAF0FE">
      <w:pPr>
        <w:wordWrap w:val="0"/>
        <w:spacing w:line="360" w:lineRule="auto"/>
        <w:ind w:firstLine="640"/>
        <w:rPr>
          <w:rFonts w:ascii="宋体" w:hAnsi="宋体" w:cs="宋体"/>
          <w:color w:val="auto"/>
          <w:sz w:val="32"/>
          <w:szCs w:val="32"/>
          <w:highlight w:val="none"/>
          <w:u w:val="single"/>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3BEC2700">
      <w:pPr>
        <w:wordWrap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6DA105F6">
      <w:pPr>
        <w:wordWrap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投诉事项2</w:t>
      </w:r>
    </w:p>
    <w:p w14:paraId="556E9BD6">
      <w:pPr>
        <w:wordWrap w:val="0"/>
        <w:spacing w:line="360" w:lineRule="auto"/>
        <w:ind w:firstLine="640"/>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0F5D491F">
      <w:pPr>
        <w:wordWrap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五、与投诉事项相关的投诉请求</w:t>
      </w:r>
    </w:p>
    <w:p w14:paraId="08CADEB7">
      <w:pPr>
        <w:wordWrap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69CECBA6">
      <w:pPr>
        <w:wordWrap w:val="0"/>
        <w:spacing w:line="360" w:lineRule="auto"/>
        <w:ind w:firstLine="640"/>
        <w:rPr>
          <w:rFonts w:ascii="宋体" w:hAnsi="宋体" w:cs="宋体"/>
          <w:color w:val="auto"/>
          <w:sz w:val="32"/>
          <w:szCs w:val="32"/>
          <w:highlight w:val="none"/>
          <w:u w:val="single"/>
        </w:rPr>
      </w:pPr>
      <w:r>
        <w:rPr>
          <w:rFonts w:hint="eastAsia" w:ascii="宋体" w:hAnsi="宋体" w:cs="宋体"/>
          <w:color w:val="auto"/>
          <w:sz w:val="32"/>
          <w:szCs w:val="32"/>
          <w:highlight w:val="none"/>
        </w:rPr>
        <w:t xml:space="preserve">                                                                                                    </w:t>
      </w:r>
    </w:p>
    <w:p w14:paraId="3D678FD9">
      <w:pPr>
        <w:wordWrap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 xml:space="preserve">签字(签章)：                   公章：                      </w:t>
      </w:r>
    </w:p>
    <w:p w14:paraId="49064AED">
      <w:pPr>
        <w:wordWrap w:val="0"/>
        <w:spacing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 xml:space="preserve">日期：    </w:t>
      </w:r>
    </w:p>
    <w:p w14:paraId="117550CC">
      <w:pPr>
        <w:wordWrap w:val="0"/>
        <w:spacing w:line="360" w:lineRule="auto"/>
        <w:ind w:firstLine="643"/>
        <w:rPr>
          <w:rFonts w:ascii="宋体" w:hAnsi="宋体" w:cs="宋体"/>
          <w:b/>
          <w:color w:val="auto"/>
          <w:sz w:val="32"/>
          <w:szCs w:val="32"/>
          <w:highlight w:val="none"/>
        </w:rPr>
      </w:pPr>
    </w:p>
    <w:p w14:paraId="5CA96EC2">
      <w:pPr>
        <w:wordWrap w:val="0"/>
        <w:spacing w:line="360" w:lineRule="auto"/>
        <w:ind w:firstLine="643"/>
        <w:rPr>
          <w:rFonts w:ascii="宋体" w:hAnsi="宋体" w:cs="宋体"/>
          <w:b/>
          <w:color w:val="auto"/>
          <w:sz w:val="32"/>
          <w:szCs w:val="32"/>
          <w:highlight w:val="none"/>
        </w:rPr>
      </w:pPr>
      <w:r>
        <w:rPr>
          <w:rFonts w:hint="eastAsia" w:ascii="宋体" w:hAnsi="宋体" w:cs="宋体"/>
          <w:b/>
          <w:color w:val="auto"/>
          <w:sz w:val="32"/>
          <w:szCs w:val="32"/>
          <w:highlight w:val="none"/>
        </w:rPr>
        <w:t>投诉书制作说明：</w:t>
      </w:r>
    </w:p>
    <w:p w14:paraId="6B0B01B5">
      <w:pPr>
        <w:widowControl/>
        <w:wordWrap w:val="0"/>
        <w:spacing w:line="360" w:lineRule="auto"/>
        <w:ind w:firstLine="640" w:firstLineChars="200"/>
        <w:rPr>
          <w:rFonts w:ascii="宋体" w:hAnsi="宋体" w:cs="宋体"/>
          <w:color w:val="auto"/>
          <w:kern w:val="0"/>
          <w:sz w:val="32"/>
          <w:szCs w:val="32"/>
          <w:highlight w:val="none"/>
        </w:rPr>
      </w:pPr>
      <w:r>
        <w:rPr>
          <w:rFonts w:hint="eastAsia" w:ascii="宋体" w:hAnsi="宋体" w:cs="宋体"/>
          <w:color w:val="auto"/>
          <w:sz w:val="32"/>
          <w:szCs w:val="32"/>
          <w:highlight w:val="none"/>
        </w:rPr>
        <w:t>1.投诉人提起投诉时，应当提交投诉书和必要的证明材料，并按照被投诉人和与投诉事项有关的供应商数量提供投诉书副本。</w:t>
      </w:r>
    </w:p>
    <w:p w14:paraId="204D78EA">
      <w:pPr>
        <w:widowControl/>
        <w:wordWrap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2.投诉人若委托代理人进行投诉的，投诉书应按照要求列明“授权代表”的有关内容，并在附件中提交由</w:t>
      </w:r>
      <w:r>
        <w:rPr>
          <w:rFonts w:hint="eastAsia" w:ascii="宋体" w:hAnsi="宋体" w:cs="宋体"/>
          <w:color w:val="auto"/>
          <w:kern w:val="0"/>
          <w:sz w:val="32"/>
          <w:szCs w:val="32"/>
          <w:highlight w:val="none"/>
        </w:rPr>
        <w:t>投诉人签署的授权委托书。授权委托书应当载明代理人的姓名或者名称、代理事项、具体权限、期限和相关事项。</w:t>
      </w:r>
    </w:p>
    <w:p w14:paraId="57245BBC">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3.投诉人若对项目的某一分包进行投诉，投诉书应列明具体分包号。</w:t>
      </w:r>
    </w:p>
    <w:p w14:paraId="28E01404">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4.投诉书应简要列明质疑事项，质疑函、质疑答复等作为附件材料提供。</w:t>
      </w:r>
    </w:p>
    <w:p w14:paraId="376C9354">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5.投诉书的投诉事项应具体、明确，并有必要的事实依据和法律依据。</w:t>
      </w:r>
    </w:p>
    <w:p w14:paraId="5B5CC7FE">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6.投诉书的投诉请求应与投诉事项相关。</w:t>
      </w:r>
    </w:p>
    <w:p w14:paraId="11714A3F">
      <w:pPr>
        <w:widowControl/>
        <w:wordWrap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7.投诉人为自然人的，投诉书应当由本人签字；投诉人为法人或者其他组织的，投诉书应当由法定代表人（或负责人）、主要负责人，或者其授权代表签字或者盖章，并加盖公章。</w:t>
      </w:r>
    </w:p>
    <w:p w14:paraId="423A06BD">
      <w:pPr>
        <w:wordWrap w:val="0"/>
        <w:spacing w:line="360" w:lineRule="auto"/>
        <w:rPr>
          <w:rFonts w:ascii="宋体" w:hAnsi="宋体" w:cs="宋体"/>
          <w:color w:val="auto"/>
          <w:highlight w:val="none"/>
        </w:rPr>
      </w:pPr>
    </w:p>
    <w:sectPr>
      <w:footerReference r:id="rId9" w:type="first"/>
      <w:headerReference r:id="rId6" w:type="default"/>
      <w:footerReference r:id="rId7" w:type="default"/>
      <w:footerReference r:id="rId8" w:type="even"/>
      <w:pgSz w:w="11906" w:h="16838"/>
      <w:pgMar w:top="1440" w:right="1080" w:bottom="1440" w:left="1080"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TimesNewRomanPSMT">
    <w:altName w:val="Times New Roman"/>
    <w:panose1 w:val="00000000000000000000"/>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AA991">
    <w:pPr>
      <w:pStyle w:val="16"/>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D038A">
                          <w:pPr>
                            <w:pStyle w:val="1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10D038A">
                    <w:pPr>
                      <w:pStyle w:val="16"/>
                    </w:pPr>
                    <w:r>
                      <w:fldChar w:fldCharType="begin"/>
                    </w:r>
                    <w:r>
                      <w:instrText xml:space="preserve"> PAGE  \* MERGEFORMAT </w:instrText>
                    </w:r>
                    <w:r>
                      <w:fldChar w:fldCharType="separate"/>
                    </w:r>
                    <w:r>
                      <w:t>21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8736B">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9083F">
                          <w:pPr>
                            <w:pStyle w:val="1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8A9083F">
                    <w:pPr>
                      <w:pStyle w:val="16"/>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3762E">
    <w:pPr>
      <w:pStyle w:val="1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EE6BA">
                          <w:pPr>
                            <w:pStyle w:val="16"/>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07EE6BA">
                    <w:pPr>
                      <w:pStyle w:val="16"/>
                    </w:pPr>
                    <w:r>
                      <w:fldChar w:fldCharType="begin"/>
                    </w:r>
                    <w:r>
                      <w:instrText xml:space="preserve"> PAGE  \* MERGEFORMAT </w:instrText>
                    </w:r>
                    <w:r>
                      <w:fldChar w:fldCharType="separate"/>
                    </w:r>
                    <w:r>
                      <w:t>120</w:t>
                    </w:r>
                    <w:r>
                      <w:fldChar w:fldCharType="end"/>
                    </w:r>
                  </w:p>
                </w:txbxContent>
              </v:textbox>
            </v:shape>
          </w:pict>
        </mc:Fallback>
      </mc:AlternateContent>
    </w:r>
  </w:p>
  <w:p w14:paraId="4F6670B2">
    <w:pPr>
      <w:pStyle w:val="16"/>
      <w:ind w:firstLine="360"/>
    </w:pPr>
  </w:p>
  <w:p w14:paraId="27FE31B6"/>
  <w:p w14:paraId="5DC5CCCF"/>
  <w:p w14:paraId="084F1C2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6DD67">
    <w:pPr>
      <w:pStyle w:val="16"/>
      <w:framePr w:wrap="around" w:vAnchor="text" w:hAnchor="margin" w:xAlign="center" w:y="1"/>
      <w:ind w:firstLine="360"/>
      <w:rPr>
        <w:rStyle w:val="29"/>
      </w:rPr>
    </w:pPr>
    <w:r>
      <w:fldChar w:fldCharType="begin"/>
    </w:r>
    <w:r>
      <w:rPr>
        <w:rStyle w:val="29"/>
      </w:rPr>
      <w:instrText xml:space="preserve">PAGE  </w:instrText>
    </w:r>
    <w:r>
      <w:fldChar w:fldCharType="end"/>
    </w:r>
  </w:p>
  <w:p w14:paraId="46D86C6B">
    <w:pPr>
      <w:pStyle w:val="16"/>
      <w:ind w:firstLine="360"/>
    </w:pPr>
  </w:p>
  <w:p w14:paraId="77C420F4"/>
  <w:p w14:paraId="3A3139E9"/>
  <w:p w14:paraId="0D87707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94658">
    <w:pPr>
      <w:pStyle w:val="16"/>
      <w:framePr w:wrap="around" w:vAnchor="text" w:hAnchor="margin" w:xAlign="right" w:y="1"/>
      <w:ind w:firstLine="360"/>
      <w:rPr>
        <w:rStyle w:val="29"/>
      </w:rPr>
    </w:pPr>
    <w:r>
      <w:fldChar w:fldCharType="begin"/>
    </w:r>
    <w:r>
      <w:rPr>
        <w:rStyle w:val="29"/>
      </w:rPr>
      <w:instrText xml:space="preserve">PAGE  </w:instrText>
    </w:r>
    <w:r>
      <w:fldChar w:fldCharType="separate"/>
    </w:r>
    <w:r>
      <w:rPr>
        <w:rStyle w:val="29"/>
      </w:rPr>
      <w:t>122</w:t>
    </w:r>
    <w:r>
      <w:fldChar w:fldCharType="end"/>
    </w:r>
  </w:p>
  <w:p w14:paraId="216C946F">
    <w:pPr>
      <w:pStyle w:val="16"/>
      <w:ind w:right="360" w:firstLine="360"/>
      <w:jc w:val="both"/>
    </w:pPr>
    <w:r>
      <w:rPr>
        <w:rFonts w:hint="eastAsia"/>
      </w:rPr>
      <w:t>121</w:t>
    </w:r>
  </w:p>
  <w:p w14:paraId="5D872078"/>
  <w:p w14:paraId="23F573A3"/>
  <w:p w14:paraId="1A61F81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573D0">
    <w:pPr>
      <w:widowControl/>
      <w:ind w:left="-360" w:right="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4A676"/>
  <w:p w14:paraId="20B2EB17"/>
  <w:p w14:paraId="0AF18C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19"/>
    <w:multiLevelType w:val="multilevel"/>
    <w:tmpl w:val="00000019"/>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51536378"/>
    <w:multiLevelType w:val="singleLevel"/>
    <w:tmpl w:val="51536378"/>
    <w:lvl w:ilvl="0" w:tentative="0">
      <w:start w:val="1"/>
      <w:numFmt w:val="decimal"/>
      <w:suff w:val="nothing"/>
      <w:lvlText w:val="（%1）"/>
      <w:lvlJc w:val="left"/>
      <w:pPr>
        <w:ind w:left="0" w:firstLine="0"/>
      </w:pPr>
    </w:lvl>
  </w:abstractNum>
  <w:abstractNum w:abstractNumId="4">
    <w:nsid w:val="63AA5AE1"/>
    <w:multiLevelType w:val="singleLevel"/>
    <w:tmpl w:val="63AA5AE1"/>
    <w:lvl w:ilvl="0" w:tentative="0">
      <w:start w:val="1"/>
      <w:numFmt w:val="decimal"/>
      <w:suff w:val="space"/>
      <w:lvlText w:val="%1."/>
      <w:lvlJc w:val="left"/>
    </w:lvl>
  </w:abstractNum>
  <w:num w:numId="1">
    <w:abstractNumId w:val="2"/>
  </w:num>
  <w:num w:numId="2">
    <w:abstractNumId w:val="0"/>
  </w:num>
  <w:num w:numId="3">
    <w:abstractNumId w:val="3"/>
    <w:lvlOverride w:ilvl="0">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dit="readOnly" w:enforcement="1" w:cryptProviderType="rsaFull" w:cryptAlgorithmClass="hash" w:cryptAlgorithmType="typeAny" w:cryptAlgorithmSid="4" w:cryptSpinCount="0" w:hash="Wp9ah7ROs0DTymsI59ItQXJXNXA=" w:salt="vnV6aAPzQ/Y1AA4s/vnyf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iOTFhODhhODQ5MGE1NjQ3NjcyY2IzYTY3ZGMxNDUifQ=="/>
  </w:docVars>
  <w:rsids>
    <w:rsidRoot w:val="00AA1F45"/>
    <w:rsid w:val="0000079B"/>
    <w:rsid w:val="00006AB7"/>
    <w:rsid w:val="000126F7"/>
    <w:rsid w:val="00037E39"/>
    <w:rsid w:val="000732BC"/>
    <w:rsid w:val="000B44D5"/>
    <w:rsid w:val="000D3765"/>
    <w:rsid w:val="000E1F11"/>
    <w:rsid w:val="000E201F"/>
    <w:rsid w:val="000E3FB5"/>
    <w:rsid w:val="000E553A"/>
    <w:rsid w:val="000F0023"/>
    <w:rsid w:val="000F16E9"/>
    <w:rsid w:val="001136B2"/>
    <w:rsid w:val="001559A8"/>
    <w:rsid w:val="001709F2"/>
    <w:rsid w:val="00173644"/>
    <w:rsid w:val="00175D2B"/>
    <w:rsid w:val="00176A8B"/>
    <w:rsid w:val="00197FC6"/>
    <w:rsid w:val="001B68B1"/>
    <w:rsid w:val="001B694F"/>
    <w:rsid w:val="001E1A1B"/>
    <w:rsid w:val="001E3E99"/>
    <w:rsid w:val="00207108"/>
    <w:rsid w:val="00222A91"/>
    <w:rsid w:val="00227EAC"/>
    <w:rsid w:val="00246093"/>
    <w:rsid w:val="00247B5B"/>
    <w:rsid w:val="00267DB0"/>
    <w:rsid w:val="00277A48"/>
    <w:rsid w:val="00292EFC"/>
    <w:rsid w:val="002C58D9"/>
    <w:rsid w:val="002D1006"/>
    <w:rsid w:val="00312BB2"/>
    <w:rsid w:val="003278B2"/>
    <w:rsid w:val="00336499"/>
    <w:rsid w:val="0035189D"/>
    <w:rsid w:val="003574CE"/>
    <w:rsid w:val="0037268C"/>
    <w:rsid w:val="003B5C00"/>
    <w:rsid w:val="003C272D"/>
    <w:rsid w:val="003D3214"/>
    <w:rsid w:val="003D61BD"/>
    <w:rsid w:val="003F1F08"/>
    <w:rsid w:val="003F4D89"/>
    <w:rsid w:val="00405526"/>
    <w:rsid w:val="00407726"/>
    <w:rsid w:val="004266BA"/>
    <w:rsid w:val="00450223"/>
    <w:rsid w:val="004668E0"/>
    <w:rsid w:val="004767DB"/>
    <w:rsid w:val="004771C4"/>
    <w:rsid w:val="004778B1"/>
    <w:rsid w:val="004A176F"/>
    <w:rsid w:val="004A7172"/>
    <w:rsid w:val="004B7361"/>
    <w:rsid w:val="004C6359"/>
    <w:rsid w:val="004F072A"/>
    <w:rsid w:val="00536AFA"/>
    <w:rsid w:val="00564B1D"/>
    <w:rsid w:val="005857A0"/>
    <w:rsid w:val="00590F15"/>
    <w:rsid w:val="005B575F"/>
    <w:rsid w:val="005F6C45"/>
    <w:rsid w:val="0061219B"/>
    <w:rsid w:val="006140F2"/>
    <w:rsid w:val="00624F58"/>
    <w:rsid w:val="00653166"/>
    <w:rsid w:val="006542E5"/>
    <w:rsid w:val="006612AC"/>
    <w:rsid w:val="006862D6"/>
    <w:rsid w:val="00694A90"/>
    <w:rsid w:val="006B7DB2"/>
    <w:rsid w:val="006B7FE1"/>
    <w:rsid w:val="006C3B52"/>
    <w:rsid w:val="006F7070"/>
    <w:rsid w:val="0071396D"/>
    <w:rsid w:val="0074676E"/>
    <w:rsid w:val="007678F7"/>
    <w:rsid w:val="007720D7"/>
    <w:rsid w:val="007730D6"/>
    <w:rsid w:val="00786A85"/>
    <w:rsid w:val="00793EAD"/>
    <w:rsid w:val="00824069"/>
    <w:rsid w:val="00834535"/>
    <w:rsid w:val="00837330"/>
    <w:rsid w:val="0085408D"/>
    <w:rsid w:val="0085788E"/>
    <w:rsid w:val="00873BD2"/>
    <w:rsid w:val="00877EF4"/>
    <w:rsid w:val="008847EA"/>
    <w:rsid w:val="008927F4"/>
    <w:rsid w:val="008A198B"/>
    <w:rsid w:val="008A6334"/>
    <w:rsid w:val="008A64A7"/>
    <w:rsid w:val="008C353D"/>
    <w:rsid w:val="008E371C"/>
    <w:rsid w:val="008E59B6"/>
    <w:rsid w:val="00913A8D"/>
    <w:rsid w:val="00913FC0"/>
    <w:rsid w:val="00924F02"/>
    <w:rsid w:val="00933C8E"/>
    <w:rsid w:val="00957E7F"/>
    <w:rsid w:val="009606D8"/>
    <w:rsid w:val="009940E3"/>
    <w:rsid w:val="009B3AFE"/>
    <w:rsid w:val="009D03D1"/>
    <w:rsid w:val="009E5F65"/>
    <w:rsid w:val="009F04A7"/>
    <w:rsid w:val="009F7515"/>
    <w:rsid w:val="00A0733D"/>
    <w:rsid w:val="00A23097"/>
    <w:rsid w:val="00A3129F"/>
    <w:rsid w:val="00A3435A"/>
    <w:rsid w:val="00A4776A"/>
    <w:rsid w:val="00A52803"/>
    <w:rsid w:val="00A534CA"/>
    <w:rsid w:val="00A70E49"/>
    <w:rsid w:val="00A85A50"/>
    <w:rsid w:val="00AA1F45"/>
    <w:rsid w:val="00AA2559"/>
    <w:rsid w:val="00AD1F20"/>
    <w:rsid w:val="00AF0E97"/>
    <w:rsid w:val="00B038E1"/>
    <w:rsid w:val="00B15B35"/>
    <w:rsid w:val="00B17A77"/>
    <w:rsid w:val="00B51F7D"/>
    <w:rsid w:val="00B570AA"/>
    <w:rsid w:val="00B93F0A"/>
    <w:rsid w:val="00BC0CA5"/>
    <w:rsid w:val="00BD0EF4"/>
    <w:rsid w:val="00BD4991"/>
    <w:rsid w:val="00C109DB"/>
    <w:rsid w:val="00C17E17"/>
    <w:rsid w:val="00C2567D"/>
    <w:rsid w:val="00C35082"/>
    <w:rsid w:val="00C60A13"/>
    <w:rsid w:val="00C65D3A"/>
    <w:rsid w:val="00C70800"/>
    <w:rsid w:val="00CD12CF"/>
    <w:rsid w:val="00CE4173"/>
    <w:rsid w:val="00D039DD"/>
    <w:rsid w:val="00D053C3"/>
    <w:rsid w:val="00D47930"/>
    <w:rsid w:val="00D55DAF"/>
    <w:rsid w:val="00D879EF"/>
    <w:rsid w:val="00DC4A88"/>
    <w:rsid w:val="00DC7908"/>
    <w:rsid w:val="00DD27EB"/>
    <w:rsid w:val="00DF0E7E"/>
    <w:rsid w:val="00E006C2"/>
    <w:rsid w:val="00E23E81"/>
    <w:rsid w:val="00E330DE"/>
    <w:rsid w:val="00E4774B"/>
    <w:rsid w:val="00E61DEC"/>
    <w:rsid w:val="00E83C21"/>
    <w:rsid w:val="00EB4589"/>
    <w:rsid w:val="00EC1D57"/>
    <w:rsid w:val="00EC47C4"/>
    <w:rsid w:val="00EC588D"/>
    <w:rsid w:val="00F00D81"/>
    <w:rsid w:val="00F02023"/>
    <w:rsid w:val="00F13B20"/>
    <w:rsid w:val="00F156F9"/>
    <w:rsid w:val="00F2169E"/>
    <w:rsid w:val="00F276BF"/>
    <w:rsid w:val="00F316D8"/>
    <w:rsid w:val="00F34602"/>
    <w:rsid w:val="00F50A64"/>
    <w:rsid w:val="00F840EF"/>
    <w:rsid w:val="00F92C92"/>
    <w:rsid w:val="00FC4118"/>
    <w:rsid w:val="00FD09CD"/>
    <w:rsid w:val="00FD1602"/>
    <w:rsid w:val="014F4893"/>
    <w:rsid w:val="015D6BAC"/>
    <w:rsid w:val="015F6189"/>
    <w:rsid w:val="01631988"/>
    <w:rsid w:val="016A347B"/>
    <w:rsid w:val="01BB5A85"/>
    <w:rsid w:val="01D17A65"/>
    <w:rsid w:val="01E33FBB"/>
    <w:rsid w:val="01F66079"/>
    <w:rsid w:val="01FB0577"/>
    <w:rsid w:val="02274EC8"/>
    <w:rsid w:val="02317DBE"/>
    <w:rsid w:val="023A109F"/>
    <w:rsid w:val="024617F2"/>
    <w:rsid w:val="024854ED"/>
    <w:rsid w:val="02DB38C9"/>
    <w:rsid w:val="02F53218"/>
    <w:rsid w:val="02FD4D40"/>
    <w:rsid w:val="03652C04"/>
    <w:rsid w:val="03A10CAA"/>
    <w:rsid w:val="03D80B70"/>
    <w:rsid w:val="03FA5888"/>
    <w:rsid w:val="043A366E"/>
    <w:rsid w:val="04415FFF"/>
    <w:rsid w:val="04510922"/>
    <w:rsid w:val="047A1C27"/>
    <w:rsid w:val="04A46CA4"/>
    <w:rsid w:val="04EB48D3"/>
    <w:rsid w:val="04FE4606"/>
    <w:rsid w:val="05324944"/>
    <w:rsid w:val="054516BB"/>
    <w:rsid w:val="054D2E98"/>
    <w:rsid w:val="05AA3EC8"/>
    <w:rsid w:val="05AB19D6"/>
    <w:rsid w:val="05B44CC5"/>
    <w:rsid w:val="05C06DB8"/>
    <w:rsid w:val="05C36FC4"/>
    <w:rsid w:val="05D610DF"/>
    <w:rsid w:val="05DC421B"/>
    <w:rsid w:val="05EE2780"/>
    <w:rsid w:val="06100278"/>
    <w:rsid w:val="063D0AD7"/>
    <w:rsid w:val="0645485E"/>
    <w:rsid w:val="06501E96"/>
    <w:rsid w:val="06530982"/>
    <w:rsid w:val="06641322"/>
    <w:rsid w:val="066F4F65"/>
    <w:rsid w:val="06801F2A"/>
    <w:rsid w:val="06820745"/>
    <w:rsid w:val="06836650"/>
    <w:rsid w:val="068C566F"/>
    <w:rsid w:val="06AB0916"/>
    <w:rsid w:val="06C158EB"/>
    <w:rsid w:val="06C208CE"/>
    <w:rsid w:val="06F35CC1"/>
    <w:rsid w:val="073A073D"/>
    <w:rsid w:val="074873AE"/>
    <w:rsid w:val="074C30BC"/>
    <w:rsid w:val="077614EF"/>
    <w:rsid w:val="07D63618"/>
    <w:rsid w:val="07F4584C"/>
    <w:rsid w:val="086957C6"/>
    <w:rsid w:val="0878022B"/>
    <w:rsid w:val="08AE6343"/>
    <w:rsid w:val="08F12ABB"/>
    <w:rsid w:val="090043DE"/>
    <w:rsid w:val="09347209"/>
    <w:rsid w:val="09572537"/>
    <w:rsid w:val="0970184A"/>
    <w:rsid w:val="097053A7"/>
    <w:rsid w:val="098C77AB"/>
    <w:rsid w:val="09905A49"/>
    <w:rsid w:val="099B6201"/>
    <w:rsid w:val="09CD4B57"/>
    <w:rsid w:val="0A1400BB"/>
    <w:rsid w:val="0A261F09"/>
    <w:rsid w:val="0A2F5262"/>
    <w:rsid w:val="0A4C6688"/>
    <w:rsid w:val="0AAD4083"/>
    <w:rsid w:val="0ACE430C"/>
    <w:rsid w:val="0ADE4E46"/>
    <w:rsid w:val="0B177790"/>
    <w:rsid w:val="0B1B1342"/>
    <w:rsid w:val="0B2E3813"/>
    <w:rsid w:val="0B3235F1"/>
    <w:rsid w:val="0B4C599F"/>
    <w:rsid w:val="0B512FB6"/>
    <w:rsid w:val="0B5E0C4F"/>
    <w:rsid w:val="0B6B051B"/>
    <w:rsid w:val="0B792C38"/>
    <w:rsid w:val="0B7E5AE4"/>
    <w:rsid w:val="0BD7795F"/>
    <w:rsid w:val="0BDC31C7"/>
    <w:rsid w:val="0BE91440"/>
    <w:rsid w:val="0C01195F"/>
    <w:rsid w:val="0C113513"/>
    <w:rsid w:val="0C3709B1"/>
    <w:rsid w:val="0C4539BF"/>
    <w:rsid w:val="0C5E046C"/>
    <w:rsid w:val="0C852478"/>
    <w:rsid w:val="0C9612E8"/>
    <w:rsid w:val="0CA710DF"/>
    <w:rsid w:val="0CB55DCB"/>
    <w:rsid w:val="0CC71781"/>
    <w:rsid w:val="0CFF0F1B"/>
    <w:rsid w:val="0D0974B4"/>
    <w:rsid w:val="0D182EFA"/>
    <w:rsid w:val="0D4F1247"/>
    <w:rsid w:val="0D787385"/>
    <w:rsid w:val="0D821B4C"/>
    <w:rsid w:val="0D9543F1"/>
    <w:rsid w:val="0DA63A8D"/>
    <w:rsid w:val="0DA96C84"/>
    <w:rsid w:val="0DD272B7"/>
    <w:rsid w:val="0E15476E"/>
    <w:rsid w:val="0E29293C"/>
    <w:rsid w:val="0E296B84"/>
    <w:rsid w:val="0E3504C5"/>
    <w:rsid w:val="0E72498F"/>
    <w:rsid w:val="0E7C659C"/>
    <w:rsid w:val="0E9C09EC"/>
    <w:rsid w:val="0ECE113B"/>
    <w:rsid w:val="0ED168E7"/>
    <w:rsid w:val="0ED70216"/>
    <w:rsid w:val="0ED71A24"/>
    <w:rsid w:val="0EE7610B"/>
    <w:rsid w:val="0F0C3DC3"/>
    <w:rsid w:val="0F114F36"/>
    <w:rsid w:val="0F400ABA"/>
    <w:rsid w:val="0F4B69C3"/>
    <w:rsid w:val="0F77400C"/>
    <w:rsid w:val="0F7C671C"/>
    <w:rsid w:val="0F7D6A6F"/>
    <w:rsid w:val="0F855B6A"/>
    <w:rsid w:val="0F9C1270"/>
    <w:rsid w:val="0FAC66F6"/>
    <w:rsid w:val="0FAD16FA"/>
    <w:rsid w:val="0FCE16D6"/>
    <w:rsid w:val="0FD1141E"/>
    <w:rsid w:val="0FE34B24"/>
    <w:rsid w:val="0FE4089C"/>
    <w:rsid w:val="0FE8038D"/>
    <w:rsid w:val="0FF244BC"/>
    <w:rsid w:val="0FF454C3"/>
    <w:rsid w:val="0FFF1974"/>
    <w:rsid w:val="1023450D"/>
    <w:rsid w:val="10321C6D"/>
    <w:rsid w:val="10705A5D"/>
    <w:rsid w:val="107B2362"/>
    <w:rsid w:val="10B85090"/>
    <w:rsid w:val="10D51B29"/>
    <w:rsid w:val="10D97CD5"/>
    <w:rsid w:val="1108539C"/>
    <w:rsid w:val="111B209C"/>
    <w:rsid w:val="112F648F"/>
    <w:rsid w:val="113864B9"/>
    <w:rsid w:val="11485961"/>
    <w:rsid w:val="114F6EFA"/>
    <w:rsid w:val="11765524"/>
    <w:rsid w:val="117816B9"/>
    <w:rsid w:val="117B5139"/>
    <w:rsid w:val="11836197"/>
    <w:rsid w:val="118C4D48"/>
    <w:rsid w:val="11A11E84"/>
    <w:rsid w:val="11A44DF6"/>
    <w:rsid w:val="11AB53A0"/>
    <w:rsid w:val="11C604BE"/>
    <w:rsid w:val="11CB4DAE"/>
    <w:rsid w:val="11D81D3B"/>
    <w:rsid w:val="11E57B67"/>
    <w:rsid w:val="11F33019"/>
    <w:rsid w:val="12005178"/>
    <w:rsid w:val="12376EA7"/>
    <w:rsid w:val="124329BB"/>
    <w:rsid w:val="127736F8"/>
    <w:rsid w:val="129E02B8"/>
    <w:rsid w:val="12C01BDA"/>
    <w:rsid w:val="12F72695"/>
    <w:rsid w:val="13076D7C"/>
    <w:rsid w:val="134E1CE9"/>
    <w:rsid w:val="13530882"/>
    <w:rsid w:val="135A5C6F"/>
    <w:rsid w:val="136B45C6"/>
    <w:rsid w:val="138A52B7"/>
    <w:rsid w:val="138E124B"/>
    <w:rsid w:val="13A4281C"/>
    <w:rsid w:val="13AA7707"/>
    <w:rsid w:val="13BC5DB8"/>
    <w:rsid w:val="13C46A1B"/>
    <w:rsid w:val="13DC085B"/>
    <w:rsid w:val="13EB21F9"/>
    <w:rsid w:val="140A00FF"/>
    <w:rsid w:val="1424395D"/>
    <w:rsid w:val="142474B9"/>
    <w:rsid w:val="144C191F"/>
    <w:rsid w:val="14635758"/>
    <w:rsid w:val="146E3A58"/>
    <w:rsid w:val="147C5547"/>
    <w:rsid w:val="1482435B"/>
    <w:rsid w:val="148F49B0"/>
    <w:rsid w:val="14A22470"/>
    <w:rsid w:val="14A970E4"/>
    <w:rsid w:val="14B06F9F"/>
    <w:rsid w:val="14BB28D1"/>
    <w:rsid w:val="14D7452C"/>
    <w:rsid w:val="15512530"/>
    <w:rsid w:val="155A22C4"/>
    <w:rsid w:val="155B4B78"/>
    <w:rsid w:val="159D39C7"/>
    <w:rsid w:val="15B336A0"/>
    <w:rsid w:val="15BF393E"/>
    <w:rsid w:val="15C54CCC"/>
    <w:rsid w:val="15CD2232"/>
    <w:rsid w:val="15D942D4"/>
    <w:rsid w:val="160752E5"/>
    <w:rsid w:val="160E21CF"/>
    <w:rsid w:val="161D68B6"/>
    <w:rsid w:val="163F682C"/>
    <w:rsid w:val="165D3859"/>
    <w:rsid w:val="16753FFC"/>
    <w:rsid w:val="16F91544"/>
    <w:rsid w:val="16F92E7F"/>
    <w:rsid w:val="170A23BA"/>
    <w:rsid w:val="1766523D"/>
    <w:rsid w:val="176B7085"/>
    <w:rsid w:val="17822E75"/>
    <w:rsid w:val="17893ED5"/>
    <w:rsid w:val="178B1380"/>
    <w:rsid w:val="17F17FFA"/>
    <w:rsid w:val="17FF28C5"/>
    <w:rsid w:val="180E295A"/>
    <w:rsid w:val="183879D7"/>
    <w:rsid w:val="183F5FAE"/>
    <w:rsid w:val="18470AF1"/>
    <w:rsid w:val="18470E5D"/>
    <w:rsid w:val="185C1918"/>
    <w:rsid w:val="187F73B4"/>
    <w:rsid w:val="188A1F58"/>
    <w:rsid w:val="18A64941"/>
    <w:rsid w:val="18AA5110"/>
    <w:rsid w:val="18BA03EC"/>
    <w:rsid w:val="18EB0FE3"/>
    <w:rsid w:val="18FA409F"/>
    <w:rsid w:val="18FD7A14"/>
    <w:rsid w:val="19137AFC"/>
    <w:rsid w:val="191E097B"/>
    <w:rsid w:val="1968609A"/>
    <w:rsid w:val="198B7A86"/>
    <w:rsid w:val="19940109"/>
    <w:rsid w:val="19A90B8D"/>
    <w:rsid w:val="19AC242B"/>
    <w:rsid w:val="19C16AFA"/>
    <w:rsid w:val="19C16FB0"/>
    <w:rsid w:val="19DB603A"/>
    <w:rsid w:val="19DF615C"/>
    <w:rsid w:val="19E03E83"/>
    <w:rsid w:val="19FA13E8"/>
    <w:rsid w:val="1A281D25"/>
    <w:rsid w:val="1A2B77F4"/>
    <w:rsid w:val="1A716259"/>
    <w:rsid w:val="1A725422"/>
    <w:rsid w:val="1A8B2040"/>
    <w:rsid w:val="1A9010F2"/>
    <w:rsid w:val="1AAE21D3"/>
    <w:rsid w:val="1AC15A62"/>
    <w:rsid w:val="1ACB5DE7"/>
    <w:rsid w:val="1ADD03C2"/>
    <w:rsid w:val="1AEE25CF"/>
    <w:rsid w:val="1B300E3A"/>
    <w:rsid w:val="1B9851C4"/>
    <w:rsid w:val="1BA07391"/>
    <w:rsid w:val="1BAC0852"/>
    <w:rsid w:val="1BAC10EE"/>
    <w:rsid w:val="1BB455C7"/>
    <w:rsid w:val="1BC0585B"/>
    <w:rsid w:val="1BC82E20"/>
    <w:rsid w:val="1C057BD0"/>
    <w:rsid w:val="1C1E234D"/>
    <w:rsid w:val="1C215462"/>
    <w:rsid w:val="1C3D55BC"/>
    <w:rsid w:val="1C427076"/>
    <w:rsid w:val="1C50173C"/>
    <w:rsid w:val="1C597F1C"/>
    <w:rsid w:val="1C821930"/>
    <w:rsid w:val="1CEA00E9"/>
    <w:rsid w:val="1D0936F0"/>
    <w:rsid w:val="1D9F3DD5"/>
    <w:rsid w:val="1DAB47A7"/>
    <w:rsid w:val="1DFB74DD"/>
    <w:rsid w:val="1E0E6404"/>
    <w:rsid w:val="1E102504"/>
    <w:rsid w:val="1E126573"/>
    <w:rsid w:val="1E285DF8"/>
    <w:rsid w:val="1E2F6111"/>
    <w:rsid w:val="1E4A6334"/>
    <w:rsid w:val="1E6C77F2"/>
    <w:rsid w:val="1EB27D68"/>
    <w:rsid w:val="1ECB3353"/>
    <w:rsid w:val="1ECE0411"/>
    <w:rsid w:val="1EE066D3"/>
    <w:rsid w:val="1EE62434"/>
    <w:rsid w:val="1EF04B68"/>
    <w:rsid w:val="1EF34658"/>
    <w:rsid w:val="1EF7740A"/>
    <w:rsid w:val="1F0C1AC3"/>
    <w:rsid w:val="1F0D31E5"/>
    <w:rsid w:val="1F12421B"/>
    <w:rsid w:val="1F2760B0"/>
    <w:rsid w:val="1F300485"/>
    <w:rsid w:val="1F7E0368"/>
    <w:rsid w:val="1F85094C"/>
    <w:rsid w:val="1F8A2263"/>
    <w:rsid w:val="1F8A4FBC"/>
    <w:rsid w:val="1FD2426D"/>
    <w:rsid w:val="1FF14E69"/>
    <w:rsid w:val="1FF22B62"/>
    <w:rsid w:val="1FF42535"/>
    <w:rsid w:val="1FF61060"/>
    <w:rsid w:val="206711FA"/>
    <w:rsid w:val="20701BE2"/>
    <w:rsid w:val="208947D9"/>
    <w:rsid w:val="20944195"/>
    <w:rsid w:val="209E23A2"/>
    <w:rsid w:val="20A35320"/>
    <w:rsid w:val="20AE01DC"/>
    <w:rsid w:val="20C01A19"/>
    <w:rsid w:val="20CE712B"/>
    <w:rsid w:val="20D455FD"/>
    <w:rsid w:val="20FE449A"/>
    <w:rsid w:val="210A0532"/>
    <w:rsid w:val="2110329F"/>
    <w:rsid w:val="213B5E42"/>
    <w:rsid w:val="2150541C"/>
    <w:rsid w:val="21833E00"/>
    <w:rsid w:val="2186485F"/>
    <w:rsid w:val="21884D56"/>
    <w:rsid w:val="21C36620"/>
    <w:rsid w:val="21D70B8A"/>
    <w:rsid w:val="21E8624E"/>
    <w:rsid w:val="21ED35E0"/>
    <w:rsid w:val="21F7683F"/>
    <w:rsid w:val="21FA7AAB"/>
    <w:rsid w:val="22083E79"/>
    <w:rsid w:val="22126097"/>
    <w:rsid w:val="221C29C7"/>
    <w:rsid w:val="22326703"/>
    <w:rsid w:val="22655D1C"/>
    <w:rsid w:val="22741CF2"/>
    <w:rsid w:val="229B7A29"/>
    <w:rsid w:val="22A56EE8"/>
    <w:rsid w:val="22B45EAC"/>
    <w:rsid w:val="22B71196"/>
    <w:rsid w:val="22D116D9"/>
    <w:rsid w:val="22E5075C"/>
    <w:rsid w:val="22FA2721"/>
    <w:rsid w:val="23037099"/>
    <w:rsid w:val="230B6675"/>
    <w:rsid w:val="23100925"/>
    <w:rsid w:val="231177A3"/>
    <w:rsid w:val="232D78D7"/>
    <w:rsid w:val="234731C4"/>
    <w:rsid w:val="23582CDC"/>
    <w:rsid w:val="23D76A77"/>
    <w:rsid w:val="23DE2301"/>
    <w:rsid w:val="23DF164F"/>
    <w:rsid w:val="242341FB"/>
    <w:rsid w:val="24277076"/>
    <w:rsid w:val="244A6AC8"/>
    <w:rsid w:val="248F097F"/>
    <w:rsid w:val="24BD3058"/>
    <w:rsid w:val="24E22466"/>
    <w:rsid w:val="24E66C82"/>
    <w:rsid w:val="24EC5442"/>
    <w:rsid w:val="24ED2761"/>
    <w:rsid w:val="25070E5D"/>
    <w:rsid w:val="251925EC"/>
    <w:rsid w:val="251C1C6F"/>
    <w:rsid w:val="251C2DA4"/>
    <w:rsid w:val="25237319"/>
    <w:rsid w:val="252D0733"/>
    <w:rsid w:val="253432D4"/>
    <w:rsid w:val="253F23A5"/>
    <w:rsid w:val="25495178"/>
    <w:rsid w:val="257058CE"/>
    <w:rsid w:val="257938CF"/>
    <w:rsid w:val="25C12DBA"/>
    <w:rsid w:val="25E847EB"/>
    <w:rsid w:val="262A35C9"/>
    <w:rsid w:val="263F6603"/>
    <w:rsid w:val="266F2082"/>
    <w:rsid w:val="267155B1"/>
    <w:rsid w:val="267D177D"/>
    <w:rsid w:val="267D715A"/>
    <w:rsid w:val="268D2FF6"/>
    <w:rsid w:val="268D3CB1"/>
    <w:rsid w:val="269504D1"/>
    <w:rsid w:val="26977FBF"/>
    <w:rsid w:val="26A73613"/>
    <w:rsid w:val="26D62895"/>
    <w:rsid w:val="26F43946"/>
    <w:rsid w:val="27604855"/>
    <w:rsid w:val="277A3B68"/>
    <w:rsid w:val="278612F3"/>
    <w:rsid w:val="27A91D58"/>
    <w:rsid w:val="27BA3C0F"/>
    <w:rsid w:val="27CB6172"/>
    <w:rsid w:val="27DF2945"/>
    <w:rsid w:val="27F9404B"/>
    <w:rsid w:val="281E05DA"/>
    <w:rsid w:val="28245882"/>
    <w:rsid w:val="283B7322"/>
    <w:rsid w:val="285919D0"/>
    <w:rsid w:val="285B3772"/>
    <w:rsid w:val="286F7D43"/>
    <w:rsid w:val="287344C1"/>
    <w:rsid w:val="28957B57"/>
    <w:rsid w:val="28A271D5"/>
    <w:rsid w:val="28A864B3"/>
    <w:rsid w:val="28CE558B"/>
    <w:rsid w:val="28D925B5"/>
    <w:rsid w:val="28FB65E3"/>
    <w:rsid w:val="28FC235B"/>
    <w:rsid w:val="290F571B"/>
    <w:rsid w:val="293A2021"/>
    <w:rsid w:val="294F69A2"/>
    <w:rsid w:val="295F0F0B"/>
    <w:rsid w:val="296B27A1"/>
    <w:rsid w:val="29A72BFB"/>
    <w:rsid w:val="29DC183A"/>
    <w:rsid w:val="2A1536D4"/>
    <w:rsid w:val="2A2B429D"/>
    <w:rsid w:val="2A3A76D6"/>
    <w:rsid w:val="2A401E24"/>
    <w:rsid w:val="2A5F7842"/>
    <w:rsid w:val="2A693A20"/>
    <w:rsid w:val="2A800B7C"/>
    <w:rsid w:val="2A8F4B37"/>
    <w:rsid w:val="2AAE58D7"/>
    <w:rsid w:val="2B0F2221"/>
    <w:rsid w:val="2B2A1401"/>
    <w:rsid w:val="2B3F6C0B"/>
    <w:rsid w:val="2B525B82"/>
    <w:rsid w:val="2B6F32B8"/>
    <w:rsid w:val="2B6F6900"/>
    <w:rsid w:val="2B9D7E17"/>
    <w:rsid w:val="2BA67A11"/>
    <w:rsid w:val="2BAD5B8F"/>
    <w:rsid w:val="2BAF7B59"/>
    <w:rsid w:val="2BCE7FDF"/>
    <w:rsid w:val="2BFE3CB2"/>
    <w:rsid w:val="2C1015B0"/>
    <w:rsid w:val="2C167BD8"/>
    <w:rsid w:val="2C2220D9"/>
    <w:rsid w:val="2C3342E6"/>
    <w:rsid w:val="2C3F0EDD"/>
    <w:rsid w:val="2C4266A8"/>
    <w:rsid w:val="2C477E74"/>
    <w:rsid w:val="2C792640"/>
    <w:rsid w:val="2C905F9C"/>
    <w:rsid w:val="2CB82A3D"/>
    <w:rsid w:val="2CD56E5B"/>
    <w:rsid w:val="2CF75313"/>
    <w:rsid w:val="2D016192"/>
    <w:rsid w:val="2D26209C"/>
    <w:rsid w:val="2D371CF2"/>
    <w:rsid w:val="2D3D29BB"/>
    <w:rsid w:val="2D426ED6"/>
    <w:rsid w:val="2D860BA7"/>
    <w:rsid w:val="2D964B2C"/>
    <w:rsid w:val="2DB5581A"/>
    <w:rsid w:val="2DC86FDD"/>
    <w:rsid w:val="2E0746BA"/>
    <w:rsid w:val="2E3A7BAD"/>
    <w:rsid w:val="2E3D144C"/>
    <w:rsid w:val="2E4343FF"/>
    <w:rsid w:val="2E750BE6"/>
    <w:rsid w:val="2F25221A"/>
    <w:rsid w:val="2F307202"/>
    <w:rsid w:val="2F850B45"/>
    <w:rsid w:val="2F9C5AEE"/>
    <w:rsid w:val="2FA86D99"/>
    <w:rsid w:val="2FBE03EA"/>
    <w:rsid w:val="2FEA71F6"/>
    <w:rsid w:val="2FFD64DA"/>
    <w:rsid w:val="30182170"/>
    <w:rsid w:val="302A1EA4"/>
    <w:rsid w:val="302E4ABB"/>
    <w:rsid w:val="30937A49"/>
    <w:rsid w:val="311A1F18"/>
    <w:rsid w:val="311C359A"/>
    <w:rsid w:val="31296BD8"/>
    <w:rsid w:val="31320090"/>
    <w:rsid w:val="313844C5"/>
    <w:rsid w:val="315D6D36"/>
    <w:rsid w:val="316311C9"/>
    <w:rsid w:val="31791D7E"/>
    <w:rsid w:val="318D155E"/>
    <w:rsid w:val="31927F6E"/>
    <w:rsid w:val="31D125D7"/>
    <w:rsid w:val="321B7CF6"/>
    <w:rsid w:val="32290207"/>
    <w:rsid w:val="323E1135"/>
    <w:rsid w:val="32451FDE"/>
    <w:rsid w:val="32494957"/>
    <w:rsid w:val="32747406"/>
    <w:rsid w:val="32B829E5"/>
    <w:rsid w:val="32C20171"/>
    <w:rsid w:val="331108DD"/>
    <w:rsid w:val="331877D9"/>
    <w:rsid w:val="33211773"/>
    <w:rsid w:val="33333CAF"/>
    <w:rsid w:val="33532B9A"/>
    <w:rsid w:val="33552D94"/>
    <w:rsid w:val="33553C32"/>
    <w:rsid w:val="336C0273"/>
    <w:rsid w:val="337D69FA"/>
    <w:rsid w:val="33922C06"/>
    <w:rsid w:val="33953053"/>
    <w:rsid w:val="33C543BD"/>
    <w:rsid w:val="34124BE5"/>
    <w:rsid w:val="342455D9"/>
    <w:rsid w:val="343E7FC6"/>
    <w:rsid w:val="344E7738"/>
    <w:rsid w:val="34657B39"/>
    <w:rsid w:val="34781430"/>
    <w:rsid w:val="34C41689"/>
    <w:rsid w:val="34D771EE"/>
    <w:rsid w:val="34EB4B5A"/>
    <w:rsid w:val="3542559A"/>
    <w:rsid w:val="355F29AC"/>
    <w:rsid w:val="3576225A"/>
    <w:rsid w:val="359211D1"/>
    <w:rsid w:val="3592288C"/>
    <w:rsid w:val="35BE7316"/>
    <w:rsid w:val="35D87A6B"/>
    <w:rsid w:val="35E55651"/>
    <w:rsid w:val="35F05BDE"/>
    <w:rsid w:val="35F712D4"/>
    <w:rsid w:val="361E18EF"/>
    <w:rsid w:val="363771A3"/>
    <w:rsid w:val="364479F5"/>
    <w:rsid w:val="364A2958"/>
    <w:rsid w:val="366F6862"/>
    <w:rsid w:val="36900369"/>
    <w:rsid w:val="36CC15BF"/>
    <w:rsid w:val="36DB3EF8"/>
    <w:rsid w:val="36E47242"/>
    <w:rsid w:val="36EB56E8"/>
    <w:rsid w:val="36EB7207"/>
    <w:rsid w:val="37114931"/>
    <w:rsid w:val="372A4692"/>
    <w:rsid w:val="37386C54"/>
    <w:rsid w:val="37421881"/>
    <w:rsid w:val="37647A49"/>
    <w:rsid w:val="37653AA5"/>
    <w:rsid w:val="3781684D"/>
    <w:rsid w:val="37A40BF2"/>
    <w:rsid w:val="37BF055E"/>
    <w:rsid w:val="37D01DC0"/>
    <w:rsid w:val="380A05F1"/>
    <w:rsid w:val="382112B6"/>
    <w:rsid w:val="382D4B9A"/>
    <w:rsid w:val="38393EC7"/>
    <w:rsid w:val="38531C3E"/>
    <w:rsid w:val="385500EE"/>
    <w:rsid w:val="38571C26"/>
    <w:rsid w:val="38623174"/>
    <w:rsid w:val="387C0DC3"/>
    <w:rsid w:val="38C021BE"/>
    <w:rsid w:val="38CF723B"/>
    <w:rsid w:val="38DE1A7D"/>
    <w:rsid w:val="392F71AA"/>
    <w:rsid w:val="3946502A"/>
    <w:rsid w:val="394F767F"/>
    <w:rsid w:val="395A1104"/>
    <w:rsid w:val="39981C2C"/>
    <w:rsid w:val="39B1568D"/>
    <w:rsid w:val="39E43461"/>
    <w:rsid w:val="39E46F19"/>
    <w:rsid w:val="3A0A0D7C"/>
    <w:rsid w:val="3A3556CD"/>
    <w:rsid w:val="3A4F3611"/>
    <w:rsid w:val="3A5169AB"/>
    <w:rsid w:val="3A5A3C95"/>
    <w:rsid w:val="3A764B97"/>
    <w:rsid w:val="3AAD7959"/>
    <w:rsid w:val="3ABE3914"/>
    <w:rsid w:val="3AD153F6"/>
    <w:rsid w:val="3B111B68"/>
    <w:rsid w:val="3B2B257B"/>
    <w:rsid w:val="3B3F3852"/>
    <w:rsid w:val="3B547DD5"/>
    <w:rsid w:val="3B5D137F"/>
    <w:rsid w:val="3B83077B"/>
    <w:rsid w:val="3B8B4EC9"/>
    <w:rsid w:val="3B8F34C7"/>
    <w:rsid w:val="3BB71001"/>
    <w:rsid w:val="3BBA2993"/>
    <w:rsid w:val="3C0F2264"/>
    <w:rsid w:val="3C1063F2"/>
    <w:rsid w:val="3C37572C"/>
    <w:rsid w:val="3C3E2A63"/>
    <w:rsid w:val="3C7C1C1C"/>
    <w:rsid w:val="3C7D2868"/>
    <w:rsid w:val="3C916B22"/>
    <w:rsid w:val="3CA04029"/>
    <w:rsid w:val="3CD72A6B"/>
    <w:rsid w:val="3CFD3345"/>
    <w:rsid w:val="3D064F27"/>
    <w:rsid w:val="3D1F71F5"/>
    <w:rsid w:val="3D4B5E44"/>
    <w:rsid w:val="3D7309E6"/>
    <w:rsid w:val="3D933DD4"/>
    <w:rsid w:val="3D9372DA"/>
    <w:rsid w:val="3D9646D4"/>
    <w:rsid w:val="3D9D3CB5"/>
    <w:rsid w:val="3DDC2A2F"/>
    <w:rsid w:val="3E01231E"/>
    <w:rsid w:val="3E0F1E88"/>
    <w:rsid w:val="3E104487"/>
    <w:rsid w:val="3E263C9F"/>
    <w:rsid w:val="3E4D1237"/>
    <w:rsid w:val="3E6B4118"/>
    <w:rsid w:val="3E7273E2"/>
    <w:rsid w:val="3E9E206D"/>
    <w:rsid w:val="3ED80B38"/>
    <w:rsid w:val="3F2521B4"/>
    <w:rsid w:val="3F2F15A4"/>
    <w:rsid w:val="3F334343"/>
    <w:rsid w:val="3F62023B"/>
    <w:rsid w:val="3F7171A7"/>
    <w:rsid w:val="3F886975"/>
    <w:rsid w:val="3F9B4375"/>
    <w:rsid w:val="3FB6149C"/>
    <w:rsid w:val="3FB85331"/>
    <w:rsid w:val="3FC62CF6"/>
    <w:rsid w:val="3FCF2120"/>
    <w:rsid w:val="3FFB2F15"/>
    <w:rsid w:val="400349DC"/>
    <w:rsid w:val="40041DC9"/>
    <w:rsid w:val="40154189"/>
    <w:rsid w:val="401E436C"/>
    <w:rsid w:val="4036334F"/>
    <w:rsid w:val="40371D58"/>
    <w:rsid w:val="40530770"/>
    <w:rsid w:val="4057136C"/>
    <w:rsid w:val="406E1939"/>
    <w:rsid w:val="40A351EE"/>
    <w:rsid w:val="40AD77F6"/>
    <w:rsid w:val="40B27A77"/>
    <w:rsid w:val="40BE01CA"/>
    <w:rsid w:val="40ED0AAF"/>
    <w:rsid w:val="411E6EBB"/>
    <w:rsid w:val="41561856"/>
    <w:rsid w:val="415B520C"/>
    <w:rsid w:val="41670862"/>
    <w:rsid w:val="416B05BC"/>
    <w:rsid w:val="417A7AC5"/>
    <w:rsid w:val="41857CF6"/>
    <w:rsid w:val="419474EA"/>
    <w:rsid w:val="41C007F5"/>
    <w:rsid w:val="41CC6E1B"/>
    <w:rsid w:val="41EE0F83"/>
    <w:rsid w:val="41FF5DFA"/>
    <w:rsid w:val="42350860"/>
    <w:rsid w:val="423D53C5"/>
    <w:rsid w:val="424211B6"/>
    <w:rsid w:val="424C5CAA"/>
    <w:rsid w:val="424D50E4"/>
    <w:rsid w:val="42664FBD"/>
    <w:rsid w:val="426D01E4"/>
    <w:rsid w:val="428471F1"/>
    <w:rsid w:val="42884C41"/>
    <w:rsid w:val="42A927C0"/>
    <w:rsid w:val="42AB259C"/>
    <w:rsid w:val="42B850ED"/>
    <w:rsid w:val="42EA799C"/>
    <w:rsid w:val="42F63821"/>
    <w:rsid w:val="43265AAE"/>
    <w:rsid w:val="433724B6"/>
    <w:rsid w:val="43671945"/>
    <w:rsid w:val="43761230"/>
    <w:rsid w:val="43904295"/>
    <w:rsid w:val="444035EC"/>
    <w:rsid w:val="44A91191"/>
    <w:rsid w:val="44B527CD"/>
    <w:rsid w:val="44BB4375"/>
    <w:rsid w:val="45091C30"/>
    <w:rsid w:val="45266E38"/>
    <w:rsid w:val="45445596"/>
    <w:rsid w:val="454C3E95"/>
    <w:rsid w:val="4598479F"/>
    <w:rsid w:val="45C673B4"/>
    <w:rsid w:val="45E20849"/>
    <w:rsid w:val="45E46629"/>
    <w:rsid w:val="45F24677"/>
    <w:rsid w:val="45F60406"/>
    <w:rsid w:val="460D1DBD"/>
    <w:rsid w:val="46151CC1"/>
    <w:rsid w:val="46180C50"/>
    <w:rsid w:val="463E71B3"/>
    <w:rsid w:val="46652A90"/>
    <w:rsid w:val="467F1EF6"/>
    <w:rsid w:val="468B4FF2"/>
    <w:rsid w:val="46AB7443"/>
    <w:rsid w:val="46B35AC3"/>
    <w:rsid w:val="46BA58D8"/>
    <w:rsid w:val="46CB0F33"/>
    <w:rsid w:val="46D97337"/>
    <w:rsid w:val="46E77FBD"/>
    <w:rsid w:val="46E93AC7"/>
    <w:rsid w:val="46F26E20"/>
    <w:rsid w:val="46FA2178"/>
    <w:rsid w:val="46FF153C"/>
    <w:rsid w:val="4704496B"/>
    <w:rsid w:val="474D702E"/>
    <w:rsid w:val="478326BC"/>
    <w:rsid w:val="4789433A"/>
    <w:rsid w:val="479003E6"/>
    <w:rsid w:val="47A8312D"/>
    <w:rsid w:val="47DD5665"/>
    <w:rsid w:val="47E1050F"/>
    <w:rsid w:val="47E744AA"/>
    <w:rsid w:val="47F4379F"/>
    <w:rsid w:val="480321E6"/>
    <w:rsid w:val="48174664"/>
    <w:rsid w:val="481F3650"/>
    <w:rsid w:val="482079BC"/>
    <w:rsid w:val="484D3E77"/>
    <w:rsid w:val="485B09F4"/>
    <w:rsid w:val="48684DC2"/>
    <w:rsid w:val="48A24875"/>
    <w:rsid w:val="48B16B56"/>
    <w:rsid w:val="48D461F6"/>
    <w:rsid w:val="48F631C1"/>
    <w:rsid w:val="49090450"/>
    <w:rsid w:val="49311153"/>
    <w:rsid w:val="49891B2B"/>
    <w:rsid w:val="49BC1D4D"/>
    <w:rsid w:val="49C12AD9"/>
    <w:rsid w:val="49EC082B"/>
    <w:rsid w:val="4A4554B8"/>
    <w:rsid w:val="4A547DF1"/>
    <w:rsid w:val="4AA13284"/>
    <w:rsid w:val="4AB16FF2"/>
    <w:rsid w:val="4AC94CD8"/>
    <w:rsid w:val="4AD027BF"/>
    <w:rsid w:val="4AE12C37"/>
    <w:rsid w:val="4AED03E5"/>
    <w:rsid w:val="4AFE5320"/>
    <w:rsid w:val="4B033AB3"/>
    <w:rsid w:val="4B814C16"/>
    <w:rsid w:val="4B8360DE"/>
    <w:rsid w:val="4B8F03F7"/>
    <w:rsid w:val="4BAE52DF"/>
    <w:rsid w:val="4BDF25E2"/>
    <w:rsid w:val="4BE870A5"/>
    <w:rsid w:val="4C030A03"/>
    <w:rsid w:val="4C101AF6"/>
    <w:rsid w:val="4C5805FE"/>
    <w:rsid w:val="4C601C96"/>
    <w:rsid w:val="4C8147A2"/>
    <w:rsid w:val="4C91481E"/>
    <w:rsid w:val="4C96024D"/>
    <w:rsid w:val="4CA35125"/>
    <w:rsid w:val="4CA86958"/>
    <w:rsid w:val="4CDF14D0"/>
    <w:rsid w:val="4CF5161D"/>
    <w:rsid w:val="4CFE5DF2"/>
    <w:rsid w:val="4D003B9C"/>
    <w:rsid w:val="4D01600E"/>
    <w:rsid w:val="4D0E24D9"/>
    <w:rsid w:val="4D297313"/>
    <w:rsid w:val="4D2B6780"/>
    <w:rsid w:val="4D330192"/>
    <w:rsid w:val="4D525C70"/>
    <w:rsid w:val="4D52686A"/>
    <w:rsid w:val="4D5F4AE3"/>
    <w:rsid w:val="4D64659D"/>
    <w:rsid w:val="4D700A9E"/>
    <w:rsid w:val="4D720CBA"/>
    <w:rsid w:val="4D8078CE"/>
    <w:rsid w:val="4D875DE8"/>
    <w:rsid w:val="4D883063"/>
    <w:rsid w:val="4DA1334D"/>
    <w:rsid w:val="4DA92202"/>
    <w:rsid w:val="4DD61404"/>
    <w:rsid w:val="4DDB49B2"/>
    <w:rsid w:val="4E2528C4"/>
    <w:rsid w:val="4E463507"/>
    <w:rsid w:val="4E4F3462"/>
    <w:rsid w:val="4E61736A"/>
    <w:rsid w:val="4E7C16C5"/>
    <w:rsid w:val="4E896B59"/>
    <w:rsid w:val="4E900E25"/>
    <w:rsid w:val="4EB726FD"/>
    <w:rsid w:val="4EC70B92"/>
    <w:rsid w:val="4EDD3498"/>
    <w:rsid w:val="4EEB41E6"/>
    <w:rsid w:val="4F460D73"/>
    <w:rsid w:val="4F472151"/>
    <w:rsid w:val="4F4977F9"/>
    <w:rsid w:val="4F6665D9"/>
    <w:rsid w:val="4F6952B7"/>
    <w:rsid w:val="4F806F93"/>
    <w:rsid w:val="4F8847C5"/>
    <w:rsid w:val="4FA64C4B"/>
    <w:rsid w:val="4FE56C03"/>
    <w:rsid w:val="501E782F"/>
    <w:rsid w:val="50267B3A"/>
    <w:rsid w:val="504B099F"/>
    <w:rsid w:val="505C40E4"/>
    <w:rsid w:val="507408A5"/>
    <w:rsid w:val="50830D19"/>
    <w:rsid w:val="509F0570"/>
    <w:rsid w:val="50CC52CC"/>
    <w:rsid w:val="50DC644B"/>
    <w:rsid w:val="5100038B"/>
    <w:rsid w:val="51556986"/>
    <w:rsid w:val="516052CE"/>
    <w:rsid w:val="51622D02"/>
    <w:rsid w:val="516C329E"/>
    <w:rsid w:val="517259F5"/>
    <w:rsid w:val="5196484B"/>
    <w:rsid w:val="519D01D0"/>
    <w:rsid w:val="51C07B1A"/>
    <w:rsid w:val="51DD4496"/>
    <w:rsid w:val="52021EE1"/>
    <w:rsid w:val="52412A09"/>
    <w:rsid w:val="52482164"/>
    <w:rsid w:val="526A6404"/>
    <w:rsid w:val="52B50A93"/>
    <w:rsid w:val="52C378C2"/>
    <w:rsid w:val="52C77D5B"/>
    <w:rsid w:val="52EA12F3"/>
    <w:rsid w:val="52EC70CC"/>
    <w:rsid w:val="52ED2B91"/>
    <w:rsid w:val="52EF4B5B"/>
    <w:rsid w:val="52FD636E"/>
    <w:rsid w:val="533B7DA0"/>
    <w:rsid w:val="5340253A"/>
    <w:rsid w:val="535B2548"/>
    <w:rsid w:val="53682217"/>
    <w:rsid w:val="538E6122"/>
    <w:rsid w:val="539845AA"/>
    <w:rsid w:val="53C12435"/>
    <w:rsid w:val="53FA77D1"/>
    <w:rsid w:val="54083AFC"/>
    <w:rsid w:val="540957A8"/>
    <w:rsid w:val="541F4FCC"/>
    <w:rsid w:val="54261A12"/>
    <w:rsid w:val="543C30C2"/>
    <w:rsid w:val="54435EC0"/>
    <w:rsid w:val="5448468E"/>
    <w:rsid w:val="54520EFE"/>
    <w:rsid w:val="547E5F48"/>
    <w:rsid w:val="548E0DEC"/>
    <w:rsid w:val="548E263D"/>
    <w:rsid w:val="549C7C41"/>
    <w:rsid w:val="549E3617"/>
    <w:rsid w:val="54A07538"/>
    <w:rsid w:val="54C374D3"/>
    <w:rsid w:val="54C55B73"/>
    <w:rsid w:val="54D1276A"/>
    <w:rsid w:val="54D47B64"/>
    <w:rsid w:val="54DF1C67"/>
    <w:rsid w:val="55182083"/>
    <w:rsid w:val="55676C2B"/>
    <w:rsid w:val="55727216"/>
    <w:rsid w:val="55821CB6"/>
    <w:rsid w:val="559B68D4"/>
    <w:rsid w:val="55A03FDE"/>
    <w:rsid w:val="55B00B6F"/>
    <w:rsid w:val="55E92359"/>
    <w:rsid w:val="55F93D86"/>
    <w:rsid w:val="55F97DD2"/>
    <w:rsid w:val="5609445F"/>
    <w:rsid w:val="56215740"/>
    <w:rsid w:val="562F17F5"/>
    <w:rsid w:val="5633461F"/>
    <w:rsid w:val="56643EEF"/>
    <w:rsid w:val="566E2B23"/>
    <w:rsid w:val="56761EB9"/>
    <w:rsid w:val="569B2FA0"/>
    <w:rsid w:val="56B22127"/>
    <w:rsid w:val="56D07C8F"/>
    <w:rsid w:val="56DE116E"/>
    <w:rsid w:val="572D7A00"/>
    <w:rsid w:val="573F13B7"/>
    <w:rsid w:val="575136EE"/>
    <w:rsid w:val="5755438D"/>
    <w:rsid w:val="57572CCF"/>
    <w:rsid w:val="57677586"/>
    <w:rsid w:val="5790738F"/>
    <w:rsid w:val="57AF2B0B"/>
    <w:rsid w:val="57B81206"/>
    <w:rsid w:val="57C745B1"/>
    <w:rsid w:val="57EB499D"/>
    <w:rsid w:val="57ED161B"/>
    <w:rsid w:val="57F4051E"/>
    <w:rsid w:val="58070251"/>
    <w:rsid w:val="585D2BA2"/>
    <w:rsid w:val="586F7C75"/>
    <w:rsid w:val="5899781C"/>
    <w:rsid w:val="589C5706"/>
    <w:rsid w:val="58B303D9"/>
    <w:rsid w:val="58D565C3"/>
    <w:rsid w:val="58EB68DA"/>
    <w:rsid w:val="590F5E01"/>
    <w:rsid w:val="594924CF"/>
    <w:rsid w:val="597321ED"/>
    <w:rsid w:val="599570DE"/>
    <w:rsid w:val="5A201A9E"/>
    <w:rsid w:val="5A276988"/>
    <w:rsid w:val="5A48317F"/>
    <w:rsid w:val="5AA1534E"/>
    <w:rsid w:val="5AC86513"/>
    <w:rsid w:val="5B1A7417"/>
    <w:rsid w:val="5B5A2D8E"/>
    <w:rsid w:val="5B615ECA"/>
    <w:rsid w:val="5B6D2D12"/>
    <w:rsid w:val="5B817A37"/>
    <w:rsid w:val="5B9B13DC"/>
    <w:rsid w:val="5BB41795"/>
    <w:rsid w:val="5C487355"/>
    <w:rsid w:val="5C5F2305"/>
    <w:rsid w:val="5C981DBF"/>
    <w:rsid w:val="5C9C340F"/>
    <w:rsid w:val="5C9E6468"/>
    <w:rsid w:val="5CC71F9C"/>
    <w:rsid w:val="5CFA7B04"/>
    <w:rsid w:val="5D1A0A26"/>
    <w:rsid w:val="5D325D70"/>
    <w:rsid w:val="5D4D00C1"/>
    <w:rsid w:val="5D616655"/>
    <w:rsid w:val="5D701A3C"/>
    <w:rsid w:val="5D714EE9"/>
    <w:rsid w:val="5D9C7014"/>
    <w:rsid w:val="5DAF0F95"/>
    <w:rsid w:val="5DB73626"/>
    <w:rsid w:val="5DB91E0B"/>
    <w:rsid w:val="5DDA242B"/>
    <w:rsid w:val="5DDE4C55"/>
    <w:rsid w:val="5E24654F"/>
    <w:rsid w:val="5E5166CA"/>
    <w:rsid w:val="5E636240"/>
    <w:rsid w:val="5E7303EE"/>
    <w:rsid w:val="5E757991"/>
    <w:rsid w:val="5E895E64"/>
    <w:rsid w:val="5E974451"/>
    <w:rsid w:val="5EA54320"/>
    <w:rsid w:val="5EAF427E"/>
    <w:rsid w:val="5EC24ED2"/>
    <w:rsid w:val="5EC64E8F"/>
    <w:rsid w:val="5ECD281A"/>
    <w:rsid w:val="5EDF66D8"/>
    <w:rsid w:val="5EE7342D"/>
    <w:rsid w:val="5EE95F27"/>
    <w:rsid w:val="5EF809FA"/>
    <w:rsid w:val="5F3951C3"/>
    <w:rsid w:val="5F492A07"/>
    <w:rsid w:val="5F7A0B1F"/>
    <w:rsid w:val="5F866AFB"/>
    <w:rsid w:val="5F8B1768"/>
    <w:rsid w:val="5FA40A7B"/>
    <w:rsid w:val="5FA92D82"/>
    <w:rsid w:val="5FAF0DB4"/>
    <w:rsid w:val="5FD73244"/>
    <w:rsid w:val="5FF732A1"/>
    <w:rsid w:val="600B024A"/>
    <w:rsid w:val="60164CFC"/>
    <w:rsid w:val="606E758E"/>
    <w:rsid w:val="6074044E"/>
    <w:rsid w:val="607641C6"/>
    <w:rsid w:val="608E35F6"/>
    <w:rsid w:val="60C05441"/>
    <w:rsid w:val="60C81634"/>
    <w:rsid w:val="60E255BF"/>
    <w:rsid w:val="60E25980"/>
    <w:rsid w:val="610547AC"/>
    <w:rsid w:val="611A0CDF"/>
    <w:rsid w:val="612919CA"/>
    <w:rsid w:val="614442C4"/>
    <w:rsid w:val="61474C82"/>
    <w:rsid w:val="61534507"/>
    <w:rsid w:val="615D7134"/>
    <w:rsid w:val="61630BEE"/>
    <w:rsid w:val="61750921"/>
    <w:rsid w:val="61774374"/>
    <w:rsid w:val="61B33653"/>
    <w:rsid w:val="61D605A9"/>
    <w:rsid w:val="61F20ED8"/>
    <w:rsid w:val="61F53810"/>
    <w:rsid w:val="6220263B"/>
    <w:rsid w:val="62283153"/>
    <w:rsid w:val="622F7212"/>
    <w:rsid w:val="624A5CB4"/>
    <w:rsid w:val="62556334"/>
    <w:rsid w:val="62853336"/>
    <w:rsid w:val="62CC27C3"/>
    <w:rsid w:val="62D241A4"/>
    <w:rsid w:val="62DD677E"/>
    <w:rsid w:val="62E3618C"/>
    <w:rsid w:val="63076D84"/>
    <w:rsid w:val="630E06E5"/>
    <w:rsid w:val="632C34D6"/>
    <w:rsid w:val="634E27DD"/>
    <w:rsid w:val="63585E05"/>
    <w:rsid w:val="637871C9"/>
    <w:rsid w:val="6382333D"/>
    <w:rsid w:val="63DC71B3"/>
    <w:rsid w:val="63E5416A"/>
    <w:rsid w:val="63FE7312"/>
    <w:rsid w:val="6417181C"/>
    <w:rsid w:val="642A73AB"/>
    <w:rsid w:val="646D108D"/>
    <w:rsid w:val="646E7A48"/>
    <w:rsid w:val="648275DD"/>
    <w:rsid w:val="648556EE"/>
    <w:rsid w:val="64872839"/>
    <w:rsid w:val="64B7054F"/>
    <w:rsid w:val="64C44C16"/>
    <w:rsid w:val="64CD45D0"/>
    <w:rsid w:val="64CE2822"/>
    <w:rsid w:val="64EC50EB"/>
    <w:rsid w:val="64F6539B"/>
    <w:rsid w:val="6510137B"/>
    <w:rsid w:val="651E4D23"/>
    <w:rsid w:val="656C5B97"/>
    <w:rsid w:val="65764C0B"/>
    <w:rsid w:val="657C227E"/>
    <w:rsid w:val="65801B6E"/>
    <w:rsid w:val="65826BA0"/>
    <w:rsid w:val="659638C3"/>
    <w:rsid w:val="65A05841"/>
    <w:rsid w:val="65A215B9"/>
    <w:rsid w:val="65A60F32"/>
    <w:rsid w:val="66082761"/>
    <w:rsid w:val="662E109F"/>
    <w:rsid w:val="666A1ED6"/>
    <w:rsid w:val="666D7E19"/>
    <w:rsid w:val="66742F55"/>
    <w:rsid w:val="669051E8"/>
    <w:rsid w:val="66AC49D3"/>
    <w:rsid w:val="66AC7209"/>
    <w:rsid w:val="66C97D93"/>
    <w:rsid w:val="66D734E4"/>
    <w:rsid w:val="66DD26E1"/>
    <w:rsid w:val="67256389"/>
    <w:rsid w:val="67387CA1"/>
    <w:rsid w:val="674C3ED2"/>
    <w:rsid w:val="6754503C"/>
    <w:rsid w:val="67662222"/>
    <w:rsid w:val="677D3ED9"/>
    <w:rsid w:val="67987117"/>
    <w:rsid w:val="67A07D7A"/>
    <w:rsid w:val="67E24D9E"/>
    <w:rsid w:val="67FC6BFB"/>
    <w:rsid w:val="6814255B"/>
    <w:rsid w:val="68181876"/>
    <w:rsid w:val="682D3D04"/>
    <w:rsid w:val="68403334"/>
    <w:rsid w:val="6850354E"/>
    <w:rsid w:val="688E42B7"/>
    <w:rsid w:val="689E075E"/>
    <w:rsid w:val="689E250C"/>
    <w:rsid w:val="68A44644"/>
    <w:rsid w:val="68D45F2D"/>
    <w:rsid w:val="68D639CB"/>
    <w:rsid w:val="68D67101"/>
    <w:rsid w:val="694D1BCB"/>
    <w:rsid w:val="699B2B41"/>
    <w:rsid w:val="69A006B2"/>
    <w:rsid w:val="69A753F0"/>
    <w:rsid w:val="69CA259F"/>
    <w:rsid w:val="69E55F18"/>
    <w:rsid w:val="69FE7F79"/>
    <w:rsid w:val="6A423632"/>
    <w:rsid w:val="6A436227"/>
    <w:rsid w:val="6A487105"/>
    <w:rsid w:val="6A6D4031"/>
    <w:rsid w:val="6A7C062B"/>
    <w:rsid w:val="6A7C6BA9"/>
    <w:rsid w:val="6A8E167F"/>
    <w:rsid w:val="6AAB0F10"/>
    <w:rsid w:val="6AAF1A38"/>
    <w:rsid w:val="6AB06526"/>
    <w:rsid w:val="6AC80A33"/>
    <w:rsid w:val="6ACC7244"/>
    <w:rsid w:val="6ADB0EA6"/>
    <w:rsid w:val="6B183069"/>
    <w:rsid w:val="6B490D42"/>
    <w:rsid w:val="6B6537B4"/>
    <w:rsid w:val="6B7E0A10"/>
    <w:rsid w:val="6B8A272C"/>
    <w:rsid w:val="6BDB3A77"/>
    <w:rsid w:val="6BFA653F"/>
    <w:rsid w:val="6C09562D"/>
    <w:rsid w:val="6C0A1872"/>
    <w:rsid w:val="6C122E99"/>
    <w:rsid w:val="6C1911A0"/>
    <w:rsid w:val="6C2D3207"/>
    <w:rsid w:val="6C3867D3"/>
    <w:rsid w:val="6C3A781B"/>
    <w:rsid w:val="6C56268E"/>
    <w:rsid w:val="6C9C1458"/>
    <w:rsid w:val="6CA16A6E"/>
    <w:rsid w:val="6CD3123F"/>
    <w:rsid w:val="6CD536A0"/>
    <w:rsid w:val="6CE2712E"/>
    <w:rsid w:val="6CF7003C"/>
    <w:rsid w:val="6D041967"/>
    <w:rsid w:val="6D4F2026"/>
    <w:rsid w:val="6D526FBD"/>
    <w:rsid w:val="6D5C0A56"/>
    <w:rsid w:val="6D6A6E60"/>
    <w:rsid w:val="6D700CD0"/>
    <w:rsid w:val="6D7C6B93"/>
    <w:rsid w:val="6D96165E"/>
    <w:rsid w:val="6D9B526C"/>
    <w:rsid w:val="6DAC1227"/>
    <w:rsid w:val="6DB620A5"/>
    <w:rsid w:val="6DBA2E59"/>
    <w:rsid w:val="6DBE7ED9"/>
    <w:rsid w:val="6DC64092"/>
    <w:rsid w:val="6DC70BA6"/>
    <w:rsid w:val="6DD738CA"/>
    <w:rsid w:val="6DE10BC4"/>
    <w:rsid w:val="6DF826BE"/>
    <w:rsid w:val="6E1F5E9D"/>
    <w:rsid w:val="6E82493A"/>
    <w:rsid w:val="6E8E67EB"/>
    <w:rsid w:val="6EAE733F"/>
    <w:rsid w:val="6ECB7DD2"/>
    <w:rsid w:val="6ECC7EA1"/>
    <w:rsid w:val="6EF72B2E"/>
    <w:rsid w:val="6F307C36"/>
    <w:rsid w:val="6F4A6AB5"/>
    <w:rsid w:val="6F5B73A8"/>
    <w:rsid w:val="6F5C4ECE"/>
    <w:rsid w:val="6F6450B3"/>
    <w:rsid w:val="6F7F0550"/>
    <w:rsid w:val="6F9C7749"/>
    <w:rsid w:val="6FBD596D"/>
    <w:rsid w:val="6FCC5BB0"/>
    <w:rsid w:val="6FD256EB"/>
    <w:rsid w:val="6FEB4F40"/>
    <w:rsid w:val="70075A8E"/>
    <w:rsid w:val="700B1339"/>
    <w:rsid w:val="70416FE8"/>
    <w:rsid w:val="704508E7"/>
    <w:rsid w:val="704A2F79"/>
    <w:rsid w:val="704F05CA"/>
    <w:rsid w:val="706F25AF"/>
    <w:rsid w:val="70781894"/>
    <w:rsid w:val="70B145DB"/>
    <w:rsid w:val="70E70925"/>
    <w:rsid w:val="70EC3408"/>
    <w:rsid w:val="70FA674D"/>
    <w:rsid w:val="713A6130"/>
    <w:rsid w:val="7157594D"/>
    <w:rsid w:val="71C7682A"/>
    <w:rsid w:val="71D33CBA"/>
    <w:rsid w:val="71DE05CD"/>
    <w:rsid w:val="71F06452"/>
    <w:rsid w:val="71F238C8"/>
    <w:rsid w:val="71F65B0E"/>
    <w:rsid w:val="722E2B52"/>
    <w:rsid w:val="723637B5"/>
    <w:rsid w:val="72457A3C"/>
    <w:rsid w:val="725B1968"/>
    <w:rsid w:val="725F69B9"/>
    <w:rsid w:val="725F6E88"/>
    <w:rsid w:val="72621A0B"/>
    <w:rsid w:val="72860F65"/>
    <w:rsid w:val="72A1438D"/>
    <w:rsid w:val="72A92E30"/>
    <w:rsid w:val="72B42AB4"/>
    <w:rsid w:val="72F25079"/>
    <w:rsid w:val="72F86CBC"/>
    <w:rsid w:val="72FC144D"/>
    <w:rsid w:val="732D4BB8"/>
    <w:rsid w:val="734F1602"/>
    <w:rsid w:val="73583AF5"/>
    <w:rsid w:val="737F2F3A"/>
    <w:rsid w:val="739509AF"/>
    <w:rsid w:val="7397604B"/>
    <w:rsid w:val="73A243B8"/>
    <w:rsid w:val="73A40BF2"/>
    <w:rsid w:val="73D41773"/>
    <w:rsid w:val="73DC22D9"/>
    <w:rsid w:val="73F41B79"/>
    <w:rsid w:val="74021826"/>
    <w:rsid w:val="74035260"/>
    <w:rsid w:val="742C30C1"/>
    <w:rsid w:val="743E609F"/>
    <w:rsid w:val="74942A15"/>
    <w:rsid w:val="749B0D60"/>
    <w:rsid w:val="74A60609"/>
    <w:rsid w:val="74F87447"/>
    <w:rsid w:val="75497626"/>
    <w:rsid w:val="756173FB"/>
    <w:rsid w:val="75630D65"/>
    <w:rsid w:val="75B73C8E"/>
    <w:rsid w:val="75BA3E76"/>
    <w:rsid w:val="75C37A55"/>
    <w:rsid w:val="75CC455A"/>
    <w:rsid w:val="75FB71EF"/>
    <w:rsid w:val="760417DF"/>
    <w:rsid w:val="7610431D"/>
    <w:rsid w:val="764052D8"/>
    <w:rsid w:val="767174B1"/>
    <w:rsid w:val="767C16A8"/>
    <w:rsid w:val="767F55F4"/>
    <w:rsid w:val="76850283"/>
    <w:rsid w:val="76C021E7"/>
    <w:rsid w:val="771F0CBB"/>
    <w:rsid w:val="77242776"/>
    <w:rsid w:val="777F79AC"/>
    <w:rsid w:val="77901BB9"/>
    <w:rsid w:val="77935205"/>
    <w:rsid w:val="77996CC0"/>
    <w:rsid w:val="77A76FA0"/>
    <w:rsid w:val="77B04009"/>
    <w:rsid w:val="77B95E16"/>
    <w:rsid w:val="77C605E3"/>
    <w:rsid w:val="77EB6887"/>
    <w:rsid w:val="77FE4D75"/>
    <w:rsid w:val="7859644F"/>
    <w:rsid w:val="78632E2A"/>
    <w:rsid w:val="78794949"/>
    <w:rsid w:val="78807F3E"/>
    <w:rsid w:val="78941235"/>
    <w:rsid w:val="78AB7594"/>
    <w:rsid w:val="78D41267"/>
    <w:rsid w:val="78F35C85"/>
    <w:rsid w:val="792C76C0"/>
    <w:rsid w:val="79441835"/>
    <w:rsid w:val="7968180E"/>
    <w:rsid w:val="796D3182"/>
    <w:rsid w:val="79711576"/>
    <w:rsid w:val="79A615CB"/>
    <w:rsid w:val="79BE0C60"/>
    <w:rsid w:val="79E16191"/>
    <w:rsid w:val="7A0E35D2"/>
    <w:rsid w:val="7A1B0A08"/>
    <w:rsid w:val="7A2E1857"/>
    <w:rsid w:val="7A355D6E"/>
    <w:rsid w:val="7A747570"/>
    <w:rsid w:val="7A7B450F"/>
    <w:rsid w:val="7A9D0835"/>
    <w:rsid w:val="7AD149C3"/>
    <w:rsid w:val="7AE06184"/>
    <w:rsid w:val="7AE62E88"/>
    <w:rsid w:val="7AE91D0C"/>
    <w:rsid w:val="7AEB40F4"/>
    <w:rsid w:val="7AEC35AA"/>
    <w:rsid w:val="7AF450B6"/>
    <w:rsid w:val="7B0C3933"/>
    <w:rsid w:val="7B4C77FE"/>
    <w:rsid w:val="7B5A4A08"/>
    <w:rsid w:val="7B664809"/>
    <w:rsid w:val="7BC368A3"/>
    <w:rsid w:val="7BCB07E7"/>
    <w:rsid w:val="7BD007D6"/>
    <w:rsid w:val="7BDB46C1"/>
    <w:rsid w:val="7C2B4EF7"/>
    <w:rsid w:val="7C4F1F05"/>
    <w:rsid w:val="7CBB50AF"/>
    <w:rsid w:val="7CC2390B"/>
    <w:rsid w:val="7CD658F3"/>
    <w:rsid w:val="7CEA5707"/>
    <w:rsid w:val="7D747F91"/>
    <w:rsid w:val="7D8D1EAE"/>
    <w:rsid w:val="7D9B71F6"/>
    <w:rsid w:val="7DBD29AD"/>
    <w:rsid w:val="7DC4098D"/>
    <w:rsid w:val="7DD10112"/>
    <w:rsid w:val="7DEA0131"/>
    <w:rsid w:val="7DEA7445"/>
    <w:rsid w:val="7DF94E6A"/>
    <w:rsid w:val="7DFA3729"/>
    <w:rsid w:val="7E245731"/>
    <w:rsid w:val="7E6A3FDD"/>
    <w:rsid w:val="7E824193"/>
    <w:rsid w:val="7E85269E"/>
    <w:rsid w:val="7EB9221A"/>
    <w:rsid w:val="7ED405DD"/>
    <w:rsid w:val="7EF053B6"/>
    <w:rsid w:val="7F02709E"/>
    <w:rsid w:val="7F144E7E"/>
    <w:rsid w:val="7F326530"/>
    <w:rsid w:val="7F71407E"/>
    <w:rsid w:val="7F7B1E73"/>
    <w:rsid w:val="7F85115D"/>
    <w:rsid w:val="7F8E2E82"/>
    <w:rsid w:val="7F935EC4"/>
    <w:rsid w:val="7F965FE8"/>
    <w:rsid w:val="7FB14DC3"/>
    <w:rsid w:val="7FB36445"/>
    <w:rsid w:val="7FF50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iPriority="9"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39" w:name="toc 1"/>
    <w:lsdException w:qFormat="1" w:uiPriority="39"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iPriority="99"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99"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99"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semiHidden/>
    <w:unhideWhenUsed/>
    <w:qFormat/>
    <w:uiPriority w:val="9"/>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semiHidden/>
    <w:unhideWhenUsed/>
    <w:qFormat/>
    <w:uiPriority w:val="9"/>
    <w:pPr>
      <w:keepNext/>
      <w:keepLines/>
      <w:spacing w:line="600" w:lineRule="exact"/>
      <w:ind w:firstLine="643" w:firstLineChars="200"/>
      <w:outlineLvl w:val="2"/>
    </w:pPr>
    <w:rPr>
      <w:b/>
      <w:bCs/>
      <w:sz w:val="32"/>
      <w:szCs w:val="32"/>
    </w:rPr>
  </w:style>
  <w:style w:type="paragraph" w:styleId="5">
    <w:name w:val="heading 4"/>
    <w:basedOn w:val="1"/>
    <w:next w:val="1"/>
    <w:unhideWhenUsed/>
    <w:qFormat/>
    <w:uiPriority w:val="0"/>
    <w:pPr>
      <w:keepNext/>
      <w:spacing w:before="240" w:after="60"/>
      <w:outlineLvl w:val="3"/>
    </w:pPr>
    <w:rPr>
      <w:b/>
      <w:bCs/>
      <w:sz w:val="28"/>
      <w:szCs w:val="28"/>
    </w:rPr>
  </w:style>
  <w:style w:type="paragraph" w:styleId="6">
    <w:name w:val="heading 5"/>
    <w:basedOn w:val="1"/>
    <w:next w:val="1"/>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8">
    <w:name w:val="index 8"/>
    <w:basedOn w:val="1"/>
    <w:next w:val="1"/>
    <w:qFormat/>
    <w:uiPriority w:val="0"/>
    <w:pPr>
      <w:ind w:left="2940"/>
    </w:pPr>
    <w:rPr>
      <w:rFonts w:ascii="Calibri" w:hAnsi="Calibri"/>
    </w:rPr>
  </w:style>
  <w:style w:type="paragraph" w:styleId="9">
    <w:name w:val="Normal Indent"/>
    <w:basedOn w:val="1"/>
    <w:semiHidden/>
    <w:unhideWhenUsed/>
    <w:qFormat/>
    <w:uiPriority w:val="99"/>
    <w:pPr>
      <w:ind w:firstLine="420"/>
    </w:pPr>
    <w:rPr>
      <w:szCs w:val="20"/>
    </w:rPr>
  </w:style>
  <w:style w:type="paragraph" w:styleId="10">
    <w:name w:val="annotation text"/>
    <w:basedOn w:val="1"/>
    <w:link w:val="44"/>
    <w:unhideWhenUsed/>
    <w:qFormat/>
    <w:uiPriority w:val="0"/>
    <w:pPr>
      <w:jc w:val="left"/>
    </w:pPr>
  </w:style>
  <w:style w:type="paragraph" w:styleId="11">
    <w:name w:val="Body Text"/>
    <w:basedOn w:val="1"/>
    <w:next w:val="1"/>
    <w:qFormat/>
    <w:uiPriority w:val="0"/>
    <w:pPr>
      <w:spacing w:after="120"/>
    </w:pPr>
  </w:style>
  <w:style w:type="paragraph" w:styleId="12">
    <w:name w:val="Body Text Indent"/>
    <w:basedOn w:val="1"/>
    <w:semiHidden/>
    <w:unhideWhenUsed/>
    <w:qFormat/>
    <w:uiPriority w:val="99"/>
    <w:pPr>
      <w:spacing w:line="200" w:lineRule="exact"/>
      <w:ind w:firstLine="301"/>
    </w:pPr>
    <w:rPr>
      <w:rFonts w:ascii="宋体" w:hAnsi="Courier New"/>
      <w:spacing w:val="-4"/>
      <w:sz w:val="18"/>
      <w:szCs w:val="20"/>
    </w:rPr>
  </w:style>
  <w:style w:type="paragraph" w:styleId="13">
    <w:name w:val="toc 3"/>
    <w:basedOn w:val="1"/>
    <w:next w:val="1"/>
    <w:semiHidden/>
    <w:unhideWhenUsed/>
    <w:qFormat/>
    <w:uiPriority w:val="39"/>
    <w:pPr>
      <w:jc w:val="left"/>
    </w:pPr>
    <w:rPr>
      <w:rFonts w:ascii="Calibri" w:hAnsi="Calibri"/>
      <w:smallCaps/>
      <w:sz w:val="22"/>
      <w:szCs w:val="22"/>
    </w:rPr>
  </w:style>
  <w:style w:type="paragraph" w:styleId="14">
    <w:name w:val="Plain Text"/>
    <w:basedOn w:val="1"/>
    <w:next w:val="1"/>
    <w:qFormat/>
    <w:uiPriority w:val="0"/>
    <w:rPr>
      <w:rFonts w:ascii="宋体" w:hAnsi="Courier New"/>
      <w:szCs w:val="20"/>
    </w:rPr>
  </w:style>
  <w:style w:type="paragraph" w:styleId="15">
    <w:name w:val="Balloon Text"/>
    <w:basedOn w:val="1"/>
    <w:link w:val="43"/>
    <w:qFormat/>
    <w:uiPriority w:val="0"/>
    <w:rPr>
      <w:sz w:val="18"/>
      <w:szCs w:val="18"/>
    </w:rPr>
  </w:style>
  <w:style w:type="paragraph" w:styleId="16">
    <w:name w:val="footer"/>
    <w:basedOn w:val="1"/>
    <w:unhideWhenUsed/>
    <w:qFormat/>
    <w:uiPriority w:val="99"/>
    <w:pPr>
      <w:tabs>
        <w:tab w:val="center" w:pos="4153"/>
        <w:tab w:val="right" w:pos="8306"/>
      </w:tabs>
      <w:snapToGrid w:val="0"/>
      <w:jc w:val="left"/>
    </w:pPr>
    <w:rPr>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unhideWhenUsed/>
    <w:qFormat/>
    <w:uiPriority w:val="39"/>
    <w:pPr>
      <w:spacing w:before="360" w:after="360"/>
      <w:jc w:val="left"/>
    </w:pPr>
    <w:rPr>
      <w:rFonts w:ascii="Calibri" w:hAnsi="Calibri"/>
      <w:b/>
      <w:bCs/>
      <w:caps/>
      <w:sz w:val="22"/>
      <w:szCs w:val="22"/>
      <w:u w:val="single"/>
    </w:rPr>
  </w:style>
  <w:style w:type="paragraph" w:styleId="19">
    <w:name w:val="List"/>
    <w:basedOn w:val="1"/>
    <w:semiHidden/>
    <w:unhideWhenUsed/>
    <w:qFormat/>
    <w:uiPriority w:val="99"/>
    <w:pPr>
      <w:ind w:left="200" w:hanging="200" w:hangingChars="200"/>
    </w:pPr>
    <w:rPr>
      <w:sz w:val="28"/>
    </w:rPr>
  </w:style>
  <w:style w:type="paragraph" w:styleId="20">
    <w:name w:val="toc 2"/>
    <w:basedOn w:val="1"/>
    <w:next w:val="1"/>
    <w:semiHidden/>
    <w:unhideWhenUsed/>
    <w:qFormat/>
    <w:uiPriority w:val="39"/>
    <w:pPr>
      <w:jc w:val="left"/>
    </w:pPr>
    <w:rPr>
      <w:rFonts w:ascii="Calibri" w:hAnsi="Calibri"/>
      <w:b/>
      <w:bCs/>
      <w:smallCaps/>
      <w:sz w:val="22"/>
      <w:szCs w:val="22"/>
    </w:r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0"/>
    <w:next w:val="10"/>
    <w:link w:val="45"/>
    <w:qFormat/>
    <w:uiPriority w:val="0"/>
    <w:rPr>
      <w:b/>
      <w:bCs/>
    </w:rPr>
  </w:style>
  <w:style w:type="paragraph" w:styleId="24">
    <w:name w:val="Body Text First Indent"/>
    <w:basedOn w:val="11"/>
    <w:qFormat/>
    <w:uiPriority w:val="0"/>
    <w:pPr>
      <w:ind w:firstLine="420" w:firstLineChars="100"/>
    </w:pPr>
  </w:style>
  <w:style w:type="paragraph" w:styleId="25">
    <w:name w:val="Body Text First Indent 2"/>
    <w:basedOn w:val="1"/>
    <w:qFormat/>
    <w:uiPriority w:val="0"/>
    <w:pPr>
      <w:spacing w:line="360" w:lineRule="auto"/>
      <w:ind w:firstLine="0"/>
    </w:pPr>
    <w:rPr>
      <w:sz w:val="24"/>
    </w:rPr>
  </w:style>
  <w:style w:type="table" w:styleId="27">
    <w:name w:val="Table Grid"/>
    <w:basedOn w:val="2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semiHidden/>
    <w:unhideWhenUsed/>
    <w:qFormat/>
    <w:uiPriority w:val="99"/>
  </w:style>
  <w:style w:type="character" w:styleId="30">
    <w:name w:val="Hyperlink"/>
    <w:semiHidden/>
    <w:unhideWhenUsed/>
    <w:qFormat/>
    <w:uiPriority w:val="99"/>
    <w:rPr>
      <w:color w:val="0000FF"/>
      <w:u w:val="single"/>
    </w:rPr>
  </w:style>
  <w:style w:type="character" w:styleId="31">
    <w:name w:val="annotation reference"/>
    <w:basedOn w:val="28"/>
    <w:qFormat/>
    <w:uiPriority w:val="0"/>
    <w:rPr>
      <w:sz w:val="21"/>
      <w:szCs w:val="21"/>
    </w:rPr>
  </w:style>
  <w:style w:type="paragraph" w:customStyle="1" w:styleId="32">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33">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4">
    <w:name w:val="表格文字"/>
    <w:basedOn w:val="1"/>
    <w:next w:val="11"/>
    <w:qFormat/>
    <w:uiPriority w:val="99"/>
    <w:pPr>
      <w:spacing w:before="25" w:after="25"/>
    </w:pPr>
    <w:rPr>
      <w:bCs/>
      <w:spacing w:val="10"/>
      <w:sz w:val="24"/>
      <w:szCs w:val="20"/>
    </w:rPr>
  </w:style>
  <w:style w:type="paragraph" w:customStyle="1" w:styleId="35">
    <w:name w:val="首行缩进"/>
    <w:basedOn w:val="1"/>
    <w:qFormat/>
    <w:uiPriority w:val="0"/>
    <w:pPr>
      <w:ind w:firstLine="480" w:firstLineChars="200"/>
    </w:pPr>
  </w:style>
  <w:style w:type="character" w:customStyle="1" w:styleId="36">
    <w:name w:val="fontstyle21"/>
    <w:basedOn w:val="28"/>
    <w:qFormat/>
    <w:uiPriority w:val="0"/>
    <w:rPr>
      <w:rFonts w:hint="default" w:ascii="TimesNewRomanPSMT" w:hAnsi="TimesNewRomanPSMT" w:eastAsia="宋体" w:cs="Times New Roman"/>
      <w:color w:val="222222"/>
      <w:sz w:val="22"/>
      <w:szCs w:val="22"/>
    </w:rPr>
  </w:style>
  <w:style w:type="paragraph" w:styleId="37">
    <w:name w:val="List Paragraph"/>
    <w:basedOn w:val="1"/>
    <w:qFormat/>
    <w:uiPriority w:val="34"/>
    <w:pPr>
      <w:ind w:firstLine="420" w:firstLineChars="200"/>
    </w:pPr>
  </w:style>
  <w:style w:type="character" w:customStyle="1" w:styleId="3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9">
    <w:name w:val="正文2"/>
    <w:basedOn w:val="1"/>
    <w:qFormat/>
    <w:uiPriority w:val="0"/>
    <w:pPr>
      <w:adjustRightInd w:val="0"/>
      <w:spacing w:before="156" w:line="360" w:lineRule="auto"/>
      <w:ind w:firstLine="510" w:firstLineChars="200"/>
    </w:pPr>
    <w:rPr>
      <w:sz w:val="24"/>
      <w:szCs w:val="20"/>
    </w:rPr>
  </w:style>
  <w:style w:type="paragraph" w:customStyle="1" w:styleId="40">
    <w:name w:val="正文缩进1"/>
    <w:basedOn w:val="1"/>
    <w:next w:val="12"/>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4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42">
    <w:name w:val="_Style 3"/>
    <w:basedOn w:val="1"/>
    <w:qFormat/>
    <w:uiPriority w:val="34"/>
    <w:pPr>
      <w:ind w:left="720"/>
      <w:contextualSpacing/>
    </w:pPr>
  </w:style>
  <w:style w:type="character" w:customStyle="1" w:styleId="43">
    <w:name w:val="批注框文本 字符"/>
    <w:basedOn w:val="28"/>
    <w:link w:val="15"/>
    <w:qFormat/>
    <w:uiPriority w:val="0"/>
    <w:rPr>
      <w:kern w:val="2"/>
      <w:sz w:val="18"/>
      <w:szCs w:val="18"/>
    </w:rPr>
  </w:style>
  <w:style w:type="character" w:customStyle="1" w:styleId="44">
    <w:name w:val="批注文字 字符"/>
    <w:basedOn w:val="28"/>
    <w:link w:val="10"/>
    <w:qFormat/>
    <w:uiPriority w:val="99"/>
    <w:rPr>
      <w:kern w:val="2"/>
      <w:sz w:val="21"/>
      <w:szCs w:val="24"/>
    </w:rPr>
  </w:style>
  <w:style w:type="character" w:customStyle="1" w:styleId="45">
    <w:name w:val="批注主题 字符"/>
    <w:basedOn w:val="44"/>
    <w:link w:val="23"/>
    <w:qFormat/>
    <w:uiPriority w:val="0"/>
    <w:rPr>
      <w:b/>
      <w:bCs/>
      <w:kern w:val="2"/>
      <w:sz w:val="21"/>
      <w:szCs w:val="24"/>
    </w:rPr>
  </w:style>
  <w:style w:type="paragraph" w:customStyle="1" w:styleId="4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8">
    <w:name w:val="Char Char Char Char Char Char Char"/>
    <w:basedOn w:val="1"/>
    <w:qFormat/>
    <w:uiPriority w:val="0"/>
    <w:rPr>
      <w:szCs w:val="21"/>
    </w:rPr>
  </w:style>
  <w:style w:type="paragraph" w:customStyle="1" w:styleId="49">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50">
    <w:name w:val="批注文字 字符1"/>
    <w:qFormat/>
    <w:uiPriority w:val="0"/>
    <w:rPr>
      <w:szCs w:val="24"/>
    </w:rPr>
  </w:style>
  <w:style w:type="paragraph" w:customStyle="1" w:styleId="51">
    <w:name w:val="列出段落1"/>
    <w:basedOn w:val="1"/>
    <w:qFormat/>
    <w:uiPriority w:val="0"/>
    <w:pPr>
      <w:spacing w:line="312" w:lineRule="auto"/>
      <w:ind w:firstLine="420" w:firstLineChars="200"/>
    </w:pPr>
    <w:rPr>
      <w:rFonts w:ascii="Times New Roman" w:hAnsi="Times New Roman" w:eastAsia="宋体"/>
      <w:szCs w:val="24"/>
    </w:rPr>
  </w:style>
  <w:style w:type="paragraph" w:customStyle="1" w:styleId="52">
    <w:name w:val="Other|1"/>
    <w:basedOn w:val="1"/>
    <w:qFormat/>
    <w:uiPriority w:val="0"/>
    <w:pPr>
      <w:jc w:val="left"/>
    </w:pPr>
    <w:rPr>
      <w:rFonts w:asciiTheme="minorHAnsi" w:hAnsiTheme="minorHAnsi" w:eastAsiaTheme="minorEastAsia" w:cstheme="minorBidi"/>
      <w:kern w:val="0"/>
      <w:sz w:val="18"/>
      <w:szCs w:val="18"/>
    </w:rPr>
  </w:style>
  <w:style w:type="paragraph" w:customStyle="1" w:styleId="53">
    <w:name w:val="4.15表格字体要求"/>
    <w:basedOn w:val="1"/>
    <w:qFormat/>
    <w:uiPriority w:val="0"/>
    <w:pPr>
      <w:spacing w:line="280" w:lineRule="exact"/>
      <w:ind w:left="28" w:leftChars="10" w:firstLine="0" w:firstLineChars="0"/>
      <w:jc w:val="center"/>
    </w:pPr>
    <w:rPr>
      <w:sz w:val="24"/>
      <w:szCs w:val="28"/>
    </w:rPr>
  </w:style>
  <w:style w:type="paragraph" w:customStyle="1" w:styleId="54">
    <w:name w:val="样式 标题 2 + 宋体"/>
    <w:basedOn w:val="3"/>
    <w:qFormat/>
    <w:uiPriority w:val="99"/>
    <w:rPr>
      <w:rFonts w:ascii="宋体" w:hAnsi="宋体"/>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109</Pages>
  <Words>11865</Words>
  <Characters>13864</Characters>
  <Lines>504</Lines>
  <Paragraphs>141</Paragraphs>
  <TotalTime>0</TotalTime>
  <ScaleCrop>false</ScaleCrop>
  <LinksUpToDate>false</LinksUpToDate>
  <CharactersWithSpaces>14213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2024-05-20T02:46:00Z</dcterms:created>
  <dc:creator>Administrator</dc:creator>
  <cp:lastModifiedBy>Q</cp:lastModifiedBy>
  <cp:lastPrinted>2024-07-17T02:07:00Z</cp:lastPrinted>
  <dcterms:modified xsi:type="dcterms:W3CDTF">2025-08-11T03:10:53Z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F5B03685A1FF4C6B8415E8698273ACD6_13</vt:lpwstr>
  </property>
  <property fmtid="{D5CDD505-2E9C-101B-9397-08002B2CF9AE}" pid="4" name="KSOTemplateDocerSaveRecord">
    <vt:lpwstr>eyJoZGlkIjoiYWE2OTcyNWZlNDA1YTc2OGIwMTdjNTU2ZmQwNTk2NWEiLCJ1c2VySWQiOiIxMTUxMTg0MzI4In0=</vt:lpwstr>
  </property>
</Properties>
</file>