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5296">
      <w:pPr>
        <w:pageBreakBefore w:val="0"/>
        <w:wordWrap w:val="0"/>
        <w:overflowPunct/>
        <w:topLinePunct w:val="0"/>
        <w:bidi w:val="0"/>
        <w:spacing w:line="360" w:lineRule="auto"/>
        <w:jc w:val="center"/>
        <w:rPr>
          <w:rFonts w:ascii="宋体" w:hAnsi="宋体" w:cs="宋体"/>
          <w:color w:val="auto"/>
          <w:sz w:val="52"/>
          <w:szCs w:val="52"/>
          <w:highlight w:val="none"/>
        </w:rPr>
      </w:pPr>
      <w:permStart w:id="0" w:edGrp="everyone"/>
      <w:permEnd w:id="0"/>
    </w:p>
    <w:p w14:paraId="168F4C63">
      <w:pPr>
        <w:pageBreakBefore w:val="0"/>
        <w:wordWrap w:val="0"/>
        <w:overflowPunct/>
        <w:topLinePunct w:val="0"/>
        <w:bidi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691EE4B7">
      <w:pPr>
        <w:pageBreakBefore w:val="0"/>
        <w:wordWrap w:val="0"/>
        <w:overflowPunct/>
        <w:topLinePunct w:val="0"/>
        <w:bidi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0666C61">
      <w:pPr>
        <w:pageBreakBefore w:val="0"/>
        <w:wordWrap w:val="0"/>
        <w:overflowPunct/>
        <w:topLinePunct w:val="0"/>
        <w:bidi w:val="0"/>
        <w:spacing w:line="360" w:lineRule="auto"/>
        <w:jc w:val="center"/>
        <w:rPr>
          <w:rFonts w:ascii="宋体" w:hAnsi="宋体" w:cs="宋体"/>
          <w:b/>
          <w:color w:val="auto"/>
          <w:sz w:val="48"/>
          <w:szCs w:val="48"/>
          <w:highlight w:val="none"/>
        </w:rPr>
      </w:pPr>
      <w:bookmarkStart w:id="324" w:name="_GoBack"/>
      <w:bookmarkEnd w:id="324"/>
    </w:p>
    <w:p w14:paraId="790E9FB3">
      <w:pPr>
        <w:pageBreakBefore w:val="0"/>
        <w:wordWrap w:val="0"/>
        <w:overflowPunct/>
        <w:topLinePunct w:val="0"/>
        <w:bidi w:val="0"/>
        <w:spacing w:line="360" w:lineRule="auto"/>
        <w:jc w:val="center"/>
        <w:rPr>
          <w:rFonts w:ascii="宋体" w:hAnsi="宋体" w:cs="宋体"/>
          <w:b/>
          <w:color w:val="auto"/>
          <w:sz w:val="48"/>
          <w:szCs w:val="48"/>
          <w:highlight w:val="none"/>
        </w:rPr>
      </w:pPr>
    </w:p>
    <w:p w14:paraId="190214E4">
      <w:pPr>
        <w:pageBreakBefore w:val="0"/>
        <w:wordWrap w:val="0"/>
        <w:overflowPunct/>
        <w:topLinePunct w:val="0"/>
        <w:bidi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343474A4">
      <w:pPr>
        <w:pageBreakBefore w:val="0"/>
        <w:wordWrap w:val="0"/>
        <w:overflowPunct/>
        <w:topLinePunct w:val="0"/>
        <w:bidi w:val="0"/>
        <w:snapToGrid w:val="0"/>
        <w:spacing w:line="360" w:lineRule="auto"/>
        <w:jc w:val="center"/>
        <w:rPr>
          <w:rFonts w:hint="eastAsia"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355A8441">
      <w:pPr>
        <w:pageBreakBefore w:val="0"/>
        <w:widowControl/>
        <w:kinsoku w:val="0"/>
        <w:overflowPunct/>
        <w:topLinePunct w:val="0"/>
        <w:autoSpaceDE w:val="0"/>
        <w:autoSpaceDN w:val="0"/>
        <w:bidi w:val="0"/>
        <w:adjustRightInd w:val="0"/>
        <w:snapToGrid w:val="0"/>
        <w:spacing w:line="360" w:lineRule="auto"/>
        <w:ind w:left="1221"/>
        <w:textAlignment w:val="baseline"/>
        <w:rPr>
          <w:rFonts w:hint="eastAsia" w:ascii="宋体" w:hAnsi="宋体" w:eastAsia="宋体" w:cs="宋体"/>
          <w:b w:val="0"/>
          <w:bCs w:val="0"/>
          <w:color w:val="auto"/>
          <w:spacing w:val="-11"/>
          <w:position w:val="23"/>
          <w:sz w:val="30"/>
          <w:szCs w:val="30"/>
          <w:highlight w:val="none"/>
          <w14:textOutline w14:w="6350" w14:cap="flat" w14:cmpd="sng" w14:algn="ctr">
            <w14:solidFill>
              <w14:srgbClr w14:val="000000"/>
            </w14:solidFill>
            <w14:prstDash w14:val="solid"/>
            <w14:miter w14:val="0"/>
          </w14:textOutline>
        </w:rPr>
      </w:pPr>
      <w:r>
        <w:drawing>
          <wp:anchor distT="0" distB="0" distL="114300" distR="114300" simplePos="0" relativeHeight="251664384" behindDoc="0" locked="0" layoutInCell="1" allowOverlap="1">
            <wp:simplePos x="0" y="0"/>
            <wp:positionH relativeFrom="column">
              <wp:posOffset>775335</wp:posOffset>
            </wp:positionH>
            <wp:positionV relativeFrom="paragraph">
              <wp:posOffset>0</wp:posOffset>
            </wp:positionV>
            <wp:extent cx="5724525" cy="3667125"/>
            <wp:effectExtent l="0" t="0" r="9525" b="952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1"/>
                    <a:stretch>
                      <a:fillRect/>
                    </a:stretch>
                  </pic:blipFill>
                  <pic:spPr>
                    <a:xfrm>
                      <a:off x="0" y="0"/>
                      <a:ext cx="5724525" cy="3667125"/>
                    </a:xfrm>
                    <a:prstGeom prst="rect">
                      <a:avLst/>
                    </a:prstGeom>
                    <a:noFill/>
                    <a:ln>
                      <a:noFill/>
                    </a:ln>
                  </pic:spPr>
                </pic:pic>
              </a:graphicData>
            </a:graphic>
          </wp:anchor>
        </w:drawing>
      </w:r>
    </w:p>
    <w:p w14:paraId="7A6A65BA">
      <w:pPr>
        <w:pageBreakBefore w:val="0"/>
        <w:widowControl/>
        <w:kinsoku w:val="0"/>
        <w:overflowPunct/>
        <w:topLinePunct w:val="0"/>
        <w:autoSpaceDE w:val="0"/>
        <w:autoSpaceDN w:val="0"/>
        <w:bidi w:val="0"/>
        <w:adjustRightInd w:val="0"/>
        <w:snapToGrid w:val="0"/>
        <w:spacing w:line="360" w:lineRule="auto"/>
        <w:ind w:left="1221"/>
        <w:textAlignment w:val="baseline"/>
        <w:rPr>
          <w:rFonts w:hint="eastAsia" w:ascii="宋体" w:hAnsi="宋体" w:eastAsia="宋体" w:cs="宋体"/>
          <w:b w:val="0"/>
          <w:bCs w:val="0"/>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pPr>
      <w:r>
        <w:rPr>
          <w:rFonts w:hint="eastAsia" w:ascii="宋体" w:hAnsi="宋体" w:eastAsia="宋体" w:cs="宋体"/>
          <w:b w:val="0"/>
          <w:bCs w:val="0"/>
          <w:color w:val="auto"/>
          <w:spacing w:val="-11"/>
          <w:position w:val="23"/>
          <w:sz w:val="30"/>
          <w:szCs w:val="30"/>
          <w:highlight w:val="none"/>
          <w14:textOutline w14:w="6350" w14:cap="flat" w14:cmpd="sng" w14:algn="ctr">
            <w14:solidFill>
              <w14:srgbClr w14:val="000000"/>
            </w14:solidFill>
            <w14:prstDash w14:val="solid"/>
            <w14:miter w14:val="0"/>
          </w14:textOutline>
        </w:rPr>
        <w:t>项目名称：2025年金湖广场市场化服务采购项目（重2）</w:t>
      </w:r>
    </w:p>
    <w:p w14:paraId="52C7577E">
      <w:pPr>
        <w:pageBreakBefore w:val="0"/>
        <w:widowControl/>
        <w:kinsoku w:val="0"/>
        <w:overflowPunct/>
        <w:topLinePunct w:val="0"/>
        <w:autoSpaceDE w:val="0"/>
        <w:autoSpaceDN w:val="0"/>
        <w:bidi w:val="0"/>
        <w:adjustRightInd w:val="0"/>
        <w:snapToGrid w:val="0"/>
        <w:spacing w:line="360" w:lineRule="auto"/>
        <w:ind w:left="841" w:leftChars="0" w:firstLine="378" w:firstLineChars="136"/>
        <w:textAlignment w:val="baseline"/>
        <w:rPr>
          <w:rFonts w:hint="eastAsia" w:ascii="宋体" w:hAnsi="宋体" w:eastAsia="宋体" w:cs="宋体"/>
          <w:b w:val="0"/>
          <w:bCs w:val="0"/>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pPr>
      <w:r>
        <w:rPr>
          <w:rFonts w:hint="eastAsia" w:ascii="宋体" w:hAnsi="宋体" w:eastAsia="宋体" w:cs="宋体"/>
          <w:b w:val="0"/>
          <w:bCs w:val="0"/>
          <w:color w:val="auto"/>
          <w:spacing w:val="-11"/>
          <w:position w:val="23"/>
          <w:sz w:val="30"/>
          <w:szCs w:val="30"/>
          <w:highlight w:val="none"/>
          <w14:textOutline w14:w="6350" w14:cap="flat" w14:cmpd="sng" w14:algn="ctr">
            <w14:solidFill>
              <w14:srgbClr w14:val="000000"/>
            </w14:solidFill>
            <w14:prstDash w14:val="solid"/>
            <w14:miter w14:val="0"/>
          </w14:textOutline>
        </w:rPr>
        <w:t>项目编号：</w:t>
      </w:r>
      <w:r>
        <w:rPr>
          <w:rFonts w:hint="eastAsia" w:ascii="宋体" w:hAnsi="宋体" w:cs="宋体"/>
          <w:b w:val="0"/>
          <w:bCs w:val="0"/>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t>NNZC2025-G3-990568-GXYZ</w:t>
      </w:r>
    </w:p>
    <w:p w14:paraId="7778F738">
      <w:pPr>
        <w:pageBreakBefore w:val="0"/>
        <w:widowControl/>
        <w:kinsoku w:val="0"/>
        <w:overflowPunct/>
        <w:topLinePunct w:val="0"/>
        <w:autoSpaceDE w:val="0"/>
        <w:autoSpaceDN w:val="0"/>
        <w:bidi w:val="0"/>
        <w:adjustRightInd w:val="0"/>
        <w:snapToGrid w:val="0"/>
        <w:spacing w:line="360" w:lineRule="auto"/>
        <w:ind w:left="841" w:leftChars="0" w:firstLine="378" w:firstLineChars="136"/>
        <w:textAlignment w:val="baseline"/>
        <w:rPr>
          <w:rFonts w:hint="eastAsia" w:ascii="宋体" w:hAnsi="宋体" w:eastAsia="宋体" w:cs="宋体"/>
          <w:b w:val="0"/>
          <w:bCs w:val="0"/>
          <w:color w:val="auto"/>
          <w:spacing w:val="-11"/>
          <w:position w:val="23"/>
          <w:sz w:val="30"/>
          <w:szCs w:val="30"/>
          <w:highlight w:val="none"/>
          <w14:textOutline w14:w="6350" w14:cap="flat" w14:cmpd="sng" w14:algn="ctr">
            <w14:solidFill>
              <w14:srgbClr w14:val="000000"/>
            </w14:solidFill>
            <w14:prstDash w14:val="solid"/>
            <w14:miter w14:val="0"/>
          </w14:textOutline>
        </w:rPr>
      </w:pPr>
      <w:r>
        <w:rPr>
          <w:rFonts w:hint="eastAsia" w:ascii="宋体" w:hAnsi="宋体" w:eastAsia="宋体" w:cs="宋体"/>
          <w:b w:val="0"/>
          <w:bCs w:val="0"/>
          <w:color w:val="auto"/>
          <w:spacing w:val="-11"/>
          <w:position w:val="23"/>
          <w:sz w:val="30"/>
          <w:szCs w:val="30"/>
          <w:highlight w:val="none"/>
          <w14:textOutline w14:w="6350" w14:cap="flat" w14:cmpd="sng" w14:algn="ctr">
            <w14:solidFill>
              <w14:srgbClr w14:val="000000"/>
            </w14:solidFill>
            <w14:prstDash w14:val="solid"/>
            <w14:miter w14:val="0"/>
          </w14:textOutline>
        </w:rPr>
        <w:t>项目所属区划：南宁市本级</w:t>
      </w:r>
    </w:p>
    <w:p w14:paraId="7FAC9C9C">
      <w:pPr>
        <w:pageBreakBefore w:val="0"/>
        <w:widowControl/>
        <w:kinsoku w:val="0"/>
        <w:overflowPunct/>
        <w:topLinePunct w:val="0"/>
        <w:autoSpaceDE w:val="0"/>
        <w:autoSpaceDN w:val="0"/>
        <w:bidi w:val="0"/>
        <w:adjustRightInd w:val="0"/>
        <w:snapToGrid w:val="0"/>
        <w:spacing w:line="360" w:lineRule="auto"/>
        <w:ind w:left="1221"/>
        <w:textAlignment w:val="baseline"/>
        <w:rPr>
          <w:rFonts w:hint="eastAsia" w:ascii="宋体" w:hAnsi="宋体" w:eastAsia="宋体" w:cs="宋体"/>
          <w:b w:val="0"/>
          <w:bCs w:val="0"/>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pPr>
      <w:r>
        <w:rPr>
          <w:rFonts w:hint="eastAsia" w:ascii="宋体" w:hAnsi="宋体" w:eastAsia="宋体" w:cs="宋体"/>
          <w:b w:val="0"/>
          <w:bCs w:val="0"/>
          <w:color w:val="auto"/>
          <w:spacing w:val="-11"/>
          <w:position w:val="23"/>
          <w:sz w:val="30"/>
          <w:szCs w:val="30"/>
          <w:highlight w:val="none"/>
          <w14:textOutline w14:w="6350" w14:cap="flat" w14:cmpd="sng" w14:algn="ctr">
            <w14:solidFill>
              <w14:srgbClr w14:val="000000"/>
            </w14:solidFill>
            <w14:prstDash w14:val="solid"/>
            <w14:miter w14:val="0"/>
          </w14:textOutline>
        </w:rPr>
        <w:t>采 购 人：</w:t>
      </w:r>
      <w:r>
        <w:rPr>
          <w:rFonts w:hint="eastAsia" w:ascii="宋体" w:hAnsi="宋体" w:cs="宋体"/>
          <w:b w:val="0"/>
          <w:bCs w:val="0"/>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t>南宁市市容事务服务中心</w:t>
      </w:r>
    </w:p>
    <w:p w14:paraId="06A74A17">
      <w:pPr>
        <w:pageBreakBefore w:val="0"/>
        <w:widowControl/>
        <w:kinsoku w:val="0"/>
        <w:overflowPunct/>
        <w:topLinePunct w:val="0"/>
        <w:autoSpaceDE w:val="0"/>
        <w:autoSpaceDN w:val="0"/>
        <w:bidi w:val="0"/>
        <w:adjustRightInd w:val="0"/>
        <w:snapToGrid w:val="0"/>
        <w:spacing w:line="360" w:lineRule="auto"/>
        <w:ind w:left="1221"/>
        <w:textAlignment w:val="baseline"/>
        <w:rPr>
          <w:rFonts w:hint="eastAsia" w:ascii="宋体" w:hAnsi="宋体" w:eastAsia="宋体" w:cs="宋体"/>
          <w:b w:val="0"/>
          <w:bCs w:val="0"/>
          <w:color w:val="auto"/>
          <w:spacing w:val="-11"/>
          <w:position w:val="23"/>
          <w:sz w:val="30"/>
          <w:szCs w:val="30"/>
          <w:highlight w:val="none"/>
          <w:lang w:val="en-US" w:eastAsia="zh-CN"/>
          <w14:textOutline w14:w="6350" w14:cap="flat" w14:cmpd="sng" w14:algn="ctr">
            <w14:solidFill>
              <w14:srgbClr w14:val="000000"/>
            </w14:solidFill>
            <w14:prstDash w14:val="solid"/>
            <w14:miter w14:val="0"/>
          </w14:textOutline>
        </w:rPr>
      </w:pPr>
      <w:r>
        <w:rPr>
          <w:rFonts w:hint="eastAsia" w:ascii="宋体" w:hAnsi="宋体" w:eastAsia="宋体" w:cs="宋体"/>
          <w:b w:val="0"/>
          <w:bCs w:val="0"/>
          <w:color w:val="auto"/>
          <w:spacing w:val="-11"/>
          <w:position w:val="23"/>
          <w:sz w:val="30"/>
          <w:szCs w:val="30"/>
          <w:highlight w:val="none"/>
          <w14:textOutline w14:w="6350" w14:cap="flat" w14:cmpd="sng" w14:algn="ctr">
            <w14:solidFill>
              <w14:srgbClr w14:val="000000"/>
            </w14:solidFill>
            <w14:prstDash w14:val="solid"/>
            <w14:miter w14:val="0"/>
          </w14:textOutline>
        </w:rPr>
        <w:t>采购代理机构：</w:t>
      </w:r>
      <w:r>
        <w:rPr>
          <w:rFonts w:hint="eastAsia" w:ascii="宋体" w:hAnsi="宋体" w:eastAsia="宋体" w:cs="宋体"/>
          <w:b w:val="0"/>
          <w:bCs w:val="0"/>
          <w:color w:val="auto"/>
          <w:spacing w:val="-11"/>
          <w:position w:val="23"/>
          <w:sz w:val="30"/>
          <w:szCs w:val="30"/>
          <w:highlight w:val="none"/>
          <w:lang w:val="en-US" w:eastAsia="zh-CN"/>
          <w14:textOutline w14:w="6350" w14:cap="flat" w14:cmpd="sng" w14:algn="ctr">
            <w14:solidFill>
              <w14:srgbClr w14:val="000000"/>
            </w14:solidFill>
            <w14:prstDash w14:val="solid"/>
            <w14:miter w14:val="0"/>
          </w14:textOutline>
        </w:rPr>
        <w:t>广西邕政采购代理有限公司</w:t>
      </w:r>
    </w:p>
    <w:p w14:paraId="7E2D3158">
      <w:pPr>
        <w:pStyle w:val="9"/>
        <w:pageBreakBefore w:val="0"/>
        <w:overflowPunct/>
        <w:topLinePunct w:val="0"/>
        <w:bidi w:val="0"/>
        <w:spacing w:after="0" w:line="360" w:lineRule="auto"/>
        <w:rPr>
          <w:rFonts w:hint="eastAsia" w:ascii="宋体" w:hAnsi="宋体" w:eastAsia="宋体" w:cs="宋体"/>
          <w:b w:val="0"/>
          <w:bCs w:val="0"/>
          <w:color w:val="auto"/>
          <w:sz w:val="30"/>
          <w:szCs w:val="30"/>
          <w:highlight w:val="none"/>
        </w:rPr>
      </w:pPr>
    </w:p>
    <w:p w14:paraId="19C4F08F">
      <w:pPr>
        <w:pageBreakBefore w:val="0"/>
        <w:widowControl/>
        <w:kinsoku w:val="0"/>
        <w:overflowPunct/>
        <w:topLinePunct w:val="0"/>
        <w:autoSpaceDE w:val="0"/>
        <w:autoSpaceDN w:val="0"/>
        <w:bidi w:val="0"/>
        <w:adjustRightInd w:val="0"/>
        <w:snapToGrid w:val="0"/>
        <w:spacing w:line="360" w:lineRule="auto"/>
        <w:ind w:left="3658"/>
        <w:textAlignment w:val="baseline"/>
        <w:rPr>
          <w:rFonts w:hint="eastAsia" w:ascii="宋体" w:hAnsi="宋体" w:eastAsia="宋体" w:cs="宋体"/>
          <w:b w:val="0"/>
          <w:bCs w:val="0"/>
          <w:color w:val="0000FF"/>
          <w:spacing w:val="8"/>
          <w:sz w:val="30"/>
          <w:szCs w:val="30"/>
          <w:highlight w:val="none"/>
          <w14:textOutline w14:w="6769" w14:cap="flat" w14:cmpd="sng" w14:algn="ctr">
            <w14:solidFill>
              <w14:srgbClr w14:val="000000"/>
            </w14:solidFill>
            <w14:prstDash w14:val="solid"/>
            <w14:miter w14:val="0"/>
          </w14:textOutline>
        </w:rPr>
      </w:pPr>
      <w:r>
        <w:rPr>
          <w:rFonts w:hint="eastAsia" w:ascii="宋体" w:hAnsi="宋体" w:eastAsia="宋体" w:cs="宋体"/>
          <w:b w:val="0"/>
          <w:bCs w:val="0"/>
          <w:color w:val="0000FF"/>
          <w:spacing w:val="8"/>
          <w:sz w:val="30"/>
          <w:szCs w:val="30"/>
          <w:highlight w:val="none"/>
          <w14:textOutline w14:w="6769" w14:cap="flat" w14:cmpd="sng" w14:algn="ctr">
            <w14:solidFill>
              <w14:srgbClr w14:val="000000"/>
            </w14:solidFill>
            <w14:prstDash w14:val="solid"/>
            <w14:miter w14:val="0"/>
          </w14:textOutline>
        </w:rPr>
        <w:t>202</w:t>
      </w:r>
      <w:r>
        <w:rPr>
          <w:rFonts w:hint="eastAsia" w:ascii="宋体" w:hAnsi="宋体" w:cs="宋体"/>
          <w:b w:val="0"/>
          <w:bCs w:val="0"/>
          <w:color w:val="0000FF"/>
          <w:spacing w:val="8"/>
          <w:sz w:val="30"/>
          <w:szCs w:val="30"/>
          <w:highlight w:val="none"/>
          <w:lang w:val="en-US" w:eastAsia="zh-CN"/>
          <w14:textOutline w14:w="6769" w14:cap="flat" w14:cmpd="sng" w14:algn="ctr">
            <w14:solidFill>
              <w14:srgbClr w14:val="000000"/>
            </w14:solidFill>
            <w14:prstDash w14:val="solid"/>
            <w14:miter w14:val="0"/>
          </w14:textOutline>
        </w:rPr>
        <w:t>5</w:t>
      </w:r>
      <w:r>
        <w:rPr>
          <w:rFonts w:hint="eastAsia" w:ascii="宋体" w:hAnsi="宋体" w:eastAsia="宋体" w:cs="宋体"/>
          <w:b w:val="0"/>
          <w:bCs w:val="0"/>
          <w:color w:val="0000FF"/>
          <w:spacing w:val="8"/>
          <w:sz w:val="30"/>
          <w:szCs w:val="30"/>
          <w:highlight w:val="none"/>
          <w14:textOutline w14:w="6769" w14:cap="flat" w14:cmpd="sng" w14:algn="ctr">
            <w14:solidFill>
              <w14:srgbClr w14:val="000000"/>
            </w14:solidFill>
            <w14:prstDash w14:val="solid"/>
            <w14:miter w14:val="0"/>
          </w14:textOutline>
        </w:rPr>
        <w:t>年</w:t>
      </w:r>
      <w:r>
        <w:rPr>
          <w:rFonts w:hint="eastAsia" w:ascii="宋体" w:hAnsi="宋体" w:cs="宋体"/>
          <w:b w:val="0"/>
          <w:bCs w:val="0"/>
          <w:color w:val="0000FF"/>
          <w:spacing w:val="8"/>
          <w:sz w:val="30"/>
          <w:szCs w:val="30"/>
          <w:highlight w:val="none"/>
          <w:lang w:val="en-US" w:eastAsia="zh-CN"/>
          <w14:textOutline w14:w="6769" w14:cap="flat" w14:cmpd="sng" w14:algn="ctr">
            <w14:solidFill>
              <w14:srgbClr w14:val="000000"/>
            </w14:solidFill>
            <w14:prstDash w14:val="solid"/>
            <w14:miter w14:val="0"/>
          </w14:textOutline>
        </w:rPr>
        <w:t>7</w:t>
      </w:r>
      <w:r>
        <w:rPr>
          <w:rFonts w:hint="eastAsia" w:ascii="宋体" w:hAnsi="宋体" w:eastAsia="宋体" w:cs="宋体"/>
          <w:b w:val="0"/>
          <w:bCs w:val="0"/>
          <w:color w:val="0000FF"/>
          <w:spacing w:val="8"/>
          <w:sz w:val="30"/>
          <w:szCs w:val="30"/>
          <w:highlight w:val="none"/>
          <w14:textOutline w14:w="6769" w14:cap="flat" w14:cmpd="sng" w14:algn="ctr">
            <w14:solidFill>
              <w14:srgbClr w14:val="000000"/>
            </w14:solidFill>
            <w14:prstDash w14:val="solid"/>
            <w14:miter w14:val="0"/>
          </w14:textOutline>
        </w:rPr>
        <w:t>月</w:t>
      </w:r>
    </w:p>
    <w:p w14:paraId="6516CFBB">
      <w:pPr>
        <w:pageBreakBefore w:val="0"/>
        <w:widowControl/>
        <w:kinsoku w:val="0"/>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30"/>
          <w:szCs w:val="30"/>
          <w:highlight w:val="none"/>
        </w:rPr>
      </w:pPr>
    </w:p>
    <w:p w14:paraId="46A402A0">
      <w:pPr>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spacing w:val="8"/>
          <w:sz w:val="30"/>
          <w:szCs w:val="30"/>
          <w:highlight w:val="none"/>
          <w14:textOutline w14:w="6769" w14:cap="flat" w14:cmpd="sng" w14:algn="ctr">
            <w14:solidFill>
              <w14:srgbClr w14:val="000000"/>
            </w14:solidFill>
            <w14:prstDash w14:val="solid"/>
            <w14:miter w14:val="0"/>
          </w14:textOutline>
        </w:rPr>
      </w:pPr>
    </w:p>
    <w:p w14:paraId="6B7F3F99">
      <w:pPr>
        <w:rPr>
          <w:color w:val="auto"/>
        </w:rPr>
        <w:sectPr>
          <w:pgSz w:w="11906" w:h="16838"/>
          <w:pgMar w:top="1440" w:right="1080" w:bottom="1440" w:left="1080" w:header="836" w:footer="0" w:gutter="0"/>
          <w:cols w:space="720" w:num="1"/>
        </w:sectPr>
      </w:pPr>
    </w:p>
    <w:p w14:paraId="0BE0D28F">
      <w:pPr>
        <w:pStyle w:val="13"/>
        <w:pageBreakBefore w:val="0"/>
        <w:wordWrap w:val="0"/>
        <w:overflowPunct/>
        <w:topLinePunct w:val="0"/>
        <w:bidi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12DF597E">
      <w:pPr>
        <w:pStyle w:val="16"/>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rFonts w:hint="eastAsia" w:ascii="宋体" w:hAnsi="宋体" w:cs="宋体"/>
          <w:bCs w:val="0"/>
          <w:caps w:val="0"/>
          <w:color w:val="auto"/>
          <w:szCs w:val="32"/>
          <w:highlight w:val="none"/>
        </w:rPr>
        <w:fldChar w:fldCharType="begin"/>
      </w:r>
      <w:r>
        <w:rPr>
          <w:rFonts w:hint="eastAsia" w:ascii="宋体" w:hAnsi="宋体" w:cs="宋体"/>
          <w:bCs w:val="0"/>
          <w:caps w:val="0"/>
          <w:color w:val="auto"/>
          <w:szCs w:val="32"/>
          <w:highlight w:val="none"/>
        </w:rPr>
        <w:instrText xml:space="preserve"> HYPERLINK \l _Toc22550 </w:instrText>
      </w:r>
      <w:r>
        <w:rPr>
          <w:rFonts w:hint="eastAsia" w:ascii="宋体" w:hAnsi="宋体" w:cs="宋体"/>
          <w:bCs w:val="0"/>
          <w:caps w:val="0"/>
          <w:color w:val="auto"/>
          <w:szCs w:val="32"/>
          <w:highlight w:val="none"/>
        </w:rPr>
        <w:fldChar w:fldCharType="separate"/>
      </w:r>
      <w:r>
        <w:rPr>
          <w:rFonts w:hint="eastAsia" w:hAnsi="宋体" w:cs="宋体"/>
          <w:color w:val="auto"/>
          <w:highlight w:val="none"/>
        </w:rPr>
        <w:t>第一章  招标公告</w:t>
      </w:r>
      <w:r>
        <w:rPr>
          <w:color w:val="auto"/>
        </w:rPr>
        <w:tab/>
      </w:r>
      <w:r>
        <w:rPr>
          <w:color w:val="auto"/>
        </w:rPr>
        <w:fldChar w:fldCharType="begin"/>
      </w:r>
      <w:r>
        <w:rPr>
          <w:color w:val="auto"/>
        </w:rPr>
        <w:instrText xml:space="preserve"> PAGEREF _Toc22550 \h </w:instrText>
      </w:r>
      <w:r>
        <w:rPr>
          <w:color w:val="auto"/>
        </w:rPr>
        <w:fldChar w:fldCharType="separate"/>
      </w:r>
      <w:r>
        <w:rPr>
          <w:color w:val="auto"/>
        </w:rPr>
        <w:t>1</w:t>
      </w:r>
      <w:r>
        <w:rPr>
          <w:color w:val="auto"/>
        </w:rPr>
        <w:fldChar w:fldCharType="end"/>
      </w:r>
      <w:r>
        <w:rPr>
          <w:rFonts w:hint="eastAsia" w:ascii="宋体" w:hAnsi="宋体" w:cs="宋体"/>
          <w:bCs w:val="0"/>
          <w:caps w:val="0"/>
          <w:color w:val="auto"/>
          <w:szCs w:val="32"/>
          <w:highlight w:val="none"/>
        </w:rPr>
        <w:fldChar w:fldCharType="end"/>
      </w:r>
    </w:p>
    <w:p w14:paraId="33D012B0">
      <w:pPr>
        <w:pStyle w:val="16"/>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_Toc23074 </w:instrText>
      </w:r>
      <w:r>
        <w:rPr>
          <w:rFonts w:hint="eastAsia" w:hAnsi="宋体" w:cs="宋体"/>
          <w:bCs/>
          <w:caps/>
          <w:color w:val="auto"/>
          <w:szCs w:val="32"/>
          <w:highlight w:val="none"/>
        </w:rPr>
        <w:fldChar w:fldCharType="separate"/>
      </w:r>
      <w:r>
        <w:rPr>
          <w:rFonts w:hint="eastAsia" w:hAnsi="宋体" w:cs="宋体"/>
          <w:color w:val="auto"/>
          <w:highlight w:val="none"/>
        </w:rPr>
        <w:t>第二章  采购需求</w:t>
      </w:r>
      <w:r>
        <w:rPr>
          <w:color w:val="auto"/>
        </w:rPr>
        <w:tab/>
      </w:r>
      <w:r>
        <w:rPr>
          <w:color w:val="auto"/>
        </w:rPr>
        <w:fldChar w:fldCharType="begin"/>
      </w:r>
      <w:r>
        <w:rPr>
          <w:color w:val="auto"/>
        </w:rPr>
        <w:instrText xml:space="preserve"> PAGEREF _Toc23074 \h </w:instrText>
      </w:r>
      <w:r>
        <w:rPr>
          <w:color w:val="auto"/>
        </w:rPr>
        <w:fldChar w:fldCharType="separate"/>
      </w:r>
      <w:r>
        <w:rPr>
          <w:color w:val="auto"/>
        </w:rPr>
        <w:t>5</w:t>
      </w:r>
      <w:r>
        <w:rPr>
          <w:color w:val="auto"/>
        </w:rPr>
        <w:fldChar w:fldCharType="end"/>
      </w:r>
      <w:r>
        <w:rPr>
          <w:rFonts w:hint="eastAsia" w:hAnsi="宋体" w:cs="宋体"/>
          <w:bCs/>
          <w:caps/>
          <w:color w:val="auto"/>
          <w:szCs w:val="32"/>
          <w:highlight w:val="none"/>
          <w:u w:val="single"/>
        </w:rPr>
        <w:fldChar w:fldCharType="end"/>
      </w:r>
    </w:p>
    <w:p w14:paraId="26AC1234">
      <w:pPr>
        <w:pStyle w:val="16"/>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_Toc24765 </w:instrText>
      </w:r>
      <w:r>
        <w:rPr>
          <w:rFonts w:hint="eastAsia" w:hAnsi="宋体" w:cs="宋体"/>
          <w:bCs/>
          <w:caps/>
          <w:color w:val="auto"/>
          <w:szCs w:val="32"/>
          <w:highlight w:val="none"/>
        </w:rPr>
        <w:fldChar w:fldCharType="separate"/>
      </w:r>
      <w:r>
        <w:rPr>
          <w:rFonts w:hint="eastAsia" w:hAnsi="宋体" w:cs="宋体"/>
          <w:color w:val="auto"/>
          <w:highlight w:val="none"/>
        </w:rPr>
        <w:t>第三章  投标人须知</w:t>
      </w:r>
      <w:r>
        <w:rPr>
          <w:color w:val="auto"/>
        </w:rPr>
        <w:tab/>
      </w:r>
      <w:r>
        <w:rPr>
          <w:color w:val="auto"/>
        </w:rPr>
        <w:fldChar w:fldCharType="begin"/>
      </w:r>
      <w:r>
        <w:rPr>
          <w:color w:val="auto"/>
        </w:rPr>
        <w:instrText xml:space="preserve"> PAGEREF _Toc24765 \h </w:instrText>
      </w:r>
      <w:r>
        <w:rPr>
          <w:color w:val="auto"/>
        </w:rPr>
        <w:fldChar w:fldCharType="separate"/>
      </w:r>
      <w:r>
        <w:rPr>
          <w:color w:val="auto"/>
        </w:rPr>
        <w:t>49</w:t>
      </w:r>
      <w:r>
        <w:rPr>
          <w:color w:val="auto"/>
        </w:rPr>
        <w:fldChar w:fldCharType="end"/>
      </w:r>
      <w:r>
        <w:rPr>
          <w:rFonts w:hint="eastAsia" w:hAnsi="宋体" w:cs="宋体"/>
          <w:bCs/>
          <w:caps/>
          <w:color w:val="auto"/>
          <w:szCs w:val="32"/>
          <w:highlight w:val="none"/>
          <w:u w:val="single"/>
        </w:rPr>
        <w:fldChar w:fldCharType="end"/>
      </w:r>
    </w:p>
    <w:p w14:paraId="2516B535">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_Toc17652 </w:instrText>
      </w:r>
      <w:r>
        <w:rPr>
          <w:rFonts w:hint="eastAsia" w:hAnsi="宋体" w:cs="宋体"/>
          <w:bCs/>
          <w:caps/>
          <w:color w:val="auto"/>
          <w:szCs w:val="32"/>
          <w:highlight w:val="none"/>
        </w:rPr>
        <w:fldChar w:fldCharType="separate"/>
      </w:r>
      <w:r>
        <w:rPr>
          <w:rFonts w:hint="eastAsia" w:hAnsi="宋体" w:cs="宋体"/>
          <w:color w:val="auto"/>
          <w:szCs w:val="30"/>
          <w:highlight w:val="none"/>
        </w:rPr>
        <w:t>第一节 投标人须知前附表</w:t>
      </w:r>
      <w:r>
        <w:rPr>
          <w:color w:val="auto"/>
        </w:rPr>
        <w:tab/>
      </w:r>
      <w:r>
        <w:rPr>
          <w:color w:val="auto"/>
        </w:rPr>
        <w:fldChar w:fldCharType="begin"/>
      </w:r>
      <w:r>
        <w:rPr>
          <w:color w:val="auto"/>
        </w:rPr>
        <w:instrText xml:space="preserve"> PAGEREF _Toc17652 \h </w:instrText>
      </w:r>
      <w:r>
        <w:rPr>
          <w:color w:val="auto"/>
        </w:rPr>
        <w:fldChar w:fldCharType="separate"/>
      </w:r>
      <w:r>
        <w:rPr>
          <w:color w:val="auto"/>
        </w:rPr>
        <w:t>49</w:t>
      </w:r>
      <w:r>
        <w:rPr>
          <w:color w:val="auto"/>
        </w:rPr>
        <w:fldChar w:fldCharType="end"/>
      </w:r>
      <w:r>
        <w:rPr>
          <w:rFonts w:hint="eastAsia" w:hAnsi="宋体" w:cs="宋体"/>
          <w:bCs/>
          <w:caps/>
          <w:color w:val="auto"/>
          <w:szCs w:val="32"/>
          <w:highlight w:val="none"/>
          <w:u w:val="single"/>
        </w:rPr>
        <w:fldChar w:fldCharType="end"/>
      </w:r>
    </w:p>
    <w:p w14:paraId="0F2E3859">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_Toc31691 </w:instrText>
      </w:r>
      <w:r>
        <w:rPr>
          <w:rFonts w:hint="eastAsia" w:hAnsi="宋体" w:cs="宋体"/>
          <w:bCs/>
          <w:caps/>
          <w:color w:val="auto"/>
          <w:szCs w:val="32"/>
          <w:highlight w:val="none"/>
        </w:rPr>
        <w:fldChar w:fldCharType="separate"/>
      </w:r>
      <w:r>
        <w:rPr>
          <w:rFonts w:hint="eastAsia" w:ascii="宋体" w:hAnsi="宋体" w:eastAsia="宋体" w:cs="宋体"/>
          <w:color w:val="auto"/>
          <w:highlight w:val="none"/>
        </w:rPr>
        <w:t>第二节 投标人须知正文</w:t>
      </w:r>
      <w:r>
        <w:rPr>
          <w:color w:val="auto"/>
        </w:rPr>
        <w:tab/>
      </w:r>
      <w:r>
        <w:rPr>
          <w:color w:val="auto"/>
        </w:rPr>
        <w:fldChar w:fldCharType="begin"/>
      </w:r>
      <w:r>
        <w:rPr>
          <w:color w:val="auto"/>
        </w:rPr>
        <w:instrText xml:space="preserve"> PAGEREF _Toc31691 \h </w:instrText>
      </w:r>
      <w:r>
        <w:rPr>
          <w:color w:val="auto"/>
        </w:rPr>
        <w:fldChar w:fldCharType="separate"/>
      </w:r>
      <w:r>
        <w:rPr>
          <w:color w:val="auto"/>
        </w:rPr>
        <w:t>57</w:t>
      </w:r>
      <w:r>
        <w:rPr>
          <w:color w:val="auto"/>
        </w:rPr>
        <w:fldChar w:fldCharType="end"/>
      </w:r>
      <w:r>
        <w:rPr>
          <w:rFonts w:hint="eastAsia" w:hAnsi="宋体" w:cs="宋体"/>
          <w:bCs/>
          <w:caps/>
          <w:color w:val="auto"/>
          <w:szCs w:val="32"/>
          <w:highlight w:val="none"/>
          <w:u w:val="single"/>
        </w:rPr>
        <w:fldChar w:fldCharType="end"/>
      </w:r>
    </w:p>
    <w:p w14:paraId="44BBCD5E">
      <w:pPr>
        <w:pStyle w:val="16"/>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_Toc3416 </w:instrText>
      </w:r>
      <w:r>
        <w:rPr>
          <w:rFonts w:hint="eastAsia" w:hAnsi="宋体" w:cs="宋体"/>
          <w:bCs/>
          <w:caps/>
          <w:color w:val="auto"/>
          <w:szCs w:val="32"/>
          <w:highlight w:val="none"/>
        </w:rPr>
        <w:fldChar w:fldCharType="separate"/>
      </w:r>
      <w:r>
        <w:rPr>
          <w:rFonts w:hint="eastAsia" w:hAnsi="宋体" w:cs="宋体"/>
          <w:color w:val="auto"/>
          <w:highlight w:val="none"/>
        </w:rPr>
        <w:t>第四章  评标方法及评分标准</w:t>
      </w:r>
      <w:r>
        <w:rPr>
          <w:color w:val="auto"/>
        </w:rPr>
        <w:tab/>
      </w:r>
      <w:r>
        <w:rPr>
          <w:color w:val="auto"/>
        </w:rPr>
        <w:fldChar w:fldCharType="begin"/>
      </w:r>
      <w:r>
        <w:rPr>
          <w:color w:val="auto"/>
        </w:rPr>
        <w:instrText xml:space="preserve"> PAGEREF _Toc3416 \h </w:instrText>
      </w:r>
      <w:r>
        <w:rPr>
          <w:color w:val="auto"/>
        </w:rPr>
        <w:fldChar w:fldCharType="separate"/>
      </w:r>
      <w:r>
        <w:rPr>
          <w:color w:val="auto"/>
        </w:rPr>
        <w:t>74</w:t>
      </w:r>
      <w:r>
        <w:rPr>
          <w:color w:val="auto"/>
        </w:rPr>
        <w:fldChar w:fldCharType="end"/>
      </w:r>
      <w:r>
        <w:rPr>
          <w:rFonts w:hint="eastAsia" w:hAnsi="宋体" w:cs="宋体"/>
          <w:bCs/>
          <w:caps/>
          <w:color w:val="auto"/>
          <w:szCs w:val="32"/>
          <w:highlight w:val="none"/>
          <w:u w:val="single"/>
        </w:rPr>
        <w:fldChar w:fldCharType="end"/>
      </w:r>
    </w:p>
    <w:p w14:paraId="347F4222">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_Toc16837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第一节 评标方法</w:t>
      </w:r>
      <w:r>
        <w:rPr>
          <w:color w:val="auto"/>
        </w:rPr>
        <w:tab/>
      </w:r>
      <w:r>
        <w:rPr>
          <w:color w:val="auto"/>
        </w:rPr>
        <w:fldChar w:fldCharType="begin"/>
      </w:r>
      <w:r>
        <w:rPr>
          <w:color w:val="auto"/>
        </w:rPr>
        <w:instrText xml:space="preserve"> PAGEREF _Toc16837 \h </w:instrText>
      </w:r>
      <w:r>
        <w:rPr>
          <w:color w:val="auto"/>
        </w:rPr>
        <w:fldChar w:fldCharType="separate"/>
      </w:r>
      <w:r>
        <w:rPr>
          <w:color w:val="auto"/>
        </w:rPr>
        <w:t>74</w:t>
      </w:r>
      <w:r>
        <w:rPr>
          <w:color w:val="auto"/>
        </w:rPr>
        <w:fldChar w:fldCharType="end"/>
      </w:r>
      <w:r>
        <w:rPr>
          <w:rFonts w:hint="eastAsia" w:hAnsi="宋体" w:cs="宋体"/>
          <w:bCs/>
          <w:caps/>
          <w:color w:val="auto"/>
          <w:szCs w:val="32"/>
          <w:highlight w:val="none"/>
          <w:u w:val="single"/>
        </w:rPr>
        <w:fldChar w:fldCharType="end"/>
      </w:r>
    </w:p>
    <w:p w14:paraId="4AFE5340">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_Toc17458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第二节 评标程序</w:t>
      </w:r>
      <w:r>
        <w:rPr>
          <w:color w:val="auto"/>
        </w:rPr>
        <w:tab/>
      </w:r>
      <w:r>
        <w:rPr>
          <w:color w:val="auto"/>
        </w:rPr>
        <w:fldChar w:fldCharType="begin"/>
      </w:r>
      <w:r>
        <w:rPr>
          <w:color w:val="auto"/>
        </w:rPr>
        <w:instrText xml:space="preserve"> PAGEREF _Toc17458 \h </w:instrText>
      </w:r>
      <w:r>
        <w:rPr>
          <w:color w:val="auto"/>
        </w:rPr>
        <w:fldChar w:fldCharType="separate"/>
      </w:r>
      <w:r>
        <w:rPr>
          <w:color w:val="auto"/>
        </w:rPr>
        <w:t>74</w:t>
      </w:r>
      <w:r>
        <w:rPr>
          <w:color w:val="auto"/>
        </w:rPr>
        <w:fldChar w:fldCharType="end"/>
      </w:r>
      <w:r>
        <w:rPr>
          <w:rFonts w:hint="eastAsia" w:hAnsi="宋体" w:cs="宋体"/>
          <w:bCs/>
          <w:caps/>
          <w:color w:val="auto"/>
          <w:szCs w:val="32"/>
          <w:highlight w:val="none"/>
          <w:u w:val="single"/>
        </w:rPr>
        <w:fldChar w:fldCharType="end"/>
      </w:r>
    </w:p>
    <w:p w14:paraId="4082CB15">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_Toc10370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第三节 评分标准</w:t>
      </w:r>
      <w:r>
        <w:rPr>
          <w:color w:val="auto"/>
        </w:rPr>
        <w:tab/>
      </w:r>
      <w:r>
        <w:rPr>
          <w:color w:val="auto"/>
        </w:rPr>
        <w:fldChar w:fldCharType="begin"/>
      </w:r>
      <w:r>
        <w:rPr>
          <w:color w:val="auto"/>
        </w:rPr>
        <w:instrText xml:space="preserve"> PAGEREF _Toc10370 \h </w:instrText>
      </w:r>
      <w:r>
        <w:rPr>
          <w:color w:val="auto"/>
        </w:rPr>
        <w:fldChar w:fldCharType="separate"/>
      </w:r>
      <w:r>
        <w:rPr>
          <w:color w:val="auto"/>
        </w:rPr>
        <w:t>77</w:t>
      </w:r>
      <w:r>
        <w:rPr>
          <w:color w:val="auto"/>
        </w:rPr>
        <w:fldChar w:fldCharType="end"/>
      </w:r>
      <w:r>
        <w:rPr>
          <w:rFonts w:hint="eastAsia" w:hAnsi="宋体" w:cs="宋体"/>
          <w:bCs/>
          <w:caps/>
          <w:color w:val="auto"/>
          <w:szCs w:val="32"/>
          <w:highlight w:val="none"/>
          <w:u w:val="single"/>
        </w:rPr>
        <w:fldChar w:fldCharType="end"/>
      </w:r>
    </w:p>
    <w:p w14:paraId="7E16B9E2">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_Toc6333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第四节 中标候选人推荐原则</w:t>
      </w:r>
      <w:r>
        <w:rPr>
          <w:color w:val="auto"/>
        </w:rPr>
        <w:tab/>
      </w:r>
      <w:r>
        <w:rPr>
          <w:color w:val="auto"/>
        </w:rPr>
        <w:fldChar w:fldCharType="begin"/>
      </w:r>
      <w:r>
        <w:rPr>
          <w:color w:val="auto"/>
        </w:rPr>
        <w:instrText xml:space="preserve"> PAGEREF _Toc6333 \h </w:instrText>
      </w:r>
      <w:r>
        <w:rPr>
          <w:color w:val="auto"/>
        </w:rPr>
        <w:fldChar w:fldCharType="separate"/>
      </w:r>
      <w:r>
        <w:rPr>
          <w:color w:val="auto"/>
        </w:rPr>
        <w:t>83</w:t>
      </w:r>
      <w:r>
        <w:rPr>
          <w:color w:val="auto"/>
        </w:rPr>
        <w:fldChar w:fldCharType="end"/>
      </w:r>
      <w:r>
        <w:rPr>
          <w:rFonts w:hint="eastAsia" w:hAnsi="宋体" w:cs="宋体"/>
          <w:bCs/>
          <w:caps/>
          <w:color w:val="auto"/>
          <w:szCs w:val="32"/>
          <w:highlight w:val="none"/>
          <w:u w:val="single"/>
        </w:rPr>
        <w:fldChar w:fldCharType="end"/>
      </w:r>
    </w:p>
    <w:p w14:paraId="14D558DA">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_Toc4285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第五节 评标报告</w:t>
      </w:r>
      <w:r>
        <w:rPr>
          <w:color w:val="auto"/>
        </w:rPr>
        <w:tab/>
      </w:r>
      <w:r>
        <w:rPr>
          <w:color w:val="auto"/>
        </w:rPr>
        <w:fldChar w:fldCharType="begin"/>
      </w:r>
      <w:r>
        <w:rPr>
          <w:color w:val="auto"/>
        </w:rPr>
        <w:instrText xml:space="preserve"> PAGEREF _Toc4285 \h </w:instrText>
      </w:r>
      <w:r>
        <w:rPr>
          <w:color w:val="auto"/>
        </w:rPr>
        <w:fldChar w:fldCharType="separate"/>
      </w:r>
      <w:r>
        <w:rPr>
          <w:color w:val="auto"/>
        </w:rPr>
        <w:t>83</w:t>
      </w:r>
      <w:r>
        <w:rPr>
          <w:color w:val="auto"/>
        </w:rPr>
        <w:fldChar w:fldCharType="end"/>
      </w:r>
      <w:r>
        <w:rPr>
          <w:rFonts w:hint="eastAsia" w:hAnsi="宋体" w:cs="宋体"/>
          <w:bCs/>
          <w:caps/>
          <w:color w:val="auto"/>
          <w:szCs w:val="32"/>
          <w:highlight w:val="none"/>
          <w:u w:val="single"/>
        </w:rPr>
        <w:fldChar w:fldCharType="end"/>
      </w:r>
    </w:p>
    <w:p w14:paraId="31496D1B">
      <w:pPr>
        <w:pStyle w:val="16"/>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_Toc11800 </w:instrText>
      </w:r>
      <w:r>
        <w:rPr>
          <w:rFonts w:hint="eastAsia" w:hAnsi="宋体" w:cs="宋体"/>
          <w:bCs/>
          <w:caps/>
          <w:color w:val="auto"/>
          <w:szCs w:val="32"/>
          <w:highlight w:val="none"/>
        </w:rPr>
        <w:fldChar w:fldCharType="separate"/>
      </w:r>
      <w:r>
        <w:rPr>
          <w:rFonts w:hint="eastAsia" w:hAnsi="宋体" w:cs="宋体"/>
          <w:color w:val="auto"/>
          <w:highlight w:val="none"/>
        </w:rPr>
        <w:t>第五章 拟签订的合同文本</w:t>
      </w:r>
      <w:r>
        <w:rPr>
          <w:color w:val="auto"/>
        </w:rPr>
        <w:tab/>
      </w:r>
      <w:r>
        <w:rPr>
          <w:color w:val="auto"/>
        </w:rPr>
        <w:fldChar w:fldCharType="begin"/>
      </w:r>
      <w:r>
        <w:rPr>
          <w:color w:val="auto"/>
        </w:rPr>
        <w:instrText xml:space="preserve"> PAGEREF _Toc11800 \h </w:instrText>
      </w:r>
      <w:r>
        <w:rPr>
          <w:color w:val="auto"/>
        </w:rPr>
        <w:fldChar w:fldCharType="separate"/>
      </w:r>
      <w:r>
        <w:rPr>
          <w:color w:val="auto"/>
        </w:rPr>
        <w:t>84</w:t>
      </w:r>
      <w:r>
        <w:rPr>
          <w:color w:val="auto"/>
        </w:rPr>
        <w:fldChar w:fldCharType="end"/>
      </w:r>
      <w:r>
        <w:rPr>
          <w:rFonts w:hint="eastAsia" w:hAnsi="宋体" w:cs="宋体"/>
          <w:bCs/>
          <w:caps/>
          <w:color w:val="auto"/>
          <w:szCs w:val="32"/>
          <w:highlight w:val="none"/>
          <w:u w:val="single"/>
        </w:rPr>
        <w:fldChar w:fldCharType="end"/>
      </w:r>
    </w:p>
    <w:p w14:paraId="3B9EDDC8">
      <w:pPr>
        <w:pStyle w:val="16"/>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_Toc26528 </w:instrText>
      </w:r>
      <w:r>
        <w:rPr>
          <w:rFonts w:hint="eastAsia" w:hAnsi="宋体" w:cs="宋体"/>
          <w:bCs/>
          <w:caps/>
          <w:color w:val="auto"/>
          <w:szCs w:val="32"/>
          <w:highlight w:val="none"/>
        </w:rPr>
        <w:fldChar w:fldCharType="separate"/>
      </w:r>
      <w:r>
        <w:rPr>
          <w:rFonts w:hint="eastAsia" w:hAnsi="宋体" w:cs="宋体"/>
          <w:color w:val="auto"/>
          <w:highlight w:val="none"/>
        </w:rPr>
        <w:t>第六章 投标文件格式</w:t>
      </w:r>
      <w:r>
        <w:rPr>
          <w:color w:val="auto"/>
        </w:rPr>
        <w:tab/>
      </w:r>
      <w:r>
        <w:rPr>
          <w:color w:val="auto"/>
        </w:rPr>
        <w:fldChar w:fldCharType="begin"/>
      </w:r>
      <w:r>
        <w:rPr>
          <w:color w:val="auto"/>
        </w:rPr>
        <w:instrText xml:space="preserve"> PAGEREF _Toc26528 \h </w:instrText>
      </w:r>
      <w:r>
        <w:rPr>
          <w:color w:val="auto"/>
        </w:rPr>
        <w:fldChar w:fldCharType="separate"/>
      </w:r>
      <w:r>
        <w:rPr>
          <w:color w:val="auto"/>
        </w:rPr>
        <w:t>99</w:t>
      </w:r>
      <w:r>
        <w:rPr>
          <w:color w:val="auto"/>
        </w:rPr>
        <w:fldChar w:fldCharType="end"/>
      </w:r>
      <w:r>
        <w:rPr>
          <w:rFonts w:hint="eastAsia" w:hAnsi="宋体" w:cs="宋体"/>
          <w:bCs/>
          <w:caps/>
          <w:color w:val="auto"/>
          <w:szCs w:val="32"/>
          <w:highlight w:val="none"/>
          <w:u w:val="single"/>
        </w:rPr>
        <w:fldChar w:fldCharType="end"/>
      </w:r>
    </w:p>
    <w:p w14:paraId="7D065093">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_Toc24874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第一节 投标文件外层包装封面</w:t>
      </w:r>
      <w:r>
        <w:rPr>
          <w:color w:val="auto"/>
        </w:rPr>
        <w:tab/>
      </w:r>
      <w:r>
        <w:rPr>
          <w:color w:val="auto"/>
        </w:rPr>
        <w:fldChar w:fldCharType="begin"/>
      </w:r>
      <w:r>
        <w:rPr>
          <w:color w:val="auto"/>
        </w:rPr>
        <w:instrText xml:space="preserve"> PAGEREF _Toc24874 \h </w:instrText>
      </w:r>
      <w:r>
        <w:rPr>
          <w:color w:val="auto"/>
        </w:rPr>
        <w:fldChar w:fldCharType="separate"/>
      </w:r>
      <w:r>
        <w:rPr>
          <w:color w:val="auto"/>
        </w:rPr>
        <w:t>100</w:t>
      </w:r>
      <w:r>
        <w:rPr>
          <w:color w:val="auto"/>
        </w:rPr>
        <w:fldChar w:fldCharType="end"/>
      </w:r>
      <w:r>
        <w:rPr>
          <w:rFonts w:hint="eastAsia" w:hAnsi="宋体" w:cs="宋体"/>
          <w:bCs/>
          <w:caps/>
          <w:color w:val="auto"/>
          <w:szCs w:val="32"/>
          <w:highlight w:val="none"/>
          <w:u w:val="single"/>
        </w:rPr>
        <w:fldChar w:fldCharType="end"/>
      </w:r>
    </w:p>
    <w:p w14:paraId="5B295A3B">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_Toc12631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第二节 资格证明文件格式</w:t>
      </w:r>
      <w:r>
        <w:rPr>
          <w:color w:val="auto"/>
        </w:rPr>
        <w:tab/>
      </w:r>
      <w:r>
        <w:rPr>
          <w:color w:val="auto"/>
        </w:rPr>
        <w:fldChar w:fldCharType="begin"/>
      </w:r>
      <w:r>
        <w:rPr>
          <w:color w:val="auto"/>
        </w:rPr>
        <w:instrText xml:space="preserve"> PAGEREF _Toc12631 \h </w:instrText>
      </w:r>
      <w:r>
        <w:rPr>
          <w:color w:val="auto"/>
        </w:rPr>
        <w:fldChar w:fldCharType="separate"/>
      </w:r>
      <w:r>
        <w:rPr>
          <w:color w:val="auto"/>
        </w:rPr>
        <w:t>101</w:t>
      </w:r>
      <w:r>
        <w:rPr>
          <w:color w:val="auto"/>
        </w:rPr>
        <w:fldChar w:fldCharType="end"/>
      </w:r>
      <w:r>
        <w:rPr>
          <w:rFonts w:hint="eastAsia" w:hAnsi="宋体" w:cs="宋体"/>
          <w:bCs/>
          <w:caps/>
          <w:color w:val="auto"/>
          <w:szCs w:val="32"/>
          <w:highlight w:val="none"/>
          <w:u w:val="single"/>
        </w:rPr>
        <w:fldChar w:fldCharType="end"/>
      </w:r>
    </w:p>
    <w:p w14:paraId="4090F7CD">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_Toc15586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第三节 商务文件格式</w:t>
      </w:r>
      <w:r>
        <w:rPr>
          <w:color w:val="auto"/>
        </w:rPr>
        <w:tab/>
      </w:r>
      <w:r>
        <w:rPr>
          <w:color w:val="auto"/>
        </w:rPr>
        <w:fldChar w:fldCharType="begin"/>
      </w:r>
      <w:r>
        <w:rPr>
          <w:color w:val="auto"/>
        </w:rPr>
        <w:instrText xml:space="preserve"> PAGEREF _Toc15586 \h </w:instrText>
      </w:r>
      <w:r>
        <w:rPr>
          <w:color w:val="auto"/>
        </w:rPr>
        <w:fldChar w:fldCharType="separate"/>
      </w:r>
      <w:r>
        <w:rPr>
          <w:color w:val="auto"/>
        </w:rPr>
        <w:t>109</w:t>
      </w:r>
      <w:r>
        <w:rPr>
          <w:color w:val="auto"/>
        </w:rPr>
        <w:fldChar w:fldCharType="end"/>
      </w:r>
      <w:r>
        <w:rPr>
          <w:rFonts w:hint="eastAsia" w:hAnsi="宋体" w:cs="宋体"/>
          <w:bCs/>
          <w:caps/>
          <w:color w:val="auto"/>
          <w:szCs w:val="32"/>
          <w:highlight w:val="none"/>
          <w:u w:val="single"/>
        </w:rPr>
        <w:fldChar w:fldCharType="end"/>
      </w:r>
    </w:p>
    <w:p w14:paraId="38522C9F">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_Toc20154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第四节 技术文件格式</w:t>
      </w:r>
      <w:r>
        <w:rPr>
          <w:color w:val="auto"/>
        </w:rPr>
        <w:tab/>
      </w:r>
      <w:r>
        <w:rPr>
          <w:color w:val="auto"/>
        </w:rPr>
        <w:fldChar w:fldCharType="begin"/>
      </w:r>
      <w:r>
        <w:rPr>
          <w:color w:val="auto"/>
        </w:rPr>
        <w:instrText xml:space="preserve"> PAGEREF _Toc20154 \h </w:instrText>
      </w:r>
      <w:r>
        <w:rPr>
          <w:color w:val="auto"/>
        </w:rPr>
        <w:fldChar w:fldCharType="separate"/>
      </w:r>
      <w:r>
        <w:rPr>
          <w:color w:val="auto"/>
        </w:rPr>
        <w:t>120</w:t>
      </w:r>
      <w:r>
        <w:rPr>
          <w:color w:val="auto"/>
        </w:rPr>
        <w:fldChar w:fldCharType="end"/>
      </w:r>
      <w:r>
        <w:rPr>
          <w:rFonts w:hint="eastAsia" w:hAnsi="宋体" w:cs="宋体"/>
          <w:bCs/>
          <w:caps/>
          <w:color w:val="auto"/>
          <w:szCs w:val="32"/>
          <w:highlight w:val="none"/>
          <w:u w:val="single"/>
        </w:rPr>
        <w:fldChar w:fldCharType="end"/>
      </w:r>
    </w:p>
    <w:p w14:paraId="62352F49">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_Toc16824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第五节 报价文件格式</w:t>
      </w:r>
      <w:r>
        <w:rPr>
          <w:color w:val="auto"/>
        </w:rPr>
        <w:tab/>
      </w:r>
      <w:r>
        <w:rPr>
          <w:color w:val="auto"/>
        </w:rPr>
        <w:fldChar w:fldCharType="begin"/>
      </w:r>
      <w:r>
        <w:rPr>
          <w:color w:val="auto"/>
        </w:rPr>
        <w:instrText xml:space="preserve"> PAGEREF _Toc16824 \h </w:instrText>
      </w:r>
      <w:r>
        <w:rPr>
          <w:color w:val="auto"/>
        </w:rPr>
        <w:fldChar w:fldCharType="separate"/>
      </w:r>
      <w:r>
        <w:rPr>
          <w:color w:val="auto"/>
        </w:rPr>
        <w:t>128</w:t>
      </w:r>
      <w:r>
        <w:rPr>
          <w:color w:val="auto"/>
        </w:rPr>
        <w:fldChar w:fldCharType="end"/>
      </w:r>
      <w:r>
        <w:rPr>
          <w:rFonts w:hint="eastAsia" w:hAnsi="宋体" w:cs="宋体"/>
          <w:bCs/>
          <w:caps/>
          <w:color w:val="auto"/>
          <w:szCs w:val="32"/>
          <w:highlight w:val="none"/>
          <w:u w:val="single"/>
        </w:rPr>
        <w:fldChar w:fldCharType="end"/>
      </w:r>
    </w:p>
    <w:p w14:paraId="09D7ECDC">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_Toc23901 </w:instrText>
      </w:r>
      <w:r>
        <w:rPr>
          <w:rFonts w:hint="eastAsia" w:hAnsi="宋体" w:cs="宋体"/>
          <w:bCs/>
          <w:caps/>
          <w:color w:val="auto"/>
          <w:szCs w:val="32"/>
          <w:highlight w:val="none"/>
        </w:rPr>
        <w:fldChar w:fldCharType="separate"/>
      </w:r>
      <w:r>
        <w:rPr>
          <w:rFonts w:hint="eastAsia" w:ascii="宋体" w:hAnsi="宋体" w:cs="宋体"/>
          <w:bCs/>
          <w:color w:val="auto"/>
          <w:szCs w:val="28"/>
          <w:highlight w:val="none"/>
        </w:rPr>
        <w:t>第六节 其他文书、文件格式</w:t>
      </w:r>
      <w:r>
        <w:rPr>
          <w:color w:val="auto"/>
        </w:rPr>
        <w:tab/>
      </w:r>
      <w:r>
        <w:rPr>
          <w:color w:val="auto"/>
        </w:rPr>
        <w:fldChar w:fldCharType="begin"/>
      </w:r>
      <w:r>
        <w:rPr>
          <w:color w:val="auto"/>
        </w:rPr>
        <w:instrText xml:space="preserve"> PAGEREF _Toc23901 \h </w:instrText>
      </w:r>
      <w:r>
        <w:rPr>
          <w:color w:val="auto"/>
        </w:rPr>
        <w:fldChar w:fldCharType="separate"/>
      </w:r>
      <w:r>
        <w:rPr>
          <w:color w:val="auto"/>
        </w:rPr>
        <w:t>134</w:t>
      </w:r>
      <w:r>
        <w:rPr>
          <w:color w:val="auto"/>
        </w:rPr>
        <w:fldChar w:fldCharType="end"/>
      </w:r>
      <w:r>
        <w:rPr>
          <w:rFonts w:hint="eastAsia" w:hAnsi="宋体" w:cs="宋体"/>
          <w:bCs/>
          <w:caps/>
          <w:color w:val="auto"/>
          <w:szCs w:val="32"/>
          <w:highlight w:val="none"/>
          <w:u w:val="single"/>
        </w:rPr>
        <w:fldChar w:fldCharType="end"/>
      </w:r>
    </w:p>
    <w:p w14:paraId="3A49CCD7">
      <w:pPr>
        <w:pStyle w:val="16"/>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_Toc8707 </w:instrText>
      </w:r>
      <w:r>
        <w:rPr>
          <w:rFonts w:hint="eastAsia" w:hAnsi="宋体" w:cs="宋体"/>
          <w:bCs/>
          <w:caps/>
          <w:color w:val="auto"/>
          <w:szCs w:val="32"/>
          <w:highlight w:val="none"/>
        </w:rPr>
        <w:fldChar w:fldCharType="separate"/>
      </w:r>
      <w:r>
        <w:rPr>
          <w:rFonts w:hint="eastAsia" w:hAnsi="宋体" w:cs="宋体"/>
          <w:color w:val="auto"/>
          <w:highlight w:val="none"/>
        </w:rPr>
        <w:t>第七章 质疑、投诉证明材料格式</w:t>
      </w:r>
      <w:r>
        <w:rPr>
          <w:color w:val="auto"/>
        </w:rPr>
        <w:tab/>
      </w:r>
      <w:r>
        <w:rPr>
          <w:color w:val="auto"/>
        </w:rPr>
        <w:fldChar w:fldCharType="begin"/>
      </w:r>
      <w:r>
        <w:rPr>
          <w:color w:val="auto"/>
        </w:rPr>
        <w:instrText xml:space="preserve"> PAGEREF _Toc8707 \h </w:instrText>
      </w:r>
      <w:r>
        <w:rPr>
          <w:color w:val="auto"/>
        </w:rPr>
        <w:fldChar w:fldCharType="separate"/>
      </w:r>
      <w:r>
        <w:rPr>
          <w:color w:val="auto"/>
        </w:rPr>
        <w:t>136</w:t>
      </w:r>
      <w:r>
        <w:rPr>
          <w:color w:val="auto"/>
        </w:rPr>
        <w:fldChar w:fldCharType="end"/>
      </w:r>
      <w:r>
        <w:rPr>
          <w:rFonts w:hint="eastAsia" w:hAnsi="宋体" w:cs="宋体"/>
          <w:bCs/>
          <w:caps/>
          <w:color w:val="auto"/>
          <w:szCs w:val="32"/>
          <w:highlight w:val="none"/>
          <w:u w:val="single"/>
        </w:rPr>
        <w:fldChar w:fldCharType="end"/>
      </w:r>
    </w:p>
    <w:p w14:paraId="5FA8C2A4">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_Toc27908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第一节 质疑函（格式）</w:t>
      </w:r>
      <w:r>
        <w:rPr>
          <w:color w:val="auto"/>
        </w:rPr>
        <w:tab/>
      </w:r>
      <w:r>
        <w:rPr>
          <w:color w:val="auto"/>
        </w:rPr>
        <w:fldChar w:fldCharType="begin"/>
      </w:r>
      <w:r>
        <w:rPr>
          <w:color w:val="auto"/>
        </w:rPr>
        <w:instrText xml:space="preserve"> PAGEREF _Toc27908 \h </w:instrText>
      </w:r>
      <w:r>
        <w:rPr>
          <w:color w:val="auto"/>
        </w:rPr>
        <w:fldChar w:fldCharType="separate"/>
      </w:r>
      <w:r>
        <w:rPr>
          <w:color w:val="auto"/>
        </w:rPr>
        <w:t>137</w:t>
      </w:r>
      <w:r>
        <w:rPr>
          <w:color w:val="auto"/>
        </w:rPr>
        <w:fldChar w:fldCharType="end"/>
      </w:r>
      <w:r>
        <w:rPr>
          <w:rFonts w:hint="eastAsia" w:hAnsi="宋体" w:cs="宋体"/>
          <w:bCs/>
          <w:caps/>
          <w:color w:val="auto"/>
          <w:szCs w:val="32"/>
          <w:highlight w:val="none"/>
          <w:u w:val="single"/>
        </w:rPr>
        <w:fldChar w:fldCharType="end"/>
      </w:r>
    </w:p>
    <w:p w14:paraId="41B863D0">
      <w:pPr>
        <w:pStyle w:val="18"/>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_Toc25111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第二节 投诉书（格式）</w:t>
      </w:r>
      <w:r>
        <w:rPr>
          <w:color w:val="auto"/>
        </w:rPr>
        <w:tab/>
      </w:r>
      <w:r>
        <w:rPr>
          <w:color w:val="auto"/>
        </w:rPr>
        <w:fldChar w:fldCharType="begin"/>
      </w:r>
      <w:r>
        <w:rPr>
          <w:color w:val="auto"/>
        </w:rPr>
        <w:instrText xml:space="preserve"> PAGEREF _Toc25111 \h </w:instrText>
      </w:r>
      <w:r>
        <w:rPr>
          <w:color w:val="auto"/>
        </w:rPr>
        <w:fldChar w:fldCharType="separate"/>
      </w:r>
      <w:r>
        <w:rPr>
          <w:color w:val="auto"/>
        </w:rPr>
        <w:t>140</w:t>
      </w:r>
      <w:r>
        <w:rPr>
          <w:color w:val="auto"/>
        </w:rPr>
        <w:fldChar w:fldCharType="end"/>
      </w:r>
      <w:r>
        <w:rPr>
          <w:rFonts w:hint="eastAsia" w:hAnsi="宋体" w:cs="宋体"/>
          <w:bCs/>
          <w:caps/>
          <w:color w:val="auto"/>
          <w:szCs w:val="32"/>
          <w:highlight w:val="none"/>
          <w:u w:val="single"/>
        </w:rPr>
        <w:fldChar w:fldCharType="end"/>
      </w:r>
    </w:p>
    <w:p w14:paraId="46F632C3">
      <w:pPr>
        <w:pStyle w:val="13"/>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Ansi="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4C19A9B9">
      <w:pPr>
        <w:pStyle w:val="13"/>
        <w:pageBreakBefore w:val="0"/>
        <w:wordWrap w:val="0"/>
        <w:overflowPunct/>
        <w:topLinePunct w:val="0"/>
        <w:bidi w:val="0"/>
        <w:spacing w:line="360" w:lineRule="auto"/>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22550"/>
      <w:r>
        <w:rPr>
          <w:rFonts w:hint="eastAsia" w:hAnsi="宋体" w:cs="宋体"/>
          <w:b/>
          <w:color w:val="auto"/>
          <w:sz w:val="36"/>
          <w:highlight w:val="none"/>
        </w:rPr>
        <w:t>第一章  招标公告</w:t>
      </w:r>
      <w:bookmarkEnd w:id="3"/>
    </w:p>
    <w:p w14:paraId="1BC45641">
      <w:pPr>
        <w:pStyle w:val="13"/>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255FFF23">
      <w:pPr>
        <w:pageBreakBefore w:val="0"/>
        <w:pBdr>
          <w:top w:val="single" w:color="auto" w:sz="4" w:space="1"/>
          <w:left w:val="single" w:color="auto" w:sz="4" w:space="4"/>
          <w:bottom w:val="single" w:color="auto" w:sz="4" w:space="1"/>
          <w:right w:val="single" w:color="auto" w:sz="4" w:space="4"/>
        </w:pBdr>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EFC7189">
      <w:pPr>
        <w:pageBreakBefore w:val="0"/>
        <w:pBdr>
          <w:top w:val="single" w:color="auto" w:sz="4" w:space="1"/>
          <w:left w:val="single" w:color="auto" w:sz="4" w:space="4"/>
          <w:bottom w:val="single" w:color="auto" w:sz="4" w:space="1"/>
          <w:right w:val="single" w:color="auto" w:sz="4" w:space="4"/>
        </w:pBdr>
        <w:wordWrap w:val="0"/>
        <w:overflowPunct/>
        <w:topLinePunct w:val="0"/>
        <w:bidi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2025年金湖广场市场化服务采购项目（重2）</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eastAsia="zh-CN"/>
        </w:rPr>
        <w:t>广西政府采购云平台（https://login.gcy.zfcg.gxzf.gov.cn/user-login/#/）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eastAsia="zh-CN" w:bidi="ar"/>
        </w:rPr>
        <w:t>202</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eastAsia="zh-CN" w:bidi="ar"/>
        </w:rPr>
        <w:t>年</w:t>
      </w:r>
      <w:r>
        <w:rPr>
          <w:rFonts w:hint="eastAsia" w:ascii="宋体" w:hAnsi="宋体" w:cs="宋体"/>
          <w:color w:val="auto"/>
          <w:sz w:val="24"/>
          <w:highlight w:val="none"/>
          <w:u w:val="single"/>
          <w:lang w:val="en-US" w:eastAsia="zh-CN" w:bidi="ar"/>
        </w:rPr>
        <w:t>7月22日</w:t>
      </w:r>
      <w:r>
        <w:rPr>
          <w:rFonts w:hint="eastAsia" w:ascii="宋体" w:hAnsi="宋体" w:cs="宋体"/>
          <w:color w:val="auto"/>
          <w:sz w:val="24"/>
          <w:highlight w:val="none"/>
          <w:u w:val="single"/>
          <w:lang w:eastAsia="zh-CN" w:bidi="ar"/>
        </w:rPr>
        <w:t>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6C5B1F3">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2D3FF712">
      <w:pPr>
        <w:pageBreakBefore w:val="0"/>
        <w:wordWrap w:val="0"/>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项目编号：NNZC2025-G3-990568-GXYZ</w:t>
      </w:r>
    </w:p>
    <w:p w14:paraId="7EB3D870">
      <w:pPr>
        <w:pageBreakBefore w:val="0"/>
        <w:wordWrap w:val="0"/>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采购计划文号：NNZC[2025]1633号</w:t>
      </w:r>
    </w:p>
    <w:p w14:paraId="21D403D7">
      <w:pPr>
        <w:pageBreakBefore w:val="0"/>
        <w:wordWrap w:val="0"/>
        <w:overflowPunct/>
        <w:topLinePunct w:val="0"/>
        <w:bidi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项目名称：2025年金湖广场市场化服务采购项目（重2）</w:t>
      </w:r>
    </w:p>
    <w:p w14:paraId="1DA593A0">
      <w:pPr>
        <w:pageBreakBefore w:val="0"/>
        <w:wordWrap w:val="0"/>
        <w:overflowPunct/>
        <w:topLinePunct w:val="0"/>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val="en-US" w:eastAsia="zh-CN"/>
        </w:rPr>
        <w:t>人民币壹佰叁拾伍万陆仟元整（</w:t>
      </w:r>
      <w:r>
        <w:rPr>
          <w:rFonts w:hint="eastAsia" w:ascii="宋体" w:hAnsi="宋体" w:cs="宋体"/>
          <w:color w:val="auto"/>
          <w:sz w:val="24"/>
          <w:highlight w:val="none"/>
        </w:rPr>
        <w:t>¥1356000.00)</w:t>
      </w:r>
    </w:p>
    <w:p w14:paraId="0C3FAE1F">
      <w:pPr>
        <w:pageBreakBefore w:val="0"/>
        <w:wordWrap w:val="0"/>
        <w:overflowPunct/>
        <w:topLinePunct w:val="0"/>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val="en-US" w:eastAsia="zh-CN"/>
        </w:rPr>
        <w:t>人民币壹佰叁拾伍万陆仟元整（</w:t>
      </w:r>
      <w:r>
        <w:rPr>
          <w:rFonts w:hint="eastAsia" w:ascii="宋体" w:hAnsi="宋体" w:cs="宋体"/>
          <w:color w:val="auto"/>
          <w:sz w:val="24"/>
          <w:highlight w:val="none"/>
        </w:rPr>
        <w:t>¥1356000.00)</w:t>
      </w:r>
    </w:p>
    <w:p w14:paraId="724D6A79">
      <w:pPr>
        <w:pageBreakBefore w:val="0"/>
        <w:wordWrap w:val="0"/>
        <w:overflowPunct/>
        <w:topLinePunct w:val="0"/>
        <w:bidi w:val="0"/>
        <w:spacing w:line="360" w:lineRule="auto"/>
        <w:rPr>
          <w:color w:val="auto"/>
          <w:highlight w:val="none"/>
        </w:rPr>
      </w:pPr>
      <w:r>
        <w:rPr>
          <w:rFonts w:hint="eastAsia" w:ascii="宋体" w:hAnsi="宋体" w:cs="宋体"/>
          <w:color w:val="auto"/>
          <w:sz w:val="24"/>
          <w:highlight w:val="none"/>
        </w:rPr>
        <w:t xml:space="preserve">采购需求： </w:t>
      </w:r>
    </w:p>
    <w:tbl>
      <w:tblPr>
        <w:tblStyle w:val="20"/>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0"/>
        <w:gridCol w:w="2280"/>
        <w:gridCol w:w="555"/>
        <w:gridCol w:w="510"/>
        <w:gridCol w:w="6338"/>
      </w:tblGrid>
      <w:tr w14:paraId="25E73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14:paraId="2A254F7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80" w:type="dxa"/>
            <w:tcBorders>
              <w:top w:val="single" w:color="auto" w:sz="4" w:space="0"/>
              <w:left w:val="single" w:color="auto" w:sz="4" w:space="0"/>
              <w:bottom w:val="single" w:color="auto" w:sz="4" w:space="0"/>
              <w:right w:val="single" w:color="auto" w:sz="4" w:space="0"/>
            </w:tcBorders>
            <w:vAlign w:val="center"/>
          </w:tcPr>
          <w:p w14:paraId="2FB0BA49">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555" w:type="dxa"/>
            <w:tcBorders>
              <w:top w:val="single" w:color="auto" w:sz="4" w:space="0"/>
              <w:left w:val="single" w:color="auto" w:sz="4" w:space="0"/>
              <w:bottom w:val="single" w:color="auto" w:sz="4" w:space="0"/>
              <w:right w:val="single" w:color="auto" w:sz="4" w:space="0"/>
            </w:tcBorders>
            <w:vAlign w:val="center"/>
          </w:tcPr>
          <w:p w14:paraId="349D9EC3">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510" w:type="dxa"/>
            <w:tcBorders>
              <w:top w:val="single" w:color="auto" w:sz="4" w:space="0"/>
              <w:left w:val="single" w:color="auto" w:sz="4" w:space="0"/>
              <w:bottom w:val="single" w:color="auto" w:sz="4" w:space="0"/>
              <w:right w:val="single" w:color="auto" w:sz="4" w:space="0"/>
            </w:tcBorders>
            <w:vAlign w:val="center"/>
          </w:tcPr>
          <w:p w14:paraId="25A4B6B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6338" w:type="dxa"/>
            <w:tcBorders>
              <w:top w:val="single" w:color="auto" w:sz="4" w:space="0"/>
              <w:left w:val="single" w:color="auto" w:sz="4" w:space="0"/>
              <w:bottom w:val="single" w:color="auto" w:sz="4" w:space="0"/>
              <w:right w:val="single" w:color="auto" w:sz="4" w:space="0"/>
            </w:tcBorders>
            <w:vAlign w:val="center"/>
          </w:tcPr>
          <w:p w14:paraId="427D35E6">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41BF8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0" w:type="dxa"/>
            <w:tcBorders>
              <w:top w:val="single" w:color="auto" w:sz="4" w:space="0"/>
              <w:left w:val="single" w:color="auto" w:sz="4" w:space="0"/>
              <w:bottom w:val="single" w:color="auto" w:sz="4" w:space="0"/>
              <w:right w:val="single" w:color="auto" w:sz="4" w:space="0"/>
            </w:tcBorders>
            <w:vAlign w:val="center"/>
          </w:tcPr>
          <w:p w14:paraId="3623C3F6">
            <w:pPr>
              <w:keepNext w:val="0"/>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eastAsia="宋体" w:cs="宋体"/>
                <w:bCs/>
                <w:color w:val="auto"/>
                <w:sz w:val="24"/>
                <w:szCs w:val="24"/>
                <w:highlight w:val="none"/>
              </w:rPr>
              <w:t>1</w:t>
            </w:r>
          </w:p>
        </w:tc>
        <w:tc>
          <w:tcPr>
            <w:tcW w:w="2280" w:type="dxa"/>
            <w:tcBorders>
              <w:top w:val="single" w:color="auto" w:sz="4" w:space="0"/>
              <w:left w:val="single" w:color="auto" w:sz="4" w:space="0"/>
              <w:bottom w:val="single" w:color="auto" w:sz="4" w:space="0"/>
              <w:right w:val="single" w:color="auto" w:sz="4" w:space="0"/>
            </w:tcBorders>
            <w:vAlign w:val="center"/>
          </w:tcPr>
          <w:p w14:paraId="5311E5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2025年金湖广场市场化服务采购项目</w:t>
            </w:r>
          </w:p>
        </w:tc>
        <w:tc>
          <w:tcPr>
            <w:tcW w:w="555" w:type="dxa"/>
            <w:tcBorders>
              <w:top w:val="single" w:color="auto" w:sz="4" w:space="0"/>
              <w:left w:val="single" w:color="auto" w:sz="4" w:space="0"/>
              <w:bottom w:val="single" w:color="auto" w:sz="4" w:space="0"/>
              <w:right w:val="single" w:color="auto" w:sz="4" w:space="0"/>
            </w:tcBorders>
            <w:vAlign w:val="center"/>
          </w:tcPr>
          <w:p w14:paraId="59828C3D">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项</w:t>
            </w:r>
          </w:p>
        </w:tc>
        <w:tc>
          <w:tcPr>
            <w:tcW w:w="510" w:type="dxa"/>
            <w:tcBorders>
              <w:top w:val="single" w:color="auto" w:sz="4" w:space="0"/>
              <w:left w:val="single" w:color="auto" w:sz="4" w:space="0"/>
              <w:bottom w:val="single" w:color="auto" w:sz="4" w:space="0"/>
              <w:right w:val="single" w:color="auto" w:sz="4" w:space="0"/>
            </w:tcBorders>
            <w:vAlign w:val="center"/>
          </w:tcPr>
          <w:p w14:paraId="4A54F08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1</w:t>
            </w:r>
          </w:p>
        </w:tc>
        <w:tc>
          <w:tcPr>
            <w:tcW w:w="6338" w:type="dxa"/>
            <w:tcBorders>
              <w:top w:val="single" w:color="auto" w:sz="4" w:space="0"/>
              <w:left w:val="single" w:color="auto" w:sz="4" w:space="0"/>
              <w:bottom w:val="single" w:color="auto" w:sz="4" w:space="0"/>
              <w:right w:val="single" w:color="auto" w:sz="4" w:space="0"/>
            </w:tcBorders>
            <w:vAlign w:val="center"/>
          </w:tcPr>
          <w:p w14:paraId="76C97286">
            <w:pPr>
              <w:pageBreakBefore w:val="0"/>
              <w:wordWrap w:val="0"/>
              <w:overflowPunct/>
              <w:topLinePunct w:val="0"/>
              <w:bidi w:val="0"/>
              <w:spacing w:line="360" w:lineRule="auto"/>
              <w:ind w:firstLine="482" w:firstLineChars="200"/>
              <w:rPr>
                <w:rFonts w:hint="eastAsia" w:ascii="宋体" w:hAnsi="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一、广场服务范围和内容</w:t>
            </w:r>
          </w:p>
          <w:p w14:paraId="4AD58EB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sz w:val="24"/>
                <w:szCs w:val="24"/>
                <w:highlight w:val="none"/>
                <w:vertAlign w:val="baseline"/>
                <w:lang w:eastAsia="zh-CN"/>
              </w:rPr>
              <w:t>南宁市金湖广场（分为南广场和北广场）范围内，占地总面积约7.8万平方米,绿化面积约1.9万平方米的绿化养护、安保、保洁、水电维护服务工作，</w:t>
            </w:r>
            <w:r>
              <w:rPr>
                <w:rFonts w:hint="eastAsia" w:ascii="宋体" w:hAnsi="宋体" w:cs="宋体"/>
                <w:b/>
                <w:bCs/>
                <w:color w:val="auto"/>
                <w:sz w:val="24"/>
                <w:szCs w:val="24"/>
                <w:highlight w:val="none"/>
                <w:vertAlign w:val="baseline"/>
                <w:lang w:eastAsia="zh-CN"/>
              </w:rPr>
              <w:t>……具体</w:t>
            </w:r>
            <w:r>
              <w:rPr>
                <w:rFonts w:hint="eastAsia" w:ascii="宋体" w:hAnsi="宋体" w:eastAsia="宋体" w:cs="宋体"/>
                <w:b/>
                <w:bCs/>
                <w:color w:val="auto"/>
                <w:sz w:val="24"/>
                <w:szCs w:val="24"/>
                <w:highlight w:val="none"/>
                <w:vertAlign w:val="baseline"/>
                <w:lang w:eastAsia="zh-CN"/>
              </w:rPr>
              <w:t>详见公开招标文件</w:t>
            </w:r>
            <w:r>
              <w:rPr>
                <w:rFonts w:hint="eastAsia" w:ascii="宋体" w:hAnsi="宋体" w:cs="宋体"/>
                <w:b/>
                <w:bCs/>
                <w:color w:val="auto"/>
                <w:sz w:val="24"/>
                <w:szCs w:val="24"/>
                <w:highlight w:val="none"/>
                <w:vertAlign w:val="baseline"/>
                <w:lang w:val="en-US" w:eastAsia="zh-CN"/>
              </w:rPr>
              <w:t xml:space="preserve"> </w:t>
            </w:r>
            <w:r>
              <w:rPr>
                <w:rFonts w:hint="eastAsia" w:ascii="宋体" w:hAnsi="宋体" w:eastAsia="宋体" w:cs="宋体"/>
                <w:b/>
                <w:bCs/>
                <w:color w:val="auto"/>
                <w:sz w:val="24"/>
                <w:szCs w:val="24"/>
                <w:highlight w:val="none"/>
                <w:vertAlign w:val="baseline"/>
                <w:lang w:eastAsia="zh-CN"/>
              </w:rPr>
              <w:t>第二章 采购需求</w:t>
            </w:r>
            <w:r>
              <w:rPr>
                <w:rFonts w:hint="eastAsia" w:ascii="宋体" w:hAnsi="宋体" w:cs="宋体"/>
                <w:b/>
                <w:bCs/>
                <w:color w:val="auto"/>
                <w:sz w:val="24"/>
                <w:szCs w:val="24"/>
                <w:highlight w:val="none"/>
                <w:vertAlign w:val="baseline"/>
                <w:lang w:eastAsia="zh-CN"/>
              </w:rPr>
              <w:t>。</w:t>
            </w:r>
          </w:p>
        </w:tc>
      </w:tr>
    </w:tbl>
    <w:p w14:paraId="7E21D875">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0F0CFA1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w:t>
      </w:r>
    </w:p>
    <w:p w14:paraId="7040F12E">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12F163D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8B1C0A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ascii="宋体" w:hAnsi="宋体" w:eastAsia="宋体" w:cs="宋体"/>
          <w:color w:val="auto"/>
          <w:sz w:val="24"/>
          <w:szCs w:val="24"/>
          <w:highlight w:val="none"/>
        </w:rPr>
        <w:t>专门面向</w:t>
      </w:r>
      <w:r>
        <w:rPr>
          <w:rFonts w:hint="eastAsia" w:ascii="宋体" w:hAnsi="宋体" w:cs="宋体"/>
          <w:color w:val="auto"/>
          <w:sz w:val="24"/>
          <w:szCs w:val="24"/>
          <w:highlight w:val="none"/>
          <w:lang w:val="en-US" w:eastAsia="zh-CN"/>
        </w:rPr>
        <w:t>小微</w:t>
      </w:r>
      <w:r>
        <w:rPr>
          <w:rFonts w:ascii="宋体" w:hAnsi="宋体" w:eastAsia="宋体" w:cs="宋体"/>
          <w:color w:val="auto"/>
          <w:sz w:val="24"/>
          <w:szCs w:val="24"/>
          <w:highlight w:val="none"/>
        </w:rPr>
        <w:t>企业采购的项目（供应商应为</w:t>
      </w:r>
      <w:r>
        <w:rPr>
          <w:rFonts w:hint="eastAsia" w:ascii="宋体" w:hAnsi="宋体" w:cs="宋体"/>
          <w:color w:val="auto"/>
          <w:sz w:val="24"/>
          <w:szCs w:val="24"/>
          <w:highlight w:val="none"/>
          <w:lang w:val="en-US" w:eastAsia="zh-CN"/>
        </w:rPr>
        <w:t>小微</w:t>
      </w:r>
      <w:r>
        <w:rPr>
          <w:rFonts w:ascii="宋体" w:hAnsi="宋体" w:eastAsia="宋体" w:cs="宋体"/>
          <w:color w:val="auto"/>
          <w:sz w:val="24"/>
          <w:szCs w:val="24"/>
          <w:highlight w:val="none"/>
        </w:rPr>
        <w:t>企业、监狱企业、残疾人福利性单位)</w:t>
      </w:r>
    </w:p>
    <w:p w14:paraId="3E859F3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06895A6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6A9DCD5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665DE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、政府采购严重违法失信行为记录名单及其他不符合《中华人民共和国政府采购法》第二十二条规定条件的供应商，不得参与政府采购活动。</w:t>
      </w:r>
    </w:p>
    <w:p w14:paraId="3E8EE2B8">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682280C0">
      <w:pPr>
        <w:pageBreakBefore w:val="0"/>
        <w:wordWrap w:val="0"/>
        <w:overflowPunct/>
        <w:topLinePunct w:val="0"/>
        <w:bidi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5E034D2C">
      <w:pPr>
        <w:pageBreakBefore w:val="0"/>
        <w:wordWrap w:val="0"/>
        <w:overflowPunct/>
        <w:topLinePunct w:val="0"/>
        <w:bidi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24872A9B">
      <w:pPr>
        <w:pageBreakBefore w:val="0"/>
        <w:wordWrap w:val="0"/>
        <w:overflowPunct/>
        <w:topLinePunct w:val="0"/>
        <w:bidi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11A1CEC8">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8846357">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bidi="ar"/>
        </w:rPr>
        <w:t>202</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eastAsia="zh-CN" w:bidi="ar"/>
        </w:rPr>
        <w:t>年</w:t>
      </w:r>
      <w:r>
        <w:rPr>
          <w:rFonts w:hint="eastAsia" w:ascii="宋体" w:hAnsi="宋体" w:cs="宋体"/>
          <w:color w:val="auto"/>
          <w:sz w:val="24"/>
          <w:highlight w:val="none"/>
          <w:u w:val="single"/>
          <w:lang w:val="en-US" w:eastAsia="zh-CN" w:bidi="ar"/>
        </w:rPr>
        <w:t>7月22日</w:t>
      </w:r>
      <w:r>
        <w:rPr>
          <w:rFonts w:hint="eastAsia" w:ascii="宋体" w:hAnsi="宋体" w:cs="宋体"/>
          <w:color w:val="auto"/>
          <w:sz w:val="24"/>
          <w:highlight w:val="none"/>
          <w:u w:val="single"/>
          <w:lang w:eastAsia="zh-CN" w:bidi="ar"/>
        </w:rPr>
        <w:t>9时30分00秒</w:t>
      </w:r>
      <w:r>
        <w:rPr>
          <w:rFonts w:hint="eastAsia" w:ascii="宋体" w:hAnsi="宋体" w:cs="宋体"/>
          <w:bCs/>
          <w:color w:val="auto"/>
          <w:sz w:val="24"/>
          <w:highlight w:val="none"/>
        </w:rPr>
        <w:t>（北京时间）</w:t>
      </w:r>
    </w:p>
    <w:p w14:paraId="090EC31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5821DAA3">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w:t>
      </w:r>
      <w:r>
        <w:rPr>
          <w:rFonts w:hint="eastAsia" w:ascii="宋体" w:hAnsi="宋体" w:cs="宋体"/>
          <w:color w:val="auto"/>
          <w:sz w:val="24"/>
          <w:highlight w:val="none"/>
          <w:lang w:val="en-US" w:eastAsia="zh-CN"/>
        </w:rPr>
        <w:t>广西采购云平台</w:t>
      </w:r>
      <w:r>
        <w:rPr>
          <w:rFonts w:hint="eastAsia" w:ascii="宋体" w:hAnsi="宋体" w:cs="宋体"/>
          <w:color w:val="auto"/>
          <w:sz w:val="24"/>
          <w:highlight w:val="none"/>
        </w:rPr>
        <w:t>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694D78FB">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224FF8F">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7FFA79E1">
      <w:pPr>
        <w:pageBreakBefore w:val="0"/>
        <w:wordWrap w:val="0"/>
        <w:overflowPunct/>
        <w:topLinePunct w:val="0"/>
        <w:bidi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6AB1F17">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bidi="ar"/>
        </w:rPr>
        <w:t>202</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eastAsia="zh-CN" w:bidi="ar"/>
        </w:rPr>
        <w:t>年</w:t>
      </w:r>
      <w:r>
        <w:rPr>
          <w:rFonts w:hint="eastAsia" w:ascii="宋体" w:hAnsi="宋体" w:cs="宋体"/>
          <w:color w:val="auto"/>
          <w:sz w:val="24"/>
          <w:highlight w:val="none"/>
          <w:u w:val="single"/>
          <w:lang w:val="en-US" w:eastAsia="zh-CN" w:bidi="ar"/>
        </w:rPr>
        <w:t>7月22日</w:t>
      </w:r>
      <w:r>
        <w:rPr>
          <w:rFonts w:hint="eastAsia" w:ascii="宋体" w:hAnsi="宋体" w:cs="宋体"/>
          <w:color w:val="auto"/>
          <w:sz w:val="24"/>
          <w:highlight w:val="none"/>
          <w:u w:val="single"/>
          <w:lang w:eastAsia="zh-CN" w:bidi="ar"/>
        </w:rPr>
        <w:t>9时30分00秒</w:t>
      </w:r>
      <w:r>
        <w:rPr>
          <w:rFonts w:hint="eastAsia" w:ascii="宋体" w:hAnsi="宋体" w:cs="宋体"/>
          <w:color w:val="auto"/>
          <w:sz w:val="24"/>
          <w:highlight w:val="none"/>
        </w:rPr>
        <w:t>在广西政府采购云平台电子开标大厅开标。</w:t>
      </w:r>
    </w:p>
    <w:p w14:paraId="1A4A43EC">
      <w:pPr>
        <w:pageBreakBefore w:val="0"/>
        <w:wordWrap w:val="0"/>
        <w:overflowPunct/>
        <w:topLinePunct w:val="0"/>
        <w:bidi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w:t>
      </w:r>
      <w:r>
        <w:rPr>
          <w:rFonts w:ascii="宋体" w:hAnsi="宋体" w:cs="宋体"/>
          <w:color w:val="auto"/>
          <w:sz w:val="24"/>
          <w:highlight w:val="none"/>
        </w:rPr>
        <w:t>未能按要求进行解密的，由此产生的后果由投标人自行承担</w:t>
      </w:r>
      <w:r>
        <w:rPr>
          <w:rFonts w:hint="eastAsia" w:ascii="宋体" w:hAnsi="宋体" w:cs="宋体"/>
          <w:color w:val="auto"/>
          <w:kern w:val="0"/>
          <w:sz w:val="24"/>
          <w:highlight w:val="none"/>
        </w:rPr>
        <w:t>。</w:t>
      </w:r>
    </w:p>
    <w:p w14:paraId="50CCDE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3BBD75D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0195322C">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3FF4F6C6">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2FB99EE2">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2.采购意向公开链</w:t>
      </w:r>
      <w:r>
        <w:rPr>
          <w:rFonts w:hint="eastAsia" w:ascii="宋体" w:hAnsi="宋体" w:cs="宋体"/>
          <w:color w:val="auto"/>
          <w:kern w:val="0"/>
          <w:sz w:val="24"/>
          <w:highlight w:val="none"/>
          <w:lang w:eastAsia="zh-CN"/>
        </w:rPr>
        <w:t>接：南宁市市容事务服务中心2025年5月至6月政府采购意向【https://zfcg.gxzf.gov.cn/site/detail?parentId=66601&amp;articleId=P7km8b/MSJdGBr1gYsoQbA==】</w:t>
      </w:r>
    </w:p>
    <w:p w14:paraId="3A515A1B">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3A4A2CD5">
      <w:pPr>
        <w:pageBreakBefore w:val="0"/>
        <w:wordWrap w:val="0"/>
        <w:overflowPunct/>
        <w:topLinePunct w:val="0"/>
        <w:bidi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26054207">
      <w:pPr>
        <w:keepNext w:val="0"/>
        <w:keepLines w:val="0"/>
        <w:pageBreakBefore w:val="0"/>
        <w:widowControl w:val="0"/>
        <w:kinsoku/>
        <w:wordWrap w:val="0"/>
        <w:overflowPunct/>
        <w:topLinePunct w:val="0"/>
        <w:autoSpaceDE/>
        <w:autoSpaceDN/>
        <w:bidi w:val="0"/>
        <w:adjustRightInd/>
        <w:snapToGrid/>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0E9D5EB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（1）政府采购促进</w:t>
      </w:r>
      <w:r>
        <w:rPr>
          <w:rFonts w:hint="eastAsia" w:ascii="宋体" w:hAnsi="宋体" w:cs="宋体"/>
          <w:color w:val="auto"/>
          <w:kern w:val="0"/>
          <w:sz w:val="24"/>
          <w:highlight w:val="none"/>
          <w:lang w:val="en-US" w:eastAsia="zh-CN"/>
        </w:rPr>
        <w:t>中小</w:t>
      </w:r>
      <w:r>
        <w:rPr>
          <w:rFonts w:hint="eastAsia" w:ascii="宋体" w:hAnsi="宋体" w:cs="宋体"/>
          <w:color w:val="auto"/>
          <w:kern w:val="0"/>
          <w:sz w:val="24"/>
          <w:highlight w:val="none"/>
        </w:rPr>
        <w:t>企业发展。</w:t>
      </w:r>
    </w:p>
    <w:p w14:paraId="40BDBBB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5792B24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10BDD45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167391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6FA8B9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2CC6F2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6.若对项目采购电子交易系统操作有疑问，可登录广西政府采购云平台（https://login.gcy.zfcg.gxzf.gov.cn/user-login/#/），点击右侧咨询小采，获取采小蜜智能服务管家帮助，或拨打服务热线95763获取热线服务帮助。</w:t>
      </w:r>
    </w:p>
    <w:p w14:paraId="379B2171">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EB6793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　　　1.采购人信息</w:t>
      </w:r>
    </w:p>
    <w:p w14:paraId="13A0C82C">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南宁市市容事务服务中心</w:t>
      </w:r>
    </w:p>
    <w:p w14:paraId="42A2D59A">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南宁市汇春路2号希尔顿阳光B座6楼</w:t>
      </w:r>
    </w:p>
    <w:p w14:paraId="26916554">
      <w:pPr>
        <w:pStyle w:val="13"/>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项目联系人：</w:t>
      </w:r>
      <w:r>
        <w:rPr>
          <w:rFonts w:hint="eastAsia" w:hAnsi="宋体" w:cs="宋体"/>
          <w:color w:val="auto"/>
          <w:sz w:val="24"/>
          <w:szCs w:val="24"/>
          <w:highlight w:val="none"/>
          <w:u w:val="single"/>
          <w:lang w:eastAsia="zh-CN"/>
        </w:rPr>
        <w:t>韦盛波</w:t>
      </w:r>
    </w:p>
    <w:p w14:paraId="52F8ABF5">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0771-5782876</w:t>
      </w:r>
    </w:p>
    <w:p w14:paraId="7E2F7A4C">
      <w:pPr>
        <w:keepNext w:val="0"/>
        <w:keepLines w:val="0"/>
        <w:pageBreakBefore w:val="0"/>
        <w:widowControl w:val="0"/>
        <w:kinsoku/>
        <w:wordWrap w:val="0"/>
        <w:overflowPunct/>
        <w:topLinePunct w:val="0"/>
        <w:autoSpaceDE/>
        <w:autoSpaceDN/>
        <w:bidi w:val="0"/>
        <w:adjustRightInd/>
        <w:snapToGrid/>
        <w:spacing w:line="360" w:lineRule="auto"/>
        <w:ind w:left="1079" w:leftChars="371" w:hanging="300" w:hangingChars="125"/>
        <w:jc w:val="left"/>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3374DA5B">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广西邕政采购代理有限公司</w:t>
      </w:r>
    </w:p>
    <w:p w14:paraId="79622DE2">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lang w:eastAsia="zh-CN"/>
        </w:rPr>
        <w:t>南宁市青秀区民族大道180号（威壮大厦）22层2210～2217室</w:t>
      </w:r>
    </w:p>
    <w:p w14:paraId="394C7A68">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0771-2225338</w:t>
      </w:r>
    </w:p>
    <w:p w14:paraId="3B739A0D">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3.项目联系方式</w:t>
      </w:r>
    </w:p>
    <w:p w14:paraId="409155A3">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欧昌梅</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黄秋梅、罗霞</w:t>
      </w:r>
    </w:p>
    <w:p w14:paraId="71194380">
      <w:pPr>
        <w:keepNext w:val="0"/>
        <w:keepLines w:val="0"/>
        <w:pageBreakBefore w:val="0"/>
        <w:widowControl w:val="0"/>
        <w:kinsoku/>
        <w:wordWrap w:val="0"/>
        <w:overflowPunct/>
        <w:topLinePunct w:val="0"/>
        <w:autoSpaceDE/>
        <w:autoSpaceDN/>
        <w:bidi w:val="0"/>
        <w:adjustRightInd/>
        <w:snapToGrid/>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0771-2225338</w:t>
      </w:r>
    </w:p>
    <w:p w14:paraId="78F9C5F9">
      <w:pPr>
        <w:pageBreakBefore w:val="0"/>
        <w:overflowPunct/>
        <w:topLinePunct w:val="0"/>
        <w:bidi w:val="0"/>
        <w:spacing w:line="360" w:lineRule="auto"/>
        <w:rPr>
          <w:rFonts w:ascii="宋体" w:hAnsi="宋体" w:cs="宋体"/>
          <w:color w:val="auto"/>
          <w:sz w:val="24"/>
          <w:highlight w:val="none"/>
          <w:u w:val="single"/>
        </w:rPr>
      </w:pPr>
      <w:r>
        <w:rPr>
          <w:rFonts w:ascii="宋体" w:hAnsi="宋体" w:cs="宋体"/>
          <w:color w:val="auto"/>
          <w:sz w:val="24"/>
          <w:highlight w:val="none"/>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02368B3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sz w:val="24"/>
          <w:highlight w:val="none"/>
          <w:u w:val="single"/>
        </w:rPr>
      </w:pPr>
      <w:r>
        <w:rPr>
          <w:rFonts w:ascii="宋体" w:hAnsi="宋体" w:cs="宋体"/>
          <w:color w:val="auto"/>
          <w:sz w:val="24"/>
          <w:highlight w:val="none"/>
          <w:u w:val="single"/>
        </w:rPr>
        <w:t>2.电子投标文件制作与投送教程（在此网址下载：http://nncz.nanning.gov.cn/（南宁市财政局官网）- 业务专题-政府采购监督管理-资料下载-南宁市政府采购项目全流程电子化交易操作指南）</w:t>
      </w:r>
    </w:p>
    <w:p w14:paraId="10A738AC">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16679CFE">
      <w:pPr>
        <w:keepNext w:val="0"/>
        <w:keepLines w:val="0"/>
        <w:pageBreakBefore w:val="0"/>
        <w:widowControl w:val="0"/>
        <w:kinsoku/>
        <w:wordWrap w:val="0"/>
        <w:overflowPunct/>
        <w:topLinePunct w:val="0"/>
        <w:autoSpaceDE/>
        <w:autoSpaceDN/>
        <w:bidi w:val="0"/>
        <w:adjustRightInd/>
        <w:snapToGrid/>
        <w:spacing w:line="360" w:lineRule="auto"/>
        <w:ind w:firstLine="240" w:firstLineChars="100"/>
        <w:jc w:val="right"/>
        <w:textAlignment w:val="auto"/>
        <w:rPr>
          <w:rFonts w:ascii="宋体" w:hAnsi="宋体" w:cs="宋体"/>
          <w:color w:val="auto"/>
          <w:sz w:val="24"/>
          <w:highlight w:val="none"/>
        </w:rPr>
      </w:pP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日</w:t>
      </w:r>
    </w:p>
    <w:p w14:paraId="0686ACE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0378793D">
      <w:pPr>
        <w:pStyle w:val="9"/>
        <w:pageBreakBefore w:val="0"/>
        <w:wordWrap w:val="0"/>
        <w:overflowPunct/>
        <w:topLinePunct w:val="0"/>
        <w:bidi w:val="0"/>
        <w:spacing w:after="0" w:line="360" w:lineRule="auto"/>
        <w:rPr>
          <w:color w:val="auto"/>
          <w:highlight w:val="none"/>
        </w:rPr>
      </w:pPr>
    </w:p>
    <w:p w14:paraId="65731922">
      <w:pPr>
        <w:pStyle w:val="13"/>
        <w:pageBreakBefore w:val="0"/>
        <w:wordWrap w:val="0"/>
        <w:overflowPunct/>
        <w:topLinePunct w:val="0"/>
        <w:bidi w:val="0"/>
        <w:spacing w:line="360" w:lineRule="auto"/>
        <w:jc w:val="center"/>
        <w:outlineLvl w:val="0"/>
        <w:rPr>
          <w:rFonts w:hAnsi="宋体" w:cs="宋体"/>
          <w:b/>
          <w:color w:val="auto"/>
          <w:sz w:val="36"/>
          <w:highlight w:val="none"/>
        </w:rPr>
      </w:pPr>
      <w:bookmarkStart w:id="4" w:name="_Toc23074"/>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4"/>
    </w:p>
    <w:p w14:paraId="1437A4B6">
      <w:pPr>
        <w:pageBreakBefore w:val="0"/>
        <w:wordWrap w:val="0"/>
        <w:overflowPunct/>
        <w:topLinePunct w:val="0"/>
        <w:bidi w:val="0"/>
        <w:adjustRightInd w:val="0"/>
        <w:spacing w:line="360" w:lineRule="auto"/>
        <w:rPr>
          <w:rFonts w:ascii="宋体" w:hAnsi="宋体" w:cs="宋体"/>
          <w:b/>
          <w:color w:val="auto"/>
          <w:szCs w:val="21"/>
          <w:highlight w:val="none"/>
        </w:rPr>
      </w:pPr>
    </w:p>
    <w:p w14:paraId="620CAE62">
      <w:pPr>
        <w:pageBreakBefore w:val="0"/>
        <w:wordWrap w:val="0"/>
        <w:overflowPunct/>
        <w:topLinePunct w:val="0"/>
        <w:bidi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328F6F5F">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46F19375">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rPr>
        <w:t>企业必须符合《政府采购促进中小企业发展管理办法》（财库〔2020〕46号）的规定。</w:t>
      </w:r>
    </w:p>
    <w:p w14:paraId="6DB73F6B">
      <w:pPr>
        <w:pageBreakBefore w:val="0"/>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2924697C">
      <w:pPr>
        <w:pageBreakBefore w:val="0"/>
        <w:wordWrap w:val="0"/>
        <w:overflowPunct/>
        <w:topLinePunct w:val="0"/>
        <w:bidi w:val="0"/>
        <w:spacing w:line="360" w:lineRule="auto"/>
        <w:ind w:firstLine="487" w:firstLineChars="202"/>
        <w:jc w:val="left"/>
        <w:rPr>
          <w:rFonts w:ascii="宋体" w:hAnsi="宋体" w:cs="宋体"/>
          <w:b w:val="0"/>
          <w:bCs w:val="0"/>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68568ECB">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1C2D12B8">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0E80D9C7">
      <w:pPr>
        <w:pageBreakBefore w:val="0"/>
        <w:numPr>
          <w:ilvl w:val="0"/>
          <w:numId w:val="1"/>
        </w:numPr>
        <w:wordWrap w:val="0"/>
        <w:overflowPunct/>
        <w:topLinePunct w:val="0"/>
        <w:bidi w:val="0"/>
        <w:spacing w:line="360" w:lineRule="auto"/>
        <w:ind w:firstLine="484" w:firstLineChars="202"/>
        <w:jc w:val="left"/>
        <w:rPr>
          <w:rFonts w:ascii="宋体" w:hAnsi="宋体" w:cs="宋体"/>
          <w:color w:val="auto"/>
          <w:sz w:val="24"/>
          <w:highlight w:val="none"/>
        </w:rPr>
        <w:sectPr>
          <w:footerReference r:id="rId4" w:type="default"/>
          <w:pgSz w:w="11906" w:h="16838"/>
          <w:pgMar w:top="1440" w:right="1080" w:bottom="1440" w:left="1080" w:header="720" w:footer="720" w:gutter="0"/>
          <w:pgNumType w:fmt="decimal" w:start="1"/>
          <w:cols w:space="720" w:num="1"/>
          <w:docGrid w:type="lines" w:linePitch="331" w:charSpace="0"/>
        </w:sectPr>
      </w:pPr>
      <w:r>
        <w:rPr>
          <w:rFonts w:hint="eastAsia" w:ascii="宋体" w:hAnsi="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bookmarkEnd w:id="5"/>
    <w:tbl>
      <w:tblPr>
        <w:tblStyle w:val="20"/>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45"/>
        <w:gridCol w:w="1121"/>
        <w:gridCol w:w="570"/>
        <w:gridCol w:w="585"/>
        <w:gridCol w:w="3697"/>
        <w:gridCol w:w="1632"/>
        <w:gridCol w:w="1426"/>
      </w:tblGrid>
      <w:tr w14:paraId="739F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21" w:type="dxa"/>
            <w:gridSpan w:val="8"/>
            <w:vAlign w:val="center"/>
          </w:tcPr>
          <w:p w14:paraId="1A493BA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bookmarkStart w:id="6" w:name="PO_TDCUS_ITEM_PB_REQ_TABLE_1_1"/>
            <w:bookmarkEnd w:id="6"/>
            <w:bookmarkStart w:id="7" w:name="PO_TDCUS_ITEM_PB_REQ_TITLE_2"/>
            <w:r>
              <w:rPr>
                <w:rFonts w:hint="eastAsia" w:ascii="宋体" w:hAnsi="宋体" w:eastAsia="宋体" w:cs="宋体"/>
                <w:b/>
                <w:color w:val="auto"/>
                <w:sz w:val="24"/>
                <w:szCs w:val="24"/>
                <w:highlight w:val="none"/>
              </w:rPr>
              <w:t>服务需求一览表</w:t>
            </w:r>
          </w:p>
        </w:tc>
      </w:tr>
      <w:tr w14:paraId="551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5" w:type="dxa"/>
            <w:vMerge w:val="restart"/>
          </w:tcPr>
          <w:p w14:paraId="0FAA537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45" w:type="dxa"/>
            <w:tcMar>
              <w:top w:w="0" w:type="dxa"/>
              <w:left w:w="0" w:type="dxa"/>
              <w:bottom w:w="0" w:type="dxa"/>
              <w:right w:w="0" w:type="dxa"/>
            </w:tcMar>
            <w:vAlign w:val="center"/>
          </w:tcPr>
          <w:p w14:paraId="0E93371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1" w:type="dxa"/>
            <w:vAlign w:val="center"/>
          </w:tcPr>
          <w:p w14:paraId="598DB8D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w:t>
            </w:r>
            <w:r>
              <w:rPr>
                <w:rFonts w:hint="eastAsia" w:ascii="宋体" w:hAnsi="宋体" w:eastAsia="宋体" w:cs="宋体"/>
                <w:color w:val="auto"/>
                <w:sz w:val="24"/>
                <w:szCs w:val="24"/>
                <w:highlight w:val="none"/>
                <w:lang w:val="en-US" w:eastAsia="zh-CN"/>
              </w:rPr>
              <w:t>标的</w:t>
            </w:r>
            <w:r>
              <w:rPr>
                <w:rFonts w:hint="eastAsia" w:ascii="宋体" w:hAnsi="宋体" w:eastAsia="宋体" w:cs="宋体"/>
                <w:color w:val="auto"/>
                <w:sz w:val="24"/>
                <w:szCs w:val="24"/>
                <w:highlight w:val="none"/>
              </w:rPr>
              <w:t>名称</w:t>
            </w:r>
          </w:p>
        </w:tc>
        <w:tc>
          <w:tcPr>
            <w:tcW w:w="570" w:type="dxa"/>
            <w:vAlign w:val="center"/>
          </w:tcPr>
          <w:p w14:paraId="1F279CE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85" w:type="dxa"/>
            <w:vAlign w:val="center"/>
          </w:tcPr>
          <w:p w14:paraId="24C9885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697" w:type="dxa"/>
            <w:vAlign w:val="center"/>
          </w:tcPr>
          <w:p w14:paraId="7A895754">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632" w:type="dxa"/>
            <w:vAlign w:val="center"/>
          </w:tcPr>
          <w:p w14:paraId="1062516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426" w:type="dxa"/>
            <w:vAlign w:val="center"/>
          </w:tcPr>
          <w:p w14:paraId="32011BE1">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r>
      <w:tr w14:paraId="37FF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Merge w:val="continue"/>
            <w:vAlign w:val="center"/>
          </w:tcPr>
          <w:p w14:paraId="1E1952EC">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545" w:type="dxa"/>
            <w:vAlign w:val="center"/>
          </w:tcPr>
          <w:p w14:paraId="337AC2E4">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1121" w:type="dxa"/>
            <w:vAlign w:val="center"/>
          </w:tcPr>
          <w:p w14:paraId="66DAF1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2025年金湖广场市场化服务采购项目</w:t>
            </w:r>
          </w:p>
        </w:tc>
        <w:tc>
          <w:tcPr>
            <w:tcW w:w="570" w:type="dxa"/>
            <w:vAlign w:val="center"/>
          </w:tcPr>
          <w:p w14:paraId="4EBD15A8">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85" w:type="dxa"/>
            <w:vAlign w:val="center"/>
          </w:tcPr>
          <w:p w14:paraId="36A257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697" w:type="dxa"/>
            <w:vAlign w:val="center"/>
          </w:tcPr>
          <w:p w14:paraId="22286910">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一、广场服务范围和内容</w:t>
            </w:r>
          </w:p>
          <w:p w14:paraId="79FEAE33">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b w:val="0"/>
                <w:bCs w:val="0"/>
                <w:color w:val="auto"/>
                <w:sz w:val="24"/>
                <w:szCs w:val="24"/>
                <w:highlight w:val="none"/>
                <w:vertAlign w:val="baseline"/>
                <w:lang w:eastAsia="zh-CN"/>
              </w:rPr>
              <w:t>南宁市金湖广场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分为</w:t>
            </w:r>
            <w:r>
              <w:rPr>
                <w:rFonts w:hint="eastAsia" w:ascii="宋体" w:hAnsi="宋体" w:eastAsia="宋体" w:cs="宋体"/>
                <w:color w:val="auto"/>
                <w:sz w:val="24"/>
                <w:highlight w:val="none"/>
                <w:u w:val="single"/>
              </w:rPr>
              <w:t>南广场和北广场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范围内</w:t>
            </w:r>
            <w:r>
              <w:rPr>
                <w:rFonts w:hint="eastAsia" w:ascii="宋体" w:hAnsi="宋体" w:eastAsia="宋体" w:cs="宋体"/>
                <w:color w:val="auto"/>
                <w:sz w:val="24"/>
                <w:highlight w:val="none"/>
                <w:u w:val="single"/>
              </w:rPr>
              <w:t>，占地总面积约7.8万平方米,绿化面积约1.9万平方米</w:t>
            </w:r>
            <w:r>
              <w:rPr>
                <w:rFonts w:hint="eastAsia" w:ascii="宋体" w:hAnsi="宋体" w:cs="宋体"/>
                <w:b w:val="0"/>
                <w:bCs w:val="0"/>
                <w:color w:val="auto"/>
                <w:sz w:val="24"/>
                <w:szCs w:val="24"/>
                <w:highlight w:val="none"/>
                <w:vertAlign w:val="baseline"/>
                <w:lang w:eastAsia="zh-CN"/>
              </w:rPr>
              <w:t>的绿化养护、安保、保洁、水电维护服务工作，包括</w:t>
            </w:r>
            <w:r>
              <w:rPr>
                <w:rFonts w:hint="eastAsia" w:ascii="宋体" w:hAnsi="宋体" w:eastAsia="宋体" w:cs="宋体"/>
                <w:color w:val="auto"/>
                <w:sz w:val="24"/>
                <w:highlight w:val="none"/>
                <w:u w:val="single"/>
              </w:rPr>
              <w:t>五象喷泉雕塑、太空飞碟、音乐喷泉、螺旋水池、落水构架、铜鼓地面雕刻、配电房、水净化房、照明景观亮化、广场的花坛等设施</w:t>
            </w:r>
            <w:r>
              <w:rPr>
                <w:rFonts w:hint="eastAsia" w:ascii="宋体" w:hAnsi="宋体" w:cs="宋体"/>
                <w:b w:val="0"/>
                <w:bCs w:val="0"/>
                <w:color w:val="auto"/>
                <w:sz w:val="24"/>
                <w:szCs w:val="24"/>
                <w:highlight w:val="none"/>
                <w:vertAlign w:val="baseline"/>
                <w:lang w:eastAsia="zh-CN"/>
              </w:rPr>
              <w:t>的管理养护工作及广场内秩序管理</w:t>
            </w:r>
            <w:r>
              <w:rPr>
                <w:rFonts w:hint="eastAsia" w:ascii="宋体" w:hAnsi="宋体" w:cs="宋体"/>
                <w:b w:val="0"/>
                <w:bCs w:val="0"/>
                <w:color w:val="auto"/>
                <w:sz w:val="24"/>
                <w:szCs w:val="24"/>
                <w:highlight w:val="none"/>
                <w:vertAlign w:val="baseline"/>
                <w:lang w:val="en-US" w:eastAsia="zh-CN"/>
              </w:rPr>
              <w:t>工</w:t>
            </w:r>
            <w:r>
              <w:rPr>
                <w:rFonts w:hint="eastAsia" w:ascii="宋体" w:hAnsi="宋体" w:cs="宋体"/>
                <w:b w:val="0"/>
                <w:bCs w:val="0"/>
                <w:color w:val="auto"/>
                <w:sz w:val="24"/>
                <w:szCs w:val="24"/>
                <w:highlight w:val="none"/>
                <w:vertAlign w:val="baseline"/>
                <w:lang w:eastAsia="zh-CN"/>
              </w:rPr>
              <w:t>作</w:t>
            </w:r>
            <w:r>
              <w:rPr>
                <w:rFonts w:hint="default" w:ascii="宋体" w:hAnsi="宋体" w:eastAsia="宋体" w:cs="宋体"/>
                <w:color w:val="auto"/>
                <w:kern w:val="0"/>
                <w:sz w:val="24"/>
                <w:szCs w:val="24"/>
                <w:highlight w:val="none"/>
                <w:lang w:val="en-US" w:eastAsia="zh-CN"/>
              </w:rPr>
              <w:t>。</w:t>
            </w:r>
          </w:p>
          <w:p w14:paraId="2FA1DA9A">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二、服务工作要求</w:t>
            </w:r>
          </w:p>
          <w:p w14:paraId="22AE09B1">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（一）绿化养护</w:t>
            </w:r>
          </w:p>
          <w:p w14:paraId="27177EA6">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1、绿化养护工作要求（具体详见附件</w:t>
            </w:r>
            <w:r>
              <w:rPr>
                <w:rFonts w:hint="eastAsia" w:ascii="宋体" w:hAnsi="宋体" w:cs="宋体"/>
                <w:color w:val="auto"/>
                <w:kern w:val="0"/>
                <w:sz w:val="24"/>
                <w:szCs w:val="24"/>
                <w:highlight w:val="none"/>
                <w:lang w:val="en-US" w:eastAsia="zh-CN"/>
              </w:rPr>
              <w:t>①</w:t>
            </w:r>
            <w:r>
              <w:rPr>
                <w:rFonts w:hint="default" w:ascii="宋体" w:hAnsi="宋体" w:eastAsia="宋体" w:cs="宋体"/>
                <w:color w:val="auto"/>
                <w:kern w:val="0"/>
                <w:sz w:val="24"/>
                <w:szCs w:val="24"/>
                <w:highlight w:val="none"/>
                <w:lang w:val="en-US" w:eastAsia="zh-CN"/>
              </w:rPr>
              <w:t>）</w:t>
            </w:r>
          </w:p>
          <w:p w14:paraId="20C9C87A">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1）起树盘；▲2）水肥管理；▲3）修剪；▲4）松土除杂；▲5）病虫害控制；6）植物防护；7）环境卫生；▲8）补种、改植。</w:t>
            </w:r>
          </w:p>
          <w:p w14:paraId="1F473A18">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▲2、绿化养护上岗时间和人员配备要求：作业时间：每天07:00-12:00，15:00-18:00（中标供应商根据绿化养护季节，经采购人同意可调整作业时间），作业时间段在岗人数不得少于</w:t>
            </w:r>
            <w:r>
              <w:rPr>
                <w:rFonts w:hint="eastAsia" w:ascii="宋体" w:hAnsi="宋体" w:cs="宋体"/>
                <w:color w:val="auto"/>
                <w:kern w:val="0"/>
                <w:sz w:val="24"/>
                <w:szCs w:val="24"/>
                <w:highlight w:val="none"/>
                <w:u w:val="single"/>
                <w:lang w:val="en-US" w:eastAsia="zh-CN"/>
              </w:rPr>
              <w:t>4</w:t>
            </w:r>
            <w:r>
              <w:rPr>
                <w:rFonts w:hint="default" w:ascii="宋体" w:hAnsi="宋体" w:eastAsia="宋体" w:cs="宋体"/>
                <w:color w:val="auto"/>
                <w:kern w:val="0"/>
                <w:sz w:val="24"/>
                <w:szCs w:val="24"/>
                <w:highlight w:val="none"/>
                <w:lang w:val="en-US" w:eastAsia="zh-CN"/>
              </w:rPr>
              <w:t>人。非作业时间遇应急事件应及时到场处置。</w:t>
            </w:r>
          </w:p>
          <w:p w14:paraId="65DF9E85">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3、中标供应商应制定《广场绿化养护方案》报采购人审核同意后予以实施，作为每月养护考评的前提条件。</w:t>
            </w:r>
          </w:p>
          <w:p w14:paraId="59E71BC5">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▲4、服务期内根据采购人要求开展绿地景观改造提升。</w:t>
            </w:r>
          </w:p>
          <w:p w14:paraId="2133A3C3">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▲5、绿化养护考评按《广场市场化服务项目考核评分细则》执行，详见附件</w:t>
            </w:r>
            <w:r>
              <w:rPr>
                <w:rFonts w:hint="eastAsia" w:ascii="宋体" w:hAnsi="宋体" w:cs="宋体"/>
                <w:color w:val="auto"/>
                <w:kern w:val="0"/>
                <w:sz w:val="24"/>
                <w:szCs w:val="24"/>
                <w:highlight w:val="none"/>
                <w:lang w:val="en-US" w:eastAsia="zh-CN"/>
              </w:rPr>
              <w:t>⑥</w:t>
            </w:r>
            <w:r>
              <w:rPr>
                <w:rFonts w:hint="default" w:ascii="宋体" w:hAnsi="宋体" w:eastAsia="宋体" w:cs="宋体"/>
                <w:color w:val="auto"/>
                <w:kern w:val="0"/>
                <w:sz w:val="24"/>
                <w:szCs w:val="24"/>
                <w:highlight w:val="none"/>
                <w:lang w:val="en-US" w:eastAsia="zh-CN"/>
              </w:rPr>
              <w:t>。</w:t>
            </w:r>
          </w:p>
          <w:p w14:paraId="599EF0F9">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（二）广场安保</w:t>
            </w:r>
          </w:p>
          <w:p w14:paraId="5A54E296">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1.工作要求及标准（具体详见附件②）</w:t>
            </w:r>
          </w:p>
          <w:p w14:paraId="4741BA1A">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▲1）做好广场安保和秩序维护工作；</w:t>
            </w:r>
          </w:p>
          <w:p w14:paraId="59E06FDB">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▲2）对违反《南宁市城市广场管理规定》中规定的禁止性行为进行劝导、制止或报警处理；</w:t>
            </w:r>
          </w:p>
          <w:p w14:paraId="27C9EF10">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3）做好广场设施设备的巡查、报修、记录工作；</w:t>
            </w:r>
          </w:p>
          <w:p w14:paraId="70474284">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▲4）统一着装、文明待人处事；</w:t>
            </w:r>
          </w:p>
          <w:p w14:paraId="166047C2">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▲5）遇到治安突发事件，应妥善处理；</w:t>
            </w:r>
          </w:p>
          <w:p w14:paraId="7A659010">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▲2、安保人员上岗时间及人员配备要求：</w:t>
            </w:r>
          </w:p>
          <w:p w14:paraId="6180DEE4">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每天3班制，①早班：08:00-16:00，</w:t>
            </w:r>
            <w:r>
              <w:rPr>
                <w:rFonts w:hint="eastAsia" w:ascii="宋体" w:hAnsi="宋体" w:cs="宋体"/>
                <w:color w:val="auto"/>
                <w:kern w:val="0"/>
                <w:sz w:val="24"/>
                <w:szCs w:val="24"/>
                <w:highlight w:val="none"/>
                <w:u w:val="single"/>
                <w:lang w:val="en-US" w:eastAsia="zh-CN"/>
              </w:rPr>
              <w:t>2</w:t>
            </w:r>
            <w:r>
              <w:rPr>
                <w:rFonts w:hint="default" w:ascii="宋体" w:hAnsi="宋体" w:eastAsia="宋体" w:cs="宋体"/>
                <w:color w:val="auto"/>
                <w:kern w:val="0"/>
                <w:sz w:val="24"/>
                <w:szCs w:val="24"/>
                <w:highlight w:val="none"/>
                <w:lang w:val="en-US" w:eastAsia="zh-CN"/>
              </w:rPr>
              <w:t>人；②中班：16:00-24:00，</w:t>
            </w:r>
            <w:r>
              <w:rPr>
                <w:rFonts w:hint="eastAsia" w:ascii="宋体" w:hAnsi="宋体" w:cs="宋体"/>
                <w:color w:val="auto"/>
                <w:kern w:val="0"/>
                <w:sz w:val="24"/>
                <w:szCs w:val="24"/>
                <w:highlight w:val="none"/>
                <w:u w:val="single"/>
                <w:lang w:val="en-US" w:eastAsia="zh-CN"/>
              </w:rPr>
              <w:t>3</w:t>
            </w:r>
            <w:r>
              <w:rPr>
                <w:rFonts w:hint="default" w:ascii="宋体" w:hAnsi="宋体" w:eastAsia="宋体" w:cs="宋体"/>
                <w:color w:val="auto"/>
                <w:kern w:val="0"/>
                <w:sz w:val="24"/>
                <w:szCs w:val="24"/>
                <w:highlight w:val="none"/>
                <w:lang w:val="en-US" w:eastAsia="zh-CN"/>
              </w:rPr>
              <w:t>人；③夜班：24:00-8:00，2人。</w:t>
            </w:r>
          </w:p>
          <w:p w14:paraId="45FC1533">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▲3、安保人员必须持有公安机关颁发的保安员证上岗（投标时须提供证书复印件，并加盖投标人公章）；</w:t>
            </w:r>
          </w:p>
          <w:p w14:paraId="20F20523">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▲4、广场安保工作考核按《广场市场化服务项目考核评分细则》执行，详见附件</w:t>
            </w:r>
            <w:r>
              <w:rPr>
                <w:rFonts w:hint="eastAsia" w:ascii="宋体" w:hAnsi="宋体" w:cs="宋体"/>
                <w:color w:val="auto"/>
                <w:kern w:val="0"/>
                <w:sz w:val="24"/>
                <w:szCs w:val="24"/>
                <w:highlight w:val="none"/>
                <w:lang w:val="en-US" w:eastAsia="zh-CN"/>
              </w:rPr>
              <w:t>⑥</w:t>
            </w:r>
            <w:r>
              <w:rPr>
                <w:rFonts w:hint="default" w:ascii="宋体" w:hAnsi="宋体" w:eastAsia="宋体" w:cs="宋体"/>
                <w:color w:val="auto"/>
                <w:kern w:val="0"/>
                <w:sz w:val="24"/>
                <w:szCs w:val="24"/>
                <w:highlight w:val="none"/>
                <w:lang w:val="en-US" w:eastAsia="zh-CN"/>
              </w:rPr>
              <w:t>。</w:t>
            </w:r>
          </w:p>
          <w:p w14:paraId="061D8702">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（三）水电设备维护</w:t>
            </w:r>
          </w:p>
          <w:p w14:paraId="61656C65">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1、工作要求及标准（具体要求详见附件</w:t>
            </w:r>
            <w:r>
              <w:rPr>
                <w:rFonts w:hint="eastAsia" w:ascii="宋体" w:hAnsi="宋体" w:cs="宋体"/>
                <w:color w:val="auto"/>
                <w:kern w:val="0"/>
                <w:sz w:val="24"/>
                <w:szCs w:val="24"/>
                <w:highlight w:val="none"/>
                <w:lang w:val="en-US" w:eastAsia="zh-CN"/>
              </w:rPr>
              <w:t>④</w:t>
            </w:r>
            <w:r>
              <w:rPr>
                <w:rFonts w:hint="default" w:ascii="宋体" w:hAnsi="宋体" w:eastAsia="宋体" w:cs="宋体"/>
                <w:color w:val="auto"/>
                <w:kern w:val="0"/>
                <w:sz w:val="24"/>
                <w:szCs w:val="24"/>
                <w:highlight w:val="none"/>
                <w:lang w:val="en-US" w:eastAsia="zh-CN"/>
              </w:rPr>
              <w:t>）</w:t>
            </w:r>
          </w:p>
          <w:p w14:paraId="181853FB">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1)负责制定水电设备的检修计划并实施；</w:t>
            </w:r>
          </w:p>
          <w:p w14:paraId="1AD6A0E9">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▲2)负责所有运行电器设备、用水器具的检修</w:t>
            </w:r>
            <w:r>
              <w:rPr>
                <w:rFonts w:hint="eastAsia" w:ascii="宋体" w:hAnsi="宋体" w:cs="宋体"/>
                <w:color w:val="auto"/>
                <w:kern w:val="0"/>
                <w:sz w:val="24"/>
                <w:szCs w:val="24"/>
                <w:highlight w:val="none"/>
                <w:lang w:val="en-US" w:eastAsia="zh-CN"/>
              </w:rPr>
              <w:t>；</w:t>
            </w:r>
          </w:p>
          <w:p w14:paraId="38CD255A">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▲3)确保水电设施的正常使用，对水电设施进行经常性的检查及卫生清理；</w:t>
            </w:r>
          </w:p>
          <w:p w14:paraId="61908C29">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▲4)做好巡查、维修记录台账。</w:t>
            </w:r>
          </w:p>
          <w:p w14:paraId="62E20B19">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5)负责广场各计量表的月末抄表计数并上报广场管理科水电负责人；</w:t>
            </w:r>
          </w:p>
          <w:p w14:paraId="64DE749A">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▲6)坚守岗位，严格执行操作规程；</w:t>
            </w:r>
          </w:p>
          <w:p w14:paraId="135B8ECF">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7）负责检查安全用电，节约用电，节约用水。</w:t>
            </w:r>
          </w:p>
          <w:p w14:paraId="33439A12">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▲2、上岗时间和人员配置要求：上岗时间：每天8:00-12:00,15:00-22:00。水电工要求具有电工证，上岗时间段不能少于</w:t>
            </w:r>
            <w:r>
              <w:rPr>
                <w:rFonts w:hint="default" w:ascii="宋体" w:hAnsi="宋体" w:eastAsia="宋体" w:cs="宋体"/>
                <w:color w:val="auto"/>
                <w:kern w:val="0"/>
                <w:sz w:val="24"/>
                <w:szCs w:val="24"/>
                <w:highlight w:val="none"/>
                <w:u w:val="single"/>
                <w:lang w:val="en-US" w:eastAsia="zh-CN"/>
              </w:rPr>
              <w:t>1</w:t>
            </w:r>
            <w:r>
              <w:rPr>
                <w:rFonts w:hint="default" w:ascii="宋体" w:hAnsi="宋体" w:eastAsia="宋体" w:cs="宋体"/>
                <w:color w:val="auto"/>
                <w:kern w:val="0"/>
                <w:sz w:val="24"/>
                <w:szCs w:val="24"/>
                <w:highlight w:val="none"/>
                <w:lang w:val="en-US" w:eastAsia="zh-CN"/>
              </w:rPr>
              <w:t>人在岗，作业时不少于2人。非上岗时间遇应急事件应及时到场处置。（投标时须提供相关证书材料复印件，并加盖投标人公章）</w:t>
            </w:r>
          </w:p>
          <w:p w14:paraId="6678AAEB">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▲3、广场水电维护考核按《广场市场化服务项目考核评分细则》执行，详见附件</w:t>
            </w:r>
            <w:r>
              <w:rPr>
                <w:rFonts w:hint="eastAsia" w:ascii="宋体" w:hAnsi="宋体" w:cs="宋体"/>
                <w:color w:val="auto"/>
                <w:kern w:val="0"/>
                <w:sz w:val="24"/>
                <w:szCs w:val="24"/>
                <w:highlight w:val="none"/>
                <w:lang w:val="en-US" w:eastAsia="zh-CN"/>
              </w:rPr>
              <w:t>⑥</w:t>
            </w:r>
            <w:r>
              <w:rPr>
                <w:rFonts w:hint="default" w:ascii="宋体" w:hAnsi="宋体" w:eastAsia="宋体" w:cs="宋体"/>
                <w:color w:val="auto"/>
                <w:kern w:val="0"/>
                <w:sz w:val="24"/>
                <w:szCs w:val="24"/>
                <w:highlight w:val="none"/>
                <w:lang w:val="en-US" w:eastAsia="zh-CN"/>
              </w:rPr>
              <w:t>。</w:t>
            </w:r>
          </w:p>
          <w:p w14:paraId="13BAA93C">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（四）广场保洁</w:t>
            </w:r>
          </w:p>
          <w:p w14:paraId="70A786C2">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▲1、工作要求及标准（具体要求详见附件</w:t>
            </w:r>
            <w:r>
              <w:rPr>
                <w:rFonts w:hint="eastAsia" w:ascii="宋体" w:hAnsi="宋体" w:cs="宋体"/>
                <w:color w:val="auto"/>
                <w:kern w:val="0"/>
                <w:sz w:val="24"/>
                <w:szCs w:val="24"/>
                <w:highlight w:val="none"/>
                <w:lang w:val="en-US" w:eastAsia="zh-CN"/>
              </w:rPr>
              <w:t>③</w:t>
            </w:r>
            <w:r>
              <w:rPr>
                <w:rFonts w:hint="default" w:ascii="宋体" w:hAnsi="宋体" w:eastAsia="宋体" w:cs="宋体"/>
                <w:color w:val="auto"/>
                <w:kern w:val="0"/>
                <w:sz w:val="24"/>
                <w:szCs w:val="24"/>
                <w:highlight w:val="none"/>
                <w:lang w:val="en-US" w:eastAsia="zh-CN"/>
              </w:rPr>
              <w:t>）</w:t>
            </w:r>
          </w:p>
          <w:p w14:paraId="4CFE3987">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1）负责做好广场范围内的清扫、保洁工作；</w:t>
            </w:r>
          </w:p>
          <w:p w14:paraId="631B1C63">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2）按要求做好各类设施的消毒工作；</w:t>
            </w:r>
          </w:p>
          <w:p w14:paraId="07C4E043">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eastAsia" w:ascii="宋体" w:hAnsi="宋体" w:cs="宋体"/>
                <w:color w:val="auto"/>
                <w:kern w:val="0"/>
                <w:sz w:val="24"/>
                <w:szCs w:val="24"/>
                <w:highlight w:val="none"/>
                <w:u w:val="single"/>
                <w:lang w:val="en-US" w:eastAsia="zh-CN"/>
              </w:rPr>
            </w:pPr>
            <w:r>
              <w:rPr>
                <w:rFonts w:hint="default" w:ascii="宋体" w:hAnsi="宋体" w:eastAsia="宋体" w:cs="宋体"/>
                <w:color w:val="auto"/>
                <w:kern w:val="0"/>
                <w:sz w:val="24"/>
                <w:szCs w:val="24"/>
                <w:highlight w:val="none"/>
                <w:u w:val="single"/>
                <w:lang w:val="en-US" w:eastAsia="zh-CN"/>
              </w:rPr>
              <w:t>3）</w:t>
            </w:r>
            <w:r>
              <w:rPr>
                <w:rFonts w:hint="eastAsia" w:ascii="宋体" w:hAnsi="宋体" w:cs="宋体"/>
                <w:color w:val="auto"/>
                <w:kern w:val="0"/>
                <w:sz w:val="24"/>
                <w:szCs w:val="24"/>
                <w:highlight w:val="none"/>
                <w:u w:val="single"/>
                <w:lang w:val="en-US" w:eastAsia="zh-CN"/>
              </w:rPr>
              <w:t>每年对“五象雕塑”表面的花岗岩、铜板进行专业清洗维护一次；</w:t>
            </w:r>
          </w:p>
          <w:p w14:paraId="0C843E6A">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lang w:val="en-US" w:eastAsia="zh-CN"/>
              </w:rPr>
              <w:t>4）每年对飞碟外墙进行全面专业清洗一次；</w:t>
            </w:r>
          </w:p>
          <w:p w14:paraId="00BAF461">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）做好垃圾清运工作；</w:t>
            </w:r>
          </w:p>
          <w:p w14:paraId="47520519">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）保洁人员应统一着装。</w:t>
            </w:r>
          </w:p>
          <w:p w14:paraId="58ED07E2">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▲2、除“四害”工作达到标准（详见附件</w:t>
            </w:r>
            <w:r>
              <w:rPr>
                <w:rFonts w:hint="eastAsia" w:ascii="宋体" w:hAnsi="宋体" w:cs="宋体"/>
                <w:color w:val="auto"/>
                <w:kern w:val="0"/>
                <w:sz w:val="24"/>
                <w:szCs w:val="24"/>
                <w:highlight w:val="none"/>
                <w:lang w:val="en-US" w:eastAsia="zh-CN"/>
              </w:rPr>
              <w:t>③</w:t>
            </w:r>
            <w:r>
              <w:rPr>
                <w:rFonts w:hint="default" w:ascii="宋体" w:hAnsi="宋体" w:eastAsia="宋体" w:cs="宋体"/>
                <w:color w:val="auto"/>
                <w:kern w:val="0"/>
                <w:sz w:val="24"/>
                <w:szCs w:val="24"/>
                <w:highlight w:val="none"/>
                <w:lang w:val="en-US" w:eastAsia="zh-CN"/>
              </w:rPr>
              <w:t>-1）；</w:t>
            </w:r>
          </w:p>
          <w:p w14:paraId="6295E403">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▲3、广场保洁人员在岗时间和人员配备要求：①上午班：06:00-14:00，</w:t>
            </w:r>
            <w:r>
              <w:rPr>
                <w:rFonts w:hint="eastAsia" w:ascii="宋体" w:hAnsi="宋体" w:cs="宋体"/>
                <w:color w:val="auto"/>
                <w:kern w:val="0"/>
                <w:sz w:val="24"/>
                <w:szCs w:val="24"/>
                <w:highlight w:val="none"/>
                <w:u w:val="single"/>
                <w:lang w:val="en-US" w:eastAsia="zh-CN"/>
              </w:rPr>
              <w:t>5</w:t>
            </w:r>
            <w:r>
              <w:rPr>
                <w:rFonts w:hint="default" w:ascii="宋体" w:hAnsi="宋体" w:eastAsia="宋体" w:cs="宋体"/>
                <w:color w:val="auto"/>
                <w:kern w:val="0"/>
                <w:sz w:val="24"/>
                <w:szCs w:val="24"/>
                <w:highlight w:val="none"/>
                <w:lang w:val="en-US" w:eastAsia="zh-CN"/>
              </w:rPr>
              <w:t>人；②下午班：14:00-22:00，</w:t>
            </w:r>
            <w:r>
              <w:rPr>
                <w:rFonts w:hint="eastAsia" w:ascii="宋体" w:hAnsi="宋体" w:cs="宋体"/>
                <w:color w:val="auto"/>
                <w:kern w:val="0"/>
                <w:sz w:val="24"/>
                <w:szCs w:val="24"/>
                <w:highlight w:val="none"/>
                <w:u w:val="single"/>
                <w:lang w:val="en-US" w:eastAsia="zh-CN"/>
              </w:rPr>
              <w:t>4</w:t>
            </w:r>
            <w:r>
              <w:rPr>
                <w:rFonts w:hint="default" w:ascii="宋体" w:hAnsi="宋体" w:eastAsia="宋体" w:cs="宋体"/>
                <w:color w:val="auto"/>
                <w:kern w:val="0"/>
                <w:sz w:val="24"/>
                <w:szCs w:val="24"/>
                <w:highlight w:val="none"/>
                <w:lang w:val="en-US" w:eastAsia="zh-CN"/>
              </w:rPr>
              <w:t>人；</w:t>
            </w:r>
          </w:p>
          <w:p w14:paraId="02179EE5">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▲4、广场保洁考评按《广场市场化服务项目考核评分细则》执行，详见附件</w:t>
            </w:r>
            <w:r>
              <w:rPr>
                <w:rFonts w:hint="eastAsia" w:ascii="宋体" w:hAnsi="宋体" w:cs="宋体"/>
                <w:color w:val="auto"/>
                <w:kern w:val="0"/>
                <w:sz w:val="24"/>
                <w:szCs w:val="24"/>
                <w:highlight w:val="none"/>
                <w:lang w:val="en-US" w:eastAsia="zh-CN"/>
              </w:rPr>
              <w:t>⑥</w:t>
            </w:r>
            <w:r>
              <w:rPr>
                <w:rFonts w:hint="default" w:ascii="宋体" w:hAnsi="宋体" w:eastAsia="宋体" w:cs="宋体"/>
                <w:color w:val="auto"/>
                <w:kern w:val="0"/>
                <w:sz w:val="24"/>
                <w:szCs w:val="24"/>
                <w:highlight w:val="none"/>
                <w:lang w:val="en-US" w:eastAsia="zh-CN"/>
              </w:rPr>
              <w:t>。</w:t>
            </w:r>
          </w:p>
          <w:p w14:paraId="0A23E9A7">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（五）项目主管人员配备要求</w:t>
            </w:r>
          </w:p>
          <w:p w14:paraId="1112A222">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▲1、要求配备主管人员至少2名，负责广场全面管理工作及安排各个工种的工作，其中至少1名主管人员具有绿化相关专业中级职称；（</w:t>
            </w:r>
            <w:r>
              <w:rPr>
                <w:rFonts w:hint="eastAsia" w:ascii="宋体" w:hAnsi="宋体" w:cs="宋体"/>
                <w:color w:val="auto"/>
                <w:kern w:val="0"/>
                <w:sz w:val="24"/>
                <w:szCs w:val="24"/>
                <w:highlight w:val="none"/>
                <w:lang w:val="en-US" w:eastAsia="zh-CN"/>
              </w:rPr>
              <w:t>投标时</w:t>
            </w:r>
            <w:r>
              <w:rPr>
                <w:rFonts w:hint="default" w:ascii="宋体" w:hAnsi="宋体" w:eastAsia="宋体" w:cs="宋体"/>
                <w:color w:val="auto"/>
                <w:kern w:val="0"/>
                <w:sz w:val="24"/>
                <w:szCs w:val="24"/>
                <w:highlight w:val="none"/>
                <w:lang w:val="en-US" w:eastAsia="zh-CN"/>
              </w:rPr>
              <w:t>拟投入的主管人员须提供投标人为其缴纳的投标截止之日前半年内任意1月社保复印件、相关职称证须提供证件复印件，并加盖投标人公章）</w:t>
            </w:r>
          </w:p>
          <w:p w14:paraId="4155D9F3">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▲2、在岗时间和人员配备：</w:t>
            </w:r>
          </w:p>
          <w:p w14:paraId="539AAF72">
            <w:pPr>
              <w:pStyle w:val="19"/>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0" w:firstLineChars="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每天8:00-12:00,15:00-18:00时间段至少有1人在岗。</w:t>
            </w:r>
          </w:p>
        </w:tc>
        <w:tc>
          <w:tcPr>
            <w:tcW w:w="1632" w:type="dxa"/>
            <w:vAlign w:val="center"/>
          </w:tcPr>
          <w:p w14:paraId="273E6C84">
            <w:pPr>
              <w:keepNext w:val="0"/>
              <w:keepLines w:val="0"/>
              <w:pageBreakBefore w:val="0"/>
              <w:kinsoku/>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1356000.00</w:t>
            </w:r>
          </w:p>
        </w:tc>
        <w:tc>
          <w:tcPr>
            <w:tcW w:w="1426" w:type="dxa"/>
            <w:vAlign w:val="center"/>
          </w:tcPr>
          <w:p w14:paraId="2F3A06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r>
      <w:tr w14:paraId="1565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Align w:val="center"/>
          </w:tcPr>
          <w:p w14:paraId="5A01E4CA">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商务条款</w:t>
            </w:r>
          </w:p>
        </w:tc>
        <w:tc>
          <w:tcPr>
            <w:tcW w:w="9576" w:type="dxa"/>
            <w:gridSpan w:val="7"/>
            <w:vAlign w:val="top"/>
          </w:tcPr>
          <w:p w14:paraId="033A7A5A">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▲一、合同签订期：自中标通知书发出之日起25日内。</w:t>
            </w:r>
          </w:p>
          <w:p w14:paraId="32495BCE">
            <w:pPr>
              <w:keepNext w:val="0"/>
              <w:keepLines w:val="0"/>
              <w:pageBreakBefore w:val="0"/>
              <w:kinsoku/>
              <w:overflowPunct/>
              <w:topLinePunct w:val="0"/>
              <w:autoSpaceDE/>
              <w:autoSpaceDN/>
              <w:bidi w:val="0"/>
              <w:spacing w:line="360" w:lineRule="auto"/>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▲二、服务期限：</w:t>
            </w:r>
            <w:r>
              <w:rPr>
                <w:rFonts w:hint="eastAsia" w:ascii="宋体" w:hAnsi="宋体" w:cs="宋体"/>
                <w:color w:val="auto"/>
                <w:sz w:val="24"/>
                <w:szCs w:val="24"/>
                <w:highlight w:val="none"/>
                <w:u w:val="none"/>
                <w:lang w:val="en-US" w:eastAsia="zh-CN"/>
              </w:rPr>
              <w:t>1年。</w:t>
            </w:r>
          </w:p>
          <w:p w14:paraId="760BDB3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三、服务地点：南宁市</w:t>
            </w:r>
            <w:r>
              <w:rPr>
                <w:rFonts w:hint="eastAsia" w:ascii="宋体" w:hAnsi="宋体" w:cs="宋体"/>
                <w:color w:val="auto"/>
                <w:sz w:val="24"/>
                <w:szCs w:val="24"/>
                <w:highlight w:val="none"/>
                <w:u w:val="none"/>
                <w:lang w:eastAsia="zh-CN"/>
              </w:rPr>
              <w:t>金湖广场</w:t>
            </w:r>
            <w:r>
              <w:rPr>
                <w:rFonts w:hint="eastAsia" w:ascii="宋体" w:hAnsi="宋体" w:eastAsia="宋体" w:cs="宋体"/>
                <w:color w:val="auto"/>
                <w:sz w:val="24"/>
                <w:szCs w:val="24"/>
                <w:highlight w:val="none"/>
                <w:u w:val="none"/>
              </w:rPr>
              <w:t>。</w:t>
            </w:r>
          </w:p>
          <w:p w14:paraId="3977469D">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四、考核标准：按照《南宁市市容事务服务中心广场市场化采购服务管理办法》（附件⑤）进行考核。</w:t>
            </w:r>
          </w:p>
          <w:p w14:paraId="556DFBED">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五、服务要求：</w:t>
            </w:r>
          </w:p>
          <w:p w14:paraId="5FFC9894">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▲1、服务期1年（自中标供应商提供服务之日起计）。</w:t>
            </w:r>
          </w:p>
          <w:p w14:paraId="2F820E2D">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2、处理问题响应时间：接到采购人处理问题通知后15分钟内到达采购人指定现场。</w:t>
            </w:r>
          </w:p>
          <w:p w14:paraId="32684510">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3、遇重大节日、活动保障时，采购人可视情况要求增加临时工作人员，中标供应商应积极配合。</w:t>
            </w:r>
          </w:p>
          <w:p w14:paraId="410C5859">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4、其他：</w:t>
            </w:r>
          </w:p>
          <w:p w14:paraId="586F68D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（1）中标供应商必须服从采购人临时工作安排；</w:t>
            </w:r>
          </w:p>
          <w:p w14:paraId="2E3E28B3">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（2）中标供应商的主管人员必须保持24小时通讯畅通；</w:t>
            </w:r>
          </w:p>
          <w:p w14:paraId="50792BBA">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（3）广场内发生的各种突发情况，中标供应商必须10分钟内上报采购人，并积极配合采购人进行处理。</w:t>
            </w:r>
          </w:p>
          <w:p w14:paraId="406F32B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六、其他要求：</w:t>
            </w:r>
          </w:p>
          <w:p w14:paraId="000112C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▲1、报价必须含以下部分，包括：</w:t>
            </w:r>
          </w:p>
          <w:p w14:paraId="4837E705">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（1）服务的价格；</w:t>
            </w:r>
          </w:p>
          <w:p w14:paraId="3879B046">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（2）必要的保险费用和各项税金；</w:t>
            </w:r>
          </w:p>
          <w:p w14:paraId="3EB1B90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其他费用：包括但不限于水龙头、电缆、亮化灯光源等水电耗材费用；创卫除“四害”的药物费用；垃圾清运（包括绿化修剪产生的垃圾）；工作服装；通讯器材；保洁工具、绿化作业工具（包括绿化树枝粉碎机、割灌机、绿篱机等）、农药、化肥；电工工具、劳保用品；员工培训、工资。</w:t>
            </w:r>
          </w:p>
          <w:p w14:paraId="296161D4">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（4）服务期内用于绿地景观改造提升的资金不少于中标价的1%。</w:t>
            </w:r>
          </w:p>
          <w:p w14:paraId="7F9E03F9">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（5）临时增加人员的费用。</w:t>
            </w:r>
          </w:p>
          <w:p w14:paraId="772233A2">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（6）招标文件所要求的相关服务，以及合同约定的所有责任、义务和一般风险等涉及的费用；</w:t>
            </w:r>
          </w:p>
          <w:p w14:paraId="3F5966D8">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（7）所产生的招标代理服务费。</w:t>
            </w:r>
          </w:p>
          <w:p w14:paraId="10D87CE3">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▲2、付款方式：本项目无预付款，采购人按月对中标供应商所提交的服务进行考核，根据考核结果支付服务费。</w:t>
            </w:r>
          </w:p>
          <w:p w14:paraId="393DF679">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▲3、项目管理要求</w:t>
            </w:r>
          </w:p>
          <w:p w14:paraId="452FEC5B">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（1）经采购人批准在广场内举行的各类活动，中标供应商必须无条件做好协助工作。</w:t>
            </w:r>
          </w:p>
          <w:p w14:paraId="49862818">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（2）出现下列情形之一，采购人有权解除本合同，且一切经济损失和法律责任由中标供应商承担：</w:t>
            </w:r>
          </w:p>
          <w:p w14:paraId="479CD87B">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1）中标供应商服务期内累计3次月度考核不合格的。</w:t>
            </w:r>
          </w:p>
          <w:p w14:paraId="743E3BE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2）合同期内因中标供应商责任发生安全事故，造成人员伤亡，引发社会恶劣影响的。</w:t>
            </w:r>
          </w:p>
          <w:p w14:paraId="6D6ABAC1">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3）本项目发生分包、转包情况的。</w:t>
            </w:r>
          </w:p>
          <w:p w14:paraId="5BFFF06D">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中标供应商必须为在本项目投入的符合购买社会保险条件的服务人员购买社会保险，为不符合购买社会保险条件的服务人员购买保额不低于社保工伤保险赔付金额的雇主责任险或人身意外保险，必须重视安全生产工作，确保全年不出安全生产责任事故。如发生安全生产责任事故，一切责任及损失由中标供应商承担。</w:t>
            </w:r>
          </w:p>
          <w:p w14:paraId="7742CD20">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（4）合同签订后1个月内，中标供应商必须提供本项目投入的服务人员社会保险、雇主责任险或人身意外保险凭证，电工资格证等原件经采购人核查，复印件提交至采购人存档。</w:t>
            </w:r>
          </w:p>
          <w:p w14:paraId="0703602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当主管人员和要求具有相关资质证件的服务人员发生变动时，中标供应商应提前5个工作日上报采购人审核同意，其他投入人员有变动时须及时补充相应人员，并报采购人备案，同时变动人员在离岗前应做好交接手续。</w:t>
            </w:r>
          </w:p>
          <w:p w14:paraId="2C299B3E">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none"/>
                <w:lang w:val="en-US" w:eastAsia="zh-CN"/>
              </w:rPr>
              <w:t>4、本项目不接</w:t>
            </w:r>
            <w:r>
              <w:rPr>
                <w:rFonts w:hint="eastAsia" w:ascii="宋体" w:hAnsi="宋体" w:eastAsia="宋体" w:cs="宋体"/>
                <w:color w:val="auto"/>
                <w:sz w:val="24"/>
                <w:szCs w:val="24"/>
                <w:highlight w:val="none"/>
                <w:u w:val="none"/>
                <w:lang w:val="en-US" w:eastAsia="zh-CN"/>
              </w:rPr>
              <w:t>受在“信用中国”网站(www.creditchina.gov.cn) 、中国政府采购网(www.ccgp.gov.cn)被列入失信被执行人、重大税收违法失信主体、政府采购严重违法失信行为记录名单及其他不符合《中华人民共和国政府采购法》第二十二条规定条件的供应商参与投标。在政府采购活动中存在被监督管理部门查实有上述情形的，将由政府采购监督管理部门进行处理。</w:t>
            </w:r>
          </w:p>
        </w:tc>
      </w:tr>
      <w:tr w14:paraId="287E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45" w:type="dxa"/>
            <w:vAlign w:val="center"/>
          </w:tcPr>
          <w:p w14:paraId="5E2BCE4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576" w:type="dxa"/>
            <w:gridSpan w:val="7"/>
          </w:tcPr>
          <w:p w14:paraId="1AE34D2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1、本项目采购标的的需执行的国家相关标准、行业标准、地方标准或其他强制性标准、规范等要求：按国家</w:t>
            </w:r>
            <w:r>
              <w:rPr>
                <w:rFonts w:hint="eastAsia" w:ascii="宋体" w:hAnsi="宋体" w:eastAsia="宋体" w:cs="宋体"/>
                <w:color w:val="auto"/>
                <w:sz w:val="24"/>
                <w:szCs w:val="24"/>
                <w:highlight w:val="none"/>
                <w:lang w:val="en-US" w:eastAsia="zh-CN"/>
              </w:rPr>
              <w:t>及行业</w:t>
            </w:r>
            <w:r>
              <w:rPr>
                <w:rFonts w:hint="eastAsia" w:ascii="宋体" w:hAnsi="宋体" w:eastAsia="宋体" w:cs="宋体"/>
                <w:color w:val="auto"/>
                <w:sz w:val="24"/>
                <w:szCs w:val="24"/>
                <w:highlight w:val="none"/>
              </w:rPr>
              <w:t>相关标准、中标供应商承诺进行验收。</w:t>
            </w:r>
          </w:p>
          <w:p w14:paraId="3518D1C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、合同延续年限、条件和方式：在年度预算有保障的前提下，采购人可以根据中标（成交）供应商合同期内的服务质量情况，决定是否续签一年的服务合同（最多续签两次），供应商可以自由选择接受或拒绝。</w:t>
            </w:r>
          </w:p>
          <w:p w14:paraId="320D88B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3、采购人可根据实际条件为中标供应商</w:t>
            </w:r>
            <w:r>
              <w:rPr>
                <w:rFonts w:hint="eastAsia" w:ascii="宋体" w:hAnsi="宋体" w:cs="宋体"/>
                <w:color w:val="auto"/>
                <w:sz w:val="24"/>
                <w:szCs w:val="24"/>
                <w:highlight w:val="none"/>
                <w:lang w:val="en-US" w:eastAsia="zh-CN"/>
              </w:rPr>
              <w:t>无偿</w:t>
            </w:r>
            <w:r>
              <w:rPr>
                <w:rFonts w:hint="eastAsia" w:ascii="宋体" w:hAnsi="宋体" w:eastAsia="宋体" w:cs="宋体"/>
                <w:color w:val="auto"/>
                <w:sz w:val="24"/>
                <w:szCs w:val="24"/>
                <w:highlight w:val="none"/>
                <w:lang w:val="en-US" w:eastAsia="zh-CN"/>
              </w:rPr>
              <w:t>提供工具存放间，由中标供应商做好维护管理及安全管理。</w:t>
            </w:r>
          </w:p>
          <w:p w14:paraId="09BDB9A8">
            <w:pPr>
              <w:keepNext w:val="0"/>
              <w:keepLines w:val="0"/>
              <w:pageBreakBefore w:val="0"/>
              <w:kinsoku/>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4、投标时请提供项目组织服务方案、质量管理体系认证、获得相关行业行政主管部门或相关行业协会或地市级及以上政府部门颁发的奖项、承担过类似项目业绩等等，并提供相关证明材料。（如有请提供相关材料）</w:t>
            </w:r>
          </w:p>
        </w:tc>
      </w:tr>
      <w:bookmarkEnd w:id="7"/>
    </w:tbl>
    <w:p w14:paraId="6E2E7AB6">
      <w:pPr>
        <w:pageBreakBefore w:val="0"/>
        <w:overflowPunct/>
        <w:topLinePunct w:val="0"/>
        <w:bidi w:val="0"/>
        <w:spacing w:line="360" w:lineRule="auto"/>
        <w:rPr>
          <w:color w:val="auto"/>
          <w:highlight w:val="none"/>
        </w:rPr>
      </w:pPr>
      <w:r>
        <w:rPr>
          <w:color w:val="auto"/>
          <w:highlight w:val="none"/>
        </w:rPr>
        <w:br w:type="page"/>
      </w:r>
    </w:p>
    <w:p w14:paraId="119AFAE8">
      <w:pPr>
        <w:pageBreakBefore w:val="0"/>
        <w:overflowPunct/>
        <w:topLinePunct w:val="0"/>
        <w:bidi w:val="0"/>
        <w:spacing w:line="360" w:lineRule="auto"/>
        <w:outlineLvl w:val="1"/>
        <w:rPr>
          <w:rFonts w:hint="eastAsia" w:ascii="宋体" w:hAnsi="宋体" w:eastAsia="宋体" w:cs="宋体"/>
          <w:b/>
          <w:color w:val="auto"/>
          <w:kern w:val="44"/>
          <w:sz w:val="30"/>
          <w:szCs w:val="30"/>
          <w:highlight w:val="none"/>
          <w:lang w:val="en-US" w:eastAsia="zh-CN"/>
        </w:rPr>
      </w:pPr>
      <w:bookmarkStart w:id="8" w:name="_Toc30997"/>
      <w:r>
        <w:rPr>
          <w:rStyle w:val="34"/>
          <w:rFonts w:hint="eastAsia" w:ascii="宋体" w:hAnsi="宋体" w:eastAsia="宋体" w:cs="宋体"/>
          <w:color w:val="auto"/>
          <w:sz w:val="30"/>
          <w:szCs w:val="30"/>
          <w:highlight w:val="none"/>
        </w:rPr>
        <w:t>附</w:t>
      </w:r>
      <w:r>
        <w:rPr>
          <w:rStyle w:val="34"/>
          <w:rFonts w:hint="eastAsia" w:ascii="宋体" w:hAnsi="宋体" w:cs="宋体"/>
          <w:color w:val="auto"/>
          <w:sz w:val="30"/>
          <w:szCs w:val="30"/>
          <w:highlight w:val="none"/>
          <w:lang w:val="en-US" w:eastAsia="zh-CN"/>
        </w:rPr>
        <w:t>件</w:t>
      </w:r>
      <w:r>
        <w:rPr>
          <w:rStyle w:val="34"/>
          <w:rFonts w:hint="eastAsia" w:ascii="宋体" w:hAnsi="宋体" w:eastAsia="宋体" w:cs="宋体"/>
          <w:color w:val="auto"/>
          <w:sz w:val="30"/>
          <w:szCs w:val="30"/>
          <w:highlight w:val="none"/>
          <w:lang w:val="en-US" w:eastAsia="zh-CN"/>
        </w:rPr>
        <w:t>①</w:t>
      </w:r>
      <w:bookmarkEnd w:id="8"/>
    </w:p>
    <w:p w14:paraId="4DEF359F">
      <w:pPr>
        <w:pStyle w:val="9"/>
        <w:pageBreakBefore w:val="0"/>
        <w:overflowPunct/>
        <w:topLinePunct w:val="0"/>
        <w:bidi w:val="0"/>
        <w:snapToGrid/>
        <w:spacing w:beforeAutospacing="0" w:after="0" w:afterAutospacing="0" w:line="360" w:lineRule="auto"/>
        <w:ind w:firstLine="678" w:firstLineChars="225"/>
        <w:jc w:val="center"/>
        <w:textAlignment w:val="baseline"/>
        <w:rPr>
          <w:rFonts w:hint="default" w:ascii="宋体" w:hAnsi="宋体" w:eastAsia="宋体" w:cs="宋体"/>
          <w:b/>
          <w:i w:val="0"/>
          <w:caps w:val="0"/>
          <w:color w:val="auto"/>
          <w:spacing w:val="0"/>
          <w:w w:val="100"/>
          <w:sz w:val="30"/>
          <w:szCs w:val="30"/>
          <w:highlight w:val="none"/>
          <w:lang w:val="en-US" w:eastAsia="zh-CN"/>
        </w:rPr>
      </w:pPr>
      <w:r>
        <w:rPr>
          <w:rFonts w:hint="eastAsia" w:ascii="宋体" w:hAnsi="宋体" w:cs="宋体"/>
          <w:b/>
          <w:i w:val="0"/>
          <w:caps w:val="0"/>
          <w:color w:val="auto"/>
          <w:spacing w:val="0"/>
          <w:w w:val="100"/>
          <w:sz w:val="30"/>
          <w:szCs w:val="30"/>
          <w:highlight w:val="none"/>
        </w:rPr>
        <w:t>广场绿化养护要求</w:t>
      </w:r>
      <w:r>
        <w:rPr>
          <w:rFonts w:hint="eastAsia" w:ascii="宋体" w:hAnsi="宋体" w:cs="宋体"/>
          <w:b/>
          <w:i w:val="0"/>
          <w:caps w:val="0"/>
          <w:color w:val="auto"/>
          <w:spacing w:val="0"/>
          <w:w w:val="100"/>
          <w:sz w:val="30"/>
          <w:szCs w:val="30"/>
          <w:highlight w:val="none"/>
          <w:lang w:val="en-US" w:eastAsia="zh-CN"/>
        </w:rPr>
        <w:t>及标准</w:t>
      </w:r>
    </w:p>
    <w:p w14:paraId="124F0E12">
      <w:pPr>
        <w:pStyle w:val="9"/>
        <w:pageBreakBefore w:val="0"/>
        <w:overflowPunct/>
        <w:topLinePunct w:val="0"/>
        <w:bidi w:val="0"/>
        <w:snapToGrid/>
        <w:spacing w:beforeAutospacing="0" w:after="0" w:afterAutospacing="0" w:line="360" w:lineRule="auto"/>
        <w:jc w:val="both"/>
        <w:textAlignment w:val="baseline"/>
        <w:rPr>
          <w:rFonts w:hint="eastAsia" w:ascii="宋体" w:hAnsi="宋体" w:cs="宋体"/>
          <w:b w:val="0"/>
          <w:i w:val="0"/>
          <w:caps w:val="0"/>
          <w:color w:val="auto"/>
          <w:spacing w:val="0"/>
          <w:w w:val="100"/>
          <w:sz w:val="24"/>
          <w:szCs w:val="24"/>
          <w:highlight w:val="none"/>
        </w:rPr>
      </w:pPr>
    </w:p>
    <w:p w14:paraId="2E6750E3">
      <w:pPr>
        <w:pStyle w:val="9"/>
        <w:pageBreakBefore w:val="0"/>
        <w:overflowPunct/>
        <w:topLinePunct w:val="0"/>
        <w:bidi w:val="0"/>
        <w:snapToGrid/>
        <w:spacing w:beforeAutospacing="0" w:after="0" w:afterAutospacing="0" w:line="360" w:lineRule="auto"/>
        <w:ind w:firstLine="540" w:firstLineChars="225"/>
        <w:jc w:val="both"/>
        <w:textAlignment w:val="baseline"/>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为促进</w:t>
      </w:r>
      <w:r>
        <w:rPr>
          <w:rFonts w:hint="eastAsia" w:ascii="宋体" w:hAnsi="宋体" w:cs="宋体"/>
          <w:b w:val="0"/>
          <w:i w:val="0"/>
          <w:caps w:val="0"/>
          <w:color w:val="auto"/>
          <w:spacing w:val="0"/>
          <w:w w:val="100"/>
          <w:sz w:val="24"/>
          <w:szCs w:val="24"/>
          <w:highlight w:val="none"/>
          <w:lang w:val="en-US" w:eastAsia="zh-CN"/>
        </w:rPr>
        <w:t>市</w:t>
      </w:r>
      <w:r>
        <w:rPr>
          <w:rFonts w:hint="eastAsia" w:ascii="宋体" w:hAnsi="宋体" w:cs="宋体"/>
          <w:b w:val="0"/>
          <w:i w:val="0"/>
          <w:caps w:val="0"/>
          <w:color w:val="auto"/>
          <w:spacing w:val="0"/>
          <w:w w:val="100"/>
          <w:sz w:val="24"/>
          <w:szCs w:val="24"/>
          <w:highlight w:val="none"/>
          <w:lang w:eastAsia="zh-CN"/>
        </w:rPr>
        <w:t>市容事务服务中心</w:t>
      </w:r>
      <w:r>
        <w:rPr>
          <w:rFonts w:hint="eastAsia" w:ascii="宋体" w:hAnsi="宋体" w:cs="宋体"/>
          <w:b w:val="0"/>
          <w:i w:val="0"/>
          <w:caps w:val="0"/>
          <w:color w:val="auto"/>
          <w:spacing w:val="0"/>
          <w:w w:val="100"/>
          <w:sz w:val="24"/>
          <w:szCs w:val="24"/>
          <w:highlight w:val="none"/>
        </w:rPr>
        <w:t>绿化养护建设，加强广场管理，提高绿化养护质量，根据国家和南宁市有关法律、法规、条例，结合</w:t>
      </w:r>
      <w:r>
        <w:rPr>
          <w:rFonts w:hint="eastAsia" w:ascii="宋体" w:hAnsi="宋体" w:cs="宋体"/>
          <w:b w:val="0"/>
          <w:i w:val="0"/>
          <w:caps w:val="0"/>
          <w:color w:val="auto"/>
          <w:spacing w:val="0"/>
          <w:w w:val="100"/>
          <w:sz w:val="24"/>
          <w:szCs w:val="24"/>
          <w:highlight w:val="none"/>
          <w:lang w:eastAsia="zh-CN"/>
        </w:rPr>
        <w:t>中心</w:t>
      </w:r>
      <w:r>
        <w:rPr>
          <w:rFonts w:hint="eastAsia" w:ascii="宋体" w:hAnsi="宋体" w:cs="宋体"/>
          <w:b w:val="0"/>
          <w:i w:val="0"/>
          <w:caps w:val="0"/>
          <w:color w:val="auto"/>
          <w:spacing w:val="0"/>
          <w:w w:val="100"/>
          <w:sz w:val="24"/>
          <w:szCs w:val="24"/>
          <w:highlight w:val="none"/>
        </w:rPr>
        <w:t>实际情况，特制订本要求。</w:t>
      </w:r>
    </w:p>
    <w:p w14:paraId="0D32748B">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1、起树盘</w:t>
      </w:r>
    </w:p>
    <w:p w14:paraId="52F68B4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 xml:space="preserve"> 1.1  乔木</w:t>
      </w:r>
    </w:p>
    <w:p w14:paraId="7DAC21E4">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(1)起树盘以不严重损伤根系为前提，如确实因起树盘而会严重损伤根系的，可不起树盘；</w:t>
      </w:r>
    </w:p>
    <w:p w14:paraId="5240E2CE">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(2)除抬高种植的树木外，一般定植5年内和长势弱的植株，树径在8厘米以下，均应起树盘；</w:t>
      </w:r>
    </w:p>
    <w:p w14:paraId="251ABF04">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(3)规格：盘径0.8~1.2米，终年保持盘的边缘园整、垂直、明显，盘面平整稍低于地面，盘面泥土疏松，无明显块土、石头等杂物。</w:t>
      </w:r>
    </w:p>
    <w:p w14:paraId="5B183DDB">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(4)抬高种植的乔木，在不影响树木正常生长及严重损伤根系前提下，逐步降低高起的土团部分并基本与地面持平。</w:t>
      </w:r>
    </w:p>
    <w:p w14:paraId="6C00CCFE">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1.2孤植一般灌木类</w:t>
      </w:r>
    </w:p>
    <w:p w14:paraId="392A94DD">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（1）树盘以不严重损伤根系为前提，如确实因起树盘而会严重损伤根系的，可不起树盘；</w:t>
      </w:r>
    </w:p>
    <w:p w14:paraId="6152DC7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(2)除抬高种植的树木外，孤植灌木均应起树盘；</w:t>
      </w:r>
    </w:p>
    <w:p w14:paraId="2D2FAEC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(3)盘径0.8~1.2米，终年保持盘的边缘园整、垂直、明显，盘面平整稍低于地面，盘面泥土疏松，无明显块土、石头等杂物。</w:t>
      </w:r>
    </w:p>
    <w:p w14:paraId="69196EF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(4)抬高种植的灌木，在不影响树木正常生长前提下，逐渐降低高起的土团部分。</w:t>
      </w:r>
    </w:p>
    <w:p w14:paraId="72753820">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1.3孤植球形、柱形等造型植物</w:t>
      </w:r>
    </w:p>
    <w:p w14:paraId="691A105D">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(1)起树盘以不严重损伤根系为前提，如确实因起树盘而会严重损伤根系的，可不起树盘；</w:t>
      </w:r>
    </w:p>
    <w:p w14:paraId="4E7D474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(2)除抬高种植的树木外，孤植灌木均应起树盘；</w:t>
      </w:r>
    </w:p>
    <w:p w14:paraId="43086FE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(3)盘径0.8~1.2米，终年保持盘的边缘园整、垂直、明显，盘面平整稍低于地面，盘面泥土疏松，无明显块土、石头等杂物。</w:t>
      </w:r>
    </w:p>
    <w:p w14:paraId="3A4B4000">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(4)抬高种植的灌木，在不影响树木正常生长前提下，逐渐降低高起的土团部分。</w:t>
      </w:r>
    </w:p>
    <w:p w14:paraId="06FE4156">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2、水</w:t>
      </w:r>
      <w:r>
        <w:rPr>
          <w:rFonts w:hint="eastAsia" w:ascii="宋体" w:hAnsi="宋体" w:cs="宋体"/>
          <w:b w:val="0"/>
          <w:i w:val="0"/>
          <w:caps w:val="0"/>
          <w:color w:val="auto"/>
          <w:spacing w:val="0"/>
          <w:w w:val="100"/>
          <w:sz w:val="24"/>
          <w:szCs w:val="24"/>
          <w:highlight w:val="none"/>
          <w:lang w:val="en-US" w:eastAsia="zh-CN"/>
        </w:rPr>
        <w:t>肥</w:t>
      </w:r>
      <w:r>
        <w:rPr>
          <w:rFonts w:hint="eastAsia" w:ascii="宋体" w:hAnsi="宋体" w:cs="宋体"/>
          <w:b w:val="0"/>
          <w:i w:val="0"/>
          <w:caps w:val="0"/>
          <w:color w:val="auto"/>
          <w:spacing w:val="0"/>
          <w:w w:val="100"/>
          <w:sz w:val="24"/>
          <w:szCs w:val="24"/>
          <w:highlight w:val="none"/>
        </w:rPr>
        <w:t>管理</w:t>
      </w:r>
    </w:p>
    <w:p w14:paraId="3BEA9B75">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2．1淋水时间：阴天全天均可淋水，遇高温、太阳辐射强应在上午11时前、下午4时以后淋水。</w:t>
      </w:r>
    </w:p>
    <w:p w14:paraId="55107AC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2．2淋水量：水分供给以能保证植物正常生长、发育需要为宜，淋灌植物水量应符合以下规定：</w:t>
      </w:r>
    </w:p>
    <w:p w14:paraId="33E9C56B">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（1）新种植的乔灌木第一次定根水必须及时，并且淋足淋透，一周内每天淋水一次，在其未恢复正常生长之前经常性保持土壤湿润。</w:t>
      </w:r>
    </w:p>
    <w:p w14:paraId="4E6371B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（2）幼龄树（种植5年内）：干旱天气，每周淋水1~2次。</w:t>
      </w:r>
    </w:p>
    <w:p w14:paraId="721DEFD4">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（3）不耐旱的成年乔木，干旱季节，每月淋水1~4次。</w:t>
      </w:r>
    </w:p>
    <w:p w14:paraId="32CAE04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（4）棕榈科植物，干旱季节，每周淋水2~3次。</w:t>
      </w:r>
    </w:p>
    <w:p w14:paraId="0C86CE9D">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（5）观花、观果类乔灌木在花期、结果期每周淋水2~4次。</w:t>
      </w:r>
    </w:p>
    <w:p w14:paraId="7A686A48">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（6）灌木、草坪、遮荫的地被植物，淋水应湿透表层10CM以上；干旱天气，每周淋2~4次。</w:t>
      </w:r>
    </w:p>
    <w:p w14:paraId="4A4D1B5F">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（7）无遮荫的地被及下地栽植或盆栽的时令花卉每天淋水（干旱天气）。</w:t>
      </w:r>
    </w:p>
    <w:p w14:paraId="14286DC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2．3淋水方法：采用喷淋方法淋水，必须掌握好出水量及喷淋方向，不得冲倒、冲歪植株及冲翻树根。对于乔灌木淋水应先给树体淋。</w:t>
      </w:r>
    </w:p>
    <w:p w14:paraId="0C08386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2．4在雨季采用开沟、埋管、打孔等排水措施及时对绿地进行排涝，防止植物因涝至死，草坪和树盘内积水不能超过24小时，色块、花卉种植地积水不超过12小时。</w:t>
      </w:r>
    </w:p>
    <w:p w14:paraId="4A97D50D">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2.5</w:t>
      </w:r>
      <w:r>
        <w:rPr>
          <w:rFonts w:hint="eastAsia" w:ascii="宋体" w:hAnsi="宋体" w:cs="宋体"/>
          <w:b w:val="0"/>
          <w:i w:val="0"/>
          <w:caps w:val="0"/>
          <w:color w:val="auto"/>
          <w:spacing w:val="0"/>
          <w:w w:val="100"/>
          <w:sz w:val="24"/>
          <w:szCs w:val="24"/>
          <w:highlight w:val="none"/>
        </w:rPr>
        <w:t>施肥</w:t>
      </w:r>
    </w:p>
    <w:p w14:paraId="62B694CA">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各类植物施肥应符合以下规定：</w:t>
      </w:r>
    </w:p>
    <w:p w14:paraId="2A92C7C0">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（1）定植5年内的乔木，全年施肥2~4次，春季以氮肥为主，秋季、冬季施复合肥或磷钾肥或有机肥。施后及时淋水。树盘有地被植物的应深施干肥或叶面喷施。</w:t>
      </w:r>
    </w:p>
    <w:p w14:paraId="782691E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定植5年后的乔木，视长势定全年施1~3次根外叶面肥，肥料可用0.1~1%尿素、磷酸二氢钾；古树、衰老树冬季应深耕根施迟效性肥料一次，以骨肥、堆肥、垃圾肥等有机肥为主；观花、观果类乔木还必须在花后、果后追施一次复合肥或尿素。</w:t>
      </w:r>
    </w:p>
    <w:p w14:paraId="09DDCA82">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灌木全年施肥5~8次（视植物生长势而定），生长期以施氮肥为主，开花期、冬季以磷钾肥为主；可采取撒施、根施、施水肥或叶面喷施，撒施时肥料不能粘在叶面上。施肥后必须及时淋水。树盘有地被植物的应深施干肥或叶面喷施。</w:t>
      </w:r>
    </w:p>
    <w:p w14:paraId="040D3F8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（4）草坪、地被植物，全年施肥2~6次，生长期施尿素或复合肥2~4次。入冬前施一次复合肥，观花地被花前施一次复合肥。</w:t>
      </w:r>
    </w:p>
    <w:p w14:paraId="4323C98E">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（5）盆栽或下地种植的时令花卉，每7~10天施一次水肥或叶面喷施，施肥后必须及时淋水，防止肥害产生。</w:t>
      </w:r>
    </w:p>
    <w:p w14:paraId="20541C6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（6）选择肥料时，应多施有机肥，尽量利用落叶及修剪下和枝叶埋入土中或堆沤后施用，以改良土壤的理化性状，增加土壤肥力。</w:t>
      </w:r>
    </w:p>
    <w:p w14:paraId="37A0B99B">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（7）合理施肥，施肥量根据树木大小、肥料种类及土壤肥力状况而定，避免肥害出现。</w:t>
      </w:r>
    </w:p>
    <w:p w14:paraId="5BF0C476">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8）施肥采用穴施、环施、放射状沟施等方法时，将肥料与土壤拌匀后覆土，施肥后踏实，并平整场地，严禁肥料裸露。乔木施肥穴的规格一般为30CM×30CM×40CM。挖穴的位置一般在树冠外缘的投影线上。每株树挖对称的两穴或四穴。</w:t>
      </w:r>
    </w:p>
    <w:p w14:paraId="5AAEDA05">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、修剪</w:t>
      </w:r>
    </w:p>
    <w:p w14:paraId="382DE47D">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．1绿地乔木修剪：</w:t>
      </w:r>
    </w:p>
    <w:p w14:paraId="36D969CD">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．1．1自然修剪</w:t>
      </w:r>
    </w:p>
    <w:p w14:paraId="1A4EB68D">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自然式修剪应符合以下规定：</w:t>
      </w:r>
    </w:p>
    <w:p w14:paraId="6DA4613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（1）幼龄树修剪，以培养树形为主，全年修剪2～4次，冬、夏季各进行一次，剪去过密枝、下垂枝、交叉枝、病虫枝，剪口要求平滑，5CM以上大的剪口应涂上防腐剂。</w:t>
      </w:r>
    </w:p>
    <w:p w14:paraId="574BD1A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成年树修剪，以维持本身树形特征为主，全年修剪数次：树干分叉点高度，胸径5~9CM的小乔木，不低于2M，胸径10~19CM的中等乔木，不低于2.5M，胸径20~30CM的大乔木，不低于3M，胸径35CM以上特大乔木，不低于3.5M；大、特大乔木平时每月勾干枯枝1~3次，中小乔木、棕榈科植物每月勾干枯枝、黄叶2~4次；树体无攀援物或寄生物；冬季和夏季台风到来之前进行适度修剪，把病虫枝、下垂枝、过密枝、交叉枝剪去，剪口要求平整，大的枝剪口应涂上防腐剂。</w:t>
      </w:r>
    </w:p>
    <w:p w14:paraId="781DAA4F">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（3）主轴明显的树种，修剪时保护中央主枝，使其向上直立生长；原中央主枝受损、折断，应利用顶端侧枝重新培养新的主枝，逐年调整树干与树冠的合理比例。</w:t>
      </w:r>
    </w:p>
    <w:p w14:paraId="5900374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（4）除棕榈科植物外，其它乔木在叶芽和花芽分化前进行修剪，避免把叶芽和花芽剪掉，使乔木花繁叶茂，使乔木整形效果与周围环境协调，增强园林美观效果。</w:t>
      </w:r>
    </w:p>
    <w:p w14:paraId="6277E00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（5）影响主要树种树体定向生长的其它次要树或淘汰树要进行避让修剪，以保证主体树有足够的生长定向空间。</w:t>
      </w:r>
    </w:p>
    <w:p w14:paraId="30DD483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（6）对有严重伤流和易流胶的树种的修剪要避开生长季和落叶后的伤流严重期。</w:t>
      </w:r>
    </w:p>
    <w:p w14:paraId="6889B1B6">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（7）常绿树的修剪要避开生长旺盛期。</w:t>
      </w:r>
    </w:p>
    <w:p w14:paraId="6956096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（8）及时处理危树，伐去死树。台风吹袭期间或遇雷电暴雨、人畜危害而使树木歪斜或倒树、断枝须立即清理。</w:t>
      </w:r>
    </w:p>
    <w:p w14:paraId="77740AD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．1．2造型修剪</w:t>
      </w:r>
    </w:p>
    <w:p w14:paraId="1B39228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根据设计和景观要求，把乔木剪成并维持特定的形状，修剪次数与强度以能维持其形状为宜，修剪时必须注意剪去过密的内堂枝、交叉枝，以利病虫的防治。</w:t>
      </w:r>
    </w:p>
    <w:p w14:paraId="4B986AC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．2灌木修剪</w:t>
      </w:r>
    </w:p>
    <w:p w14:paraId="502E05E5">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．2．1孤植灌木修剪</w:t>
      </w:r>
    </w:p>
    <w:p w14:paraId="129B4AD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孤植灌木修剪应符合以下规定：</w:t>
      </w:r>
    </w:p>
    <w:p w14:paraId="6C5BA5C0">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（1）观叶、观茎的棕榈科灌木和其他慢生性观叶灌木，主要适当控制灌木的形状，根据树种特性进行疏枝、剪除枯枝黄叶。</w:t>
      </w:r>
    </w:p>
    <w:p w14:paraId="559E3008">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（2）萌发力强，生长快的观花、观叶灌木，春季或花期过后进行重剪以控制植株徒长，维持一定的形状。</w:t>
      </w:r>
    </w:p>
    <w:p w14:paraId="7FB653FE">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（3）疏枝，剪口必须贴近基枝，平滑、不开裂，不伤及基枝，不留桩头。</w:t>
      </w:r>
    </w:p>
    <w:p w14:paraId="4974407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（4）短剪、剪口平滑稍斜，剪口芽方向合理，距离剪口芽约0.5CM左右。</w:t>
      </w:r>
    </w:p>
    <w:p w14:paraId="40E3DA6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．2．2整形灌木修剪</w:t>
      </w:r>
    </w:p>
    <w:p w14:paraId="660D309D">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整形灌木的修剪应符合以下规定：</w:t>
      </w:r>
    </w:p>
    <w:p w14:paraId="7DAE338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（1）必须按设计要求或观赏要求，逐步修剪养成一定的形状，并且要求成形美观、曲线变化明显，与周围环境协调；规则式的同一品种植物造型，其形状、大小应基本一致。</w:t>
      </w:r>
    </w:p>
    <w:p w14:paraId="1D62DF66">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（2）整形灌木每月修剪1~3次，成形后必须保持原来的形状，随着植物的生长，其形体大于设计观赏要求或因频繁修剪造成长势趋弱，应于春季进行回缩修剪。</w:t>
      </w:r>
    </w:p>
    <w:p w14:paraId="59CD7404">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．2．3片植灌木</w:t>
      </w:r>
    </w:p>
    <w:p w14:paraId="4D3E4356">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片植灌木修剪应符合以下规定：</w:t>
      </w:r>
    </w:p>
    <w:p w14:paraId="650BA3F0">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（1）按设计或观赏要求每月修剪1~3次，剪去干枯枝、寄生与缠绕物，控制高度，图形清晰，边线线条明显，整体美观。</w:t>
      </w:r>
    </w:p>
    <w:p w14:paraId="7D7E8BC4">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（2）萌芽力强、生长快的观叶片植灌木，应于春季进行回缩修剪，以控制整体高度和保持良好的长势。</w:t>
      </w:r>
    </w:p>
    <w:p w14:paraId="2DE90B6B">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（3）观花片植灌木应于花后适度修剪。</w:t>
      </w:r>
    </w:p>
    <w:p w14:paraId="4F8DEAA4">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．3地被修剪</w:t>
      </w:r>
    </w:p>
    <w:p w14:paraId="44F6FACB">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地被修剪应符合以下规定：</w:t>
      </w:r>
    </w:p>
    <w:p w14:paraId="4D8EA40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（1）蔓生性较强的地被，应适当修剪，保持整体整齐规范或有规律变化。</w:t>
      </w:r>
    </w:p>
    <w:p w14:paraId="0CAE4C6F">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（2）树盘的地被必须定时修剪，形状、大小必须规范、整齐；地被植物不能缠绕乔灌木。</w:t>
      </w:r>
    </w:p>
    <w:p w14:paraId="79AC9909">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．4草坪修剪</w:t>
      </w:r>
    </w:p>
    <w:p w14:paraId="3E20A58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视草坪生长情况全年修剪8~12次，秋、冬季1至1个半月剪一次，春季每月剪一次，夏季应１０～20天剪一次。马尼拉草的草坪高度应控制在5CM以下，大叶油莎草的草坪高度应控制在8CM以下，保持草坪边缘线整齐。</w:t>
      </w:r>
    </w:p>
    <w:p w14:paraId="337A771E">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．5藤本植物修剪</w:t>
      </w:r>
    </w:p>
    <w:p w14:paraId="5608BCDA">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藤本植物，主要剪去过密枝、衰老枝。花期过后应适当更新重剪。登攀藤本，种植后进行重剪，每株促发几条健壮主蔓；爬满后，主要适当修剪交叉蔓藤，病弱衰老蔓枝；有光脚或中空现象时，采用局部重剪、曲枝蔓诱引措施来弥补空缺。</w:t>
      </w:r>
    </w:p>
    <w:p w14:paraId="3B87E995">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rPr>
        <w:t>．6花卉修剪</w:t>
      </w:r>
    </w:p>
    <w:p w14:paraId="5DD3B679">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对万寿菊、孔雀草等花朵较大的时令花卉，以及美人蕉等观花类植物，应于花谢后及时摘除残花，剪去残枝，以免影响观赏效果。</w:t>
      </w:r>
    </w:p>
    <w:p w14:paraId="5172D50F">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4</w:t>
      </w:r>
      <w:r>
        <w:rPr>
          <w:rFonts w:hint="eastAsia" w:ascii="宋体" w:hAnsi="宋体" w:cs="宋体"/>
          <w:b w:val="0"/>
          <w:i w:val="0"/>
          <w:caps w:val="0"/>
          <w:color w:val="auto"/>
          <w:spacing w:val="0"/>
          <w:w w:val="100"/>
          <w:sz w:val="24"/>
          <w:szCs w:val="24"/>
          <w:highlight w:val="none"/>
        </w:rPr>
        <w:t>、松土除杂</w:t>
      </w:r>
    </w:p>
    <w:p w14:paraId="07CFCD3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4</w:t>
      </w:r>
      <w:r>
        <w:rPr>
          <w:rFonts w:hint="eastAsia" w:ascii="宋体" w:hAnsi="宋体" w:cs="宋体"/>
          <w:b w:val="0"/>
          <w:i w:val="0"/>
          <w:caps w:val="0"/>
          <w:color w:val="auto"/>
          <w:spacing w:val="0"/>
          <w:w w:val="100"/>
          <w:sz w:val="24"/>
          <w:szCs w:val="24"/>
          <w:highlight w:val="none"/>
        </w:rPr>
        <w:t>．1无地被树盘、片植灌木、色块必须每月松土除杂2~4次，松土深度达10厘米以上，保持土壤常年疏松无杂草，片植灌木及色块边缘线整齐美观；除杂草、松土时要保护好植物根系，不能伤根造成根系裸露，更不能造成黄土裸露；对小乔木的树盘可用中耕的方法连根锄掉埋入土中，以改良土壤。</w:t>
      </w:r>
    </w:p>
    <w:p w14:paraId="6DF48966">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4</w:t>
      </w:r>
      <w:r>
        <w:rPr>
          <w:rFonts w:hint="eastAsia" w:ascii="宋体" w:hAnsi="宋体" w:cs="宋体"/>
          <w:b w:val="0"/>
          <w:i w:val="0"/>
          <w:caps w:val="0"/>
          <w:color w:val="auto"/>
          <w:spacing w:val="0"/>
          <w:w w:val="100"/>
          <w:sz w:val="24"/>
          <w:szCs w:val="24"/>
          <w:highlight w:val="none"/>
        </w:rPr>
        <w:t>．2草坪杂草控制</w:t>
      </w:r>
    </w:p>
    <w:p w14:paraId="7E560F76">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经常性对草坪进行人工除杂，对生长快、侵延力强的杂草应除早、除小、除了。结合剪草机定期剪草，控制杂草的开花及蔓延，一级绿地草坪纯度应保持在98%以上，二级绿地草坪纯度应保持在95%以上，三级绿地草坪纯度应保持在90%以上，无大型、异型杂草。</w:t>
      </w:r>
    </w:p>
    <w:p w14:paraId="0D4F712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5</w:t>
      </w:r>
      <w:r>
        <w:rPr>
          <w:rFonts w:hint="eastAsia" w:ascii="宋体" w:hAnsi="宋体" w:cs="宋体"/>
          <w:b w:val="0"/>
          <w:i w:val="0"/>
          <w:caps w:val="0"/>
          <w:color w:val="auto"/>
          <w:spacing w:val="0"/>
          <w:w w:val="100"/>
          <w:sz w:val="24"/>
          <w:szCs w:val="24"/>
          <w:highlight w:val="none"/>
        </w:rPr>
        <w:t>、病虫害控制</w:t>
      </w:r>
    </w:p>
    <w:p w14:paraId="03469584">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病虫害控制应符合以下规定：</w:t>
      </w:r>
    </w:p>
    <w:p w14:paraId="648A579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（1）经常检查，随时掌握病虫的生长繁殖及危害情况，做好预测预防工作，发现病虫害及时汇报，及时防治。</w:t>
      </w:r>
    </w:p>
    <w:p w14:paraId="4146E076">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（2）掌握在幼虫期和病虫大发生前进行防治，根据病虫种类、天气情况、农药性质，合理使用农药。</w:t>
      </w:r>
    </w:p>
    <w:p w14:paraId="46B57389">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（3）喷药应选择在无风无雨时进行，严禁在高温高热的气候条件下进行；喷药必须均匀、到位，根部埋药，必须挖沟、坑，把药放在细根集中部位，并覆土。</w:t>
      </w:r>
    </w:p>
    <w:p w14:paraId="02E61C08">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（4）药水随用随配，药水配用浓度应按使用说明，需要加大浓度或两种以上农药混用必须先小面积试用安全后才能大面积使用。</w:t>
      </w:r>
    </w:p>
    <w:p w14:paraId="02101F5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（5）应该选择使用低毒、低残留农药或生物制剂，尽量保护天敌，采用化学防治、生物防治相结合进行综合治理。</w:t>
      </w:r>
    </w:p>
    <w:p w14:paraId="56FCA73F">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（6）交替使用农药，不能长期单一使用一种农药防治同一病虫，以防病菌和害虫产生抗药性。用药后应检查用药效果，做到对症下药，及时纠正。</w:t>
      </w:r>
    </w:p>
    <w:p w14:paraId="0E435E62">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（7）及时剪除销毁病虫引起的树枝败叶，并结合修枝，把徒长枝、过密枝剪去，创造透风透光环境，杜绝病虫滋生蔓延。</w:t>
      </w:r>
    </w:p>
    <w:p w14:paraId="21D6F69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（8）修剪时，对大枝的剪口应进行涂药以防病虫的侵入。</w:t>
      </w:r>
    </w:p>
    <w:p w14:paraId="15EAA6A8">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（9）及时清除植株上的寄生物。</w:t>
      </w:r>
    </w:p>
    <w:p w14:paraId="78B8BB96">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（10）病虫危害控制必须在不影响景观效果程度之内。</w:t>
      </w:r>
    </w:p>
    <w:p w14:paraId="13256FAE">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 xml:space="preserve">（11）喷药时必须按照《农药操作规程》进行作业：必须带口罩、手套、墨镜等防护用具，要求穿长衣长裤，喷完农药后对身体及时进行全面清洗，以免农药通过呼吸道或气孔进入体内，引起中毒。      </w:t>
      </w:r>
    </w:p>
    <w:p w14:paraId="746FC2FA">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（12）喷施农药时，应进行警示，避免药液喷到过往游客，或引起误食中毒事件。</w:t>
      </w:r>
    </w:p>
    <w:p w14:paraId="6D8D176A">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（13）用完的农药必须带回仓库，空瓶统一集中回收，不能乱丢。</w:t>
      </w:r>
    </w:p>
    <w:p w14:paraId="60852D5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6</w:t>
      </w:r>
      <w:r>
        <w:rPr>
          <w:rFonts w:hint="eastAsia" w:ascii="宋体" w:hAnsi="宋体" w:cs="宋体"/>
          <w:b w:val="0"/>
          <w:i w:val="0"/>
          <w:caps w:val="0"/>
          <w:color w:val="auto"/>
          <w:spacing w:val="0"/>
          <w:w w:val="100"/>
          <w:sz w:val="24"/>
          <w:szCs w:val="24"/>
          <w:highlight w:val="none"/>
        </w:rPr>
        <w:t>、植物防护</w:t>
      </w:r>
    </w:p>
    <w:p w14:paraId="2E04BBA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6</w:t>
      </w:r>
      <w:r>
        <w:rPr>
          <w:rFonts w:hint="eastAsia" w:ascii="宋体" w:hAnsi="宋体" w:cs="宋体"/>
          <w:b w:val="0"/>
          <w:i w:val="0"/>
          <w:caps w:val="0"/>
          <w:color w:val="auto"/>
          <w:spacing w:val="0"/>
          <w:w w:val="100"/>
          <w:sz w:val="24"/>
          <w:szCs w:val="24"/>
          <w:highlight w:val="none"/>
        </w:rPr>
        <w:t>．1防寒、防冻</w:t>
      </w:r>
    </w:p>
    <w:p w14:paraId="6D7D251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对不耐寒、怕霜冻的植物品种应采取下列防寒、防冻措施：</w:t>
      </w:r>
    </w:p>
    <w:p w14:paraId="5B7E0C3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（1）秋、冬季必须停止单纯的施放尿素等氮肥，只能施用有机物或以磷、钾为主的化肥，或采用叶面喷施磷酸二氢钾、叶面宝等。</w:t>
      </w:r>
    </w:p>
    <w:p w14:paraId="6D9A9C7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（2）秋、冬季适当控制水分，土壤水分不易过多。</w:t>
      </w:r>
    </w:p>
    <w:p w14:paraId="09D21CBE">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（3）种植三年内的大王椰或其他不耐寒的乔木，应采用禾草绳卷干或在树的上风方向架设风障。</w:t>
      </w:r>
    </w:p>
    <w:p w14:paraId="0BCB1942">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（4）在有霜期，太阳未出来前，给植株洗霜，即用水喷洒叶面或枝干。</w:t>
      </w:r>
    </w:p>
    <w:p w14:paraId="341F11B2">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（5）不耐寒灌木、荫生植物、地被、花卉，冬季应采用盖膜、盖禾草等抗寒措施。</w:t>
      </w:r>
    </w:p>
    <w:p w14:paraId="2ED7A889">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6</w:t>
      </w:r>
      <w:r>
        <w:rPr>
          <w:rFonts w:hint="eastAsia" w:ascii="宋体" w:hAnsi="宋体" w:cs="宋体"/>
          <w:b w:val="0"/>
          <w:i w:val="0"/>
          <w:caps w:val="0"/>
          <w:color w:val="auto"/>
          <w:spacing w:val="0"/>
          <w:w w:val="100"/>
          <w:sz w:val="24"/>
          <w:szCs w:val="24"/>
          <w:highlight w:val="none"/>
        </w:rPr>
        <w:t>．2防风</w:t>
      </w:r>
    </w:p>
    <w:p w14:paraId="51BE6C2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对高大乔木的防风措施应符合以下规定：</w:t>
      </w:r>
    </w:p>
    <w:p w14:paraId="2D5A1153">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（1）乔木尤其是衰老树，台风季节到来前必须进行适当修剪，剪除病虫枝、过密枝、干枯枝、下垂枝、回缩偏冠树枝。</w:t>
      </w:r>
    </w:p>
    <w:p w14:paraId="60B77FD9">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（2）新种植的乔木、灌木等植物必须设立防护支架，护树桩受到损坏或歪斜的须及时扶正、加固或更换。</w:t>
      </w:r>
    </w:p>
    <w:p w14:paraId="63DCD2CB">
      <w:pPr>
        <w:pStyle w:val="9"/>
        <w:pageBreakBefore w:val="0"/>
        <w:overflowPunct/>
        <w:topLinePunct w:val="0"/>
        <w:bidi w:val="0"/>
        <w:snapToGrid/>
        <w:spacing w:beforeAutospacing="0" w:after="0" w:afterAutospacing="0" w:line="360" w:lineRule="auto"/>
        <w:ind w:firstLine="540" w:firstLineChars="225"/>
        <w:jc w:val="both"/>
        <w:textAlignment w:val="baseline"/>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（3）风雨过后应及时巡查，及时扶树、护树，清除被风吹断、吹倒或雷电击断、击倒的树枝、竹枝。</w:t>
      </w:r>
    </w:p>
    <w:p w14:paraId="32A551CE">
      <w:pPr>
        <w:pStyle w:val="9"/>
        <w:pageBreakBefore w:val="0"/>
        <w:overflowPunct/>
        <w:topLinePunct w:val="0"/>
        <w:bidi w:val="0"/>
        <w:snapToGrid/>
        <w:spacing w:beforeAutospacing="0" w:after="0" w:afterAutospacing="0" w:line="360" w:lineRule="auto"/>
        <w:ind w:firstLine="540" w:firstLineChars="225"/>
        <w:jc w:val="both"/>
        <w:textAlignment w:val="baseline"/>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（4）严重偏冠树或危树必须架设护桩，确保行人、车辆安全。</w:t>
      </w:r>
    </w:p>
    <w:p w14:paraId="2C832605">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6</w:t>
      </w:r>
      <w:r>
        <w:rPr>
          <w:rFonts w:hint="eastAsia" w:ascii="宋体" w:hAnsi="宋体" w:cs="宋体"/>
          <w:b w:val="0"/>
          <w:i w:val="0"/>
          <w:caps w:val="0"/>
          <w:color w:val="auto"/>
          <w:spacing w:val="0"/>
          <w:w w:val="100"/>
          <w:sz w:val="24"/>
          <w:szCs w:val="24"/>
          <w:highlight w:val="none"/>
        </w:rPr>
        <w:t>．3绿地维护</w:t>
      </w:r>
    </w:p>
    <w:p w14:paraId="79B2291F">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 xml:space="preserve">    （1）严禁绿地内堆放杂物和停放与绿地作业无关的一切车辆；严禁在绿地植物上贴挂标语、晾晒衣物等。</w:t>
      </w:r>
    </w:p>
    <w:p w14:paraId="7DB11145">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 xml:space="preserve">    （2）保护好绿地内的花草树木，保持绿地的完整，树体无钉挂物、缠绕物，在人为破坏严重的地段，设置美观、整齐、大方的围篱护树架进行保护。</w:t>
      </w:r>
    </w:p>
    <w:p w14:paraId="3B1129F9">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7</w:t>
      </w:r>
      <w:r>
        <w:rPr>
          <w:rFonts w:hint="eastAsia" w:ascii="宋体" w:hAnsi="宋体" w:cs="宋体"/>
          <w:b w:val="0"/>
          <w:i w:val="0"/>
          <w:caps w:val="0"/>
          <w:color w:val="auto"/>
          <w:spacing w:val="0"/>
          <w:w w:val="100"/>
          <w:sz w:val="24"/>
          <w:szCs w:val="24"/>
          <w:highlight w:val="none"/>
        </w:rPr>
        <w:t>、环境卫生</w:t>
      </w:r>
    </w:p>
    <w:p w14:paraId="63BB5955">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绿地内清洁卫生，不能有余泥、砖、石堆积及修剪过后的枝叶、草屑堆积，树盘内无砖块、垃圾、杂物。</w:t>
      </w:r>
    </w:p>
    <w:p w14:paraId="149B43A4">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（1）修剪后的枝叶、草屑必须当天集中清理，整齐堆放至道路边。</w:t>
      </w:r>
    </w:p>
    <w:p w14:paraId="3571CD4C">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（2）因风雨、病虫、树冠过重等造成的伤残枝、断枝、竹枝、倒树、倒竹应当天立即处理。</w:t>
      </w:r>
    </w:p>
    <w:p w14:paraId="26901551">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（3）及时伐去死树，挖去树木桩头。</w:t>
      </w:r>
    </w:p>
    <w:p w14:paraId="5F142A6B">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（4）挖埋管线或建筑施工时，泥、砖不能堆放在树盘及地被上，地被上有余泥、砖等应督促施工单位及时清走。</w:t>
      </w:r>
    </w:p>
    <w:p w14:paraId="6D06EA87">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（5）对因广场施工等各种原因受到破坏的绿地，应及时进行平整、填坑洼，发现鼠洞要随时堵塞，使绿地内无坑洼积水、无鼠洞，平整美观。对坑洼不大的草坪，铺沙填平，以保持绿地平坦。</w:t>
      </w:r>
    </w:p>
    <w:p w14:paraId="6956F7C4">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8</w:t>
      </w:r>
      <w:r>
        <w:rPr>
          <w:rFonts w:hint="eastAsia" w:ascii="宋体" w:hAnsi="宋体" w:cs="宋体"/>
          <w:b w:val="0"/>
          <w:i w:val="0"/>
          <w:caps w:val="0"/>
          <w:color w:val="auto"/>
          <w:spacing w:val="0"/>
          <w:w w:val="100"/>
          <w:sz w:val="24"/>
          <w:szCs w:val="24"/>
          <w:highlight w:val="none"/>
        </w:rPr>
        <w:t>、补种、改植</w:t>
      </w:r>
    </w:p>
    <w:p w14:paraId="56FAC600">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一周内处理被破坏或其它原因引起绿地内的黄土裸露或缺株问题，及时补种；对已经老化或与周围环境景观不协调的树种应及时改植。</w:t>
      </w:r>
    </w:p>
    <w:p w14:paraId="304EB9D2">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eastAsia="zh-CN"/>
        </w:rPr>
        <w:t>（</w:t>
      </w:r>
      <w:r>
        <w:rPr>
          <w:rFonts w:hint="eastAsia" w:ascii="宋体" w:hAnsi="宋体" w:cs="宋体"/>
          <w:b w:val="0"/>
          <w:i w:val="0"/>
          <w:caps w:val="0"/>
          <w:color w:val="auto"/>
          <w:spacing w:val="0"/>
          <w:w w:val="100"/>
          <w:sz w:val="24"/>
          <w:szCs w:val="24"/>
          <w:highlight w:val="none"/>
        </w:rPr>
        <w:t>1）乔木的补植成活率，本市移植应达95%，外省市移植应达90%，灌木、地被的补植成活率必须在95%以上。</w:t>
      </w:r>
    </w:p>
    <w:p w14:paraId="1AD768AA">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ascii="宋体" w:hAnsi="宋体" w:cs="宋体"/>
          <w:b w:val="0"/>
          <w:i w:val="0"/>
          <w:caps w:val="0"/>
          <w:color w:val="auto"/>
          <w:spacing w:val="0"/>
          <w:w w:val="100"/>
          <w:sz w:val="21"/>
          <w:highlight w:val="none"/>
        </w:rPr>
      </w:pPr>
      <w:r>
        <w:rPr>
          <w:rFonts w:hint="eastAsia" w:ascii="宋体" w:hAnsi="宋体" w:cs="宋体"/>
          <w:b w:val="0"/>
          <w:i w:val="0"/>
          <w:caps w:val="0"/>
          <w:color w:val="auto"/>
          <w:spacing w:val="0"/>
          <w:w w:val="100"/>
          <w:sz w:val="24"/>
          <w:szCs w:val="24"/>
          <w:highlight w:val="none"/>
        </w:rPr>
        <w:t>（2）补种苗木必须健壮，无病虫害，草坪纯度必须达95%以上。</w:t>
      </w:r>
    </w:p>
    <w:p w14:paraId="618A532C">
      <w:pPr>
        <w:pStyle w:val="13"/>
        <w:pageBreakBefore w:val="0"/>
        <w:tabs>
          <w:tab w:val="left" w:pos="2235"/>
        </w:tabs>
        <w:overflowPunct/>
        <w:topLinePunct w:val="0"/>
        <w:bidi w:val="0"/>
        <w:snapToGrid/>
        <w:spacing w:beforeAutospacing="0" w:afterAutospacing="0" w:line="360" w:lineRule="auto"/>
        <w:jc w:val="both"/>
        <w:textAlignment w:val="baseline"/>
        <w:rPr>
          <w:rFonts w:hint="default" w:hAnsi="宋体" w:cs="宋体"/>
          <w:b/>
          <w:i w:val="0"/>
          <w:caps w:val="0"/>
          <w:color w:val="auto"/>
          <w:spacing w:val="0"/>
          <w:w w:val="100"/>
          <w:sz w:val="36"/>
          <w:highlight w:val="none"/>
        </w:rPr>
      </w:pPr>
    </w:p>
    <w:p w14:paraId="30DF029E">
      <w:pPr>
        <w:pStyle w:val="13"/>
        <w:pageBreakBefore w:val="0"/>
        <w:tabs>
          <w:tab w:val="left" w:pos="2235"/>
        </w:tabs>
        <w:overflowPunct/>
        <w:topLinePunct w:val="0"/>
        <w:bidi w:val="0"/>
        <w:snapToGrid/>
        <w:spacing w:beforeAutospacing="0" w:afterAutospacing="0" w:line="360" w:lineRule="auto"/>
        <w:jc w:val="both"/>
        <w:textAlignment w:val="baseline"/>
        <w:outlineLvl w:val="1"/>
        <w:rPr>
          <w:rFonts w:hAnsi="宋体" w:cs="宋体"/>
          <w:b/>
          <w:i w:val="0"/>
          <w:caps w:val="0"/>
          <w:color w:val="auto"/>
          <w:spacing w:val="0"/>
          <w:w w:val="100"/>
          <w:sz w:val="28"/>
          <w:szCs w:val="28"/>
          <w:highlight w:val="none"/>
        </w:rPr>
        <w:sectPr>
          <w:pgSz w:w="11906" w:h="16838"/>
          <w:pgMar w:top="1440" w:right="1800" w:bottom="1440" w:left="96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5801A4E">
      <w:pPr>
        <w:pStyle w:val="13"/>
        <w:pageBreakBefore w:val="0"/>
        <w:tabs>
          <w:tab w:val="left" w:pos="2235"/>
        </w:tabs>
        <w:overflowPunct/>
        <w:topLinePunct w:val="0"/>
        <w:bidi w:val="0"/>
        <w:snapToGrid/>
        <w:spacing w:beforeAutospacing="0" w:afterAutospacing="0" w:line="360" w:lineRule="auto"/>
        <w:jc w:val="both"/>
        <w:textAlignment w:val="baseline"/>
        <w:outlineLvl w:val="1"/>
        <w:rPr>
          <w:rFonts w:hint="default" w:hAnsi="宋体" w:cs="宋体"/>
          <w:b/>
          <w:i w:val="0"/>
          <w:caps w:val="0"/>
          <w:color w:val="auto"/>
          <w:spacing w:val="0"/>
          <w:w w:val="100"/>
          <w:sz w:val="36"/>
          <w:highlight w:val="none"/>
        </w:rPr>
      </w:pPr>
      <w:bookmarkStart w:id="9" w:name="_Toc22695"/>
      <w:r>
        <w:rPr>
          <w:rFonts w:hint="eastAsia" w:ascii="黑体" w:hAnsi="黑体" w:eastAsia="黑体" w:cs="黑体"/>
          <w:b w:val="0"/>
          <w:bCs/>
          <w:i w:val="0"/>
          <w:caps w:val="0"/>
          <w:color w:val="auto"/>
          <w:spacing w:val="0"/>
          <w:w w:val="100"/>
          <w:sz w:val="32"/>
          <w:szCs w:val="32"/>
          <w:highlight w:val="none"/>
        </w:rPr>
        <w:t>附件</w:t>
      </w:r>
      <w:r>
        <w:rPr>
          <w:rFonts w:hint="eastAsia" w:ascii="黑体" w:hAnsi="黑体" w:eastAsia="黑体" w:cs="黑体"/>
          <w:b w:val="0"/>
          <w:bCs/>
          <w:i w:val="0"/>
          <w:caps w:val="0"/>
          <w:color w:val="auto"/>
          <w:spacing w:val="0"/>
          <w:w w:val="100"/>
          <w:sz w:val="32"/>
          <w:szCs w:val="32"/>
          <w:highlight w:val="none"/>
          <w:lang w:val="en-US" w:eastAsia="zh-CN"/>
        </w:rPr>
        <w:t>②</w:t>
      </w:r>
      <w:bookmarkEnd w:id="9"/>
      <w:r>
        <w:rPr>
          <w:rFonts w:hAnsi="宋体" w:cs="宋体"/>
          <w:b/>
          <w:i w:val="0"/>
          <w:caps w:val="0"/>
          <w:color w:val="auto"/>
          <w:spacing w:val="0"/>
          <w:w w:val="100"/>
          <w:sz w:val="36"/>
          <w:highlight w:val="none"/>
        </w:rPr>
        <w:tab/>
      </w:r>
    </w:p>
    <w:p w14:paraId="07592987">
      <w:pPr>
        <w:pStyle w:val="13"/>
        <w:pageBreakBefore w:val="0"/>
        <w:tabs>
          <w:tab w:val="left" w:pos="2235"/>
        </w:tabs>
        <w:overflowPunct/>
        <w:topLinePunct w:val="0"/>
        <w:bidi w:val="0"/>
        <w:snapToGrid/>
        <w:spacing w:beforeAutospacing="0" w:afterAutospacing="0" w:line="360" w:lineRule="auto"/>
        <w:jc w:val="center"/>
        <w:textAlignment w:val="baseline"/>
        <w:rPr>
          <w:rFonts w:hint="default" w:hAnsi="宋体" w:eastAsia="宋体" w:cs="宋体"/>
          <w:b/>
          <w:i w:val="0"/>
          <w:caps w:val="0"/>
          <w:color w:val="auto"/>
          <w:spacing w:val="0"/>
          <w:w w:val="100"/>
          <w:sz w:val="30"/>
          <w:szCs w:val="30"/>
          <w:highlight w:val="none"/>
          <w:lang w:val="en-US" w:eastAsia="zh-CN"/>
        </w:rPr>
      </w:pPr>
      <w:r>
        <w:rPr>
          <w:rFonts w:hAnsi="宋体" w:cs="宋体"/>
          <w:b/>
          <w:i w:val="0"/>
          <w:caps w:val="0"/>
          <w:color w:val="auto"/>
          <w:spacing w:val="0"/>
          <w:w w:val="100"/>
          <w:sz w:val="30"/>
          <w:szCs w:val="30"/>
          <w:highlight w:val="none"/>
        </w:rPr>
        <w:t>广场</w:t>
      </w:r>
      <w:r>
        <w:rPr>
          <w:rFonts w:hint="eastAsia" w:hAnsi="宋体" w:cs="宋体"/>
          <w:b/>
          <w:i w:val="0"/>
          <w:caps w:val="0"/>
          <w:color w:val="auto"/>
          <w:spacing w:val="0"/>
          <w:w w:val="100"/>
          <w:sz w:val="30"/>
          <w:szCs w:val="30"/>
          <w:highlight w:val="none"/>
          <w:lang w:val="en-US" w:eastAsia="zh-CN"/>
        </w:rPr>
        <w:t>安保工作要求及标准</w:t>
      </w:r>
    </w:p>
    <w:p w14:paraId="19A6402E">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rPr>
      </w:pPr>
    </w:p>
    <w:p w14:paraId="54889A86">
      <w:pPr>
        <w:pageBreakBefore w:val="0"/>
        <w:overflowPunct/>
        <w:topLinePunct w:val="0"/>
        <w:bidi w:val="0"/>
        <w:snapToGrid/>
        <w:spacing w:beforeAutospacing="0" w:afterAutospacing="0" w:line="360" w:lineRule="auto"/>
        <w:ind w:firstLine="480" w:firstLineChars="200"/>
        <w:jc w:val="both"/>
        <w:textAlignment w:val="baseline"/>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第一条  广场</w:t>
      </w:r>
      <w:r>
        <w:rPr>
          <w:rFonts w:hint="eastAsia" w:ascii="宋体" w:hAnsi="宋体" w:cs="宋体"/>
          <w:b w:val="0"/>
          <w:i w:val="0"/>
          <w:caps w:val="0"/>
          <w:color w:val="auto"/>
          <w:spacing w:val="0"/>
          <w:w w:val="100"/>
          <w:sz w:val="24"/>
          <w:szCs w:val="24"/>
          <w:highlight w:val="none"/>
          <w:lang w:eastAsia="zh-CN"/>
        </w:rPr>
        <w:t>安保、</w:t>
      </w:r>
      <w:r>
        <w:rPr>
          <w:rFonts w:hint="eastAsia" w:ascii="宋体" w:hAnsi="宋体" w:cs="宋体"/>
          <w:b w:val="0"/>
          <w:i w:val="0"/>
          <w:caps w:val="0"/>
          <w:color w:val="auto"/>
          <w:spacing w:val="0"/>
          <w:w w:val="100"/>
          <w:sz w:val="24"/>
          <w:szCs w:val="24"/>
          <w:highlight w:val="none"/>
          <w:lang w:val="en-US" w:eastAsia="zh-CN"/>
        </w:rPr>
        <w:t>秩序</w:t>
      </w:r>
      <w:r>
        <w:rPr>
          <w:rFonts w:hint="eastAsia" w:ascii="宋体" w:hAnsi="宋体" w:cs="宋体"/>
          <w:b w:val="0"/>
          <w:i w:val="0"/>
          <w:caps w:val="0"/>
          <w:color w:val="auto"/>
          <w:spacing w:val="0"/>
          <w:w w:val="100"/>
          <w:sz w:val="24"/>
          <w:szCs w:val="24"/>
          <w:highlight w:val="none"/>
        </w:rPr>
        <w:t>管理</w:t>
      </w:r>
      <w:r>
        <w:rPr>
          <w:rFonts w:hint="eastAsia" w:ascii="宋体" w:hAnsi="宋体" w:cs="宋体"/>
          <w:b w:val="0"/>
          <w:i w:val="0"/>
          <w:caps w:val="0"/>
          <w:color w:val="auto"/>
          <w:spacing w:val="0"/>
          <w:w w:val="100"/>
          <w:sz w:val="24"/>
          <w:szCs w:val="24"/>
          <w:highlight w:val="none"/>
          <w:lang w:val="en-US" w:eastAsia="zh-CN"/>
        </w:rPr>
        <w:t>应</w:t>
      </w:r>
      <w:r>
        <w:rPr>
          <w:rFonts w:hint="eastAsia" w:ascii="宋体" w:hAnsi="宋体" w:cs="宋体"/>
          <w:b w:val="0"/>
          <w:i w:val="0"/>
          <w:caps w:val="0"/>
          <w:color w:val="auto"/>
          <w:spacing w:val="0"/>
          <w:w w:val="100"/>
          <w:sz w:val="24"/>
          <w:szCs w:val="24"/>
          <w:highlight w:val="none"/>
        </w:rPr>
        <w:t>根据《南宁市城市广场管理规定》</w:t>
      </w:r>
      <w:r>
        <w:rPr>
          <w:rFonts w:hint="eastAsia" w:ascii="宋体" w:hAnsi="宋体" w:cs="宋体"/>
          <w:b w:val="0"/>
          <w:i w:val="0"/>
          <w:caps w:val="0"/>
          <w:color w:val="auto"/>
          <w:spacing w:val="0"/>
          <w:w w:val="100"/>
          <w:sz w:val="24"/>
          <w:szCs w:val="24"/>
          <w:highlight w:val="none"/>
          <w:lang w:val="en-US" w:eastAsia="zh-CN"/>
        </w:rPr>
        <w:t>相关规定，对禁止性行为进行劝导、制止或报警处理，全面</w:t>
      </w:r>
      <w:r>
        <w:rPr>
          <w:rFonts w:hint="eastAsia" w:ascii="宋体" w:hAnsi="宋体" w:cs="宋体"/>
          <w:b w:val="0"/>
          <w:i w:val="0"/>
          <w:caps w:val="0"/>
          <w:color w:val="auto"/>
          <w:spacing w:val="0"/>
          <w:w w:val="100"/>
          <w:sz w:val="24"/>
          <w:szCs w:val="24"/>
          <w:highlight w:val="none"/>
        </w:rPr>
        <w:t>加强广场</w:t>
      </w:r>
      <w:r>
        <w:rPr>
          <w:rFonts w:hint="eastAsia" w:ascii="宋体" w:hAnsi="宋体" w:cs="宋体"/>
          <w:b w:val="0"/>
          <w:i w:val="0"/>
          <w:caps w:val="0"/>
          <w:color w:val="auto"/>
          <w:spacing w:val="0"/>
          <w:w w:val="100"/>
          <w:sz w:val="24"/>
          <w:szCs w:val="24"/>
          <w:highlight w:val="none"/>
          <w:lang w:val="en-US" w:eastAsia="zh-CN"/>
        </w:rPr>
        <w:t>秩序</w:t>
      </w:r>
      <w:r>
        <w:rPr>
          <w:rFonts w:hint="eastAsia" w:ascii="宋体" w:hAnsi="宋体" w:cs="宋体"/>
          <w:b w:val="0"/>
          <w:i w:val="0"/>
          <w:caps w:val="0"/>
          <w:color w:val="auto"/>
          <w:spacing w:val="0"/>
          <w:w w:val="100"/>
          <w:sz w:val="24"/>
          <w:szCs w:val="24"/>
          <w:highlight w:val="none"/>
        </w:rPr>
        <w:t>管理，维持广场</w:t>
      </w:r>
      <w:r>
        <w:rPr>
          <w:rFonts w:hint="eastAsia" w:ascii="宋体" w:hAnsi="宋体" w:cs="宋体"/>
          <w:b w:val="0"/>
          <w:i w:val="0"/>
          <w:caps w:val="0"/>
          <w:color w:val="auto"/>
          <w:spacing w:val="0"/>
          <w:w w:val="100"/>
          <w:sz w:val="24"/>
          <w:szCs w:val="24"/>
          <w:highlight w:val="none"/>
          <w:lang w:val="en-US" w:eastAsia="zh-CN"/>
        </w:rPr>
        <w:t>良好</w:t>
      </w:r>
      <w:r>
        <w:rPr>
          <w:rFonts w:hint="eastAsia" w:ascii="宋体" w:hAnsi="宋体" w:cs="宋体"/>
          <w:b w:val="0"/>
          <w:i w:val="0"/>
          <w:caps w:val="0"/>
          <w:color w:val="auto"/>
          <w:spacing w:val="0"/>
          <w:w w:val="100"/>
          <w:sz w:val="24"/>
          <w:szCs w:val="24"/>
          <w:highlight w:val="none"/>
        </w:rPr>
        <w:t>秩序</w:t>
      </w:r>
      <w:r>
        <w:rPr>
          <w:rFonts w:hint="eastAsia" w:ascii="宋体" w:hAnsi="宋体" w:cs="宋体"/>
          <w:b w:val="0"/>
          <w:i w:val="0"/>
          <w:caps w:val="0"/>
          <w:color w:val="auto"/>
          <w:spacing w:val="0"/>
          <w:w w:val="100"/>
          <w:sz w:val="24"/>
          <w:szCs w:val="24"/>
          <w:highlight w:val="none"/>
          <w:lang w:val="en-US" w:eastAsia="zh-CN"/>
        </w:rPr>
        <w:t>和</w:t>
      </w:r>
      <w:r>
        <w:rPr>
          <w:rFonts w:hint="eastAsia" w:ascii="宋体" w:hAnsi="宋体" w:cs="宋体"/>
          <w:b w:val="0"/>
          <w:i w:val="0"/>
          <w:caps w:val="0"/>
          <w:color w:val="auto"/>
          <w:spacing w:val="0"/>
          <w:w w:val="100"/>
          <w:sz w:val="24"/>
          <w:szCs w:val="24"/>
          <w:highlight w:val="none"/>
        </w:rPr>
        <w:t>广场设施完好。</w:t>
      </w:r>
    </w:p>
    <w:p w14:paraId="7E496185">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第二条  广场</w:t>
      </w:r>
      <w:r>
        <w:rPr>
          <w:rFonts w:hint="eastAsia" w:ascii="宋体" w:hAnsi="宋体" w:cs="宋体"/>
          <w:b w:val="0"/>
          <w:i w:val="0"/>
          <w:caps w:val="0"/>
          <w:color w:val="auto"/>
          <w:spacing w:val="0"/>
          <w:w w:val="100"/>
          <w:sz w:val="24"/>
          <w:szCs w:val="24"/>
          <w:highlight w:val="none"/>
          <w:lang w:eastAsia="zh-CN"/>
        </w:rPr>
        <w:t>安保、</w:t>
      </w:r>
      <w:r>
        <w:rPr>
          <w:rFonts w:hint="eastAsia" w:ascii="宋体" w:hAnsi="宋体" w:cs="宋体"/>
          <w:b w:val="0"/>
          <w:i w:val="0"/>
          <w:caps w:val="0"/>
          <w:color w:val="auto"/>
          <w:spacing w:val="0"/>
          <w:w w:val="100"/>
          <w:sz w:val="24"/>
          <w:szCs w:val="24"/>
          <w:highlight w:val="none"/>
          <w:lang w:val="en-US" w:eastAsia="zh-CN"/>
        </w:rPr>
        <w:t>秩序管理</w:t>
      </w:r>
      <w:r>
        <w:rPr>
          <w:rFonts w:hint="eastAsia" w:ascii="宋体" w:hAnsi="宋体" w:cs="宋体"/>
          <w:b w:val="0"/>
          <w:i w:val="0"/>
          <w:caps w:val="0"/>
          <w:color w:val="auto"/>
          <w:spacing w:val="0"/>
          <w:w w:val="100"/>
          <w:sz w:val="24"/>
          <w:szCs w:val="24"/>
          <w:highlight w:val="none"/>
        </w:rPr>
        <w:t>实行24小时工作</w:t>
      </w:r>
      <w:r>
        <w:rPr>
          <w:rFonts w:hint="eastAsia" w:ascii="宋体" w:hAnsi="宋体" w:cs="宋体"/>
          <w:b w:val="0"/>
          <w:i w:val="0"/>
          <w:caps w:val="0"/>
          <w:color w:val="auto"/>
          <w:spacing w:val="0"/>
          <w:w w:val="100"/>
          <w:sz w:val="24"/>
          <w:szCs w:val="24"/>
          <w:highlight w:val="none"/>
          <w:lang w:val="en-US" w:eastAsia="zh-CN"/>
        </w:rPr>
        <w:t>制</w:t>
      </w:r>
      <w:r>
        <w:rPr>
          <w:rFonts w:hint="eastAsia" w:ascii="宋体" w:hAnsi="宋体" w:cs="宋体"/>
          <w:b w:val="0"/>
          <w:i w:val="0"/>
          <w:caps w:val="0"/>
          <w:color w:val="auto"/>
          <w:spacing w:val="0"/>
          <w:w w:val="100"/>
          <w:sz w:val="24"/>
          <w:szCs w:val="24"/>
          <w:highlight w:val="none"/>
        </w:rPr>
        <w:t>，每天3班制，①早班：</w:t>
      </w:r>
      <w:r>
        <w:rPr>
          <w:rFonts w:hint="eastAsia" w:ascii="宋体" w:hAnsi="宋体" w:cs="宋体"/>
          <w:b w:val="0"/>
          <w:i w:val="0"/>
          <w:caps w:val="0"/>
          <w:color w:val="auto"/>
          <w:spacing w:val="0"/>
          <w:w w:val="100"/>
          <w:sz w:val="24"/>
          <w:szCs w:val="24"/>
          <w:highlight w:val="none"/>
          <w:lang w:val="en-US" w:eastAsia="zh-CN"/>
        </w:rPr>
        <w:t>8</w:t>
      </w:r>
      <w:r>
        <w:rPr>
          <w:rFonts w:hint="eastAsia" w:ascii="宋体" w:hAnsi="宋体" w:cs="宋体"/>
          <w:b w:val="0"/>
          <w:i w:val="0"/>
          <w:caps w:val="0"/>
          <w:color w:val="auto"/>
          <w:spacing w:val="0"/>
          <w:w w:val="100"/>
          <w:sz w:val="24"/>
          <w:szCs w:val="24"/>
          <w:highlight w:val="none"/>
        </w:rPr>
        <w:t>:00-1</w:t>
      </w:r>
      <w:r>
        <w:rPr>
          <w:rFonts w:hint="eastAsia" w:ascii="宋体" w:hAnsi="宋体" w:cs="宋体"/>
          <w:b w:val="0"/>
          <w:i w:val="0"/>
          <w:caps w:val="0"/>
          <w:color w:val="auto"/>
          <w:spacing w:val="0"/>
          <w:w w:val="100"/>
          <w:sz w:val="24"/>
          <w:szCs w:val="24"/>
          <w:highlight w:val="none"/>
          <w:lang w:val="en-US" w:eastAsia="zh-CN"/>
        </w:rPr>
        <w:t>6</w:t>
      </w:r>
      <w:r>
        <w:rPr>
          <w:rFonts w:hint="eastAsia" w:ascii="宋体" w:hAnsi="宋体" w:cs="宋体"/>
          <w:b w:val="0"/>
          <w:i w:val="0"/>
          <w:caps w:val="0"/>
          <w:color w:val="auto"/>
          <w:spacing w:val="0"/>
          <w:w w:val="100"/>
          <w:sz w:val="24"/>
          <w:szCs w:val="24"/>
          <w:highlight w:val="none"/>
        </w:rPr>
        <w:t>:00，②中班：1</w:t>
      </w:r>
      <w:r>
        <w:rPr>
          <w:rFonts w:hint="eastAsia" w:ascii="宋体" w:hAnsi="宋体" w:cs="宋体"/>
          <w:b w:val="0"/>
          <w:i w:val="0"/>
          <w:caps w:val="0"/>
          <w:color w:val="auto"/>
          <w:spacing w:val="0"/>
          <w:w w:val="100"/>
          <w:sz w:val="24"/>
          <w:szCs w:val="24"/>
          <w:highlight w:val="none"/>
          <w:lang w:val="en-US" w:eastAsia="zh-CN"/>
        </w:rPr>
        <w:t>6</w:t>
      </w:r>
      <w:r>
        <w:rPr>
          <w:rFonts w:hint="eastAsia" w:ascii="宋体" w:hAnsi="宋体" w:cs="宋体"/>
          <w:b w:val="0"/>
          <w:i w:val="0"/>
          <w:caps w:val="0"/>
          <w:color w:val="auto"/>
          <w:spacing w:val="0"/>
          <w:w w:val="100"/>
          <w:sz w:val="24"/>
          <w:szCs w:val="24"/>
          <w:highlight w:val="none"/>
        </w:rPr>
        <w:t>:00-2</w:t>
      </w:r>
      <w:r>
        <w:rPr>
          <w:rFonts w:hint="eastAsia" w:ascii="宋体" w:hAnsi="宋体" w:cs="宋体"/>
          <w:b w:val="0"/>
          <w:i w:val="0"/>
          <w:caps w:val="0"/>
          <w:color w:val="auto"/>
          <w:spacing w:val="0"/>
          <w:w w:val="100"/>
          <w:sz w:val="24"/>
          <w:szCs w:val="24"/>
          <w:highlight w:val="none"/>
          <w:lang w:val="en-US" w:eastAsia="zh-CN"/>
        </w:rPr>
        <w:t>4</w:t>
      </w:r>
      <w:r>
        <w:rPr>
          <w:rFonts w:hint="eastAsia" w:ascii="宋体" w:hAnsi="宋体" w:cs="宋体"/>
          <w:b w:val="0"/>
          <w:i w:val="0"/>
          <w:caps w:val="0"/>
          <w:color w:val="auto"/>
          <w:spacing w:val="0"/>
          <w:w w:val="100"/>
          <w:sz w:val="24"/>
          <w:szCs w:val="24"/>
          <w:highlight w:val="none"/>
        </w:rPr>
        <w:t>:00；③夜班：2</w:t>
      </w:r>
      <w:r>
        <w:rPr>
          <w:rFonts w:hint="eastAsia" w:ascii="宋体" w:hAnsi="宋体" w:cs="宋体"/>
          <w:b w:val="0"/>
          <w:i w:val="0"/>
          <w:caps w:val="0"/>
          <w:color w:val="auto"/>
          <w:spacing w:val="0"/>
          <w:w w:val="100"/>
          <w:sz w:val="24"/>
          <w:szCs w:val="24"/>
          <w:highlight w:val="none"/>
          <w:lang w:val="en-US" w:eastAsia="zh-CN"/>
        </w:rPr>
        <w:t>4</w:t>
      </w:r>
      <w:r>
        <w:rPr>
          <w:rFonts w:hint="eastAsia" w:ascii="宋体" w:hAnsi="宋体" w:cs="宋体"/>
          <w:b w:val="0"/>
          <w:i w:val="0"/>
          <w:caps w:val="0"/>
          <w:color w:val="auto"/>
          <w:spacing w:val="0"/>
          <w:w w:val="100"/>
          <w:sz w:val="24"/>
          <w:szCs w:val="24"/>
          <w:highlight w:val="none"/>
        </w:rPr>
        <w:t>:00-</w:t>
      </w:r>
      <w:r>
        <w:rPr>
          <w:rFonts w:hint="eastAsia" w:ascii="宋体" w:hAnsi="宋体" w:cs="宋体"/>
          <w:b w:val="0"/>
          <w:i w:val="0"/>
          <w:caps w:val="0"/>
          <w:color w:val="auto"/>
          <w:spacing w:val="0"/>
          <w:w w:val="100"/>
          <w:sz w:val="24"/>
          <w:szCs w:val="24"/>
          <w:highlight w:val="none"/>
          <w:lang w:val="en-US" w:eastAsia="zh-CN"/>
        </w:rPr>
        <w:t>8</w:t>
      </w:r>
      <w:r>
        <w:rPr>
          <w:rFonts w:hint="eastAsia" w:ascii="宋体" w:hAnsi="宋体" w:cs="宋体"/>
          <w:b w:val="0"/>
          <w:i w:val="0"/>
          <w:caps w:val="0"/>
          <w:color w:val="auto"/>
          <w:spacing w:val="0"/>
          <w:w w:val="100"/>
          <w:sz w:val="24"/>
          <w:szCs w:val="24"/>
          <w:highlight w:val="none"/>
        </w:rPr>
        <w:t>:00。</w:t>
      </w:r>
    </w:p>
    <w:p w14:paraId="5CEB1965">
      <w:pPr>
        <w:pageBreakBefore w:val="0"/>
        <w:overflowPunct/>
        <w:topLinePunct w:val="0"/>
        <w:bidi w:val="0"/>
        <w:snapToGrid/>
        <w:spacing w:beforeAutospacing="0" w:afterAutospacing="0" w:line="360" w:lineRule="auto"/>
        <w:ind w:firstLine="480" w:firstLineChars="200"/>
        <w:jc w:val="both"/>
        <w:textAlignment w:val="baseline"/>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 xml:space="preserve">第三条 </w:t>
      </w:r>
      <w:r>
        <w:rPr>
          <w:rFonts w:hint="eastAsia" w:ascii="宋体" w:hAnsi="宋体" w:cs="宋体"/>
          <w:b w:val="0"/>
          <w:i w:val="0"/>
          <w:caps w:val="0"/>
          <w:color w:val="auto"/>
          <w:spacing w:val="0"/>
          <w:w w:val="100"/>
          <w:sz w:val="24"/>
          <w:szCs w:val="24"/>
          <w:highlight w:val="none"/>
          <w:lang w:eastAsia="zh-CN"/>
        </w:rPr>
        <w:t>广场安保员应持证上岗，</w:t>
      </w:r>
      <w:r>
        <w:rPr>
          <w:rFonts w:hint="eastAsia" w:ascii="宋体" w:hAnsi="宋体" w:cs="宋体"/>
          <w:b w:val="0"/>
          <w:i w:val="0"/>
          <w:caps w:val="0"/>
          <w:color w:val="auto"/>
          <w:spacing w:val="0"/>
          <w:w w:val="100"/>
          <w:sz w:val="24"/>
          <w:szCs w:val="24"/>
          <w:highlight w:val="none"/>
        </w:rPr>
        <w:t>岗前</w:t>
      </w:r>
      <w:r>
        <w:rPr>
          <w:rFonts w:hint="eastAsia" w:ascii="宋体" w:hAnsi="宋体" w:cs="宋体"/>
          <w:b w:val="0"/>
          <w:i w:val="0"/>
          <w:caps w:val="0"/>
          <w:color w:val="auto"/>
          <w:spacing w:val="0"/>
          <w:w w:val="100"/>
          <w:sz w:val="24"/>
          <w:szCs w:val="24"/>
          <w:highlight w:val="none"/>
          <w:lang w:val="en-US" w:eastAsia="zh-CN"/>
        </w:rPr>
        <w:t>应做好岗前培训，</w:t>
      </w:r>
      <w:r>
        <w:rPr>
          <w:rFonts w:hint="eastAsia" w:ascii="宋体" w:hAnsi="宋体" w:cs="宋体"/>
          <w:b w:val="0"/>
          <w:i w:val="0"/>
          <w:caps w:val="0"/>
          <w:color w:val="auto"/>
          <w:spacing w:val="0"/>
          <w:w w:val="100"/>
          <w:sz w:val="24"/>
          <w:szCs w:val="24"/>
          <w:highlight w:val="none"/>
        </w:rPr>
        <w:t>掌握</w:t>
      </w:r>
      <w:r>
        <w:rPr>
          <w:rFonts w:hint="eastAsia" w:ascii="宋体" w:hAnsi="宋体" w:cs="宋体"/>
          <w:b w:val="0"/>
          <w:i w:val="0"/>
          <w:caps w:val="0"/>
          <w:color w:val="auto"/>
          <w:spacing w:val="0"/>
          <w:w w:val="100"/>
          <w:sz w:val="24"/>
          <w:szCs w:val="24"/>
          <w:highlight w:val="none"/>
          <w:lang w:eastAsia="zh-CN"/>
        </w:rPr>
        <w:t>突发事件</w:t>
      </w:r>
      <w:r>
        <w:rPr>
          <w:rFonts w:hint="eastAsia" w:ascii="宋体" w:hAnsi="宋体" w:cs="宋体"/>
          <w:b w:val="0"/>
          <w:i w:val="0"/>
          <w:caps w:val="0"/>
          <w:color w:val="auto"/>
          <w:spacing w:val="0"/>
          <w:w w:val="100"/>
          <w:sz w:val="24"/>
          <w:szCs w:val="24"/>
          <w:highlight w:val="none"/>
        </w:rPr>
        <w:t>发生时的应急措施及普通救护常识。熟悉《南宁市城市广场管理规定》</w:t>
      </w:r>
      <w:r>
        <w:rPr>
          <w:rFonts w:hint="eastAsia" w:ascii="宋体" w:hAnsi="宋体" w:cs="宋体"/>
          <w:b w:val="0"/>
          <w:i w:val="0"/>
          <w:caps w:val="0"/>
          <w:color w:val="auto"/>
          <w:spacing w:val="0"/>
          <w:w w:val="100"/>
          <w:sz w:val="24"/>
          <w:szCs w:val="24"/>
          <w:highlight w:val="none"/>
          <w:lang w:val="en-US" w:eastAsia="zh-CN"/>
        </w:rPr>
        <w:t>内容</w:t>
      </w:r>
      <w:r>
        <w:rPr>
          <w:rFonts w:hint="eastAsia" w:ascii="宋体" w:hAnsi="宋体" w:cs="宋体"/>
          <w:b w:val="0"/>
          <w:i w:val="0"/>
          <w:caps w:val="0"/>
          <w:color w:val="auto"/>
          <w:spacing w:val="0"/>
          <w:w w:val="100"/>
          <w:sz w:val="24"/>
          <w:szCs w:val="24"/>
          <w:highlight w:val="none"/>
        </w:rPr>
        <w:t>，学习治安法规，刻苦训练，有一定搏击、对抗素质。</w:t>
      </w:r>
    </w:p>
    <w:p w14:paraId="1A3031F7">
      <w:pPr>
        <w:pageBreakBefore w:val="0"/>
        <w:overflowPunct/>
        <w:topLinePunct w:val="0"/>
        <w:bidi w:val="0"/>
        <w:snapToGrid/>
        <w:spacing w:beforeAutospacing="0" w:afterAutospacing="0" w:line="360" w:lineRule="auto"/>
        <w:ind w:firstLine="480" w:firstLineChars="200"/>
        <w:jc w:val="both"/>
        <w:textAlignment w:val="baseline"/>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第</w:t>
      </w:r>
      <w:r>
        <w:rPr>
          <w:rFonts w:hint="eastAsia" w:ascii="宋体" w:hAnsi="宋体" w:cs="宋体"/>
          <w:b w:val="0"/>
          <w:i w:val="0"/>
          <w:caps w:val="0"/>
          <w:color w:val="auto"/>
          <w:spacing w:val="0"/>
          <w:w w:val="100"/>
          <w:sz w:val="24"/>
          <w:szCs w:val="24"/>
          <w:highlight w:val="none"/>
          <w:lang w:val="en-US" w:eastAsia="zh-CN"/>
        </w:rPr>
        <w:t>四</w:t>
      </w:r>
      <w:r>
        <w:rPr>
          <w:rFonts w:hint="eastAsia" w:ascii="宋体" w:hAnsi="宋体" w:cs="宋体"/>
          <w:b w:val="0"/>
          <w:i w:val="0"/>
          <w:caps w:val="0"/>
          <w:color w:val="auto"/>
          <w:spacing w:val="0"/>
          <w:w w:val="100"/>
          <w:sz w:val="24"/>
          <w:szCs w:val="24"/>
          <w:highlight w:val="none"/>
        </w:rPr>
        <w:t xml:space="preserve">条  </w:t>
      </w:r>
      <w:r>
        <w:rPr>
          <w:rFonts w:hint="eastAsia" w:ascii="宋体" w:hAnsi="宋体" w:cs="宋体"/>
          <w:b w:val="0"/>
          <w:i w:val="0"/>
          <w:caps w:val="0"/>
          <w:color w:val="auto"/>
          <w:spacing w:val="0"/>
          <w:w w:val="100"/>
          <w:sz w:val="24"/>
          <w:szCs w:val="24"/>
          <w:highlight w:val="none"/>
          <w:lang w:eastAsia="zh-CN"/>
        </w:rPr>
        <w:t>广场安保员</w:t>
      </w:r>
      <w:r>
        <w:rPr>
          <w:rFonts w:hint="eastAsia" w:ascii="宋体" w:hAnsi="宋体" w:cs="宋体"/>
          <w:b w:val="0"/>
          <w:i w:val="0"/>
          <w:caps w:val="0"/>
          <w:color w:val="auto"/>
          <w:spacing w:val="0"/>
          <w:w w:val="100"/>
          <w:sz w:val="24"/>
          <w:szCs w:val="24"/>
          <w:highlight w:val="none"/>
        </w:rPr>
        <w:t>应熟悉广场区域内基本情况</w:t>
      </w:r>
      <w:r>
        <w:rPr>
          <w:rFonts w:hint="eastAsia" w:ascii="宋体" w:hAnsi="宋体" w:cs="宋体"/>
          <w:b w:val="0"/>
          <w:i w:val="0"/>
          <w:caps w:val="0"/>
          <w:color w:val="auto"/>
          <w:spacing w:val="0"/>
          <w:w w:val="100"/>
          <w:sz w:val="24"/>
          <w:szCs w:val="24"/>
          <w:highlight w:val="none"/>
          <w:lang w:eastAsia="zh-CN"/>
        </w:rPr>
        <w:t>，</w:t>
      </w:r>
      <w:r>
        <w:rPr>
          <w:rFonts w:hint="eastAsia" w:ascii="宋体" w:hAnsi="宋体" w:cs="宋体"/>
          <w:b w:val="0"/>
          <w:i w:val="0"/>
          <w:caps w:val="0"/>
          <w:color w:val="auto"/>
          <w:spacing w:val="0"/>
          <w:w w:val="100"/>
          <w:sz w:val="24"/>
          <w:szCs w:val="24"/>
          <w:highlight w:val="none"/>
        </w:rPr>
        <w:t>比如消防、灯具等设备的基本情况。熟悉本岗位任务和工作要求，严格遵守纪律。在工作中能有效制止广场内各种违反法律和《南宁市城市广场管理规定》的不文明等行为，有效制止违反各类公约、公众制度和干扰、妨碍管理工作的现象。</w:t>
      </w:r>
    </w:p>
    <w:p w14:paraId="34634C19">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rPr>
        <w:t>第</w:t>
      </w:r>
      <w:r>
        <w:rPr>
          <w:rFonts w:hint="eastAsia" w:ascii="宋体" w:hAnsi="宋体" w:cs="宋体"/>
          <w:b w:val="0"/>
          <w:i w:val="0"/>
          <w:caps w:val="0"/>
          <w:color w:val="auto"/>
          <w:spacing w:val="0"/>
          <w:w w:val="100"/>
          <w:sz w:val="24"/>
          <w:szCs w:val="24"/>
          <w:highlight w:val="none"/>
          <w:lang w:val="en-US" w:eastAsia="zh-CN"/>
        </w:rPr>
        <w:t>五</w:t>
      </w:r>
      <w:r>
        <w:rPr>
          <w:rFonts w:hint="eastAsia" w:ascii="宋体" w:hAnsi="宋体" w:cs="宋体"/>
          <w:b w:val="0"/>
          <w:i w:val="0"/>
          <w:caps w:val="0"/>
          <w:color w:val="auto"/>
          <w:spacing w:val="0"/>
          <w:w w:val="100"/>
          <w:sz w:val="24"/>
          <w:szCs w:val="24"/>
          <w:highlight w:val="none"/>
        </w:rPr>
        <w:t xml:space="preserve">条  </w:t>
      </w:r>
      <w:r>
        <w:rPr>
          <w:rFonts w:hint="eastAsia" w:ascii="宋体" w:hAnsi="宋体" w:cs="宋体"/>
          <w:b w:val="0"/>
          <w:i w:val="0"/>
          <w:caps w:val="0"/>
          <w:color w:val="auto"/>
          <w:spacing w:val="0"/>
          <w:w w:val="100"/>
          <w:sz w:val="24"/>
          <w:szCs w:val="24"/>
          <w:highlight w:val="none"/>
          <w:lang w:eastAsia="zh-CN"/>
        </w:rPr>
        <w:t>广场安保员</w:t>
      </w:r>
      <w:r>
        <w:rPr>
          <w:rFonts w:hint="eastAsia" w:ascii="宋体" w:hAnsi="宋体" w:cs="宋体"/>
          <w:b w:val="0"/>
          <w:i w:val="0"/>
          <w:caps w:val="0"/>
          <w:color w:val="auto"/>
          <w:spacing w:val="0"/>
          <w:w w:val="100"/>
          <w:sz w:val="24"/>
          <w:szCs w:val="24"/>
          <w:highlight w:val="none"/>
        </w:rPr>
        <w:t>上岗时应统一着装，仪容严整，坚守岗位，在值勤过程中，对所有市民</w:t>
      </w:r>
      <w:r>
        <w:rPr>
          <w:rFonts w:hint="eastAsia" w:ascii="宋体" w:hAnsi="宋体" w:cs="宋体"/>
          <w:b w:val="0"/>
          <w:i w:val="0"/>
          <w:caps w:val="0"/>
          <w:color w:val="auto"/>
          <w:spacing w:val="0"/>
          <w:w w:val="100"/>
          <w:sz w:val="24"/>
          <w:szCs w:val="24"/>
          <w:highlight w:val="none"/>
          <w:lang w:val="en-US" w:eastAsia="zh-CN"/>
        </w:rPr>
        <w:t>群众</w:t>
      </w:r>
      <w:r>
        <w:rPr>
          <w:rFonts w:hint="eastAsia" w:ascii="宋体" w:hAnsi="宋体" w:cs="宋体"/>
          <w:b w:val="0"/>
          <w:i w:val="0"/>
          <w:caps w:val="0"/>
          <w:color w:val="auto"/>
          <w:spacing w:val="0"/>
          <w:w w:val="100"/>
          <w:sz w:val="24"/>
          <w:szCs w:val="24"/>
          <w:highlight w:val="none"/>
        </w:rPr>
        <w:t>使用文明礼貌用语</w:t>
      </w:r>
      <w:r>
        <w:rPr>
          <w:rFonts w:hint="eastAsia" w:ascii="宋体" w:hAnsi="宋体" w:cs="宋体"/>
          <w:b w:val="0"/>
          <w:i w:val="0"/>
          <w:caps w:val="0"/>
          <w:color w:val="auto"/>
          <w:spacing w:val="0"/>
          <w:w w:val="100"/>
          <w:sz w:val="24"/>
          <w:szCs w:val="24"/>
          <w:highlight w:val="none"/>
          <w:lang w:eastAsia="zh-CN"/>
        </w:rPr>
        <w:t>；</w:t>
      </w:r>
      <w:r>
        <w:rPr>
          <w:rFonts w:hint="eastAsia" w:ascii="宋体" w:hAnsi="宋体" w:cs="宋体"/>
          <w:b w:val="0"/>
          <w:i w:val="0"/>
          <w:caps w:val="0"/>
          <w:color w:val="auto"/>
          <w:spacing w:val="0"/>
          <w:w w:val="100"/>
          <w:sz w:val="24"/>
          <w:szCs w:val="24"/>
          <w:highlight w:val="none"/>
        </w:rPr>
        <w:t>遇到市民</w:t>
      </w:r>
      <w:r>
        <w:rPr>
          <w:rFonts w:hint="eastAsia" w:ascii="宋体" w:hAnsi="宋体" w:cs="宋体"/>
          <w:b w:val="0"/>
          <w:i w:val="0"/>
          <w:caps w:val="0"/>
          <w:color w:val="auto"/>
          <w:spacing w:val="0"/>
          <w:w w:val="100"/>
          <w:sz w:val="24"/>
          <w:szCs w:val="24"/>
          <w:highlight w:val="none"/>
          <w:lang w:val="en-US" w:eastAsia="zh-CN"/>
        </w:rPr>
        <w:t>群众</w:t>
      </w:r>
      <w:r>
        <w:rPr>
          <w:rFonts w:hint="eastAsia" w:ascii="宋体" w:hAnsi="宋体" w:cs="宋体"/>
          <w:b w:val="0"/>
          <w:i w:val="0"/>
          <w:caps w:val="0"/>
          <w:color w:val="auto"/>
          <w:spacing w:val="0"/>
          <w:w w:val="100"/>
          <w:sz w:val="24"/>
          <w:szCs w:val="24"/>
          <w:highlight w:val="none"/>
        </w:rPr>
        <w:t>咨询</w:t>
      </w:r>
      <w:r>
        <w:rPr>
          <w:rFonts w:hint="eastAsia" w:ascii="宋体" w:hAnsi="宋体" w:cs="宋体"/>
          <w:b w:val="0"/>
          <w:i w:val="0"/>
          <w:caps w:val="0"/>
          <w:color w:val="auto"/>
          <w:spacing w:val="0"/>
          <w:w w:val="100"/>
          <w:sz w:val="24"/>
          <w:szCs w:val="24"/>
          <w:highlight w:val="none"/>
          <w:lang w:val="en-US" w:eastAsia="zh-CN"/>
        </w:rPr>
        <w:t>时</w:t>
      </w:r>
      <w:r>
        <w:rPr>
          <w:rFonts w:hint="eastAsia" w:ascii="宋体" w:hAnsi="宋体" w:cs="宋体"/>
          <w:b w:val="0"/>
          <w:i w:val="0"/>
          <w:caps w:val="0"/>
          <w:color w:val="auto"/>
          <w:spacing w:val="0"/>
          <w:w w:val="100"/>
          <w:sz w:val="24"/>
          <w:szCs w:val="24"/>
          <w:highlight w:val="none"/>
        </w:rPr>
        <w:t>，要以诚恳、认真的服务态度在力所能及的范围内</w:t>
      </w:r>
      <w:r>
        <w:rPr>
          <w:rFonts w:hint="eastAsia" w:ascii="宋体" w:hAnsi="宋体" w:cs="宋体"/>
          <w:b w:val="0"/>
          <w:i w:val="0"/>
          <w:caps w:val="0"/>
          <w:color w:val="auto"/>
          <w:spacing w:val="0"/>
          <w:w w:val="100"/>
          <w:sz w:val="24"/>
          <w:szCs w:val="24"/>
          <w:highlight w:val="none"/>
          <w:lang w:val="en-US" w:eastAsia="zh-CN"/>
        </w:rPr>
        <w:t>给予</w:t>
      </w:r>
      <w:r>
        <w:rPr>
          <w:rFonts w:hint="eastAsia" w:ascii="宋体" w:hAnsi="宋体" w:cs="宋体"/>
          <w:b w:val="0"/>
          <w:i w:val="0"/>
          <w:caps w:val="0"/>
          <w:color w:val="auto"/>
          <w:spacing w:val="0"/>
          <w:w w:val="100"/>
          <w:sz w:val="24"/>
          <w:szCs w:val="24"/>
          <w:highlight w:val="none"/>
        </w:rPr>
        <w:t>引导和帮助</w:t>
      </w:r>
      <w:r>
        <w:rPr>
          <w:rFonts w:hint="eastAsia" w:ascii="宋体" w:hAnsi="宋体" w:cs="宋体"/>
          <w:b w:val="0"/>
          <w:i w:val="0"/>
          <w:caps w:val="0"/>
          <w:color w:val="auto"/>
          <w:spacing w:val="0"/>
          <w:w w:val="100"/>
          <w:sz w:val="24"/>
          <w:szCs w:val="24"/>
          <w:highlight w:val="none"/>
          <w:lang w:eastAsia="zh-CN"/>
        </w:rPr>
        <w:t>。</w:t>
      </w:r>
    </w:p>
    <w:p w14:paraId="7B89BC57">
      <w:pPr>
        <w:pageBreakBefore w:val="0"/>
        <w:overflowPunct/>
        <w:topLinePunct w:val="0"/>
        <w:bidi w:val="0"/>
        <w:snapToGrid/>
        <w:spacing w:beforeAutospacing="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rPr>
        <w:t>第</w:t>
      </w:r>
      <w:r>
        <w:rPr>
          <w:rFonts w:hint="eastAsia" w:ascii="宋体" w:hAnsi="宋体" w:cs="宋体"/>
          <w:b w:val="0"/>
          <w:i w:val="0"/>
          <w:caps w:val="0"/>
          <w:color w:val="auto"/>
          <w:spacing w:val="0"/>
          <w:w w:val="100"/>
          <w:sz w:val="24"/>
          <w:szCs w:val="24"/>
          <w:highlight w:val="none"/>
          <w:lang w:val="en-US" w:eastAsia="zh-CN"/>
        </w:rPr>
        <w:t>六</w:t>
      </w:r>
      <w:r>
        <w:rPr>
          <w:rFonts w:hint="eastAsia" w:ascii="宋体" w:hAnsi="宋体" w:cs="宋体"/>
          <w:b w:val="0"/>
          <w:i w:val="0"/>
          <w:caps w:val="0"/>
          <w:color w:val="auto"/>
          <w:spacing w:val="0"/>
          <w:w w:val="100"/>
          <w:sz w:val="24"/>
          <w:szCs w:val="24"/>
          <w:highlight w:val="none"/>
        </w:rPr>
        <w:t xml:space="preserve">条  </w:t>
      </w:r>
      <w:r>
        <w:rPr>
          <w:rFonts w:hint="eastAsia" w:ascii="宋体" w:hAnsi="宋体" w:cs="宋体"/>
          <w:b w:val="0"/>
          <w:i w:val="0"/>
          <w:caps w:val="0"/>
          <w:color w:val="auto"/>
          <w:spacing w:val="0"/>
          <w:w w:val="100"/>
          <w:sz w:val="24"/>
          <w:szCs w:val="24"/>
          <w:highlight w:val="none"/>
          <w:lang w:eastAsia="zh-CN"/>
        </w:rPr>
        <w:t>广场安保员上岗时要认真检查</w:t>
      </w:r>
      <w:r>
        <w:rPr>
          <w:rFonts w:hint="eastAsia" w:ascii="宋体" w:hAnsi="宋体" w:cs="宋体"/>
          <w:b w:val="0"/>
          <w:i w:val="0"/>
          <w:caps w:val="0"/>
          <w:color w:val="auto"/>
          <w:spacing w:val="0"/>
          <w:w w:val="100"/>
          <w:sz w:val="24"/>
          <w:szCs w:val="24"/>
          <w:highlight w:val="none"/>
          <w:lang w:val="en-US" w:eastAsia="zh-CN"/>
        </w:rPr>
        <w:t>广场区域内各类</w:t>
      </w:r>
      <w:r>
        <w:rPr>
          <w:rFonts w:hint="eastAsia" w:ascii="宋体" w:hAnsi="宋体" w:cs="宋体"/>
          <w:b w:val="0"/>
          <w:i w:val="0"/>
          <w:caps w:val="0"/>
          <w:color w:val="auto"/>
          <w:spacing w:val="0"/>
          <w:w w:val="100"/>
          <w:sz w:val="24"/>
          <w:szCs w:val="24"/>
          <w:highlight w:val="none"/>
          <w:lang w:eastAsia="zh-CN"/>
        </w:rPr>
        <w:t>设施设备</w:t>
      </w:r>
      <w:r>
        <w:rPr>
          <w:rFonts w:hint="eastAsia" w:ascii="宋体" w:hAnsi="宋体" w:cs="宋体"/>
          <w:b w:val="0"/>
          <w:i w:val="0"/>
          <w:caps w:val="0"/>
          <w:color w:val="auto"/>
          <w:spacing w:val="0"/>
          <w:w w:val="100"/>
          <w:sz w:val="24"/>
          <w:szCs w:val="24"/>
          <w:highlight w:val="none"/>
          <w:lang w:val="en-US" w:eastAsia="zh-CN"/>
        </w:rPr>
        <w:t>的完整与安全，发现问题及时报告整改。要</w:t>
      </w:r>
      <w:r>
        <w:rPr>
          <w:rFonts w:hint="eastAsia" w:ascii="宋体" w:hAnsi="宋体" w:cs="宋体"/>
          <w:b w:val="0"/>
          <w:i w:val="0"/>
          <w:caps w:val="0"/>
          <w:color w:val="auto"/>
          <w:spacing w:val="0"/>
          <w:w w:val="100"/>
          <w:sz w:val="24"/>
          <w:szCs w:val="24"/>
          <w:highlight w:val="none"/>
          <w:lang w:eastAsia="zh-CN"/>
        </w:rPr>
        <w:t>勤走动、多检查，</w:t>
      </w:r>
      <w:r>
        <w:rPr>
          <w:rFonts w:hint="eastAsia" w:ascii="宋体" w:hAnsi="宋体" w:cs="宋体"/>
          <w:b w:val="0"/>
          <w:i w:val="0"/>
          <w:caps w:val="0"/>
          <w:color w:val="auto"/>
          <w:spacing w:val="0"/>
          <w:w w:val="100"/>
          <w:sz w:val="24"/>
          <w:szCs w:val="24"/>
          <w:highlight w:val="none"/>
          <w:lang w:val="en-US" w:eastAsia="zh-CN"/>
        </w:rPr>
        <w:t>对广场区域内的</w:t>
      </w:r>
      <w:r>
        <w:rPr>
          <w:rFonts w:hint="eastAsia" w:ascii="宋体" w:hAnsi="宋体" w:cs="宋体"/>
          <w:b w:val="0"/>
          <w:i w:val="0"/>
          <w:caps w:val="0"/>
          <w:color w:val="auto"/>
          <w:spacing w:val="0"/>
          <w:w w:val="100"/>
          <w:sz w:val="24"/>
          <w:szCs w:val="24"/>
          <w:highlight w:val="none"/>
          <w:lang w:eastAsia="zh-CN"/>
        </w:rPr>
        <w:t>巡查每半小时一次，</w:t>
      </w:r>
      <w:r>
        <w:rPr>
          <w:rFonts w:hint="eastAsia" w:ascii="宋体" w:hAnsi="宋体" w:cs="宋体"/>
          <w:b w:val="0"/>
          <w:i w:val="0"/>
          <w:caps w:val="0"/>
          <w:color w:val="auto"/>
          <w:spacing w:val="0"/>
          <w:w w:val="100"/>
          <w:sz w:val="24"/>
          <w:szCs w:val="24"/>
          <w:highlight w:val="none"/>
          <w:lang w:val="en-US" w:eastAsia="zh-CN"/>
        </w:rPr>
        <w:t>发现问题按照相关规定及时处置。</w:t>
      </w:r>
    </w:p>
    <w:p w14:paraId="441B7099">
      <w:pPr>
        <w:pageBreakBefore w:val="0"/>
        <w:overflowPunct/>
        <w:topLinePunct w:val="0"/>
        <w:bidi w:val="0"/>
        <w:snapToGrid/>
        <w:spacing w:beforeAutospacing="0" w:afterAutospacing="0" w:line="360" w:lineRule="auto"/>
        <w:ind w:firstLine="480" w:firstLineChars="200"/>
        <w:jc w:val="both"/>
        <w:textAlignment w:val="baseline"/>
        <w:rPr>
          <w:rFonts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rPr>
        <w:t>第</w:t>
      </w:r>
      <w:r>
        <w:rPr>
          <w:rFonts w:hint="eastAsia" w:ascii="宋体" w:hAnsi="宋体" w:cs="宋体"/>
          <w:b w:val="0"/>
          <w:i w:val="0"/>
          <w:caps w:val="0"/>
          <w:color w:val="auto"/>
          <w:spacing w:val="0"/>
          <w:w w:val="100"/>
          <w:sz w:val="24"/>
          <w:szCs w:val="24"/>
          <w:highlight w:val="none"/>
          <w:lang w:val="en-US" w:eastAsia="zh-CN"/>
        </w:rPr>
        <w:t>七</w:t>
      </w:r>
      <w:r>
        <w:rPr>
          <w:rFonts w:hint="eastAsia" w:ascii="宋体" w:hAnsi="宋体" w:cs="宋体"/>
          <w:b w:val="0"/>
          <w:i w:val="0"/>
          <w:caps w:val="0"/>
          <w:color w:val="auto"/>
          <w:spacing w:val="0"/>
          <w:w w:val="100"/>
          <w:sz w:val="24"/>
          <w:szCs w:val="24"/>
          <w:highlight w:val="none"/>
        </w:rPr>
        <w:t xml:space="preserve">条   </w:t>
      </w:r>
      <w:r>
        <w:rPr>
          <w:rFonts w:hint="eastAsia" w:ascii="宋体" w:hAnsi="宋体" w:cs="宋体"/>
          <w:b w:val="0"/>
          <w:i w:val="0"/>
          <w:caps w:val="0"/>
          <w:color w:val="auto"/>
          <w:spacing w:val="0"/>
          <w:w w:val="100"/>
          <w:sz w:val="24"/>
          <w:szCs w:val="24"/>
          <w:highlight w:val="none"/>
          <w:lang w:eastAsia="zh-CN"/>
        </w:rPr>
        <w:t>广场安保员禁止</w:t>
      </w:r>
      <w:r>
        <w:rPr>
          <w:rFonts w:hint="eastAsia" w:ascii="宋体" w:hAnsi="宋体" w:cs="宋体"/>
          <w:b w:val="0"/>
          <w:i w:val="0"/>
          <w:caps w:val="0"/>
          <w:color w:val="auto"/>
          <w:spacing w:val="0"/>
          <w:w w:val="100"/>
          <w:sz w:val="24"/>
          <w:szCs w:val="24"/>
          <w:highlight w:val="none"/>
        </w:rPr>
        <w:t>上班时</w:t>
      </w:r>
      <w:r>
        <w:rPr>
          <w:rFonts w:hint="eastAsia" w:ascii="宋体" w:hAnsi="宋体" w:cs="宋体"/>
          <w:b w:val="0"/>
          <w:i w:val="0"/>
          <w:caps w:val="0"/>
          <w:color w:val="auto"/>
          <w:spacing w:val="0"/>
          <w:w w:val="100"/>
          <w:sz w:val="24"/>
          <w:szCs w:val="24"/>
          <w:highlight w:val="none"/>
          <w:lang w:eastAsia="zh-CN"/>
        </w:rPr>
        <w:t>间</w:t>
      </w:r>
      <w:r>
        <w:rPr>
          <w:rFonts w:hint="eastAsia" w:ascii="宋体" w:hAnsi="宋体" w:cs="宋体"/>
          <w:b w:val="0"/>
          <w:i w:val="0"/>
          <w:caps w:val="0"/>
          <w:color w:val="auto"/>
          <w:spacing w:val="0"/>
          <w:w w:val="100"/>
          <w:sz w:val="24"/>
          <w:szCs w:val="24"/>
          <w:highlight w:val="none"/>
        </w:rPr>
        <w:t>饮酒</w:t>
      </w:r>
      <w:r>
        <w:rPr>
          <w:rFonts w:hint="eastAsia" w:ascii="宋体" w:hAnsi="宋体" w:cs="宋体"/>
          <w:b w:val="0"/>
          <w:i w:val="0"/>
          <w:caps w:val="0"/>
          <w:color w:val="auto"/>
          <w:spacing w:val="0"/>
          <w:w w:val="100"/>
          <w:sz w:val="24"/>
          <w:szCs w:val="24"/>
          <w:highlight w:val="none"/>
          <w:lang w:val="en-US" w:eastAsia="zh-CN"/>
        </w:rPr>
        <w:t>及</w:t>
      </w:r>
      <w:r>
        <w:rPr>
          <w:rFonts w:hint="eastAsia" w:ascii="宋体" w:hAnsi="宋体" w:cs="宋体"/>
          <w:b w:val="0"/>
          <w:i w:val="0"/>
          <w:caps w:val="0"/>
          <w:color w:val="auto"/>
          <w:spacing w:val="0"/>
          <w:w w:val="100"/>
          <w:sz w:val="24"/>
          <w:szCs w:val="24"/>
          <w:highlight w:val="none"/>
        </w:rPr>
        <w:t>酒后值勤和</w:t>
      </w:r>
      <w:r>
        <w:rPr>
          <w:rFonts w:hint="eastAsia" w:ascii="宋体" w:hAnsi="宋体" w:cs="宋体"/>
          <w:b w:val="0"/>
          <w:i w:val="0"/>
          <w:caps w:val="0"/>
          <w:color w:val="auto"/>
          <w:spacing w:val="0"/>
          <w:w w:val="100"/>
          <w:sz w:val="24"/>
          <w:szCs w:val="24"/>
          <w:highlight w:val="none"/>
          <w:lang w:eastAsia="zh-CN"/>
        </w:rPr>
        <w:t>上岗；禁止</w:t>
      </w:r>
      <w:r>
        <w:rPr>
          <w:rFonts w:hint="eastAsia" w:ascii="宋体" w:hAnsi="宋体" w:cs="宋体"/>
          <w:b w:val="0"/>
          <w:i w:val="0"/>
          <w:caps w:val="0"/>
          <w:color w:val="auto"/>
          <w:spacing w:val="0"/>
          <w:w w:val="100"/>
          <w:sz w:val="24"/>
          <w:szCs w:val="24"/>
          <w:highlight w:val="none"/>
        </w:rPr>
        <w:t>在岗位上与他人发生争吵或打架；</w:t>
      </w:r>
      <w:r>
        <w:rPr>
          <w:rFonts w:hint="eastAsia" w:ascii="宋体" w:hAnsi="宋体" w:cs="宋体"/>
          <w:b w:val="0"/>
          <w:i w:val="0"/>
          <w:caps w:val="0"/>
          <w:color w:val="auto"/>
          <w:spacing w:val="0"/>
          <w:w w:val="100"/>
          <w:sz w:val="24"/>
          <w:szCs w:val="24"/>
          <w:highlight w:val="none"/>
          <w:lang w:eastAsia="zh-CN"/>
        </w:rPr>
        <w:t>禁止</w:t>
      </w:r>
      <w:r>
        <w:rPr>
          <w:rFonts w:hint="eastAsia" w:ascii="宋体" w:hAnsi="宋体" w:cs="宋体"/>
          <w:b w:val="0"/>
          <w:i w:val="0"/>
          <w:caps w:val="0"/>
          <w:color w:val="auto"/>
          <w:spacing w:val="0"/>
          <w:w w:val="100"/>
          <w:sz w:val="24"/>
          <w:szCs w:val="24"/>
          <w:highlight w:val="none"/>
        </w:rPr>
        <w:t>在工作时间下棋、打牌、干其他私事；</w:t>
      </w:r>
      <w:r>
        <w:rPr>
          <w:rFonts w:hint="eastAsia" w:ascii="宋体" w:hAnsi="宋体" w:cs="宋体"/>
          <w:b w:val="0"/>
          <w:i w:val="0"/>
          <w:caps w:val="0"/>
          <w:color w:val="auto"/>
          <w:spacing w:val="0"/>
          <w:w w:val="100"/>
          <w:sz w:val="24"/>
          <w:szCs w:val="24"/>
          <w:highlight w:val="none"/>
          <w:lang w:eastAsia="zh-CN"/>
        </w:rPr>
        <w:t>禁止</w:t>
      </w:r>
      <w:r>
        <w:rPr>
          <w:rFonts w:hint="eastAsia" w:ascii="宋体" w:hAnsi="宋体" w:cs="宋体"/>
          <w:b w:val="0"/>
          <w:i w:val="0"/>
          <w:caps w:val="0"/>
          <w:color w:val="auto"/>
          <w:spacing w:val="0"/>
          <w:w w:val="100"/>
          <w:sz w:val="24"/>
          <w:szCs w:val="24"/>
          <w:highlight w:val="none"/>
        </w:rPr>
        <w:t>私分或挪用拾遗物品、现金；</w:t>
      </w:r>
      <w:r>
        <w:rPr>
          <w:rFonts w:hint="eastAsia" w:ascii="宋体" w:hAnsi="宋体" w:cs="宋体"/>
          <w:b w:val="0"/>
          <w:i w:val="0"/>
          <w:caps w:val="0"/>
          <w:color w:val="auto"/>
          <w:spacing w:val="0"/>
          <w:w w:val="100"/>
          <w:sz w:val="24"/>
          <w:szCs w:val="24"/>
          <w:highlight w:val="none"/>
          <w:lang w:eastAsia="zh-CN"/>
        </w:rPr>
        <w:t>禁止</w:t>
      </w:r>
      <w:r>
        <w:rPr>
          <w:rFonts w:hint="eastAsia" w:ascii="宋体" w:hAnsi="宋体" w:cs="宋体"/>
          <w:b w:val="0"/>
          <w:i w:val="0"/>
          <w:caps w:val="0"/>
          <w:color w:val="auto"/>
          <w:spacing w:val="0"/>
          <w:w w:val="100"/>
          <w:sz w:val="24"/>
          <w:szCs w:val="24"/>
          <w:highlight w:val="none"/>
        </w:rPr>
        <w:t>利用工作之便向在广场举行活动的单位和晨练</w:t>
      </w:r>
      <w:r>
        <w:rPr>
          <w:rFonts w:hint="eastAsia" w:ascii="宋体" w:hAnsi="宋体" w:cs="宋体"/>
          <w:b w:val="0"/>
          <w:i w:val="0"/>
          <w:caps w:val="0"/>
          <w:color w:val="auto"/>
          <w:spacing w:val="0"/>
          <w:w w:val="100"/>
          <w:sz w:val="24"/>
          <w:szCs w:val="24"/>
          <w:highlight w:val="none"/>
          <w:lang w:val="en-US" w:eastAsia="zh-CN"/>
        </w:rPr>
        <w:t>暮</w:t>
      </w:r>
      <w:r>
        <w:rPr>
          <w:rFonts w:hint="eastAsia" w:ascii="宋体" w:hAnsi="宋体" w:cs="宋体"/>
          <w:b w:val="0"/>
          <w:i w:val="0"/>
          <w:caps w:val="0"/>
          <w:color w:val="auto"/>
          <w:spacing w:val="0"/>
          <w:w w:val="100"/>
          <w:sz w:val="24"/>
          <w:szCs w:val="24"/>
          <w:highlight w:val="none"/>
        </w:rPr>
        <w:t>练点进行干扰或吃</w:t>
      </w:r>
      <w:r>
        <w:rPr>
          <w:rFonts w:hint="eastAsia" w:ascii="宋体" w:hAnsi="宋体" w:cs="宋体"/>
          <w:b w:val="0"/>
          <w:i w:val="0"/>
          <w:caps w:val="0"/>
          <w:color w:val="auto"/>
          <w:spacing w:val="0"/>
          <w:w w:val="100"/>
          <w:sz w:val="24"/>
          <w:szCs w:val="24"/>
          <w:highlight w:val="none"/>
          <w:lang w:val="en-US" w:eastAsia="zh-CN"/>
        </w:rPr>
        <w:t>拿</w:t>
      </w:r>
      <w:r>
        <w:rPr>
          <w:rFonts w:hint="eastAsia" w:ascii="宋体" w:hAnsi="宋体" w:cs="宋体"/>
          <w:b w:val="0"/>
          <w:i w:val="0"/>
          <w:caps w:val="0"/>
          <w:color w:val="auto"/>
          <w:spacing w:val="0"/>
          <w:w w:val="100"/>
          <w:sz w:val="24"/>
          <w:szCs w:val="24"/>
          <w:highlight w:val="none"/>
        </w:rPr>
        <w:t>卡要</w:t>
      </w:r>
      <w:r>
        <w:rPr>
          <w:rFonts w:hint="eastAsia" w:ascii="宋体" w:hAnsi="宋体" w:cs="宋体"/>
          <w:b w:val="0"/>
          <w:i w:val="0"/>
          <w:caps w:val="0"/>
          <w:color w:val="auto"/>
          <w:spacing w:val="0"/>
          <w:w w:val="100"/>
          <w:sz w:val="24"/>
          <w:szCs w:val="24"/>
          <w:highlight w:val="none"/>
          <w:lang w:eastAsia="zh-CN"/>
        </w:rPr>
        <w:t>；禁止</w:t>
      </w:r>
      <w:r>
        <w:rPr>
          <w:rFonts w:hint="eastAsia" w:ascii="宋体" w:hAnsi="宋体" w:cs="宋体"/>
          <w:b w:val="0"/>
          <w:i w:val="0"/>
          <w:caps w:val="0"/>
          <w:color w:val="auto"/>
          <w:spacing w:val="0"/>
          <w:w w:val="100"/>
          <w:sz w:val="24"/>
          <w:szCs w:val="24"/>
          <w:highlight w:val="none"/>
        </w:rPr>
        <w:t>私自批准在广场上进行宣传</w:t>
      </w:r>
      <w:r>
        <w:rPr>
          <w:rFonts w:hint="eastAsia" w:ascii="宋体" w:hAnsi="宋体" w:cs="宋体"/>
          <w:b w:val="0"/>
          <w:i w:val="0"/>
          <w:caps w:val="0"/>
          <w:color w:val="auto"/>
          <w:spacing w:val="0"/>
          <w:w w:val="100"/>
          <w:sz w:val="24"/>
          <w:szCs w:val="24"/>
          <w:highlight w:val="none"/>
          <w:lang w:eastAsia="zh-CN"/>
        </w:rPr>
        <w:t>、</w:t>
      </w:r>
      <w:r>
        <w:rPr>
          <w:rFonts w:hint="eastAsia" w:ascii="宋体" w:hAnsi="宋体" w:cs="宋体"/>
          <w:b w:val="0"/>
          <w:i w:val="0"/>
          <w:caps w:val="0"/>
          <w:color w:val="auto"/>
          <w:spacing w:val="0"/>
          <w:w w:val="100"/>
          <w:sz w:val="24"/>
          <w:szCs w:val="24"/>
          <w:highlight w:val="none"/>
        </w:rPr>
        <w:t>摆摊等活动；</w:t>
      </w:r>
      <w:r>
        <w:rPr>
          <w:rFonts w:hint="eastAsia" w:ascii="宋体" w:hAnsi="宋体" w:cs="宋体"/>
          <w:b w:val="0"/>
          <w:i w:val="0"/>
          <w:caps w:val="0"/>
          <w:color w:val="auto"/>
          <w:spacing w:val="0"/>
          <w:w w:val="100"/>
          <w:sz w:val="24"/>
          <w:szCs w:val="24"/>
          <w:highlight w:val="none"/>
          <w:lang w:eastAsia="zh-CN"/>
        </w:rPr>
        <w:t>禁止</w:t>
      </w:r>
      <w:r>
        <w:rPr>
          <w:rFonts w:hint="eastAsia" w:ascii="宋体" w:hAnsi="宋体" w:cs="宋体"/>
          <w:b w:val="0"/>
          <w:i w:val="0"/>
          <w:caps w:val="0"/>
          <w:color w:val="auto"/>
          <w:spacing w:val="0"/>
          <w:w w:val="100"/>
          <w:sz w:val="24"/>
          <w:szCs w:val="24"/>
          <w:highlight w:val="none"/>
        </w:rPr>
        <w:t>离岗、串岗或在岗睡觉；</w:t>
      </w:r>
    </w:p>
    <w:p w14:paraId="1A94F1DE">
      <w:pPr>
        <w:pageBreakBefore w:val="0"/>
        <w:overflowPunct/>
        <w:topLinePunct w:val="0"/>
        <w:bidi w:val="0"/>
        <w:snapToGrid/>
        <w:spacing w:beforeAutospacing="0" w:afterAutospacing="0" w:line="360" w:lineRule="auto"/>
        <w:jc w:val="both"/>
        <w:textAlignment w:val="baseline"/>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1"/>
          <w:highlight w:val="none"/>
        </w:rPr>
        <w:t xml:space="preserve">  </w:t>
      </w:r>
      <w:r>
        <w:rPr>
          <w:rFonts w:hint="eastAsia" w:ascii="宋体" w:hAnsi="宋体" w:cs="宋体"/>
          <w:b w:val="0"/>
          <w:i w:val="0"/>
          <w:caps w:val="0"/>
          <w:color w:val="auto"/>
          <w:spacing w:val="0"/>
          <w:w w:val="100"/>
          <w:sz w:val="21"/>
          <w:highlight w:val="none"/>
          <w:lang w:val="en-US" w:eastAsia="zh-CN"/>
        </w:rPr>
        <w:t xml:space="preserve">  </w:t>
      </w:r>
      <w:r>
        <w:rPr>
          <w:rFonts w:hint="eastAsia" w:ascii="宋体" w:hAnsi="宋体" w:cs="宋体"/>
          <w:b w:val="0"/>
          <w:i w:val="0"/>
          <w:caps w:val="0"/>
          <w:color w:val="auto"/>
          <w:spacing w:val="0"/>
          <w:w w:val="100"/>
          <w:sz w:val="24"/>
          <w:szCs w:val="24"/>
          <w:highlight w:val="none"/>
        </w:rPr>
        <w:t>第</w:t>
      </w:r>
      <w:r>
        <w:rPr>
          <w:rFonts w:hint="eastAsia" w:ascii="宋体" w:hAnsi="宋体" w:cs="宋体"/>
          <w:b w:val="0"/>
          <w:i w:val="0"/>
          <w:caps w:val="0"/>
          <w:color w:val="auto"/>
          <w:spacing w:val="0"/>
          <w:w w:val="100"/>
          <w:sz w:val="24"/>
          <w:szCs w:val="24"/>
          <w:highlight w:val="none"/>
          <w:lang w:val="en-US" w:eastAsia="zh-CN"/>
        </w:rPr>
        <w:t>八</w:t>
      </w:r>
      <w:r>
        <w:rPr>
          <w:rFonts w:hint="eastAsia" w:ascii="宋体" w:hAnsi="宋体" w:cs="宋体"/>
          <w:b w:val="0"/>
          <w:i w:val="0"/>
          <w:caps w:val="0"/>
          <w:color w:val="auto"/>
          <w:spacing w:val="0"/>
          <w:w w:val="100"/>
          <w:sz w:val="24"/>
          <w:szCs w:val="24"/>
          <w:highlight w:val="none"/>
        </w:rPr>
        <w:t>条</w:t>
      </w:r>
      <w:r>
        <w:rPr>
          <w:rFonts w:hint="eastAsia" w:ascii="宋体" w:hAnsi="宋体" w:cs="宋体"/>
          <w:b w:val="0"/>
          <w:i w:val="0"/>
          <w:caps w:val="0"/>
          <w:color w:val="auto"/>
          <w:spacing w:val="0"/>
          <w:w w:val="100"/>
          <w:sz w:val="24"/>
          <w:szCs w:val="24"/>
          <w:highlight w:val="none"/>
          <w:lang w:val="en-US" w:eastAsia="zh-CN"/>
        </w:rPr>
        <w:t xml:space="preserve"> 加强广场内噪音管控，对播放音量超过环保规定噪声标准范围的健身、娱乐等活动及时劝导和制止</w:t>
      </w:r>
      <w:r>
        <w:rPr>
          <w:rFonts w:hint="eastAsia" w:ascii="宋体" w:hAnsi="宋体" w:cs="宋体"/>
          <w:b w:val="0"/>
          <w:i w:val="0"/>
          <w:caps w:val="0"/>
          <w:color w:val="auto"/>
          <w:spacing w:val="0"/>
          <w:w w:val="100"/>
          <w:sz w:val="24"/>
          <w:szCs w:val="24"/>
          <w:highlight w:val="none"/>
          <w:lang w:eastAsia="zh-CN"/>
        </w:rPr>
        <w:t>。</w:t>
      </w:r>
    </w:p>
    <w:p w14:paraId="7E0A824A">
      <w:pPr>
        <w:pageBreakBefore w:val="0"/>
        <w:overflowPunct/>
        <w:topLinePunct w:val="0"/>
        <w:bidi w:val="0"/>
        <w:snapToGrid/>
        <w:spacing w:beforeAutospacing="0" w:afterAutospacing="0" w:line="360" w:lineRule="auto"/>
        <w:ind w:firstLine="480" w:firstLineChars="200"/>
        <w:jc w:val="both"/>
        <w:textAlignment w:val="baseline"/>
        <w:rPr>
          <w:rFonts w:hint="default" w:ascii="宋体" w:hAnsi="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rPr>
        <w:t>第</w:t>
      </w:r>
      <w:r>
        <w:rPr>
          <w:rFonts w:hint="eastAsia" w:ascii="宋体" w:hAnsi="宋体" w:cs="宋体"/>
          <w:b w:val="0"/>
          <w:i w:val="0"/>
          <w:caps w:val="0"/>
          <w:color w:val="auto"/>
          <w:spacing w:val="0"/>
          <w:w w:val="100"/>
          <w:sz w:val="24"/>
          <w:szCs w:val="24"/>
          <w:highlight w:val="none"/>
          <w:lang w:val="en-US" w:eastAsia="zh-CN"/>
        </w:rPr>
        <w:t>九</w:t>
      </w:r>
      <w:r>
        <w:rPr>
          <w:rFonts w:hint="eastAsia" w:ascii="宋体" w:hAnsi="宋体" w:cs="宋体"/>
          <w:b w:val="0"/>
          <w:i w:val="0"/>
          <w:caps w:val="0"/>
          <w:color w:val="auto"/>
          <w:spacing w:val="0"/>
          <w:w w:val="100"/>
          <w:sz w:val="24"/>
          <w:szCs w:val="24"/>
          <w:highlight w:val="none"/>
        </w:rPr>
        <w:t>条  负责广场内</w:t>
      </w:r>
      <w:r>
        <w:rPr>
          <w:rFonts w:hint="eastAsia" w:ascii="宋体" w:hAnsi="宋体" w:cs="宋体"/>
          <w:b w:val="0"/>
          <w:i w:val="0"/>
          <w:caps w:val="0"/>
          <w:color w:val="auto"/>
          <w:spacing w:val="0"/>
          <w:w w:val="100"/>
          <w:sz w:val="24"/>
          <w:szCs w:val="24"/>
          <w:highlight w:val="none"/>
          <w:lang w:val="en-US" w:eastAsia="zh-CN"/>
        </w:rPr>
        <w:t>非机动车停放点车辆停放秩序管理，确保车辆停放整齐有序。</w:t>
      </w:r>
    </w:p>
    <w:p w14:paraId="20280AE7">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rPr>
        <w:t>第</w:t>
      </w:r>
      <w:r>
        <w:rPr>
          <w:rFonts w:hint="eastAsia" w:ascii="宋体" w:hAnsi="宋体" w:cs="宋体"/>
          <w:b w:val="0"/>
          <w:i w:val="0"/>
          <w:caps w:val="0"/>
          <w:color w:val="auto"/>
          <w:spacing w:val="0"/>
          <w:w w:val="100"/>
          <w:sz w:val="24"/>
          <w:szCs w:val="24"/>
          <w:highlight w:val="none"/>
          <w:lang w:val="en-US" w:eastAsia="zh-CN"/>
        </w:rPr>
        <w:t>十</w:t>
      </w:r>
      <w:r>
        <w:rPr>
          <w:rFonts w:hint="eastAsia" w:ascii="宋体" w:hAnsi="宋体" w:cs="宋体"/>
          <w:b w:val="0"/>
          <w:i w:val="0"/>
          <w:caps w:val="0"/>
          <w:color w:val="auto"/>
          <w:spacing w:val="0"/>
          <w:w w:val="100"/>
          <w:sz w:val="24"/>
          <w:szCs w:val="24"/>
          <w:highlight w:val="none"/>
        </w:rPr>
        <w:t>条</w:t>
      </w:r>
      <w:r>
        <w:rPr>
          <w:rFonts w:hint="eastAsia" w:ascii="宋体" w:hAnsi="宋体" w:cs="宋体"/>
          <w:b w:val="0"/>
          <w:i w:val="0"/>
          <w:caps w:val="0"/>
          <w:color w:val="auto"/>
          <w:spacing w:val="0"/>
          <w:w w:val="100"/>
          <w:sz w:val="24"/>
          <w:szCs w:val="24"/>
          <w:highlight w:val="none"/>
          <w:lang w:val="en-US" w:eastAsia="zh-CN"/>
        </w:rPr>
        <w:t xml:space="preserve"> </w:t>
      </w:r>
      <w:r>
        <w:rPr>
          <w:rFonts w:hint="eastAsia" w:ascii="宋体" w:hAnsi="宋体" w:cs="宋体"/>
          <w:b w:val="0"/>
          <w:i w:val="0"/>
          <w:caps w:val="0"/>
          <w:color w:val="auto"/>
          <w:spacing w:val="0"/>
          <w:w w:val="100"/>
          <w:sz w:val="24"/>
          <w:szCs w:val="24"/>
          <w:highlight w:val="none"/>
          <w:lang w:eastAsia="zh-CN"/>
        </w:rPr>
        <w:t>广场安保员</w:t>
      </w:r>
      <w:r>
        <w:rPr>
          <w:rFonts w:hint="eastAsia" w:ascii="宋体" w:hAnsi="宋体" w:cs="宋体"/>
          <w:b w:val="0"/>
          <w:i w:val="0"/>
          <w:caps w:val="0"/>
          <w:color w:val="auto"/>
          <w:spacing w:val="0"/>
          <w:w w:val="100"/>
          <w:sz w:val="24"/>
          <w:szCs w:val="24"/>
          <w:highlight w:val="none"/>
        </w:rPr>
        <w:t>应督促各岗位人员做好防火、防盗、防破坏、防内涝</w:t>
      </w:r>
      <w:r>
        <w:rPr>
          <w:rFonts w:hint="eastAsia" w:ascii="宋体" w:hAnsi="宋体" w:cs="宋体"/>
          <w:b w:val="0"/>
          <w:i w:val="0"/>
          <w:caps w:val="0"/>
          <w:color w:val="auto"/>
          <w:spacing w:val="0"/>
          <w:w w:val="100"/>
          <w:sz w:val="24"/>
          <w:szCs w:val="24"/>
          <w:highlight w:val="none"/>
          <w:lang w:eastAsia="zh-CN"/>
        </w:rPr>
        <w:t>、防</w:t>
      </w:r>
      <w:r>
        <w:rPr>
          <w:rFonts w:hint="eastAsia" w:ascii="宋体" w:hAnsi="宋体" w:cs="宋体"/>
          <w:b w:val="0"/>
          <w:i w:val="0"/>
          <w:caps w:val="0"/>
          <w:color w:val="auto"/>
          <w:spacing w:val="0"/>
          <w:w w:val="100"/>
          <w:sz w:val="24"/>
          <w:szCs w:val="24"/>
          <w:highlight w:val="none"/>
          <w:lang w:val="en-US" w:eastAsia="zh-CN"/>
        </w:rPr>
        <w:t>意外事故</w:t>
      </w:r>
      <w:r>
        <w:rPr>
          <w:rFonts w:hint="eastAsia" w:ascii="宋体" w:hAnsi="宋体" w:cs="宋体"/>
          <w:b w:val="0"/>
          <w:i w:val="0"/>
          <w:caps w:val="0"/>
          <w:color w:val="auto"/>
          <w:spacing w:val="0"/>
          <w:w w:val="100"/>
          <w:sz w:val="24"/>
          <w:szCs w:val="24"/>
          <w:highlight w:val="none"/>
        </w:rPr>
        <w:t>等安全防范工作。对广场设施做到每日巡查和记录，值班做好物品清点并做好交接班记录</w:t>
      </w:r>
      <w:r>
        <w:rPr>
          <w:rFonts w:hint="eastAsia" w:ascii="宋体" w:hAnsi="宋体" w:cs="宋体"/>
          <w:b w:val="0"/>
          <w:i w:val="0"/>
          <w:caps w:val="0"/>
          <w:color w:val="auto"/>
          <w:spacing w:val="0"/>
          <w:w w:val="100"/>
          <w:sz w:val="24"/>
          <w:szCs w:val="24"/>
          <w:highlight w:val="none"/>
          <w:lang w:eastAsia="zh-CN"/>
        </w:rPr>
        <w:t>。</w:t>
      </w:r>
      <w:r>
        <w:rPr>
          <w:rFonts w:hint="eastAsia" w:ascii="宋体" w:hAnsi="宋体" w:cs="宋体"/>
          <w:b w:val="0"/>
          <w:i w:val="0"/>
          <w:caps w:val="0"/>
          <w:color w:val="auto"/>
          <w:spacing w:val="0"/>
          <w:w w:val="100"/>
          <w:sz w:val="24"/>
          <w:szCs w:val="24"/>
          <w:highlight w:val="none"/>
          <w:lang w:val="en-US" w:eastAsia="zh-CN"/>
        </w:rPr>
        <w:t xml:space="preserve"> </w:t>
      </w:r>
    </w:p>
    <w:p w14:paraId="299FE7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firstLineChars="200"/>
        <w:jc w:val="both"/>
        <w:textAlignment w:val="baseline"/>
        <w:rPr>
          <w:rFonts w:hint="eastAsia" w:ascii="宋体" w:hAnsi="宋体" w:cs="宋体"/>
          <w:color w:val="auto"/>
          <w:szCs w:val="21"/>
          <w:highlight w:val="none"/>
        </w:rPr>
      </w:pPr>
      <w:r>
        <w:rPr>
          <w:rFonts w:hint="eastAsia" w:ascii="宋体" w:hAnsi="宋体" w:cs="宋体"/>
          <w:b w:val="0"/>
          <w:i w:val="0"/>
          <w:caps w:val="0"/>
          <w:color w:val="auto"/>
          <w:spacing w:val="0"/>
          <w:w w:val="100"/>
          <w:sz w:val="24"/>
          <w:szCs w:val="24"/>
          <w:highlight w:val="none"/>
          <w:lang w:val="en-US" w:eastAsia="zh-CN"/>
        </w:rPr>
        <w:t xml:space="preserve">第十一条  </w:t>
      </w:r>
      <w:r>
        <w:rPr>
          <w:rFonts w:hint="eastAsia" w:ascii="宋体" w:hAnsi="宋体" w:cs="宋体"/>
          <w:b w:val="0"/>
          <w:i w:val="0"/>
          <w:caps w:val="0"/>
          <w:color w:val="auto"/>
          <w:spacing w:val="0"/>
          <w:w w:val="100"/>
          <w:sz w:val="24"/>
          <w:szCs w:val="24"/>
          <w:highlight w:val="none"/>
        </w:rPr>
        <w:t>在处理治安突发事件时，</w:t>
      </w:r>
      <w:r>
        <w:rPr>
          <w:rFonts w:hint="eastAsia" w:ascii="宋体" w:hAnsi="宋体" w:cs="宋体"/>
          <w:b w:val="0"/>
          <w:i w:val="0"/>
          <w:caps w:val="0"/>
          <w:color w:val="auto"/>
          <w:spacing w:val="0"/>
          <w:w w:val="100"/>
          <w:sz w:val="24"/>
          <w:szCs w:val="24"/>
          <w:highlight w:val="none"/>
          <w:lang w:val="en-US" w:eastAsia="zh-CN"/>
        </w:rPr>
        <w:t>应</w:t>
      </w:r>
      <w:r>
        <w:rPr>
          <w:rFonts w:hint="eastAsia" w:ascii="宋体" w:hAnsi="宋体" w:cs="宋体"/>
          <w:b w:val="0"/>
          <w:i w:val="0"/>
          <w:caps w:val="0"/>
          <w:color w:val="auto"/>
          <w:spacing w:val="0"/>
          <w:w w:val="100"/>
          <w:sz w:val="24"/>
          <w:szCs w:val="24"/>
          <w:highlight w:val="none"/>
        </w:rPr>
        <w:t>迅速向</w:t>
      </w:r>
      <w:r>
        <w:rPr>
          <w:rFonts w:hint="eastAsia" w:ascii="宋体" w:hAnsi="宋体" w:cs="宋体"/>
          <w:b w:val="0"/>
          <w:i w:val="0"/>
          <w:caps w:val="0"/>
          <w:color w:val="auto"/>
          <w:spacing w:val="0"/>
          <w:w w:val="100"/>
          <w:sz w:val="24"/>
          <w:szCs w:val="24"/>
          <w:highlight w:val="none"/>
          <w:lang w:val="en-US" w:eastAsia="zh-CN"/>
        </w:rPr>
        <w:t>广场站当班人员报告，同时向</w:t>
      </w:r>
      <w:r>
        <w:rPr>
          <w:rFonts w:hint="eastAsia" w:ascii="宋体" w:hAnsi="宋体" w:cs="宋体"/>
          <w:b w:val="0"/>
          <w:i w:val="0"/>
          <w:caps w:val="0"/>
          <w:color w:val="auto"/>
          <w:spacing w:val="0"/>
          <w:w w:val="100"/>
          <w:sz w:val="24"/>
          <w:szCs w:val="24"/>
          <w:highlight w:val="none"/>
        </w:rPr>
        <w:t>派出所报案，</w:t>
      </w:r>
      <w:r>
        <w:rPr>
          <w:rFonts w:hint="eastAsia" w:ascii="宋体" w:hAnsi="宋体" w:cs="宋体"/>
          <w:b w:val="0"/>
          <w:i w:val="0"/>
          <w:caps w:val="0"/>
          <w:color w:val="auto"/>
          <w:spacing w:val="0"/>
          <w:w w:val="100"/>
          <w:sz w:val="24"/>
          <w:szCs w:val="24"/>
          <w:highlight w:val="none"/>
          <w:lang w:eastAsia="zh-CN"/>
        </w:rPr>
        <w:t>并</w:t>
      </w:r>
      <w:r>
        <w:rPr>
          <w:rFonts w:hint="eastAsia" w:ascii="宋体" w:hAnsi="宋体" w:cs="宋体"/>
          <w:b w:val="0"/>
          <w:i w:val="0"/>
          <w:caps w:val="0"/>
          <w:color w:val="auto"/>
          <w:spacing w:val="0"/>
          <w:w w:val="100"/>
          <w:sz w:val="24"/>
          <w:szCs w:val="24"/>
          <w:highlight w:val="none"/>
        </w:rPr>
        <w:t>协助配合公安机关和有关部门处理。</w:t>
      </w:r>
    </w:p>
    <w:p w14:paraId="773C2CFF">
      <w:pPr>
        <w:pStyle w:val="6"/>
        <w:keepNext w:val="0"/>
        <w:keepLines w:val="0"/>
        <w:pageBreakBefore w:val="0"/>
        <w:widowControl w:val="0"/>
        <w:kinsoku/>
        <w:wordWrap/>
        <w:overflowPunct/>
        <w:topLinePunct w:val="0"/>
        <w:autoSpaceDE/>
        <w:autoSpaceDN/>
        <w:bidi w:val="0"/>
        <w:adjustRightInd/>
        <w:snapToGrid/>
        <w:spacing w:line="360" w:lineRule="auto"/>
        <w:ind w:left="0" w:firstLine="480" w:firstLineChars="200"/>
        <w:rPr>
          <w:rFonts w:hint="default"/>
          <w:color w:val="auto"/>
          <w:highlight w:val="none"/>
        </w:rPr>
      </w:pPr>
      <w:r>
        <w:rPr>
          <w:rFonts w:hint="eastAsia" w:ascii="宋体" w:hAnsi="宋体" w:cs="宋体"/>
          <w:b w:val="0"/>
          <w:i w:val="0"/>
          <w:caps w:val="0"/>
          <w:color w:val="auto"/>
          <w:spacing w:val="0"/>
          <w:w w:val="100"/>
          <w:sz w:val="24"/>
          <w:szCs w:val="24"/>
          <w:highlight w:val="none"/>
        </w:rPr>
        <w:t>第十</w:t>
      </w:r>
      <w:r>
        <w:rPr>
          <w:rFonts w:hint="eastAsia" w:ascii="宋体" w:hAnsi="宋体" w:cs="宋体"/>
          <w:b w:val="0"/>
          <w:i w:val="0"/>
          <w:caps w:val="0"/>
          <w:color w:val="auto"/>
          <w:spacing w:val="0"/>
          <w:w w:val="100"/>
          <w:sz w:val="24"/>
          <w:szCs w:val="24"/>
          <w:highlight w:val="none"/>
          <w:lang w:val="en-US" w:eastAsia="zh-CN"/>
        </w:rPr>
        <w:t>二</w:t>
      </w:r>
      <w:r>
        <w:rPr>
          <w:rFonts w:hint="eastAsia" w:ascii="宋体" w:hAnsi="宋体" w:cs="宋体"/>
          <w:b w:val="0"/>
          <w:i w:val="0"/>
          <w:caps w:val="0"/>
          <w:color w:val="auto"/>
          <w:spacing w:val="0"/>
          <w:w w:val="100"/>
          <w:sz w:val="24"/>
          <w:szCs w:val="24"/>
          <w:highlight w:val="none"/>
        </w:rPr>
        <w:t>条  应制定广场管理</w:t>
      </w:r>
      <w:r>
        <w:rPr>
          <w:rFonts w:hint="eastAsia" w:ascii="宋体" w:hAnsi="宋体" w:cs="宋体"/>
          <w:b w:val="0"/>
          <w:i w:val="0"/>
          <w:caps w:val="0"/>
          <w:color w:val="auto"/>
          <w:spacing w:val="0"/>
          <w:w w:val="100"/>
          <w:sz w:val="24"/>
          <w:szCs w:val="24"/>
          <w:highlight w:val="none"/>
          <w:lang w:val="en-US" w:eastAsia="zh-CN"/>
        </w:rPr>
        <w:t>各项</w:t>
      </w:r>
      <w:r>
        <w:rPr>
          <w:rFonts w:hint="eastAsia" w:ascii="宋体" w:hAnsi="宋体" w:cs="宋体"/>
          <w:b w:val="0"/>
          <w:i w:val="0"/>
          <w:caps w:val="0"/>
          <w:color w:val="auto"/>
          <w:spacing w:val="0"/>
          <w:w w:val="100"/>
          <w:sz w:val="24"/>
          <w:szCs w:val="24"/>
          <w:highlight w:val="none"/>
        </w:rPr>
        <w:t>应急预案，每</w:t>
      </w:r>
      <w:r>
        <w:rPr>
          <w:rFonts w:hint="eastAsia" w:ascii="宋体" w:hAnsi="宋体" w:cs="宋体"/>
          <w:b w:val="0"/>
          <w:i w:val="0"/>
          <w:caps w:val="0"/>
          <w:color w:val="auto"/>
          <w:spacing w:val="0"/>
          <w:w w:val="100"/>
          <w:sz w:val="24"/>
          <w:szCs w:val="24"/>
          <w:highlight w:val="none"/>
          <w:lang w:val="en-US" w:eastAsia="zh-CN"/>
        </w:rPr>
        <w:t>季度至少开展一次应急演练，</w:t>
      </w:r>
      <w:r>
        <w:rPr>
          <w:rFonts w:hint="eastAsia" w:ascii="宋体" w:hAnsi="宋体" w:cs="宋体"/>
          <w:b w:val="0"/>
          <w:i w:val="0"/>
          <w:caps w:val="0"/>
          <w:color w:val="auto"/>
          <w:spacing w:val="0"/>
          <w:w w:val="100"/>
          <w:sz w:val="24"/>
          <w:szCs w:val="24"/>
          <w:highlight w:val="none"/>
        </w:rPr>
        <w:t>包括消防</w:t>
      </w:r>
      <w:r>
        <w:rPr>
          <w:rFonts w:hint="eastAsia" w:ascii="宋体" w:hAnsi="宋体" w:cs="宋体"/>
          <w:b w:val="0"/>
          <w:i w:val="0"/>
          <w:caps w:val="0"/>
          <w:color w:val="auto"/>
          <w:spacing w:val="0"/>
          <w:w w:val="100"/>
          <w:sz w:val="24"/>
          <w:szCs w:val="24"/>
          <w:highlight w:val="none"/>
          <w:lang w:val="en-US" w:eastAsia="zh-CN"/>
        </w:rPr>
        <w:t>演练、突发事件应急演练、防台风防内涝应急演练等</w:t>
      </w:r>
      <w:r>
        <w:rPr>
          <w:rFonts w:hint="eastAsia" w:ascii="宋体" w:hAnsi="宋体" w:cs="宋体"/>
          <w:b w:val="0"/>
          <w:i w:val="0"/>
          <w:caps w:val="0"/>
          <w:color w:val="auto"/>
          <w:spacing w:val="0"/>
          <w:w w:val="100"/>
          <w:sz w:val="24"/>
          <w:szCs w:val="24"/>
          <w:highlight w:val="none"/>
        </w:rPr>
        <w:t>。</w:t>
      </w:r>
    </w:p>
    <w:p w14:paraId="205D905A">
      <w:pPr>
        <w:pStyle w:val="13"/>
        <w:pageBreakBefore w:val="0"/>
        <w:overflowPunct/>
        <w:topLinePunct w:val="0"/>
        <w:bidi w:val="0"/>
        <w:snapToGrid/>
        <w:spacing w:beforeAutospacing="0" w:afterAutospacing="0" w:line="360" w:lineRule="auto"/>
        <w:jc w:val="center"/>
        <w:textAlignment w:val="baseline"/>
        <w:rPr>
          <w:rFonts w:hint="default" w:hAnsi="宋体" w:cs="宋体"/>
          <w:b/>
          <w:i w:val="0"/>
          <w:caps w:val="0"/>
          <w:color w:val="auto"/>
          <w:spacing w:val="0"/>
          <w:w w:val="100"/>
          <w:sz w:val="36"/>
          <w:highlight w:val="none"/>
        </w:rPr>
      </w:pPr>
    </w:p>
    <w:p w14:paraId="15F803CF">
      <w:pPr>
        <w:pStyle w:val="13"/>
        <w:pageBreakBefore w:val="0"/>
        <w:tabs>
          <w:tab w:val="left" w:pos="2235"/>
        </w:tabs>
        <w:overflowPunct/>
        <w:topLinePunct w:val="0"/>
        <w:bidi w:val="0"/>
        <w:snapToGrid/>
        <w:spacing w:beforeAutospacing="0" w:afterAutospacing="0" w:line="360" w:lineRule="auto"/>
        <w:jc w:val="both"/>
        <w:textAlignment w:val="baseline"/>
        <w:outlineLvl w:val="1"/>
        <w:rPr>
          <w:rFonts w:hint="eastAsia" w:ascii="黑体" w:hAnsi="黑体" w:eastAsia="黑体" w:cs="黑体"/>
          <w:b w:val="0"/>
          <w:bCs/>
          <w:i w:val="0"/>
          <w:caps w:val="0"/>
          <w:color w:val="auto"/>
          <w:spacing w:val="0"/>
          <w:w w:val="100"/>
          <w:sz w:val="32"/>
          <w:szCs w:val="32"/>
          <w:highlight w:val="none"/>
        </w:rPr>
        <w:sectPr>
          <w:headerReference r:id="rId5" w:type="default"/>
          <w:footerReference r:id="rId6" w:type="default"/>
          <w:pgSz w:w="11906" w:h="16838"/>
          <w:pgMar w:top="567" w:right="1247" w:bottom="567" w:left="1417" w:header="851" w:footer="992" w:gutter="0"/>
          <w:cols w:space="0" w:num="1"/>
          <w:rtlGutter w:val="0"/>
          <w:docGrid w:type="lines" w:linePitch="312" w:charSpace="0"/>
        </w:sectPr>
      </w:pPr>
    </w:p>
    <w:p w14:paraId="34B23D18">
      <w:pPr>
        <w:pStyle w:val="13"/>
        <w:pageBreakBefore w:val="0"/>
        <w:tabs>
          <w:tab w:val="left" w:pos="2235"/>
        </w:tabs>
        <w:overflowPunct/>
        <w:topLinePunct w:val="0"/>
        <w:bidi w:val="0"/>
        <w:snapToGrid/>
        <w:spacing w:beforeAutospacing="0" w:afterAutospacing="0" w:line="360" w:lineRule="auto"/>
        <w:jc w:val="both"/>
        <w:textAlignment w:val="baseline"/>
        <w:outlineLvl w:val="1"/>
        <w:rPr>
          <w:rFonts w:hint="eastAsia" w:ascii="黑体" w:hAnsi="黑体" w:eastAsia="黑体" w:cs="黑体"/>
          <w:b w:val="0"/>
          <w:bCs/>
          <w:i w:val="0"/>
          <w:caps w:val="0"/>
          <w:color w:val="auto"/>
          <w:spacing w:val="0"/>
          <w:w w:val="100"/>
          <w:sz w:val="32"/>
          <w:szCs w:val="32"/>
          <w:highlight w:val="none"/>
          <w:lang w:eastAsia="zh-CN"/>
        </w:rPr>
      </w:pPr>
      <w:bookmarkStart w:id="10" w:name="_Toc16801"/>
      <w:r>
        <w:rPr>
          <w:rFonts w:hint="eastAsia" w:ascii="黑体" w:hAnsi="黑体" w:eastAsia="黑体" w:cs="黑体"/>
          <w:b w:val="0"/>
          <w:bCs/>
          <w:i w:val="0"/>
          <w:caps w:val="0"/>
          <w:color w:val="auto"/>
          <w:spacing w:val="0"/>
          <w:w w:val="100"/>
          <w:sz w:val="32"/>
          <w:szCs w:val="32"/>
          <w:highlight w:val="none"/>
        </w:rPr>
        <w:t>附件</w:t>
      </w:r>
      <w:r>
        <w:rPr>
          <w:rFonts w:hint="eastAsia" w:ascii="黑体" w:hAnsi="黑体" w:eastAsia="黑体" w:cs="黑体"/>
          <w:b w:val="0"/>
          <w:bCs/>
          <w:i w:val="0"/>
          <w:caps w:val="0"/>
          <w:color w:val="auto"/>
          <w:spacing w:val="0"/>
          <w:w w:val="100"/>
          <w:sz w:val="32"/>
          <w:szCs w:val="32"/>
          <w:highlight w:val="none"/>
          <w:lang w:val="en-US" w:eastAsia="zh-CN"/>
        </w:rPr>
        <w:t>③</w:t>
      </w:r>
      <w:bookmarkEnd w:id="10"/>
    </w:p>
    <w:p w14:paraId="37DBEA2B">
      <w:pPr>
        <w:pStyle w:val="13"/>
        <w:pageBreakBefore w:val="0"/>
        <w:overflowPunct/>
        <w:topLinePunct w:val="0"/>
        <w:bidi w:val="0"/>
        <w:snapToGrid/>
        <w:spacing w:beforeAutospacing="0" w:afterAutospacing="0" w:line="360" w:lineRule="auto"/>
        <w:jc w:val="center"/>
        <w:textAlignment w:val="baseline"/>
        <w:rPr>
          <w:rFonts w:hAnsi="宋体" w:cs="宋体"/>
          <w:b/>
          <w:i w:val="0"/>
          <w:caps w:val="0"/>
          <w:color w:val="auto"/>
          <w:spacing w:val="0"/>
          <w:w w:val="100"/>
          <w:sz w:val="30"/>
          <w:szCs w:val="30"/>
          <w:highlight w:val="none"/>
        </w:rPr>
      </w:pPr>
    </w:p>
    <w:p w14:paraId="4ADC2C44">
      <w:pPr>
        <w:pStyle w:val="13"/>
        <w:pageBreakBefore w:val="0"/>
        <w:overflowPunct/>
        <w:topLinePunct w:val="0"/>
        <w:bidi w:val="0"/>
        <w:snapToGrid/>
        <w:spacing w:beforeAutospacing="0" w:afterAutospacing="0" w:line="360" w:lineRule="auto"/>
        <w:jc w:val="center"/>
        <w:textAlignment w:val="baseline"/>
        <w:rPr>
          <w:rFonts w:hint="default" w:hAnsi="宋体" w:eastAsia="宋体" w:cs="宋体"/>
          <w:b/>
          <w:i w:val="0"/>
          <w:caps w:val="0"/>
          <w:color w:val="auto"/>
          <w:spacing w:val="0"/>
          <w:w w:val="100"/>
          <w:sz w:val="30"/>
          <w:szCs w:val="30"/>
          <w:highlight w:val="none"/>
          <w:lang w:val="en-US" w:eastAsia="zh-CN"/>
        </w:rPr>
      </w:pPr>
      <w:r>
        <w:rPr>
          <w:rFonts w:hAnsi="宋体" w:cs="宋体"/>
          <w:b/>
          <w:i w:val="0"/>
          <w:caps w:val="0"/>
          <w:color w:val="auto"/>
          <w:spacing w:val="0"/>
          <w:w w:val="100"/>
          <w:sz w:val="30"/>
          <w:szCs w:val="30"/>
          <w:highlight w:val="none"/>
        </w:rPr>
        <w:t>广场保洁</w:t>
      </w:r>
      <w:r>
        <w:rPr>
          <w:rFonts w:hint="eastAsia" w:hAnsi="宋体" w:cs="宋体"/>
          <w:b/>
          <w:i w:val="0"/>
          <w:caps w:val="0"/>
          <w:color w:val="auto"/>
          <w:spacing w:val="0"/>
          <w:w w:val="100"/>
          <w:sz w:val="30"/>
          <w:szCs w:val="30"/>
          <w:highlight w:val="none"/>
          <w:lang w:val="en-US" w:eastAsia="zh-CN"/>
        </w:rPr>
        <w:t>工作要求及标准</w:t>
      </w:r>
    </w:p>
    <w:p w14:paraId="5CC4A920">
      <w:pPr>
        <w:pStyle w:val="9"/>
        <w:pageBreakBefore w:val="0"/>
        <w:overflowPunct/>
        <w:topLinePunct w:val="0"/>
        <w:bidi w:val="0"/>
        <w:snapToGrid/>
        <w:spacing w:beforeAutospacing="0" w:after="0" w:afterAutospacing="0" w:line="360" w:lineRule="auto"/>
        <w:jc w:val="both"/>
        <w:textAlignment w:val="baseline"/>
        <w:rPr>
          <w:rFonts w:hint="eastAsia" w:ascii="宋体" w:hAnsi="宋体" w:cs="宋体"/>
          <w:b w:val="0"/>
          <w:i w:val="0"/>
          <w:caps w:val="0"/>
          <w:color w:val="auto"/>
          <w:spacing w:val="0"/>
          <w:w w:val="100"/>
          <w:sz w:val="24"/>
          <w:szCs w:val="24"/>
          <w:highlight w:val="none"/>
        </w:rPr>
      </w:pPr>
    </w:p>
    <w:p w14:paraId="05556BC2">
      <w:pPr>
        <w:pageBreakBefore w:val="0"/>
        <w:overflowPunct/>
        <w:topLinePunct w:val="0"/>
        <w:bidi w:val="0"/>
        <w:spacing w:line="360" w:lineRule="auto"/>
        <w:ind w:firstLine="480" w:firstLineChars="200"/>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第一条  全面规划和管理广场的保洁工作，制定广场内各设施类型的保洁措施，每天保持好广场干净整洁的环境。</w:t>
      </w:r>
    </w:p>
    <w:p w14:paraId="1487D909">
      <w:pPr>
        <w:pageBreakBefore w:val="0"/>
        <w:widowControl w:val="0"/>
        <w:overflowPunct/>
        <w:topLinePunct w:val="0"/>
        <w:bidi w:val="0"/>
        <w:snapToGrid/>
        <w:spacing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第二条  广场的保洁时间从6时至22时，每日上午应至少普扫１次，首次普扫在上午７时前完成，下午普扫视情况而定。</w:t>
      </w:r>
    </w:p>
    <w:p w14:paraId="6A664553">
      <w:pPr>
        <w:pageBreakBefore w:val="0"/>
        <w:widowControl w:val="0"/>
        <w:overflowPunct/>
        <w:topLinePunct w:val="0"/>
        <w:bidi w:val="0"/>
        <w:snapToGrid/>
        <w:spacing w:beforeAutospacing="0" w:after="0" w:afterAutospacing="0" w:line="360" w:lineRule="auto"/>
        <w:ind w:firstLine="540" w:firstLineChars="225"/>
        <w:jc w:val="both"/>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第三条  广场坐凳经常擦拭，保持干净整洁；设施护栏、雕塑、照明灯杆、灯具、标志牌、宣传牌等设施每周进行一次擦拭，保持表面光洁，无明显积尘，见本色，保证每天公共设施上无小广告（包括乱张贴、乱涂写、乱刻画的小广告）。</w:t>
      </w:r>
    </w:p>
    <w:p w14:paraId="13BCA0C3">
      <w:pPr>
        <w:pageBreakBefore w:val="0"/>
        <w:widowControl w:val="0"/>
        <w:overflowPunct/>
        <w:topLinePunct w:val="0"/>
        <w:bidi w:val="0"/>
        <w:snapToGrid/>
        <w:spacing w:beforeAutospacing="0" w:after="0" w:afterAutospacing="0" w:line="360" w:lineRule="auto"/>
        <w:ind w:firstLine="540" w:firstLineChars="225"/>
        <w:jc w:val="both"/>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第四条  广场地面见脏随时清洗，迎重大活动或节日前应全面清洗一次，景观亮化设施每半年至少清洗一次，保持地面无污迹，设施表面光洁。</w:t>
      </w:r>
    </w:p>
    <w:p w14:paraId="28B8B0CD">
      <w:pPr>
        <w:pageBreakBefore w:val="0"/>
        <w:widowControl w:val="0"/>
        <w:overflowPunct/>
        <w:topLinePunct w:val="0"/>
        <w:bidi w:val="0"/>
        <w:snapToGrid/>
        <w:spacing w:beforeAutospacing="0" w:after="0" w:afterAutospacing="0" w:line="360" w:lineRule="auto"/>
        <w:ind w:firstLine="540" w:firstLineChars="225"/>
        <w:jc w:val="both"/>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第五条  清扫保洁做到广场范围内的场地地面保持清洁，基本无枯枝残叶、无散纸屑、果皮、烟蒂等散落垃圾，无乱排放、堆积余泥，无积沙（土）、无明显积水，无污迹，无口香糖残留物、无成堆落地垃圾或包装堆放的垃圾。</w:t>
      </w:r>
    </w:p>
    <w:p w14:paraId="508A7AD8">
      <w:pPr>
        <w:pageBreakBefore w:val="0"/>
        <w:widowControl w:val="0"/>
        <w:overflowPunct/>
        <w:topLinePunct w:val="0"/>
        <w:bidi w:val="0"/>
        <w:snapToGrid/>
        <w:spacing w:beforeAutospacing="0" w:after="0" w:afterAutospacing="0" w:line="360" w:lineRule="auto"/>
        <w:ind w:firstLine="540" w:firstLineChars="225"/>
        <w:jc w:val="both"/>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第六条 绿化地无垃圾，无积水，无悬挂附着物，枯枝落叶及时清理，绿化带边的大理石无积尘、污迹。采取不同的物理、药剂等整治措施，对出现落果、污渍的区域在1小时内清理干净不留痕。</w:t>
      </w:r>
    </w:p>
    <w:p w14:paraId="109D7EE7">
      <w:pPr>
        <w:pageBreakBefore w:val="0"/>
        <w:widowControl w:val="0"/>
        <w:overflowPunct/>
        <w:topLinePunct w:val="0"/>
        <w:bidi w:val="0"/>
        <w:snapToGrid/>
        <w:spacing w:beforeAutospacing="0" w:after="0" w:afterAutospacing="0" w:line="360" w:lineRule="auto"/>
        <w:ind w:firstLine="540" w:firstLineChars="225"/>
        <w:jc w:val="both"/>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第七条  广场内排水口无积水，无明显污迹及淤塞。</w:t>
      </w:r>
    </w:p>
    <w:p w14:paraId="46346B8F">
      <w:pPr>
        <w:pageBreakBefore w:val="0"/>
        <w:widowControl w:val="0"/>
        <w:overflowPunct/>
        <w:topLinePunct w:val="0"/>
        <w:bidi w:val="0"/>
        <w:snapToGrid/>
        <w:spacing w:beforeAutospacing="0" w:after="0" w:afterAutospacing="0" w:line="360" w:lineRule="auto"/>
        <w:ind w:firstLine="540" w:firstLineChars="225"/>
        <w:jc w:val="both"/>
        <w:textAlignment w:val="baseline"/>
        <w:outlineLvl w:val="9"/>
        <w:rPr>
          <w:rFonts w:hint="default" w:ascii="宋体" w:hAnsi="宋体" w:eastAsia="宋体" w:cs="宋体"/>
          <w:b w:val="0"/>
          <w:i w:val="0"/>
          <w:caps w:val="0"/>
          <w:color w:val="auto"/>
          <w:spacing w:val="0"/>
          <w:w w:val="100"/>
          <w:kern w:val="2"/>
          <w:sz w:val="24"/>
          <w:szCs w:val="24"/>
          <w:highlight w:val="none"/>
          <w:u w:val="single"/>
          <w:lang w:val="en-US" w:eastAsia="zh-CN" w:bidi="ar-SA"/>
        </w:rPr>
      </w:pPr>
      <w:r>
        <w:rPr>
          <w:rFonts w:hint="eastAsia" w:ascii="宋体" w:hAnsi="宋体" w:eastAsia="宋体" w:cs="宋体"/>
          <w:b w:val="0"/>
          <w:i w:val="0"/>
          <w:caps w:val="0"/>
          <w:color w:val="auto"/>
          <w:spacing w:val="0"/>
          <w:w w:val="100"/>
          <w:kern w:val="2"/>
          <w:sz w:val="24"/>
          <w:szCs w:val="24"/>
          <w:highlight w:val="none"/>
          <w:u w:val="single"/>
          <w:lang w:val="en-US" w:eastAsia="zh-CN" w:bidi="ar-SA"/>
        </w:rPr>
        <w:t>第八条  每年对“五象雕塑”表面的花岗岩、铜板和飞碟外墙进行专业清洗维护一次，确保设施表面无明显污渍。</w:t>
      </w:r>
    </w:p>
    <w:p w14:paraId="13633F0B">
      <w:pPr>
        <w:pageBreakBefore w:val="0"/>
        <w:widowControl w:val="0"/>
        <w:overflowPunct/>
        <w:topLinePunct w:val="0"/>
        <w:bidi w:val="0"/>
        <w:snapToGrid/>
        <w:spacing w:beforeAutospacing="0" w:after="0" w:afterAutospacing="0" w:line="360" w:lineRule="auto"/>
        <w:ind w:firstLine="540" w:firstLineChars="225"/>
        <w:jc w:val="both"/>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第九条  执行规范的消毒管理流程规定，采用不同的消毒药剂和方式对应进行各类场所设施消毒；休憩设施、健身、游玩设施、垃圾设施视情况对其进行消毒。</w:t>
      </w:r>
    </w:p>
    <w:p w14:paraId="1CBBB45E">
      <w:pPr>
        <w:pageBreakBefore w:val="0"/>
        <w:widowControl w:val="0"/>
        <w:overflowPunct/>
        <w:topLinePunct w:val="0"/>
        <w:bidi w:val="0"/>
        <w:snapToGrid/>
        <w:spacing w:beforeAutospacing="0" w:after="0" w:afterAutospacing="0" w:line="360" w:lineRule="auto"/>
        <w:ind w:firstLine="540" w:firstLineChars="225"/>
        <w:jc w:val="both"/>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第十条  按照垃圾分类管理规定要求，每月对工作人员进行垃圾分类和处理知识培训1次，严格垃圾分类、收集、外运，确做到日产日清。</w:t>
      </w:r>
    </w:p>
    <w:p w14:paraId="58F16FC9">
      <w:pPr>
        <w:pageBreakBefore w:val="0"/>
        <w:widowControl w:val="0"/>
        <w:overflowPunct/>
        <w:topLinePunct w:val="0"/>
        <w:bidi w:val="0"/>
        <w:snapToGrid/>
        <w:spacing w:beforeAutospacing="0" w:after="0" w:afterAutospacing="0" w:line="360" w:lineRule="auto"/>
        <w:ind w:firstLine="540" w:firstLineChars="225"/>
        <w:jc w:val="both"/>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第十一条  垃圾分类收集容器无残缺破损、封闭性好，干净美观，放置点及周围整洁、无蝇、无臭、无存留垃圾和污水，每天至少洗刷一次。保洁车、工具房外壁无明显破损，无污迹和积尘，保持外观洁净；保洁车、垃圾收集容器内垃圾不外溢，及时清空。</w:t>
      </w:r>
    </w:p>
    <w:p w14:paraId="717F3073">
      <w:pPr>
        <w:pageBreakBefore w:val="0"/>
        <w:widowControl w:val="0"/>
        <w:overflowPunct/>
        <w:topLinePunct w:val="0"/>
        <w:bidi w:val="0"/>
        <w:snapToGrid/>
        <w:spacing w:beforeAutospacing="0" w:after="0" w:afterAutospacing="0" w:line="360" w:lineRule="auto"/>
        <w:ind w:firstLine="540" w:firstLineChars="225"/>
        <w:jc w:val="both"/>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第十二条  保洁人员统一着装工作服，佩戴工作牌；清扫保洁工具应摆放整齐。</w:t>
      </w:r>
    </w:p>
    <w:p w14:paraId="52D09EB5">
      <w:pPr>
        <w:pStyle w:val="9"/>
        <w:pageBreakBefore w:val="0"/>
        <w:overflowPunct/>
        <w:topLinePunct w:val="0"/>
        <w:bidi w:val="0"/>
        <w:snapToGrid/>
        <w:spacing w:beforeAutospacing="0" w:after="0" w:afterAutospacing="0" w:line="360" w:lineRule="auto"/>
        <w:ind w:firstLine="540" w:firstLineChars="225"/>
        <w:jc w:val="both"/>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t>第十三条  每个月对广场进行一次除“四害”的检查和投药。</w:t>
      </w:r>
    </w:p>
    <w:p w14:paraId="4D881177">
      <w:pPr>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kern w:val="2"/>
          <w:sz w:val="24"/>
          <w:szCs w:val="24"/>
          <w:highlight w:val="none"/>
          <w:lang w:val="en-US" w:eastAsia="zh-CN" w:bidi="ar-SA"/>
        </w:rPr>
        <w:br w:type="page"/>
      </w:r>
    </w:p>
    <w:p w14:paraId="512CD7D5">
      <w:pPr>
        <w:outlineLvl w:val="9"/>
        <w:rPr>
          <w:rFonts w:hint="eastAsia"/>
          <w:color w:val="auto"/>
          <w:highlight w:val="none"/>
          <w:lang w:val="en-US" w:eastAsia="zh-CN"/>
        </w:rPr>
      </w:pPr>
    </w:p>
    <w:p w14:paraId="7221C498">
      <w:pPr>
        <w:pStyle w:val="13"/>
        <w:pageBreakBefore w:val="0"/>
        <w:tabs>
          <w:tab w:val="left" w:pos="2235"/>
        </w:tabs>
        <w:overflowPunct/>
        <w:topLinePunct w:val="0"/>
        <w:bidi w:val="0"/>
        <w:snapToGrid/>
        <w:spacing w:beforeAutospacing="0" w:afterAutospacing="0" w:line="360" w:lineRule="auto"/>
        <w:jc w:val="both"/>
        <w:textAlignment w:val="baseline"/>
        <w:outlineLvl w:val="1"/>
        <w:rPr>
          <w:rFonts w:hint="eastAsia" w:ascii="黑体" w:hAnsi="黑体" w:eastAsia="黑体" w:cs="黑体"/>
          <w:b w:val="0"/>
          <w:bCs/>
          <w:i w:val="0"/>
          <w:caps w:val="0"/>
          <w:color w:val="auto"/>
          <w:spacing w:val="0"/>
          <w:w w:val="100"/>
          <w:sz w:val="32"/>
          <w:szCs w:val="32"/>
          <w:highlight w:val="none"/>
        </w:rPr>
      </w:pPr>
      <w:bookmarkStart w:id="11" w:name="_Toc30930"/>
      <w:r>
        <w:rPr>
          <w:rFonts w:hint="eastAsia" w:ascii="黑体" w:hAnsi="黑体" w:eastAsia="黑体" w:cs="黑体"/>
          <w:b w:val="0"/>
          <w:bCs/>
          <w:i w:val="0"/>
          <w:caps w:val="0"/>
          <w:color w:val="auto"/>
          <w:spacing w:val="0"/>
          <w:w w:val="100"/>
          <w:sz w:val="32"/>
          <w:szCs w:val="32"/>
          <w:highlight w:val="none"/>
          <w:lang w:val="en-US" w:eastAsia="zh-CN"/>
        </w:rPr>
        <w:t>附件③-1</w:t>
      </w:r>
      <w:bookmarkEnd w:id="11"/>
    </w:p>
    <w:p w14:paraId="16DB514B">
      <w:pPr>
        <w:pageBreakBefore w:val="0"/>
        <w:overflowPunct/>
        <w:topLinePunct w:val="0"/>
        <w:bidi w:val="0"/>
        <w:spacing w:line="360" w:lineRule="auto"/>
        <w:ind w:firstLine="723" w:firstLineChars="200"/>
        <w:jc w:val="center"/>
        <w:rPr>
          <w:rFonts w:hint="eastAsia" w:ascii="宋体" w:hAnsi="宋体" w:eastAsia="宋体" w:cs="宋体"/>
          <w:b/>
          <w:bCs/>
          <w:i w:val="0"/>
          <w:caps w:val="0"/>
          <w:color w:val="auto"/>
          <w:spacing w:val="0"/>
          <w:w w:val="100"/>
          <w:kern w:val="2"/>
          <w:sz w:val="36"/>
          <w:szCs w:val="36"/>
          <w:highlight w:val="none"/>
          <w:lang w:val="en-US" w:eastAsia="zh-CN" w:bidi="ar-SA"/>
        </w:rPr>
      </w:pPr>
      <w:r>
        <w:rPr>
          <w:rFonts w:hint="eastAsia" w:ascii="宋体" w:hAnsi="宋体" w:eastAsia="宋体" w:cs="宋体"/>
          <w:b/>
          <w:bCs/>
          <w:i w:val="0"/>
          <w:caps w:val="0"/>
          <w:color w:val="auto"/>
          <w:spacing w:val="0"/>
          <w:w w:val="100"/>
          <w:kern w:val="2"/>
          <w:sz w:val="36"/>
          <w:szCs w:val="36"/>
          <w:highlight w:val="none"/>
          <w:lang w:val="en-US" w:eastAsia="zh-CN" w:bidi="ar-SA"/>
        </w:rPr>
        <w:t>灭鼠、灭蚊、灭蝇、灭蟑达标标准</w:t>
      </w:r>
    </w:p>
    <w:p w14:paraId="3F97580F">
      <w:pPr>
        <w:pageBreakBefore w:val="0"/>
        <w:overflowPunct/>
        <w:topLinePunct w:val="0"/>
        <w:bidi w:val="0"/>
        <w:spacing w:line="360" w:lineRule="auto"/>
        <w:ind w:firstLine="480" w:firstLineChars="200"/>
        <w:rPr>
          <w:rFonts w:hint="eastAsia" w:ascii="宋体" w:hAnsi="宋体" w:eastAsia="宋体" w:cs="宋体"/>
          <w:b w:val="0"/>
          <w:i w:val="0"/>
          <w:caps w:val="0"/>
          <w:color w:val="auto"/>
          <w:spacing w:val="0"/>
          <w:w w:val="100"/>
          <w:kern w:val="2"/>
          <w:sz w:val="24"/>
          <w:szCs w:val="24"/>
          <w:highlight w:val="none"/>
          <w:lang w:val="en-US" w:eastAsia="zh-CN" w:bidi="ar-SA"/>
        </w:rPr>
      </w:pPr>
    </w:p>
    <w:p w14:paraId="6FB7BEC3">
      <w:pPr>
        <w:pageBreakBefore w:val="0"/>
        <w:overflowPunct/>
        <w:topLinePunct w:val="0"/>
        <w:bidi w:val="0"/>
        <w:spacing w:line="360" w:lineRule="auto"/>
        <w:ind w:firstLine="482" w:firstLineChars="200"/>
        <w:rPr>
          <w:rFonts w:hint="eastAsia" w:ascii="宋体" w:hAnsi="宋体" w:cs="宋体"/>
          <w:b/>
          <w:bCs/>
          <w:i w:val="0"/>
          <w:caps w:val="0"/>
          <w:color w:val="auto"/>
          <w:spacing w:val="0"/>
          <w:w w:val="100"/>
          <w:kern w:val="2"/>
          <w:sz w:val="24"/>
          <w:szCs w:val="24"/>
          <w:highlight w:val="none"/>
          <w:lang w:val="en-US" w:eastAsia="zh-CN" w:bidi="ar-SA"/>
        </w:rPr>
      </w:pPr>
      <w:r>
        <w:rPr>
          <w:rFonts w:hint="eastAsia" w:ascii="宋体" w:hAnsi="宋体" w:cs="宋体"/>
          <w:b/>
          <w:bCs/>
          <w:i w:val="0"/>
          <w:caps w:val="0"/>
          <w:color w:val="auto"/>
          <w:spacing w:val="0"/>
          <w:w w:val="100"/>
          <w:kern w:val="2"/>
          <w:sz w:val="24"/>
          <w:szCs w:val="24"/>
          <w:highlight w:val="none"/>
          <w:lang w:val="en-US" w:eastAsia="zh-CN" w:bidi="ar-SA"/>
        </w:rPr>
        <w:t>灭鼠标准:</w:t>
      </w:r>
    </w:p>
    <w:p w14:paraId="2DCA8A36">
      <w:pPr>
        <w:pageBreakBefore w:val="0"/>
        <w:overflowPunct/>
        <w:topLinePunct w:val="0"/>
        <w:bidi w:val="0"/>
        <w:spacing w:line="360" w:lineRule="auto"/>
        <w:ind w:firstLine="480" w:firstLineChars="200"/>
        <w:rPr>
          <w:rFonts w:hint="eastAsia" w:ascii="宋体" w:hAnsi="宋体" w:cs="宋体"/>
          <w:b w:val="0"/>
          <w:i w:val="0"/>
          <w:caps w:val="0"/>
          <w:color w:val="auto"/>
          <w:spacing w:val="0"/>
          <w:w w:val="100"/>
          <w:kern w:val="2"/>
          <w:sz w:val="24"/>
          <w:szCs w:val="24"/>
          <w:highlight w:val="none"/>
          <w:lang w:val="en-US" w:eastAsia="zh-CN" w:bidi="ar-SA"/>
        </w:rPr>
      </w:pPr>
      <w:r>
        <w:rPr>
          <w:rFonts w:hint="eastAsia" w:ascii="宋体" w:hAnsi="宋体" w:cs="宋体"/>
          <w:b w:val="0"/>
          <w:i w:val="0"/>
          <w:caps w:val="0"/>
          <w:color w:val="auto"/>
          <w:spacing w:val="0"/>
          <w:w w:val="100"/>
          <w:kern w:val="2"/>
          <w:sz w:val="24"/>
          <w:szCs w:val="24"/>
          <w:highlight w:val="none"/>
          <w:lang w:val="en-US" w:eastAsia="zh-CN" w:bidi="ar-SA"/>
        </w:rPr>
        <w:t>15平方米标准房间布放20</w:t>
      </w:r>
      <w:r>
        <w:rPr>
          <w:rFonts w:hint="default" w:ascii="Arial" w:hAnsi="Arial" w:cs="Arial"/>
          <w:b w:val="0"/>
          <w:i w:val="0"/>
          <w:caps w:val="0"/>
          <w:color w:val="auto"/>
          <w:spacing w:val="0"/>
          <w:w w:val="100"/>
          <w:kern w:val="2"/>
          <w:sz w:val="24"/>
          <w:szCs w:val="24"/>
          <w:highlight w:val="none"/>
          <w:lang w:val="en-US" w:eastAsia="zh-CN" w:bidi="ar-SA"/>
        </w:rPr>
        <w:t>×</w:t>
      </w:r>
      <w:r>
        <w:rPr>
          <w:rFonts w:hint="eastAsia" w:ascii="宋体" w:hAnsi="宋体" w:cs="宋体"/>
          <w:b w:val="0"/>
          <w:i w:val="0"/>
          <w:caps w:val="0"/>
          <w:color w:val="auto"/>
          <w:spacing w:val="0"/>
          <w:w w:val="100"/>
          <w:kern w:val="2"/>
          <w:sz w:val="24"/>
          <w:szCs w:val="24"/>
          <w:highlight w:val="none"/>
          <w:lang w:val="en-US" w:eastAsia="zh-CN" w:bidi="ar-SA"/>
        </w:rPr>
        <w:t>20厘米滑石粉块2块，一夜后阳性粉块不超过3%;有鼠洞、鼠粪、鼠咬痕等鼠迹的房间不超过2%;重点单位防鼠设施不合格处不超过5%;不同类型处环境累计2000米，鼠迹不超过5处。</w:t>
      </w:r>
    </w:p>
    <w:p w14:paraId="0F9624B5">
      <w:pPr>
        <w:pageBreakBefore w:val="0"/>
        <w:overflowPunct/>
        <w:topLinePunct w:val="0"/>
        <w:bidi w:val="0"/>
        <w:spacing w:line="360" w:lineRule="auto"/>
        <w:ind w:firstLine="482" w:firstLineChars="200"/>
        <w:rPr>
          <w:rFonts w:hint="eastAsia" w:ascii="宋体" w:hAnsi="宋体" w:cs="宋体"/>
          <w:b/>
          <w:bCs/>
          <w:i w:val="0"/>
          <w:caps w:val="0"/>
          <w:color w:val="auto"/>
          <w:spacing w:val="0"/>
          <w:w w:val="100"/>
          <w:kern w:val="2"/>
          <w:sz w:val="24"/>
          <w:szCs w:val="24"/>
          <w:highlight w:val="none"/>
          <w:lang w:val="en-US" w:eastAsia="zh-CN" w:bidi="ar-SA"/>
        </w:rPr>
      </w:pPr>
      <w:r>
        <w:rPr>
          <w:rFonts w:hint="eastAsia" w:ascii="宋体" w:hAnsi="宋体" w:cs="宋体"/>
          <w:b/>
          <w:bCs/>
          <w:i w:val="0"/>
          <w:caps w:val="0"/>
          <w:color w:val="auto"/>
          <w:spacing w:val="0"/>
          <w:w w:val="100"/>
          <w:kern w:val="2"/>
          <w:sz w:val="24"/>
          <w:szCs w:val="24"/>
          <w:highlight w:val="none"/>
          <w:lang w:val="en-US" w:eastAsia="zh-CN" w:bidi="ar-SA"/>
        </w:rPr>
        <w:t>灭蚊标准:</w:t>
      </w:r>
    </w:p>
    <w:p w14:paraId="143EE4EB">
      <w:pPr>
        <w:pageBreakBefore w:val="0"/>
        <w:overflowPunct/>
        <w:topLinePunct w:val="0"/>
        <w:bidi w:val="0"/>
        <w:spacing w:line="360" w:lineRule="auto"/>
        <w:ind w:firstLine="480" w:firstLineChars="200"/>
        <w:rPr>
          <w:rFonts w:hint="eastAsia" w:ascii="宋体" w:hAnsi="宋体" w:cs="宋体"/>
          <w:b w:val="0"/>
          <w:i w:val="0"/>
          <w:caps w:val="0"/>
          <w:color w:val="auto"/>
          <w:spacing w:val="0"/>
          <w:w w:val="100"/>
          <w:kern w:val="2"/>
          <w:sz w:val="24"/>
          <w:szCs w:val="24"/>
          <w:highlight w:val="none"/>
          <w:lang w:val="en-US" w:eastAsia="zh-CN" w:bidi="ar-SA"/>
        </w:rPr>
      </w:pPr>
      <w:r>
        <w:rPr>
          <w:rFonts w:hint="eastAsia" w:ascii="宋体" w:hAnsi="宋体" w:cs="宋体"/>
          <w:b w:val="0"/>
          <w:i w:val="0"/>
          <w:caps w:val="0"/>
          <w:color w:val="auto"/>
          <w:spacing w:val="0"/>
          <w:w w:val="100"/>
          <w:kern w:val="2"/>
          <w:sz w:val="24"/>
          <w:szCs w:val="24"/>
          <w:highlight w:val="none"/>
          <w:lang w:val="en-US" w:eastAsia="zh-CN" w:bidi="ar-SA"/>
        </w:rPr>
        <w:t>居民住宅、单位内外环境各种存水容器和积水中蚊幼及蛹的阳性率不超过3%;用500ml收集勺采集城区内大中型水体中的蚊幼或蛹的阳性率不超过3%，阳性勺内幼虫或蛹的平均数不超过5只;特殊场所白天人诱蚊30分钟，平均每人诱获成蚊数不超过1只。</w:t>
      </w:r>
    </w:p>
    <w:p w14:paraId="4A6B0BA5">
      <w:pPr>
        <w:pageBreakBefore w:val="0"/>
        <w:overflowPunct/>
        <w:topLinePunct w:val="0"/>
        <w:bidi w:val="0"/>
        <w:spacing w:line="360" w:lineRule="auto"/>
        <w:ind w:firstLine="482" w:firstLineChars="200"/>
        <w:rPr>
          <w:rFonts w:hint="eastAsia" w:ascii="宋体" w:hAnsi="宋体" w:cs="宋体"/>
          <w:b/>
          <w:bCs/>
          <w:i w:val="0"/>
          <w:caps w:val="0"/>
          <w:color w:val="auto"/>
          <w:spacing w:val="0"/>
          <w:w w:val="100"/>
          <w:kern w:val="2"/>
          <w:sz w:val="24"/>
          <w:szCs w:val="24"/>
          <w:highlight w:val="none"/>
          <w:lang w:val="en-US" w:eastAsia="zh-CN" w:bidi="ar-SA"/>
        </w:rPr>
      </w:pPr>
      <w:r>
        <w:rPr>
          <w:rFonts w:hint="eastAsia" w:ascii="宋体" w:hAnsi="宋体" w:cs="宋体"/>
          <w:b/>
          <w:bCs/>
          <w:i w:val="0"/>
          <w:caps w:val="0"/>
          <w:color w:val="auto"/>
          <w:spacing w:val="0"/>
          <w:w w:val="100"/>
          <w:kern w:val="2"/>
          <w:sz w:val="24"/>
          <w:szCs w:val="24"/>
          <w:highlight w:val="none"/>
          <w:lang w:val="en-US" w:eastAsia="zh-CN" w:bidi="ar-SA"/>
        </w:rPr>
        <w:t>灭蝇标准:</w:t>
      </w:r>
    </w:p>
    <w:p w14:paraId="4E5DEDFA">
      <w:pPr>
        <w:pageBreakBefore w:val="0"/>
        <w:overflowPunct/>
        <w:topLinePunct w:val="0"/>
        <w:bidi w:val="0"/>
        <w:spacing w:line="360" w:lineRule="auto"/>
        <w:ind w:firstLine="480" w:firstLineChars="200"/>
        <w:rPr>
          <w:rFonts w:hint="eastAsia" w:ascii="宋体" w:hAnsi="宋体" w:cs="宋体"/>
          <w:b w:val="0"/>
          <w:i w:val="0"/>
          <w:caps w:val="0"/>
          <w:color w:val="auto"/>
          <w:spacing w:val="0"/>
          <w:w w:val="100"/>
          <w:kern w:val="2"/>
          <w:sz w:val="24"/>
          <w:szCs w:val="24"/>
          <w:highlight w:val="none"/>
          <w:lang w:val="en-US" w:eastAsia="zh-CN" w:bidi="ar-SA"/>
        </w:rPr>
      </w:pPr>
      <w:r>
        <w:rPr>
          <w:rFonts w:hint="eastAsia" w:ascii="宋体" w:hAnsi="宋体" w:cs="宋体"/>
          <w:b w:val="0"/>
          <w:i w:val="0"/>
          <w:caps w:val="0"/>
          <w:color w:val="auto"/>
          <w:spacing w:val="0"/>
          <w:w w:val="100"/>
          <w:kern w:val="2"/>
          <w:sz w:val="24"/>
          <w:szCs w:val="24"/>
          <w:highlight w:val="none"/>
          <w:lang w:val="en-US" w:eastAsia="zh-CN" w:bidi="ar-SA"/>
        </w:rPr>
        <w:t>重点单位有蝇房间不超过1%，其他单位不超过3%，平均阳性房间不超过3只;重点单位防蝇设施不合格房间不超过5%;加工、销售直接入口食品的场所不得有蝇;蝇类孳生地得到有效治理，幼虫和蛹的检出率不超过3%。</w:t>
      </w:r>
    </w:p>
    <w:p w14:paraId="3A50AD94">
      <w:pPr>
        <w:pageBreakBefore w:val="0"/>
        <w:overflowPunct/>
        <w:topLinePunct w:val="0"/>
        <w:bidi w:val="0"/>
        <w:spacing w:line="360" w:lineRule="auto"/>
        <w:ind w:firstLine="482" w:firstLineChars="200"/>
        <w:rPr>
          <w:rFonts w:hint="eastAsia" w:ascii="宋体" w:hAnsi="宋体" w:cs="宋体"/>
          <w:b/>
          <w:bCs/>
          <w:i w:val="0"/>
          <w:caps w:val="0"/>
          <w:color w:val="auto"/>
          <w:spacing w:val="0"/>
          <w:w w:val="100"/>
          <w:kern w:val="2"/>
          <w:sz w:val="24"/>
          <w:szCs w:val="24"/>
          <w:highlight w:val="none"/>
          <w:lang w:val="en-US" w:eastAsia="zh-CN" w:bidi="ar-SA"/>
        </w:rPr>
      </w:pPr>
      <w:r>
        <w:rPr>
          <w:rFonts w:hint="eastAsia" w:ascii="宋体" w:hAnsi="宋体" w:cs="宋体"/>
          <w:b/>
          <w:bCs/>
          <w:i w:val="0"/>
          <w:caps w:val="0"/>
          <w:color w:val="auto"/>
          <w:spacing w:val="0"/>
          <w:w w:val="100"/>
          <w:kern w:val="2"/>
          <w:sz w:val="24"/>
          <w:szCs w:val="24"/>
          <w:highlight w:val="none"/>
          <w:lang w:val="en-US" w:eastAsia="zh-CN" w:bidi="ar-SA"/>
        </w:rPr>
        <w:t>灭蟑标准:</w:t>
      </w:r>
    </w:p>
    <w:p w14:paraId="0ECFBE51">
      <w:pPr>
        <w:pageBreakBefore w:val="0"/>
        <w:overflowPunct/>
        <w:topLinePunct w:val="0"/>
        <w:bidi w:val="0"/>
        <w:spacing w:line="360" w:lineRule="auto"/>
        <w:ind w:firstLine="480" w:firstLineChars="200"/>
        <w:rPr>
          <w:rFonts w:hint="eastAsia" w:ascii="宋体" w:hAnsi="宋体" w:cs="宋体"/>
          <w:b w:val="0"/>
          <w:i w:val="0"/>
          <w:caps w:val="0"/>
          <w:color w:val="auto"/>
          <w:spacing w:val="0"/>
          <w:w w:val="100"/>
          <w:kern w:val="2"/>
          <w:sz w:val="24"/>
          <w:szCs w:val="24"/>
          <w:highlight w:val="none"/>
          <w:lang w:val="en-US" w:eastAsia="zh-CN" w:bidi="ar-SA"/>
        </w:rPr>
      </w:pPr>
      <w:r>
        <w:rPr>
          <w:rFonts w:hint="eastAsia" w:ascii="宋体" w:hAnsi="宋体" w:cs="宋体"/>
          <w:b w:val="0"/>
          <w:i w:val="0"/>
          <w:caps w:val="0"/>
          <w:color w:val="auto"/>
          <w:spacing w:val="0"/>
          <w:w w:val="100"/>
          <w:kern w:val="2"/>
          <w:sz w:val="24"/>
          <w:szCs w:val="24"/>
          <w:highlight w:val="none"/>
          <w:lang w:val="en-US" w:eastAsia="zh-CN" w:bidi="ar-SA"/>
        </w:rPr>
        <w:t>室内有蟑螂成虫或若虫阳性的房间不超过3%，平均每间房(按15平方米计算)大蠊不超过5只、小蠊不超过10只;有活蟑螂卵鞘的房间不超过2%，平均每间房不超过4只;有蟑螂粪便、蜕皮等蟑迹的房间不超过5%。</w:t>
      </w:r>
    </w:p>
    <w:p w14:paraId="57D6E4B9">
      <w:pPr>
        <w:rPr>
          <w:rFonts w:hint="eastAsia" w:hAnsi="宋体" w:cs="宋体"/>
          <w:b/>
          <w:i w:val="0"/>
          <w:caps w:val="0"/>
          <w:color w:val="auto"/>
          <w:spacing w:val="0"/>
          <w:w w:val="100"/>
          <w:sz w:val="28"/>
          <w:szCs w:val="28"/>
          <w:highlight w:val="none"/>
          <w:lang w:val="en-US" w:eastAsia="zh-CN"/>
        </w:rPr>
      </w:pPr>
      <w:r>
        <w:rPr>
          <w:rFonts w:hint="eastAsia"/>
          <w:color w:val="auto"/>
          <w:highlight w:val="none"/>
          <w:lang w:val="en-US" w:eastAsia="zh-CN"/>
        </w:rPr>
        <w:br w:type="page"/>
      </w:r>
    </w:p>
    <w:p w14:paraId="7270DEC6">
      <w:pPr>
        <w:pStyle w:val="13"/>
        <w:pageBreakBefore w:val="0"/>
        <w:tabs>
          <w:tab w:val="left" w:pos="2235"/>
        </w:tabs>
        <w:overflowPunct/>
        <w:topLinePunct w:val="0"/>
        <w:bidi w:val="0"/>
        <w:snapToGrid/>
        <w:spacing w:beforeAutospacing="0" w:afterAutospacing="0" w:line="360" w:lineRule="auto"/>
        <w:jc w:val="both"/>
        <w:textAlignment w:val="baseline"/>
        <w:outlineLvl w:val="1"/>
        <w:rPr>
          <w:rFonts w:hint="default" w:ascii="黑体" w:hAnsi="黑体" w:eastAsia="黑体" w:cs="黑体"/>
          <w:b w:val="0"/>
          <w:bCs/>
          <w:i w:val="0"/>
          <w:caps w:val="0"/>
          <w:color w:val="auto"/>
          <w:spacing w:val="0"/>
          <w:w w:val="100"/>
          <w:sz w:val="32"/>
          <w:szCs w:val="32"/>
          <w:highlight w:val="none"/>
          <w:lang w:val="en-US" w:eastAsia="zh-CN"/>
        </w:rPr>
      </w:pPr>
      <w:bookmarkStart w:id="12" w:name="_Toc8532"/>
      <w:r>
        <w:rPr>
          <w:rFonts w:hint="eastAsia" w:ascii="黑体" w:hAnsi="黑体" w:eastAsia="黑体" w:cs="黑体"/>
          <w:b w:val="0"/>
          <w:bCs/>
          <w:i w:val="0"/>
          <w:caps w:val="0"/>
          <w:color w:val="auto"/>
          <w:spacing w:val="0"/>
          <w:w w:val="100"/>
          <w:sz w:val="32"/>
          <w:szCs w:val="32"/>
          <w:highlight w:val="none"/>
          <w:lang w:val="en-US" w:eastAsia="zh-CN"/>
        </w:rPr>
        <w:t>附件④</w:t>
      </w:r>
      <w:bookmarkEnd w:id="12"/>
    </w:p>
    <w:p w14:paraId="4CFC8455">
      <w:pPr>
        <w:pStyle w:val="9"/>
        <w:pageBreakBefore w:val="0"/>
        <w:overflowPunct/>
        <w:topLinePunct w:val="0"/>
        <w:bidi w:val="0"/>
        <w:snapToGrid/>
        <w:spacing w:beforeAutospacing="0" w:after="0" w:afterAutospacing="0" w:line="360" w:lineRule="auto"/>
        <w:ind w:firstLine="630" w:firstLineChars="225"/>
        <w:jc w:val="center"/>
        <w:textAlignment w:val="baseline"/>
        <w:outlineLvl w:val="9"/>
        <w:rPr>
          <w:rFonts w:hint="eastAsia" w:ascii="方正小标宋简体" w:hAnsi="方正小标宋简体" w:eastAsia="方正小标宋简体" w:cs="方正小标宋简体"/>
          <w:b w:val="0"/>
          <w:i w:val="0"/>
          <w:caps w:val="0"/>
          <w:color w:val="auto"/>
          <w:spacing w:val="0"/>
          <w:w w:val="100"/>
          <w:sz w:val="28"/>
          <w:szCs w:val="28"/>
          <w:highlight w:val="none"/>
        </w:rPr>
      </w:pPr>
      <w:r>
        <w:rPr>
          <w:rFonts w:hint="eastAsia" w:ascii="方正小标宋简体" w:hAnsi="方正小标宋简体" w:eastAsia="方正小标宋简体" w:cs="方正小标宋简体"/>
          <w:b w:val="0"/>
          <w:i w:val="0"/>
          <w:caps w:val="0"/>
          <w:color w:val="auto"/>
          <w:spacing w:val="0"/>
          <w:w w:val="100"/>
          <w:sz w:val="28"/>
          <w:szCs w:val="28"/>
          <w:highlight w:val="none"/>
          <w:lang w:val="en-US" w:eastAsia="zh-CN"/>
        </w:rPr>
        <w:t>广场</w:t>
      </w:r>
      <w:r>
        <w:rPr>
          <w:rFonts w:hint="eastAsia" w:ascii="方正小标宋简体" w:hAnsi="方正小标宋简体" w:eastAsia="方正小标宋简体" w:cs="方正小标宋简体"/>
          <w:b w:val="0"/>
          <w:i w:val="0"/>
          <w:caps w:val="0"/>
          <w:color w:val="auto"/>
          <w:spacing w:val="0"/>
          <w:w w:val="100"/>
          <w:sz w:val="28"/>
          <w:szCs w:val="28"/>
          <w:highlight w:val="none"/>
        </w:rPr>
        <w:t>水电</w:t>
      </w:r>
      <w:r>
        <w:rPr>
          <w:rFonts w:hint="eastAsia" w:ascii="方正小标宋简体" w:hAnsi="方正小标宋简体" w:eastAsia="方正小标宋简体" w:cs="方正小标宋简体"/>
          <w:b w:val="0"/>
          <w:i w:val="0"/>
          <w:caps w:val="0"/>
          <w:color w:val="auto"/>
          <w:spacing w:val="0"/>
          <w:w w:val="100"/>
          <w:sz w:val="28"/>
          <w:szCs w:val="28"/>
          <w:highlight w:val="none"/>
          <w:lang w:val="en-US" w:eastAsia="zh-CN"/>
        </w:rPr>
        <w:t>维护服务工作</w:t>
      </w:r>
      <w:r>
        <w:rPr>
          <w:rFonts w:hint="eastAsia" w:ascii="方正小标宋简体" w:hAnsi="方正小标宋简体" w:eastAsia="方正小标宋简体" w:cs="方正小标宋简体"/>
          <w:b w:val="0"/>
          <w:i w:val="0"/>
          <w:caps w:val="0"/>
          <w:color w:val="auto"/>
          <w:spacing w:val="0"/>
          <w:w w:val="100"/>
          <w:sz w:val="28"/>
          <w:szCs w:val="28"/>
          <w:highlight w:val="none"/>
        </w:rPr>
        <w:t>要求</w:t>
      </w:r>
      <w:r>
        <w:rPr>
          <w:rFonts w:hint="eastAsia" w:ascii="方正小标宋简体" w:hAnsi="方正小标宋简体" w:eastAsia="方正小标宋简体" w:cs="方正小标宋简体"/>
          <w:b w:val="0"/>
          <w:i w:val="0"/>
          <w:caps w:val="0"/>
          <w:color w:val="auto"/>
          <w:spacing w:val="0"/>
          <w:w w:val="100"/>
          <w:sz w:val="28"/>
          <w:szCs w:val="28"/>
          <w:highlight w:val="none"/>
          <w:lang w:val="en-US" w:eastAsia="zh-CN"/>
        </w:rPr>
        <w:t>及</w:t>
      </w:r>
      <w:r>
        <w:rPr>
          <w:rFonts w:hint="eastAsia" w:ascii="方正小标宋简体" w:hAnsi="方正小标宋简体" w:eastAsia="方正小标宋简体" w:cs="方正小标宋简体"/>
          <w:b w:val="0"/>
          <w:i w:val="0"/>
          <w:caps w:val="0"/>
          <w:color w:val="auto"/>
          <w:spacing w:val="0"/>
          <w:w w:val="100"/>
          <w:sz w:val="28"/>
          <w:szCs w:val="28"/>
          <w:highlight w:val="none"/>
        </w:rPr>
        <w:t>标准</w:t>
      </w:r>
    </w:p>
    <w:p w14:paraId="3C0C0BF6">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rPr>
      </w:pPr>
    </w:p>
    <w:p w14:paraId="7E1A710F">
      <w:pPr>
        <w:pageBreakBefore w:val="0"/>
        <w:numPr>
          <w:ilvl w:val="0"/>
          <w:numId w:val="2"/>
        </w:numPr>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u w:val="single"/>
          <w:lang w:val="en-US" w:eastAsia="zh-CN"/>
        </w:rPr>
      </w:pPr>
      <w:r>
        <w:rPr>
          <w:rFonts w:hint="eastAsia" w:ascii="宋体" w:hAnsi="宋体" w:cs="宋体"/>
          <w:b w:val="0"/>
          <w:i w:val="0"/>
          <w:caps w:val="0"/>
          <w:color w:val="auto"/>
          <w:spacing w:val="0"/>
          <w:w w:val="100"/>
          <w:sz w:val="24"/>
          <w:szCs w:val="24"/>
          <w:highlight w:val="none"/>
          <w:u w:val="single"/>
          <w:lang w:val="en-US" w:eastAsia="zh-CN"/>
        </w:rPr>
        <w:t xml:space="preserve"> 广场水电维护服务内容包含对广场范围内低压电柜、电箱、电缆线路、光源及用水设施进行维修维护。</w:t>
      </w:r>
    </w:p>
    <w:p w14:paraId="6382C87D">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第二条  做好广场的水电维护服务管理工作，制定广场各类型水电设施设备的维修维护管理措施，保持好广场每天正常用水用电</w:t>
      </w:r>
      <w:r>
        <w:rPr>
          <w:rFonts w:hint="eastAsia" w:ascii="宋体" w:hAnsi="宋体" w:cs="宋体"/>
          <w:b w:val="0"/>
          <w:i w:val="0"/>
          <w:caps w:val="0"/>
          <w:color w:val="auto"/>
          <w:spacing w:val="0"/>
          <w:w w:val="100"/>
          <w:sz w:val="24"/>
          <w:szCs w:val="24"/>
          <w:highlight w:val="none"/>
        </w:rPr>
        <w:t>。</w:t>
      </w:r>
    </w:p>
    <w:p w14:paraId="752752AB">
      <w:pPr>
        <w:pageBreakBefore w:val="0"/>
        <w:overflowPunct/>
        <w:topLinePunct w:val="0"/>
        <w:bidi w:val="0"/>
        <w:snapToGrid/>
        <w:spacing w:beforeAutospacing="0" w:afterAutospacing="0" w:line="360" w:lineRule="auto"/>
        <w:ind w:firstLine="480" w:firstLineChars="200"/>
        <w:jc w:val="both"/>
        <w:textAlignment w:val="baseline"/>
        <w:rPr>
          <w:rFonts w:hint="default" w:ascii="宋体" w:hAnsi="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lang w:val="en-US" w:eastAsia="zh-CN"/>
        </w:rPr>
        <w:t>第三条  每天</w:t>
      </w:r>
      <w:r>
        <w:rPr>
          <w:rFonts w:hint="eastAsia" w:ascii="宋体" w:hAnsi="宋体" w:cs="宋体"/>
          <w:b w:val="0"/>
          <w:bCs w:val="0"/>
          <w:i w:val="0"/>
          <w:caps w:val="0"/>
          <w:color w:val="auto"/>
          <w:spacing w:val="0"/>
          <w:w w:val="100"/>
          <w:sz w:val="24"/>
          <w:highlight w:val="none"/>
          <w:lang w:val="en-US" w:eastAsia="zh-CN"/>
        </w:rPr>
        <w:t>8:00-12:00，15:00-22:00</w:t>
      </w:r>
      <w:r>
        <w:rPr>
          <w:rFonts w:hint="eastAsia" w:ascii="宋体" w:hAnsi="宋体" w:cs="宋体"/>
          <w:b w:val="0"/>
          <w:i w:val="0"/>
          <w:caps w:val="0"/>
          <w:color w:val="auto"/>
          <w:spacing w:val="0"/>
          <w:w w:val="100"/>
          <w:sz w:val="24"/>
          <w:szCs w:val="24"/>
          <w:highlight w:val="none"/>
          <w:lang w:val="en-US" w:eastAsia="zh-CN"/>
        </w:rPr>
        <w:t>必须有水电维护员值班，非上岗时间遇应急事件及时到场处置。</w:t>
      </w:r>
    </w:p>
    <w:p w14:paraId="264EE197">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lang w:val="en-US" w:eastAsia="zh-CN"/>
        </w:rPr>
        <w:t xml:space="preserve">第四条  </w:t>
      </w:r>
      <w:r>
        <w:rPr>
          <w:rFonts w:hint="eastAsia" w:ascii="宋体" w:hAnsi="宋体" w:cs="宋体"/>
          <w:b w:val="0"/>
          <w:i w:val="0"/>
          <w:caps w:val="0"/>
          <w:color w:val="auto"/>
          <w:spacing w:val="0"/>
          <w:w w:val="100"/>
          <w:sz w:val="24"/>
          <w:szCs w:val="24"/>
          <w:highlight w:val="none"/>
          <w:lang w:eastAsia="zh-CN"/>
        </w:rPr>
        <w:t>水电维护</w:t>
      </w:r>
      <w:r>
        <w:rPr>
          <w:rFonts w:hint="eastAsia" w:ascii="宋体" w:hAnsi="宋体" w:cs="宋体"/>
          <w:b w:val="0"/>
          <w:i w:val="0"/>
          <w:caps w:val="0"/>
          <w:color w:val="auto"/>
          <w:spacing w:val="0"/>
          <w:w w:val="100"/>
          <w:sz w:val="24"/>
          <w:szCs w:val="24"/>
          <w:highlight w:val="none"/>
        </w:rPr>
        <w:t>员</w:t>
      </w:r>
      <w:r>
        <w:rPr>
          <w:rFonts w:hint="eastAsia" w:ascii="宋体" w:hAnsi="宋体" w:cs="宋体"/>
          <w:b w:val="0"/>
          <w:i w:val="0"/>
          <w:caps w:val="0"/>
          <w:color w:val="auto"/>
          <w:spacing w:val="0"/>
          <w:w w:val="100"/>
          <w:sz w:val="24"/>
          <w:szCs w:val="24"/>
          <w:highlight w:val="none"/>
          <w:lang w:val="en-US" w:eastAsia="zh-CN"/>
        </w:rPr>
        <w:t>应持证上岗，按相关操作规范进行操作，避免安全事故发生。</w:t>
      </w:r>
    </w:p>
    <w:p w14:paraId="0E4D8AB4">
      <w:pPr>
        <w:pageBreakBefore w:val="0"/>
        <w:overflowPunct/>
        <w:topLinePunct w:val="0"/>
        <w:bidi w:val="0"/>
        <w:snapToGrid/>
        <w:spacing w:beforeAutospacing="0" w:afterAutospacing="0" w:line="360" w:lineRule="auto"/>
        <w:ind w:firstLine="480" w:firstLineChars="200"/>
        <w:jc w:val="both"/>
        <w:textAlignment w:val="baseline"/>
        <w:rPr>
          <w:rFonts w:hint="default" w:ascii="宋体" w:hAnsi="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lang w:val="en-US" w:eastAsia="zh-CN"/>
        </w:rPr>
        <w:t>第五条  按时开关广场灯，亮灯率保持98%以上。维修中对广场电器，如光源、开关、电缆等进行更换时，应按原种类、型号规格更换。</w:t>
      </w:r>
    </w:p>
    <w:p w14:paraId="5F4A8BA5">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rPr>
      </w:pPr>
      <w:r>
        <w:rPr>
          <w:rFonts w:hint="eastAsia" w:ascii="宋体" w:hAnsi="宋体" w:cs="宋体"/>
          <w:b w:val="0"/>
          <w:i w:val="0"/>
          <w:caps w:val="0"/>
          <w:color w:val="auto"/>
          <w:spacing w:val="0"/>
          <w:w w:val="100"/>
          <w:sz w:val="24"/>
          <w:szCs w:val="24"/>
          <w:highlight w:val="none"/>
          <w:lang w:val="en-US" w:eastAsia="zh-CN"/>
        </w:rPr>
        <w:t xml:space="preserve">第六条  </w:t>
      </w:r>
      <w:r>
        <w:rPr>
          <w:rFonts w:hint="eastAsia" w:ascii="宋体" w:hAnsi="宋体" w:cs="宋体"/>
          <w:b w:val="0"/>
          <w:i w:val="0"/>
          <w:caps w:val="0"/>
          <w:color w:val="auto"/>
          <w:spacing w:val="0"/>
          <w:w w:val="100"/>
          <w:sz w:val="24"/>
          <w:szCs w:val="24"/>
          <w:highlight w:val="none"/>
          <w:lang w:eastAsia="zh-CN"/>
        </w:rPr>
        <w:t>水电维护</w:t>
      </w:r>
      <w:r>
        <w:rPr>
          <w:rFonts w:hint="eastAsia" w:ascii="宋体" w:hAnsi="宋体" w:cs="宋体"/>
          <w:b w:val="0"/>
          <w:i w:val="0"/>
          <w:caps w:val="0"/>
          <w:color w:val="auto"/>
          <w:spacing w:val="0"/>
          <w:w w:val="100"/>
          <w:sz w:val="24"/>
          <w:szCs w:val="24"/>
          <w:highlight w:val="none"/>
        </w:rPr>
        <w:t>员每日对所有水电设施设备巡检2次，</w:t>
      </w:r>
      <w:r>
        <w:rPr>
          <w:rFonts w:hint="eastAsia" w:ascii="宋体" w:hAnsi="宋体" w:cs="宋体"/>
          <w:b w:val="0"/>
          <w:i w:val="0"/>
          <w:caps w:val="0"/>
          <w:color w:val="auto"/>
          <w:spacing w:val="0"/>
          <w:w w:val="100"/>
          <w:sz w:val="24"/>
          <w:szCs w:val="24"/>
          <w:highlight w:val="none"/>
          <w:lang w:val="en-US" w:eastAsia="zh-CN"/>
        </w:rPr>
        <w:t>做好巡检记录，</w:t>
      </w:r>
      <w:r>
        <w:rPr>
          <w:rFonts w:hint="eastAsia" w:ascii="宋体" w:hAnsi="宋体" w:cs="宋体"/>
          <w:b w:val="0"/>
          <w:i w:val="0"/>
          <w:caps w:val="0"/>
          <w:color w:val="auto"/>
          <w:spacing w:val="0"/>
          <w:w w:val="100"/>
          <w:sz w:val="24"/>
          <w:szCs w:val="24"/>
          <w:highlight w:val="none"/>
        </w:rPr>
        <w:t>水电设施设备出现问题须在10分钟内</w:t>
      </w:r>
      <w:r>
        <w:rPr>
          <w:rFonts w:hint="eastAsia" w:ascii="宋体" w:hAnsi="宋体" w:cs="宋体"/>
          <w:b w:val="0"/>
          <w:i w:val="0"/>
          <w:caps w:val="0"/>
          <w:color w:val="auto"/>
          <w:spacing w:val="0"/>
          <w:w w:val="100"/>
          <w:sz w:val="24"/>
          <w:szCs w:val="24"/>
          <w:highlight w:val="none"/>
          <w:lang w:val="en-US" w:eastAsia="zh-CN"/>
        </w:rPr>
        <w:t>上</w:t>
      </w:r>
      <w:r>
        <w:rPr>
          <w:rFonts w:hint="eastAsia" w:ascii="宋体" w:hAnsi="宋体" w:cs="宋体"/>
          <w:b w:val="0"/>
          <w:i w:val="0"/>
          <w:caps w:val="0"/>
          <w:color w:val="auto"/>
          <w:spacing w:val="0"/>
          <w:w w:val="100"/>
          <w:sz w:val="24"/>
          <w:szCs w:val="24"/>
          <w:highlight w:val="none"/>
        </w:rPr>
        <w:t>报，30分钟内安排检修，</w:t>
      </w:r>
      <w:r>
        <w:rPr>
          <w:rFonts w:hint="eastAsia" w:ascii="宋体" w:hAnsi="宋体" w:cs="宋体"/>
          <w:b w:val="0"/>
          <w:i w:val="0"/>
          <w:caps w:val="0"/>
          <w:color w:val="auto"/>
          <w:spacing w:val="0"/>
          <w:w w:val="100"/>
          <w:sz w:val="24"/>
          <w:szCs w:val="24"/>
          <w:highlight w:val="none"/>
          <w:lang w:val="en-US" w:eastAsia="zh-CN"/>
        </w:rPr>
        <w:t>并做好维修记录，</w:t>
      </w:r>
      <w:r>
        <w:rPr>
          <w:rFonts w:hint="eastAsia" w:ascii="宋体" w:hAnsi="宋体" w:cs="宋体"/>
          <w:b w:val="0"/>
          <w:i w:val="0"/>
          <w:caps w:val="0"/>
          <w:color w:val="auto"/>
          <w:spacing w:val="0"/>
          <w:w w:val="100"/>
          <w:sz w:val="24"/>
          <w:szCs w:val="24"/>
          <w:highlight w:val="none"/>
        </w:rPr>
        <w:t>确保各类水电设施设备正常运转。</w:t>
      </w:r>
    </w:p>
    <w:p w14:paraId="69FB4DF2">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eastAsia="zh-CN"/>
        </w:rPr>
      </w:pPr>
      <w:r>
        <w:rPr>
          <w:rFonts w:hint="eastAsia" w:ascii="宋体" w:hAnsi="宋体" w:cs="宋体"/>
          <w:b w:val="0"/>
          <w:i w:val="0"/>
          <w:caps w:val="0"/>
          <w:color w:val="auto"/>
          <w:spacing w:val="0"/>
          <w:w w:val="100"/>
          <w:sz w:val="24"/>
          <w:szCs w:val="24"/>
          <w:highlight w:val="none"/>
          <w:lang w:val="en-US" w:eastAsia="zh-CN"/>
        </w:rPr>
        <w:t xml:space="preserve">第七条  </w:t>
      </w:r>
      <w:r>
        <w:rPr>
          <w:rFonts w:hint="eastAsia" w:ascii="宋体" w:hAnsi="宋体" w:cs="宋体"/>
          <w:b w:val="0"/>
          <w:i w:val="0"/>
          <w:caps w:val="0"/>
          <w:color w:val="auto"/>
          <w:spacing w:val="0"/>
          <w:w w:val="100"/>
          <w:sz w:val="24"/>
          <w:szCs w:val="24"/>
          <w:highlight w:val="none"/>
          <w:lang w:eastAsia="zh-CN"/>
        </w:rPr>
        <w:t>水电维护</w:t>
      </w:r>
      <w:r>
        <w:rPr>
          <w:rFonts w:hint="eastAsia" w:ascii="宋体" w:hAnsi="宋体" w:cs="宋体"/>
          <w:b w:val="0"/>
          <w:i w:val="0"/>
          <w:caps w:val="0"/>
          <w:color w:val="auto"/>
          <w:spacing w:val="0"/>
          <w:w w:val="100"/>
          <w:sz w:val="24"/>
          <w:szCs w:val="24"/>
          <w:highlight w:val="none"/>
        </w:rPr>
        <w:t>用具配备齐全，无缺损；维修工具应整齐摆放在指定地点，存放工具处整洁、干净，无乱堆杂物</w:t>
      </w:r>
      <w:r>
        <w:rPr>
          <w:rFonts w:hint="eastAsia" w:ascii="宋体" w:hAnsi="宋体" w:cs="宋体"/>
          <w:b w:val="0"/>
          <w:i w:val="0"/>
          <w:caps w:val="0"/>
          <w:color w:val="auto"/>
          <w:spacing w:val="0"/>
          <w:w w:val="100"/>
          <w:sz w:val="24"/>
          <w:szCs w:val="24"/>
          <w:highlight w:val="none"/>
          <w:lang w:eastAsia="zh-CN"/>
        </w:rPr>
        <w:t>。</w:t>
      </w:r>
    </w:p>
    <w:p w14:paraId="2B0D0C24">
      <w:pPr>
        <w:pageBreakBefore w:val="0"/>
        <w:overflowPunct/>
        <w:topLinePunct w:val="0"/>
        <w:bidi w:val="0"/>
        <w:snapToGrid/>
        <w:spacing w:beforeAutospacing="0" w:afterAutospacing="0" w:line="360" w:lineRule="auto"/>
        <w:ind w:firstLine="480" w:firstLineChars="200"/>
        <w:jc w:val="both"/>
        <w:textAlignment w:val="baseline"/>
        <w:rPr>
          <w:rFonts w:hint="default" w:ascii="宋体" w:hAnsi="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lang w:val="en-US" w:eastAsia="zh-CN"/>
        </w:rPr>
        <w:t>第八条  未经业主同意，不得私自向外单位或个人提供用水用电。不得利用电房进行广场水电维护以外的工作。</w:t>
      </w:r>
    </w:p>
    <w:p w14:paraId="6FB4399D">
      <w:pPr>
        <w:pageBreakBefore w:val="0"/>
        <w:overflowPunct/>
        <w:topLinePunct w:val="0"/>
        <w:bidi w:val="0"/>
        <w:snapToGrid/>
        <w:spacing w:beforeAutospacing="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lang w:val="en-US" w:eastAsia="zh-CN"/>
        </w:rPr>
        <w:t>第九条  广场举行</w:t>
      </w:r>
      <w:r>
        <w:rPr>
          <w:rFonts w:hint="eastAsia" w:ascii="宋体" w:hAnsi="宋体" w:cs="宋体"/>
          <w:b w:val="0"/>
          <w:i w:val="0"/>
          <w:caps w:val="0"/>
          <w:color w:val="auto"/>
          <w:spacing w:val="0"/>
          <w:w w:val="100"/>
          <w:sz w:val="24"/>
          <w:szCs w:val="24"/>
          <w:highlight w:val="none"/>
        </w:rPr>
        <w:t>活动</w:t>
      </w:r>
      <w:r>
        <w:rPr>
          <w:rFonts w:hint="eastAsia" w:ascii="宋体" w:hAnsi="宋体" w:cs="宋体"/>
          <w:b w:val="0"/>
          <w:i w:val="0"/>
          <w:caps w:val="0"/>
          <w:color w:val="auto"/>
          <w:spacing w:val="0"/>
          <w:w w:val="100"/>
          <w:sz w:val="24"/>
          <w:szCs w:val="24"/>
          <w:highlight w:val="none"/>
          <w:lang w:val="en-US" w:eastAsia="zh-CN"/>
        </w:rPr>
        <w:t>需要用水用电时，水电维护员用全力配合工作，并监督用水用电安全。</w:t>
      </w:r>
    </w:p>
    <w:p w14:paraId="697DF871">
      <w:pPr>
        <w:pageBreakBefore w:val="0"/>
        <w:overflowPunct/>
        <w:topLinePunct w:val="0"/>
        <w:bidi w:val="0"/>
        <w:snapToGrid/>
        <w:spacing w:beforeAutospacing="0" w:afterAutospacing="0" w:line="360" w:lineRule="auto"/>
        <w:jc w:val="both"/>
        <w:textAlignment w:val="baseline"/>
        <w:outlineLvl w:val="9"/>
        <w:rPr>
          <w:rFonts w:ascii="宋体" w:hAnsi="宋体" w:cs="宋体"/>
          <w:b w:val="0"/>
          <w:i w:val="0"/>
          <w:caps w:val="0"/>
          <w:color w:val="auto"/>
          <w:spacing w:val="0"/>
          <w:w w:val="100"/>
          <w:sz w:val="24"/>
          <w:szCs w:val="24"/>
          <w:highlight w:val="none"/>
        </w:rPr>
      </w:pPr>
    </w:p>
    <w:p w14:paraId="6BBC0983">
      <w:pPr>
        <w:pageBreakBefore w:val="0"/>
        <w:overflowPunct/>
        <w:topLinePunct w:val="0"/>
        <w:bidi w:val="0"/>
        <w:snapToGrid/>
        <w:spacing w:beforeAutospacing="0" w:afterAutospacing="0" w:line="360" w:lineRule="auto"/>
        <w:jc w:val="both"/>
        <w:textAlignment w:val="baseline"/>
        <w:outlineLvl w:val="9"/>
        <w:rPr>
          <w:rFonts w:ascii="宋体" w:hAnsi="宋体" w:cs="宋体"/>
          <w:b w:val="0"/>
          <w:i w:val="0"/>
          <w:caps w:val="0"/>
          <w:color w:val="auto"/>
          <w:spacing w:val="0"/>
          <w:w w:val="100"/>
          <w:sz w:val="20"/>
          <w:highlight w:val="none"/>
        </w:rPr>
      </w:pPr>
    </w:p>
    <w:p w14:paraId="7181D5FC">
      <w:pPr>
        <w:pageBreakBefore w:val="0"/>
        <w:overflowPunct/>
        <w:topLinePunct w:val="0"/>
        <w:bidi w:val="0"/>
        <w:snapToGrid/>
        <w:spacing w:beforeAutospacing="0" w:afterAutospacing="0" w:line="360" w:lineRule="auto"/>
        <w:jc w:val="both"/>
        <w:textAlignment w:val="baseline"/>
        <w:outlineLvl w:val="9"/>
        <w:rPr>
          <w:rFonts w:ascii="宋体" w:hAnsi="宋体" w:eastAsia="宋体" w:cs="宋体"/>
          <w:b w:val="0"/>
          <w:i w:val="0"/>
          <w:caps w:val="0"/>
          <w:color w:val="auto"/>
          <w:spacing w:val="0"/>
          <w:w w:val="100"/>
          <w:kern w:val="2"/>
          <w:sz w:val="24"/>
          <w:szCs w:val="24"/>
          <w:highlight w:val="none"/>
          <w:lang w:val="en-US" w:eastAsia="zh-CN" w:bidi="ar-SA"/>
        </w:rPr>
      </w:pPr>
    </w:p>
    <w:p w14:paraId="695B564B">
      <w:pPr>
        <w:pageBreakBefore w:val="0"/>
        <w:overflowPunct/>
        <w:topLinePunct w:val="0"/>
        <w:bidi w:val="0"/>
        <w:snapToGrid/>
        <w:spacing w:beforeAutospacing="0" w:afterAutospacing="0" w:line="360" w:lineRule="auto"/>
        <w:jc w:val="both"/>
        <w:textAlignment w:val="baseline"/>
        <w:outlineLvl w:val="9"/>
        <w:rPr>
          <w:rFonts w:ascii="宋体" w:hAnsi="宋体" w:eastAsia="宋体" w:cs="宋体"/>
          <w:b w:val="0"/>
          <w:i w:val="0"/>
          <w:caps w:val="0"/>
          <w:color w:val="auto"/>
          <w:spacing w:val="0"/>
          <w:w w:val="100"/>
          <w:kern w:val="2"/>
          <w:sz w:val="24"/>
          <w:szCs w:val="24"/>
          <w:highlight w:val="none"/>
          <w:lang w:val="en-US" w:eastAsia="zh-CN" w:bidi="ar-SA"/>
        </w:rPr>
      </w:pPr>
    </w:p>
    <w:p w14:paraId="0230A681">
      <w:pPr>
        <w:pageBreakBefore w:val="0"/>
        <w:overflowPunct/>
        <w:topLinePunct w:val="0"/>
        <w:bidi w:val="0"/>
        <w:snapToGrid/>
        <w:spacing w:beforeAutospacing="0" w:afterAutospacing="0" w:line="360" w:lineRule="auto"/>
        <w:jc w:val="both"/>
        <w:textAlignment w:val="baseline"/>
        <w:outlineLvl w:val="9"/>
        <w:rPr>
          <w:rFonts w:ascii="宋体" w:hAnsi="宋体" w:cs="宋体"/>
          <w:b w:val="0"/>
          <w:i w:val="0"/>
          <w:caps w:val="0"/>
          <w:color w:val="auto"/>
          <w:spacing w:val="0"/>
          <w:w w:val="100"/>
          <w:sz w:val="20"/>
          <w:highlight w:val="none"/>
        </w:rPr>
      </w:pPr>
    </w:p>
    <w:p w14:paraId="1E610740">
      <w:pPr>
        <w:pageBreakBefore w:val="0"/>
        <w:overflowPunct/>
        <w:topLinePunct w:val="0"/>
        <w:bidi w:val="0"/>
        <w:spacing w:line="360" w:lineRule="auto"/>
        <w:jc w:val="both"/>
        <w:rPr>
          <w:rFonts w:hint="eastAsia" w:ascii="宋体" w:hAnsi="宋体" w:cs="宋体"/>
          <w:b/>
          <w:bCs/>
          <w:color w:val="auto"/>
          <w:sz w:val="30"/>
          <w:szCs w:val="30"/>
          <w:highlight w:val="none"/>
          <w:lang w:val="en-US" w:eastAsia="zh-CN"/>
        </w:rPr>
      </w:pPr>
    </w:p>
    <w:p w14:paraId="19635D67">
      <w:pPr>
        <w:pageBreakBefore w:val="0"/>
        <w:overflowPunct/>
        <w:topLinePunct w:val="0"/>
        <w:bidi w:val="0"/>
        <w:spacing w:line="360" w:lineRule="auto"/>
        <w:jc w:val="both"/>
        <w:rPr>
          <w:rFonts w:hint="eastAsia" w:ascii="宋体" w:hAnsi="宋体" w:cs="宋体"/>
          <w:b/>
          <w:bCs/>
          <w:color w:val="auto"/>
          <w:sz w:val="30"/>
          <w:szCs w:val="30"/>
          <w:highlight w:val="none"/>
          <w:lang w:val="en-US" w:eastAsia="zh-CN"/>
        </w:rPr>
      </w:pPr>
    </w:p>
    <w:p w14:paraId="60AAC638">
      <w:pPr>
        <w:pageBreakBefore w:val="0"/>
        <w:overflowPunct/>
        <w:topLinePunct w:val="0"/>
        <w:bidi w:val="0"/>
        <w:spacing w:line="360" w:lineRule="auto"/>
        <w:jc w:val="both"/>
        <w:rPr>
          <w:rFonts w:hint="eastAsia" w:ascii="宋体" w:hAnsi="宋体" w:cs="宋体"/>
          <w:b/>
          <w:bCs/>
          <w:color w:val="auto"/>
          <w:sz w:val="30"/>
          <w:szCs w:val="30"/>
          <w:highlight w:val="none"/>
          <w:lang w:val="en-US" w:eastAsia="zh-CN"/>
        </w:rPr>
      </w:pPr>
    </w:p>
    <w:p w14:paraId="4BC1E04E">
      <w:pPr>
        <w:pStyle w:val="13"/>
        <w:pageBreakBefore w:val="0"/>
        <w:tabs>
          <w:tab w:val="left" w:pos="2235"/>
        </w:tabs>
        <w:overflowPunct/>
        <w:topLinePunct w:val="0"/>
        <w:bidi w:val="0"/>
        <w:snapToGrid/>
        <w:spacing w:beforeAutospacing="0" w:afterAutospacing="0" w:line="360" w:lineRule="auto"/>
        <w:jc w:val="both"/>
        <w:textAlignment w:val="baseline"/>
        <w:outlineLvl w:val="1"/>
        <w:rPr>
          <w:rFonts w:hint="default" w:ascii="黑体" w:hAnsi="黑体" w:eastAsia="黑体" w:cs="黑体"/>
          <w:b w:val="0"/>
          <w:bCs/>
          <w:i w:val="0"/>
          <w:caps w:val="0"/>
          <w:color w:val="auto"/>
          <w:spacing w:val="0"/>
          <w:w w:val="100"/>
          <w:sz w:val="32"/>
          <w:szCs w:val="32"/>
          <w:highlight w:val="none"/>
          <w:lang w:val="en-US" w:eastAsia="zh-CN"/>
        </w:rPr>
      </w:pPr>
      <w:bookmarkStart w:id="13" w:name="_Toc4158"/>
      <w:r>
        <w:rPr>
          <w:rFonts w:hint="eastAsia" w:ascii="黑体" w:hAnsi="黑体" w:eastAsia="黑体" w:cs="黑体"/>
          <w:b w:val="0"/>
          <w:bCs/>
          <w:i w:val="0"/>
          <w:caps w:val="0"/>
          <w:color w:val="auto"/>
          <w:spacing w:val="0"/>
          <w:w w:val="100"/>
          <w:sz w:val="32"/>
          <w:szCs w:val="32"/>
          <w:highlight w:val="none"/>
          <w:lang w:val="en-US" w:eastAsia="zh-CN"/>
        </w:rPr>
        <w:t>附件⑤</w:t>
      </w:r>
      <w:bookmarkEnd w:id="13"/>
    </w:p>
    <w:p w14:paraId="6AFAA7C1">
      <w:pPr>
        <w:pageBreakBefore w:val="0"/>
        <w:overflowPunct/>
        <w:topLinePunct w:val="0"/>
        <w:bidi w:val="0"/>
        <w:spacing w:line="360" w:lineRule="auto"/>
        <w:jc w:val="center"/>
        <w:rPr>
          <w:rFonts w:hint="eastAsia" w:ascii="宋体" w:hAnsi="宋体" w:cs="宋体"/>
          <w:b/>
          <w:bCs/>
          <w:color w:val="auto"/>
          <w:sz w:val="36"/>
          <w:szCs w:val="36"/>
          <w:highlight w:val="none"/>
        </w:rPr>
      </w:pPr>
    </w:p>
    <w:p w14:paraId="3E7B656A">
      <w:pPr>
        <w:pageBreakBefore w:val="0"/>
        <w:overflowPunct/>
        <w:topLinePunct w:val="0"/>
        <w:bidi w:val="0"/>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南宁市</w:t>
      </w:r>
      <w:r>
        <w:rPr>
          <w:rFonts w:hint="eastAsia" w:ascii="宋体" w:hAnsi="宋体" w:cs="宋体"/>
          <w:b/>
          <w:bCs/>
          <w:color w:val="auto"/>
          <w:sz w:val="36"/>
          <w:szCs w:val="36"/>
          <w:highlight w:val="none"/>
          <w:lang w:val="en-US" w:eastAsia="zh-CN"/>
        </w:rPr>
        <w:t>市容事务服务中心广场市场化采购</w:t>
      </w:r>
      <w:r>
        <w:rPr>
          <w:rFonts w:hint="eastAsia" w:ascii="宋体" w:hAnsi="宋体" w:cs="宋体"/>
          <w:b/>
          <w:bCs/>
          <w:color w:val="auto"/>
          <w:sz w:val="36"/>
          <w:szCs w:val="36"/>
          <w:highlight w:val="none"/>
        </w:rPr>
        <w:t>服务管理办法</w:t>
      </w:r>
    </w:p>
    <w:p w14:paraId="6E93F13B">
      <w:pPr>
        <w:pageBreakBefore w:val="0"/>
        <w:overflowPunct/>
        <w:topLinePunct w:val="0"/>
        <w:bidi w:val="0"/>
        <w:spacing w:line="360" w:lineRule="auto"/>
        <w:jc w:val="center"/>
        <w:rPr>
          <w:b/>
          <w:bCs/>
          <w:color w:val="auto"/>
          <w:sz w:val="28"/>
          <w:szCs w:val="28"/>
          <w:highlight w:val="none"/>
        </w:rPr>
      </w:pPr>
    </w:p>
    <w:p w14:paraId="560E7DAF">
      <w:pPr>
        <w:pageBreakBefore w:val="0"/>
        <w:overflowPunct/>
        <w:topLinePunct w:val="0"/>
        <w:bidi w:val="0"/>
        <w:spacing w:line="360" w:lineRule="auto"/>
        <w:jc w:val="center"/>
        <w:rPr>
          <w:b/>
          <w:bCs/>
          <w:color w:val="auto"/>
          <w:sz w:val="24"/>
          <w:szCs w:val="24"/>
        </w:rPr>
      </w:pPr>
      <w:r>
        <w:rPr>
          <w:b/>
          <w:bCs/>
          <w:color w:val="auto"/>
          <w:sz w:val="24"/>
          <w:szCs w:val="24"/>
        </w:rPr>
        <w:t>第一章    总</w:t>
      </w:r>
      <w:r>
        <w:rPr>
          <w:rFonts w:hint="eastAsia"/>
          <w:b/>
          <w:bCs/>
          <w:color w:val="auto"/>
          <w:sz w:val="24"/>
          <w:szCs w:val="24"/>
          <w:lang w:val="en-US" w:eastAsia="zh-CN"/>
        </w:rPr>
        <w:t xml:space="preserve"> </w:t>
      </w:r>
      <w:r>
        <w:rPr>
          <w:b/>
          <w:bCs/>
          <w:color w:val="auto"/>
          <w:sz w:val="24"/>
          <w:szCs w:val="24"/>
        </w:rPr>
        <w:t>则</w:t>
      </w:r>
    </w:p>
    <w:p w14:paraId="387432CF">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为加强</w:t>
      </w:r>
      <w:r>
        <w:rPr>
          <w:rFonts w:hint="eastAsia" w:ascii="宋体" w:hAnsi="宋体" w:cs="宋体"/>
          <w:color w:val="auto"/>
          <w:sz w:val="24"/>
          <w:szCs w:val="24"/>
          <w:lang w:val="en-US" w:eastAsia="zh-CN"/>
        </w:rPr>
        <w:t>市管广场市场化</w:t>
      </w:r>
      <w:r>
        <w:rPr>
          <w:rFonts w:hint="eastAsia" w:ascii="宋体" w:hAnsi="宋体" w:cs="宋体"/>
          <w:color w:val="auto"/>
          <w:sz w:val="24"/>
          <w:szCs w:val="24"/>
        </w:rPr>
        <w:t>服务管理的监督考核，维护</w:t>
      </w:r>
      <w:r>
        <w:rPr>
          <w:rFonts w:hint="eastAsia" w:ascii="宋体" w:hAnsi="宋体" w:cs="宋体"/>
          <w:color w:val="auto"/>
          <w:sz w:val="24"/>
          <w:szCs w:val="24"/>
          <w:lang w:val="en-US" w:eastAsia="zh-CN"/>
        </w:rPr>
        <w:t>广场</w:t>
      </w:r>
      <w:r>
        <w:rPr>
          <w:rFonts w:hint="eastAsia" w:ascii="宋体" w:hAnsi="宋体" w:cs="宋体"/>
          <w:color w:val="auto"/>
          <w:sz w:val="24"/>
          <w:szCs w:val="24"/>
        </w:rPr>
        <w:t>良好的秩序和景观环境，使工作实现制度化、规范化、程序化，根据《南宁市</w:t>
      </w:r>
      <w:r>
        <w:rPr>
          <w:rFonts w:hint="eastAsia" w:ascii="宋体" w:hAnsi="宋体" w:cs="宋体"/>
          <w:color w:val="auto"/>
          <w:sz w:val="24"/>
          <w:szCs w:val="24"/>
          <w:lang w:val="en-US" w:eastAsia="zh-CN"/>
        </w:rPr>
        <w:t>城市广场</w:t>
      </w:r>
      <w:r>
        <w:rPr>
          <w:rFonts w:hint="eastAsia" w:ascii="宋体" w:hAnsi="宋体" w:cs="宋体"/>
          <w:color w:val="auto"/>
          <w:sz w:val="24"/>
          <w:szCs w:val="24"/>
        </w:rPr>
        <w:t>管理规定》及</w:t>
      </w:r>
      <w:r>
        <w:rPr>
          <w:rFonts w:hint="eastAsia" w:ascii="宋体" w:hAnsi="宋体" w:cs="宋体"/>
          <w:color w:val="auto"/>
          <w:sz w:val="24"/>
          <w:szCs w:val="24"/>
          <w:lang w:eastAsia="zh-CN"/>
        </w:rPr>
        <w:t>绿化养护、</w:t>
      </w:r>
      <w:r>
        <w:rPr>
          <w:rFonts w:hint="eastAsia" w:ascii="宋体" w:hAnsi="宋体" w:cs="宋体"/>
          <w:color w:val="auto"/>
          <w:sz w:val="24"/>
          <w:szCs w:val="24"/>
        </w:rPr>
        <w:t>安保、保洁</w:t>
      </w:r>
      <w:r>
        <w:rPr>
          <w:rFonts w:hint="eastAsia" w:ascii="宋体" w:hAnsi="宋体" w:cs="宋体"/>
          <w:color w:val="auto"/>
          <w:sz w:val="24"/>
          <w:szCs w:val="24"/>
          <w:lang w:eastAsia="zh-CN"/>
        </w:rPr>
        <w:t>、水电维护等</w:t>
      </w:r>
      <w:r>
        <w:rPr>
          <w:rFonts w:hint="eastAsia" w:ascii="宋体" w:hAnsi="宋体" w:cs="宋体"/>
          <w:color w:val="auto"/>
          <w:sz w:val="24"/>
          <w:szCs w:val="24"/>
        </w:rPr>
        <w:t>有关工作要求，结合</w:t>
      </w:r>
      <w:r>
        <w:rPr>
          <w:rFonts w:hint="eastAsia" w:ascii="宋体" w:hAnsi="宋体" w:cs="宋体"/>
          <w:color w:val="auto"/>
          <w:sz w:val="24"/>
          <w:szCs w:val="24"/>
          <w:lang w:eastAsia="zh-CN"/>
        </w:rPr>
        <w:t>广场</w:t>
      </w:r>
      <w:r>
        <w:rPr>
          <w:rFonts w:hint="eastAsia" w:ascii="宋体" w:hAnsi="宋体" w:cs="宋体"/>
          <w:color w:val="auto"/>
          <w:sz w:val="24"/>
          <w:szCs w:val="24"/>
        </w:rPr>
        <w:t>实际制定本办法。</w:t>
      </w:r>
    </w:p>
    <w:p w14:paraId="40A35ED0">
      <w:pPr>
        <w:pageBreakBefore w:val="0"/>
        <w:overflowPunct/>
        <w:topLinePunct w:val="0"/>
        <w:bidi w:val="0"/>
        <w:spacing w:line="360" w:lineRule="auto"/>
        <w:ind w:firstLine="482" w:firstLineChars="200"/>
        <w:jc w:val="center"/>
        <w:rPr>
          <w:rFonts w:ascii="宋体" w:hAnsi="宋体" w:cs="宋体"/>
          <w:b/>
          <w:bCs/>
          <w:color w:val="auto"/>
          <w:sz w:val="24"/>
          <w:szCs w:val="24"/>
        </w:rPr>
      </w:pPr>
      <w:r>
        <w:rPr>
          <w:b/>
          <w:bCs/>
          <w:color w:val="auto"/>
          <w:sz w:val="24"/>
          <w:szCs w:val="24"/>
        </w:rPr>
        <w:t>第二章    管理内容</w:t>
      </w:r>
    </w:p>
    <w:p w14:paraId="1F1D873C">
      <w:pPr>
        <w:pageBreakBefore w:val="0"/>
        <w:overflowPunct/>
        <w:topLinePunct w:val="0"/>
        <w:autoSpaceDE w:val="0"/>
        <w:autoSpaceDN w:val="0"/>
        <w:bidi w:val="0"/>
        <w:adjustRightInd w:val="0"/>
        <w:spacing w:line="360" w:lineRule="auto"/>
        <w:ind w:firstLine="570"/>
        <w:rPr>
          <w:rFonts w:hint="eastAsia" w:ascii="宋体" w:hAnsi="宋体" w:eastAsia="宋体" w:cs="宋体"/>
          <w:color w:val="auto"/>
          <w:sz w:val="24"/>
          <w:szCs w:val="24"/>
          <w:lang w:val="zh-CN" w:eastAsia="zh-CN"/>
        </w:rPr>
      </w:pPr>
      <w:r>
        <w:rPr>
          <w:rFonts w:hint="eastAsia" w:ascii="宋体" w:hAnsi="宋体" w:cs="宋体"/>
          <w:color w:val="auto"/>
          <w:sz w:val="24"/>
          <w:szCs w:val="24"/>
          <w:lang w:val="zh-CN"/>
        </w:rPr>
        <w:t>广场用地红线范围内的绿化养护、</w:t>
      </w:r>
      <w:r>
        <w:rPr>
          <w:rFonts w:hint="eastAsia" w:ascii="宋体" w:hAnsi="宋体" w:cs="宋体"/>
          <w:color w:val="auto"/>
          <w:sz w:val="24"/>
          <w:szCs w:val="24"/>
        </w:rPr>
        <w:t>安保、保洁</w:t>
      </w:r>
      <w:r>
        <w:rPr>
          <w:rFonts w:hint="eastAsia" w:ascii="宋体" w:hAnsi="宋体" w:cs="宋体"/>
          <w:color w:val="auto"/>
          <w:sz w:val="24"/>
          <w:szCs w:val="24"/>
          <w:lang w:eastAsia="zh-CN"/>
        </w:rPr>
        <w:t>和水电维护</w:t>
      </w:r>
      <w:r>
        <w:rPr>
          <w:rFonts w:hint="eastAsia" w:ascii="宋体" w:hAnsi="宋体" w:cs="宋体"/>
          <w:color w:val="auto"/>
          <w:sz w:val="24"/>
          <w:szCs w:val="24"/>
        </w:rPr>
        <w:t>服务</w:t>
      </w:r>
      <w:r>
        <w:rPr>
          <w:rFonts w:hint="eastAsia" w:ascii="宋体" w:hAnsi="宋体" w:cs="宋体"/>
          <w:color w:val="auto"/>
          <w:sz w:val="24"/>
          <w:szCs w:val="24"/>
          <w:lang w:val="en-US" w:eastAsia="zh-CN"/>
        </w:rPr>
        <w:t>等</w:t>
      </w:r>
      <w:r>
        <w:rPr>
          <w:rFonts w:hint="eastAsia" w:ascii="宋体" w:hAnsi="宋体" w:cs="宋体"/>
          <w:color w:val="auto"/>
          <w:sz w:val="24"/>
          <w:szCs w:val="24"/>
        </w:rPr>
        <w:t>工作</w:t>
      </w:r>
      <w:r>
        <w:rPr>
          <w:rFonts w:hint="eastAsia" w:ascii="宋体" w:hAnsi="宋体" w:cs="宋体"/>
          <w:color w:val="auto"/>
          <w:sz w:val="24"/>
          <w:szCs w:val="24"/>
          <w:lang w:eastAsia="zh-CN"/>
        </w:rPr>
        <w:t>。</w:t>
      </w:r>
    </w:p>
    <w:p w14:paraId="5340F2C1">
      <w:pPr>
        <w:pageBreakBefore w:val="0"/>
        <w:overflowPunct/>
        <w:topLinePunct w:val="0"/>
        <w:bidi w:val="0"/>
        <w:spacing w:line="360" w:lineRule="auto"/>
        <w:ind w:firstLine="482" w:firstLineChars="200"/>
        <w:jc w:val="center"/>
        <w:rPr>
          <w:rFonts w:ascii="宋体" w:hAnsi="宋体" w:cs="宋体"/>
          <w:b/>
          <w:bCs/>
          <w:color w:val="auto"/>
          <w:sz w:val="24"/>
          <w:szCs w:val="24"/>
        </w:rPr>
      </w:pPr>
      <w:r>
        <w:rPr>
          <w:b/>
          <w:bCs/>
          <w:color w:val="auto"/>
          <w:sz w:val="24"/>
          <w:szCs w:val="24"/>
        </w:rPr>
        <w:t xml:space="preserve">第三章    </w:t>
      </w:r>
      <w:r>
        <w:rPr>
          <w:rFonts w:hint="eastAsia"/>
          <w:b/>
          <w:bCs/>
          <w:color w:val="auto"/>
          <w:sz w:val="24"/>
          <w:szCs w:val="24"/>
          <w:lang w:eastAsia="zh-CN"/>
        </w:rPr>
        <w:t>服务</w:t>
      </w:r>
      <w:r>
        <w:rPr>
          <w:b/>
          <w:bCs/>
          <w:color w:val="auto"/>
          <w:sz w:val="24"/>
          <w:szCs w:val="24"/>
        </w:rPr>
        <w:t>标准</w:t>
      </w:r>
    </w:p>
    <w:p w14:paraId="064CA942">
      <w:pPr>
        <w:pStyle w:val="13"/>
        <w:pageBreakBefore w:val="0"/>
        <w:tabs>
          <w:tab w:val="left" w:pos="2235"/>
        </w:tabs>
        <w:overflowPunct/>
        <w:topLinePunct w:val="0"/>
        <w:bidi w:val="0"/>
        <w:snapToGrid/>
        <w:spacing w:beforeAutospacing="0" w:afterAutospacing="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参看附件</w:t>
      </w:r>
      <w:r>
        <w:rPr>
          <w:rFonts w:hint="eastAsia" w:ascii="宋体" w:hAnsi="宋体" w:eastAsia="宋体" w:cs="宋体"/>
          <w:color w:val="auto"/>
          <w:kern w:val="2"/>
          <w:sz w:val="24"/>
          <w:szCs w:val="24"/>
          <w:lang w:val="en-US" w:eastAsia="zh-CN" w:bidi="ar-SA"/>
        </w:rPr>
        <w:t>《</w:t>
      </w:r>
      <w:r>
        <w:rPr>
          <w:rFonts w:hint="eastAsia" w:hAnsi="宋体" w:cs="宋体"/>
          <w:color w:val="auto"/>
          <w:kern w:val="2"/>
          <w:sz w:val="24"/>
          <w:szCs w:val="24"/>
          <w:lang w:val="en-US" w:eastAsia="zh-CN" w:bidi="ar-SA"/>
        </w:rPr>
        <w:t>广场绿化养护要求及标准</w:t>
      </w:r>
      <w:r>
        <w:rPr>
          <w:rFonts w:hint="eastAsia" w:ascii="宋体" w:hAnsi="宋体" w:eastAsia="宋体" w:cs="宋体"/>
          <w:color w:val="auto"/>
          <w:kern w:val="2"/>
          <w:sz w:val="24"/>
          <w:szCs w:val="24"/>
          <w:lang w:val="en-US" w:eastAsia="zh-CN" w:bidi="ar-SA"/>
        </w:rPr>
        <w:t>》《广场</w:t>
      </w:r>
      <w:r>
        <w:rPr>
          <w:rFonts w:hint="eastAsia" w:hAnsi="宋体" w:cs="宋体"/>
          <w:color w:val="auto"/>
          <w:kern w:val="2"/>
          <w:sz w:val="24"/>
          <w:szCs w:val="24"/>
          <w:lang w:val="en-US" w:eastAsia="zh-CN" w:bidi="ar-SA"/>
        </w:rPr>
        <w:t>安保</w:t>
      </w:r>
      <w:r>
        <w:rPr>
          <w:rFonts w:hint="eastAsia" w:ascii="宋体" w:hAnsi="宋体" w:eastAsia="宋体" w:cs="宋体"/>
          <w:color w:val="auto"/>
          <w:kern w:val="2"/>
          <w:sz w:val="24"/>
          <w:szCs w:val="24"/>
          <w:lang w:val="en-US" w:eastAsia="zh-CN" w:bidi="ar-SA"/>
        </w:rPr>
        <w:t>工作要求及标准》《广场保洁工作要求及标准》《广场水电维护</w:t>
      </w:r>
      <w:r>
        <w:rPr>
          <w:rFonts w:hint="eastAsia" w:hAnsi="宋体" w:cs="宋体"/>
          <w:color w:val="auto"/>
          <w:kern w:val="2"/>
          <w:sz w:val="24"/>
          <w:szCs w:val="24"/>
          <w:lang w:val="en-US" w:eastAsia="zh-CN" w:bidi="ar-SA"/>
        </w:rPr>
        <w:t>服务</w:t>
      </w:r>
      <w:r>
        <w:rPr>
          <w:rFonts w:hint="eastAsia" w:ascii="宋体" w:hAnsi="宋体" w:eastAsia="宋体" w:cs="宋体"/>
          <w:color w:val="auto"/>
          <w:kern w:val="2"/>
          <w:sz w:val="24"/>
          <w:szCs w:val="24"/>
          <w:lang w:val="en-US" w:eastAsia="zh-CN" w:bidi="ar-SA"/>
        </w:rPr>
        <w:t>工作要求及标准》《广场市场化服务项目考核评分细则》。</w:t>
      </w:r>
    </w:p>
    <w:p w14:paraId="3AEA19E6">
      <w:pPr>
        <w:pageBreakBefore w:val="0"/>
        <w:overflowPunct/>
        <w:topLinePunct w:val="0"/>
        <w:bidi w:val="0"/>
        <w:spacing w:line="360" w:lineRule="auto"/>
        <w:ind w:firstLine="482" w:firstLineChars="200"/>
        <w:jc w:val="center"/>
        <w:rPr>
          <w:rFonts w:hint="eastAsia"/>
          <w:b/>
          <w:bCs/>
          <w:color w:val="auto"/>
          <w:sz w:val="24"/>
          <w:szCs w:val="24"/>
          <w:lang w:val="en-US" w:eastAsia="zh-CN"/>
        </w:rPr>
      </w:pPr>
      <w:r>
        <w:rPr>
          <w:rFonts w:hint="eastAsia"/>
          <w:b/>
          <w:bCs/>
          <w:color w:val="auto"/>
          <w:sz w:val="24"/>
          <w:szCs w:val="24"/>
          <w:lang w:val="en-US" w:eastAsia="zh-CN"/>
        </w:rPr>
        <w:t>第四章    实施与监督</w:t>
      </w:r>
    </w:p>
    <w:p w14:paraId="486B579C">
      <w:pPr>
        <w:pageBreakBefore w:val="0"/>
        <w:overflowPunct/>
        <w:topLinePunct w:val="0"/>
        <w:bidi w:val="0"/>
        <w:spacing w:line="360" w:lineRule="auto"/>
        <w:ind w:firstLine="480" w:firstLineChars="200"/>
        <w:outlineLvl w:val="0"/>
        <w:rPr>
          <w:rFonts w:ascii="宋体" w:hAnsi="宋体" w:cs="宋体"/>
          <w:color w:val="auto"/>
          <w:sz w:val="24"/>
          <w:szCs w:val="24"/>
        </w:rPr>
      </w:pPr>
      <w:bookmarkStart w:id="14" w:name="_Toc21022"/>
      <w:r>
        <w:rPr>
          <w:rFonts w:hint="eastAsia" w:ascii="宋体" w:hAnsi="宋体" w:cs="宋体"/>
          <w:color w:val="auto"/>
          <w:sz w:val="24"/>
          <w:szCs w:val="24"/>
        </w:rPr>
        <w:t>1、考核实施机构</w:t>
      </w:r>
      <w:bookmarkEnd w:id="14"/>
    </w:p>
    <w:p w14:paraId="1AA14906">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为确保</w:t>
      </w:r>
      <w:r>
        <w:rPr>
          <w:rFonts w:hint="eastAsia" w:ascii="宋体" w:hAnsi="宋体" w:cs="宋体"/>
          <w:color w:val="auto"/>
          <w:sz w:val="24"/>
          <w:szCs w:val="24"/>
          <w:lang w:eastAsia="zh-CN"/>
        </w:rPr>
        <w:t>广场绿化养护、</w:t>
      </w:r>
      <w:r>
        <w:rPr>
          <w:rFonts w:hint="eastAsia" w:ascii="宋体" w:hAnsi="宋体" w:cs="宋体"/>
          <w:color w:val="auto"/>
          <w:sz w:val="24"/>
          <w:szCs w:val="24"/>
        </w:rPr>
        <w:t>安保、保洁</w:t>
      </w:r>
      <w:r>
        <w:rPr>
          <w:rFonts w:hint="eastAsia" w:ascii="宋体" w:hAnsi="宋体" w:cs="宋体"/>
          <w:color w:val="auto"/>
          <w:sz w:val="24"/>
          <w:szCs w:val="24"/>
          <w:lang w:eastAsia="zh-CN"/>
        </w:rPr>
        <w:t>和</w:t>
      </w:r>
      <w:r>
        <w:rPr>
          <w:rFonts w:hint="eastAsia" w:ascii="宋体" w:hAnsi="宋体" w:cs="宋体"/>
          <w:color w:val="auto"/>
          <w:sz w:val="24"/>
          <w:szCs w:val="24"/>
        </w:rPr>
        <w:t>水电</w:t>
      </w:r>
      <w:r>
        <w:rPr>
          <w:rFonts w:hint="eastAsia" w:ascii="宋体" w:hAnsi="宋体" w:cs="宋体"/>
          <w:color w:val="auto"/>
          <w:sz w:val="24"/>
          <w:szCs w:val="24"/>
          <w:lang w:eastAsia="zh-CN"/>
        </w:rPr>
        <w:t>维护</w:t>
      </w:r>
      <w:r>
        <w:rPr>
          <w:rFonts w:hint="eastAsia" w:ascii="宋体" w:hAnsi="宋体" w:cs="宋体"/>
          <w:color w:val="auto"/>
          <w:sz w:val="24"/>
          <w:szCs w:val="24"/>
        </w:rPr>
        <w:t>管理各项规范能贯彻执行，维护</w:t>
      </w:r>
      <w:r>
        <w:rPr>
          <w:rFonts w:hint="eastAsia" w:ascii="宋体" w:hAnsi="宋体" w:cs="宋体"/>
          <w:color w:val="auto"/>
          <w:sz w:val="24"/>
          <w:szCs w:val="24"/>
          <w:lang w:eastAsia="zh-CN"/>
        </w:rPr>
        <w:t>广场</w:t>
      </w:r>
      <w:r>
        <w:rPr>
          <w:rFonts w:hint="eastAsia" w:ascii="宋体" w:hAnsi="宋体" w:cs="宋体"/>
          <w:color w:val="auto"/>
          <w:sz w:val="24"/>
          <w:szCs w:val="24"/>
        </w:rPr>
        <w:t>良好的治安秩序和景观环境，</w:t>
      </w:r>
      <w:r>
        <w:rPr>
          <w:rFonts w:hint="eastAsia" w:ascii="宋体" w:hAnsi="宋体" w:cs="宋体"/>
          <w:color w:val="auto"/>
          <w:sz w:val="24"/>
          <w:szCs w:val="24"/>
          <w:lang w:eastAsia="zh-CN"/>
        </w:rPr>
        <w:t>南宁市市容事务服务中心</w:t>
      </w:r>
      <w:r>
        <w:rPr>
          <w:rFonts w:hint="eastAsia" w:ascii="宋体" w:hAnsi="宋体" w:cs="宋体"/>
          <w:color w:val="auto"/>
          <w:sz w:val="24"/>
          <w:szCs w:val="24"/>
        </w:rPr>
        <w:t>负责对</w:t>
      </w:r>
      <w:r>
        <w:rPr>
          <w:rFonts w:hint="eastAsia" w:ascii="宋体" w:hAnsi="宋体" w:cs="宋体"/>
          <w:color w:val="auto"/>
          <w:sz w:val="24"/>
          <w:szCs w:val="24"/>
          <w:lang w:eastAsia="zh-CN"/>
        </w:rPr>
        <w:t>市场化服务</w:t>
      </w:r>
      <w:r>
        <w:rPr>
          <w:rFonts w:hint="eastAsia" w:ascii="宋体" w:hAnsi="宋体" w:cs="宋体"/>
          <w:color w:val="auto"/>
          <w:sz w:val="24"/>
          <w:szCs w:val="24"/>
        </w:rPr>
        <w:t>进行直接管理，具体工作由</w:t>
      </w:r>
      <w:r>
        <w:rPr>
          <w:rFonts w:hint="eastAsia" w:ascii="宋体" w:hAnsi="宋体" w:cs="宋体"/>
          <w:color w:val="auto"/>
          <w:sz w:val="24"/>
          <w:szCs w:val="24"/>
          <w:lang w:eastAsia="zh-CN"/>
        </w:rPr>
        <w:t>广场</w:t>
      </w:r>
      <w:r>
        <w:rPr>
          <w:rFonts w:hint="eastAsia" w:ascii="宋体" w:hAnsi="宋体" w:cs="宋体"/>
          <w:color w:val="auto"/>
          <w:sz w:val="24"/>
          <w:szCs w:val="24"/>
        </w:rPr>
        <w:t>管理科负责实施。</w:t>
      </w:r>
    </w:p>
    <w:p w14:paraId="30E30804">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（2）检查考核采取日常</w:t>
      </w:r>
      <w:r>
        <w:rPr>
          <w:rFonts w:hint="eastAsia" w:ascii="宋体" w:hAnsi="宋体" w:cs="宋体"/>
          <w:color w:val="auto"/>
          <w:sz w:val="24"/>
          <w:szCs w:val="24"/>
          <w:lang w:val="en-US" w:eastAsia="zh-CN"/>
        </w:rPr>
        <w:t>检查</w:t>
      </w:r>
      <w:r>
        <w:rPr>
          <w:rFonts w:hint="eastAsia" w:ascii="宋体" w:hAnsi="宋体" w:cs="宋体"/>
          <w:color w:val="auto"/>
          <w:sz w:val="24"/>
          <w:szCs w:val="24"/>
        </w:rPr>
        <w:t>和月度考核相结合办法，考核评分结果作为工作质量评价、费用核拨及其它奖惩的重要依据。</w:t>
      </w:r>
    </w:p>
    <w:p w14:paraId="365A677C">
      <w:pPr>
        <w:pageBreakBefore w:val="0"/>
        <w:overflowPunct/>
        <w:topLinePunct w:val="0"/>
        <w:bidi w:val="0"/>
        <w:spacing w:line="360" w:lineRule="auto"/>
        <w:ind w:firstLine="480" w:firstLineChars="200"/>
        <w:outlineLvl w:val="0"/>
        <w:rPr>
          <w:rFonts w:ascii="宋体" w:hAnsi="宋体" w:cs="宋体"/>
          <w:color w:val="auto"/>
          <w:sz w:val="24"/>
          <w:szCs w:val="24"/>
        </w:rPr>
      </w:pPr>
      <w:bookmarkStart w:id="15" w:name="_Toc18649"/>
      <w:r>
        <w:rPr>
          <w:rFonts w:hint="eastAsia" w:ascii="宋体" w:hAnsi="宋体" w:cs="宋体"/>
          <w:color w:val="auto"/>
          <w:sz w:val="24"/>
          <w:szCs w:val="24"/>
        </w:rPr>
        <w:t>2、考核责任分工</w:t>
      </w:r>
      <w:bookmarkEnd w:id="15"/>
    </w:p>
    <w:p w14:paraId="6CDE5675">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（1）日常</w:t>
      </w:r>
      <w:r>
        <w:rPr>
          <w:rFonts w:hint="eastAsia" w:ascii="宋体" w:hAnsi="宋体" w:cs="宋体"/>
          <w:color w:val="auto"/>
          <w:sz w:val="24"/>
          <w:szCs w:val="24"/>
          <w:lang w:val="en-US" w:eastAsia="zh-CN"/>
        </w:rPr>
        <w:t>检查</w:t>
      </w:r>
      <w:r>
        <w:rPr>
          <w:rFonts w:hint="eastAsia" w:ascii="宋体" w:hAnsi="宋体" w:cs="宋体"/>
          <w:color w:val="auto"/>
          <w:sz w:val="24"/>
          <w:szCs w:val="24"/>
        </w:rPr>
        <w:t>由</w:t>
      </w:r>
      <w:r>
        <w:rPr>
          <w:rFonts w:hint="eastAsia" w:ascii="宋体" w:hAnsi="宋体" w:cs="宋体"/>
          <w:color w:val="auto"/>
          <w:sz w:val="24"/>
          <w:szCs w:val="24"/>
          <w:lang w:eastAsia="zh-CN"/>
        </w:rPr>
        <w:t>广场管理科驻广场工作人员</w:t>
      </w:r>
      <w:r>
        <w:rPr>
          <w:rFonts w:hint="eastAsia" w:ascii="宋体" w:hAnsi="宋体" w:cs="宋体"/>
          <w:color w:val="auto"/>
          <w:sz w:val="24"/>
          <w:szCs w:val="24"/>
        </w:rPr>
        <w:t>负责，成立日常</w:t>
      </w:r>
      <w:r>
        <w:rPr>
          <w:rFonts w:hint="eastAsia" w:ascii="宋体" w:hAnsi="宋体" w:cs="宋体"/>
          <w:color w:val="auto"/>
          <w:sz w:val="24"/>
          <w:szCs w:val="24"/>
          <w:lang w:val="en-US" w:eastAsia="zh-CN"/>
        </w:rPr>
        <w:t>检</w:t>
      </w:r>
      <w:r>
        <w:rPr>
          <w:rFonts w:hint="eastAsia" w:ascii="宋体" w:hAnsi="宋体" w:cs="宋体"/>
          <w:color w:val="auto"/>
          <w:sz w:val="24"/>
          <w:szCs w:val="24"/>
        </w:rPr>
        <w:t>查工作小组，小组成员由</w:t>
      </w:r>
      <w:r>
        <w:rPr>
          <w:rFonts w:hint="eastAsia" w:ascii="宋体" w:hAnsi="宋体" w:cs="宋体"/>
          <w:color w:val="auto"/>
          <w:sz w:val="24"/>
          <w:szCs w:val="24"/>
          <w:lang w:eastAsia="zh-CN"/>
        </w:rPr>
        <w:t>驻广场工作人员</w:t>
      </w:r>
      <w:r>
        <w:rPr>
          <w:rFonts w:hint="eastAsia" w:ascii="宋体" w:hAnsi="宋体" w:cs="宋体"/>
          <w:color w:val="auto"/>
          <w:sz w:val="24"/>
          <w:szCs w:val="24"/>
        </w:rPr>
        <w:t>及中标供应商现场负责人组成。具体职责包括：对</w:t>
      </w:r>
      <w:r>
        <w:rPr>
          <w:rFonts w:hint="eastAsia" w:ascii="宋体" w:hAnsi="宋体" w:cs="宋体"/>
          <w:color w:val="auto"/>
          <w:sz w:val="24"/>
          <w:szCs w:val="24"/>
          <w:lang w:eastAsia="zh-CN"/>
        </w:rPr>
        <w:t>市场化服务人员</w:t>
      </w:r>
      <w:r>
        <w:rPr>
          <w:rFonts w:hint="eastAsia" w:ascii="宋体" w:hAnsi="宋体" w:cs="宋体"/>
          <w:color w:val="auto"/>
          <w:sz w:val="24"/>
          <w:szCs w:val="24"/>
        </w:rPr>
        <w:t>日常工作情况进行监督检查，针对工作中发现的问题，及时记录</w:t>
      </w:r>
      <w:r>
        <w:rPr>
          <w:rFonts w:hint="eastAsia" w:ascii="宋体" w:hAnsi="宋体" w:cs="宋体"/>
          <w:color w:val="auto"/>
          <w:sz w:val="24"/>
          <w:szCs w:val="24"/>
          <w:lang w:eastAsia="zh-CN"/>
        </w:rPr>
        <w:t>，并要求整改</w:t>
      </w:r>
      <w:r>
        <w:rPr>
          <w:rFonts w:hint="eastAsia" w:ascii="宋体" w:hAnsi="宋体" w:cs="宋体"/>
          <w:color w:val="auto"/>
          <w:sz w:val="24"/>
          <w:szCs w:val="24"/>
        </w:rPr>
        <w:t>；组织人员，做好</w:t>
      </w:r>
      <w:r>
        <w:rPr>
          <w:rFonts w:hint="eastAsia" w:ascii="宋体" w:hAnsi="宋体" w:cs="宋体"/>
          <w:color w:val="auto"/>
          <w:sz w:val="24"/>
          <w:szCs w:val="24"/>
          <w:lang w:eastAsia="zh-CN"/>
        </w:rPr>
        <w:t>日常</w:t>
      </w:r>
      <w:r>
        <w:rPr>
          <w:rFonts w:hint="eastAsia" w:ascii="宋体" w:hAnsi="宋体" w:cs="宋体"/>
          <w:color w:val="auto"/>
          <w:sz w:val="24"/>
          <w:szCs w:val="24"/>
        </w:rPr>
        <w:t>工作考核评分，做好资料保存和上报工作。</w:t>
      </w:r>
    </w:p>
    <w:p w14:paraId="50378CB3">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（2）月度考核由南宁市市容事务服务中心广场管理科组织驻广场工作人员、中标供应商项目经理等人员组成月度考核小组，具体职责包括：组织人员、检查记录、月度考核评分。</w:t>
      </w:r>
    </w:p>
    <w:p w14:paraId="2D73DED6">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（3）中标供应商要按“服务需求一览表”中的服务项目的具体内容和考核标准做好日常管理和作业，并积极配合</w:t>
      </w:r>
      <w:r>
        <w:rPr>
          <w:rFonts w:hint="eastAsia" w:ascii="宋体" w:hAnsi="宋体" w:cs="宋体"/>
          <w:color w:val="auto"/>
          <w:sz w:val="24"/>
          <w:szCs w:val="24"/>
          <w:lang w:eastAsia="zh-CN"/>
        </w:rPr>
        <w:t>南宁市市容事务服务中心</w:t>
      </w:r>
      <w:r>
        <w:rPr>
          <w:rFonts w:hint="eastAsia" w:ascii="宋体" w:hAnsi="宋体" w:cs="宋体"/>
          <w:color w:val="auto"/>
          <w:sz w:val="24"/>
          <w:szCs w:val="24"/>
        </w:rPr>
        <w:t>开展日常</w:t>
      </w:r>
      <w:r>
        <w:rPr>
          <w:rFonts w:hint="eastAsia" w:ascii="宋体" w:hAnsi="宋体" w:cs="宋体"/>
          <w:color w:val="auto"/>
          <w:sz w:val="24"/>
          <w:szCs w:val="24"/>
          <w:lang w:val="en-US" w:eastAsia="zh-CN"/>
        </w:rPr>
        <w:t>检</w:t>
      </w:r>
      <w:r>
        <w:rPr>
          <w:rFonts w:hint="eastAsia" w:ascii="宋体" w:hAnsi="宋体" w:cs="宋体"/>
          <w:color w:val="auto"/>
          <w:sz w:val="24"/>
          <w:szCs w:val="24"/>
        </w:rPr>
        <w:t>查及月度考核工作。</w:t>
      </w:r>
    </w:p>
    <w:p w14:paraId="13BE44F5">
      <w:pPr>
        <w:pageBreakBefore w:val="0"/>
        <w:overflowPunct/>
        <w:topLinePunct w:val="0"/>
        <w:bidi w:val="0"/>
        <w:spacing w:line="360" w:lineRule="auto"/>
        <w:ind w:firstLine="482" w:firstLineChars="200"/>
        <w:jc w:val="center"/>
        <w:rPr>
          <w:b/>
          <w:bCs/>
          <w:color w:val="auto"/>
          <w:sz w:val="24"/>
          <w:szCs w:val="24"/>
        </w:rPr>
      </w:pPr>
      <w:r>
        <w:rPr>
          <w:b/>
          <w:bCs/>
          <w:color w:val="auto"/>
          <w:sz w:val="24"/>
          <w:szCs w:val="24"/>
        </w:rPr>
        <w:t>第五章    考核实施办法</w:t>
      </w:r>
    </w:p>
    <w:p w14:paraId="427FECCB">
      <w:pPr>
        <w:pageBreakBefore w:val="0"/>
        <w:overflowPunct/>
        <w:topLinePunct w:val="0"/>
        <w:bidi w:val="0"/>
        <w:spacing w:line="360" w:lineRule="auto"/>
        <w:ind w:firstLine="480" w:firstLineChars="200"/>
        <w:outlineLvl w:val="0"/>
        <w:rPr>
          <w:rFonts w:ascii="宋体" w:hAnsi="宋体" w:cs="宋体"/>
          <w:color w:val="auto"/>
          <w:sz w:val="24"/>
          <w:szCs w:val="24"/>
        </w:rPr>
      </w:pPr>
      <w:bookmarkStart w:id="16" w:name="_Toc14085"/>
      <w:r>
        <w:rPr>
          <w:rFonts w:hint="eastAsia" w:ascii="宋体" w:hAnsi="宋体" w:cs="宋体"/>
          <w:color w:val="auto"/>
          <w:sz w:val="24"/>
          <w:szCs w:val="24"/>
        </w:rPr>
        <w:t>1、检查时间</w:t>
      </w:r>
      <w:bookmarkEnd w:id="16"/>
    </w:p>
    <w:p w14:paraId="7A5CF5FB">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每日</w:t>
      </w:r>
      <w:r>
        <w:rPr>
          <w:rFonts w:hint="eastAsia" w:ascii="宋体" w:hAnsi="宋体" w:cs="宋体"/>
          <w:color w:val="auto"/>
          <w:sz w:val="24"/>
          <w:szCs w:val="24"/>
          <w:lang w:val="en-US" w:eastAsia="zh-CN"/>
        </w:rPr>
        <w:t>进行一次</w:t>
      </w:r>
      <w:r>
        <w:rPr>
          <w:rFonts w:hint="eastAsia" w:ascii="宋体" w:hAnsi="宋体" w:cs="宋体"/>
          <w:color w:val="auto"/>
          <w:sz w:val="24"/>
          <w:szCs w:val="24"/>
        </w:rPr>
        <w:t>日常</w:t>
      </w:r>
      <w:r>
        <w:rPr>
          <w:rFonts w:hint="eastAsia" w:ascii="宋体" w:hAnsi="宋体" w:cs="宋体"/>
          <w:color w:val="auto"/>
          <w:sz w:val="24"/>
          <w:szCs w:val="24"/>
          <w:lang w:val="en-US" w:eastAsia="zh-CN"/>
        </w:rPr>
        <w:t>检查</w:t>
      </w:r>
      <w:r>
        <w:rPr>
          <w:rFonts w:hint="eastAsia" w:ascii="宋体" w:hAnsi="宋体" w:cs="宋体"/>
          <w:color w:val="auto"/>
          <w:sz w:val="24"/>
          <w:szCs w:val="24"/>
        </w:rPr>
        <w:t>，每月进行一次</w:t>
      </w:r>
      <w:r>
        <w:rPr>
          <w:rFonts w:hint="eastAsia" w:ascii="宋体" w:hAnsi="宋体" w:cs="宋体"/>
          <w:color w:val="auto"/>
          <w:sz w:val="24"/>
          <w:szCs w:val="24"/>
          <w:lang w:val="en-US" w:eastAsia="zh-CN"/>
        </w:rPr>
        <w:t>月度考核</w:t>
      </w:r>
      <w:r>
        <w:rPr>
          <w:rFonts w:hint="eastAsia" w:ascii="宋体" w:hAnsi="宋体" w:cs="宋体"/>
          <w:color w:val="auto"/>
          <w:sz w:val="24"/>
          <w:szCs w:val="24"/>
        </w:rPr>
        <w:t>。</w:t>
      </w:r>
    </w:p>
    <w:p w14:paraId="1527C131">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2、检查考核程序</w:t>
      </w:r>
    </w:p>
    <w:p w14:paraId="1F0B7D66">
      <w:pPr>
        <w:pageBreakBefore w:val="0"/>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（1）日常</w:t>
      </w:r>
      <w:r>
        <w:rPr>
          <w:rFonts w:hint="eastAsia" w:ascii="宋体" w:hAnsi="宋体" w:cs="宋体"/>
          <w:color w:val="auto"/>
          <w:sz w:val="24"/>
          <w:szCs w:val="24"/>
          <w:lang w:val="en-US" w:eastAsia="zh-CN"/>
        </w:rPr>
        <w:t>检查</w:t>
      </w:r>
    </w:p>
    <w:p w14:paraId="0D878233">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现场</w:t>
      </w:r>
      <w:r>
        <w:rPr>
          <w:rFonts w:hint="eastAsia" w:ascii="宋体" w:hAnsi="宋体" w:cs="宋体"/>
          <w:color w:val="auto"/>
          <w:sz w:val="24"/>
          <w:szCs w:val="24"/>
          <w:lang w:val="en-US" w:eastAsia="zh-CN"/>
        </w:rPr>
        <w:t>检查</w:t>
      </w:r>
      <w:r>
        <w:rPr>
          <w:rFonts w:hint="eastAsia" w:ascii="宋体" w:hAnsi="宋体" w:cs="宋体"/>
          <w:color w:val="auto"/>
          <w:sz w:val="24"/>
          <w:szCs w:val="24"/>
        </w:rPr>
        <w:t>→记录日常</w:t>
      </w:r>
      <w:r>
        <w:rPr>
          <w:rFonts w:hint="eastAsia" w:ascii="宋体" w:hAnsi="宋体" w:cs="宋体"/>
          <w:color w:val="auto"/>
          <w:sz w:val="24"/>
          <w:szCs w:val="24"/>
          <w:lang w:val="en-US" w:eastAsia="zh-CN"/>
        </w:rPr>
        <w:t>检</w:t>
      </w:r>
      <w:r>
        <w:rPr>
          <w:rFonts w:hint="eastAsia" w:ascii="宋体" w:hAnsi="宋体" w:cs="宋体"/>
          <w:color w:val="auto"/>
          <w:sz w:val="24"/>
          <w:szCs w:val="24"/>
        </w:rPr>
        <w:t>查记录表→复查验收→纳入当月考核</w:t>
      </w:r>
    </w:p>
    <w:p w14:paraId="390EDFAD">
      <w:pPr>
        <w:pageBreakBefore w:val="0"/>
        <w:overflowPunct/>
        <w:topLinePunct w:val="0"/>
        <w:bidi w:val="0"/>
        <w:spacing w:line="360" w:lineRule="auto"/>
        <w:ind w:firstLine="480" w:firstLineChars="200"/>
        <w:outlineLvl w:val="0"/>
        <w:rPr>
          <w:rFonts w:ascii="宋体" w:hAnsi="宋体" w:cs="宋体"/>
          <w:color w:val="auto"/>
          <w:sz w:val="24"/>
          <w:szCs w:val="24"/>
        </w:rPr>
      </w:pPr>
      <w:bookmarkStart w:id="17" w:name="_Toc7959"/>
      <w:r>
        <w:rPr>
          <w:rFonts w:hint="eastAsia" w:ascii="宋体" w:hAnsi="宋体" w:cs="宋体"/>
          <w:color w:val="auto"/>
          <w:sz w:val="24"/>
          <w:szCs w:val="24"/>
        </w:rPr>
        <w:t>（2）月度考核</w:t>
      </w:r>
      <w:bookmarkEnd w:id="17"/>
    </w:p>
    <w:p w14:paraId="773006CD">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通知中标供应商→现场检查考核→评分→通报结果→纳入当月考核</w:t>
      </w:r>
    </w:p>
    <w:p w14:paraId="474E92CE">
      <w:pPr>
        <w:pageBreakBefore w:val="0"/>
        <w:overflowPunct/>
        <w:topLinePunct w:val="0"/>
        <w:bidi w:val="0"/>
        <w:spacing w:line="360" w:lineRule="auto"/>
        <w:ind w:firstLine="480" w:firstLineChars="200"/>
        <w:outlineLvl w:val="0"/>
        <w:rPr>
          <w:rFonts w:ascii="宋体" w:hAnsi="宋体" w:cs="宋体"/>
          <w:color w:val="auto"/>
          <w:sz w:val="24"/>
          <w:szCs w:val="24"/>
        </w:rPr>
      </w:pPr>
      <w:bookmarkStart w:id="18" w:name="_Toc4628"/>
      <w:r>
        <w:rPr>
          <w:rFonts w:hint="eastAsia" w:ascii="宋体" w:hAnsi="宋体" w:cs="宋体"/>
          <w:color w:val="auto"/>
          <w:sz w:val="24"/>
          <w:szCs w:val="24"/>
        </w:rPr>
        <w:t>3、日常</w:t>
      </w:r>
      <w:r>
        <w:rPr>
          <w:rFonts w:hint="eastAsia" w:ascii="宋体" w:hAnsi="宋体" w:cs="宋体"/>
          <w:color w:val="auto"/>
          <w:sz w:val="24"/>
          <w:szCs w:val="24"/>
          <w:lang w:val="en-US" w:eastAsia="zh-CN"/>
        </w:rPr>
        <w:t>检查</w:t>
      </w:r>
      <w:r>
        <w:rPr>
          <w:rFonts w:hint="eastAsia" w:ascii="宋体" w:hAnsi="宋体" w:cs="宋体"/>
          <w:color w:val="auto"/>
          <w:sz w:val="24"/>
          <w:szCs w:val="24"/>
        </w:rPr>
        <w:t>办法</w:t>
      </w:r>
      <w:bookmarkEnd w:id="18"/>
    </w:p>
    <w:p w14:paraId="2781899F">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日常</w:t>
      </w:r>
      <w:r>
        <w:rPr>
          <w:rFonts w:hint="eastAsia" w:ascii="宋体" w:hAnsi="宋体" w:cs="宋体"/>
          <w:color w:val="auto"/>
          <w:sz w:val="24"/>
          <w:szCs w:val="24"/>
          <w:lang w:val="en-US" w:eastAsia="zh-CN"/>
        </w:rPr>
        <w:t>检查</w:t>
      </w:r>
      <w:r>
        <w:rPr>
          <w:rFonts w:hint="eastAsia" w:ascii="宋体" w:hAnsi="宋体" w:cs="宋体"/>
          <w:color w:val="auto"/>
          <w:sz w:val="24"/>
          <w:szCs w:val="24"/>
        </w:rPr>
        <w:t>由</w:t>
      </w:r>
      <w:r>
        <w:rPr>
          <w:rFonts w:hint="eastAsia" w:ascii="宋体" w:hAnsi="宋体" w:cs="宋体"/>
          <w:color w:val="auto"/>
          <w:sz w:val="24"/>
          <w:szCs w:val="24"/>
          <w:lang w:eastAsia="zh-CN"/>
        </w:rPr>
        <w:t>广场</w:t>
      </w:r>
      <w:r>
        <w:rPr>
          <w:rFonts w:hint="eastAsia" w:ascii="宋体" w:hAnsi="宋体" w:cs="宋体"/>
          <w:color w:val="auto"/>
          <w:sz w:val="24"/>
          <w:szCs w:val="24"/>
        </w:rPr>
        <w:t>日常</w:t>
      </w:r>
      <w:r>
        <w:rPr>
          <w:rFonts w:hint="eastAsia" w:ascii="宋体" w:hAnsi="宋体" w:cs="宋体"/>
          <w:color w:val="auto"/>
          <w:sz w:val="24"/>
          <w:szCs w:val="24"/>
          <w:lang w:val="en-US" w:eastAsia="zh-CN"/>
        </w:rPr>
        <w:t>检</w:t>
      </w:r>
      <w:r>
        <w:rPr>
          <w:rFonts w:hint="eastAsia" w:ascii="宋体" w:hAnsi="宋体" w:cs="宋体"/>
          <w:color w:val="auto"/>
          <w:sz w:val="24"/>
          <w:szCs w:val="24"/>
        </w:rPr>
        <w:t>查工作小组对中标供应商的</w:t>
      </w:r>
      <w:r>
        <w:rPr>
          <w:rFonts w:hint="eastAsia" w:ascii="宋体" w:hAnsi="宋体" w:cs="宋体"/>
          <w:color w:val="auto"/>
          <w:sz w:val="24"/>
          <w:szCs w:val="24"/>
          <w:lang w:eastAsia="zh-CN"/>
        </w:rPr>
        <w:t>服务</w:t>
      </w:r>
      <w:r>
        <w:rPr>
          <w:rFonts w:hint="eastAsia" w:ascii="宋体" w:hAnsi="宋体" w:cs="宋体"/>
          <w:color w:val="auto"/>
          <w:sz w:val="24"/>
          <w:szCs w:val="24"/>
        </w:rPr>
        <w:t>工作开展情况按照《</w:t>
      </w:r>
      <w:r>
        <w:rPr>
          <w:rFonts w:hint="eastAsia" w:ascii="宋体" w:hAnsi="宋体" w:cs="宋体"/>
          <w:color w:val="auto"/>
          <w:sz w:val="24"/>
          <w:szCs w:val="24"/>
          <w:lang w:val="en-US" w:eastAsia="zh-CN"/>
        </w:rPr>
        <w:t>广场</w:t>
      </w:r>
      <w:r>
        <w:rPr>
          <w:rFonts w:hint="eastAsia" w:ascii="宋体" w:hAnsi="宋体" w:cs="宋体"/>
          <w:color w:val="auto"/>
          <w:sz w:val="24"/>
          <w:szCs w:val="24"/>
          <w:lang w:eastAsia="zh-CN"/>
        </w:rPr>
        <w:t>市场化服务</w:t>
      </w:r>
      <w:r>
        <w:rPr>
          <w:rFonts w:hint="eastAsia" w:ascii="宋体" w:hAnsi="宋体" w:cs="宋体"/>
          <w:color w:val="auto"/>
          <w:sz w:val="24"/>
          <w:szCs w:val="24"/>
          <w:lang w:val="en-US" w:eastAsia="zh-CN"/>
        </w:rPr>
        <w:t>项目</w:t>
      </w:r>
      <w:r>
        <w:rPr>
          <w:rFonts w:hint="eastAsia" w:ascii="宋体" w:hAnsi="宋体" w:cs="宋体"/>
          <w:color w:val="auto"/>
          <w:sz w:val="24"/>
          <w:szCs w:val="24"/>
        </w:rPr>
        <w:t>考核评分细则》评分标准</w:t>
      </w:r>
      <w:r>
        <w:rPr>
          <w:rFonts w:hint="eastAsia" w:ascii="宋体" w:hAnsi="宋体" w:cs="宋体"/>
          <w:color w:val="auto"/>
          <w:sz w:val="24"/>
          <w:szCs w:val="24"/>
          <w:lang w:val="en-US" w:eastAsia="zh-CN"/>
        </w:rPr>
        <w:t>开展检查</w:t>
      </w:r>
      <w:r>
        <w:rPr>
          <w:rFonts w:hint="eastAsia" w:ascii="宋体" w:hAnsi="宋体" w:cs="宋体"/>
          <w:color w:val="auto"/>
          <w:sz w:val="24"/>
          <w:szCs w:val="24"/>
          <w:lang w:eastAsia="zh-CN"/>
        </w:rPr>
        <w:t>，</w:t>
      </w:r>
      <w:r>
        <w:rPr>
          <w:rFonts w:hint="eastAsia" w:ascii="宋体" w:hAnsi="宋体" w:cs="宋体"/>
          <w:color w:val="auto"/>
          <w:sz w:val="24"/>
          <w:szCs w:val="24"/>
        </w:rPr>
        <w:t>检查发现存在问题的</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填写《日常检查记录表》，</w:t>
      </w:r>
      <w:r>
        <w:rPr>
          <w:rFonts w:hint="eastAsia" w:ascii="宋体" w:hAnsi="宋体" w:cs="宋体"/>
          <w:color w:val="auto"/>
          <w:sz w:val="24"/>
          <w:szCs w:val="24"/>
        </w:rPr>
        <w:t>纳入当月考核结果。</w:t>
      </w:r>
      <w:r>
        <w:rPr>
          <w:rFonts w:hint="eastAsia" w:ascii="宋体" w:hAnsi="宋体" w:cs="宋体"/>
          <w:color w:val="auto"/>
          <w:sz w:val="24"/>
          <w:szCs w:val="24"/>
          <w:lang w:val="en-US" w:eastAsia="zh-CN"/>
        </w:rPr>
        <w:t>存在问题</w:t>
      </w:r>
      <w:r>
        <w:rPr>
          <w:rFonts w:hint="eastAsia" w:ascii="宋体" w:hAnsi="宋体" w:cs="宋体"/>
          <w:color w:val="auto"/>
          <w:sz w:val="24"/>
          <w:szCs w:val="24"/>
        </w:rPr>
        <w:t>未能按时按质按量完成整改，</w:t>
      </w:r>
      <w:r>
        <w:rPr>
          <w:rFonts w:hint="eastAsia" w:ascii="宋体" w:hAnsi="宋体" w:cs="宋体"/>
          <w:color w:val="auto"/>
          <w:sz w:val="24"/>
          <w:szCs w:val="24"/>
          <w:lang w:val="en-US" w:eastAsia="zh-CN"/>
        </w:rPr>
        <w:t>对采购人工作造成影响的，</w:t>
      </w:r>
      <w:r>
        <w:rPr>
          <w:rFonts w:hint="eastAsia" w:ascii="宋体" w:hAnsi="宋体" w:cs="宋体"/>
          <w:color w:val="auto"/>
          <w:sz w:val="24"/>
          <w:szCs w:val="24"/>
        </w:rPr>
        <w:t>进行双倍扣分。</w:t>
      </w:r>
      <w:r>
        <w:rPr>
          <w:rFonts w:hint="eastAsia" w:ascii="宋体" w:hAnsi="宋体" w:cs="宋体"/>
          <w:color w:val="auto"/>
          <w:sz w:val="24"/>
          <w:szCs w:val="24"/>
          <w:lang w:val="en-US" w:eastAsia="zh-CN"/>
        </w:rPr>
        <w:t>日常检</w:t>
      </w:r>
      <w:r>
        <w:rPr>
          <w:rFonts w:hint="eastAsia" w:ascii="宋体" w:hAnsi="宋体" w:cs="宋体"/>
          <w:color w:val="auto"/>
          <w:sz w:val="24"/>
          <w:szCs w:val="24"/>
        </w:rPr>
        <w:t>查记录表须每日</w:t>
      </w:r>
      <w:r>
        <w:rPr>
          <w:rFonts w:hint="eastAsia" w:ascii="宋体" w:hAnsi="宋体" w:cs="宋体"/>
          <w:color w:val="auto"/>
          <w:sz w:val="24"/>
          <w:szCs w:val="24"/>
          <w:lang w:val="en-US" w:eastAsia="zh-CN"/>
        </w:rPr>
        <w:t>由</w:t>
      </w:r>
      <w:r>
        <w:rPr>
          <w:rFonts w:hint="eastAsia" w:ascii="宋体" w:hAnsi="宋体" w:cs="宋体"/>
          <w:color w:val="auto"/>
          <w:sz w:val="24"/>
          <w:szCs w:val="24"/>
          <w:lang w:eastAsia="zh-CN"/>
        </w:rPr>
        <w:t>广场</w:t>
      </w:r>
      <w:r>
        <w:rPr>
          <w:rFonts w:hint="eastAsia" w:ascii="宋体" w:hAnsi="宋体" w:cs="宋体"/>
          <w:color w:val="auto"/>
          <w:sz w:val="24"/>
          <w:szCs w:val="24"/>
          <w:lang w:val="en-US" w:eastAsia="zh-CN"/>
        </w:rPr>
        <w:t>工作</w:t>
      </w:r>
      <w:r>
        <w:rPr>
          <w:rFonts w:hint="eastAsia" w:ascii="宋体" w:hAnsi="宋体" w:cs="宋体"/>
          <w:color w:val="auto"/>
          <w:sz w:val="24"/>
          <w:szCs w:val="24"/>
          <w:lang w:eastAsia="zh-CN"/>
        </w:rPr>
        <w:t>人</w:t>
      </w:r>
      <w:r>
        <w:rPr>
          <w:rFonts w:hint="eastAsia" w:ascii="宋体" w:hAnsi="宋体" w:cs="宋体"/>
          <w:color w:val="auto"/>
          <w:sz w:val="24"/>
          <w:szCs w:val="24"/>
        </w:rPr>
        <w:t>员和中标供应商现场负责人签字确认。</w:t>
      </w:r>
    </w:p>
    <w:p w14:paraId="5ABD9131">
      <w:pPr>
        <w:pageBreakBefore w:val="0"/>
        <w:overflowPunct/>
        <w:topLinePunct w:val="0"/>
        <w:bidi w:val="0"/>
        <w:spacing w:line="360" w:lineRule="auto"/>
        <w:ind w:firstLine="480" w:firstLineChars="200"/>
        <w:outlineLvl w:val="0"/>
        <w:rPr>
          <w:rFonts w:ascii="宋体" w:hAnsi="宋体" w:cs="宋体"/>
          <w:color w:val="auto"/>
          <w:sz w:val="24"/>
          <w:szCs w:val="24"/>
        </w:rPr>
      </w:pPr>
      <w:bookmarkStart w:id="19" w:name="_Toc11952"/>
      <w:r>
        <w:rPr>
          <w:rFonts w:hint="eastAsia" w:ascii="宋体" w:hAnsi="宋体" w:cs="宋体"/>
          <w:color w:val="auto"/>
          <w:sz w:val="24"/>
          <w:szCs w:val="24"/>
        </w:rPr>
        <w:t>4、月度考核办法</w:t>
      </w:r>
      <w:bookmarkEnd w:id="19"/>
    </w:p>
    <w:p w14:paraId="5977FBA8">
      <w:pPr>
        <w:pageBreakBefore w:val="0"/>
        <w:overflowPunct/>
        <w:topLinePunct w:val="0"/>
        <w:bidi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cs="宋体"/>
          <w:color w:val="auto"/>
          <w:sz w:val="24"/>
          <w:szCs w:val="24"/>
        </w:rPr>
        <w:t>月度考核由</w:t>
      </w:r>
      <w:r>
        <w:rPr>
          <w:rFonts w:hint="eastAsia" w:ascii="宋体" w:hAnsi="宋体" w:cs="宋体"/>
          <w:color w:val="auto"/>
          <w:sz w:val="24"/>
          <w:szCs w:val="24"/>
          <w:lang w:val="en-US" w:eastAsia="zh-CN"/>
        </w:rPr>
        <w:t>南宁</w:t>
      </w:r>
      <w:r>
        <w:rPr>
          <w:rFonts w:hint="eastAsia" w:ascii="宋体" w:hAnsi="宋体" w:cs="宋体"/>
          <w:color w:val="auto"/>
          <w:sz w:val="24"/>
          <w:szCs w:val="24"/>
          <w:lang w:eastAsia="zh-CN"/>
        </w:rPr>
        <w:t>市市容事务服务中心</w:t>
      </w:r>
      <w:r>
        <w:rPr>
          <w:rFonts w:hint="eastAsia" w:ascii="宋体" w:hAnsi="宋体" w:cs="宋体"/>
          <w:color w:val="auto"/>
          <w:sz w:val="24"/>
          <w:szCs w:val="24"/>
        </w:rPr>
        <w:t>与中标供应商负责组织实施，对中标供应商月</w:t>
      </w:r>
      <w:r>
        <w:rPr>
          <w:rFonts w:hint="eastAsia" w:ascii="宋体" w:hAnsi="宋体" w:cs="宋体"/>
          <w:color w:val="auto"/>
          <w:sz w:val="24"/>
          <w:szCs w:val="24"/>
          <w:lang w:val="en-US" w:eastAsia="zh-CN"/>
        </w:rPr>
        <w:t>度</w:t>
      </w:r>
      <w:r>
        <w:rPr>
          <w:rFonts w:hint="eastAsia" w:ascii="宋体" w:hAnsi="宋体" w:cs="宋体"/>
          <w:color w:val="auto"/>
          <w:sz w:val="24"/>
          <w:szCs w:val="24"/>
          <w:lang w:eastAsia="zh-CN"/>
        </w:rPr>
        <w:t>服务</w:t>
      </w:r>
      <w:r>
        <w:rPr>
          <w:rFonts w:hint="eastAsia" w:ascii="宋体" w:hAnsi="宋体" w:cs="宋体"/>
          <w:color w:val="auto"/>
          <w:sz w:val="24"/>
          <w:szCs w:val="24"/>
        </w:rPr>
        <w:t>工作开展情况进行检查，按照《</w:t>
      </w:r>
      <w:r>
        <w:rPr>
          <w:rFonts w:hint="eastAsia" w:ascii="宋体" w:hAnsi="宋体" w:cs="宋体"/>
          <w:color w:val="auto"/>
          <w:sz w:val="24"/>
          <w:szCs w:val="24"/>
          <w:lang w:val="en-US" w:eastAsia="zh-CN"/>
        </w:rPr>
        <w:t>广场</w:t>
      </w:r>
      <w:r>
        <w:rPr>
          <w:rFonts w:hint="eastAsia" w:ascii="宋体" w:hAnsi="宋体" w:cs="宋体"/>
          <w:color w:val="auto"/>
          <w:sz w:val="24"/>
          <w:szCs w:val="24"/>
          <w:lang w:eastAsia="zh-CN"/>
        </w:rPr>
        <w:t>市场化服务</w:t>
      </w:r>
      <w:r>
        <w:rPr>
          <w:rFonts w:hint="eastAsia" w:ascii="宋体" w:hAnsi="宋体" w:cs="宋体"/>
          <w:color w:val="auto"/>
          <w:sz w:val="24"/>
          <w:szCs w:val="24"/>
          <w:lang w:val="en-US" w:eastAsia="zh-CN"/>
        </w:rPr>
        <w:t>项目</w:t>
      </w:r>
      <w:r>
        <w:rPr>
          <w:rFonts w:hint="eastAsia" w:ascii="宋体" w:hAnsi="宋体" w:cs="宋体"/>
          <w:color w:val="auto"/>
          <w:sz w:val="24"/>
          <w:szCs w:val="24"/>
        </w:rPr>
        <w:t>考核评分细则》评分标准进行考核评分</w:t>
      </w:r>
      <w:r>
        <w:rPr>
          <w:rFonts w:hint="eastAsia" w:ascii="宋体" w:hAnsi="宋体" w:cs="宋体"/>
          <w:color w:val="auto"/>
          <w:sz w:val="24"/>
          <w:szCs w:val="24"/>
          <w:lang w:eastAsia="zh-CN"/>
        </w:rPr>
        <w:t>，</w:t>
      </w:r>
      <w:r>
        <w:rPr>
          <w:rFonts w:hint="eastAsia" w:ascii="宋体" w:hAnsi="宋体" w:cs="宋体"/>
          <w:color w:val="auto"/>
          <w:sz w:val="24"/>
          <w:szCs w:val="24"/>
        </w:rPr>
        <w:t>纳入当月考核结果</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并对中标供应商的履约报告（详细说明项目进展、人员安排、资金使用等情况）进行检查。</w:t>
      </w:r>
    </w:p>
    <w:p w14:paraId="4F36B93F">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5、考核结果</w:t>
      </w:r>
    </w:p>
    <w:p w14:paraId="01C5F71E">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（1）计分办法：</w:t>
      </w:r>
    </w:p>
    <w:p w14:paraId="427FC7AC">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月度总评分</w:t>
      </w:r>
      <w:r>
        <w:rPr>
          <w:rFonts w:hint="eastAsia" w:ascii="宋体" w:hAnsi="宋体" w:cs="宋体"/>
          <w:color w:val="auto"/>
          <w:sz w:val="24"/>
          <w:szCs w:val="24"/>
        </w:rPr>
        <w:t>计算方式为：</w:t>
      </w:r>
    </w:p>
    <w:p w14:paraId="6E2E549A">
      <w:pPr>
        <w:pageBreakBefore w:val="0"/>
        <w:overflowPunct/>
        <w:topLinePunct w:val="0"/>
        <w:bidi w:val="0"/>
        <w:spacing w:line="360" w:lineRule="auto"/>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月度总评分=100-日常检查累计扣分值/当月天数×80%-月度考核扣分值×20%</w:t>
      </w:r>
    </w:p>
    <w:p w14:paraId="6D963E4C">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（2）考核采用百分制，按工作质量考评综合得分高低分为优秀、合格、不合格三个等级：1、总评分≥95分为优秀；2、95分</w:t>
      </w:r>
      <w:r>
        <w:rPr>
          <w:rFonts w:hint="eastAsia" w:ascii="宋体" w:hAnsi="宋体" w:cs="宋体"/>
          <w:color w:val="auto"/>
          <w:sz w:val="24"/>
          <w:szCs w:val="24"/>
          <w:lang w:val="en-US" w:eastAsia="zh-CN"/>
        </w:rPr>
        <w:t>＞</w:t>
      </w:r>
      <w:r>
        <w:rPr>
          <w:rFonts w:hint="eastAsia" w:ascii="宋体" w:hAnsi="宋体" w:cs="宋体"/>
          <w:color w:val="auto"/>
          <w:sz w:val="24"/>
          <w:szCs w:val="24"/>
        </w:rPr>
        <w:t>总评分≥90分为合格；3、总评分＜90分为不合格。</w:t>
      </w:r>
    </w:p>
    <w:p w14:paraId="3C33E9FC">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服务费结算</w:t>
      </w:r>
      <w:r>
        <w:rPr>
          <w:rFonts w:hint="eastAsia" w:ascii="宋体" w:hAnsi="宋体" w:cs="宋体"/>
          <w:color w:val="auto"/>
          <w:sz w:val="24"/>
          <w:szCs w:val="24"/>
        </w:rPr>
        <w:t>：</w:t>
      </w:r>
    </w:p>
    <w:p w14:paraId="0B2C9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rPr>
        <w:t>A</w:t>
      </w:r>
      <w:r>
        <w:rPr>
          <w:rFonts w:hint="eastAsia" w:ascii="宋体" w:hAnsi="宋体" w:cs="宋体"/>
          <w:color w:val="auto"/>
          <w:sz w:val="24"/>
          <w:szCs w:val="24"/>
          <w:lang w:eastAsia="zh-CN"/>
        </w:rPr>
        <w:t>、</w:t>
      </w:r>
      <w:r>
        <w:rPr>
          <w:rFonts w:hint="eastAsia" w:ascii="宋体" w:hAnsi="宋体" w:cs="宋体"/>
          <w:color w:val="auto"/>
          <w:sz w:val="24"/>
          <w:szCs w:val="24"/>
        </w:rPr>
        <w:t>月度考核总评分得款</w:t>
      </w:r>
    </w:p>
    <w:p w14:paraId="00633A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rPr>
      </w:pPr>
      <w:r>
        <w:rPr>
          <w:rFonts w:hint="eastAsia" w:ascii="宋体" w:hAnsi="宋体" w:cs="宋体"/>
          <w:color w:val="auto"/>
          <w:sz w:val="24"/>
          <w:szCs w:val="24"/>
          <w:lang w:val="en-US" w:eastAsia="zh-CN"/>
        </w:rPr>
        <w:t>①</w:t>
      </w:r>
      <w:r>
        <w:rPr>
          <w:rFonts w:hint="eastAsia" w:ascii="宋体" w:hAnsi="宋体" w:cs="宋体"/>
          <w:color w:val="auto"/>
          <w:sz w:val="24"/>
          <w:szCs w:val="24"/>
        </w:rPr>
        <w:t>月度考核总评分在9</w:t>
      </w:r>
      <w:r>
        <w:rPr>
          <w:rFonts w:hint="eastAsia" w:ascii="宋体" w:hAnsi="宋体" w:cs="宋体"/>
          <w:color w:val="auto"/>
          <w:sz w:val="24"/>
          <w:szCs w:val="24"/>
          <w:lang w:val="en-US" w:eastAsia="zh-CN"/>
        </w:rPr>
        <w:t>0</w:t>
      </w:r>
      <w:r>
        <w:rPr>
          <w:rFonts w:hint="eastAsia" w:ascii="宋体" w:hAnsi="宋体" w:cs="宋体"/>
          <w:color w:val="auto"/>
          <w:sz w:val="24"/>
          <w:szCs w:val="24"/>
        </w:rPr>
        <w:t>分</w:t>
      </w:r>
      <w:r>
        <w:rPr>
          <w:rFonts w:hint="eastAsia" w:ascii="宋体" w:hAnsi="宋体" w:cs="宋体"/>
          <w:color w:val="auto"/>
          <w:sz w:val="24"/>
          <w:szCs w:val="24"/>
          <w:lang w:val="en-US" w:eastAsia="zh-CN"/>
        </w:rPr>
        <w:t>及</w:t>
      </w:r>
      <w:r>
        <w:rPr>
          <w:rFonts w:hint="eastAsia" w:ascii="宋体" w:hAnsi="宋体" w:cs="宋体"/>
          <w:color w:val="auto"/>
          <w:sz w:val="24"/>
          <w:szCs w:val="24"/>
        </w:rPr>
        <w:t>以上的（等级评定合格</w:t>
      </w:r>
      <w:r>
        <w:rPr>
          <w:rFonts w:hint="eastAsia" w:ascii="宋体" w:hAnsi="宋体" w:cs="宋体"/>
          <w:color w:val="auto"/>
          <w:sz w:val="24"/>
          <w:szCs w:val="24"/>
          <w:lang w:val="en-US" w:eastAsia="zh-CN"/>
        </w:rPr>
        <w:t>或优秀</w:t>
      </w:r>
      <w:r>
        <w:rPr>
          <w:rFonts w:hint="eastAsia" w:ascii="宋体" w:hAnsi="宋体" w:cs="宋体"/>
          <w:color w:val="auto"/>
          <w:sz w:val="24"/>
          <w:szCs w:val="24"/>
        </w:rPr>
        <w:t>），月度考核总评分得款</w:t>
      </w:r>
      <w:r>
        <w:rPr>
          <w:rFonts w:hint="eastAsia" w:ascii="宋体" w:hAnsi="宋体" w:cs="宋体"/>
          <w:color w:val="auto"/>
          <w:sz w:val="24"/>
          <w:szCs w:val="24"/>
          <w:lang w:val="en-US" w:eastAsia="zh-CN"/>
        </w:rPr>
        <w:t>为合同金额按月平均后所得金额。</w:t>
      </w:r>
      <w:r>
        <w:rPr>
          <w:rFonts w:hint="eastAsia" w:ascii="宋体" w:hAnsi="宋体" w:cs="宋体"/>
          <w:color w:val="auto"/>
          <w:sz w:val="24"/>
          <w:szCs w:val="24"/>
        </w:rPr>
        <w:t>计算公式如下：</w:t>
      </w:r>
    </w:p>
    <w:p w14:paraId="3F57EF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月度考核总评分得款=合同</w:t>
      </w:r>
      <w:r>
        <w:rPr>
          <w:rFonts w:hint="eastAsia" w:ascii="宋体" w:hAnsi="宋体" w:cs="宋体"/>
          <w:color w:val="auto"/>
          <w:sz w:val="24"/>
          <w:szCs w:val="24"/>
          <w:lang w:val="en-US" w:eastAsia="zh-CN"/>
        </w:rPr>
        <w:t>金额</w:t>
      </w:r>
      <w:r>
        <w:rPr>
          <w:rFonts w:hint="eastAsia" w:ascii="宋体" w:hAnsi="宋体" w:cs="宋体"/>
          <w:color w:val="auto"/>
          <w:sz w:val="24"/>
          <w:szCs w:val="24"/>
        </w:rPr>
        <w:t>/12个月</w:t>
      </w:r>
    </w:p>
    <w:p w14:paraId="2A769CDD">
      <w:pPr>
        <w:pageBreakBefore w:val="0"/>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②</w:t>
      </w:r>
      <w:r>
        <w:rPr>
          <w:rFonts w:hint="eastAsia" w:ascii="宋体" w:hAnsi="宋体" w:cs="宋体"/>
          <w:color w:val="auto"/>
          <w:sz w:val="24"/>
          <w:szCs w:val="24"/>
        </w:rPr>
        <w:t>月度考核总评分</w:t>
      </w:r>
      <w:r>
        <w:rPr>
          <w:rFonts w:hint="eastAsia" w:ascii="宋体" w:hAnsi="宋体" w:cs="宋体"/>
          <w:color w:val="auto"/>
          <w:sz w:val="24"/>
          <w:szCs w:val="24"/>
          <w:lang w:eastAsia="zh-CN"/>
        </w:rPr>
        <w:t>低于</w:t>
      </w:r>
      <w:r>
        <w:rPr>
          <w:rFonts w:hint="eastAsia" w:ascii="宋体" w:hAnsi="宋体" w:cs="宋体"/>
          <w:color w:val="auto"/>
          <w:sz w:val="24"/>
          <w:szCs w:val="24"/>
        </w:rPr>
        <w:t>90分的（等级评定</w:t>
      </w:r>
      <w:r>
        <w:rPr>
          <w:rFonts w:hint="eastAsia" w:ascii="宋体" w:hAnsi="宋体" w:cs="宋体"/>
          <w:color w:val="auto"/>
          <w:sz w:val="24"/>
          <w:szCs w:val="24"/>
          <w:lang w:eastAsia="zh-CN"/>
        </w:rPr>
        <w:t>不</w:t>
      </w:r>
      <w:r>
        <w:rPr>
          <w:rFonts w:hint="eastAsia" w:ascii="宋体" w:hAnsi="宋体" w:cs="宋体"/>
          <w:color w:val="auto"/>
          <w:sz w:val="24"/>
          <w:szCs w:val="24"/>
        </w:rPr>
        <w:t>合格），</w:t>
      </w:r>
      <w:r>
        <w:rPr>
          <w:rFonts w:hint="default" w:ascii="宋体" w:hAnsi="宋体" w:cs="宋体"/>
          <w:color w:val="auto"/>
          <w:sz w:val="24"/>
          <w:szCs w:val="24"/>
          <w:lang w:val="en-US"/>
        </w:rPr>
        <w:t>每</w:t>
      </w:r>
      <w:r>
        <w:rPr>
          <w:rFonts w:hint="eastAsia" w:ascii="宋体" w:hAnsi="宋体" w:cs="宋体"/>
          <w:color w:val="auto"/>
          <w:sz w:val="24"/>
          <w:szCs w:val="24"/>
        </w:rPr>
        <w:t>低</w:t>
      </w:r>
      <w:r>
        <w:rPr>
          <w:rFonts w:hint="eastAsia" w:ascii="宋体" w:hAnsi="宋体" w:cs="宋体"/>
          <w:color w:val="auto"/>
          <w:sz w:val="24"/>
          <w:szCs w:val="24"/>
          <w:lang w:val="en-US" w:eastAsia="zh-CN"/>
        </w:rPr>
        <w:t>1</w:t>
      </w:r>
      <w:r>
        <w:rPr>
          <w:rFonts w:hint="eastAsia" w:ascii="宋体" w:hAnsi="宋体" w:cs="宋体"/>
          <w:color w:val="auto"/>
          <w:sz w:val="24"/>
          <w:szCs w:val="24"/>
        </w:rPr>
        <w:t>分</w:t>
      </w:r>
      <w:r>
        <w:rPr>
          <w:rFonts w:hint="eastAsia" w:ascii="宋体" w:hAnsi="宋体" w:cs="宋体"/>
          <w:color w:val="auto"/>
          <w:sz w:val="24"/>
          <w:szCs w:val="24"/>
          <w:lang w:eastAsia="zh-CN"/>
        </w:rPr>
        <w:t>（不足</w:t>
      </w:r>
      <w:r>
        <w:rPr>
          <w:rFonts w:hint="eastAsia" w:ascii="宋体" w:hAnsi="宋体" w:cs="宋体"/>
          <w:color w:val="auto"/>
          <w:sz w:val="24"/>
          <w:szCs w:val="24"/>
          <w:lang w:val="en-US" w:eastAsia="zh-CN"/>
        </w:rPr>
        <w:t>1分的按1分计算</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w:t>
      </w:r>
      <w:r>
        <w:rPr>
          <w:rFonts w:hint="eastAsia" w:ascii="宋体" w:hAnsi="宋体" w:cs="宋体"/>
          <w:color w:val="auto"/>
          <w:sz w:val="24"/>
          <w:szCs w:val="24"/>
        </w:rPr>
        <w:t>月度考核总评分得款</w:t>
      </w:r>
      <w:r>
        <w:rPr>
          <w:rFonts w:hint="eastAsia" w:ascii="宋体" w:hAnsi="宋体" w:cs="宋体"/>
          <w:color w:val="auto"/>
          <w:sz w:val="24"/>
          <w:szCs w:val="24"/>
          <w:lang w:val="en-US" w:eastAsia="zh-CN"/>
        </w:rPr>
        <w:t>须</w:t>
      </w:r>
      <w:r>
        <w:rPr>
          <w:rFonts w:hint="eastAsia" w:ascii="宋体" w:hAnsi="宋体" w:cs="宋体"/>
          <w:color w:val="auto"/>
          <w:sz w:val="24"/>
          <w:szCs w:val="24"/>
        </w:rPr>
        <w:t>扣除50</w:t>
      </w:r>
      <w:r>
        <w:rPr>
          <w:rFonts w:hint="eastAsia" w:ascii="宋体" w:hAnsi="宋体" w:cs="宋体"/>
          <w:color w:val="auto"/>
          <w:sz w:val="24"/>
          <w:szCs w:val="24"/>
          <w:lang w:val="en-US" w:eastAsia="zh-CN"/>
        </w:rPr>
        <w:t>0</w:t>
      </w:r>
      <w:r>
        <w:rPr>
          <w:rFonts w:hint="eastAsia" w:ascii="宋体" w:hAnsi="宋体" w:cs="宋体"/>
          <w:color w:val="auto"/>
          <w:sz w:val="24"/>
          <w:szCs w:val="24"/>
        </w:rPr>
        <w:t>元，计算公式如下：</w:t>
      </w:r>
    </w:p>
    <w:p w14:paraId="297CC33D">
      <w:pPr>
        <w:pageBreakBefore w:val="0"/>
        <w:overflowPunct/>
        <w:topLinePunct w:val="0"/>
        <w:bidi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月度考核总评分得款=合同</w:t>
      </w:r>
      <w:r>
        <w:rPr>
          <w:rFonts w:hint="eastAsia" w:ascii="宋体" w:hAnsi="宋体" w:cs="宋体"/>
          <w:color w:val="auto"/>
          <w:sz w:val="24"/>
          <w:szCs w:val="24"/>
          <w:lang w:val="en-US" w:eastAsia="zh-CN"/>
        </w:rPr>
        <w:t>金额</w:t>
      </w:r>
      <w:r>
        <w:rPr>
          <w:rFonts w:hint="eastAsia" w:ascii="宋体" w:hAnsi="宋体" w:cs="宋体"/>
          <w:color w:val="auto"/>
          <w:sz w:val="24"/>
          <w:szCs w:val="24"/>
        </w:rPr>
        <w:t>/12个月-（9</w:t>
      </w:r>
      <w:r>
        <w:rPr>
          <w:rFonts w:hint="eastAsia" w:ascii="宋体" w:hAnsi="宋体" w:cs="宋体"/>
          <w:color w:val="auto"/>
          <w:sz w:val="24"/>
          <w:szCs w:val="24"/>
          <w:lang w:val="en-US" w:eastAsia="zh-CN"/>
        </w:rPr>
        <w:t>0</w:t>
      </w:r>
      <w:r>
        <w:rPr>
          <w:rFonts w:hint="eastAsia" w:ascii="宋体" w:hAnsi="宋体" w:cs="宋体"/>
          <w:color w:val="auto"/>
          <w:sz w:val="24"/>
          <w:szCs w:val="24"/>
        </w:rPr>
        <w:t>-当月考核得分）×500元</w:t>
      </w:r>
    </w:p>
    <w:p w14:paraId="08C1939D">
      <w:pPr>
        <w:pageBreakBefore w:val="0"/>
        <w:overflowPunct/>
        <w:topLinePunct w:val="0"/>
        <w:bidi w:val="0"/>
        <w:spacing w:line="360" w:lineRule="auto"/>
        <w:ind w:firstLine="480" w:firstLineChars="200"/>
        <w:outlineLvl w:val="0"/>
        <w:rPr>
          <w:rFonts w:hint="eastAsia" w:ascii="宋体" w:hAnsi="宋体" w:cs="宋体"/>
          <w:color w:val="auto"/>
          <w:sz w:val="24"/>
          <w:szCs w:val="24"/>
          <w:lang w:val="en-US" w:eastAsia="zh-CN"/>
        </w:rPr>
      </w:pPr>
      <w:bookmarkStart w:id="20" w:name="_Toc21136"/>
      <w:r>
        <w:rPr>
          <w:rFonts w:hint="eastAsia" w:ascii="宋体" w:hAnsi="宋体" w:cs="宋体"/>
          <w:color w:val="auto"/>
          <w:sz w:val="24"/>
          <w:szCs w:val="24"/>
          <w:lang w:val="en-US" w:eastAsia="zh-CN"/>
        </w:rPr>
        <w:t>B、直接扣款金额</w:t>
      </w:r>
      <w:bookmarkEnd w:id="20"/>
    </w:p>
    <w:p w14:paraId="29F8AC28">
      <w:pPr>
        <w:pageBreakBefore w:val="0"/>
        <w:overflowPunct/>
        <w:topLinePunct w:val="0"/>
        <w:bidi w:val="0"/>
        <w:spacing w:line="360" w:lineRule="auto"/>
        <w:ind w:firstLine="480" w:firstLineChars="200"/>
        <w:outlineLvl w:val="0"/>
        <w:rPr>
          <w:rFonts w:hint="eastAsia" w:ascii="宋体" w:hAnsi="宋体" w:cs="宋体"/>
          <w:color w:val="auto"/>
          <w:sz w:val="24"/>
          <w:szCs w:val="24"/>
          <w:lang w:val="en-US" w:eastAsia="zh-CN"/>
        </w:rPr>
      </w:pPr>
      <w:bookmarkStart w:id="21" w:name="_Toc10883"/>
      <w:r>
        <w:rPr>
          <w:rFonts w:hint="eastAsia" w:ascii="宋体" w:hAnsi="宋体" w:cs="宋体"/>
          <w:color w:val="auto"/>
          <w:sz w:val="24"/>
          <w:szCs w:val="24"/>
          <w:lang w:val="en-US" w:eastAsia="zh-CN"/>
        </w:rPr>
        <w:t>在</w:t>
      </w:r>
      <w:r>
        <w:rPr>
          <w:rFonts w:hint="eastAsia" w:ascii="宋体" w:hAnsi="宋体" w:cs="宋体"/>
          <w:color w:val="auto"/>
          <w:sz w:val="24"/>
          <w:szCs w:val="24"/>
        </w:rPr>
        <w:t>“创文明城”“美丽南宁”等</w:t>
      </w:r>
      <w:r>
        <w:rPr>
          <w:rFonts w:hint="eastAsia" w:ascii="宋体" w:hAnsi="宋体" w:cs="宋体"/>
          <w:color w:val="auto"/>
          <w:sz w:val="24"/>
          <w:szCs w:val="24"/>
          <w:lang w:val="en-US" w:eastAsia="zh-CN"/>
        </w:rPr>
        <w:t>各种检查</w:t>
      </w:r>
      <w:r>
        <w:rPr>
          <w:rFonts w:hint="eastAsia" w:ascii="宋体" w:hAnsi="宋体" w:cs="宋体"/>
          <w:color w:val="auto"/>
          <w:sz w:val="24"/>
          <w:szCs w:val="24"/>
        </w:rPr>
        <w:t>以及</w:t>
      </w:r>
      <w:r>
        <w:rPr>
          <w:rFonts w:hint="eastAsia" w:ascii="宋体" w:hAnsi="宋体" w:cs="宋体"/>
          <w:color w:val="auto"/>
          <w:sz w:val="24"/>
          <w:szCs w:val="24"/>
          <w:lang w:val="en-US" w:eastAsia="zh-CN"/>
        </w:rPr>
        <w:t>各</w:t>
      </w:r>
      <w:r>
        <w:rPr>
          <w:rFonts w:hint="eastAsia" w:ascii="宋体" w:hAnsi="宋体" w:cs="宋体"/>
          <w:color w:val="auto"/>
          <w:sz w:val="24"/>
          <w:szCs w:val="24"/>
        </w:rPr>
        <w:t>级迎检工作中被</w:t>
      </w:r>
      <w:r>
        <w:rPr>
          <w:rFonts w:hint="eastAsia" w:ascii="宋体" w:hAnsi="宋体" w:cs="宋体"/>
          <w:color w:val="auto"/>
          <w:sz w:val="24"/>
          <w:szCs w:val="24"/>
          <w:lang w:val="en-US" w:eastAsia="zh-CN"/>
        </w:rPr>
        <w:t>通报批评或受到</w:t>
      </w:r>
      <w:r>
        <w:rPr>
          <w:rFonts w:hint="eastAsia" w:ascii="宋体" w:hAnsi="宋体" w:cs="宋体"/>
          <w:color w:val="auto"/>
          <w:sz w:val="24"/>
          <w:szCs w:val="24"/>
        </w:rPr>
        <w:t>媒体曝光</w:t>
      </w:r>
      <w:r>
        <w:rPr>
          <w:rFonts w:hint="eastAsia" w:ascii="宋体" w:hAnsi="宋体" w:cs="宋体"/>
          <w:color w:val="auto"/>
          <w:sz w:val="24"/>
          <w:szCs w:val="24"/>
          <w:lang w:val="en-US" w:eastAsia="zh-CN"/>
        </w:rPr>
        <w:t>或被投诉，并造成较大影响的事项，经核属于中标供应商责任的，每次扣除1000元当月合同款。</w:t>
      </w:r>
      <w:bookmarkEnd w:id="21"/>
    </w:p>
    <w:p w14:paraId="35307841">
      <w:pPr>
        <w:pageBreakBefore w:val="0"/>
        <w:overflowPunct/>
        <w:topLinePunct w:val="0"/>
        <w:bidi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C</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未</w:t>
      </w:r>
      <w:r>
        <w:rPr>
          <w:rFonts w:hint="eastAsia" w:ascii="宋体" w:hAnsi="宋体" w:cs="宋体"/>
          <w:color w:val="auto"/>
          <w:sz w:val="24"/>
          <w:szCs w:val="24"/>
        </w:rPr>
        <w:t>整改扣款金额</w:t>
      </w:r>
    </w:p>
    <w:p w14:paraId="578550F5">
      <w:pPr>
        <w:pageBreakBefore w:val="0"/>
        <w:overflowPunct/>
        <w:topLinePunct w:val="0"/>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对检查</w:t>
      </w:r>
      <w:r>
        <w:rPr>
          <w:rFonts w:hint="eastAsia" w:ascii="宋体" w:hAnsi="宋体" w:cs="宋体"/>
          <w:color w:val="auto"/>
          <w:sz w:val="24"/>
          <w:szCs w:val="24"/>
        </w:rPr>
        <w:t>发现</w:t>
      </w:r>
      <w:r>
        <w:rPr>
          <w:rFonts w:hint="eastAsia" w:ascii="宋体" w:hAnsi="宋体" w:cs="宋体"/>
          <w:color w:val="auto"/>
          <w:sz w:val="24"/>
          <w:szCs w:val="24"/>
          <w:lang w:eastAsia="zh-CN"/>
        </w:rPr>
        <w:t>的</w:t>
      </w:r>
      <w:r>
        <w:rPr>
          <w:rFonts w:hint="eastAsia" w:ascii="宋体" w:hAnsi="宋体" w:cs="宋体"/>
          <w:color w:val="auto"/>
          <w:sz w:val="24"/>
          <w:szCs w:val="24"/>
        </w:rPr>
        <w:t>问题，未能在规定整改期限（以采购人下发书面整改通知书为</w:t>
      </w:r>
      <w:r>
        <w:rPr>
          <w:rFonts w:hint="eastAsia" w:ascii="宋体" w:hAnsi="宋体" w:cs="宋体"/>
          <w:color w:val="auto"/>
          <w:sz w:val="24"/>
          <w:szCs w:val="24"/>
          <w:lang w:val="en-US" w:eastAsia="zh-CN"/>
        </w:rPr>
        <w:t>准</w:t>
      </w:r>
      <w:r>
        <w:rPr>
          <w:rFonts w:hint="eastAsia" w:ascii="宋体" w:hAnsi="宋体" w:cs="宋体"/>
          <w:color w:val="auto"/>
          <w:sz w:val="24"/>
          <w:szCs w:val="24"/>
        </w:rPr>
        <w:t>）或经审批延长</w:t>
      </w:r>
      <w:r>
        <w:rPr>
          <w:rFonts w:hint="eastAsia" w:ascii="宋体" w:hAnsi="宋体" w:cs="宋体"/>
          <w:color w:val="auto"/>
          <w:sz w:val="24"/>
          <w:szCs w:val="24"/>
          <w:lang w:eastAsia="zh-CN"/>
        </w:rPr>
        <w:t>的</w:t>
      </w:r>
      <w:r>
        <w:rPr>
          <w:rFonts w:hint="eastAsia" w:ascii="宋体" w:hAnsi="宋体" w:cs="宋体"/>
          <w:color w:val="auto"/>
          <w:sz w:val="24"/>
          <w:szCs w:val="24"/>
        </w:rPr>
        <w:t>整改期</w:t>
      </w:r>
      <w:r>
        <w:rPr>
          <w:rFonts w:hint="eastAsia" w:ascii="宋体" w:hAnsi="宋体" w:cs="宋体"/>
          <w:color w:val="auto"/>
          <w:sz w:val="24"/>
          <w:szCs w:val="24"/>
          <w:lang w:val="en-US" w:eastAsia="zh-CN"/>
        </w:rPr>
        <w:t>限</w:t>
      </w:r>
      <w:r>
        <w:rPr>
          <w:rFonts w:hint="eastAsia" w:ascii="宋体" w:hAnsi="宋体" w:cs="宋体"/>
          <w:color w:val="auto"/>
          <w:sz w:val="24"/>
          <w:szCs w:val="24"/>
        </w:rPr>
        <w:t>内完成整改工作的，</w:t>
      </w:r>
      <w:r>
        <w:rPr>
          <w:rFonts w:hint="eastAsia" w:ascii="宋体" w:hAnsi="宋体" w:cs="宋体"/>
          <w:color w:val="auto"/>
          <w:sz w:val="24"/>
          <w:szCs w:val="24"/>
          <w:lang w:val="en-US" w:eastAsia="zh-CN"/>
        </w:rPr>
        <w:t>每逾期一天扣除500元当月合同款</w:t>
      </w:r>
      <w:r>
        <w:rPr>
          <w:rFonts w:hint="eastAsia" w:ascii="宋体" w:hAnsi="宋体" w:cs="宋体"/>
          <w:color w:val="auto"/>
          <w:sz w:val="24"/>
          <w:szCs w:val="24"/>
          <w:lang w:eastAsia="zh-CN"/>
        </w:rPr>
        <w:t>，</w:t>
      </w:r>
      <w:r>
        <w:rPr>
          <w:rFonts w:hint="eastAsia" w:ascii="宋体" w:hAnsi="宋体" w:cs="宋体"/>
          <w:color w:val="auto"/>
          <w:sz w:val="24"/>
          <w:szCs w:val="24"/>
        </w:rPr>
        <w:t>计算公式如下：</w:t>
      </w:r>
      <w:r>
        <w:rPr>
          <w:rFonts w:hint="eastAsia" w:ascii="宋体" w:hAnsi="宋体" w:cs="宋体"/>
          <w:color w:val="auto"/>
          <w:sz w:val="24"/>
          <w:szCs w:val="24"/>
          <w:lang w:val="en-US" w:eastAsia="zh-CN"/>
        </w:rPr>
        <w:t>未</w:t>
      </w:r>
      <w:r>
        <w:rPr>
          <w:rFonts w:hint="eastAsia" w:ascii="宋体" w:hAnsi="宋体" w:cs="宋体"/>
          <w:color w:val="auto"/>
          <w:sz w:val="24"/>
          <w:szCs w:val="24"/>
        </w:rPr>
        <w:t>整改扣款金额=当月逾期天数×500元</w:t>
      </w:r>
    </w:p>
    <w:p w14:paraId="43DBECB2">
      <w:pPr>
        <w:pageBreakBefore w:val="0"/>
        <w:numPr>
          <w:ilvl w:val="0"/>
          <w:numId w:val="0"/>
        </w:numPr>
        <w:overflowPunct/>
        <w:topLinePunct w:val="0"/>
        <w:bidi w:val="0"/>
        <w:spacing w:line="360" w:lineRule="auto"/>
        <w:ind w:firstLine="480" w:firstLineChars="200"/>
        <w:rPr>
          <w:rFonts w:hint="default" w:eastAsia="宋体"/>
          <w:color w:val="auto"/>
          <w:sz w:val="24"/>
          <w:szCs w:val="24"/>
          <w:lang w:val="en-US" w:eastAsia="zh-CN"/>
        </w:rPr>
      </w:pPr>
      <w:r>
        <w:rPr>
          <w:rFonts w:hint="eastAsia" w:ascii="宋体" w:hAnsi="宋体" w:cs="宋体"/>
          <w:color w:val="auto"/>
          <w:sz w:val="24"/>
          <w:szCs w:val="24"/>
          <w:lang w:val="en-US" w:eastAsia="zh-CN"/>
        </w:rPr>
        <w:t>D、</w:t>
      </w:r>
      <w:r>
        <w:rPr>
          <w:rFonts w:hint="eastAsia" w:ascii="宋体" w:hAnsi="宋体" w:cs="宋体"/>
          <w:color w:val="auto"/>
          <w:sz w:val="24"/>
          <w:szCs w:val="24"/>
        </w:rPr>
        <w:t>当月实付合同款</w:t>
      </w:r>
    </w:p>
    <w:p w14:paraId="113FFA30">
      <w:pPr>
        <w:pageBreakBefore w:val="0"/>
        <w:overflowPunct/>
        <w:topLinePunct w:val="0"/>
        <w:bidi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当月实付合同款</w:t>
      </w:r>
      <w:r>
        <w:rPr>
          <w:rFonts w:hint="eastAsia" w:ascii="宋体" w:hAnsi="宋体" w:cs="宋体"/>
          <w:color w:val="auto"/>
          <w:sz w:val="24"/>
          <w:szCs w:val="24"/>
          <w:lang w:val="en-US" w:eastAsia="zh-CN"/>
        </w:rPr>
        <w:t>为</w:t>
      </w:r>
      <w:r>
        <w:rPr>
          <w:rFonts w:hint="eastAsia" w:ascii="宋体" w:hAnsi="宋体" w:cs="宋体"/>
          <w:color w:val="auto"/>
          <w:sz w:val="24"/>
          <w:szCs w:val="24"/>
        </w:rPr>
        <w:t>月度考核总评分得款</w:t>
      </w:r>
      <w:r>
        <w:rPr>
          <w:rFonts w:hint="eastAsia" w:ascii="宋体" w:hAnsi="宋体" w:cs="宋体"/>
          <w:color w:val="auto"/>
          <w:sz w:val="24"/>
          <w:szCs w:val="24"/>
          <w:lang w:val="en-US" w:eastAsia="zh-CN"/>
        </w:rPr>
        <w:t>减去</w:t>
      </w:r>
      <w:r>
        <w:rPr>
          <w:rFonts w:hint="eastAsia" w:ascii="宋体" w:hAnsi="宋体" w:cs="宋体"/>
          <w:color w:val="auto"/>
          <w:sz w:val="24"/>
          <w:szCs w:val="24"/>
        </w:rPr>
        <w:t>直接扣款金额和</w:t>
      </w:r>
      <w:r>
        <w:rPr>
          <w:rFonts w:hint="eastAsia" w:ascii="宋体" w:hAnsi="宋体" w:cs="宋体"/>
          <w:color w:val="auto"/>
          <w:sz w:val="24"/>
          <w:szCs w:val="24"/>
          <w:lang w:val="en-US" w:eastAsia="zh-CN"/>
        </w:rPr>
        <w:t>未</w:t>
      </w:r>
      <w:r>
        <w:rPr>
          <w:rFonts w:hint="eastAsia" w:ascii="宋体" w:hAnsi="宋体" w:cs="宋体"/>
          <w:color w:val="auto"/>
          <w:sz w:val="24"/>
          <w:szCs w:val="24"/>
        </w:rPr>
        <w:t>整改扣款金额</w:t>
      </w:r>
      <w:r>
        <w:rPr>
          <w:rFonts w:hint="eastAsia" w:ascii="宋体" w:hAnsi="宋体" w:cs="宋体"/>
          <w:color w:val="auto"/>
          <w:sz w:val="24"/>
          <w:szCs w:val="24"/>
          <w:lang w:val="en-US" w:eastAsia="zh-CN"/>
        </w:rPr>
        <w:t>后</w:t>
      </w:r>
      <w:r>
        <w:rPr>
          <w:rFonts w:hint="eastAsia" w:ascii="宋体" w:hAnsi="宋体" w:cs="宋体"/>
          <w:color w:val="auto"/>
          <w:sz w:val="24"/>
          <w:szCs w:val="24"/>
          <w:lang w:eastAsia="zh-CN"/>
        </w:rPr>
        <w:t>的</w:t>
      </w:r>
      <w:r>
        <w:rPr>
          <w:rFonts w:hint="eastAsia" w:ascii="宋体" w:hAnsi="宋体" w:cs="宋体"/>
          <w:color w:val="auto"/>
          <w:sz w:val="24"/>
          <w:szCs w:val="24"/>
          <w:lang w:val="en-US" w:eastAsia="zh-CN"/>
        </w:rPr>
        <w:t>金额。</w:t>
      </w:r>
      <w:r>
        <w:rPr>
          <w:rFonts w:hint="eastAsia" w:ascii="宋体" w:hAnsi="宋体" w:cs="宋体"/>
          <w:color w:val="auto"/>
          <w:sz w:val="24"/>
          <w:szCs w:val="24"/>
        </w:rPr>
        <w:t>计算公式如下：</w:t>
      </w:r>
    </w:p>
    <w:p w14:paraId="57DC6DFC">
      <w:pPr>
        <w:keepNext w:val="0"/>
        <w:keepLines w:val="0"/>
        <w:pageBreakBefore w:val="0"/>
        <w:overflowPunct/>
        <w:topLinePunct w:val="0"/>
        <w:bidi w:val="0"/>
        <w:spacing w:line="360" w:lineRule="auto"/>
        <w:ind w:firstLine="480" w:firstLineChars="200"/>
        <w:rPr>
          <w:rFonts w:hint="default" w:eastAsia="宋体"/>
          <w:color w:val="auto"/>
          <w:sz w:val="24"/>
          <w:szCs w:val="24"/>
          <w:lang w:val="en-US" w:eastAsia="zh-CN"/>
        </w:rPr>
      </w:pPr>
      <w:r>
        <w:rPr>
          <w:rFonts w:hint="eastAsia" w:ascii="宋体" w:hAnsi="宋体" w:cs="宋体"/>
          <w:color w:val="auto"/>
          <w:sz w:val="24"/>
          <w:szCs w:val="24"/>
        </w:rPr>
        <w:t>当月实付合同款=月度考核总评分得款-</w:t>
      </w:r>
      <w:r>
        <w:rPr>
          <w:rFonts w:hint="eastAsia" w:ascii="宋体" w:hAnsi="宋体" w:cs="宋体"/>
          <w:color w:val="auto"/>
          <w:sz w:val="24"/>
          <w:szCs w:val="24"/>
          <w:lang w:val="en-US" w:eastAsia="zh-CN"/>
        </w:rPr>
        <w:t>直接</w:t>
      </w:r>
      <w:r>
        <w:rPr>
          <w:rFonts w:hint="eastAsia" w:ascii="宋体" w:hAnsi="宋体" w:cs="宋体"/>
          <w:color w:val="auto"/>
          <w:sz w:val="24"/>
          <w:szCs w:val="24"/>
        </w:rPr>
        <w:t>扣款金额</w:t>
      </w:r>
      <w:r>
        <w:rPr>
          <w:rFonts w:hint="eastAsia" w:ascii="宋体" w:hAnsi="宋体" w:cs="宋体"/>
          <w:color w:val="auto"/>
          <w:sz w:val="24"/>
          <w:szCs w:val="24"/>
          <w:lang w:val="en-US" w:eastAsia="zh-CN"/>
        </w:rPr>
        <w:t>-未</w:t>
      </w:r>
      <w:r>
        <w:rPr>
          <w:rFonts w:hint="eastAsia" w:ascii="宋体" w:hAnsi="宋体" w:cs="宋体"/>
          <w:color w:val="auto"/>
          <w:sz w:val="24"/>
          <w:szCs w:val="24"/>
        </w:rPr>
        <w:t>整改扣款金额</w:t>
      </w:r>
    </w:p>
    <w:p w14:paraId="30BA71D9">
      <w:pPr>
        <w:pageBreakBefore w:val="0"/>
        <w:numPr>
          <w:ilvl w:val="0"/>
          <w:numId w:val="3"/>
        </w:numPr>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rPr>
        <w:t>工作期间造成严重损失或发生重大安全责任事故的，当月考核等级为不合格，除扣当月合同款外</w:t>
      </w:r>
      <w:r>
        <w:rPr>
          <w:rFonts w:hint="eastAsia" w:ascii="宋体" w:hAnsi="宋体" w:cs="宋体"/>
          <w:color w:val="auto"/>
          <w:sz w:val="24"/>
          <w:szCs w:val="24"/>
          <w:lang w:eastAsia="zh-CN"/>
        </w:rPr>
        <w:t>，</w:t>
      </w:r>
      <w:r>
        <w:rPr>
          <w:rFonts w:hint="eastAsia" w:ascii="宋体" w:hAnsi="宋体" w:cs="宋体"/>
          <w:color w:val="auto"/>
          <w:sz w:val="24"/>
          <w:szCs w:val="24"/>
        </w:rPr>
        <w:t>南宁市市容事务服务中心</w:t>
      </w:r>
      <w:r>
        <w:rPr>
          <w:rFonts w:hint="eastAsia" w:ascii="宋体" w:hAnsi="宋体" w:cs="宋体"/>
          <w:color w:val="auto"/>
          <w:sz w:val="24"/>
          <w:szCs w:val="24"/>
          <w:lang w:val="en-US" w:eastAsia="zh-CN"/>
        </w:rPr>
        <w:t>有权</w:t>
      </w:r>
      <w:r>
        <w:rPr>
          <w:rFonts w:hint="eastAsia" w:ascii="宋体" w:hAnsi="宋体" w:cs="宋体"/>
          <w:color w:val="auto"/>
          <w:sz w:val="24"/>
          <w:szCs w:val="24"/>
        </w:rPr>
        <w:t>终止合同，中标供应商应赔偿全部损失。</w:t>
      </w:r>
    </w:p>
    <w:p w14:paraId="4C984B6A">
      <w:pPr>
        <w:pageBreakBefore w:val="0"/>
        <w:overflowPunct/>
        <w:topLinePunct w:val="0"/>
        <w:bidi w:val="0"/>
        <w:spacing w:line="360" w:lineRule="auto"/>
        <w:jc w:val="both"/>
        <w:rPr>
          <w:rFonts w:hint="eastAsia" w:ascii="宋体" w:hAnsi="宋体"/>
          <w:b/>
          <w:bCs/>
          <w:color w:val="auto"/>
          <w:sz w:val="32"/>
          <w:szCs w:val="32"/>
          <w:highlight w:val="none"/>
          <w:lang w:val="en-US" w:eastAsia="zh-CN"/>
        </w:rPr>
      </w:pPr>
    </w:p>
    <w:p w14:paraId="4EBE48D5">
      <w:pPr>
        <w:pageBreakBefore w:val="0"/>
        <w:overflowPunct/>
        <w:topLinePunct w:val="0"/>
        <w:bidi w:val="0"/>
        <w:spacing w:line="360" w:lineRule="auto"/>
        <w:jc w:val="both"/>
        <w:rPr>
          <w:rFonts w:hint="eastAsia" w:ascii="宋体" w:hAnsi="宋体"/>
          <w:b/>
          <w:bCs/>
          <w:color w:val="auto"/>
          <w:sz w:val="32"/>
          <w:szCs w:val="32"/>
          <w:highlight w:val="none"/>
          <w:lang w:val="en-US" w:eastAsia="zh-CN"/>
        </w:rPr>
      </w:pPr>
    </w:p>
    <w:p w14:paraId="74D23475">
      <w:pPr>
        <w:pageBreakBefore w:val="0"/>
        <w:overflowPunct/>
        <w:topLinePunct w:val="0"/>
        <w:bidi w:val="0"/>
        <w:spacing w:line="360" w:lineRule="auto"/>
        <w:jc w:val="both"/>
        <w:rPr>
          <w:rFonts w:hint="eastAsia" w:ascii="宋体" w:hAnsi="宋体"/>
          <w:b/>
          <w:bCs/>
          <w:color w:val="auto"/>
          <w:sz w:val="32"/>
          <w:szCs w:val="32"/>
          <w:highlight w:val="none"/>
          <w:lang w:val="en-US" w:eastAsia="zh-CN"/>
        </w:rPr>
      </w:pPr>
    </w:p>
    <w:p w14:paraId="3C76BEAF">
      <w:pP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br w:type="page"/>
      </w:r>
    </w:p>
    <w:p w14:paraId="4C7AEFC7">
      <w:pPr>
        <w:pageBreakBefore w:val="0"/>
        <w:overflowPunct/>
        <w:topLinePunct w:val="0"/>
        <w:bidi w:val="0"/>
        <w:spacing w:line="360" w:lineRule="auto"/>
        <w:jc w:val="both"/>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附件</w:t>
      </w:r>
      <w:r>
        <w:rPr>
          <w:rFonts w:hint="eastAsia" w:ascii="黑体" w:hAnsi="黑体" w:eastAsia="黑体" w:cs="黑体"/>
          <w:b w:val="0"/>
          <w:bCs/>
          <w:i w:val="0"/>
          <w:caps w:val="0"/>
          <w:color w:val="auto"/>
          <w:spacing w:val="0"/>
          <w:w w:val="100"/>
          <w:sz w:val="32"/>
          <w:szCs w:val="32"/>
          <w:highlight w:val="none"/>
          <w:lang w:val="en-US" w:eastAsia="zh-CN"/>
        </w:rPr>
        <w:t>⑤</w:t>
      </w:r>
      <w:r>
        <w:rPr>
          <w:rFonts w:hint="eastAsia" w:ascii="宋体" w:hAnsi="宋体"/>
          <w:b/>
          <w:bCs/>
          <w:color w:val="auto"/>
          <w:sz w:val="32"/>
          <w:szCs w:val="32"/>
          <w:highlight w:val="none"/>
          <w:lang w:val="en-US" w:eastAsia="zh-CN"/>
        </w:rPr>
        <w:t>-1</w:t>
      </w:r>
    </w:p>
    <w:p w14:paraId="74D688C0">
      <w:pPr>
        <w:pageBreakBefore w:val="0"/>
        <w:overflowPunct/>
        <w:topLinePunct w:val="0"/>
        <w:bidi w:val="0"/>
        <w:spacing w:line="360" w:lineRule="auto"/>
        <w:jc w:val="center"/>
        <w:rPr>
          <w:rFonts w:hint="eastAsia" w:ascii="宋体" w:hAnsi="宋体"/>
          <w:color w:val="auto"/>
          <w:sz w:val="28"/>
          <w:szCs w:val="28"/>
          <w:highlight w:val="none"/>
        </w:rPr>
      </w:pPr>
      <w:r>
        <w:rPr>
          <w:rFonts w:hint="eastAsia" w:ascii="宋体" w:hAnsi="宋体"/>
          <w:b/>
          <w:bCs/>
          <w:color w:val="auto"/>
          <w:sz w:val="32"/>
          <w:szCs w:val="32"/>
          <w:highlight w:val="none"/>
          <w:lang w:val="en-US" w:eastAsia="zh-CN"/>
        </w:rPr>
        <w:t>南宁市市容事务服务中心广场市场化服务工作</w:t>
      </w:r>
      <w:r>
        <w:rPr>
          <w:rFonts w:hint="eastAsia" w:ascii="宋体" w:hAnsi="宋体"/>
          <w:b/>
          <w:bCs/>
          <w:color w:val="auto"/>
          <w:sz w:val="32"/>
          <w:szCs w:val="32"/>
          <w:highlight w:val="none"/>
        </w:rPr>
        <w:t>日常</w:t>
      </w:r>
      <w:r>
        <w:rPr>
          <w:rFonts w:hint="eastAsia" w:ascii="宋体" w:hAnsi="宋体"/>
          <w:b/>
          <w:bCs/>
          <w:color w:val="auto"/>
          <w:sz w:val="32"/>
          <w:szCs w:val="32"/>
          <w:highlight w:val="none"/>
          <w:lang w:val="en-US" w:eastAsia="zh-CN"/>
        </w:rPr>
        <w:t>检</w:t>
      </w:r>
      <w:r>
        <w:rPr>
          <w:rFonts w:hint="eastAsia" w:ascii="宋体" w:hAnsi="宋体"/>
          <w:b/>
          <w:bCs/>
          <w:color w:val="auto"/>
          <w:sz w:val="32"/>
          <w:szCs w:val="32"/>
          <w:highlight w:val="none"/>
        </w:rPr>
        <w:t>查记录表</w:t>
      </w:r>
    </w:p>
    <w:p w14:paraId="1D9F46F7">
      <w:pPr>
        <w:pageBreakBefore w:val="0"/>
        <w:overflowPunct/>
        <w:topLinePunct w:val="0"/>
        <w:bidi w:val="0"/>
        <w:spacing w:line="360" w:lineRule="auto"/>
        <w:ind w:firstLine="1120" w:firstLineChars="400"/>
        <w:rPr>
          <w:rFonts w:ascii="宋体"/>
          <w:color w:val="auto"/>
          <w:sz w:val="28"/>
          <w:szCs w:val="28"/>
          <w:highlight w:val="none"/>
        </w:rPr>
      </w:pPr>
      <w:r>
        <w:rPr>
          <w:rFonts w:hint="eastAsia" w:ascii="宋体" w:hAnsi="宋体"/>
          <w:color w:val="auto"/>
          <w:sz w:val="28"/>
          <w:szCs w:val="28"/>
          <w:highlight w:val="none"/>
          <w:lang w:val="en-US" w:eastAsia="zh-CN"/>
        </w:rPr>
        <w:t>地点：</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日期：</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lang w:val="en-US" w:eastAsia="zh-CN"/>
        </w:rPr>
        <w:t>日</w:t>
      </w:r>
      <w:r>
        <w:rPr>
          <w:rFonts w:ascii="宋体" w:hAnsi="宋体"/>
          <w:color w:val="auto"/>
          <w:sz w:val="28"/>
          <w:szCs w:val="28"/>
          <w:highlight w:val="none"/>
        </w:rPr>
        <w:t xml:space="preserve">           </w:t>
      </w:r>
    </w:p>
    <w:tbl>
      <w:tblPr>
        <w:tblStyle w:val="20"/>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47"/>
        <w:gridCol w:w="4535"/>
        <w:gridCol w:w="1281"/>
        <w:gridCol w:w="1084"/>
      </w:tblGrid>
      <w:tr w14:paraId="5929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44680C2">
            <w:pPr>
              <w:pageBreakBefore w:val="0"/>
              <w:overflowPunct/>
              <w:topLinePunct w:val="0"/>
              <w:bidi w:val="0"/>
              <w:spacing w:line="360" w:lineRule="auto"/>
              <w:jc w:val="center"/>
              <w:rPr>
                <w:rFonts w:hint="eastAsia" w:ascii="宋体" w:eastAsia="宋体"/>
                <w:b/>
                <w:bCs/>
                <w:color w:val="auto"/>
                <w:highlight w:val="none"/>
                <w:lang w:eastAsia="zh-CN"/>
              </w:rPr>
            </w:pPr>
            <w:r>
              <w:rPr>
                <w:rFonts w:hint="eastAsia" w:ascii="宋体" w:hAnsi="宋体"/>
                <w:b/>
                <w:bCs/>
                <w:color w:val="auto"/>
                <w:highlight w:val="none"/>
                <w:lang w:val="en-US" w:eastAsia="zh-CN"/>
              </w:rPr>
              <w:t>序号</w:t>
            </w:r>
          </w:p>
        </w:tc>
        <w:tc>
          <w:tcPr>
            <w:tcW w:w="1747" w:type="dxa"/>
            <w:noWrap w:val="0"/>
            <w:vAlign w:val="center"/>
          </w:tcPr>
          <w:p w14:paraId="0B0BB916">
            <w:pPr>
              <w:pageBreakBefore w:val="0"/>
              <w:overflowPunct/>
              <w:topLinePunct w:val="0"/>
              <w:bidi w:val="0"/>
              <w:spacing w:line="360" w:lineRule="auto"/>
              <w:jc w:val="center"/>
              <w:rPr>
                <w:rFonts w:hint="default" w:ascii="宋体" w:eastAsia="宋体"/>
                <w:b/>
                <w:bCs/>
                <w:color w:val="auto"/>
                <w:highlight w:val="none"/>
                <w:lang w:val="en-US" w:eastAsia="zh-CN"/>
              </w:rPr>
            </w:pPr>
            <w:r>
              <w:rPr>
                <w:rFonts w:hint="eastAsia" w:ascii="宋体" w:hAnsi="宋体"/>
                <w:b/>
                <w:bCs/>
                <w:color w:val="auto"/>
                <w:highlight w:val="none"/>
                <w:lang w:val="en-US" w:eastAsia="zh-CN"/>
              </w:rPr>
              <w:t>考核项目</w:t>
            </w:r>
          </w:p>
        </w:tc>
        <w:tc>
          <w:tcPr>
            <w:tcW w:w="4535" w:type="dxa"/>
            <w:noWrap w:val="0"/>
            <w:vAlign w:val="center"/>
          </w:tcPr>
          <w:p w14:paraId="01520413">
            <w:pPr>
              <w:pageBreakBefore w:val="0"/>
              <w:overflowPunct/>
              <w:topLinePunct w:val="0"/>
              <w:bidi w:val="0"/>
              <w:spacing w:line="360" w:lineRule="auto"/>
              <w:jc w:val="center"/>
              <w:rPr>
                <w:rFonts w:hint="default" w:ascii="宋体" w:hAnsi="宋体"/>
                <w:b/>
                <w:bCs/>
                <w:color w:val="auto"/>
                <w:highlight w:val="none"/>
                <w:lang w:val="en-US" w:eastAsia="zh-CN"/>
              </w:rPr>
            </w:pPr>
            <w:r>
              <w:rPr>
                <w:rFonts w:hint="eastAsia" w:ascii="宋体" w:hAnsi="宋体"/>
                <w:b/>
                <w:bCs/>
                <w:color w:val="auto"/>
                <w:highlight w:val="none"/>
                <w:lang w:val="en-US" w:eastAsia="zh-CN"/>
              </w:rPr>
              <w:t>存在问题</w:t>
            </w:r>
          </w:p>
        </w:tc>
        <w:tc>
          <w:tcPr>
            <w:tcW w:w="1281" w:type="dxa"/>
            <w:noWrap w:val="0"/>
            <w:vAlign w:val="center"/>
          </w:tcPr>
          <w:p w14:paraId="4489063C">
            <w:pPr>
              <w:pageBreakBefore w:val="0"/>
              <w:overflowPunct/>
              <w:topLinePunct w:val="0"/>
              <w:bidi w:val="0"/>
              <w:spacing w:line="360" w:lineRule="auto"/>
              <w:jc w:val="center"/>
              <w:rPr>
                <w:rFonts w:hint="default" w:ascii="宋体" w:eastAsia="宋体"/>
                <w:b/>
                <w:bCs/>
                <w:color w:val="auto"/>
                <w:highlight w:val="none"/>
                <w:lang w:val="en-US" w:eastAsia="zh-CN"/>
              </w:rPr>
            </w:pPr>
            <w:r>
              <w:rPr>
                <w:rFonts w:hint="eastAsia" w:ascii="宋体" w:hAnsi="宋体"/>
                <w:b/>
                <w:bCs/>
                <w:color w:val="auto"/>
                <w:highlight w:val="none"/>
                <w:lang w:val="en-US" w:eastAsia="zh-CN"/>
              </w:rPr>
              <w:t>扣分值</w:t>
            </w:r>
          </w:p>
        </w:tc>
        <w:tc>
          <w:tcPr>
            <w:tcW w:w="1084" w:type="dxa"/>
            <w:noWrap w:val="0"/>
            <w:vAlign w:val="center"/>
          </w:tcPr>
          <w:p w14:paraId="61C583CD">
            <w:pPr>
              <w:pageBreakBefore w:val="0"/>
              <w:overflowPunct/>
              <w:topLinePunct w:val="0"/>
              <w:bidi w:val="0"/>
              <w:spacing w:line="360" w:lineRule="auto"/>
              <w:jc w:val="center"/>
              <w:rPr>
                <w:rFonts w:hint="eastAsia" w:ascii="宋体" w:eastAsia="宋体"/>
                <w:b/>
                <w:bCs/>
                <w:color w:val="auto"/>
                <w:highlight w:val="none"/>
                <w:lang w:val="en-US" w:eastAsia="zh-CN"/>
              </w:rPr>
            </w:pPr>
            <w:r>
              <w:rPr>
                <w:rFonts w:hint="eastAsia" w:ascii="宋体"/>
                <w:b/>
                <w:bCs/>
                <w:color w:val="auto"/>
                <w:highlight w:val="none"/>
                <w:lang w:val="en-US" w:eastAsia="zh-CN"/>
              </w:rPr>
              <w:t>备注</w:t>
            </w:r>
          </w:p>
        </w:tc>
      </w:tr>
      <w:tr w14:paraId="6337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14:paraId="4650F3A4">
            <w:pPr>
              <w:pageBreakBefore w:val="0"/>
              <w:overflowPunct/>
              <w:topLinePunct w:val="0"/>
              <w:bidi w:val="0"/>
              <w:spacing w:line="360" w:lineRule="auto"/>
              <w:jc w:val="center"/>
              <w:rPr>
                <w:rFonts w:hint="eastAsia" w:ascii="宋体" w:eastAsia="宋体"/>
                <w:color w:val="auto"/>
                <w:highlight w:val="none"/>
                <w:lang w:eastAsia="zh-CN"/>
              </w:rPr>
            </w:pPr>
            <w:r>
              <w:rPr>
                <w:rFonts w:hint="eastAsia" w:ascii="宋体" w:hAnsi="宋体"/>
                <w:color w:val="auto"/>
                <w:highlight w:val="none"/>
                <w:lang w:val="en-US" w:eastAsia="zh-CN"/>
              </w:rPr>
              <w:t>1</w:t>
            </w:r>
          </w:p>
        </w:tc>
        <w:tc>
          <w:tcPr>
            <w:tcW w:w="1747" w:type="dxa"/>
            <w:vMerge w:val="restart"/>
            <w:noWrap w:val="0"/>
            <w:vAlign w:val="center"/>
          </w:tcPr>
          <w:p w14:paraId="620D60A1">
            <w:pPr>
              <w:pageBreakBefore w:val="0"/>
              <w:overflowPunct/>
              <w:topLinePunct w:val="0"/>
              <w:bidi w:val="0"/>
              <w:spacing w:line="360" w:lineRule="auto"/>
              <w:jc w:val="center"/>
              <w:rPr>
                <w:rFonts w:ascii="宋体"/>
                <w:color w:val="auto"/>
                <w:highlight w:val="none"/>
              </w:rPr>
            </w:pPr>
            <w:r>
              <w:rPr>
                <w:rFonts w:hint="eastAsia"/>
                <w:color w:val="auto"/>
                <w:highlight w:val="none"/>
                <w:lang w:val="en-US" w:eastAsia="zh-CN"/>
              </w:rPr>
              <w:t>人员上岗要求</w:t>
            </w:r>
          </w:p>
        </w:tc>
        <w:tc>
          <w:tcPr>
            <w:tcW w:w="4535" w:type="dxa"/>
            <w:noWrap w:val="0"/>
            <w:vAlign w:val="top"/>
          </w:tcPr>
          <w:p w14:paraId="256A2E80">
            <w:pPr>
              <w:pageBreakBefore w:val="0"/>
              <w:overflowPunct/>
              <w:topLinePunct w:val="0"/>
              <w:bidi w:val="0"/>
              <w:spacing w:line="360" w:lineRule="auto"/>
              <w:rPr>
                <w:rFonts w:ascii="宋体"/>
                <w:color w:val="auto"/>
                <w:highlight w:val="none"/>
              </w:rPr>
            </w:pPr>
          </w:p>
        </w:tc>
        <w:tc>
          <w:tcPr>
            <w:tcW w:w="1281" w:type="dxa"/>
            <w:noWrap w:val="0"/>
            <w:vAlign w:val="top"/>
          </w:tcPr>
          <w:p w14:paraId="13142650">
            <w:pPr>
              <w:pageBreakBefore w:val="0"/>
              <w:overflowPunct/>
              <w:topLinePunct w:val="0"/>
              <w:bidi w:val="0"/>
              <w:spacing w:line="360" w:lineRule="auto"/>
              <w:rPr>
                <w:rFonts w:ascii="宋体"/>
                <w:color w:val="auto"/>
                <w:highlight w:val="none"/>
              </w:rPr>
            </w:pPr>
          </w:p>
        </w:tc>
        <w:tc>
          <w:tcPr>
            <w:tcW w:w="1084" w:type="dxa"/>
            <w:noWrap w:val="0"/>
            <w:vAlign w:val="top"/>
          </w:tcPr>
          <w:p w14:paraId="4C297760">
            <w:pPr>
              <w:pageBreakBefore w:val="0"/>
              <w:overflowPunct/>
              <w:topLinePunct w:val="0"/>
              <w:bidi w:val="0"/>
              <w:spacing w:line="360" w:lineRule="auto"/>
              <w:rPr>
                <w:rFonts w:ascii="宋体"/>
                <w:color w:val="auto"/>
                <w:highlight w:val="none"/>
              </w:rPr>
            </w:pPr>
          </w:p>
        </w:tc>
      </w:tr>
      <w:tr w14:paraId="5116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40A617C9">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1E097B60">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33C27492">
            <w:pPr>
              <w:pageBreakBefore w:val="0"/>
              <w:overflowPunct/>
              <w:topLinePunct w:val="0"/>
              <w:bidi w:val="0"/>
              <w:spacing w:line="360" w:lineRule="auto"/>
              <w:rPr>
                <w:rFonts w:ascii="宋体"/>
                <w:color w:val="auto"/>
                <w:highlight w:val="none"/>
              </w:rPr>
            </w:pPr>
          </w:p>
        </w:tc>
        <w:tc>
          <w:tcPr>
            <w:tcW w:w="1281" w:type="dxa"/>
            <w:noWrap w:val="0"/>
            <w:vAlign w:val="top"/>
          </w:tcPr>
          <w:p w14:paraId="39B10805">
            <w:pPr>
              <w:pageBreakBefore w:val="0"/>
              <w:overflowPunct/>
              <w:topLinePunct w:val="0"/>
              <w:bidi w:val="0"/>
              <w:spacing w:line="360" w:lineRule="auto"/>
              <w:rPr>
                <w:rFonts w:ascii="宋体"/>
                <w:color w:val="auto"/>
                <w:highlight w:val="none"/>
              </w:rPr>
            </w:pPr>
          </w:p>
        </w:tc>
        <w:tc>
          <w:tcPr>
            <w:tcW w:w="1084" w:type="dxa"/>
            <w:noWrap w:val="0"/>
            <w:vAlign w:val="top"/>
          </w:tcPr>
          <w:p w14:paraId="5ABE2956">
            <w:pPr>
              <w:pageBreakBefore w:val="0"/>
              <w:overflowPunct/>
              <w:topLinePunct w:val="0"/>
              <w:bidi w:val="0"/>
              <w:spacing w:line="360" w:lineRule="auto"/>
              <w:rPr>
                <w:rFonts w:ascii="宋体"/>
                <w:color w:val="auto"/>
                <w:highlight w:val="none"/>
              </w:rPr>
            </w:pPr>
          </w:p>
        </w:tc>
      </w:tr>
      <w:tr w14:paraId="40B6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4046A64E">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50FC8E8D">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7F251366">
            <w:pPr>
              <w:pageBreakBefore w:val="0"/>
              <w:overflowPunct/>
              <w:topLinePunct w:val="0"/>
              <w:bidi w:val="0"/>
              <w:spacing w:line="360" w:lineRule="auto"/>
              <w:rPr>
                <w:rFonts w:ascii="宋体"/>
                <w:color w:val="auto"/>
                <w:highlight w:val="none"/>
              </w:rPr>
            </w:pPr>
          </w:p>
        </w:tc>
        <w:tc>
          <w:tcPr>
            <w:tcW w:w="1281" w:type="dxa"/>
            <w:noWrap w:val="0"/>
            <w:vAlign w:val="top"/>
          </w:tcPr>
          <w:p w14:paraId="35183DF7">
            <w:pPr>
              <w:pageBreakBefore w:val="0"/>
              <w:overflowPunct/>
              <w:topLinePunct w:val="0"/>
              <w:bidi w:val="0"/>
              <w:spacing w:line="360" w:lineRule="auto"/>
              <w:rPr>
                <w:rFonts w:ascii="宋体"/>
                <w:color w:val="auto"/>
                <w:highlight w:val="none"/>
              </w:rPr>
            </w:pPr>
          </w:p>
        </w:tc>
        <w:tc>
          <w:tcPr>
            <w:tcW w:w="1084" w:type="dxa"/>
            <w:noWrap w:val="0"/>
            <w:vAlign w:val="top"/>
          </w:tcPr>
          <w:p w14:paraId="7E8EEB71">
            <w:pPr>
              <w:pageBreakBefore w:val="0"/>
              <w:overflowPunct/>
              <w:topLinePunct w:val="0"/>
              <w:bidi w:val="0"/>
              <w:spacing w:line="360" w:lineRule="auto"/>
              <w:rPr>
                <w:rFonts w:ascii="宋体"/>
                <w:color w:val="auto"/>
                <w:highlight w:val="none"/>
              </w:rPr>
            </w:pPr>
          </w:p>
        </w:tc>
      </w:tr>
      <w:tr w14:paraId="33FF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52A877DD">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3E7757EB">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363355B8">
            <w:pPr>
              <w:pageBreakBefore w:val="0"/>
              <w:overflowPunct/>
              <w:topLinePunct w:val="0"/>
              <w:bidi w:val="0"/>
              <w:spacing w:line="360" w:lineRule="auto"/>
              <w:rPr>
                <w:rFonts w:ascii="宋体"/>
                <w:color w:val="auto"/>
                <w:highlight w:val="none"/>
              </w:rPr>
            </w:pPr>
          </w:p>
        </w:tc>
        <w:tc>
          <w:tcPr>
            <w:tcW w:w="1281" w:type="dxa"/>
            <w:noWrap w:val="0"/>
            <w:vAlign w:val="top"/>
          </w:tcPr>
          <w:p w14:paraId="54ACB159">
            <w:pPr>
              <w:pageBreakBefore w:val="0"/>
              <w:overflowPunct/>
              <w:topLinePunct w:val="0"/>
              <w:bidi w:val="0"/>
              <w:spacing w:line="360" w:lineRule="auto"/>
              <w:rPr>
                <w:rFonts w:ascii="宋体"/>
                <w:color w:val="auto"/>
                <w:highlight w:val="none"/>
              </w:rPr>
            </w:pPr>
          </w:p>
        </w:tc>
        <w:tc>
          <w:tcPr>
            <w:tcW w:w="1084" w:type="dxa"/>
            <w:noWrap w:val="0"/>
            <w:vAlign w:val="top"/>
          </w:tcPr>
          <w:p w14:paraId="10EB5069">
            <w:pPr>
              <w:pageBreakBefore w:val="0"/>
              <w:overflowPunct/>
              <w:topLinePunct w:val="0"/>
              <w:bidi w:val="0"/>
              <w:spacing w:line="360" w:lineRule="auto"/>
              <w:rPr>
                <w:rFonts w:ascii="宋体"/>
                <w:color w:val="auto"/>
                <w:highlight w:val="none"/>
              </w:rPr>
            </w:pPr>
          </w:p>
        </w:tc>
      </w:tr>
      <w:tr w14:paraId="5560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0B15347E">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0DDB7D91">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387039C1">
            <w:pPr>
              <w:pageBreakBefore w:val="0"/>
              <w:overflowPunct/>
              <w:topLinePunct w:val="0"/>
              <w:bidi w:val="0"/>
              <w:spacing w:line="360" w:lineRule="auto"/>
              <w:rPr>
                <w:rFonts w:ascii="宋体"/>
                <w:color w:val="auto"/>
                <w:highlight w:val="none"/>
              </w:rPr>
            </w:pPr>
          </w:p>
        </w:tc>
        <w:tc>
          <w:tcPr>
            <w:tcW w:w="1281" w:type="dxa"/>
            <w:noWrap w:val="0"/>
            <w:vAlign w:val="top"/>
          </w:tcPr>
          <w:p w14:paraId="1A7703E2">
            <w:pPr>
              <w:pageBreakBefore w:val="0"/>
              <w:overflowPunct/>
              <w:topLinePunct w:val="0"/>
              <w:bidi w:val="0"/>
              <w:spacing w:line="360" w:lineRule="auto"/>
              <w:rPr>
                <w:rFonts w:ascii="宋体"/>
                <w:color w:val="auto"/>
                <w:highlight w:val="none"/>
              </w:rPr>
            </w:pPr>
          </w:p>
        </w:tc>
        <w:tc>
          <w:tcPr>
            <w:tcW w:w="1084" w:type="dxa"/>
            <w:noWrap w:val="0"/>
            <w:vAlign w:val="top"/>
          </w:tcPr>
          <w:p w14:paraId="52C4AC43">
            <w:pPr>
              <w:pageBreakBefore w:val="0"/>
              <w:overflowPunct/>
              <w:topLinePunct w:val="0"/>
              <w:bidi w:val="0"/>
              <w:spacing w:line="360" w:lineRule="auto"/>
              <w:rPr>
                <w:rFonts w:ascii="宋体"/>
                <w:color w:val="auto"/>
                <w:highlight w:val="none"/>
              </w:rPr>
            </w:pPr>
          </w:p>
        </w:tc>
      </w:tr>
      <w:tr w14:paraId="17BB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14:paraId="5E212D76">
            <w:pPr>
              <w:pageBreakBefore w:val="0"/>
              <w:overflowPunct/>
              <w:topLinePunct w:val="0"/>
              <w:bidi w:val="0"/>
              <w:spacing w:line="360" w:lineRule="auto"/>
              <w:jc w:val="center"/>
              <w:rPr>
                <w:rFonts w:hint="eastAsia" w:ascii="宋体" w:eastAsia="宋体"/>
                <w:color w:val="auto"/>
                <w:highlight w:val="none"/>
                <w:lang w:eastAsia="zh-CN"/>
              </w:rPr>
            </w:pPr>
            <w:r>
              <w:rPr>
                <w:rFonts w:hint="eastAsia" w:ascii="宋体" w:hAnsi="宋体"/>
                <w:color w:val="auto"/>
                <w:highlight w:val="none"/>
                <w:lang w:val="en-US" w:eastAsia="zh-CN"/>
              </w:rPr>
              <w:t>2</w:t>
            </w:r>
          </w:p>
        </w:tc>
        <w:tc>
          <w:tcPr>
            <w:tcW w:w="1747" w:type="dxa"/>
            <w:vMerge w:val="restart"/>
            <w:noWrap w:val="0"/>
            <w:vAlign w:val="center"/>
          </w:tcPr>
          <w:p w14:paraId="0B32B095">
            <w:pPr>
              <w:pageBreakBefore w:val="0"/>
              <w:overflowPunct/>
              <w:topLinePunct w:val="0"/>
              <w:bidi w:val="0"/>
              <w:spacing w:line="360" w:lineRule="auto"/>
              <w:jc w:val="center"/>
              <w:rPr>
                <w:rFonts w:hint="default" w:ascii="宋体" w:eastAsia="宋体"/>
                <w:color w:val="auto"/>
                <w:highlight w:val="none"/>
                <w:lang w:val="en-US" w:eastAsia="zh-CN"/>
              </w:rPr>
            </w:pPr>
            <w:r>
              <w:rPr>
                <w:rFonts w:hint="eastAsia" w:ascii="宋体"/>
                <w:color w:val="auto"/>
                <w:highlight w:val="none"/>
                <w:lang w:val="en-US" w:eastAsia="zh-CN"/>
              </w:rPr>
              <w:t>绿化养护</w:t>
            </w:r>
          </w:p>
        </w:tc>
        <w:tc>
          <w:tcPr>
            <w:tcW w:w="4535" w:type="dxa"/>
            <w:noWrap w:val="0"/>
            <w:vAlign w:val="top"/>
          </w:tcPr>
          <w:p w14:paraId="624C67C8">
            <w:pPr>
              <w:pageBreakBefore w:val="0"/>
              <w:overflowPunct/>
              <w:topLinePunct w:val="0"/>
              <w:bidi w:val="0"/>
              <w:spacing w:line="360" w:lineRule="auto"/>
              <w:rPr>
                <w:rFonts w:ascii="宋体"/>
                <w:color w:val="auto"/>
                <w:highlight w:val="none"/>
              </w:rPr>
            </w:pPr>
          </w:p>
        </w:tc>
        <w:tc>
          <w:tcPr>
            <w:tcW w:w="1281" w:type="dxa"/>
            <w:noWrap w:val="0"/>
            <w:vAlign w:val="top"/>
          </w:tcPr>
          <w:p w14:paraId="540DD896">
            <w:pPr>
              <w:pageBreakBefore w:val="0"/>
              <w:overflowPunct/>
              <w:topLinePunct w:val="0"/>
              <w:bidi w:val="0"/>
              <w:spacing w:line="360" w:lineRule="auto"/>
              <w:rPr>
                <w:rFonts w:ascii="宋体"/>
                <w:color w:val="auto"/>
                <w:highlight w:val="none"/>
              </w:rPr>
            </w:pPr>
          </w:p>
        </w:tc>
        <w:tc>
          <w:tcPr>
            <w:tcW w:w="1084" w:type="dxa"/>
            <w:noWrap w:val="0"/>
            <w:vAlign w:val="top"/>
          </w:tcPr>
          <w:p w14:paraId="2D0E3C7B">
            <w:pPr>
              <w:pageBreakBefore w:val="0"/>
              <w:overflowPunct/>
              <w:topLinePunct w:val="0"/>
              <w:bidi w:val="0"/>
              <w:spacing w:line="360" w:lineRule="auto"/>
              <w:rPr>
                <w:rFonts w:ascii="宋体"/>
                <w:color w:val="auto"/>
                <w:highlight w:val="none"/>
              </w:rPr>
            </w:pPr>
          </w:p>
        </w:tc>
      </w:tr>
      <w:tr w14:paraId="5DD7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Merge w:val="continue"/>
            <w:noWrap w:val="0"/>
            <w:vAlign w:val="center"/>
          </w:tcPr>
          <w:p w14:paraId="16CC4260">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1C9FE095">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20A54E37">
            <w:pPr>
              <w:pageBreakBefore w:val="0"/>
              <w:overflowPunct/>
              <w:topLinePunct w:val="0"/>
              <w:bidi w:val="0"/>
              <w:spacing w:line="360" w:lineRule="auto"/>
              <w:rPr>
                <w:rFonts w:ascii="宋体"/>
                <w:color w:val="auto"/>
                <w:highlight w:val="none"/>
              </w:rPr>
            </w:pPr>
          </w:p>
        </w:tc>
        <w:tc>
          <w:tcPr>
            <w:tcW w:w="1281" w:type="dxa"/>
            <w:noWrap w:val="0"/>
            <w:vAlign w:val="top"/>
          </w:tcPr>
          <w:p w14:paraId="7F910837">
            <w:pPr>
              <w:pageBreakBefore w:val="0"/>
              <w:overflowPunct/>
              <w:topLinePunct w:val="0"/>
              <w:bidi w:val="0"/>
              <w:spacing w:line="360" w:lineRule="auto"/>
              <w:rPr>
                <w:rFonts w:ascii="宋体"/>
                <w:color w:val="auto"/>
                <w:highlight w:val="none"/>
              </w:rPr>
            </w:pPr>
          </w:p>
        </w:tc>
        <w:tc>
          <w:tcPr>
            <w:tcW w:w="1084" w:type="dxa"/>
            <w:noWrap w:val="0"/>
            <w:vAlign w:val="top"/>
          </w:tcPr>
          <w:p w14:paraId="74A478EF">
            <w:pPr>
              <w:pageBreakBefore w:val="0"/>
              <w:overflowPunct/>
              <w:topLinePunct w:val="0"/>
              <w:bidi w:val="0"/>
              <w:spacing w:line="360" w:lineRule="auto"/>
              <w:rPr>
                <w:rFonts w:ascii="宋体"/>
                <w:color w:val="auto"/>
                <w:highlight w:val="none"/>
              </w:rPr>
            </w:pPr>
          </w:p>
        </w:tc>
      </w:tr>
      <w:tr w14:paraId="2C02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6746E848">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79E240AC">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2FD98489">
            <w:pPr>
              <w:pageBreakBefore w:val="0"/>
              <w:overflowPunct/>
              <w:topLinePunct w:val="0"/>
              <w:bidi w:val="0"/>
              <w:spacing w:line="360" w:lineRule="auto"/>
              <w:rPr>
                <w:rFonts w:ascii="宋体"/>
                <w:color w:val="auto"/>
                <w:highlight w:val="none"/>
              </w:rPr>
            </w:pPr>
          </w:p>
        </w:tc>
        <w:tc>
          <w:tcPr>
            <w:tcW w:w="1281" w:type="dxa"/>
            <w:noWrap w:val="0"/>
            <w:vAlign w:val="top"/>
          </w:tcPr>
          <w:p w14:paraId="039B8F48">
            <w:pPr>
              <w:pageBreakBefore w:val="0"/>
              <w:overflowPunct/>
              <w:topLinePunct w:val="0"/>
              <w:bidi w:val="0"/>
              <w:spacing w:line="360" w:lineRule="auto"/>
              <w:rPr>
                <w:rFonts w:ascii="宋体"/>
                <w:color w:val="auto"/>
                <w:highlight w:val="none"/>
              </w:rPr>
            </w:pPr>
          </w:p>
        </w:tc>
        <w:tc>
          <w:tcPr>
            <w:tcW w:w="1084" w:type="dxa"/>
            <w:noWrap w:val="0"/>
            <w:vAlign w:val="top"/>
          </w:tcPr>
          <w:p w14:paraId="201B27D3">
            <w:pPr>
              <w:pageBreakBefore w:val="0"/>
              <w:overflowPunct/>
              <w:topLinePunct w:val="0"/>
              <w:bidi w:val="0"/>
              <w:spacing w:line="360" w:lineRule="auto"/>
              <w:rPr>
                <w:rFonts w:ascii="宋体"/>
                <w:color w:val="auto"/>
                <w:highlight w:val="none"/>
              </w:rPr>
            </w:pPr>
          </w:p>
        </w:tc>
      </w:tr>
      <w:tr w14:paraId="02F2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67A8A7CC">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323DE27F">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150404B2">
            <w:pPr>
              <w:pageBreakBefore w:val="0"/>
              <w:overflowPunct/>
              <w:topLinePunct w:val="0"/>
              <w:bidi w:val="0"/>
              <w:spacing w:line="360" w:lineRule="auto"/>
              <w:rPr>
                <w:rFonts w:ascii="宋体"/>
                <w:color w:val="auto"/>
                <w:highlight w:val="none"/>
              </w:rPr>
            </w:pPr>
          </w:p>
        </w:tc>
        <w:tc>
          <w:tcPr>
            <w:tcW w:w="1281" w:type="dxa"/>
            <w:noWrap w:val="0"/>
            <w:vAlign w:val="top"/>
          </w:tcPr>
          <w:p w14:paraId="079C6B76">
            <w:pPr>
              <w:pageBreakBefore w:val="0"/>
              <w:overflowPunct/>
              <w:topLinePunct w:val="0"/>
              <w:bidi w:val="0"/>
              <w:spacing w:line="360" w:lineRule="auto"/>
              <w:rPr>
                <w:rFonts w:ascii="宋体"/>
                <w:color w:val="auto"/>
                <w:highlight w:val="none"/>
              </w:rPr>
            </w:pPr>
          </w:p>
        </w:tc>
        <w:tc>
          <w:tcPr>
            <w:tcW w:w="1084" w:type="dxa"/>
            <w:noWrap w:val="0"/>
            <w:vAlign w:val="top"/>
          </w:tcPr>
          <w:p w14:paraId="4C4775FF">
            <w:pPr>
              <w:pageBreakBefore w:val="0"/>
              <w:overflowPunct/>
              <w:topLinePunct w:val="0"/>
              <w:bidi w:val="0"/>
              <w:spacing w:line="360" w:lineRule="auto"/>
              <w:rPr>
                <w:rFonts w:ascii="宋体"/>
                <w:color w:val="auto"/>
                <w:highlight w:val="none"/>
              </w:rPr>
            </w:pPr>
          </w:p>
        </w:tc>
      </w:tr>
      <w:tr w14:paraId="6D4F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459C05EE">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7305BE5D">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6C070E61">
            <w:pPr>
              <w:pageBreakBefore w:val="0"/>
              <w:overflowPunct/>
              <w:topLinePunct w:val="0"/>
              <w:bidi w:val="0"/>
              <w:spacing w:line="360" w:lineRule="auto"/>
              <w:rPr>
                <w:rFonts w:ascii="宋体"/>
                <w:color w:val="auto"/>
                <w:highlight w:val="none"/>
              </w:rPr>
            </w:pPr>
          </w:p>
        </w:tc>
        <w:tc>
          <w:tcPr>
            <w:tcW w:w="1281" w:type="dxa"/>
            <w:noWrap w:val="0"/>
            <w:vAlign w:val="top"/>
          </w:tcPr>
          <w:p w14:paraId="49DF48CE">
            <w:pPr>
              <w:pageBreakBefore w:val="0"/>
              <w:overflowPunct/>
              <w:topLinePunct w:val="0"/>
              <w:bidi w:val="0"/>
              <w:spacing w:line="360" w:lineRule="auto"/>
              <w:rPr>
                <w:rFonts w:ascii="宋体"/>
                <w:color w:val="auto"/>
                <w:highlight w:val="none"/>
              </w:rPr>
            </w:pPr>
          </w:p>
        </w:tc>
        <w:tc>
          <w:tcPr>
            <w:tcW w:w="1084" w:type="dxa"/>
            <w:noWrap w:val="0"/>
            <w:vAlign w:val="top"/>
          </w:tcPr>
          <w:p w14:paraId="79ED32B7">
            <w:pPr>
              <w:pageBreakBefore w:val="0"/>
              <w:overflowPunct/>
              <w:topLinePunct w:val="0"/>
              <w:bidi w:val="0"/>
              <w:spacing w:line="360" w:lineRule="auto"/>
              <w:rPr>
                <w:rFonts w:ascii="宋体"/>
                <w:color w:val="auto"/>
                <w:highlight w:val="none"/>
              </w:rPr>
            </w:pPr>
          </w:p>
        </w:tc>
      </w:tr>
      <w:tr w14:paraId="5548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14:paraId="7006001D">
            <w:pPr>
              <w:pageBreakBefore w:val="0"/>
              <w:overflowPunct/>
              <w:topLinePunct w:val="0"/>
              <w:bidi w:val="0"/>
              <w:spacing w:line="360" w:lineRule="auto"/>
              <w:jc w:val="center"/>
              <w:rPr>
                <w:rFonts w:hint="eastAsia" w:ascii="宋体" w:eastAsia="宋体"/>
                <w:color w:val="auto"/>
                <w:highlight w:val="none"/>
                <w:lang w:eastAsia="zh-CN"/>
              </w:rPr>
            </w:pPr>
            <w:r>
              <w:rPr>
                <w:rFonts w:hint="eastAsia" w:ascii="宋体" w:hAnsi="宋体"/>
                <w:color w:val="auto"/>
                <w:highlight w:val="none"/>
                <w:lang w:val="en-US" w:eastAsia="zh-CN"/>
              </w:rPr>
              <w:t>3</w:t>
            </w:r>
          </w:p>
        </w:tc>
        <w:tc>
          <w:tcPr>
            <w:tcW w:w="1747" w:type="dxa"/>
            <w:vMerge w:val="restart"/>
            <w:noWrap w:val="0"/>
            <w:vAlign w:val="center"/>
          </w:tcPr>
          <w:p w14:paraId="3D2F3F8C">
            <w:pPr>
              <w:pageBreakBefore w:val="0"/>
              <w:overflowPunct/>
              <w:topLinePunct w:val="0"/>
              <w:bidi w:val="0"/>
              <w:spacing w:line="360" w:lineRule="auto"/>
              <w:jc w:val="center"/>
              <w:rPr>
                <w:rFonts w:hint="default" w:ascii="宋体" w:eastAsia="宋体"/>
                <w:color w:val="auto"/>
                <w:highlight w:val="none"/>
                <w:lang w:val="en-US" w:eastAsia="zh-CN"/>
              </w:rPr>
            </w:pPr>
            <w:r>
              <w:rPr>
                <w:rFonts w:hint="eastAsia" w:ascii="宋体"/>
                <w:color w:val="auto"/>
                <w:highlight w:val="none"/>
                <w:lang w:val="en-US" w:eastAsia="zh-CN"/>
              </w:rPr>
              <w:t>安保、秩序管理</w:t>
            </w:r>
          </w:p>
        </w:tc>
        <w:tc>
          <w:tcPr>
            <w:tcW w:w="4535" w:type="dxa"/>
            <w:noWrap w:val="0"/>
            <w:vAlign w:val="top"/>
          </w:tcPr>
          <w:p w14:paraId="2F85A372">
            <w:pPr>
              <w:pageBreakBefore w:val="0"/>
              <w:overflowPunct/>
              <w:topLinePunct w:val="0"/>
              <w:bidi w:val="0"/>
              <w:spacing w:line="360" w:lineRule="auto"/>
              <w:rPr>
                <w:rFonts w:ascii="宋体"/>
                <w:color w:val="auto"/>
                <w:highlight w:val="none"/>
              </w:rPr>
            </w:pPr>
          </w:p>
        </w:tc>
        <w:tc>
          <w:tcPr>
            <w:tcW w:w="1281" w:type="dxa"/>
            <w:noWrap w:val="0"/>
            <w:vAlign w:val="top"/>
          </w:tcPr>
          <w:p w14:paraId="52B68D8E">
            <w:pPr>
              <w:pageBreakBefore w:val="0"/>
              <w:overflowPunct/>
              <w:topLinePunct w:val="0"/>
              <w:bidi w:val="0"/>
              <w:spacing w:line="360" w:lineRule="auto"/>
              <w:rPr>
                <w:rFonts w:ascii="宋体"/>
                <w:color w:val="auto"/>
                <w:highlight w:val="none"/>
              </w:rPr>
            </w:pPr>
          </w:p>
        </w:tc>
        <w:tc>
          <w:tcPr>
            <w:tcW w:w="1084" w:type="dxa"/>
            <w:noWrap w:val="0"/>
            <w:vAlign w:val="top"/>
          </w:tcPr>
          <w:p w14:paraId="6CAF11AD">
            <w:pPr>
              <w:pageBreakBefore w:val="0"/>
              <w:overflowPunct/>
              <w:topLinePunct w:val="0"/>
              <w:bidi w:val="0"/>
              <w:spacing w:line="360" w:lineRule="auto"/>
              <w:rPr>
                <w:rFonts w:ascii="宋体"/>
                <w:color w:val="auto"/>
                <w:highlight w:val="none"/>
              </w:rPr>
            </w:pPr>
          </w:p>
        </w:tc>
      </w:tr>
      <w:tr w14:paraId="4378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17586CBB">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6E4E3EE8">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005F1DCC">
            <w:pPr>
              <w:pageBreakBefore w:val="0"/>
              <w:overflowPunct/>
              <w:topLinePunct w:val="0"/>
              <w:bidi w:val="0"/>
              <w:spacing w:line="360" w:lineRule="auto"/>
              <w:rPr>
                <w:rFonts w:ascii="宋体"/>
                <w:color w:val="auto"/>
                <w:highlight w:val="none"/>
              </w:rPr>
            </w:pPr>
          </w:p>
        </w:tc>
        <w:tc>
          <w:tcPr>
            <w:tcW w:w="1281" w:type="dxa"/>
            <w:noWrap w:val="0"/>
            <w:vAlign w:val="top"/>
          </w:tcPr>
          <w:p w14:paraId="661DE9CC">
            <w:pPr>
              <w:pageBreakBefore w:val="0"/>
              <w:overflowPunct/>
              <w:topLinePunct w:val="0"/>
              <w:bidi w:val="0"/>
              <w:spacing w:line="360" w:lineRule="auto"/>
              <w:rPr>
                <w:rFonts w:ascii="宋体"/>
                <w:color w:val="auto"/>
                <w:highlight w:val="none"/>
              </w:rPr>
            </w:pPr>
          </w:p>
        </w:tc>
        <w:tc>
          <w:tcPr>
            <w:tcW w:w="1084" w:type="dxa"/>
            <w:noWrap w:val="0"/>
            <w:vAlign w:val="top"/>
          </w:tcPr>
          <w:p w14:paraId="54F760C7">
            <w:pPr>
              <w:pageBreakBefore w:val="0"/>
              <w:overflowPunct/>
              <w:topLinePunct w:val="0"/>
              <w:bidi w:val="0"/>
              <w:spacing w:line="360" w:lineRule="auto"/>
              <w:rPr>
                <w:rFonts w:ascii="宋体"/>
                <w:color w:val="auto"/>
                <w:highlight w:val="none"/>
              </w:rPr>
            </w:pPr>
          </w:p>
        </w:tc>
      </w:tr>
      <w:tr w14:paraId="0BEB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0E8E63FF">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3FFBE077">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4296FEEB">
            <w:pPr>
              <w:pageBreakBefore w:val="0"/>
              <w:overflowPunct/>
              <w:topLinePunct w:val="0"/>
              <w:bidi w:val="0"/>
              <w:spacing w:line="360" w:lineRule="auto"/>
              <w:rPr>
                <w:rFonts w:ascii="宋体"/>
                <w:color w:val="auto"/>
                <w:highlight w:val="none"/>
              </w:rPr>
            </w:pPr>
          </w:p>
        </w:tc>
        <w:tc>
          <w:tcPr>
            <w:tcW w:w="1281" w:type="dxa"/>
            <w:noWrap w:val="0"/>
            <w:vAlign w:val="top"/>
          </w:tcPr>
          <w:p w14:paraId="7620D39D">
            <w:pPr>
              <w:pageBreakBefore w:val="0"/>
              <w:overflowPunct/>
              <w:topLinePunct w:val="0"/>
              <w:bidi w:val="0"/>
              <w:spacing w:line="360" w:lineRule="auto"/>
              <w:rPr>
                <w:rFonts w:ascii="宋体"/>
                <w:color w:val="auto"/>
                <w:highlight w:val="none"/>
              </w:rPr>
            </w:pPr>
          </w:p>
        </w:tc>
        <w:tc>
          <w:tcPr>
            <w:tcW w:w="1084" w:type="dxa"/>
            <w:noWrap w:val="0"/>
            <w:vAlign w:val="top"/>
          </w:tcPr>
          <w:p w14:paraId="545A0089">
            <w:pPr>
              <w:pageBreakBefore w:val="0"/>
              <w:overflowPunct/>
              <w:topLinePunct w:val="0"/>
              <w:bidi w:val="0"/>
              <w:spacing w:line="360" w:lineRule="auto"/>
              <w:rPr>
                <w:rFonts w:ascii="宋体"/>
                <w:color w:val="auto"/>
                <w:highlight w:val="none"/>
              </w:rPr>
            </w:pPr>
          </w:p>
        </w:tc>
      </w:tr>
      <w:tr w14:paraId="0ACA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59771550">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18161346">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5960565A">
            <w:pPr>
              <w:pageBreakBefore w:val="0"/>
              <w:overflowPunct/>
              <w:topLinePunct w:val="0"/>
              <w:bidi w:val="0"/>
              <w:spacing w:line="360" w:lineRule="auto"/>
              <w:rPr>
                <w:rFonts w:ascii="宋体"/>
                <w:color w:val="auto"/>
                <w:highlight w:val="none"/>
              </w:rPr>
            </w:pPr>
          </w:p>
        </w:tc>
        <w:tc>
          <w:tcPr>
            <w:tcW w:w="1281" w:type="dxa"/>
            <w:noWrap w:val="0"/>
            <w:vAlign w:val="top"/>
          </w:tcPr>
          <w:p w14:paraId="6C40EA6B">
            <w:pPr>
              <w:pageBreakBefore w:val="0"/>
              <w:overflowPunct/>
              <w:topLinePunct w:val="0"/>
              <w:bidi w:val="0"/>
              <w:spacing w:line="360" w:lineRule="auto"/>
              <w:rPr>
                <w:rFonts w:ascii="宋体"/>
                <w:color w:val="auto"/>
                <w:highlight w:val="none"/>
              </w:rPr>
            </w:pPr>
          </w:p>
        </w:tc>
        <w:tc>
          <w:tcPr>
            <w:tcW w:w="1084" w:type="dxa"/>
            <w:noWrap w:val="0"/>
            <w:vAlign w:val="top"/>
          </w:tcPr>
          <w:p w14:paraId="2BF95F31">
            <w:pPr>
              <w:pageBreakBefore w:val="0"/>
              <w:overflowPunct/>
              <w:topLinePunct w:val="0"/>
              <w:bidi w:val="0"/>
              <w:spacing w:line="360" w:lineRule="auto"/>
              <w:rPr>
                <w:rFonts w:ascii="宋体"/>
                <w:color w:val="auto"/>
                <w:highlight w:val="none"/>
              </w:rPr>
            </w:pPr>
          </w:p>
        </w:tc>
      </w:tr>
      <w:tr w14:paraId="6617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3ECDB5CD">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60750CFD">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35F6C65C">
            <w:pPr>
              <w:pageBreakBefore w:val="0"/>
              <w:overflowPunct/>
              <w:topLinePunct w:val="0"/>
              <w:bidi w:val="0"/>
              <w:spacing w:line="360" w:lineRule="auto"/>
              <w:rPr>
                <w:rFonts w:ascii="宋体"/>
                <w:color w:val="auto"/>
                <w:highlight w:val="none"/>
              </w:rPr>
            </w:pPr>
          </w:p>
        </w:tc>
        <w:tc>
          <w:tcPr>
            <w:tcW w:w="1281" w:type="dxa"/>
            <w:noWrap w:val="0"/>
            <w:vAlign w:val="top"/>
          </w:tcPr>
          <w:p w14:paraId="1A090015">
            <w:pPr>
              <w:pageBreakBefore w:val="0"/>
              <w:overflowPunct/>
              <w:topLinePunct w:val="0"/>
              <w:bidi w:val="0"/>
              <w:spacing w:line="360" w:lineRule="auto"/>
              <w:rPr>
                <w:rFonts w:ascii="宋体"/>
                <w:color w:val="auto"/>
                <w:highlight w:val="none"/>
              </w:rPr>
            </w:pPr>
          </w:p>
        </w:tc>
        <w:tc>
          <w:tcPr>
            <w:tcW w:w="1084" w:type="dxa"/>
            <w:noWrap w:val="0"/>
            <w:vAlign w:val="top"/>
          </w:tcPr>
          <w:p w14:paraId="426480D2">
            <w:pPr>
              <w:pageBreakBefore w:val="0"/>
              <w:overflowPunct/>
              <w:topLinePunct w:val="0"/>
              <w:bidi w:val="0"/>
              <w:spacing w:line="360" w:lineRule="auto"/>
              <w:rPr>
                <w:rFonts w:ascii="宋体"/>
                <w:color w:val="auto"/>
                <w:highlight w:val="none"/>
              </w:rPr>
            </w:pPr>
          </w:p>
        </w:tc>
      </w:tr>
      <w:tr w14:paraId="3289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14:paraId="13F7E339">
            <w:pPr>
              <w:pageBreakBefore w:val="0"/>
              <w:overflowPunct/>
              <w:topLinePunct w:val="0"/>
              <w:bidi w:val="0"/>
              <w:spacing w:line="360" w:lineRule="auto"/>
              <w:jc w:val="center"/>
              <w:rPr>
                <w:rFonts w:hint="eastAsia" w:ascii="宋体" w:eastAsia="宋体"/>
                <w:color w:val="auto"/>
                <w:highlight w:val="none"/>
                <w:lang w:eastAsia="zh-CN"/>
              </w:rPr>
            </w:pPr>
            <w:r>
              <w:rPr>
                <w:rFonts w:hint="eastAsia" w:ascii="宋体" w:hAnsi="宋体"/>
                <w:color w:val="auto"/>
                <w:highlight w:val="none"/>
                <w:lang w:val="en-US" w:eastAsia="zh-CN"/>
              </w:rPr>
              <w:t>4</w:t>
            </w:r>
          </w:p>
        </w:tc>
        <w:tc>
          <w:tcPr>
            <w:tcW w:w="1747" w:type="dxa"/>
            <w:vMerge w:val="restart"/>
            <w:noWrap w:val="0"/>
            <w:vAlign w:val="center"/>
          </w:tcPr>
          <w:p w14:paraId="57BC7B65">
            <w:pPr>
              <w:pageBreakBefore w:val="0"/>
              <w:overflowPunct/>
              <w:topLinePunct w:val="0"/>
              <w:bidi w:val="0"/>
              <w:spacing w:line="360" w:lineRule="auto"/>
              <w:jc w:val="center"/>
              <w:rPr>
                <w:rFonts w:hint="eastAsia" w:ascii="宋体" w:eastAsia="宋体"/>
                <w:color w:val="auto"/>
                <w:highlight w:val="none"/>
                <w:lang w:val="en-US" w:eastAsia="zh-CN"/>
              </w:rPr>
            </w:pPr>
            <w:r>
              <w:rPr>
                <w:rFonts w:hint="eastAsia" w:ascii="宋体"/>
                <w:color w:val="auto"/>
                <w:highlight w:val="none"/>
                <w:lang w:val="en-US" w:eastAsia="zh-CN"/>
              </w:rPr>
              <w:t>保洁</w:t>
            </w:r>
          </w:p>
        </w:tc>
        <w:tc>
          <w:tcPr>
            <w:tcW w:w="4535" w:type="dxa"/>
            <w:noWrap w:val="0"/>
            <w:vAlign w:val="top"/>
          </w:tcPr>
          <w:p w14:paraId="1835F9C2">
            <w:pPr>
              <w:pageBreakBefore w:val="0"/>
              <w:overflowPunct/>
              <w:topLinePunct w:val="0"/>
              <w:bidi w:val="0"/>
              <w:spacing w:line="360" w:lineRule="auto"/>
              <w:rPr>
                <w:rFonts w:ascii="宋体"/>
                <w:color w:val="auto"/>
                <w:highlight w:val="none"/>
              </w:rPr>
            </w:pPr>
          </w:p>
        </w:tc>
        <w:tc>
          <w:tcPr>
            <w:tcW w:w="1281" w:type="dxa"/>
            <w:noWrap w:val="0"/>
            <w:vAlign w:val="top"/>
          </w:tcPr>
          <w:p w14:paraId="386C0ECF">
            <w:pPr>
              <w:pageBreakBefore w:val="0"/>
              <w:overflowPunct/>
              <w:topLinePunct w:val="0"/>
              <w:bidi w:val="0"/>
              <w:spacing w:line="360" w:lineRule="auto"/>
              <w:rPr>
                <w:rFonts w:ascii="宋体"/>
                <w:color w:val="auto"/>
                <w:highlight w:val="none"/>
              </w:rPr>
            </w:pPr>
          </w:p>
        </w:tc>
        <w:tc>
          <w:tcPr>
            <w:tcW w:w="1084" w:type="dxa"/>
            <w:noWrap w:val="0"/>
            <w:vAlign w:val="top"/>
          </w:tcPr>
          <w:p w14:paraId="7C0CF927">
            <w:pPr>
              <w:pageBreakBefore w:val="0"/>
              <w:overflowPunct/>
              <w:topLinePunct w:val="0"/>
              <w:bidi w:val="0"/>
              <w:spacing w:line="360" w:lineRule="auto"/>
              <w:rPr>
                <w:rFonts w:ascii="宋体"/>
                <w:color w:val="auto"/>
                <w:highlight w:val="none"/>
              </w:rPr>
            </w:pPr>
          </w:p>
        </w:tc>
      </w:tr>
      <w:tr w14:paraId="497E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2218065E">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45FCB067">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58FB5165">
            <w:pPr>
              <w:pageBreakBefore w:val="0"/>
              <w:overflowPunct/>
              <w:topLinePunct w:val="0"/>
              <w:bidi w:val="0"/>
              <w:spacing w:line="360" w:lineRule="auto"/>
              <w:rPr>
                <w:rFonts w:ascii="宋体"/>
                <w:color w:val="auto"/>
                <w:highlight w:val="none"/>
              </w:rPr>
            </w:pPr>
          </w:p>
        </w:tc>
        <w:tc>
          <w:tcPr>
            <w:tcW w:w="1281" w:type="dxa"/>
            <w:noWrap w:val="0"/>
            <w:vAlign w:val="top"/>
          </w:tcPr>
          <w:p w14:paraId="423D850D">
            <w:pPr>
              <w:pageBreakBefore w:val="0"/>
              <w:overflowPunct/>
              <w:topLinePunct w:val="0"/>
              <w:bidi w:val="0"/>
              <w:spacing w:line="360" w:lineRule="auto"/>
              <w:rPr>
                <w:rFonts w:ascii="宋体"/>
                <w:color w:val="auto"/>
                <w:highlight w:val="none"/>
              </w:rPr>
            </w:pPr>
          </w:p>
        </w:tc>
        <w:tc>
          <w:tcPr>
            <w:tcW w:w="1084" w:type="dxa"/>
            <w:noWrap w:val="0"/>
            <w:vAlign w:val="top"/>
          </w:tcPr>
          <w:p w14:paraId="6DDA35B8">
            <w:pPr>
              <w:pageBreakBefore w:val="0"/>
              <w:overflowPunct/>
              <w:topLinePunct w:val="0"/>
              <w:bidi w:val="0"/>
              <w:spacing w:line="360" w:lineRule="auto"/>
              <w:rPr>
                <w:rFonts w:ascii="宋体"/>
                <w:color w:val="auto"/>
                <w:highlight w:val="none"/>
              </w:rPr>
            </w:pPr>
          </w:p>
        </w:tc>
      </w:tr>
      <w:tr w14:paraId="27E4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5E3FBD56">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71DB08FE">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7258FBFF">
            <w:pPr>
              <w:pageBreakBefore w:val="0"/>
              <w:overflowPunct/>
              <w:topLinePunct w:val="0"/>
              <w:bidi w:val="0"/>
              <w:spacing w:line="360" w:lineRule="auto"/>
              <w:rPr>
                <w:rFonts w:ascii="宋体"/>
                <w:color w:val="auto"/>
                <w:highlight w:val="none"/>
              </w:rPr>
            </w:pPr>
          </w:p>
        </w:tc>
        <w:tc>
          <w:tcPr>
            <w:tcW w:w="1281" w:type="dxa"/>
            <w:noWrap w:val="0"/>
            <w:vAlign w:val="top"/>
          </w:tcPr>
          <w:p w14:paraId="1F6268A3">
            <w:pPr>
              <w:pageBreakBefore w:val="0"/>
              <w:overflowPunct/>
              <w:topLinePunct w:val="0"/>
              <w:bidi w:val="0"/>
              <w:spacing w:line="360" w:lineRule="auto"/>
              <w:rPr>
                <w:rFonts w:ascii="宋体"/>
                <w:color w:val="auto"/>
                <w:highlight w:val="none"/>
              </w:rPr>
            </w:pPr>
          </w:p>
        </w:tc>
        <w:tc>
          <w:tcPr>
            <w:tcW w:w="1084" w:type="dxa"/>
            <w:noWrap w:val="0"/>
            <w:vAlign w:val="top"/>
          </w:tcPr>
          <w:p w14:paraId="72963E68">
            <w:pPr>
              <w:pageBreakBefore w:val="0"/>
              <w:overflowPunct/>
              <w:topLinePunct w:val="0"/>
              <w:bidi w:val="0"/>
              <w:spacing w:line="360" w:lineRule="auto"/>
              <w:rPr>
                <w:rFonts w:ascii="宋体"/>
                <w:color w:val="auto"/>
                <w:highlight w:val="none"/>
              </w:rPr>
            </w:pPr>
          </w:p>
        </w:tc>
      </w:tr>
      <w:tr w14:paraId="666D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0774B079">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14D3C869">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16B557E2">
            <w:pPr>
              <w:pageBreakBefore w:val="0"/>
              <w:overflowPunct/>
              <w:topLinePunct w:val="0"/>
              <w:bidi w:val="0"/>
              <w:spacing w:line="360" w:lineRule="auto"/>
              <w:rPr>
                <w:rFonts w:ascii="宋体"/>
                <w:color w:val="auto"/>
                <w:highlight w:val="none"/>
              </w:rPr>
            </w:pPr>
          </w:p>
        </w:tc>
        <w:tc>
          <w:tcPr>
            <w:tcW w:w="1281" w:type="dxa"/>
            <w:noWrap w:val="0"/>
            <w:vAlign w:val="top"/>
          </w:tcPr>
          <w:p w14:paraId="0C327828">
            <w:pPr>
              <w:pageBreakBefore w:val="0"/>
              <w:overflowPunct/>
              <w:topLinePunct w:val="0"/>
              <w:bidi w:val="0"/>
              <w:spacing w:line="360" w:lineRule="auto"/>
              <w:rPr>
                <w:rFonts w:ascii="宋体"/>
                <w:color w:val="auto"/>
                <w:highlight w:val="none"/>
              </w:rPr>
            </w:pPr>
          </w:p>
        </w:tc>
        <w:tc>
          <w:tcPr>
            <w:tcW w:w="1084" w:type="dxa"/>
            <w:noWrap w:val="0"/>
            <w:vAlign w:val="top"/>
          </w:tcPr>
          <w:p w14:paraId="4A1D13B1">
            <w:pPr>
              <w:pageBreakBefore w:val="0"/>
              <w:overflowPunct/>
              <w:topLinePunct w:val="0"/>
              <w:bidi w:val="0"/>
              <w:spacing w:line="360" w:lineRule="auto"/>
              <w:rPr>
                <w:rFonts w:ascii="宋体"/>
                <w:color w:val="auto"/>
                <w:highlight w:val="none"/>
              </w:rPr>
            </w:pPr>
          </w:p>
        </w:tc>
      </w:tr>
      <w:tr w14:paraId="2ADF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0504240B">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3694F11F">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0A591849">
            <w:pPr>
              <w:pageBreakBefore w:val="0"/>
              <w:overflowPunct/>
              <w:topLinePunct w:val="0"/>
              <w:bidi w:val="0"/>
              <w:spacing w:line="360" w:lineRule="auto"/>
              <w:rPr>
                <w:rFonts w:ascii="宋体"/>
                <w:color w:val="auto"/>
                <w:highlight w:val="none"/>
              </w:rPr>
            </w:pPr>
          </w:p>
        </w:tc>
        <w:tc>
          <w:tcPr>
            <w:tcW w:w="1281" w:type="dxa"/>
            <w:noWrap w:val="0"/>
            <w:vAlign w:val="top"/>
          </w:tcPr>
          <w:p w14:paraId="3935E8C7">
            <w:pPr>
              <w:pageBreakBefore w:val="0"/>
              <w:overflowPunct/>
              <w:topLinePunct w:val="0"/>
              <w:bidi w:val="0"/>
              <w:spacing w:line="360" w:lineRule="auto"/>
              <w:rPr>
                <w:rFonts w:ascii="宋体"/>
                <w:color w:val="auto"/>
                <w:highlight w:val="none"/>
              </w:rPr>
            </w:pPr>
          </w:p>
        </w:tc>
        <w:tc>
          <w:tcPr>
            <w:tcW w:w="1084" w:type="dxa"/>
            <w:noWrap w:val="0"/>
            <w:vAlign w:val="top"/>
          </w:tcPr>
          <w:p w14:paraId="38E80814">
            <w:pPr>
              <w:pageBreakBefore w:val="0"/>
              <w:overflowPunct/>
              <w:topLinePunct w:val="0"/>
              <w:bidi w:val="0"/>
              <w:spacing w:line="360" w:lineRule="auto"/>
              <w:rPr>
                <w:rFonts w:ascii="宋体"/>
                <w:color w:val="auto"/>
                <w:highlight w:val="none"/>
              </w:rPr>
            </w:pPr>
          </w:p>
        </w:tc>
      </w:tr>
      <w:tr w14:paraId="3DA6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14:paraId="6C7E8422">
            <w:pPr>
              <w:pageBreakBefore w:val="0"/>
              <w:overflowPunct/>
              <w:topLinePunct w:val="0"/>
              <w:bidi w:val="0"/>
              <w:spacing w:line="360" w:lineRule="auto"/>
              <w:jc w:val="center"/>
              <w:rPr>
                <w:rFonts w:hint="eastAsia" w:ascii="宋体" w:eastAsia="宋体"/>
                <w:color w:val="auto"/>
                <w:highlight w:val="none"/>
                <w:lang w:eastAsia="zh-CN"/>
              </w:rPr>
            </w:pPr>
            <w:r>
              <w:rPr>
                <w:rFonts w:hint="eastAsia" w:ascii="宋体" w:hAnsi="宋体"/>
                <w:color w:val="auto"/>
                <w:highlight w:val="none"/>
                <w:lang w:val="en-US" w:eastAsia="zh-CN"/>
              </w:rPr>
              <w:t>5</w:t>
            </w:r>
          </w:p>
        </w:tc>
        <w:tc>
          <w:tcPr>
            <w:tcW w:w="1747" w:type="dxa"/>
            <w:vMerge w:val="restart"/>
            <w:noWrap w:val="0"/>
            <w:vAlign w:val="center"/>
          </w:tcPr>
          <w:p w14:paraId="7C809B99">
            <w:pPr>
              <w:pageBreakBefore w:val="0"/>
              <w:overflowPunct/>
              <w:topLinePunct w:val="0"/>
              <w:bidi w:val="0"/>
              <w:spacing w:line="360" w:lineRule="auto"/>
              <w:jc w:val="center"/>
              <w:rPr>
                <w:rFonts w:hint="default" w:ascii="宋体" w:eastAsia="宋体"/>
                <w:color w:val="auto"/>
                <w:highlight w:val="none"/>
                <w:lang w:val="en-US" w:eastAsia="zh-CN"/>
              </w:rPr>
            </w:pPr>
            <w:r>
              <w:rPr>
                <w:rFonts w:hint="eastAsia" w:ascii="宋体"/>
                <w:color w:val="auto"/>
                <w:highlight w:val="none"/>
                <w:lang w:val="en-US" w:eastAsia="zh-CN"/>
              </w:rPr>
              <w:t>水电维护</w:t>
            </w:r>
          </w:p>
        </w:tc>
        <w:tc>
          <w:tcPr>
            <w:tcW w:w="4535" w:type="dxa"/>
            <w:noWrap w:val="0"/>
            <w:vAlign w:val="top"/>
          </w:tcPr>
          <w:p w14:paraId="0FB320B9">
            <w:pPr>
              <w:pageBreakBefore w:val="0"/>
              <w:overflowPunct/>
              <w:topLinePunct w:val="0"/>
              <w:bidi w:val="0"/>
              <w:spacing w:line="360" w:lineRule="auto"/>
              <w:rPr>
                <w:rFonts w:ascii="宋体"/>
                <w:color w:val="auto"/>
                <w:highlight w:val="none"/>
              </w:rPr>
            </w:pPr>
          </w:p>
        </w:tc>
        <w:tc>
          <w:tcPr>
            <w:tcW w:w="1281" w:type="dxa"/>
            <w:noWrap w:val="0"/>
            <w:vAlign w:val="top"/>
          </w:tcPr>
          <w:p w14:paraId="27291B4D">
            <w:pPr>
              <w:pageBreakBefore w:val="0"/>
              <w:overflowPunct/>
              <w:topLinePunct w:val="0"/>
              <w:bidi w:val="0"/>
              <w:spacing w:line="360" w:lineRule="auto"/>
              <w:rPr>
                <w:rFonts w:ascii="宋体"/>
                <w:color w:val="auto"/>
                <w:highlight w:val="none"/>
              </w:rPr>
            </w:pPr>
          </w:p>
        </w:tc>
        <w:tc>
          <w:tcPr>
            <w:tcW w:w="1084" w:type="dxa"/>
            <w:noWrap w:val="0"/>
            <w:vAlign w:val="top"/>
          </w:tcPr>
          <w:p w14:paraId="69FC718A">
            <w:pPr>
              <w:pageBreakBefore w:val="0"/>
              <w:overflowPunct/>
              <w:topLinePunct w:val="0"/>
              <w:bidi w:val="0"/>
              <w:spacing w:line="360" w:lineRule="auto"/>
              <w:rPr>
                <w:rFonts w:ascii="宋体"/>
                <w:color w:val="auto"/>
                <w:highlight w:val="none"/>
              </w:rPr>
            </w:pPr>
          </w:p>
        </w:tc>
      </w:tr>
      <w:tr w14:paraId="0352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7BC96405">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1D01997E">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31231DF5">
            <w:pPr>
              <w:pageBreakBefore w:val="0"/>
              <w:overflowPunct/>
              <w:topLinePunct w:val="0"/>
              <w:bidi w:val="0"/>
              <w:spacing w:line="360" w:lineRule="auto"/>
              <w:rPr>
                <w:rFonts w:ascii="宋体"/>
                <w:color w:val="auto"/>
                <w:highlight w:val="none"/>
              </w:rPr>
            </w:pPr>
          </w:p>
        </w:tc>
        <w:tc>
          <w:tcPr>
            <w:tcW w:w="1281" w:type="dxa"/>
            <w:noWrap w:val="0"/>
            <w:vAlign w:val="top"/>
          </w:tcPr>
          <w:p w14:paraId="01A7EEBD">
            <w:pPr>
              <w:pageBreakBefore w:val="0"/>
              <w:overflowPunct/>
              <w:topLinePunct w:val="0"/>
              <w:bidi w:val="0"/>
              <w:spacing w:line="360" w:lineRule="auto"/>
              <w:rPr>
                <w:rFonts w:ascii="宋体"/>
                <w:color w:val="auto"/>
                <w:highlight w:val="none"/>
              </w:rPr>
            </w:pPr>
          </w:p>
        </w:tc>
        <w:tc>
          <w:tcPr>
            <w:tcW w:w="1084" w:type="dxa"/>
            <w:noWrap w:val="0"/>
            <w:vAlign w:val="top"/>
          </w:tcPr>
          <w:p w14:paraId="6B65CA1D">
            <w:pPr>
              <w:pageBreakBefore w:val="0"/>
              <w:overflowPunct/>
              <w:topLinePunct w:val="0"/>
              <w:bidi w:val="0"/>
              <w:spacing w:line="360" w:lineRule="auto"/>
              <w:rPr>
                <w:rFonts w:ascii="宋体"/>
                <w:color w:val="auto"/>
                <w:highlight w:val="none"/>
              </w:rPr>
            </w:pPr>
          </w:p>
        </w:tc>
      </w:tr>
      <w:tr w14:paraId="0048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77DC926F">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20BFC7A1">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6BA70733">
            <w:pPr>
              <w:pageBreakBefore w:val="0"/>
              <w:overflowPunct/>
              <w:topLinePunct w:val="0"/>
              <w:bidi w:val="0"/>
              <w:spacing w:line="360" w:lineRule="auto"/>
              <w:rPr>
                <w:rFonts w:ascii="宋体"/>
                <w:color w:val="auto"/>
                <w:highlight w:val="none"/>
              </w:rPr>
            </w:pPr>
          </w:p>
        </w:tc>
        <w:tc>
          <w:tcPr>
            <w:tcW w:w="1281" w:type="dxa"/>
            <w:noWrap w:val="0"/>
            <w:vAlign w:val="top"/>
          </w:tcPr>
          <w:p w14:paraId="473124B6">
            <w:pPr>
              <w:pageBreakBefore w:val="0"/>
              <w:overflowPunct/>
              <w:topLinePunct w:val="0"/>
              <w:bidi w:val="0"/>
              <w:spacing w:line="360" w:lineRule="auto"/>
              <w:rPr>
                <w:rFonts w:ascii="宋体"/>
                <w:color w:val="auto"/>
                <w:highlight w:val="none"/>
              </w:rPr>
            </w:pPr>
          </w:p>
        </w:tc>
        <w:tc>
          <w:tcPr>
            <w:tcW w:w="1084" w:type="dxa"/>
            <w:noWrap w:val="0"/>
            <w:vAlign w:val="top"/>
          </w:tcPr>
          <w:p w14:paraId="2FF4B8BE">
            <w:pPr>
              <w:pageBreakBefore w:val="0"/>
              <w:overflowPunct/>
              <w:topLinePunct w:val="0"/>
              <w:bidi w:val="0"/>
              <w:spacing w:line="360" w:lineRule="auto"/>
              <w:rPr>
                <w:rFonts w:ascii="宋体"/>
                <w:color w:val="auto"/>
                <w:highlight w:val="none"/>
              </w:rPr>
            </w:pPr>
          </w:p>
        </w:tc>
      </w:tr>
      <w:tr w14:paraId="31F2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69AA2B2B">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1EB18B72">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09047EB6">
            <w:pPr>
              <w:pageBreakBefore w:val="0"/>
              <w:overflowPunct/>
              <w:topLinePunct w:val="0"/>
              <w:bidi w:val="0"/>
              <w:spacing w:line="360" w:lineRule="auto"/>
              <w:rPr>
                <w:rFonts w:ascii="宋体"/>
                <w:color w:val="auto"/>
                <w:highlight w:val="none"/>
              </w:rPr>
            </w:pPr>
          </w:p>
        </w:tc>
        <w:tc>
          <w:tcPr>
            <w:tcW w:w="1281" w:type="dxa"/>
            <w:noWrap w:val="0"/>
            <w:vAlign w:val="top"/>
          </w:tcPr>
          <w:p w14:paraId="48E76FC1">
            <w:pPr>
              <w:pageBreakBefore w:val="0"/>
              <w:overflowPunct/>
              <w:topLinePunct w:val="0"/>
              <w:bidi w:val="0"/>
              <w:spacing w:line="360" w:lineRule="auto"/>
              <w:rPr>
                <w:rFonts w:ascii="宋体"/>
                <w:color w:val="auto"/>
                <w:highlight w:val="none"/>
              </w:rPr>
            </w:pPr>
          </w:p>
        </w:tc>
        <w:tc>
          <w:tcPr>
            <w:tcW w:w="1084" w:type="dxa"/>
            <w:noWrap w:val="0"/>
            <w:vAlign w:val="top"/>
          </w:tcPr>
          <w:p w14:paraId="2A2024D9">
            <w:pPr>
              <w:pageBreakBefore w:val="0"/>
              <w:overflowPunct/>
              <w:topLinePunct w:val="0"/>
              <w:bidi w:val="0"/>
              <w:spacing w:line="360" w:lineRule="auto"/>
              <w:rPr>
                <w:rFonts w:ascii="宋体"/>
                <w:color w:val="auto"/>
                <w:highlight w:val="none"/>
              </w:rPr>
            </w:pPr>
          </w:p>
        </w:tc>
      </w:tr>
      <w:tr w14:paraId="07CD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08001506">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22A02620">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6AB54919">
            <w:pPr>
              <w:pageBreakBefore w:val="0"/>
              <w:overflowPunct/>
              <w:topLinePunct w:val="0"/>
              <w:bidi w:val="0"/>
              <w:spacing w:line="360" w:lineRule="auto"/>
              <w:rPr>
                <w:rFonts w:ascii="宋体"/>
                <w:color w:val="auto"/>
                <w:highlight w:val="none"/>
              </w:rPr>
            </w:pPr>
          </w:p>
        </w:tc>
        <w:tc>
          <w:tcPr>
            <w:tcW w:w="1281" w:type="dxa"/>
            <w:noWrap w:val="0"/>
            <w:vAlign w:val="top"/>
          </w:tcPr>
          <w:p w14:paraId="661E9090">
            <w:pPr>
              <w:pageBreakBefore w:val="0"/>
              <w:overflowPunct/>
              <w:topLinePunct w:val="0"/>
              <w:bidi w:val="0"/>
              <w:spacing w:line="360" w:lineRule="auto"/>
              <w:rPr>
                <w:rFonts w:ascii="宋体"/>
                <w:color w:val="auto"/>
                <w:highlight w:val="none"/>
              </w:rPr>
            </w:pPr>
          </w:p>
        </w:tc>
        <w:tc>
          <w:tcPr>
            <w:tcW w:w="1084" w:type="dxa"/>
            <w:noWrap w:val="0"/>
            <w:vAlign w:val="top"/>
          </w:tcPr>
          <w:p w14:paraId="46618A37">
            <w:pPr>
              <w:pageBreakBefore w:val="0"/>
              <w:overflowPunct/>
              <w:topLinePunct w:val="0"/>
              <w:bidi w:val="0"/>
              <w:spacing w:line="360" w:lineRule="auto"/>
              <w:rPr>
                <w:rFonts w:ascii="宋体"/>
                <w:color w:val="auto"/>
                <w:highlight w:val="none"/>
              </w:rPr>
            </w:pPr>
          </w:p>
        </w:tc>
      </w:tr>
      <w:tr w14:paraId="223D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14:paraId="07A93F05">
            <w:pPr>
              <w:pageBreakBefore w:val="0"/>
              <w:overflowPunct/>
              <w:topLinePunct w:val="0"/>
              <w:bidi w:val="0"/>
              <w:spacing w:line="360" w:lineRule="auto"/>
              <w:jc w:val="center"/>
              <w:rPr>
                <w:rFonts w:hint="eastAsia" w:ascii="宋体" w:eastAsia="宋体"/>
                <w:color w:val="auto"/>
                <w:highlight w:val="none"/>
                <w:lang w:eastAsia="zh-CN"/>
              </w:rPr>
            </w:pPr>
            <w:r>
              <w:rPr>
                <w:rFonts w:hint="eastAsia" w:ascii="宋体" w:hAnsi="宋体"/>
                <w:color w:val="auto"/>
                <w:highlight w:val="none"/>
                <w:lang w:val="en-US" w:eastAsia="zh-CN"/>
              </w:rPr>
              <w:t>6</w:t>
            </w:r>
          </w:p>
        </w:tc>
        <w:tc>
          <w:tcPr>
            <w:tcW w:w="1747" w:type="dxa"/>
            <w:vMerge w:val="restart"/>
            <w:noWrap w:val="0"/>
            <w:vAlign w:val="center"/>
          </w:tcPr>
          <w:p w14:paraId="65AD3067">
            <w:pPr>
              <w:pageBreakBefore w:val="0"/>
              <w:overflowPunct/>
              <w:topLinePunct w:val="0"/>
              <w:bidi w:val="0"/>
              <w:spacing w:line="360" w:lineRule="auto"/>
              <w:jc w:val="center"/>
              <w:rPr>
                <w:rFonts w:hint="default" w:ascii="宋体" w:eastAsia="宋体"/>
                <w:color w:val="auto"/>
                <w:highlight w:val="none"/>
                <w:lang w:val="en-US" w:eastAsia="zh-CN"/>
              </w:rPr>
            </w:pPr>
            <w:r>
              <w:rPr>
                <w:rFonts w:hint="eastAsia" w:ascii="宋体"/>
                <w:color w:val="auto"/>
                <w:highlight w:val="none"/>
                <w:lang w:val="en-US" w:eastAsia="zh-CN"/>
              </w:rPr>
              <w:t>安全生产</w:t>
            </w:r>
          </w:p>
        </w:tc>
        <w:tc>
          <w:tcPr>
            <w:tcW w:w="4535" w:type="dxa"/>
            <w:noWrap w:val="0"/>
            <w:vAlign w:val="top"/>
          </w:tcPr>
          <w:p w14:paraId="3B9A1BF0">
            <w:pPr>
              <w:pageBreakBefore w:val="0"/>
              <w:overflowPunct/>
              <w:topLinePunct w:val="0"/>
              <w:bidi w:val="0"/>
              <w:spacing w:line="360" w:lineRule="auto"/>
              <w:rPr>
                <w:rFonts w:ascii="宋体"/>
                <w:color w:val="auto"/>
                <w:highlight w:val="none"/>
              </w:rPr>
            </w:pPr>
          </w:p>
        </w:tc>
        <w:tc>
          <w:tcPr>
            <w:tcW w:w="1281" w:type="dxa"/>
            <w:noWrap w:val="0"/>
            <w:vAlign w:val="top"/>
          </w:tcPr>
          <w:p w14:paraId="6A360B4C">
            <w:pPr>
              <w:pageBreakBefore w:val="0"/>
              <w:overflowPunct/>
              <w:topLinePunct w:val="0"/>
              <w:bidi w:val="0"/>
              <w:spacing w:line="360" w:lineRule="auto"/>
              <w:rPr>
                <w:rFonts w:ascii="宋体"/>
                <w:color w:val="auto"/>
                <w:highlight w:val="none"/>
              </w:rPr>
            </w:pPr>
          </w:p>
        </w:tc>
        <w:tc>
          <w:tcPr>
            <w:tcW w:w="1084" w:type="dxa"/>
            <w:noWrap w:val="0"/>
            <w:vAlign w:val="top"/>
          </w:tcPr>
          <w:p w14:paraId="5298EAB5">
            <w:pPr>
              <w:pageBreakBefore w:val="0"/>
              <w:overflowPunct/>
              <w:topLinePunct w:val="0"/>
              <w:bidi w:val="0"/>
              <w:spacing w:line="360" w:lineRule="auto"/>
              <w:rPr>
                <w:rFonts w:ascii="宋体"/>
                <w:color w:val="auto"/>
                <w:highlight w:val="none"/>
              </w:rPr>
            </w:pPr>
          </w:p>
        </w:tc>
      </w:tr>
      <w:tr w14:paraId="5A63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0198DC18">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412234AC">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07E5155B">
            <w:pPr>
              <w:pageBreakBefore w:val="0"/>
              <w:overflowPunct/>
              <w:topLinePunct w:val="0"/>
              <w:bidi w:val="0"/>
              <w:spacing w:line="360" w:lineRule="auto"/>
              <w:rPr>
                <w:rFonts w:ascii="宋体"/>
                <w:color w:val="auto"/>
                <w:highlight w:val="none"/>
              </w:rPr>
            </w:pPr>
          </w:p>
        </w:tc>
        <w:tc>
          <w:tcPr>
            <w:tcW w:w="1281" w:type="dxa"/>
            <w:noWrap w:val="0"/>
            <w:vAlign w:val="top"/>
          </w:tcPr>
          <w:p w14:paraId="7A7E9B71">
            <w:pPr>
              <w:pageBreakBefore w:val="0"/>
              <w:overflowPunct/>
              <w:topLinePunct w:val="0"/>
              <w:bidi w:val="0"/>
              <w:spacing w:line="360" w:lineRule="auto"/>
              <w:rPr>
                <w:rFonts w:ascii="宋体"/>
                <w:color w:val="auto"/>
                <w:highlight w:val="none"/>
              </w:rPr>
            </w:pPr>
          </w:p>
        </w:tc>
        <w:tc>
          <w:tcPr>
            <w:tcW w:w="1084" w:type="dxa"/>
            <w:noWrap w:val="0"/>
            <w:vAlign w:val="top"/>
          </w:tcPr>
          <w:p w14:paraId="71EEF915">
            <w:pPr>
              <w:pageBreakBefore w:val="0"/>
              <w:overflowPunct/>
              <w:topLinePunct w:val="0"/>
              <w:bidi w:val="0"/>
              <w:spacing w:line="360" w:lineRule="auto"/>
              <w:rPr>
                <w:rFonts w:ascii="宋体"/>
                <w:color w:val="auto"/>
                <w:highlight w:val="none"/>
              </w:rPr>
            </w:pPr>
          </w:p>
        </w:tc>
      </w:tr>
      <w:tr w14:paraId="56E5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1172C037">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17390C31">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6BBD4979">
            <w:pPr>
              <w:pageBreakBefore w:val="0"/>
              <w:overflowPunct/>
              <w:topLinePunct w:val="0"/>
              <w:bidi w:val="0"/>
              <w:spacing w:line="360" w:lineRule="auto"/>
              <w:rPr>
                <w:rFonts w:ascii="宋体"/>
                <w:color w:val="auto"/>
                <w:highlight w:val="none"/>
              </w:rPr>
            </w:pPr>
          </w:p>
        </w:tc>
        <w:tc>
          <w:tcPr>
            <w:tcW w:w="1281" w:type="dxa"/>
            <w:noWrap w:val="0"/>
            <w:vAlign w:val="top"/>
          </w:tcPr>
          <w:p w14:paraId="570CE448">
            <w:pPr>
              <w:pageBreakBefore w:val="0"/>
              <w:overflowPunct/>
              <w:topLinePunct w:val="0"/>
              <w:bidi w:val="0"/>
              <w:spacing w:line="360" w:lineRule="auto"/>
              <w:rPr>
                <w:rFonts w:ascii="宋体"/>
                <w:color w:val="auto"/>
                <w:highlight w:val="none"/>
              </w:rPr>
            </w:pPr>
          </w:p>
        </w:tc>
        <w:tc>
          <w:tcPr>
            <w:tcW w:w="1084" w:type="dxa"/>
            <w:noWrap w:val="0"/>
            <w:vAlign w:val="top"/>
          </w:tcPr>
          <w:p w14:paraId="669F5BD3">
            <w:pPr>
              <w:pageBreakBefore w:val="0"/>
              <w:overflowPunct/>
              <w:topLinePunct w:val="0"/>
              <w:bidi w:val="0"/>
              <w:spacing w:line="360" w:lineRule="auto"/>
              <w:rPr>
                <w:rFonts w:ascii="宋体"/>
                <w:color w:val="auto"/>
                <w:highlight w:val="none"/>
              </w:rPr>
            </w:pPr>
          </w:p>
        </w:tc>
      </w:tr>
      <w:tr w14:paraId="0A3A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5F4A8CAF">
            <w:pPr>
              <w:pageBreakBefore w:val="0"/>
              <w:overflowPunct/>
              <w:topLinePunct w:val="0"/>
              <w:bidi w:val="0"/>
              <w:spacing w:line="360" w:lineRule="auto"/>
              <w:jc w:val="center"/>
              <w:rPr>
                <w:rFonts w:ascii="宋体"/>
                <w:color w:val="auto"/>
                <w:highlight w:val="none"/>
              </w:rPr>
            </w:pPr>
          </w:p>
        </w:tc>
        <w:tc>
          <w:tcPr>
            <w:tcW w:w="1747" w:type="dxa"/>
            <w:vMerge w:val="continue"/>
            <w:noWrap w:val="0"/>
            <w:vAlign w:val="center"/>
          </w:tcPr>
          <w:p w14:paraId="7D66DB39">
            <w:pPr>
              <w:pageBreakBefore w:val="0"/>
              <w:overflowPunct/>
              <w:topLinePunct w:val="0"/>
              <w:bidi w:val="0"/>
              <w:spacing w:line="360" w:lineRule="auto"/>
              <w:jc w:val="center"/>
              <w:rPr>
                <w:rFonts w:ascii="宋体"/>
                <w:color w:val="auto"/>
                <w:highlight w:val="none"/>
              </w:rPr>
            </w:pPr>
          </w:p>
        </w:tc>
        <w:tc>
          <w:tcPr>
            <w:tcW w:w="4535" w:type="dxa"/>
            <w:noWrap w:val="0"/>
            <w:vAlign w:val="top"/>
          </w:tcPr>
          <w:p w14:paraId="0882E577">
            <w:pPr>
              <w:pageBreakBefore w:val="0"/>
              <w:overflowPunct/>
              <w:topLinePunct w:val="0"/>
              <w:bidi w:val="0"/>
              <w:spacing w:line="360" w:lineRule="auto"/>
              <w:rPr>
                <w:rFonts w:ascii="宋体"/>
                <w:color w:val="auto"/>
                <w:highlight w:val="none"/>
              </w:rPr>
            </w:pPr>
          </w:p>
        </w:tc>
        <w:tc>
          <w:tcPr>
            <w:tcW w:w="1281" w:type="dxa"/>
            <w:noWrap w:val="0"/>
            <w:vAlign w:val="top"/>
          </w:tcPr>
          <w:p w14:paraId="1E689147">
            <w:pPr>
              <w:pageBreakBefore w:val="0"/>
              <w:overflowPunct/>
              <w:topLinePunct w:val="0"/>
              <w:bidi w:val="0"/>
              <w:spacing w:line="360" w:lineRule="auto"/>
              <w:rPr>
                <w:rFonts w:ascii="宋体"/>
                <w:color w:val="auto"/>
                <w:highlight w:val="none"/>
              </w:rPr>
            </w:pPr>
          </w:p>
        </w:tc>
        <w:tc>
          <w:tcPr>
            <w:tcW w:w="1084" w:type="dxa"/>
            <w:noWrap w:val="0"/>
            <w:vAlign w:val="top"/>
          </w:tcPr>
          <w:p w14:paraId="558C7411">
            <w:pPr>
              <w:pageBreakBefore w:val="0"/>
              <w:overflowPunct/>
              <w:topLinePunct w:val="0"/>
              <w:bidi w:val="0"/>
              <w:spacing w:line="360" w:lineRule="auto"/>
              <w:rPr>
                <w:rFonts w:ascii="宋体"/>
                <w:color w:val="auto"/>
                <w:highlight w:val="none"/>
              </w:rPr>
            </w:pPr>
          </w:p>
        </w:tc>
      </w:tr>
      <w:tr w14:paraId="4873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14:paraId="4BC55E7C">
            <w:pPr>
              <w:pageBreakBefore w:val="0"/>
              <w:overflowPunct/>
              <w:topLinePunct w:val="0"/>
              <w:bidi w:val="0"/>
              <w:spacing w:line="360" w:lineRule="auto"/>
              <w:jc w:val="center"/>
              <w:rPr>
                <w:rFonts w:hint="eastAsia" w:ascii="宋体" w:eastAsia="宋体"/>
                <w:color w:val="auto"/>
                <w:highlight w:val="none"/>
                <w:lang w:eastAsia="zh-CN"/>
              </w:rPr>
            </w:pPr>
            <w:r>
              <w:rPr>
                <w:rFonts w:hint="eastAsia" w:ascii="宋体" w:hAnsi="宋体"/>
                <w:color w:val="auto"/>
                <w:highlight w:val="none"/>
                <w:lang w:val="en-US" w:eastAsia="zh-CN"/>
              </w:rPr>
              <w:t>7</w:t>
            </w:r>
          </w:p>
        </w:tc>
        <w:tc>
          <w:tcPr>
            <w:tcW w:w="1747" w:type="dxa"/>
            <w:vMerge w:val="restart"/>
            <w:noWrap w:val="0"/>
            <w:vAlign w:val="center"/>
          </w:tcPr>
          <w:p w14:paraId="5877942F">
            <w:pPr>
              <w:pageBreakBefore w:val="0"/>
              <w:overflowPunct/>
              <w:topLinePunct w:val="0"/>
              <w:bidi w:val="0"/>
              <w:spacing w:line="360" w:lineRule="auto"/>
              <w:jc w:val="center"/>
              <w:rPr>
                <w:rFonts w:hint="eastAsia" w:ascii="宋体" w:eastAsia="宋体"/>
                <w:color w:val="auto"/>
                <w:highlight w:val="none"/>
                <w:lang w:val="en-US" w:eastAsia="zh-CN"/>
              </w:rPr>
            </w:pPr>
            <w:r>
              <w:rPr>
                <w:rFonts w:hint="eastAsia" w:ascii="宋体"/>
                <w:color w:val="auto"/>
                <w:highlight w:val="none"/>
                <w:lang w:val="en-US" w:eastAsia="zh-CN"/>
              </w:rPr>
              <w:t>其他</w:t>
            </w:r>
          </w:p>
        </w:tc>
        <w:tc>
          <w:tcPr>
            <w:tcW w:w="4535" w:type="dxa"/>
            <w:noWrap w:val="0"/>
            <w:vAlign w:val="top"/>
          </w:tcPr>
          <w:p w14:paraId="4BA24AD0">
            <w:pPr>
              <w:pageBreakBefore w:val="0"/>
              <w:overflowPunct/>
              <w:topLinePunct w:val="0"/>
              <w:bidi w:val="0"/>
              <w:spacing w:line="360" w:lineRule="auto"/>
              <w:rPr>
                <w:rFonts w:ascii="宋体"/>
                <w:color w:val="auto"/>
                <w:highlight w:val="none"/>
              </w:rPr>
            </w:pPr>
          </w:p>
        </w:tc>
        <w:tc>
          <w:tcPr>
            <w:tcW w:w="1281" w:type="dxa"/>
            <w:noWrap w:val="0"/>
            <w:vAlign w:val="top"/>
          </w:tcPr>
          <w:p w14:paraId="5394C8AF">
            <w:pPr>
              <w:pageBreakBefore w:val="0"/>
              <w:overflowPunct/>
              <w:topLinePunct w:val="0"/>
              <w:bidi w:val="0"/>
              <w:spacing w:line="360" w:lineRule="auto"/>
              <w:rPr>
                <w:rFonts w:ascii="宋体"/>
                <w:color w:val="auto"/>
                <w:highlight w:val="none"/>
              </w:rPr>
            </w:pPr>
          </w:p>
        </w:tc>
        <w:tc>
          <w:tcPr>
            <w:tcW w:w="1084" w:type="dxa"/>
            <w:noWrap w:val="0"/>
            <w:vAlign w:val="top"/>
          </w:tcPr>
          <w:p w14:paraId="11001CC7">
            <w:pPr>
              <w:pageBreakBefore w:val="0"/>
              <w:overflowPunct/>
              <w:topLinePunct w:val="0"/>
              <w:bidi w:val="0"/>
              <w:spacing w:line="360" w:lineRule="auto"/>
              <w:rPr>
                <w:rFonts w:ascii="宋体"/>
                <w:color w:val="auto"/>
                <w:highlight w:val="none"/>
              </w:rPr>
            </w:pPr>
          </w:p>
        </w:tc>
      </w:tr>
      <w:tr w14:paraId="48CE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top"/>
          </w:tcPr>
          <w:p w14:paraId="2DEB8308">
            <w:pPr>
              <w:pageBreakBefore w:val="0"/>
              <w:overflowPunct/>
              <w:topLinePunct w:val="0"/>
              <w:bidi w:val="0"/>
              <w:spacing w:line="360" w:lineRule="auto"/>
              <w:rPr>
                <w:rFonts w:ascii="宋体"/>
                <w:color w:val="auto"/>
                <w:highlight w:val="none"/>
              </w:rPr>
            </w:pPr>
          </w:p>
        </w:tc>
        <w:tc>
          <w:tcPr>
            <w:tcW w:w="1747" w:type="dxa"/>
            <w:vMerge w:val="continue"/>
            <w:noWrap w:val="0"/>
            <w:vAlign w:val="top"/>
          </w:tcPr>
          <w:p w14:paraId="18458A3B">
            <w:pPr>
              <w:pageBreakBefore w:val="0"/>
              <w:overflowPunct/>
              <w:topLinePunct w:val="0"/>
              <w:bidi w:val="0"/>
              <w:spacing w:line="360" w:lineRule="auto"/>
              <w:rPr>
                <w:rFonts w:ascii="宋体"/>
                <w:color w:val="auto"/>
                <w:highlight w:val="none"/>
              </w:rPr>
            </w:pPr>
          </w:p>
        </w:tc>
        <w:tc>
          <w:tcPr>
            <w:tcW w:w="4535" w:type="dxa"/>
            <w:noWrap w:val="0"/>
            <w:vAlign w:val="top"/>
          </w:tcPr>
          <w:p w14:paraId="200678AB">
            <w:pPr>
              <w:pageBreakBefore w:val="0"/>
              <w:overflowPunct/>
              <w:topLinePunct w:val="0"/>
              <w:bidi w:val="0"/>
              <w:spacing w:line="360" w:lineRule="auto"/>
              <w:rPr>
                <w:rFonts w:ascii="宋体"/>
                <w:color w:val="auto"/>
                <w:highlight w:val="none"/>
              </w:rPr>
            </w:pPr>
          </w:p>
        </w:tc>
        <w:tc>
          <w:tcPr>
            <w:tcW w:w="1281" w:type="dxa"/>
            <w:noWrap w:val="0"/>
            <w:vAlign w:val="top"/>
          </w:tcPr>
          <w:p w14:paraId="280E09DB">
            <w:pPr>
              <w:pageBreakBefore w:val="0"/>
              <w:overflowPunct/>
              <w:topLinePunct w:val="0"/>
              <w:bidi w:val="0"/>
              <w:spacing w:line="360" w:lineRule="auto"/>
              <w:rPr>
                <w:rFonts w:ascii="宋体"/>
                <w:color w:val="auto"/>
                <w:highlight w:val="none"/>
              </w:rPr>
            </w:pPr>
          </w:p>
        </w:tc>
        <w:tc>
          <w:tcPr>
            <w:tcW w:w="1084" w:type="dxa"/>
            <w:noWrap w:val="0"/>
            <w:vAlign w:val="top"/>
          </w:tcPr>
          <w:p w14:paraId="4048FE48">
            <w:pPr>
              <w:pageBreakBefore w:val="0"/>
              <w:overflowPunct/>
              <w:topLinePunct w:val="0"/>
              <w:bidi w:val="0"/>
              <w:spacing w:line="360" w:lineRule="auto"/>
              <w:rPr>
                <w:rFonts w:ascii="宋体"/>
                <w:color w:val="auto"/>
                <w:highlight w:val="none"/>
              </w:rPr>
            </w:pPr>
          </w:p>
        </w:tc>
      </w:tr>
      <w:tr w14:paraId="25C9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2" w:type="dxa"/>
            <w:gridSpan w:val="3"/>
            <w:noWrap w:val="0"/>
            <w:vAlign w:val="top"/>
          </w:tcPr>
          <w:p w14:paraId="09EB868F">
            <w:pPr>
              <w:pageBreakBefore w:val="0"/>
              <w:overflowPunct/>
              <w:topLinePunct w:val="0"/>
              <w:bidi w:val="0"/>
              <w:spacing w:line="360" w:lineRule="auto"/>
              <w:jc w:val="center"/>
              <w:rPr>
                <w:rFonts w:ascii="宋体"/>
                <w:color w:val="auto"/>
                <w:highlight w:val="none"/>
              </w:rPr>
            </w:pPr>
            <w:r>
              <w:rPr>
                <w:rFonts w:hint="eastAsia" w:ascii="宋体" w:hAnsi="宋体"/>
                <w:color w:val="auto"/>
                <w:highlight w:val="none"/>
                <w:lang w:val="en-US" w:eastAsia="zh-CN"/>
              </w:rPr>
              <w:t>合计</w:t>
            </w:r>
          </w:p>
        </w:tc>
        <w:tc>
          <w:tcPr>
            <w:tcW w:w="1281" w:type="dxa"/>
            <w:noWrap w:val="0"/>
            <w:vAlign w:val="top"/>
          </w:tcPr>
          <w:p w14:paraId="1D995A97">
            <w:pPr>
              <w:pageBreakBefore w:val="0"/>
              <w:overflowPunct/>
              <w:topLinePunct w:val="0"/>
              <w:bidi w:val="0"/>
              <w:spacing w:line="360" w:lineRule="auto"/>
              <w:rPr>
                <w:rFonts w:ascii="宋体"/>
                <w:color w:val="auto"/>
                <w:highlight w:val="none"/>
              </w:rPr>
            </w:pPr>
          </w:p>
        </w:tc>
        <w:tc>
          <w:tcPr>
            <w:tcW w:w="1084" w:type="dxa"/>
            <w:noWrap w:val="0"/>
            <w:vAlign w:val="top"/>
          </w:tcPr>
          <w:p w14:paraId="63F4222F">
            <w:pPr>
              <w:pageBreakBefore w:val="0"/>
              <w:overflowPunct/>
              <w:topLinePunct w:val="0"/>
              <w:bidi w:val="0"/>
              <w:spacing w:line="360" w:lineRule="auto"/>
              <w:rPr>
                <w:rFonts w:ascii="宋体"/>
                <w:color w:val="auto"/>
                <w:highlight w:val="none"/>
              </w:rPr>
            </w:pPr>
          </w:p>
        </w:tc>
      </w:tr>
    </w:tbl>
    <w:p w14:paraId="24B340E1">
      <w:pPr>
        <w:pageBreakBefore w:val="0"/>
        <w:overflowPunct/>
        <w:topLinePunct w:val="0"/>
        <w:bidi w:val="0"/>
        <w:snapToGrid/>
        <w:spacing w:beforeAutospacing="0" w:afterAutospacing="0" w:line="360" w:lineRule="auto"/>
        <w:ind w:firstLine="800" w:firstLineChars="400"/>
        <w:jc w:val="both"/>
        <w:textAlignment w:val="baseline"/>
        <w:rPr>
          <w:rFonts w:hint="default" w:ascii="宋体" w:hAnsi="宋体" w:cs="宋体"/>
          <w:b w:val="0"/>
          <w:i w:val="0"/>
          <w:caps w:val="0"/>
          <w:color w:val="auto"/>
          <w:spacing w:val="0"/>
          <w:w w:val="100"/>
          <w:sz w:val="20"/>
          <w:highlight w:val="none"/>
          <w:lang w:val="en-US" w:eastAsia="zh-CN"/>
        </w:rPr>
      </w:pPr>
      <w:r>
        <w:rPr>
          <w:rFonts w:hint="eastAsia" w:ascii="宋体" w:hAnsi="宋体" w:cs="宋体"/>
          <w:b w:val="0"/>
          <w:i w:val="0"/>
          <w:caps w:val="0"/>
          <w:color w:val="auto"/>
          <w:spacing w:val="0"/>
          <w:w w:val="100"/>
          <w:sz w:val="20"/>
          <w:highlight w:val="none"/>
          <w:lang w:val="en-US" w:eastAsia="zh-CN"/>
        </w:rPr>
        <w:t>广场检查人员签字：                           中标供应商现场负责人签字：</w:t>
      </w:r>
    </w:p>
    <w:p w14:paraId="59809AF1">
      <w:pPr>
        <w:pageBreakBefore w:val="0"/>
        <w:overflowPunct/>
        <w:topLinePunct w:val="0"/>
        <w:bidi w:val="0"/>
        <w:spacing w:line="360" w:lineRule="auto"/>
        <w:jc w:val="both"/>
        <w:rPr>
          <w:rFonts w:hint="eastAsia" w:ascii="宋体" w:hAnsi="宋体"/>
          <w:color w:val="auto"/>
          <w:sz w:val="30"/>
          <w:szCs w:val="30"/>
          <w:highlight w:val="none"/>
        </w:rPr>
      </w:pPr>
    </w:p>
    <w:p w14:paraId="413BAD38">
      <w:pPr>
        <w:pageBreakBefore w:val="0"/>
        <w:overflowPunct/>
        <w:topLinePunct w:val="0"/>
        <w:bidi w:val="0"/>
        <w:spacing w:line="360" w:lineRule="auto"/>
        <w:jc w:val="both"/>
        <w:rPr>
          <w:rFonts w:hint="eastAsia" w:ascii="宋体" w:hAnsi="宋体"/>
          <w:b/>
          <w:bCs/>
          <w:color w:val="auto"/>
          <w:sz w:val="32"/>
          <w:szCs w:val="32"/>
          <w:highlight w:val="none"/>
          <w:lang w:val="en-US" w:eastAsia="zh-CN"/>
        </w:rPr>
        <w:sectPr>
          <w:pgSz w:w="11906" w:h="16838"/>
          <w:pgMar w:top="567" w:right="1247" w:bottom="567" w:left="1417" w:header="851" w:footer="992" w:gutter="0"/>
          <w:cols w:space="0" w:num="1"/>
          <w:rtlGutter w:val="0"/>
          <w:docGrid w:type="lines" w:linePitch="312" w:charSpace="0"/>
        </w:sectPr>
      </w:pPr>
    </w:p>
    <w:p w14:paraId="04EBFD92">
      <w:pPr>
        <w:pageBreakBefore w:val="0"/>
        <w:overflowPunct/>
        <w:topLinePunct w:val="0"/>
        <w:bidi w:val="0"/>
        <w:spacing w:line="360" w:lineRule="auto"/>
        <w:jc w:val="both"/>
        <w:outlineLvl w:val="0"/>
        <w:rPr>
          <w:rFonts w:hint="eastAsia" w:ascii="黑体" w:hAnsi="黑体" w:eastAsia="黑体" w:cs="黑体"/>
          <w:b w:val="0"/>
          <w:bCs/>
          <w:color w:val="auto"/>
          <w:sz w:val="32"/>
          <w:szCs w:val="32"/>
          <w:highlight w:val="none"/>
          <w:lang w:val="en-US" w:eastAsia="zh-CN"/>
        </w:rPr>
      </w:pPr>
      <w:bookmarkStart w:id="22" w:name="_Toc1506"/>
      <w:r>
        <w:rPr>
          <w:rFonts w:hint="eastAsia" w:ascii="黑体" w:hAnsi="黑体" w:eastAsia="黑体" w:cs="黑体"/>
          <w:b w:val="0"/>
          <w:bCs/>
          <w:color w:val="auto"/>
          <w:sz w:val="32"/>
          <w:szCs w:val="32"/>
          <w:highlight w:val="none"/>
          <w:lang w:val="en-US" w:eastAsia="zh-CN"/>
        </w:rPr>
        <w:t>附件</w:t>
      </w:r>
      <w:r>
        <w:rPr>
          <w:rFonts w:hint="eastAsia" w:ascii="黑体" w:hAnsi="黑体" w:eastAsia="黑体" w:cs="黑体"/>
          <w:b w:val="0"/>
          <w:bCs/>
          <w:i w:val="0"/>
          <w:caps w:val="0"/>
          <w:color w:val="auto"/>
          <w:spacing w:val="0"/>
          <w:w w:val="100"/>
          <w:sz w:val="32"/>
          <w:szCs w:val="32"/>
          <w:highlight w:val="none"/>
          <w:lang w:val="en-US" w:eastAsia="zh-CN"/>
        </w:rPr>
        <w:t>⑤</w:t>
      </w:r>
      <w:r>
        <w:rPr>
          <w:rFonts w:hint="eastAsia" w:ascii="黑体" w:hAnsi="黑体" w:eastAsia="黑体" w:cs="黑体"/>
          <w:b w:val="0"/>
          <w:bCs/>
          <w:color w:val="auto"/>
          <w:sz w:val="32"/>
          <w:szCs w:val="32"/>
          <w:highlight w:val="none"/>
          <w:lang w:val="en-US" w:eastAsia="zh-CN"/>
        </w:rPr>
        <w:t>-2</w:t>
      </w:r>
      <w:bookmarkEnd w:id="22"/>
    </w:p>
    <w:p w14:paraId="5ADBBED5">
      <w:pPr>
        <w:pageBreakBefore w:val="0"/>
        <w:overflowPunct/>
        <w:topLinePunct w:val="0"/>
        <w:bidi w:val="0"/>
        <w:spacing w:line="360" w:lineRule="auto"/>
        <w:jc w:val="center"/>
        <w:outlineLvl w:val="0"/>
        <w:rPr>
          <w:rFonts w:hint="eastAsia" w:ascii="宋体" w:hAnsi="宋体"/>
          <w:b/>
          <w:color w:val="auto"/>
          <w:sz w:val="36"/>
          <w:szCs w:val="36"/>
          <w:highlight w:val="none"/>
          <w:lang w:val="zh-CN"/>
        </w:rPr>
      </w:pPr>
      <w:bookmarkStart w:id="23" w:name="_Toc78"/>
      <w:r>
        <w:rPr>
          <w:rFonts w:hint="eastAsia" w:ascii="宋体" w:hAnsi="宋体"/>
          <w:b/>
          <w:color w:val="auto"/>
          <w:sz w:val="36"/>
          <w:szCs w:val="36"/>
          <w:highlight w:val="none"/>
          <w:lang w:val="zh-CN"/>
        </w:rPr>
        <w:t>南宁市</w:t>
      </w:r>
      <w:r>
        <w:rPr>
          <w:rFonts w:hint="eastAsia" w:ascii="宋体" w:hAnsi="宋体"/>
          <w:b/>
          <w:color w:val="auto"/>
          <w:sz w:val="36"/>
          <w:szCs w:val="36"/>
          <w:highlight w:val="none"/>
          <w:lang w:val="en-US" w:eastAsia="zh-CN"/>
        </w:rPr>
        <w:t>市容事务服务中心广场市场化服务</w:t>
      </w:r>
      <w:r>
        <w:rPr>
          <w:rFonts w:hint="eastAsia" w:ascii="宋体" w:hAnsi="宋体"/>
          <w:b/>
          <w:color w:val="auto"/>
          <w:sz w:val="36"/>
          <w:szCs w:val="36"/>
          <w:highlight w:val="none"/>
          <w:lang w:val="zh-CN"/>
        </w:rPr>
        <w:t>月度</w:t>
      </w:r>
      <w:r>
        <w:rPr>
          <w:rFonts w:hint="eastAsia" w:ascii="宋体" w:hAnsi="宋体"/>
          <w:b/>
          <w:color w:val="auto"/>
          <w:sz w:val="36"/>
          <w:szCs w:val="36"/>
          <w:highlight w:val="none"/>
          <w:lang w:val="en-US" w:eastAsia="zh-CN"/>
        </w:rPr>
        <w:t>考核记录</w:t>
      </w:r>
      <w:r>
        <w:rPr>
          <w:rFonts w:hint="eastAsia" w:ascii="宋体" w:hAnsi="宋体"/>
          <w:b/>
          <w:color w:val="auto"/>
          <w:sz w:val="36"/>
          <w:szCs w:val="36"/>
          <w:highlight w:val="none"/>
          <w:lang w:val="zh-CN"/>
        </w:rPr>
        <w:t>表</w:t>
      </w:r>
      <w:bookmarkEnd w:id="23"/>
    </w:p>
    <w:p w14:paraId="45DAFADF">
      <w:pPr>
        <w:pageBreakBefore w:val="0"/>
        <w:overflowPunct/>
        <w:topLinePunct w:val="0"/>
        <w:bidi w:val="0"/>
        <w:spacing w:line="360" w:lineRule="auto"/>
        <w:jc w:val="center"/>
        <w:outlineLvl w:val="0"/>
        <w:rPr>
          <w:rFonts w:ascii="Calibri" w:hAnsi="Calibri" w:eastAsia="Calibri"/>
          <w:b/>
          <w:color w:val="auto"/>
          <w:sz w:val="44"/>
          <w:highlight w:val="none"/>
          <w:lang w:val="zh-CN"/>
        </w:rPr>
      </w:pPr>
      <w:r>
        <w:rPr>
          <w:rFonts w:hint="eastAsia" w:ascii="宋体" w:hAnsi="宋体"/>
          <w:color w:val="auto"/>
          <w:sz w:val="30"/>
          <w:szCs w:val="30"/>
          <w:highlight w:val="none"/>
          <w:lang w:val="en-US" w:eastAsia="zh-CN"/>
        </w:rPr>
        <w:t xml:space="preserve">   </w:t>
      </w:r>
      <w:bookmarkStart w:id="24" w:name="_Toc2273"/>
      <w:r>
        <w:rPr>
          <w:rFonts w:hint="eastAsia" w:ascii="宋体" w:hAnsi="宋体"/>
          <w:color w:val="auto"/>
          <w:sz w:val="28"/>
          <w:szCs w:val="28"/>
          <w:highlight w:val="none"/>
          <w:lang w:val="en-US" w:eastAsia="zh-CN"/>
        </w:rPr>
        <w:t>地点：</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 </w:t>
      </w:r>
      <w:r>
        <w:rPr>
          <w:rFonts w:hint="eastAsia" w:ascii="宋体" w:hAnsi="宋体"/>
          <w:color w:val="auto"/>
          <w:sz w:val="30"/>
          <w:szCs w:val="30"/>
          <w:highlight w:val="none"/>
          <w:lang w:val="en-US" w:eastAsia="zh-CN"/>
        </w:rPr>
        <w:t xml:space="preserve">                             检查</w:t>
      </w:r>
      <w:r>
        <w:rPr>
          <w:rFonts w:hint="eastAsia" w:ascii="宋体" w:hAnsi="宋体"/>
          <w:color w:val="auto"/>
          <w:sz w:val="30"/>
          <w:szCs w:val="30"/>
          <w:highlight w:val="none"/>
          <w:lang w:val="zh-CN"/>
        </w:rPr>
        <w:t>时间：</w:t>
      </w:r>
      <w:r>
        <w:rPr>
          <w:rFonts w:hint="eastAsia" w:ascii="宋体" w:hAnsi="宋体"/>
          <w:color w:val="auto"/>
          <w:sz w:val="30"/>
          <w:szCs w:val="30"/>
          <w:highlight w:val="none"/>
          <w:u w:val="single"/>
          <w:lang w:val="zh-CN"/>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lang w:val="zh-CN"/>
        </w:rPr>
        <w:t xml:space="preserve"> </w:t>
      </w:r>
      <w:r>
        <w:rPr>
          <w:rFonts w:hint="eastAsia" w:ascii="宋体" w:hAnsi="宋体"/>
          <w:color w:val="auto"/>
          <w:sz w:val="30"/>
          <w:szCs w:val="30"/>
          <w:highlight w:val="none"/>
          <w:lang w:val="zh-CN"/>
        </w:rPr>
        <w:t>年</w:t>
      </w:r>
      <w:r>
        <w:rPr>
          <w:rFonts w:hint="eastAsia" w:ascii="宋体" w:hAnsi="宋体"/>
          <w:color w:val="auto"/>
          <w:sz w:val="30"/>
          <w:szCs w:val="30"/>
          <w:highlight w:val="none"/>
          <w:u w:val="single"/>
          <w:lang w:val="zh-CN"/>
        </w:rPr>
        <w:t xml:space="preserve">   </w:t>
      </w:r>
      <w:r>
        <w:rPr>
          <w:rFonts w:hint="eastAsia" w:ascii="宋体" w:hAnsi="宋体"/>
          <w:color w:val="auto"/>
          <w:sz w:val="30"/>
          <w:szCs w:val="30"/>
          <w:highlight w:val="none"/>
          <w:lang w:val="zh-CN"/>
        </w:rPr>
        <w:t>月</w:t>
      </w:r>
      <w:r>
        <w:rPr>
          <w:rFonts w:hint="eastAsia" w:ascii="宋体" w:hAnsi="宋体"/>
          <w:color w:val="auto"/>
          <w:sz w:val="30"/>
          <w:szCs w:val="30"/>
          <w:highlight w:val="none"/>
          <w:u w:val="single"/>
          <w:lang w:val="zh-CN"/>
        </w:rPr>
        <w:t xml:space="preserve">    </w:t>
      </w:r>
      <w:r>
        <w:rPr>
          <w:rFonts w:hint="eastAsia" w:ascii="宋体" w:hAnsi="宋体"/>
          <w:color w:val="auto"/>
          <w:sz w:val="30"/>
          <w:szCs w:val="30"/>
          <w:highlight w:val="none"/>
          <w:lang w:val="zh-CN"/>
        </w:rPr>
        <w:t>日</w:t>
      </w:r>
      <w:bookmarkEnd w:id="24"/>
    </w:p>
    <w:tbl>
      <w:tblPr>
        <w:tblStyle w:val="20"/>
        <w:tblpPr w:leftFromText="180" w:rightFromText="180" w:vertAnchor="text" w:horzAnchor="page" w:tblpX="699" w:tblpY="604"/>
        <w:tblOverlap w:val="never"/>
        <w:tblW w:w="15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882"/>
        <w:gridCol w:w="10027"/>
        <w:gridCol w:w="1270"/>
        <w:gridCol w:w="1569"/>
      </w:tblGrid>
      <w:tr w14:paraId="6AFD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10" w:type="dxa"/>
            <w:noWrap w:val="0"/>
            <w:vAlign w:val="center"/>
          </w:tcPr>
          <w:p w14:paraId="7E6E2D37">
            <w:pPr>
              <w:pageBreakBefore w:val="0"/>
              <w:overflowPunct/>
              <w:topLinePunct w:val="0"/>
              <w:bidi w:val="0"/>
              <w:spacing w:line="360" w:lineRule="auto"/>
              <w:jc w:val="center"/>
              <w:rPr>
                <w:rFonts w:hint="eastAsia" w:ascii="宋体" w:hAnsi="宋体" w:eastAsia="宋体" w:cs="宋体"/>
                <w:b/>
                <w:bCs/>
                <w:color w:val="auto"/>
                <w:sz w:val="24"/>
                <w:highlight w:val="none"/>
                <w:lang w:val="zh-CN" w:eastAsia="zh-CN"/>
              </w:rPr>
            </w:pPr>
            <w:r>
              <w:rPr>
                <w:rFonts w:hint="eastAsia" w:ascii="宋体" w:hAnsi="宋体"/>
                <w:b/>
                <w:bCs/>
                <w:color w:val="auto"/>
                <w:highlight w:val="none"/>
                <w:lang w:val="en-US" w:eastAsia="zh-CN"/>
              </w:rPr>
              <w:t>序号</w:t>
            </w:r>
          </w:p>
        </w:tc>
        <w:tc>
          <w:tcPr>
            <w:tcW w:w="1882" w:type="dxa"/>
            <w:noWrap w:val="0"/>
            <w:vAlign w:val="center"/>
          </w:tcPr>
          <w:p w14:paraId="7922B3A7">
            <w:pPr>
              <w:pageBreakBefore w:val="0"/>
              <w:overflowPunct/>
              <w:topLinePunct w:val="0"/>
              <w:bidi w:val="0"/>
              <w:spacing w:line="360" w:lineRule="auto"/>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考核项目</w:t>
            </w:r>
          </w:p>
        </w:tc>
        <w:tc>
          <w:tcPr>
            <w:tcW w:w="10027" w:type="dxa"/>
            <w:noWrap w:val="0"/>
            <w:vAlign w:val="center"/>
          </w:tcPr>
          <w:p w14:paraId="0C8DA36E">
            <w:pPr>
              <w:pageBreakBefore w:val="0"/>
              <w:overflowPunct/>
              <w:topLinePunct w:val="0"/>
              <w:bidi w:val="0"/>
              <w:spacing w:line="360" w:lineRule="auto"/>
              <w:jc w:val="center"/>
              <w:rPr>
                <w:rFonts w:ascii="宋体" w:hAnsi="宋体" w:cs="宋体"/>
                <w:b/>
                <w:bCs/>
                <w:color w:val="auto"/>
                <w:sz w:val="24"/>
                <w:highlight w:val="none"/>
                <w:lang w:val="zh-CN"/>
              </w:rPr>
            </w:pPr>
            <w:r>
              <w:rPr>
                <w:rFonts w:hint="eastAsia" w:ascii="宋体" w:hAnsi="宋体"/>
                <w:b/>
                <w:bCs/>
                <w:color w:val="auto"/>
                <w:highlight w:val="none"/>
              </w:rPr>
              <w:t>存在问题</w:t>
            </w:r>
          </w:p>
        </w:tc>
        <w:tc>
          <w:tcPr>
            <w:tcW w:w="1270" w:type="dxa"/>
            <w:noWrap w:val="0"/>
            <w:vAlign w:val="center"/>
          </w:tcPr>
          <w:p w14:paraId="1B72FF40">
            <w:pPr>
              <w:pageBreakBefore w:val="0"/>
              <w:overflowPunct/>
              <w:topLinePunct w:val="0"/>
              <w:bidi w:val="0"/>
              <w:spacing w:line="360" w:lineRule="auto"/>
              <w:jc w:val="center"/>
              <w:rPr>
                <w:rFonts w:ascii="宋体" w:hAnsi="宋体" w:cs="宋体"/>
                <w:b/>
                <w:bCs/>
                <w:color w:val="auto"/>
                <w:sz w:val="24"/>
                <w:highlight w:val="none"/>
                <w:lang w:val="zh-CN"/>
              </w:rPr>
            </w:pPr>
            <w:r>
              <w:rPr>
                <w:rFonts w:hint="eastAsia" w:ascii="宋体" w:hAnsi="宋体"/>
                <w:b/>
                <w:bCs/>
                <w:color w:val="auto"/>
                <w:highlight w:val="none"/>
                <w:lang w:val="en-US" w:eastAsia="zh-CN"/>
              </w:rPr>
              <w:t>扣分值</w:t>
            </w:r>
          </w:p>
        </w:tc>
        <w:tc>
          <w:tcPr>
            <w:tcW w:w="1569" w:type="dxa"/>
            <w:noWrap w:val="0"/>
            <w:vAlign w:val="center"/>
          </w:tcPr>
          <w:p w14:paraId="00EBD34D">
            <w:pPr>
              <w:pageBreakBefore w:val="0"/>
              <w:overflowPunct/>
              <w:topLinePunct w:val="0"/>
              <w:bidi w:val="0"/>
              <w:spacing w:line="360" w:lineRule="auto"/>
              <w:jc w:val="center"/>
              <w:rPr>
                <w:rFonts w:hint="default" w:ascii="宋体" w:hAnsi="宋体" w:cs="宋体"/>
                <w:b/>
                <w:bCs/>
                <w:color w:val="auto"/>
                <w:sz w:val="24"/>
                <w:highlight w:val="none"/>
                <w:lang w:val="en-US"/>
              </w:rPr>
            </w:pPr>
            <w:r>
              <w:rPr>
                <w:rFonts w:hint="eastAsia" w:ascii="宋体" w:hAnsi="宋体"/>
                <w:b/>
                <w:bCs/>
                <w:color w:val="auto"/>
                <w:highlight w:val="none"/>
                <w:lang w:val="en-US" w:eastAsia="zh-CN"/>
              </w:rPr>
              <w:t>备注</w:t>
            </w:r>
          </w:p>
        </w:tc>
      </w:tr>
      <w:tr w14:paraId="7BC6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0" w:type="dxa"/>
            <w:noWrap w:val="0"/>
            <w:vAlign w:val="center"/>
          </w:tcPr>
          <w:p w14:paraId="197D71BB">
            <w:pPr>
              <w:pageBreakBefore w:val="0"/>
              <w:overflowPunct/>
              <w:topLinePunct w:val="0"/>
              <w:bidi w:val="0"/>
              <w:spacing w:line="360" w:lineRule="auto"/>
              <w:jc w:val="center"/>
              <w:rPr>
                <w:rFonts w:ascii="宋体" w:hAnsi="宋体" w:cs="宋体"/>
                <w:color w:val="auto"/>
                <w:sz w:val="24"/>
                <w:highlight w:val="none"/>
              </w:rPr>
            </w:pPr>
            <w:r>
              <w:rPr>
                <w:rFonts w:ascii="宋体" w:hAnsi="宋体"/>
                <w:color w:val="auto"/>
                <w:highlight w:val="none"/>
              </w:rPr>
              <w:t>1</w:t>
            </w:r>
          </w:p>
        </w:tc>
        <w:tc>
          <w:tcPr>
            <w:tcW w:w="1882" w:type="dxa"/>
            <w:noWrap w:val="0"/>
            <w:vAlign w:val="top"/>
          </w:tcPr>
          <w:p w14:paraId="635FD536">
            <w:pPr>
              <w:pageBreakBefore w:val="0"/>
              <w:overflowPunct/>
              <w:topLinePunct w:val="0"/>
              <w:bidi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人员上岗要求</w:t>
            </w:r>
          </w:p>
        </w:tc>
        <w:tc>
          <w:tcPr>
            <w:tcW w:w="10027" w:type="dxa"/>
            <w:noWrap w:val="0"/>
            <w:vAlign w:val="top"/>
          </w:tcPr>
          <w:p w14:paraId="3BE480B9">
            <w:pPr>
              <w:pageBreakBefore w:val="0"/>
              <w:overflowPunct/>
              <w:topLinePunct w:val="0"/>
              <w:bidi w:val="0"/>
              <w:spacing w:line="360" w:lineRule="auto"/>
              <w:rPr>
                <w:rFonts w:ascii="宋体" w:hAnsi="宋体" w:cs="宋体"/>
                <w:color w:val="auto"/>
                <w:sz w:val="24"/>
                <w:highlight w:val="none"/>
                <w:lang w:val="zh-CN"/>
              </w:rPr>
            </w:pPr>
          </w:p>
        </w:tc>
        <w:tc>
          <w:tcPr>
            <w:tcW w:w="1270" w:type="dxa"/>
            <w:noWrap w:val="0"/>
            <w:vAlign w:val="top"/>
          </w:tcPr>
          <w:p w14:paraId="79C502D1">
            <w:pPr>
              <w:pageBreakBefore w:val="0"/>
              <w:overflowPunct/>
              <w:topLinePunct w:val="0"/>
              <w:bidi w:val="0"/>
              <w:spacing w:line="360" w:lineRule="auto"/>
              <w:rPr>
                <w:rFonts w:ascii="宋体" w:hAnsi="宋体" w:cs="宋体"/>
                <w:color w:val="auto"/>
                <w:sz w:val="24"/>
                <w:highlight w:val="none"/>
              </w:rPr>
            </w:pPr>
          </w:p>
        </w:tc>
        <w:tc>
          <w:tcPr>
            <w:tcW w:w="1569" w:type="dxa"/>
            <w:noWrap w:val="0"/>
            <w:vAlign w:val="top"/>
          </w:tcPr>
          <w:p w14:paraId="24EF20D2">
            <w:pPr>
              <w:pageBreakBefore w:val="0"/>
              <w:overflowPunct/>
              <w:topLinePunct w:val="0"/>
              <w:bidi w:val="0"/>
              <w:spacing w:line="360" w:lineRule="auto"/>
              <w:rPr>
                <w:rFonts w:ascii="宋体" w:hAnsi="宋体" w:cs="宋体"/>
                <w:color w:val="auto"/>
                <w:sz w:val="24"/>
                <w:highlight w:val="none"/>
                <w:lang w:val="zh-CN"/>
              </w:rPr>
            </w:pPr>
          </w:p>
        </w:tc>
      </w:tr>
      <w:tr w14:paraId="56B6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0" w:type="dxa"/>
            <w:noWrap w:val="0"/>
            <w:vAlign w:val="center"/>
          </w:tcPr>
          <w:p w14:paraId="1DD8253B">
            <w:pPr>
              <w:pageBreakBefore w:val="0"/>
              <w:overflowPunct/>
              <w:topLinePunct w:val="0"/>
              <w:bidi w:val="0"/>
              <w:spacing w:line="360" w:lineRule="auto"/>
              <w:jc w:val="center"/>
              <w:rPr>
                <w:rFonts w:ascii="宋体" w:hAnsi="宋体" w:cs="宋体"/>
                <w:color w:val="auto"/>
                <w:sz w:val="24"/>
                <w:highlight w:val="none"/>
              </w:rPr>
            </w:pPr>
            <w:r>
              <w:rPr>
                <w:rFonts w:ascii="宋体" w:hAnsi="宋体"/>
                <w:color w:val="auto"/>
                <w:highlight w:val="none"/>
              </w:rPr>
              <w:t>2</w:t>
            </w:r>
          </w:p>
        </w:tc>
        <w:tc>
          <w:tcPr>
            <w:tcW w:w="1882" w:type="dxa"/>
            <w:noWrap w:val="0"/>
            <w:vAlign w:val="top"/>
          </w:tcPr>
          <w:p w14:paraId="49BE7158">
            <w:pPr>
              <w:pageBreakBefore w:val="0"/>
              <w:overflowPunct/>
              <w:topLinePunct w:val="0"/>
              <w:bidi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绿化养护</w:t>
            </w:r>
          </w:p>
        </w:tc>
        <w:tc>
          <w:tcPr>
            <w:tcW w:w="10027" w:type="dxa"/>
            <w:noWrap w:val="0"/>
            <w:vAlign w:val="top"/>
          </w:tcPr>
          <w:p w14:paraId="049E0C79">
            <w:pPr>
              <w:pageBreakBefore w:val="0"/>
              <w:overflowPunct/>
              <w:topLinePunct w:val="0"/>
              <w:bidi w:val="0"/>
              <w:spacing w:line="360" w:lineRule="auto"/>
              <w:rPr>
                <w:rFonts w:ascii="宋体" w:hAnsi="宋体" w:cs="宋体"/>
                <w:color w:val="auto"/>
                <w:sz w:val="24"/>
                <w:highlight w:val="none"/>
                <w:lang w:val="zh-CN"/>
              </w:rPr>
            </w:pPr>
          </w:p>
        </w:tc>
        <w:tc>
          <w:tcPr>
            <w:tcW w:w="1270" w:type="dxa"/>
            <w:noWrap w:val="0"/>
            <w:vAlign w:val="top"/>
          </w:tcPr>
          <w:p w14:paraId="57722685">
            <w:pPr>
              <w:pageBreakBefore w:val="0"/>
              <w:overflowPunct/>
              <w:topLinePunct w:val="0"/>
              <w:bidi w:val="0"/>
              <w:spacing w:line="360" w:lineRule="auto"/>
              <w:rPr>
                <w:rFonts w:ascii="宋体" w:hAnsi="宋体" w:cs="宋体"/>
                <w:color w:val="auto"/>
                <w:sz w:val="24"/>
                <w:highlight w:val="none"/>
              </w:rPr>
            </w:pPr>
          </w:p>
        </w:tc>
        <w:tc>
          <w:tcPr>
            <w:tcW w:w="1569" w:type="dxa"/>
            <w:noWrap w:val="0"/>
            <w:vAlign w:val="top"/>
          </w:tcPr>
          <w:p w14:paraId="1FD50E22">
            <w:pPr>
              <w:pageBreakBefore w:val="0"/>
              <w:overflowPunct/>
              <w:topLinePunct w:val="0"/>
              <w:bidi w:val="0"/>
              <w:spacing w:line="360" w:lineRule="auto"/>
              <w:rPr>
                <w:rFonts w:ascii="宋体" w:hAnsi="宋体" w:cs="宋体"/>
                <w:color w:val="auto"/>
                <w:sz w:val="24"/>
                <w:highlight w:val="none"/>
                <w:lang w:val="zh-CN"/>
              </w:rPr>
            </w:pPr>
          </w:p>
        </w:tc>
      </w:tr>
      <w:tr w14:paraId="3D02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10" w:type="dxa"/>
            <w:noWrap w:val="0"/>
            <w:vAlign w:val="center"/>
          </w:tcPr>
          <w:p w14:paraId="6AC1EFA8">
            <w:pPr>
              <w:pageBreakBefore w:val="0"/>
              <w:overflowPunct/>
              <w:topLinePunct w:val="0"/>
              <w:bidi w:val="0"/>
              <w:spacing w:line="360" w:lineRule="auto"/>
              <w:jc w:val="center"/>
              <w:rPr>
                <w:rFonts w:ascii="宋体" w:hAnsi="宋体" w:cs="宋体"/>
                <w:color w:val="auto"/>
                <w:sz w:val="24"/>
                <w:highlight w:val="none"/>
              </w:rPr>
            </w:pPr>
            <w:r>
              <w:rPr>
                <w:rFonts w:ascii="宋体" w:hAnsi="宋体"/>
                <w:color w:val="auto"/>
                <w:highlight w:val="none"/>
              </w:rPr>
              <w:t>3</w:t>
            </w:r>
          </w:p>
        </w:tc>
        <w:tc>
          <w:tcPr>
            <w:tcW w:w="1882" w:type="dxa"/>
            <w:noWrap w:val="0"/>
            <w:vAlign w:val="top"/>
          </w:tcPr>
          <w:p w14:paraId="374DFBE6">
            <w:pPr>
              <w:pageBreakBefore w:val="0"/>
              <w:overflowPunct/>
              <w:topLinePunct w:val="0"/>
              <w:bidi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安保、秩序维护</w:t>
            </w:r>
          </w:p>
        </w:tc>
        <w:tc>
          <w:tcPr>
            <w:tcW w:w="10027" w:type="dxa"/>
            <w:noWrap w:val="0"/>
            <w:vAlign w:val="top"/>
          </w:tcPr>
          <w:p w14:paraId="2CD147B7">
            <w:pPr>
              <w:pageBreakBefore w:val="0"/>
              <w:overflowPunct/>
              <w:topLinePunct w:val="0"/>
              <w:bidi w:val="0"/>
              <w:spacing w:line="360" w:lineRule="auto"/>
              <w:rPr>
                <w:rFonts w:ascii="宋体" w:hAnsi="宋体" w:cs="宋体"/>
                <w:color w:val="auto"/>
                <w:sz w:val="24"/>
                <w:highlight w:val="none"/>
                <w:lang w:val="zh-CN"/>
              </w:rPr>
            </w:pPr>
          </w:p>
        </w:tc>
        <w:tc>
          <w:tcPr>
            <w:tcW w:w="1270" w:type="dxa"/>
            <w:noWrap w:val="0"/>
            <w:vAlign w:val="top"/>
          </w:tcPr>
          <w:p w14:paraId="6D926BC6">
            <w:pPr>
              <w:pageBreakBefore w:val="0"/>
              <w:overflowPunct/>
              <w:topLinePunct w:val="0"/>
              <w:bidi w:val="0"/>
              <w:spacing w:line="360" w:lineRule="auto"/>
              <w:rPr>
                <w:rFonts w:ascii="宋体" w:hAnsi="宋体" w:cs="宋体"/>
                <w:color w:val="auto"/>
                <w:sz w:val="24"/>
                <w:highlight w:val="none"/>
              </w:rPr>
            </w:pPr>
          </w:p>
        </w:tc>
        <w:tc>
          <w:tcPr>
            <w:tcW w:w="1569" w:type="dxa"/>
            <w:noWrap w:val="0"/>
            <w:vAlign w:val="top"/>
          </w:tcPr>
          <w:p w14:paraId="3AEBCB9B">
            <w:pPr>
              <w:pageBreakBefore w:val="0"/>
              <w:overflowPunct/>
              <w:topLinePunct w:val="0"/>
              <w:bidi w:val="0"/>
              <w:spacing w:line="360" w:lineRule="auto"/>
              <w:rPr>
                <w:rFonts w:ascii="宋体" w:hAnsi="宋体" w:cs="宋体"/>
                <w:color w:val="auto"/>
                <w:sz w:val="24"/>
                <w:highlight w:val="none"/>
                <w:lang w:val="zh-CN"/>
              </w:rPr>
            </w:pPr>
          </w:p>
        </w:tc>
      </w:tr>
      <w:tr w14:paraId="112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0" w:type="dxa"/>
            <w:noWrap w:val="0"/>
            <w:vAlign w:val="center"/>
          </w:tcPr>
          <w:p w14:paraId="30DA9668">
            <w:pPr>
              <w:pageBreakBefore w:val="0"/>
              <w:overflowPunct/>
              <w:topLinePunct w:val="0"/>
              <w:bidi w:val="0"/>
              <w:spacing w:line="360" w:lineRule="auto"/>
              <w:jc w:val="center"/>
              <w:rPr>
                <w:rFonts w:ascii="宋体" w:hAnsi="宋体" w:cs="宋体"/>
                <w:color w:val="auto"/>
                <w:sz w:val="24"/>
                <w:highlight w:val="none"/>
              </w:rPr>
            </w:pPr>
            <w:r>
              <w:rPr>
                <w:rFonts w:ascii="宋体" w:hAnsi="宋体"/>
                <w:color w:val="auto"/>
                <w:highlight w:val="none"/>
              </w:rPr>
              <w:t>4</w:t>
            </w:r>
          </w:p>
        </w:tc>
        <w:tc>
          <w:tcPr>
            <w:tcW w:w="1882" w:type="dxa"/>
            <w:noWrap w:val="0"/>
            <w:vAlign w:val="top"/>
          </w:tcPr>
          <w:p w14:paraId="7A158FD5">
            <w:pPr>
              <w:pageBreakBefore w:val="0"/>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保洁</w:t>
            </w:r>
          </w:p>
        </w:tc>
        <w:tc>
          <w:tcPr>
            <w:tcW w:w="10027" w:type="dxa"/>
            <w:noWrap w:val="0"/>
            <w:vAlign w:val="top"/>
          </w:tcPr>
          <w:p w14:paraId="7B977D87">
            <w:pPr>
              <w:pageBreakBefore w:val="0"/>
              <w:overflowPunct/>
              <w:topLinePunct w:val="0"/>
              <w:bidi w:val="0"/>
              <w:spacing w:line="360" w:lineRule="auto"/>
              <w:rPr>
                <w:rFonts w:ascii="宋体" w:hAnsi="宋体" w:cs="宋体"/>
                <w:color w:val="auto"/>
                <w:sz w:val="24"/>
                <w:highlight w:val="none"/>
                <w:lang w:val="zh-CN"/>
              </w:rPr>
            </w:pPr>
          </w:p>
        </w:tc>
        <w:tc>
          <w:tcPr>
            <w:tcW w:w="1270" w:type="dxa"/>
            <w:noWrap w:val="0"/>
            <w:vAlign w:val="top"/>
          </w:tcPr>
          <w:p w14:paraId="1991A809">
            <w:pPr>
              <w:pageBreakBefore w:val="0"/>
              <w:overflowPunct/>
              <w:topLinePunct w:val="0"/>
              <w:bidi w:val="0"/>
              <w:spacing w:line="360" w:lineRule="auto"/>
              <w:rPr>
                <w:rFonts w:ascii="宋体" w:hAnsi="宋体" w:cs="宋体"/>
                <w:color w:val="auto"/>
                <w:sz w:val="24"/>
                <w:highlight w:val="none"/>
              </w:rPr>
            </w:pPr>
          </w:p>
        </w:tc>
        <w:tc>
          <w:tcPr>
            <w:tcW w:w="1569" w:type="dxa"/>
            <w:noWrap w:val="0"/>
            <w:vAlign w:val="top"/>
          </w:tcPr>
          <w:p w14:paraId="625BDD62">
            <w:pPr>
              <w:pageBreakBefore w:val="0"/>
              <w:overflowPunct/>
              <w:topLinePunct w:val="0"/>
              <w:bidi w:val="0"/>
              <w:spacing w:line="360" w:lineRule="auto"/>
              <w:rPr>
                <w:rFonts w:ascii="宋体" w:hAnsi="宋体" w:cs="宋体"/>
                <w:color w:val="auto"/>
                <w:sz w:val="24"/>
                <w:highlight w:val="none"/>
                <w:lang w:val="zh-CN"/>
              </w:rPr>
            </w:pPr>
          </w:p>
        </w:tc>
      </w:tr>
      <w:tr w14:paraId="71EC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10" w:type="dxa"/>
            <w:noWrap w:val="0"/>
            <w:vAlign w:val="center"/>
          </w:tcPr>
          <w:p w14:paraId="186564D2">
            <w:pPr>
              <w:pageBreakBefore w:val="0"/>
              <w:overflowPunct/>
              <w:topLinePunct w:val="0"/>
              <w:bidi w:val="0"/>
              <w:spacing w:line="360" w:lineRule="auto"/>
              <w:jc w:val="center"/>
              <w:rPr>
                <w:rFonts w:ascii="宋体" w:hAnsi="宋体" w:cs="宋体"/>
                <w:color w:val="auto"/>
                <w:sz w:val="24"/>
                <w:highlight w:val="none"/>
              </w:rPr>
            </w:pPr>
            <w:r>
              <w:rPr>
                <w:rFonts w:ascii="宋体" w:hAnsi="宋体"/>
                <w:color w:val="auto"/>
                <w:highlight w:val="none"/>
              </w:rPr>
              <w:t>5</w:t>
            </w:r>
          </w:p>
        </w:tc>
        <w:tc>
          <w:tcPr>
            <w:tcW w:w="1882" w:type="dxa"/>
            <w:noWrap w:val="0"/>
            <w:vAlign w:val="top"/>
          </w:tcPr>
          <w:p w14:paraId="67EEFA32">
            <w:pPr>
              <w:pageBreakBefore w:val="0"/>
              <w:overflowPunct/>
              <w:topLinePunct w:val="0"/>
              <w:bidi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水电维护</w:t>
            </w:r>
          </w:p>
        </w:tc>
        <w:tc>
          <w:tcPr>
            <w:tcW w:w="10027" w:type="dxa"/>
            <w:noWrap w:val="0"/>
            <w:vAlign w:val="top"/>
          </w:tcPr>
          <w:p w14:paraId="3CAA13E2">
            <w:pPr>
              <w:pageBreakBefore w:val="0"/>
              <w:overflowPunct/>
              <w:topLinePunct w:val="0"/>
              <w:bidi w:val="0"/>
              <w:spacing w:line="360" w:lineRule="auto"/>
              <w:rPr>
                <w:rFonts w:ascii="宋体" w:hAnsi="宋体" w:cs="宋体"/>
                <w:color w:val="auto"/>
                <w:sz w:val="24"/>
                <w:highlight w:val="none"/>
                <w:lang w:val="zh-CN"/>
              </w:rPr>
            </w:pPr>
          </w:p>
        </w:tc>
        <w:tc>
          <w:tcPr>
            <w:tcW w:w="1270" w:type="dxa"/>
            <w:noWrap w:val="0"/>
            <w:vAlign w:val="top"/>
          </w:tcPr>
          <w:p w14:paraId="0780D4FD">
            <w:pPr>
              <w:pageBreakBefore w:val="0"/>
              <w:overflowPunct/>
              <w:topLinePunct w:val="0"/>
              <w:bidi w:val="0"/>
              <w:spacing w:line="360" w:lineRule="auto"/>
              <w:rPr>
                <w:rFonts w:ascii="宋体" w:hAnsi="宋体" w:cs="宋体"/>
                <w:color w:val="auto"/>
                <w:sz w:val="24"/>
                <w:highlight w:val="none"/>
              </w:rPr>
            </w:pPr>
          </w:p>
        </w:tc>
        <w:tc>
          <w:tcPr>
            <w:tcW w:w="1569" w:type="dxa"/>
            <w:noWrap w:val="0"/>
            <w:vAlign w:val="top"/>
          </w:tcPr>
          <w:p w14:paraId="51879B96">
            <w:pPr>
              <w:pageBreakBefore w:val="0"/>
              <w:overflowPunct/>
              <w:topLinePunct w:val="0"/>
              <w:bidi w:val="0"/>
              <w:spacing w:line="360" w:lineRule="auto"/>
              <w:rPr>
                <w:rFonts w:ascii="宋体" w:hAnsi="宋体" w:cs="宋体"/>
                <w:color w:val="auto"/>
                <w:sz w:val="24"/>
                <w:highlight w:val="none"/>
                <w:lang w:val="zh-CN"/>
              </w:rPr>
            </w:pPr>
          </w:p>
        </w:tc>
      </w:tr>
      <w:tr w14:paraId="0728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0" w:type="dxa"/>
            <w:noWrap w:val="0"/>
            <w:vAlign w:val="center"/>
          </w:tcPr>
          <w:p w14:paraId="7AD14617">
            <w:pPr>
              <w:pageBreakBefore w:val="0"/>
              <w:overflowPunct/>
              <w:topLinePunct w:val="0"/>
              <w:bidi w:val="0"/>
              <w:spacing w:line="360" w:lineRule="auto"/>
              <w:jc w:val="center"/>
              <w:rPr>
                <w:rFonts w:ascii="宋体" w:hAnsi="宋体" w:cs="宋体"/>
                <w:color w:val="auto"/>
                <w:sz w:val="24"/>
                <w:highlight w:val="none"/>
              </w:rPr>
            </w:pPr>
            <w:r>
              <w:rPr>
                <w:rFonts w:ascii="宋体" w:hAnsi="宋体"/>
                <w:color w:val="auto"/>
                <w:highlight w:val="none"/>
              </w:rPr>
              <w:t>6</w:t>
            </w:r>
          </w:p>
        </w:tc>
        <w:tc>
          <w:tcPr>
            <w:tcW w:w="1882" w:type="dxa"/>
            <w:noWrap w:val="0"/>
            <w:vAlign w:val="top"/>
          </w:tcPr>
          <w:p w14:paraId="0294E97F">
            <w:pPr>
              <w:pageBreakBefore w:val="0"/>
              <w:overflowPunct/>
              <w:topLinePunct w:val="0"/>
              <w:bidi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安全生产</w:t>
            </w:r>
          </w:p>
        </w:tc>
        <w:tc>
          <w:tcPr>
            <w:tcW w:w="10027" w:type="dxa"/>
            <w:noWrap w:val="0"/>
            <w:vAlign w:val="top"/>
          </w:tcPr>
          <w:p w14:paraId="5169CCFE">
            <w:pPr>
              <w:pageBreakBefore w:val="0"/>
              <w:overflowPunct/>
              <w:topLinePunct w:val="0"/>
              <w:bidi w:val="0"/>
              <w:spacing w:line="360" w:lineRule="auto"/>
              <w:rPr>
                <w:rFonts w:ascii="宋体" w:hAnsi="宋体" w:cs="宋体"/>
                <w:color w:val="auto"/>
                <w:sz w:val="24"/>
                <w:highlight w:val="none"/>
                <w:lang w:val="zh-CN"/>
              </w:rPr>
            </w:pPr>
          </w:p>
        </w:tc>
        <w:tc>
          <w:tcPr>
            <w:tcW w:w="1270" w:type="dxa"/>
            <w:noWrap w:val="0"/>
            <w:vAlign w:val="top"/>
          </w:tcPr>
          <w:p w14:paraId="46A356EA">
            <w:pPr>
              <w:pageBreakBefore w:val="0"/>
              <w:overflowPunct/>
              <w:topLinePunct w:val="0"/>
              <w:bidi w:val="0"/>
              <w:spacing w:line="360" w:lineRule="auto"/>
              <w:rPr>
                <w:rFonts w:ascii="宋体" w:hAnsi="宋体" w:cs="宋体"/>
                <w:color w:val="auto"/>
                <w:sz w:val="24"/>
                <w:highlight w:val="none"/>
              </w:rPr>
            </w:pPr>
          </w:p>
        </w:tc>
        <w:tc>
          <w:tcPr>
            <w:tcW w:w="1569" w:type="dxa"/>
            <w:noWrap w:val="0"/>
            <w:vAlign w:val="top"/>
          </w:tcPr>
          <w:p w14:paraId="73D06C00">
            <w:pPr>
              <w:pageBreakBefore w:val="0"/>
              <w:overflowPunct/>
              <w:topLinePunct w:val="0"/>
              <w:bidi w:val="0"/>
              <w:spacing w:line="360" w:lineRule="auto"/>
              <w:rPr>
                <w:rFonts w:ascii="宋体" w:hAnsi="宋体" w:cs="宋体"/>
                <w:color w:val="auto"/>
                <w:sz w:val="24"/>
                <w:highlight w:val="none"/>
                <w:lang w:val="zh-CN"/>
              </w:rPr>
            </w:pPr>
          </w:p>
        </w:tc>
      </w:tr>
      <w:tr w14:paraId="7232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0" w:type="dxa"/>
            <w:noWrap w:val="0"/>
            <w:vAlign w:val="center"/>
          </w:tcPr>
          <w:p w14:paraId="56A6C33A">
            <w:pPr>
              <w:pageBreakBefore w:val="0"/>
              <w:overflowPunct/>
              <w:topLinePunct w:val="0"/>
              <w:bidi w:val="0"/>
              <w:spacing w:line="360" w:lineRule="auto"/>
              <w:jc w:val="center"/>
              <w:rPr>
                <w:rFonts w:ascii="宋体" w:hAnsi="宋体" w:cs="宋体"/>
                <w:color w:val="auto"/>
                <w:sz w:val="24"/>
                <w:highlight w:val="none"/>
              </w:rPr>
            </w:pPr>
            <w:r>
              <w:rPr>
                <w:rFonts w:ascii="宋体" w:hAnsi="宋体"/>
                <w:color w:val="auto"/>
                <w:highlight w:val="none"/>
              </w:rPr>
              <w:t>7</w:t>
            </w:r>
          </w:p>
        </w:tc>
        <w:tc>
          <w:tcPr>
            <w:tcW w:w="1882" w:type="dxa"/>
            <w:noWrap w:val="0"/>
            <w:vAlign w:val="top"/>
          </w:tcPr>
          <w:p w14:paraId="708499D1">
            <w:pPr>
              <w:pageBreakBefore w:val="0"/>
              <w:overflowPunct/>
              <w:topLinePunct w:val="0"/>
              <w:bidi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其他</w:t>
            </w:r>
          </w:p>
        </w:tc>
        <w:tc>
          <w:tcPr>
            <w:tcW w:w="10027" w:type="dxa"/>
            <w:noWrap w:val="0"/>
            <w:vAlign w:val="top"/>
          </w:tcPr>
          <w:p w14:paraId="3A071D49">
            <w:pPr>
              <w:pageBreakBefore w:val="0"/>
              <w:overflowPunct/>
              <w:topLinePunct w:val="0"/>
              <w:bidi w:val="0"/>
              <w:spacing w:line="360" w:lineRule="auto"/>
              <w:rPr>
                <w:rFonts w:ascii="宋体" w:hAnsi="宋体" w:cs="宋体"/>
                <w:color w:val="auto"/>
                <w:sz w:val="24"/>
                <w:highlight w:val="none"/>
                <w:lang w:val="zh-CN"/>
              </w:rPr>
            </w:pPr>
          </w:p>
        </w:tc>
        <w:tc>
          <w:tcPr>
            <w:tcW w:w="1270" w:type="dxa"/>
            <w:noWrap w:val="0"/>
            <w:vAlign w:val="top"/>
          </w:tcPr>
          <w:p w14:paraId="1B8CF6E8">
            <w:pPr>
              <w:pageBreakBefore w:val="0"/>
              <w:overflowPunct/>
              <w:topLinePunct w:val="0"/>
              <w:bidi w:val="0"/>
              <w:spacing w:line="360" w:lineRule="auto"/>
              <w:rPr>
                <w:rFonts w:ascii="宋体" w:hAnsi="宋体" w:cs="宋体"/>
                <w:color w:val="auto"/>
                <w:sz w:val="24"/>
                <w:highlight w:val="none"/>
              </w:rPr>
            </w:pPr>
          </w:p>
        </w:tc>
        <w:tc>
          <w:tcPr>
            <w:tcW w:w="1569" w:type="dxa"/>
            <w:noWrap w:val="0"/>
            <w:vAlign w:val="top"/>
          </w:tcPr>
          <w:p w14:paraId="6429AE86">
            <w:pPr>
              <w:pageBreakBefore w:val="0"/>
              <w:overflowPunct/>
              <w:topLinePunct w:val="0"/>
              <w:bidi w:val="0"/>
              <w:spacing w:line="360" w:lineRule="auto"/>
              <w:rPr>
                <w:rFonts w:ascii="宋体" w:hAnsi="宋体" w:cs="宋体"/>
                <w:color w:val="auto"/>
                <w:sz w:val="24"/>
                <w:highlight w:val="none"/>
                <w:lang w:val="zh-CN"/>
              </w:rPr>
            </w:pPr>
          </w:p>
        </w:tc>
      </w:tr>
      <w:tr w14:paraId="3BF9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819" w:type="dxa"/>
            <w:gridSpan w:val="3"/>
            <w:noWrap w:val="0"/>
            <w:vAlign w:val="center"/>
          </w:tcPr>
          <w:p w14:paraId="4394D73D">
            <w:pPr>
              <w:pageBreakBefore w:val="0"/>
              <w:overflowPunct/>
              <w:topLinePunct w:val="0"/>
              <w:bidi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合计</w:t>
            </w:r>
          </w:p>
        </w:tc>
        <w:tc>
          <w:tcPr>
            <w:tcW w:w="1270" w:type="dxa"/>
            <w:noWrap w:val="0"/>
            <w:vAlign w:val="top"/>
          </w:tcPr>
          <w:p w14:paraId="4CEE467F">
            <w:pPr>
              <w:pageBreakBefore w:val="0"/>
              <w:overflowPunct/>
              <w:topLinePunct w:val="0"/>
              <w:bidi w:val="0"/>
              <w:spacing w:line="360" w:lineRule="auto"/>
              <w:rPr>
                <w:rFonts w:ascii="宋体" w:hAnsi="宋体" w:cs="宋体"/>
                <w:color w:val="auto"/>
                <w:sz w:val="24"/>
                <w:highlight w:val="none"/>
              </w:rPr>
            </w:pPr>
          </w:p>
        </w:tc>
        <w:tc>
          <w:tcPr>
            <w:tcW w:w="1569" w:type="dxa"/>
            <w:noWrap w:val="0"/>
            <w:vAlign w:val="top"/>
          </w:tcPr>
          <w:p w14:paraId="1E0E159A">
            <w:pPr>
              <w:pageBreakBefore w:val="0"/>
              <w:overflowPunct/>
              <w:topLinePunct w:val="0"/>
              <w:bidi w:val="0"/>
              <w:spacing w:line="360" w:lineRule="auto"/>
              <w:rPr>
                <w:rFonts w:ascii="宋体" w:hAnsi="宋体" w:cs="宋体"/>
                <w:color w:val="auto"/>
                <w:sz w:val="24"/>
                <w:highlight w:val="none"/>
                <w:lang w:val="zh-CN"/>
              </w:rPr>
            </w:pPr>
          </w:p>
        </w:tc>
      </w:tr>
    </w:tbl>
    <w:p w14:paraId="0A67B243">
      <w:pPr>
        <w:pageBreakBefore w:val="0"/>
        <w:overflowPunct/>
        <w:topLinePunct w:val="0"/>
        <w:bidi w:val="0"/>
        <w:spacing w:line="360" w:lineRule="auto"/>
        <w:rPr>
          <w:rFonts w:ascii="宋体" w:hAnsi="宋体"/>
          <w:color w:val="auto"/>
          <w:sz w:val="30"/>
          <w:szCs w:val="30"/>
          <w:highlight w:val="none"/>
          <w:lang w:val="zh-CN"/>
        </w:rPr>
      </w:pPr>
      <w:r>
        <w:rPr>
          <w:rFonts w:hint="eastAsia" w:ascii="宋体" w:hAnsi="宋体"/>
          <w:color w:val="auto"/>
          <w:sz w:val="30"/>
          <w:szCs w:val="30"/>
          <w:highlight w:val="none"/>
          <w:lang w:val="zh-CN"/>
        </w:rPr>
        <w:t xml:space="preserve">                       </w:t>
      </w:r>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lang w:val="zh-CN"/>
        </w:rPr>
        <w:t xml:space="preserve">   </w:t>
      </w:r>
    </w:p>
    <w:p w14:paraId="0210E5A3">
      <w:pPr>
        <w:pageBreakBefore w:val="0"/>
        <w:overflowPunct/>
        <w:topLinePunct w:val="0"/>
        <w:bidi w:val="0"/>
        <w:snapToGrid/>
        <w:spacing w:beforeAutospacing="0" w:afterAutospacing="0" w:line="360" w:lineRule="auto"/>
        <w:ind w:firstLine="840" w:firstLineChars="400"/>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南宁市市容事务服务中心（签字、盖章）:</w:t>
      </w:r>
    </w:p>
    <w:p w14:paraId="522B8455">
      <w:pPr>
        <w:pageBreakBefore w:val="0"/>
        <w:overflowPunct/>
        <w:topLinePunct w:val="0"/>
        <w:bidi w:val="0"/>
        <w:snapToGrid/>
        <w:spacing w:beforeAutospacing="0" w:afterAutospacing="0" w:line="360" w:lineRule="auto"/>
        <w:ind w:firstLine="840" w:firstLineChars="400"/>
        <w:jc w:val="both"/>
        <w:textAlignment w:val="baseline"/>
        <w:rPr>
          <w:rFonts w:hint="eastAsia" w:ascii="宋体" w:hAnsi="宋体" w:eastAsia="宋体" w:cs="宋体"/>
          <w:b w:val="0"/>
          <w:i w:val="0"/>
          <w:caps w:val="0"/>
          <w:color w:val="auto"/>
          <w:spacing w:val="0"/>
          <w:w w:val="100"/>
          <w:sz w:val="21"/>
          <w:szCs w:val="21"/>
          <w:highlight w:val="none"/>
          <w:lang w:val="en-US" w:eastAsia="zh-CN"/>
        </w:rPr>
        <w:sectPr>
          <w:pgSz w:w="16838" w:h="11906" w:orient="landscape"/>
          <w:pgMar w:top="1417" w:right="567" w:bottom="1247" w:left="567" w:header="850" w:footer="992" w:gutter="0"/>
          <w:cols w:space="0" w:num="1"/>
          <w:rtlGutter w:val="0"/>
          <w:docGrid w:type="lines" w:linePitch="318" w:charSpace="0"/>
        </w:sectPr>
      </w:pPr>
      <w:r>
        <w:rPr>
          <w:rFonts w:hint="eastAsia" w:ascii="宋体" w:hAnsi="宋体" w:eastAsia="宋体" w:cs="宋体"/>
          <w:b w:val="0"/>
          <w:i w:val="0"/>
          <w:caps w:val="0"/>
          <w:color w:val="auto"/>
          <w:spacing w:val="0"/>
          <w:w w:val="100"/>
          <w:sz w:val="21"/>
          <w:szCs w:val="21"/>
          <w:highlight w:val="none"/>
          <w:lang w:val="en-US" w:eastAsia="zh-CN"/>
        </w:rPr>
        <w:t xml:space="preserve">          中标供应商：（签字、盖章）:</w:t>
      </w:r>
    </w:p>
    <w:p w14:paraId="2C3C7BB4">
      <w:pPr>
        <w:pageBreakBefore w:val="0"/>
        <w:overflowPunct/>
        <w:topLinePunct w:val="0"/>
        <w:bidi w:val="0"/>
        <w:spacing w:line="360" w:lineRule="auto"/>
        <w:jc w:val="both"/>
        <w:outlineLvl w:val="0"/>
        <w:rPr>
          <w:rFonts w:hint="default" w:ascii="黑体" w:hAnsi="黑体" w:eastAsia="黑体" w:cs="黑体"/>
          <w:b w:val="0"/>
          <w:bCs/>
          <w:color w:val="auto"/>
          <w:sz w:val="32"/>
          <w:szCs w:val="32"/>
          <w:highlight w:val="none"/>
          <w:lang w:val="en-US" w:eastAsia="zh-CN"/>
        </w:rPr>
      </w:pPr>
      <w:bookmarkStart w:id="25" w:name="_Toc28502"/>
      <w:r>
        <w:rPr>
          <w:rFonts w:hint="eastAsia" w:ascii="黑体" w:hAnsi="黑体" w:eastAsia="黑体" w:cs="黑体"/>
          <w:b w:val="0"/>
          <w:bCs/>
          <w:color w:val="auto"/>
          <w:sz w:val="32"/>
          <w:szCs w:val="32"/>
          <w:highlight w:val="none"/>
          <w:lang w:val="en-US" w:eastAsia="zh-CN"/>
        </w:rPr>
        <w:t>附件</w:t>
      </w:r>
      <w:r>
        <w:rPr>
          <w:rFonts w:hint="eastAsia" w:ascii="黑体" w:hAnsi="黑体" w:eastAsia="黑体" w:cs="黑体"/>
          <w:b w:val="0"/>
          <w:bCs/>
          <w:i w:val="0"/>
          <w:caps w:val="0"/>
          <w:color w:val="auto"/>
          <w:spacing w:val="0"/>
          <w:w w:val="100"/>
          <w:sz w:val="32"/>
          <w:szCs w:val="32"/>
          <w:highlight w:val="none"/>
          <w:lang w:val="en-US" w:eastAsia="zh-CN"/>
        </w:rPr>
        <w:t>⑤</w:t>
      </w:r>
      <w:r>
        <w:rPr>
          <w:rFonts w:hint="eastAsia" w:ascii="黑体" w:hAnsi="黑体" w:eastAsia="黑体" w:cs="黑体"/>
          <w:b w:val="0"/>
          <w:bCs/>
          <w:color w:val="auto"/>
          <w:sz w:val="32"/>
          <w:szCs w:val="32"/>
          <w:highlight w:val="none"/>
          <w:lang w:val="en-US" w:eastAsia="zh-CN"/>
        </w:rPr>
        <w:t>-3</w:t>
      </w:r>
      <w:bookmarkEnd w:id="25"/>
    </w:p>
    <w:p w14:paraId="3159CB3B">
      <w:pPr>
        <w:pageBreakBefore w:val="0"/>
        <w:overflowPunct/>
        <w:topLinePunct w:val="0"/>
        <w:bidi w:val="0"/>
        <w:spacing w:line="360" w:lineRule="auto"/>
        <w:jc w:val="center"/>
        <w:rPr>
          <w:rFonts w:hint="eastAsia" w:ascii="宋体" w:hAnsi="宋体" w:cs="仿宋"/>
          <w:color w:val="auto"/>
          <w:sz w:val="30"/>
          <w:szCs w:val="30"/>
          <w:highlight w:val="none"/>
        </w:rPr>
      </w:pPr>
      <w:r>
        <w:rPr>
          <w:rFonts w:hint="eastAsia" w:ascii="宋体" w:hAnsi="宋体"/>
          <w:b/>
          <w:color w:val="auto"/>
          <w:sz w:val="36"/>
          <w:szCs w:val="36"/>
          <w:highlight w:val="none"/>
          <w:lang w:val="zh-CN"/>
        </w:rPr>
        <w:t>南宁市</w:t>
      </w:r>
      <w:r>
        <w:rPr>
          <w:rFonts w:hint="eastAsia" w:ascii="宋体" w:hAnsi="宋体"/>
          <w:b/>
          <w:color w:val="auto"/>
          <w:sz w:val="36"/>
          <w:szCs w:val="36"/>
          <w:highlight w:val="none"/>
          <w:lang w:val="en-US" w:eastAsia="zh-CN"/>
        </w:rPr>
        <w:t>市容事务服务中心广场市场化服务</w:t>
      </w:r>
      <w:r>
        <w:rPr>
          <w:rFonts w:hint="eastAsia" w:ascii="宋体" w:hAnsi="宋体"/>
          <w:b/>
          <w:color w:val="auto"/>
          <w:sz w:val="36"/>
          <w:szCs w:val="36"/>
          <w:highlight w:val="none"/>
          <w:lang w:val="zh-CN"/>
        </w:rPr>
        <w:t>月度考核</w:t>
      </w:r>
      <w:r>
        <w:rPr>
          <w:rFonts w:hint="eastAsia" w:ascii="宋体" w:hAnsi="宋体"/>
          <w:b/>
          <w:color w:val="auto"/>
          <w:sz w:val="36"/>
          <w:szCs w:val="36"/>
          <w:highlight w:val="none"/>
          <w:lang w:val="en-US" w:eastAsia="zh-CN"/>
        </w:rPr>
        <w:t>总评分</w:t>
      </w:r>
      <w:r>
        <w:rPr>
          <w:rFonts w:hint="eastAsia" w:ascii="宋体" w:hAnsi="宋体"/>
          <w:b/>
          <w:color w:val="auto"/>
          <w:sz w:val="36"/>
          <w:szCs w:val="36"/>
          <w:highlight w:val="none"/>
          <w:lang w:val="zh-CN"/>
        </w:rPr>
        <w:t>表</w:t>
      </w:r>
    </w:p>
    <w:p w14:paraId="488644A6">
      <w:pPr>
        <w:pageBreakBefore w:val="0"/>
        <w:overflowPunct/>
        <w:topLinePunct w:val="0"/>
        <w:bidi w:val="0"/>
        <w:spacing w:line="360" w:lineRule="auto"/>
        <w:ind w:firstLine="1620" w:firstLineChars="900"/>
        <w:rPr>
          <w:rFonts w:hint="eastAsia" w:ascii="宋体" w:hAnsi="宋体" w:cs="仿宋"/>
          <w:color w:val="auto"/>
          <w:sz w:val="18"/>
          <w:szCs w:val="18"/>
          <w:highlight w:val="none"/>
        </w:rPr>
      </w:pPr>
    </w:p>
    <w:p w14:paraId="5C15EB01">
      <w:pPr>
        <w:pageBreakBefore w:val="0"/>
        <w:overflowPunct/>
        <w:topLinePunct w:val="0"/>
        <w:bidi w:val="0"/>
        <w:spacing w:line="360" w:lineRule="auto"/>
        <w:ind w:firstLine="1680" w:firstLineChars="6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地点：</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lang w:val="en-US" w:eastAsia="zh-CN"/>
        </w:rPr>
        <w:t>时间：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月</w:t>
      </w:r>
    </w:p>
    <w:tbl>
      <w:tblPr>
        <w:tblStyle w:val="20"/>
        <w:tblW w:w="13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4"/>
        <w:gridCol w:w="2804"/>
        <w:gridCol w:w="2330"/>
        <w:gridCol w:w="4465"/>
        <w:gridCol w:w="948"/>
      </w:tblGrid>
      <w:tr w14:paraId="3ADD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14" w:type="dxa"/>
            <w:vMerge w:val="restart"/>
            <w:noWrap w:val="0"/>
            <w:vAlign w:val="center"/>
          </w:tcPr>
          <w:p w14:paraId="2C23FD49">
            <w:pPr>
              <w:pageBreakBefore w:val="0"/>
              <w:overflowPunct/>
              <w:topLinePunct w:val="0"/>
              <w:bidi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公司名称</w:t>
            </w:r>
          </w:p>
        </w:tc>
        <w:tc>
          <w:tcPr>
            <w:tcW w:w="5134" w:type="dxa"/>
            <w:gridSpan w:val="2"/>
            <w:noWrap w:val="0"/>
            <w:vAlign w:val="center"/>
          </w:tcPr>
          <w:p w14:paraId="3B470D59">
            <w:pPr>
              <w:pageBreakBefore w:val="0"/>
              <w:overflowPunct/>
              <w:topLinePunct w:val="0"/>
              <w:bidi w:val="0"/>
              <w:spacing w:line="360" w:lineRule="auto"/>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扣分情况（分）</w:t>
            </w:r>
          </w:p>
        </w:tc>
        <w:tc>
          <w:tcPr>
            <w:tcW w:w="4465" w:type="dxa"/>
            <w:vMerge w:val="restart"/>
            <w:noWrap w:val="0"/>
            <w:vAlign w:val="center"/>
          </w:tcPr>
          <w:p w14:paraId="420783C2">
            <w:pPr>
              <w:pageBreakBefore w:val="0"/>
              <w:overflowPunct/>
              <w:topLinePunct w:val="0"/>
              <w:bidi w:val="0"/>
              <w:spacing w:line="360" w:lineRule="auto"/>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月度总评分（月度总评分=100-日常检查累计扣分值/当月天数×80%-月度考核扣分值×20%）</w:t>
            </w:r>
          </w:p>
          <w:p w14:paraId="4A9073AA">
            <w:pPr>
              <w:pageBreakBefore w:val="0"/>
              <w:overflowPunct/>
              <w:topLinePunct w:val="0"/>
              <w:bidi w:val="0"/>
              <w:spacing w:line="360" w:lineRule="auto"/>
              <w:ind w:firstLine="560" w:firstLineChars="200"/>
              <w:rPr>
                <w:rFonts w:hint="eastAsia" w:ascii="宋体" w:hAnsi="宋体" w:cs="宋体"/>
                <w:color w:val="auto"/>
                <w:sz w:val="28"/>
                <w:szCs w:val="28"/>
                <w:highlight w:val="none"/>
                <w:lang w:val="en-US" w:eastAsia="zh-CN"/>
              </w:rPr>
            </w:pPr>
          </w:p>
        </w:tc>
        <w:tc>
          <w:tcPr>
            <w:tcW w:w="948" w:type="dxa"/>
            <w:vMerge w:val="restart"/>
            <w:noWrap w:val="0"/>
            <w:vAlign w:val="center"/>
          </w:tcPr>
          <w:p w14:paraId="7492D6FA">
            <w:pPr>
              <w:pageBreakBefore w:val="0"/>
              <w:overflowPunct/>
              <w:topLinePunct w:val="0"/>
              <w:bidi w:val="0"/>
              <w:spacing w:line="360" w:lineRule="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备注</w:t>
            </w:r>
          </w:p>
        </w:tc>
      </w:tr>
      <w:tr w14:paraId="06BC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314" w:type="dxa"/>
            <w:vMerge w:val="continue"/>
            <w:noWrap w:val="0"/>
            <w:vAlign w:val="center"/>
          </w:tcPr>
          <w:p w14:paraId="43C8814E">
            <w:pPr>
              <w:pageBreakBefore w:val="0"/>
              <w:overflowPunct/>
              <w:topLinePunct w:val="0"/>
              <w:bidi w:val="0"/>
              <w:spacing w:line="360" w:lineRule="auto"/>
              <w:ind w:firstLine="560" w:firstLineChars="200"/>
              <w:rPr>
                <w:rFonts w:hint="eastAsia" w:ascii="宋体" w:hAnsi="宋体" w:cs="宋体"/>
                <w:color w:val="auto"/>
                <w:sz w:val="28"/>
                <w:szCs w:val="28"/>
                <w:highlight w:val="none"/>
                <w:lang w:val="en-US" w:eastAsia="zh-CN"/>
              </w:rPr>
            </w:pPr>
          </w:p>
        </w:tc>
        <w:tc>
          <w:tcPr>
            <w:tcW w:w="2804" w:type="dxa"/>
            <w:noWrap w:val="0"/>
            <w:vAlign w:val="center"/>
          </w:tcPr>
          <w:p w14:paraId="33C11FAB">
            <w:pPr>
              <w:pageBreakBefore w:val="0"/>
              <w:overflowPunct/>
              <w:topLinePunct w:val="0"/>
              <w:bidi w:val="0"/>
              <w:spacing w:line="360" w:lineRule="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日常检查累计扣分值</w:t>
            </w:r>
          </w:p>
        </w:tc>
        <w:tc>
          <w:tcPr>
            <w:tcW w:w="2330" w:type="dxa"/>
            <w:noWrap w:val="0"/>
            <w:vAlign w:val="center"/>
          </w:tcPr>
          <w:p w14:paraId="46857888">
            <w:pPr>
              <w:pageBreakBefore w:val="0"/>
              <w:overflowPunct/>
              <w:topLinePunct w:val="0"/>
              <w:bidi w:val="0"/>
              <w:spacing w:line="360" w:lineRule="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月度考核扣分值</w:t>
            </w:r>
          </w:p>
        </w:tc>
        <w:tc>
          <w:tcPr>
            <w:tcW w:w="4465" w:type="dxa"/>
            <w:vMerge w:val="continue"/>
            <w:noWrap w:val="0"/>
            <w:vAlign w:val="center"/>
          </w:tcPr>
          <w:p w14:paraId="60623153">
            <w:pPr>
              <w:pageBreakBefore w:val="0"/>
              <w:overflowPunct/>
              <w:topLinePunct w:val="0"/>
              <w:bidi w:val="0"/>
              <w:spacing w:line="360" w:lineRule="auto"/>
              <w:ind w:firstLine="560" w:firstLineChars="200"/>
              <w:rPr>
                <w:rFonts w:hint="eastAsia" w:ascii="宋体" w:hAnsi="宋体" w:cs="宋体"/>
                <w:color w:val="auto"/>
                <w:sz w:val="28"/>
                <w:szCs w:val="28"/>
                <w:highlight w:val="none"/>
                <w:lang w:val="en-US" w:eastAsia="zh-CN"/>
              </w:rPr>
            </w:pPr>
          </w:p>
        </w:tc>
        <w:tc>
          <w:tcPr>
            <w:tcW w:w="948" w:type="dxa"/>
            <w:vMerge w:val="continue"/>
            <w:noWrap w:val="0"/>
            <w:vAlign w:val="center"/>
          </w:tcPr>
          <w:p w14:paraId="426786D0">
            <w:pPr>
              <w:pageBreakBefore w:val="0"/>
              <w:overflowPunct/>
              <w:topLinePunct w:val="0"/>
              <w:bidi w:val="0"/>
              <w:spacing w:line="360" w:lineRule="auto"/>
              <w:ind w:firstLine="560" w:firstLineChars="200"/>
              <w:rPr>
                <w:rFonts w:hint="eastAsia" w:ascii="宋体" w:hAnsi="宋体" w:cs="宋体"/>
                <w:color w:val="auto"/>
                <w:sz w:val="28"/>
                <w:szCs w:val="28"/>
                <w:highlight w:val="none"/>
                <w:lang w:val="en-US" w:eastAsia="zh-CN"/>
              </w:rPr>
            </w:pPr>
          </w:p>
        </w:tc>
      </w:tr>
      <w:tr w14:paraId="5078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14" w:type="dxa"/>
            <w:noWrap w:val="0"/>
            <w:vAlign w:val="center"/>
          </w:tcPr>
          <w:p w14:paraId="6C36C493">
            <w:pPr>
              <w:pageBreakBefore w:val="0"/>
              <w:overflowPunct/>
              <w:topLinePunct w:val="0"/>
              <w:bidi w:val="0"/>
              <w:spacing w:line="360" w:lineRule="auto"/>
              <w:jc w:val="center"/>
              <w:rPr>
                <w:rFonts w:hint="eastAsia" w:ascii="宋体" w:hAnsi="宋体" w:cs="仿宋"/>
                <w:color w:val="auto"/>
                <w:sz w:val="18"/>
                <w:szCs w:val="18"/>
                <w:highlight w:val="none"/>
              </w:rPr>
            </w:pPr>
          </w:p>
        </w:tc>
        <w:tc>
          <w:tcPr>
            <w:tcW w:w="2804" w:type="dxa"/>
            <w:noWrap w:val="0"/>
            <w:vAlign w:val="center"/>
          </w:tcPr>
          <w:p w14:paraId="2427D152">
            <w:pPr>
              <w:pageBreakBefore w:val="0"/>
              <w:overflowPunct/>
              <w:topLinePunct w:val="0"/>
              <w:bidi w:val="0"/>
              <w:spacing w:line="360" w:lineRule="auto"/>
              <w:jc w:val="center"/>
              <w:rPr>
                <w:rFonts w:hint="eastAsia" w:ascii="宋体" w:hAnsi="宋体" w:cs="仿宋"/>
                <w:color w:val="auto"/>
                <w:sz w:val="18"/>
                <w:szCs w:val="18"/>
                <w:highlight w:val="none"/>
              </w:rPr>
            </w:pPr>
          </w:p>
        </w:tc>
        <w:tc>
          <w:tcPr>
            <w:tcW w:w="2330" w:type="dxa"/>
            <w:noWrap w:val="0"/>
            <w:vAlign w:val="center"/>
          </w:tcPr>
          <w:p w14:paraId="5EB45425">
            <w:pPr>
              <w:pageBreakBefore w:val="0"/>
              <w:overflowPunct/>
              <w:topLinePunct w:val="0"/>
              <w:bidi w:val="0"/>
              <w:spacing w:line="360" w:lineRule="auto"/>
              <w:jc w:val="center"/>
              <w:rPr>
                <w:rFonts w:hint="eastAsia" w:ascii="宋体" w:hAnsi="宋体" w:cs="仿宋"/>
                <w:color w:val="auto"/>
                <w:sz w:val="18"/>
                <w:szCs w:val="18"/>
                <w:highlight w:val="none"/>
              </w:rPr>
            </w:pPr>
          </w:p>
        </w:tc>
        <w:tc>
          <w:tcPr>
            <w:tcW w:w="4465" w:type="dxa"/>
            <w:noWrap w:val="0"/>
            <w:vAlign w:val="center"/>
          </w:tcPr>
          <w:p w14:paraId="66AD26A4">
            <w:pPr>
              <w:pageBreakBefore w:val="0"/>
              <w:overflowPunct/>
              <w:topLinePunct w:val="0"/>
              <w:bidi w:val="0"/>
              <w:spacing w:line="360" w:lineRule="auto"/>
              <w:jc w:val="center"/>
              <w:rPr>
                <w:rFonts w:hint="eastAsia" w:ascii="宋体" w:hAnsi="宋体" w:cs="仿宋"/>
                <w:color w:val="auto"/>
                <w:sz w:val="18"/>
                <w:szCs w:val="18"/>
                <w:highlight w:val="none"/>
              </w:rPr>
            </w:pPr>
          </w:p>
        </w:tc>
        <w:tc>
          <w:tcPr>
            <w:tcW w:w="948" w:type="dxa"/>
            <w:noWrap w:val="0"/>
            <w:vAlign w:val="center"/>
          </w:tcPr>
          <w:p w14:paraId="0B42FC66">
            <w:pPr>
              <w:pageBreakBefore w:val="0"/>
              <w:overflowPunct/>
              <w:topLinePunct w:val="0"/>
              <w:bidi w:val="0"/>
              <w:spacing w:line="360" w:lineRule="auto"/>
              <w:jc w:val="center"/>
              <w:rPr>
                <w:rFonts w:hint="eastAsia" w:ascii="宋体" w:hAnsi="宋体" w:cs="仿宋"/>
                <w:color w:val="auto"/>
                <w:sz w:val="18"/>
                <w:szCs w:val="18"/>
                <w:highlight w:val="none"/>
              </w:rPr>
            </w:pPr>
          </w:p>
        </w:tc>
      </w:tr>
      <w:tr w14:paraId="3556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861" w:type="dxa"/>
            <w:gridSpan w:val="5"/>
            <w:noWrap w:val="0"/>
            <w:vAlign w:val="center"/>
          </w:tcPr>
          <w:p w14:paraId="4FBA86C4">
            <w:pPr>
              <w:pageBreakBefore w:val="0"/>
              <w:overflowPunct/>
              <w:topLinePunct w:val="0"/>
              <w:bidi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说明：考核采用百分制，按工作质量考评综合得分高低分为优秀、合格、不合格三个等级：1、总评分≥95分为优秀；2、95分＞总评分≥90分为合格；3、总评分＜90分为不合格</w:t>
            </w:r>
            <w:r>
              <w:rPr>
                <w:rFonts w:hint="eastAsia" w:ascii="宋体" w:hAnsi="宋体" w:cs="宋体"/>
                <w:color w:val="auto"/>
                <w:sz w:val="28"/>
                <w:szCs w:val="28"/>
                <w:highlight w:val="none"/>
              </w:rPr>
              <w:t>。</w:t>
            </w:r>
          </w:p>
          <w:p w14:paraId="3070E08C">
            <w:pPr>
              <w:pageBreakBefore w:val="0"/>
              <w:overflowPunct/>
              <w:topLinePunct w:val="0"/>
              <w:bidi w:val="0"/>
              <w:spacing w:line="360" w:lineRule="auto"/>
              <w:jc w:val="center"/>
              <w:rPr>
                <w:rFonts w:hint="eastAsia" w:ascii="宋体" w:hAnsi="宋体" w:eastAsia="宋体" w:cs="仿宋"/>
                <w:color w:val="auto"/>
                <w:sz w:val="18"/>
                <w:szCs w:val="18"/>
                <w:highlight w:val="none"/>
                <w:lang w:eastAsia="zh-CN"/>
              </w:rPr>
            </w:pPr>
          </w:p>
        </w:tc>
      </w:tr>
    </w:tbl>
    <w:p w14:paraId="0BDD223E">
      <w:pPr>
        <w:pageBreakBefore w:val="0"/>
        <w:overflowPunct/>
        <w:topLinePunct w:val="0"/>
        <w:bidi w:val="0"/>
        <w:spacing w:line="360" w:lineRule="auto"/>
        <w:ind w:firstLine="1400" w:firstLineChars="500"/>
        <w:rPr>
          <w:rFonts w:hint="eastAsia" w:ascii="宋体" w:hAnsi="宋体" w:cs="宋体"/>
          <w:color w:val="auto"/>
          <w:sz w:val="28"/>
          <w:szCs w:val="28"/>
          <w:highlight w:val="none"/>
          <w:lang w:val="en-US" w:eastAsia="zh-CN"/>
        </w:rPr>
      </w:pPr>
    </w:p>
    <w:p w14:paraId="5328E55F">
      <w:pPr>
        <w:pageBreakBefore w:val="0"/>
        <w:overflowPunct/>
        <w:topLinePunct w:val="0"/>
        <w:bidi w:val="0"/>
        <w:spacing w:line="360" w:lineRule="auto"/>
        <w:ind w:firstLine="1120" w:firstLineChars="400"/>
        <w:rPr>
          <w:rFonts w:hint="eastAsia" w:ascii="宋体" w:hAnsi="宋体" w:cs="宋体"/>
          <w:color w:val="auto"/>
          <w:sz w:val="28"/>
          <w:szCs w:val="28"/>
          <w:highlight w:val="none"/>
        </w:rPr>
        <w:sectPr>
          <w:headerReference r:id="rId7" w:type="default"/>
          <w:footerReference r:id="rId8" w:type="default"/>
          <w:pgSz w:w="16838" w:h="11906" w:orient="landscape"/>
          <w:pgMar w:top="1417" w:right="567" w:bottom="1247" w:left="567" w:header="850" w:footer="992" w:gutter="0"/>
          <w:cols w:space="0" w:num="1"/>
          <w:rtlGutter w:val="0"/>
          <w:docGrid w:type="lines" w:linePitch="318" w:charSpace="0"/>
        </w:sectPr>
      </w:pPr>
      <w:r>
        <w:rPr>
          <w:rFonts w:hint="eastAsia" w:ascii="宋体" w:hAnsi="宋体" w:cs="宋体"/>
          <w:color w:val="auto"/>
          <w:sz w:val="28"/>
          <w:szCs w:val="28"/>
          <w:highlight w:val="none"/>
        </w:rPr>
        <w:t>南宁市市容事务服务中心（签字</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盖章）</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中标供应商：（签字</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盖章）:</w:t>
      </w:r>
    </w:p>
    <w:p w14:paraId="639D2999">
      <w:pPr>
        <w:pageBreakBefore w:val="0"/>
        <w:overflowPunct/>
        <w:topLinePunct w:val="0"/>
        <w:bidi w:val="0"/>
        <w:spacing w:line="360" w:lineRule="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w:t>
      </w:r>
      <w:r>
        <w:rPr>
          <w:rFonts w:hint="eastAsia" w:ascii="黑体" w:hAnsi="黑体" w:eastAsia="黑体" w:cs="黑体"/>
          <w:b w:val="0"/>
          <w:bCs/>
          <w:i w:val="0"/>
          <w:caps w:val="0"/>
          <w:color w:val="auto"/>
          <w:spacing w:val="0"/>
          <w:w w:val="100"/>
          <w:sz w:val="32"/>
          <w:szCs w:val="32"/>
          <w:highlight w:val="none"/>
          <w:lang w:val="en-US" w:eastAsia="zh-CN"/>
        </w:rPr>
        <w:t>⑤</w:t>
      </w:r>
      <w:r>
        <w:rPr>
          <w:rFonts w:hint="eastAsia" w:ascii="仿宋" w:hAnsi="仿宋" w:eastAsia="仿宋" w:cs="仿宋"/>
          <w:b/>
          <w:bCs/>
          <w:color w:val="auto"/>
          <w:sz w:val="32"/>
          <w:szCs w:val="32"/>
          <w:highlight w:val="none"/>
          <w:lang w:val="en-US" w:eastAsia="zh-CN"/>
        </w:rPr>
        <w:t>-4</w:t>
      </w:r>
    </w:p>
    <w:p w14:paraId="62966373">
      <w:pPr>
        <w:pageBreakBefore w:val="0"/>
        <w:widowControl/>
        <w:overflowPunct/>
        <w:topLinePunct w:val="0"/>
        <w:bidi w:val="0"/>
        <w:spacing w:line="360" w:lineRule="auto"/>
        <w:jc w:val="center"/>
        <w:rPr>
          <w:rFonts w:ascii="宋体" w:hAnsi="宋体"/>
          <w:b/>
          <w:bCs/>
          <w:color w:val="auto"/>
          <w:sz w:val="32"/>
          <w:szCs w:val="32"/>
          <w:highlight w:val="none"/>
        </w:rPr>
      </w:pPr>
      <w:r>
        <w:rPr>
          <w:rFonts w:hint="eastAsia" w:ascii="宋体" w:hAnsi="宋体"/>
          <w:b/>
          <w:color w:val="auto"/>
          <w:sz w:val="36"/>
          <w:szCs w:val="36"/>
          <w:highlight w:val="none"/>
          <w:lang w:val="zh-CN"/>
        </w:rPr>
        <w:t>南宁市</w:t>
      </w:r>
      <w:r>
        <w:rPr>
          <w:rFonts w:hint="eastAsia" w:ascii="宋体" w:hAnsi="宋体"/>
          <w:b/>
          <w:color w:val="auto"/>
          <w:sz w:val="36"/>
          <w:szCs w:val="36"/>
          <w:highlight w:val="none"/>
          <w:lang w:val="en-US" w:eastAsia="zh-CN"/>
        </w:rPr>
        <w:t>市容事务服务中心广场市场化服</w:t>
      </w:r>
      <w:r>
        <w:rPr>
          <w:rFonts w:hint="eastAsia" w:ascii="宋体" w:hAnsi="宋体" w:eastAsia="宋体" w:cs="Times New Roman"/>
          <w:b/>
          <w:color w:val="auto"/>
          <w:sz w:val="36"/>
          <w:szCs w:val="36"/>
          <w:highlight w:val="none"/>
          <w:lang w:val="en-US" w:eastAsia="zh-CN"/>
        </w:rPr>
        <w:t>务</w:t>
      </w:r>
      <w:r>
        <w:rPr>
          <w:rFonts w:hint="eastAsia" w:ascii="宋体" w:hAnsi="宋体" w:eastAsia="宋体" w:cs="Times New Roman"/>
          <w:b/>
          <w:color w:val="auto"/>
          <w:sz w:val="36"/>
          <w:szCs w:val="36"/>
          <w:highlight w:val="none"/>
          <w:lang w:val="zh-CN" w:eastAsia="zh-CN"/>
        </w:rPr>
        <w:t>月</w:t>
      </w:r>
      <w:r>
        <w:rPr>
          <w:rFonts w:hint="eastAsia" w:ascii="宋体" w:hAnsi="宋体" w:eastAsia="宋体" w:cs="Times New Roman"/>
          <w:b/>
          <w:color w:val="auto"/>
          <w:sz w:val="36"/>
          <w:szCs w:val="36"/>
          <w:highlight w:val="none"/>
          <w:lang w:val="en-US" w:eastAsia="zh-CN"/>
        </w:rPr>
        <w:t>度结算表</w:t>
      </w:r>
    </w:p>
    <w:p w14:paraId="361DC69D">
      <w:pPr>
        <w:pageBreakBefore w:val="0"/>
        <w:widowControl/>
        <w:overflowPunct/>
        <w:topLinePunct w:val="0"/>
        <w:bidi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rPr>
        <w:t>（    年   月）</w:t>
      </w:r>
    </w:p>
    <w:p w14:paraId="6B05F399">
      <w:pPr>
        <w:pageBreakBefore w:val="0"/>
        <w:widowControl/>
        <w:overflowPunct/>
        <w:topLinePunct w:val="0"/>
        <w:bidi w:val="0"/>
        <w:spacing w:line="360" w:lineRule="auto"/>
        <w:ind w:firstLine="600" w:firstLineChars="200"/>
        <w:jc w:val="left"/>
        <w:rPr>
          <w:rFonts w:hint="default" w:eastAsia="宋体"/>
          <w:color w:val="auto"/>
          <w:kern w:val="0"/>
          <w:sz w:val="30"/>
          <w:szCs w:val="30"/>
          <w:highlight w:val="none"/>
          <w:u w:val="single"/>
          <w:lang w:val="en-US" w:eastAsia="zh-CN"/>
        </w:rPr>
      </w:pPr>
      <w:r>
        <w:rPr>
          <w:rFonts w:hint="eastAsia"/>
          <w:color w:val="auto"/>
          <w:kern w:val="0"/>
          <w:sz w:val="30"/>
          <w:szCs w:val="30"/>
          <w:highlight w:val="none"/>
          <w:u w:val="single"/>
          <w:lang w:val="en-US" w:eastAsia="zh-CN"/>
        </w:rPr>
        <w:t xml:space="preserve">        </w:t>
      </w:r>
      <w:r>
        <w:rPr>
          <w:rFonts w:hint="eastAsia"/>
          <w:color w:val="auto"/>
          <w:kern w:val="0"/>
          <w:sz w:val="30"/>
          <w:szCs w:val="30"/>
          <w:highlight w:val="none"/>
          <w:u w:val="none"/>
          <w:lang w:val="en-US" w:eastAsia="zh-CN"/>
        </w:rPr>
        <w:t>广场</w:t>
      </w:r>
      <w:r>
        <w:rPr>
          <w:rFonts w:hint="eastAsia"/>
          <w:color w:val="auto"/>
          <w:kern w:val="0"/>
          <w:sz w:val="30"/>
          <w:szCs w:val="30"/>
          <w:highlight w:val="none"/>
        </w:rPr>
        <w:t>当月考核</w:t>
      </w:r>
      <w:r>
        <w:rPr>
          <w:rFonts w:hint="eastAsia"/>
          <w:color w:val="auto"/>
          <w:kern w:val="0"/>
          <w:sz w:val="30"/>
          <w:szCs w:val="30"/>
          <w:highlight w:val="none"/>
          <w:lang w:val="en-US" w:eastAsia="zh-CN"/>
        </w:rPr>
        <w:t>总评分</w:t>
      </w:r>
      <w:r>
        <w:rPr>
          <w:rFonts w:hint="eastAsia"/>
          <w:color w:val="auto"/>
          <w:kern w:val="0"/>
          <w:sz w:val="30"/>
          <w:szCs w:val="30"/>
          <w:highlight w:val="none"/>
        </w:rPr>
        <w:t>：</w:t>
      </w:r>
      <w:r>
        <w:rPr>
          <w:rFonts w:hint="eastAsia"/>
          <w:color w:val="auto"/>
          <w:kern w:val="0"/>
          <w:sz w:val="30"/>
          <w:szCs w:val="30"/>
          <w:highlight w:val="none"/>
          <w:lang w:val="en-US" w:eastAsia="zh-CN"/>
        </w:rPr>
        <w:t xml:space="preserve">  </w:t>
      </w:r>
      <w:r>
        <w:rPr>
          <w:rFonts w:hint="eastAsia"/>
          <w:color w:val="auto"/>
          <w:kern w:val="0"/>
          <w:sz w:val="30"/>
          <w:szCs w:val="30"/>
          <w:highlight w:val="none"/>
          <w:u w:val="single"/>
          <w:lang w:val="en-US" w:eastAsia="zh-CN"/>
        </w:rPr>
        <w:t xml:space="preserve">          </w:t>
      </w:r>
    </w:p>
    <w:p w14:paraId="75C721AD">
      <w:pPr>
        <w:pageBreakBefore w:val="0"/>
        <w:widowControl/>
        <w:overflowPunct/>
        <w:topLinePunct w:val="0"/>
        <w:bidi w:val="0"/>
        <w:spacing w:line="360" w:lineRule="auto"/>
        <w:jc w:val="left"/>
        <w:rPr>
          <w:color w:val="auto"/>
          <w:kern w:val="0"/>
          <w:highlight w:val="none"/>
        </w:rPr>
      </w:pPr>
    </w:p>
    <w:tbl>
      <w:tblPr>
        <w:tblStyle w:val="20"/>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58"/>
        <w:gridCol w:w="3554"/>
        <w:gridCol w:w="1950"/>
      </w:tblGrid>
      <w:tr w14:paraId="1794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10" w:type="dxa"/>
            <w:noWrap w:val="0"/>
            <w:vAlign w:val="center"/>
          </w:tcPr>
          <w:p w14:paraId="48DDF151">
            <w:pPr>
              <w:pageBreakBefore w:val="0"/>
              <w:widowControl/>
              <w:overflowPunct/>
              <w:topLinePunct w:val="0"/>
              <w:bidi w:val="0"/>
              <w:spacing w:line="360" w:lineRule="auto"/>
              <w:jc w:val="center"/>
              <w:rPr>
                <w:color w:val="auto"/>
                <w:kern w:val="0"/>
                <w:sz w:val="20"/>
                <w:szCs w:val="20"/>
                <w:highlight w:val="none"/>
              </w:rPr>
            </w:pPr>
            <w:r>
              <w:rPr>
                <w:rFonts w:hint="eastAsia"/>
                <w:color w:val="auto"/>
                <w:kern w:val="0"/>
                <w:sz w:val="20"/>
                <w:szCs w:val="20"/>
                <w:highlight w:val="none"/>
              </w:rPr>
              <w:t>序号</w:t>
            </w:r>
          </w:p>
        </w:tc>
        <w:tc>
          <w:tcPr>
            <w:tcW w:w="2458" w:type="dxa"/>
            <w:noWrap w:val="0"/>
            <w:vAlign w:val="center"/>
          </w:tcPr>
          <w:p w14:paraId="39292BD2">
            <w:pPr>
              <w:pageBreakBefore w:val="0"/>
              <w:widowControl/>
              <w:overflowPunct/>
              <w:topLinePunct w:val="0"/>
              <w:bidi w:val="0"/>
              <w:spacing w:line="360" w:lineRule="auto"/>
              <w:jc w:val="center"/>
              <w:rPr>
                <w:color w:val="auto"/>
                <w:kern w:val="0"/>
                <w:sz w:val="20"/>
                <w:szCs w:val="20"/>
                <w:highlight w:val="none"/>
              </w:rPr>
            </w:pPr>
            <w:r>
              <w:rPr>
                <w:rFonts w:hint="eastAsia"/>
                <w:color w:val="auto"/>
                <w:kern w:val="0"/>
                <w:sz w:val="20"/>
                <w:szCs w:val="20"/>
                <w:highlight w:val="none"/>
              </w:rPr>
              <w:t>项目</w:t>
            </w:r>
          </w:p>
        </w:tc>
        <w:tc>
          <w:tcPr>
            <w:tcW w:w="3554" w:type="dxa"/>
            <w:noWrap w:val="0"/>
            <w:vAlign w:val="center"/>
          </w:tcPr>
          <w:p w14:paraId="647851E1">
            <w:pPr>
              <w:pageBreakBefore w:val="0"/>
              <w:widowControl/>
              <w:overflowPunct/>
              <w:topLinePunct w:val="0"/>
              <w:bidi w:val="0"/>
              <w:spacing w:line="360" w:lineRule="auto"/>
              <w:jc w:val="center"/>
              <w:rPr>
                <w:rFonts w:hint="default" w:eastAsia="宋体"/>
                <w:color w:val="auto"/>
                <w:kern w:val="0"/>
                <w:sz w:val="20"/>
                <w:szCs w:val="20"/>
                <w:highlight w:val="none"/>
                <w:lang w:val="en-US" w:eastAsia="zh-CN"/>
              </w:rPr>
            </w:pPr>
            <w:r>
              <w:rPr>
                <w:rFonts w:hint="default"/>
                <w:color w:val="auto"/>
                <w:kern w:val="0"/>
                <w:sz w:val="20"/>
                <w:szCs w:val="20"/>
                <w:highlight w:val="none"/>
                <w:lang w:val="en-US"/>
              </w:rPr>
              <w:t>金额（元）</w:t>
            </w:r>
          </w:p>
        </w:tc>
        <w:tc>
          <w:tcPr>
            <w:tcW w:w="1950" w:type="dxa"/>
            <w:noWrap w:val="0"/>
            <w:vAlign w:val="center"/>
          </w:tcPr>
          <w:p w14:paraId="0D979D90">
            <w:pPr>
              <w:pageBreakBefore w:val="0"/>
              <w:widowControl/>
              <w:overflowPunct/>
              <w:topLinePunct w:val="0"/>
              <w:bidi w:val="0"/>
              <w:spacing w:line="360" w:lineRule="auto"/>
              <w:jc w:val="center"/>
              <w:rPr>
                <w:color w:val="auto"/>
                <w:kern w:val="0"/>
                <w:sz w:val="20"/>
                <w:szCs w:val="20"/>
                <w:highlight w:val="none"/>
              </w:rPr>
            </w:pPr>
            <w:r>
              <w:rPr>
                <w:rFonts w:hint="eastAsia"/>
                <w:color w:val="auto"/>
                <w:kern w:val="0"/>
                <w:sz w:val="20"/>
                <w:szCs w:val="20"/>
                <w:highlight w:val="none"/>
              </w:rPr>
              <w:t>备  注</w:t>
            </w:r>
          </w:p>
        </w:tc>
      </w:tr>
      <w:tr w14:paraId="2EC3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noWrap w:val="0"/>
            <w:vAlign w:val="center"/>
          </w:tcPr>
          <w:p w14:paraId="184101E7">
            <w:pPr>
              <w:pageBreakBefore w:val="0"/>
              <w:widowControl/>
              <w:overflowPunct/>
              <w:topLinePunct w:val="0"/>
              <w:bidi w:val="0"/>
              <w:spacing w:line="360" w:lineRule="auto"/>
              <w:jc w:val="center"/>
              <w:rPr>
                <w:color w:val="auto"/>
                <w:kern w:val="0"/>
                <w:sz w:val="20"/>
                <w:szCs w:val="20"/>
                <w:highlight w:val="none"/>
              </w:rPr>
            </w:pPr>
            <w:r>
              <w:rPr>
                <w:rFonts w:hint="eastAsia"/>
                <w:color w:val="auto"/>
                <w:kern w:val="0"/>
                <w:sz w:val="20"/>
                <w:szCs w:val="20"/>
                <w:highlight w:val="none"/>
              </w:rPr>
              <w:t>1</w:t>
            </w:r>
          </w:p>
        </w:tc>
        <w:tc>
          <w:tcPr>
            <w:tcW w:w="2458" w:type="dxa"/>
            <w:noWrap w:val="0"/>
            <w:vAlign w:val="center"/>
          </w:tcPr>
          <w:p w14:paraId="5B41A4D3">
            <w:pPr>
              <w:pageBreakBefore w:val="0"/>
              <w:widowControl/>
              <w:overflowPunct/>
              <w:topLinePunct w:val="0"/>
              <w:bidi w:val="0"/>
              <w:spacing w:line="360" w:lineRule="auto"/>
              <w:jc w:val="center"/>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月度考核</w:t>
            </w:r>
            <w:r>
              <w:rPr>
                <w:rFonts w:hint="eastAsia" w:ascii="Times New Roman" w:hAnsi="Times New Roman" w:eastAsia="宋体" w:cs="Times New Roman"/>
                <w:color w:val="auto"/>
                <w:kern w:val="0"/>
                <w:sz w:val="20"/>
                <w:szCs w:val="20"/>
                <w:highlight w:val="none"/>
                <w:lang w:val="en-US" w:eastAsia="zh-CN"/>
              </w:rPr>
              <w:t>总</w:t>
            </w:r>
            <w:r>
              <w:rPr>
                <w:rFonts w:hint="eastAsia" w:ascii="Times New Roman" w:hAnsi="Times New Roman" w:eastAsia="宋体" w:cs="Times New Roman"/>
                <w:color w:val="auto"/>
                <w:kern w:val="0"/>
                <w:sz w:val="20"/>
                <w:szCs w:val="20"/>
                <w:highlight w:val="none"/>
              </w:rPr>
              <w:t>评分得款</w:t>
            </w:r>
          </w:p>
        </w:tc>
        <w:tc>
          <w:tcPr>
            <w:tcW w:w="3554" w:type="dxa"/>
            <w:noWrap w:val="0"/>
            <w:vAlign w:val="center"/>
          </w:tcPr>
          <w:p w14:paraId="22A57128">
            <w:pPr>
              <w:pageBreakBefore w:val="0"/>
              <w:widowControl/>
              <w:overflowPunct/>
              <w:topLinePunct w:val="0"/>
              <w:bidi w:val="0"/>
              <w:spacing w:line="360" w:lineRule="auto"/>
              <w:jc w:val="center"/>
              <w:rPr>
                <w:rFonts w:hint="eastAsia" w:eastAsia="宋体"/>
                <w:color w:val="auto"/>
                <w:kern w:val="0"/>
                <w:sz w:val="20"/>
                <w:szCs w:val="20"/>
                <w:highlight w:val="none"/>
                <w:lang w:val="en-US" w:eastAsia="zh-CN"/>
              </w:rPr>
            </w:pPr>
          </w:p>
        </w:tc>
        <w:tc>
          <w:tcPr>
            <w:tcW w:w="1950" w:type="dxa"/>
            <w:noWrap w:val="0"/>
            <w:vAlign w:val="center"/>
          </w:tcPr>
          <w:p w14:paraId="510CAFAF">
            <w:pPr>
              <w:pageBreakBefore w:val="0"/>
              <w:widowControl/>
              <w:overflowPunct/>
              <w:topLinePunct w:val="0"/>
              <w:bidi w:val="0"/>
              <w:spacing w:line="360" w:lineRule="auto"/>
              <w:jc w:val="center"/>
              <w:rPr>
                <w:color w:val="auto"/>
                <w:kern w:val="0"/>
                <w:sz w:val="20"/>
                <w:szCs w:val="20"/>
                <w:highlight w:val="none"/>
              </w:rPr>
            </w:pPr>
          </w:p>
        </w:tc>
      </w:tr>
      <w:tr w14:paraId="47F9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10" w:type="dxa"/>
            <w:noWrap w:val="0"/>
            <w:vAlign w:val="center"/>
          </w:tcPr>
          <w:p w14:paraId="1FB42A3F">
            <w:pPr>
              <w:pageBreakBefore w:val="0"/>
              <w:widowControl/>
              <w:overflowPunct/>
              <w:topLinePunct w:val="0"/>
              <w:bidi w:val="0"/>
              <w:spacing w:line="360" w:lineRule="auto"/>
              <w:jc w:val="center"/>
              <w:rPr>
                <w:color w:val="auto"/>
                <w:kern w:val="0"/>
                <w:sz w:val="20"/>
                <w:szCs w:val="20"/>
                <w:highlight w:val="none"/>
              </w:rPr>
            </w:pPr>
            <w:r>
              <w:rPr>
                <w:rFonts w:hint="eastAsia"/>
                <w:color w:val="auto"/>
                <w:kern w:val="0"/>
                <w:sz w:val="20"/>
                <w:szCs w:val="20"/>
                <w:highlight w:val="none"/>
              </w:rPr>
              <w:t>2</w:t>
            </w:r>
          </w:p>
        </w:tc>
        <w:tc>
          <w:tcPr>
            <w:tcW w:w="2458" w:type="dxa"/>
            <w:noWrap w:val="0"/>
            <w:vAlign w:val="center"/>
          </w:tcPr>
          <w:p w14:paraId="76B0122B">
            <w:pPr>
              <w:pageBreakBefore w:val="0"/>
              <w:widowControl/>
              <w:overflowPunct/>
              <w:topLinePunct w:val="0"/>
              <w:bidi w:val="0"/>
              <w:spacing w:line="360" w:lineRule="auto"/>
              <w:jc w:val="center"/>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lang w:val="en-US" w:eastAsia="zh-CN"/>
              </w:rPr>
              <w:t>直接</w:t>
            </w:r>
            <w:r>
              <w:rPr>
                <w:rFonts w:hint="eastAsia" w:ascii="Times New Roman" w:hAnsi="Times New Roman" w:eastAsia="宋体" w:cs="Times New Roman"/>
                <w:color w:val="auto"/>
                <w:kern w:val="0"/>
                <w:sz w:val="20"/>
                <w:szCs w:val="20"/>
                <w:highlight w:val="none"/>
              </w:rPr>
              <w:t>扣款金额</w:t>
            </w:r>
          </w:p>
        </w:tc>
        <w:tc>
          <w:tcPr>
            <w:tcW w:w="3554" w:type="dxa"/>
            <w:noWrap w:val="0"/>
            <w:vAlign w:val="center"/>
          </w:tcPr>
          <w:p w14:paraId="59D7833A">
            <w:pPr>
              <w:pageBreakBefore w:val="0"/>
              <w:widowControl/>
              <w:overflowPunct/>
              <w:topLinePunct w:val="0"/>
              <w:bidi w:val="0"/>
              <w:spacing w:line="360" w:lineRule="auto"/>
              <w:jc w:val="center"/>
              <w:rPr>
                <w:color w:val="auto"/>
                <w:kern w:val="0"/>
                <w:sz w:val="20"/>
                <w:szCs w:val="20"/>
                <w:highlight w:val="none"/>
              </w:rPr>
            </w:pPr>
          </w:p>
        </w:tc>
        <w:tc>
          <w:tcPr>
            <w:tcW w:w="1950" w:type="dxa"/>
            <w:noWrap w:val="0"/>
            <w:vAlign w:val="center"/>
          </w:tcPr>
          <w:p w14:paraId="610AE487">
            <w:pPr>
              <w:pageBreakBefore w:val="0"/>
              <w:widowControl/>
              <w:overflowPunct/>
              <w:topLinePunct w:val="0"/>
              <w:bidi w:val="0"/>
              <w:spacing w:line="360" w:lineRule="auto"/>
              <w:jc w:val="center"/>
              <w:rPr>
                <w:color w:val="auto"/>
                <w:kern w:val="0"/>
                <w:sz w:val="20"/>
                <w:szCs w:val="20"/>
                <w:highlight w:val="none"/>
              </w:rPr>
            </w:pPr>
          </w:p>
        </w:tc>
      </w:tr>
      <w:tr w14:paraId="440E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10" w:type="dxa"/>
            <w:noWrap w:val="0"/>
            <w:vAlign w:val="center"/>
          </w:tcPr>
          <w:p w14:paraId="36A42F99">
            <w:pPr>
              <w:pageBreakBefore w:val="0"/>
              <w:widowControl/>
              <w:overflowPunct/>
              <w:topLinePunct w:val="0"/>
              <w:bidi w:val="0"/>
              <w:spacing w:line="360" w:lineRule="auto"/>
              <w:jc w:val="center"/>
              <w:rPr>
                <w:rFonts w:hint="eastAsia" w:eastAsia="宋体"/>
                <w:color w:val="auto"/>
                <w:kern w:val="0"/>
                <w:sz w:val="20"/>
                <w:szCs w:val="20"/>
                <w:highlight w:val="none"/>
                <w:lang w:val="en-US" w:eastAsia="zh-CN"/>
              </w:rPr>
            </w:pPr>
            <w:r>
              <w:rPr>
                <w:rFonts w:hint="eastAsia"/>
                <w:color w:val="auto"/>
                <w:kern w:val="0"/>
                <w:sz w:val="20"/>
                <w:szCs w:val="20"/>
                <w:highlight w:val="none"/>
                <w:lang w:val="en-US" w:eastAsia="zh-CN"/>
              </w:rPr>
              <w:t>3</w:t>
            </w:r>
          </w:p>
        </w:tc>
        <w:tc>
          <w:tcPr>
            <w:tcW w:w="2458" w:type="dxa"/>
            <w:noWrap w:val="0"/>
            <w:vAlign w:val="center"/>
          </w:tcPr>
          <w:p w14:paraId="2650F059">
            <w:pPr>
              <w:pageBreakBefore w:val="0"/>
              <w:widowControl/>
              <w:overflowPunct/>
              <w:topLinePunct w:val="0"/>
              <w:bidi w:val="0"/>
              <w:spacing w:line="360" w:lineRule="auto"/>
              <w:jc w:val="center"/>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整改扣款金额</w:t>
            </w:r>
          </w:p>
        </w:tc>
        <w:tc>
          <w:tcPr>
            <w:tcW w:w="3554" w:type="dxa"/>
            <w:noWrap w:val="0"/>
            <w:vAlign w:val="center"/>
          </w:tcPr>
          <w:p w14:paraId="081C279B">
            <w:pPr>
              <w:pageBreakBefore w:val="0"/>
              <w:widowControl/>
              <w:overflowPunct/>
              <w:topLinePunct w:val="0"/>
              <w:bidi w:val="0"/>
              <w:spacing w:line="360" w:lineRule="auto"/>
              <w:jc w:val="center"/>
              <w:rPr>
                <w:color w:val="auto"/>
                <w:kern w:val="0"/>
                <w:sz w:val="20"/>
                <w:szCs w:val="20"/>
                <w:highlight w:val="none"/>
              </w:rPr>
            </w:pPr>
          </w:p>
        </w:tc>
        <w:tc>
          <w:tcPr>
            <w:tcW w:w="1950" w:type="dxa"/>
            <w:noWrap w:val="0"/>
            <w:vAlign w:val="center"/>
          </w:tcPr>
          <w:p w14:paraId="588A516E">
            <w:pPr>
              <w:pageBreakBefore w:val="0"/>
              <w:widowControl/>
              <w:overflowPunct/>
              <w:topLinePunct w:val="0"/>
              <w:bidi w:val="0"/>
              <w:spacing w:line="360" w:lineRule="auto"/>
              <w:jc w:val="center"/>
              <w:rPr>
                <w:color w:val="auto"/>
                <w:kern w:val="0"/>
                <w:sz w:val="20"/>
                <w:szCs w:val="20"/>
                <w:highlight w:val="none"/>
              </w:rPr>
            </w:pPr>
          </w:p>
        </w:tc>
      </w:tr>
      <w:tr w14:paraId="2032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10" w:type="dxa"/>
            <w:noWrap w:val="0"/>
            <w:vAlign w:val="center"/>
          </w:tcPr>
          <w:p w14:paraId="7F6B84DF">
            <w:pPr>
              <w:pageBreakBefore w:val="0"/>
              <w:widowControl/>
              <w:overflowPunct/>
              <w:topLinePunct w:val="0"/>
              <w:bidi w:val="0"/>
              <w:spacing w:line="360" w:lineRule="auto"/>
              <w:jc w:val="center"/>
              <w:rPr>
                <w:rFonts w:hint="eastAsia" w:eastAsia="宋体"/>
                <w:color w:val="auto"/>
                <w:kern w:val="0"/>
                <w:sz w:val="20"/>
                <w:szCs w:val="20"/>
                <w:highlight w:val="none"/>
                <w:lang w:eastAsia="zh-CN"/>
              </w:rPr>
            </w:pPr>
            <w:r>
              <w:rPr>
                <w:rFonts w:hint="eastAsia"/>
                <w:color w:val="auto"/>
                <w:kern w:val="0"/>
                <w:sz w:val="20"/>
                <w:szCs w:val="20"/>
                <w:highlight w:val="none"/>
                <w:lang w:val="en-US" w:eastAsia="zh-CN"/>
              </w:rPr>
              <w:t>4</w:t>
            </w:r>
          </w:p>
        </w:tc>
        <w:tc>
          <w:tcPr>
            <w:tcW w:w="2458" w:type="dxa"/>
            <w:noWrap w:val="0"/>
            <w:vAlign w:val="center"/>
          </w:tcPr>
          <w:p w14:paraId="08BFFFBC">
            <w:pPr>
              <w:pageBreakBefore w:val="0"/>
              <w:widowControl/>
              <w:overflowPunct/>
              <w:topLinePunct w:val="0"/>
              <w:bidi w:val="0"/>
              <w:spacing w:line="360" w:lineRule="auto"/>
              <w:jc w:val="center"/>
              <w:rPr>
                <w:rFonts w:hint="eastAsia" w:ascii="Times New Roman" w:hAnsi="Times New Roman" w:eastAsia="宋体" w:cs="Times New Roman"/>
                <w:color w:val="auto"/>
                <w:kern w:val="0"/>
                <w:sz w:val="20"/>
                <w:szCs w:val="20"/>
                <w:highlight w:val="none"/>
              </w:rPr>
            </w:pPr>
            <w:r>
              <w:rPr>
                <w:rFonts w:hint="eastAsia" w:cs="Times New Roman"/>
                <w:color w:val="auto"/>
                <w:kern w:val="0"/>
                <w:sz w:val="20"/>
                <w:szCs w:val="20"/>
                <w:highlight w:val="none"/>
                <w:lang w:val="en-US" w:eastAsia="zh-CN"/>
              </w:rPr>
              <w:t>当</w:t>
            </w:r>
            <w:r>
              <w:rPr>
                <w:rFonts w:hint="eastAsia" w:ascii="Times New Roman" w:hAnsi="Times New Roman" w:eastAsia="宋体" w:cs="Times New Roman"/>
                <w:color w:val="auto"/>
                <w:kern w:val="0"/>
                <w:sz w:val="20"/>
                <w:szCs w:val="20"/>
                <w:highlight w:val="none"/>
              </w:rPr>
              <w:t>月实付合同款</w:t>
            </w:r>
          </w:p>
        </w:tc>
        <w:tc>
          <w:tcPr>
            <w:tcW w:w="3554" w:type="dxa"/>
            <w:noWrap w:val="0"/>
            <w:vAlign w:val="center"/>
          </w:tcPr>
          <w:p w14:paraId="00D99A5B">
            <w:pPr>
              <w:pageBreakBefore w:val="0"/>
              <w:widowControl/>
              <w:overflowPunct/>
              <w:topLinePunct w:val="0"/>
              <w:bidi w:val="0"/>
              <w:spacing w:line="360" w:lineRule="auto"/>
              <w:jc w:val="center"/>
              <w:rPr>
                <w:color w:val="auto"/>
                <w:kern w:val="0"/>
                <w:sz w:val="20"/>
                <w:szCs w:val="20"/>
                <w:highlight w:val="none"/>
              </w:rPr>
            </w:pPr>
          </w:p>
        </w:tc>
        <w:tc>
          <w:tcPr>
            <w:tcW w:w="1950" w:type="dxa"/>
            <w:noWrap w:val="0"/>
            <w:vAlign w:val="center"/>
          </w:tcPr>
          <w:p w14:paraId="0284FC5E">
            <w:pPr>
              <w:pageBreakBefore w:val="0"/>
              <w:widowControl/>
              <w:overflowPunct/>
              <w:topLinePunct w:val="0"/>
              <w:bidi w:val="0"/>
              <w:spacing w:line="360" w:lineRule="auto"/>
              <w:jc w:val="center"/>
              <w:rPr>
                <w:color w:val="auto"/>
                <w:kern w:val="0"/>
                <w:sz w:val="20"/>
                <w:szCs w:val="20"/>
                <w:highlight w:val="none"/>
              </w:rPr>
            </w:pPr>
          </w:p>
        </w:tc>
      </w:tr>
    </w:tbl>
    <w:p w14:paraId="363AA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p>
    <w:p w14:paraId="0160A1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南宁市市容事务服务中心（签字</w:t>
      </w:r>
      <w:r>
        <w:rPr>
          <w:rFonts w:hint="eastAsia" w:ascii="宋体" w:hAnsi="宋体"/>
          <w:color w:val="auto"/>
          <w:highlight w:val="none"/>
          <w:lang w:eastAsia="zh-CN"/>
        </w:rPr>
        <w:t>、</w:t>
      </w:r>
      <w:r>
        <w:rPr>
          <w:rFonts w:hint="eastAsia" w:ascii="宋体" w:hAnsi="宋体"/>
          <w:color w:val="auto"/>
          <w:highlight w:val="none"/>
        </w:rPr>
        <w:t>盖章）:</w:t>
      </w:r>
      <w:r>
        <w:rPr>
          <w:rFonts w:hint="eastAsia" w:ascii="宋体" w:hAnsi="宋体"/>
          <w:color w:val="auto"/>
          <w:highlight w:val="none"/>
          <w:lang w:val="en-US" w:eastAsia="zh-CN"/>
        </w:rPr>
        <w:t xml:space="preserve">                 </w:t>
      </w:r>
      <w:r>
        <w:rPr>
          <w:rFonts w:hint="eastAsia" w:ascii="宋体" w:hAnsi="宋体"/>
          <w:color w:val="auto"/>
          <w:highlight w:val="none"/>
        </w:rPr>
        <w:t>中标供应商：（签字</w:t>
      </w:r>
      <w:r>
        <w:rPr>
          <w:rFonts w:hint="eastAsia" w:ascii="宋体" w:hAnsi="宋体"/>
          <w:color w:val="auto"/>
          <w:highlight w:val="none"/>
          <w:lang w:eastAsia="zh-CN"/>
        </w:rPr>
        <w:t>、</w:t>
      </w:r>
      <w:r>
        <w:rPr>
          <w:rFonts w:hint="eastAsia" w:ascii="宋体" w:hAnsi="宋体"/>
          <w:color w:val="auto"/>
          <w:highlight w:val="none"/>
        </w:rPr>
        <w:t>盖章）:</w:t>
      </w:r>
    </w:p>
    <w:p w14:paraId="2CE0FA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p>
    <w:p w14:paraId="639B9D83">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color w:val="auto"/>
          <w:highlight w:val="none"/>
        </w:rPr>
      </w:pPr>
      <w:r>
        <w:rPr>
          <w:rFonts w:hint="eastAsia" w:ascii="宋体" w:hAnsi="宋体"/>
          <w:color w:val="auto"/>
          <w:highlight w:val="none"/>
        </w:rPr>
        <w:t>说明：1.月度考核总评分得款。①月度考核总评分在90分及以上的（等级评定合格或优秀），月度考核总评分得款为合同金额按月平均后所得金额，计算公式如下：月度考核总评分得款=合同金额/12个月。②月度考核总评分低于90分的（等级评定不合格），每低1分（不足1分的按1分计算），月度考核总评分得款须扣除500元，计算公式如下：月度考核总评分得款=合同金额/12个月-（90-当月考核得分）×500元。</w:t>
      </w:r>
    </w:p>
    <w:p w14:paraId="55D4AE5A">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color w:val="auto"/>
          <w:highlight w:val="none"/>
        </w:rPr>
      </w:pPr>
      <w:r>
        <w:rPr>
          <w:rFonts w:hint="eastAsia" w:ascii="宋体" w:hAnsi="宋体"/>
          <w:color w:val="auto"/>
          <w:highlight w:val="none"/>
        </w:rPr>
        <w:t>2.直接扣款金额。在“创文明城”“美丽南宁”等各种检查以及各级迎检工作中被通报批评或受到媒体曝光或被投诉的，并造成较大影响的事项，经核属于中标供应商责任的，每次扣除1000元当月合同款。</w:t>
      </w:r>
    </w:p>
    <w:p w14:paraId="629FCDE8">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color w:val="auto"/>
          <w:highlight w:val="none"/>
        </w:rPr>
      </w:pPr>
      <w:r>
        <w:rPr>
          <w:rFonts w:hint="eastAsia" w:ascii="宋体" w:hAnsi="宋体"/>
          <w:color w:val="auto"/>
          <w:highlight w:val="none"/>
        </w:rPr>
        <w:t>3.未整改扣款金额。对检查发现的问题，未能在规定整改期限（以采购人下发书面整改通知书为准）或经审批延长的整改期限内完成整改工作的，每逾期一天扣除500元当月合同款，计算公式如下：未整改扣款金额=当月逾期天数×500元。</w:t>
      </w:r>
    </w:p>
    <w:p w14:paraId="6EBE6685">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ascii="宋体"/>
          <w:color w:val="auto"/>
          <w:highlight w:val="none"/>
        </w:rPr>
      </w:pPr>
      <w:r>
        <w:rPr>
          <w:rFonts w:hint="eastAsia" w:ascii="宋体" w:hAnsi="宋体"/>
          <w:color w:val="auto"/>
          <w:highlight w:val="none"/>
        </w:rPr>
        <w:t>4.当月实付合同款为月度考核总评分得款减去直接扣款金额和未整改扣款金额后的金额，计算公式如下：当月实付合同款=月度考核总评分得款-直接扣款金额-未整改扣款金额</w:t>
      </w:r>
      <w:r>
        <w:rPr>
          <w:rFonts w:hint="eastAsia" w:ascii="宋体" w:hAnsi="宋体"/>
          <w:color w:val="auto"/>
          <w:highlight w:val="none"/>
          <w:lang w:val="en-US" w:eastAsia="zh-CN"/>
        </w:rPr>
        <w:t>。</w:t>
      </w:r>
    </w:p>
    <w:p w14:paraId="0B128EDB">
      <w:pPr>
        <w:pStyle w:val="13"/>
        <w:pageBreakBefore w:val="0"/>
        <w:overflowPunct/>
        <w:topLinePunct w:val="0"/>
        <w:bidi w:val="0"/>
        <w:snapToGrid/>
        <w:spacing w:beforeAutospacing="0" w:afterAutospacing="0" w:line="360" w:lineRule="auto"/>
        <w:jc w:val="both"/>
        <w:textAlignment w:val="baseline"/>
        <w:outlineLvl w:val="1"/>
        <w:rPr>
          <w:rFonts w:hint="eastAsia" w:hAnsi="宋体" w:cs="宋体"/>
          <w:b/>
          <w:i w:val="0"/>
          <w:caps w:val="0"/>
          <w:color w:val="auto"/>
          <w:spacing w:val="0"/>
          <w:w w:val="100"/>
          <w:sz w:val="28"/>
          <w:szCs w:val="28"/>
          <w:highlight w:val="none"/>
          <w:lang w:val="en-US" w:eastAsia="zh-CN"/>
        </w:rPr>
        <w:sectPr>
          <w:headerReference r:id="rId9" w:type="default"/>
          <w:footerReference r:id="rId10" w:type="default"/>
          <w:pgSz w:w="11906" w:h="16838"/>
          <w:pgMar w:top="567" w:right="1247" w:bottom="56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7C2DE59">
      <w:pPr>
        <w:pStyle w:val="13"/>
        <w:pageBreakBefore w:val="0"/>
        <w:overflowPunct/>
        <w:topLinePunct w:val="0"/>
        <w:bidi w:val="0"/>
        <w:snapToGrid/>
        <w:spacing w:beforeAutospacing="0" w:afterAutospacing="0" w:line="360" w:lineRule="auto"/>
        <w:jc w:val="both"/>
        <w:textAlignment w:val="baseline"/>
        <w:outlineLvl w:val="1"/>
        <w:rPr>
          <w:rFonts w:hint="default" w:hAnsi="宋体" w:cs="宋体"/>
          <w:b/>
          <w:i w:val="0"/>
          <w:caps w:val="0"/>
          <w:color w:val="auto"/>
          <w:spacing w:val="0"/>
          <w:w w:val="100"/>
          <w:sz w:val="28"/>
          <w:szCs w:val="28"/>
          <w:highlight w:val="none"/>
          <w:lang w:val="en-US" w:eastAsia="zh-CN"/>
        </w:rPr>
      </w:pPr>
      <w:bookmarkStart w:id="26" w:name="_Toc17502"/>
      <w:r>
        <w:rPr>
          <w:rFonts w:hint="eastAsia" w:hAnsi="宋体" w:cs="宋体"/>
          <w:b/>
          <w:i w:val="0"/>
          <w:caps w:val="0"/>
          <w:color w:val="auto"/>
          <w:spacing w:val="0"/>
          <w:w w:val="100"/>
          <w:sz w:val="28"/>
          <w:szCs w:val="28"/>
          <w:highlight w:val="none"/>
          <w:lang w:val="en-US" w:eastAsia="zh-CN"/>
        </w:rPr>
        <w:t>附件⑥</w:t>
      </w:r>
      <w:bookmarkEnd w:id="26"/>
    </w:p>
    <w:p w14:paraId="13DD1303">
      <w:pPr>
        <w:pStyle w:val="13"/>
        <w:pageBreakBefore w:val="0"/>
        <w:overflowPunct/>
        <w:topLinePunct w:val="0"/>
        <w:bidi w:val="0"/>
        <w:snapToGrid/>
        <w:spacing w:beforeAutospacing="0" w:afterAutospacing="0" w:line="360" w:lineRule="auto"/>
        <w:jc w:val="center"/>
        <w:textAlignment w:val="baseline"/>
        <w:outlineLvl w:val="1"/>
        <w:rPr>
          <w:rFonts w:hint="eastAsia" w:hAnsi="宋体" w:cs="宋体"/>
          <w:b/>
          <w:i w:val="0"/>
          <w:caps w:val="0"/>
          <w:color w:val="auto"/>
          <w:spacing w:val="0"/>
          <w:w w:val="100"/>
          <w:sz w:val="28"/>
          <w:szCs w:val="28"/>
          <w:highlight w:val="none"/>
          <w:lang w:val="en-US" w:eastAsia="zh-CN"/>
        </w:rPr>
      </w:pPr>
      <w:bookmarkStart w:id="27" w:name="_Toc20798"/>
      <w:r>
        <w:rPr>
          <w:rFonts w:hint="eastAsia" w:hAnsi="宋体" w:cs="宋体"/>
          <w:b/>
          <w:i w:val="0"/>
          <w:caps w:val="0"/>
          <w:color w:val="auto"/>
          <w:spacing w:val="0"/>
          <w:w w:val="100"/>
          <w:sz w:val="28"/>
          <w:szCs w:val="28"/>
          <w:highlight w:val="none"/>
          <w:lang w:val="en-US" w:eastAsia="zh-CN"/>
        </w:rPr>
        <w:t>广场市场化服务项目考核评分细则</w:t>
      </w:r>
      <w:bookmarkEnd w:id="27"/>
    </w:p>
    <w:tbl>
      <w:tblPr>
        <w:tblStyle w:val="21"/>
        <w:tblW w:w="1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706"/>
        <w:gridCol w:w="1132"/>
        <w:gridCol w:w="9532"/>
        <w:gridCol w:w="1009"/>
      </w:tblGrid>
      <w:tr w14:paraId="2903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89" w:type="dxa"/>
            <w:vAlign w:val="center"/>
          </w:tcPr>
          <w:p w14:paraId="29A26150">
            <w:pPr>
              <w:pageBreakBefore w:val="0"/>
              <w:overflowPunct/>
              <w:topLinePunct w:val="0"/>
              <w:bidi w:val="0"/>
              <w:snapToGrid/>
              <w:spacing w:beforeAutospacing="0" w:afterAutospacing="0" w:line="360" w:lineRule="auto"/>
              <w:jc w:val="center"/>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cs="宋体"/>
                <w:b w:val="0"/>
                <w:i w:val="0"/>
                <w:caps w:val="0"/>
                <w:color w:val="auto"/>
                <w:spacing w:val="0"/>
                <w:w w:val="100"/>
                <w:sz w:val="24"/>
                <w:szCs w:val="24"/>
                <w:highlight w:val="none"/>
                <w:lang w:val="en-US" w:eastAsia="zh-CN"/>
              </w:rPr>
              <w:t>考核项目</w:t>
            </w:r>
          </w:p>
        </w:tc>
        <w:tc>
          <w:tcPr>
            <w:tcW w:w="1706" w:type="dxa"/>
            <w:vAlign w:val="center"/>
          </w:tcPr>
          <w:p w14:paraId="24FFF34E">
            <w:pPr>
              <w:pageBreakBefore w:val="0"/>
              <w:overflowPunct/>
              <w:topLinePunct w:val="0"/>
              <w:bidi w:val="0"/>
              <w:snapToGrid/>
              <w:spacing w:beforeAutospacing="0" w:afterAutospacing="0" w:line="360" w:lineRule="auto"/>
              <w:jc w:val="center"/>
              <w:textAlignment w:val="baseline"/>
              <w:rPr>
                <w:rFonts w:hint="default"/>
                <w:color w:val="auto"/>
                <w:highlight w:val="none"/>
                <w:vertAlign w:val="baseline"/>
                <w:lang w:val="en-US" w:eastAsia="zh-CN"/>
              </w:rPr>
            </w:pPr>
            <w:r>
              <w:rPr>
                <w:rFonts w:hint="eastAsia" w:ascii="宋体" w:hAnsi="宋体" w:cs="宋体"/>
                <w:b w:val="0"/>
                <w:i w:val="0"/>
                <w:caps w:val="0"/>
                <w:color w:val="auto"/>
                <w:spacing w:val="0"/>
                <w:w w:val="100"/>
                <w:sz w:val="24"/>
                <w:szCs w:val="24"/>
                <w:highlight w:val="none"/>
              </w:rPr>
              <w:t>考核内容</w:t>
            </w:r>
          </w:p>
        </w:tc>
        <w:tc>
          <w:tcPr>
            <w:tcW w:w="1132" w:type="dxa"/>
            <w:vAlign w:val="center"/>
          </w:tcPr>
          <w:p w14:paraId="683CA08A">
            <w:pPr>
              <w:pageBreakBefore w:val="0"/>
              <w:overflowPunct/>
              <w:topLinePunct w:val="0"/>
              <w:bidi w:val="0"/>
              <w:snapToGrid/>
              <w:spacing w:beforeAutospacing="0" w:afterAutospacing="0" w:line="360" w:lineRule="auto"/>
              <w:jc w:val="center"/>
              <w:textAlignment w:val="baseline"/>
              <w:rPr>
                <w:rFonts w:hint="default"/>
                <w:color w:val="auto"/>
                <w:highlight w:val="none"/>
                <w:vertAlign w:val="baseline"/>
                <w:lang w:val="en-US" w:eastAsia="zh-CN"/>
              </w:rPr>
            </w:pPr>
            <w:r>
              <w:rPr>
                <w:rFonts w:hint="eastAsia" w:ascii="宋体" w:hAnsi="宋体" w:cs="宋体"/>
                <w:b w:val="0"/>
                <w:i w:val="0"/>
                <w:caps w:val="0"/>
                <w:color w:val="auto"/>
                <w:spacing w:val="0"/>
                <w:w w:val="100"/>
                <w:sz w:val="24"/>
                <w:szCs w:val="24"/>
                <w:highlight w:val="none"/>
              </w:rPr>
              <w:t>标准分</w:t>
            </w:r>
          </w:p>
        </w:tc>
        <w:tc>
          <w:tcPr>
            <w:tcW w:w="9532" w:type="dxa"/>
            <w:vAlign w:val="center"/>
          </w:tcPr>
          <w:p w14:paraId="24AFA298">
            <w:pPr>
              <w:pageBreakBefore w:val="0"/>
              <w:overflowPunct/>
              <w:topLinePunct w:val="0"/>
              <w:bidi w:val="0"/>
              <w:snapToGrid/>
              <w:spacing w:beforeAutospacing="0" w:afterAutospacing="0" w:line="360" w:lineRule="auto"/>
              <w:jc w:val="center"/>
              <w:textAlignment w:val="baseline"/>
              <w:rPr>
                <w:rFonts w:hint="default"/>
                <w:color w:val="auto"/>
                <w:highlight w:val="none"/>
                <w:vertAlign w:val="baseline"/>
                <w:lang w:val="en-US" w:eastAsia="zh-CN"/>
              </w:rPr>
            </w:pPr>
            <w:r>
              <w:rPr>
                <w:rFonts w:hint="eastAsia" w:ascii="宋体" w:hAnsi="宋体" w:cs="宋体"/>
                <w:b w:val="0"/>
                <w:i w:val="0"/>
                <w:caps w:val="0"/>
                <w:color w:val="auto"/>
                <w:spacing w:val="0"/>
                <w:w w:val="100"/>
                <w:sz w:val="24"/>
                <w:szCs w:val="24"/>
                <w:highlight w:val="none"/>
              </w:rPr>
              <w:t>评分标准</w:t>
            </w:r>
          </w:p>
        </w:tc>
        <w:tc>
          <w:tcPr>
            <w:tcW w:w="1009" w:type="dxa"/>
            <w:vAlign w:val="center"/>
          </w:tcPr>
          <w:p w14:paraId="7F9E9ED4">
            <w:pPr>
              <w:pStyle w:val="6"/>
              <w:pageBreakBefore w:val="0"/>
              <w:overflowPunct/>
              <w:topLinePunct w:val="0"/>
              <w:bidi w:val="0"/>
              <w:spacing w:line="360" w:lineRule="auto"/>
              <w:ind w:left="0" w:leftChars="0" w:firstLine="0" w:firstLineChars="0"/>
              <w:jc w:val="center"/>
              <w:rPr>
                <w:rFonts w:hint="default"/>
                <w:color w:val="auto"/>
                <w:highlight w:val="none"/>
                <w:vertAlign w:val="baseline"/>
                <w:lang w:val="en-US" w:eastAsia="zh-CN"/>
              </w:rPr>
            </w:pPr>
            <w:r>
              <w:rPr>
                <w:rFonts w:hint="eastAsia" w:ascii="宋体" w:hAnsi="宋体" w:cs="宋体"/>
                <w:b w:val="0"/>
                <w:i w:val="0"/>
                <w:caps w:val="0"/>
                <w:color w:val="auto"/>
                <w:spacing w:val="0"/>
                <w:w w:val="100"/>
                <w:sz w:val="24"/>
                <w:szCs w:val="24"/>
                <w:highlight w:val="none"/>
              </w:rPr>
              <w:t>备注</w:t>
            </w:r>
          </w:p>
        </w:tc>
      </w:tr>
      <w:tr w14:paraId="3A34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restart"/>
            <w:vAlign w:val="center"/>
          </w:tcPr>
          <w:p w14:paraId="23A711E8">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1.人员上岗要求</w:t>
            </w:r>
          </w:p>
        </w:tc>
        <w:tc>
          <w:tcPr>
            <w:tcW w:w="1706" w:type="dxa"/>
            <w:vAlign w:val="center"/>
          </w:tcPr>
          <w:p w14:paraId="5272AA8B">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人员安排</w:t>
            </w:r>
          </w:p>
        </w:tc>
        <w:tc>
          <w:tcPr>
            <w:tcW w:w="1132" w:type="dxa"/>
            <w:vMerge w:val="restart"/>
            <w:vAlign w:val="center"/>
          </w:tcPr>
          <w:p w14:paraId="51C6092C">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15</w:t>
            </w:r>
          </w:p>
        </w:tc>
        <w:tc>
          <w:tcPr>
            <w:tcW w:w="9532" w:type="dxa"/>
            <w:vAlign w:val="top"/>
          </w:tcPr>
          <w:p w14:paraId="655D1807">
            <w:pPr>
              <w:pageBreakBefore w:val="0"/>
              <w:numPr>
                <w:ilvl w:val="0"/>
                <w:numId w:val="0"/>
              </w:numPr>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1.各岗位投入人员缺少的，每班每人扣5分；</w:t>
            </w:r>
          </w:p>
          <w:p w14:paraId="63DEF67B">
            <w:pPr>
              <w:pageBreakBefore w:val="0"/>
              <w:numPr>
                <w:ilvl w:val="0"/>
                <w:numId w:val="0"/>
              </w:numPr>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2.员工未经过岗前培训就</w:t>
            </w:r>
            <w:r>
              <w:rPr>
                <w:rFonts w:hint="eastAsia"/>
                <w:color w:val="auto"/>
                <w:highlight w:val="none"/>
              </w:rPr>
              <w:t>上岗</w:t>
            </w:r>
            <w:r>
              <w:rPr>
                <w:rFonts w:hint="eastAsia"/>
                <w:color w:val="auto"/>
                <w:highlight w:val="none"/>
                <w:lang w:val="en-US" w:eastAsia="zh-CN"/>
              </w:rPr>
              <w:t>的，每人次扣1分；</w:t>
            </w:r>
          </w:p>
          <w:p w14:paraId="20542038">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3.要求持证上岗的岗位未持证上岗的，每人次扣2分。</w:t>
            </w:r>
          </w:p>
        </w:tc>
        <w:tc>
          <w:tcPr>
            <w:tcW w:w="1009" w:type="dxa"/>
            <w:vAlign w:val="top"/>
          </w:tcPr>
          <w:p w14:paraId="421722DA">
            <w:pPr>
              <w:pageBreakBefore w:val="0"/>
              <w:overflowPunct/>
              <w:topLinePunct w:val="0"/>
              <w:bidi w:val="0"/>
              <w:spacing w:line="360" w:lineRule="auto"/>
              <w:rPr>
                <w:rFonts w:hint="default"/>
                <w:color w:val="auto"/>
                <w:highlight w:val="none"/>
                <w:lang w:val="en-US" w:eastAsia="zh-CN"/>
              </w:rPr>
            </w:pPr>
          </w:p>
        </w:tc>
      </w:tr>
      <w:tr w14:paraId="05BD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2215AB18">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14A814B5">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工作纪律</w:t>
            </w:r>
          </w:p>
        </w:tc>
        <w:tc>
          <w:tcPr>
            <w:tcW w:w="1132" w:type="dxa"/>
            <w:vMerge w:val="continue"/>
            <w:vAlign w:val="center"/>
          </w:tcPr>
          <w:p w14:paraId="6C6DA0E5">
            <w:pPr>
              <w:pageBreakBefore w:val="0"/>
              <w:overflowPunct/>
              <w:topLinePunct w:val="0"/>
              <w:bidi w:val="0"/>
              <w:spacing w:line="360" w:lineRule="auto"/>
              <w:jc w:val="center"/>
              <w:rPr>
                <w:rFonts w:hint="eastAsia"/>
                <w:color w:val="auto"/>
                <w:highlight w:val="none"/>
                <w:lang w:val="en-US" w:eastAsia="zh-CN"/>
              </w:rPr>
            </w:pPr>
          </w:p>
        </w:tc>
        <w:tc>
          <w:tcPr>
            <w:tcW w:w="9532" w:type="dxa"/>
            <w:vAlign w:val="top"/>
          </w:tcPr>
          <w:p w14:paraId="3255A850">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1.员工不着统一工作服上岗、穿拖鞋上岗的，每人次扣0.5分；</w:t>
            </w:r>
          </w:p>
          <w:p w14:paraId="0DF9B231">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2.员工上班迟到、早退的，每人次扣0.2分；上班离岗超过30分钟的，每人次扣1分；</w:t>
            </w:r>
          </w:p>
          <w:p w14:paraId="307568D0">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3.员工在工作时间看书、看报、下棋、打牌、玩手机或干其他私事的，每人次扣0.2分；</w:t>
            </w:r>
          </w:p>
          <w:p w14:paraId="0261E315">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4.员工酒后上班或在上班时饮酒，在岗位上与他人发生争吵或打架的，每人次扣1分。</w:t>
            </w:r>
          </w:p>
        </w:tc>
        <w:tc>
          <w:tcPr>
            <w:tcW w:w="1009" w:type="dxa"/>
            <w:vAlign w:val="top"/>
          </w:tcPr>
          <w:p w14:paraId="12DB9158">
            <w:pPr>
              <w:pageBreakBefore w:val="0"/>
              <w:overflowPunct/>
              <w:topLinePunct w:val="0"/>
              <w:bidi w:val="0"/>
              <w:spacing w:line="360" w:lineRule="auto"/>
              <w:rPr>
                <w:rFonts w:hint="default"/>
                <w:color w:val="auto"/>
                <w:highlight w:val="none"/>
                <w:lang w:val="en-US" w:eastAsia="zh-CN"/>
              </w:rPr>
            </w:pPr>
          </w:p>
        </w:tc>
      </w:tr>
      <w:tr w14:paraId="3174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restart"/>
            <w:vAlign w:val="center"/>
          </w:tcPr>
          <w:p w14:paraId="4580DCB4">
            <w:pPr>
              <w:pageBreakBefore w:val="0"/>
              <w:overflowPunct/>
              <w:topLinePunct w:val="0"/>
              <w:bidi w:val="0"/>
              <w:spacing w:line="360" w:lineRule="auto"/>
              <w:jc w:val="center"/>
              <w:rPr>
                <w:rFonts w:hint="eastAsia"/>
                <w:color w:val="auto"/>
                <w:highlight w:val="none"/>
                <w:lang w:val="en-US" w:eastAsia="zh-CN"/>
              </w:rPr>
            </w:pPr>
            <w:r>
              <w:rPr>
                <w:rFonts w:hint="eastAsia"/>
                <w:color w:val="auto"/>
                <w:highlight w:val="none"/>
                <w:lang w:val="en-US" w:eastAsia="zh-CN"/>
              </w:rPr>
              <w:t>2.绿化养护</w:t>
            </w:r>
          </w:p>
        </w:tc>
        <w:tc>
          <w:tcPr>
            <w:tcW w:w="1706" w:type="dxa"/>
            <w:vAlign w:val="center"/>
          </w:tcPr>
          <w:p w14:paraId="19781C79">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草坪修剪和纯度</w:t>
            </w:r>
          </w:p>
        </w:tc>
        <w:tc>
          <w:tcPr>
            <w:tcW w:w="1132" w:type="dxa"/>
            <w:vMerge w:val="restart"/>
            <w:vAlign w:val="center"/>
          </w:tcPr>
          <w:p w14:paraId="32FF28CD">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20</w:t>
            </w:r>
          </w:p>
        </w:tc>
        <w:tc>
          <w:tcPr>
            <w:tcW w:w="9532" w:type="dxa"/>
            <w:vAlign w:val="center"/>
          </w:tcPr>
          <w:p w14:paraId="27A861A1">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1.草坪平整不起团、边线整齐，无明显坑洼，每违例1㎡扣0.6分；</w:t>
            </w:r>
          </w:p>
          <w:p w14:paraId="50CC878F">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2.草坪阔叶和莎草科杂草不能超过10%时，</w:t>
            </w:r>
            <w:r>
              <w:rPr>
                <w:rFonts w:hint="eastAsia"/>
                <w:color w:val="auto"/>
                <w:highlight w:val="none"/>
              </w:rPr>
              <w:t>每违例10㎡</w:t>
            </w:r>
            <w:r>
              <w:rPr>
                <w:rFonts w:hint="eastAsia"/>
                <w:color w:val="auto"/>
                <w:highlight w:val="none"/>
                <w:lang w:val="en-US" w:eastAsia="zh-CN"/>
              </w:rPr>
              <w:t>扣0.5分；铁线草长度控制在20cm以内，每违例1㎡扣0.4分。</w:t>
            </w:r>
          </w:p>
        </w:tc>
        <w:tc>
          <w:tcPr>
            <w:tcW w:w="1009" w:type="dxa"/>
            <w:vAlign w:val="top"/>
          </w:tcPr>
          <w:p w14:paraId="4025E588">
            <w:pPr>
              <w:pageBreakBefore w:val="0"/>
              <w:overflowPunct/>
              <w:topLinePunct w:val="0"/>
              <w:bidi w:val="0"/>
              <w:spacing w:line="360" w:lineRule="auto"/>
              <w:rPr>
                <w:rFonts w:hint="default"/>
                <w:color w:val="auto"/>
                <w:highlight w:val="none"/>
                <w:lang w:val="en-US" w:eastAsia="zh-CN"/>
              </w:rPr>
            </w:pPr>
          </w:p>
        </w:tc>
      </w:tr>
      <w:tr w14:paraId="3C9C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289" w:type="dxa"/>
            <w:vMerge w:val="continue"/>
            <w:vAlign w:val="center"/>
          </w:tcPr>
          <w:p w14:paraId="3A195EA3">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240B26C4">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水肥、病虫害防治管理</w:t>
            </w:r>
          </w:p>
        </w:tc>
        <w:tc>
          <w:tcPr>
            <w:tcW w:w="1132" w:type="dxa"/>
            <w:vMerge w:val="continue"/>
            <w:vAlign w:val="center"/>
          </w:tcPr>
          <w:p w14:paraId="0032074C">
            <w:pPr>
              <w:pageBreakBefore w:val="0"/>
              <w:overflowPunct/>
              <w:topLinePunct w:val="0"/>
              <w:bidi w:val="0"/>
              <w:spacing w:line="360" w:lineRule="auto"/>
              <w:jc w:val="center"/>
              <w:rPr>
                <w:rFonts w:hint="eastAsia"/>
                <w:color w:val="auto"/>
                <w:highlight w:val="none"/>
                <w:lang w:val="en-US" w:eastAsia="zh-CN"/>
              </w:rPr>
            </w:pPr>
          </w:p>
        </w:tc>
        <w:tc>
          <w:tcPr>
            <w:tcW w:w="9532" w:type="dxa"/>
            <w:vAlign w:val="center"/>
          </w:tcPr>
          <w:p w14:paraId="2EDBB2D5">
            <w:pPr>
              <w:pageBreakBefore w:val="0"/>
              <w:numPr>
                <w:ilvl w:val="0"/>
                <w:numId w:val="0"/>
              </w:numPr>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1.应根据植物生长状况和环境及时适量淋水或排涝。因水分管理不当造成植物出现萎蔫、干枯等生长不良现象的，乔木每株扣1分，灌木每㎡扣0.6分，草地每1㎡扣0.4分；</w:t>
            </w:r>
          </w:p>
          <w:p w14:paraId="23D27E38">
            <w:pPr>
              <w:pageBreakBefore w:val="0"/>
              <w:numPr>
                <w:ilvl w:val="0"/>
                <w:numId w:val="0"/>
              </w:numPr>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2.不及时施肥或施肥不当造成植物生长不良的，乔木每株扣1分，草坪每1㎡扣0.5分；</w:t>
            </w:r>
          </w:p>
          <w:p w14:paraId="2573DF53">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3.植物发生严重病虫害（枝叶受害率20%以上，树干受害率8%以上）或寄生性植物危害的，乔木每株扣1分，灌木每㎡扣0.6分；不按技术规范喷药造成药害的每处扣0.6分。</w:t>
            </w:r>
          </w:p>
        </w:tc>
        <w:tc>
          <w:tcPr>
            <w:tcW w:w="1009" w:type="dxa"/>
            <w:vAlign w:val="top"/>
          </w:tcPr>
          <w:p w14:paraId="5028C2B2">
            <w:pPr>
              <w:pageBreakBefore w:val="0"/>
              <w:overflowPunct/>
              <w:topLinePunct w:val="0"/>
              <w:bidi w:val="0"/>
              <w:spacing w:line="360" w:lineRule="auto"/>
              <w:rPr>
                <w:rFonts w:hint="default"/>
                <w:color w:val="auto"/>
                <w:highlight w:val="none"/>
                <w:lang w:val="en-US" w:eastAsia="zh-CN"/>
              </w:rPr>
            </w:pPr>
          </w:p>
        </w:tc>
      </w:tr>
      <w:tr w14:paraId="24AA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4AE257D5">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135B0873">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植物修剪</w:t>
            </w:r>
          </w:p>
        </w:tc>
        <w:tc>
          <w:tcPr>
            <w:tcW w:w="1132" w:type="dxa"/>
            <w:vMerge w:val="continue"/>
            <w:vAlign w:val="center"/>
          </w:tcPr>
          <w:p w14:paraId="7A06F345">
            <w:pPr>
              <w:pageBreakBefore w:val="0"/>
              <w:overflowPunct/>
              <w:topLinePunct w:val="0"/>
              <w:bidi w:val="0"/>
              <w:spacing w:line="360" w:lineRule="auto"/>
              <w:jc w:val="center"/>
              <w:rPr>
                <w:rFonts w:hint="eastAsia"/>
                <w:color w:val="auto"/>
                <w:highlight w:val="none"/>
                <w:lang w:val="en-US" w:eastAsia="zh-CN"/>
              </w:rPr>
            </w:pPr>
          </w:p>
        </w:tc>
        <w:tc>
          <w:tcPr>
            <w:tcW w:w="9532" w:type="dxa"/>
            <w:vAlign w:val="center"/>
          </w:tcPr>
          <w:p w14:paraId="32C14ACF">
            <w:pPr>
              <w:pageBreakBefore w:val="0"/>
              <w:overflowPunct/>
              <w:topLinePunct w:val="0"/>
              <w:bidi w:val="0"/>
              <w:spacing w:line="360" w:lineRule="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应</w:t>
            </w:r>
            <w:r>
              <w:rPr>
                <w:rFonts w:hint="eastAsia" w:ascii="Times New Roman" w:hAnsi="Times New Roman" w:eastAsia="宋体" w:cs="Times New Roman"/>
                <w:color w:val="auto"/>
                <w:highlight w:val="none"/>
                <w:lang w:val="en-US" w:eastAsia="zh-CN"/>
              </w:rPr>
              <w:t>按照季节性养护特点进行修剪。</w:t>
            </w:r>
          </w:p>
          <w:p w14:paraId="59BBE348">
            <w:pPr>
              <w:pageBreakBefore w:val="0"/>
              <w:overflowPunct/>
              <w:topLinePunct w:val="0"/>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1.乔木整形修剪，剪、锯口</w:t>
            </w:r>
            <w:r>
              <w:rPr>
                <w:rFonts w:hint="eastAsia" w:cs="Times New Roman"/>
                <w:color w:val="auto"/>
                <w:highlight w:val="none"/>
                <w:lang w:val="en-US" w:eastAsia="zh-CN"/>
              </w:rPr>
              <w:t>要</w:t>
            </w:r>
            <w:r>
              <w:rPr>
                <w:rFonts w:hint="eastAsia" w:ascii="Times New Roman" w:hAnsi="Times New Roman" w:eastAsia="宋体" w:cs="Times New Roman"/>
                <w:color w:val="auto"/>
                <w:highlight w:val="none"/>
                <w:lang w:val="en-US" w:eastAsia="zh-CN"/>
              </w:rPr>
              <w:t>平滑，切口呈45°倾斜，枝干直径在10厘米以上涂抹伤口愈合剂。剪口有撕裂，不涂抹伤口愈合剂的，</w:t>
            </w:r>
            <w:r>
              <w:rPr>
                <w:rFonts w:hint="eastAsia" w:cs="Times New Roman"/>
                <w:color w:val="auto"/>
                <w:highlight w:val="none"/>
                <w:lang w:val="en-US" w:eastAsia="zh-CN"/>
              </w:rPr>
              <w:t>每株</w:t>
            </w:r>
            <w:r>
              <w:rPr>
                <w:rFonts w:hint="eastAsia" w:ascii="Times New Roman" w:hAnsi="Times New Roman" w:eastAsia="宋体" w:cs="Times New Roman"/>
                <w:color w:val="auto"/>
                <w:highlight w:val="none"/>
                <w:lang w:val="en-US" w:eastAsia="zh-CN"/>
              </w:rPr>
              <w:t>扣</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p w14:paraId="7CA5D424">
            <w:pPr>
              <w:pageBreakBefore w:val="0"/>
              <w:overflowPunct/>
              <w:topLinePunct w:val="0"/>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2.花灌木修剪及时规范，枝条分布合理，无萌生枝，通风透光，及时修剪残花败叶。修剪不及时的，</w:t>
            </w:r>
            <w:r>
              <w:rPr>
                <w:rFonts w:hint="eastAsia" w:cs="Times New Roman"/>
                <w:color w:val="auto"/>
                <w:highlight w:val="none"/>
                <w:lang w:val="en-US" w:eastAsia="zh-CN"/>
              </w:rPr>
              <w:t>每处</w:t>
            </w:r>
            <w:r>
              <w:rPr>
                <w:rFonts w:hint="eastAsia" w:ascii="Times New Roman" w:hAnsi="Times New Roman" w:eastAsia="宋体" w:cs="Times New Roman"/>
                <w:color w:val="auto"/>
                <w:highlight w:val="none"/>
                <w:lang w:val="en-US" w:eastAsia="zh-CN"/>
              </w:rPr>
              <w:t>扣</w:t>
            </w:r>
            <w:r>
              <w:rPr>
                <w:rFonts w:hint="eastAsia" w:cs="Times New Roman"/>
                <w:color w:val="auto"/>
                <w:highlight w:val="none"/>
                <w:lang w:val="en-US" w:eastAsia="zh-CN"/>
              </w:rPr>
              <w:t>0.6</w:t>
            </w:r>
            <w:r>
              <w:rPr>
                <w:rFonts w:hint="eastAsia" w:ascii="Times New Roman" w:hAnsi="Times New Roman" w:eastAsia="宋体" w:cs="Times New Roman"/>
                <w:color w:val="auto"/>
                <w:highlight w:val="none"/>
                <w:lang w:val="en-US" w:eastAsia="zh-CN"/>
              </w:rPr>
              <w:t>分。</w:t>
            </w:r>
          </w:p>
          <w:p w14:paraId="0CA1ED6F">
            <w:pPr>
              <w:pageBreakBefore w:val="0"/>
              <w:overflowPunct/>
              <w:topLinePunct w:val="0"/>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3.绿篱灌木修剪高度、造型与周边环境相协调，定期修剪，保持形状线条清晰，平面平整。修剪不及时的，</w:t>
            </w:r>
            <w:r>
              <w:rPr>
                <w:rFonts w:hint="eastAsia" w:cs="Times New Roman"/>
                <w:color w:val="auto"/>
                <w:highlight w:val="none"/>
                <w:lang w:val="en-US" w:eastAsia="zh-CN"/>
              </w:rPr>
              <w:t>每处</w:t>
            </w:r>
            <w:r>
              <w:rPr>
                <w:rFonts w:hint="eastAsia" w:ascii="Times New Roman" w:hAnsi="Times New Roman" w:eastAsia="宋体" w:cs="Times New Roman"/>
                <w:color w:val="auto"/>
                <w:highlight w:val="none"/>
                <w:lang w:val="en-US" w:eastAsia="zh-CN"/>
              </w:rPr>
              <w:t>扣</w:t>
            </w:r>
            <w:r>
              <w:rPr>
                <w:rFonts w:hint="eastAsia" w:cs="Times New Roman"/>
                <w:color w:val="auto"/>
                <w:highlight w:val="none"/>
                <w:lang w:val="en-US" w:eastAsia="zh-CN"/>
              </w:rPr>
              <w:t>0.6</w:t>
            </w:r>
            <w:r>
              <w:rPr>
                <w:rFonts w:hint="eastAsia" w:ascii="Times New Roman" w:hAnsi="Times New Roman" w:eastAsia="宋体" w:cs="Times New Roman"/>
                <w:color w:val="auto"/>
                <w:highlight w:val="none"/>
                <w:lang w:val="en-US" w:eastAsia="zh-CN"/>
              </w:rPr>
              <w:t>分。</w:t>
            </w:r>
          </w:p>
          <w:p w14:paraId="4C1360FA">
            <w:pPr>
              <w:pageBreakBefore w:val="0"/>
              <w:overflowPunct/>
              <w:topLinePunct w:val="0"/>
              <w:bidi w:val="0"/>
              <w:spacing w:line="360" w:lineRule="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4.草坪高度保持在4-6厘米，定期修剪；地被在生长空间过于拥挤时</w:t>
            </w:r>
            <w:r>
              <w:rPr>
                <w:rFonts w:hint="eastAsia" w:cs="Times New Roman"/>
                <w:color w:val="auto"/>
                <w:highlight w:val="none"/>
                <w:lang w:val="en-US" w:eastAsia="zh-CN"/>
              </w:rPr>
              <w:t>须</w:t>
            </w:r>
            <w:r>
              <w:rPr>
                <w:rFonts w:hint="eastAsia" w:ascii="Times New Roman" w:hAnsi="Times New Roman" w:eastAsia="宋体" w:cs="Times New Roman"/>
                <w:color w:val="auto"/>
                <w:highlight w:val="none"/>
                <w:lang w:val="en-US" w:eastAsia="zh-CN"/>
              </w:rPr>
              <w:t>及时分株。草坪高度高于6厘米的，</w:t>
            </w:r>
            <w:r>
              <w:rPr>
                <w:rFonts w:hint="eastAsia"/>
                <w:color w:val="auto"/>
                <w:highlight w:val="none"/>
                <w:lang w:val="en-US" w:eastAsia="zh-CN"/>
              </w:rPr>
              <w:t>每违例1㎡</w:t>
            </w:r>
            <w:r>
              <w:rPr>
                <w:rFonts w:hint="eastAsia" w:ascii="Times New Roman" w:hAnsi="Times New Roman" w:eastAsia="宋体" w:cs="Times New Roman"/>
                <w:color w:val="auto"/>
                <w:highlight w:val="none"/>
                <w:lang w:val="en-US" w:eastAsia="zh-CN"/>
              </w:rPr>
              <w:t>扣</w:t>
            </w:r>
            <w:r>
              <w:rPr>
                <w:rFonts w:hint="eastAsia" w:cs="Times New Roman"/>
                <w:color w:val="auto"/>
                <w:highlight w:val="none"/>
                <w:lang w:val="en-US" w:eastAsia="zh-CN"/>
              </w:rPr>
              <w:t>0.5</w:t>
            </w:r>
            <w:r>
              <w:rPr>
                <w:rFonts w:hint="eastAsia" w:ascii="Times New Roman" w:hAnsi="Times New Roman" w:eastAsia="宋体" w:cs="Times New Roman"/>
                <w:color w:val="auto"/>
                <w:highlight w:val="none"/>
                <w:lang w:val="en-US" w:eastAsia="zh-CN"/>
              </w:rPr>
              <w:t>分。</w:t>
            </w:r>
          </w:p>
          <w:p w14:paraId="0D82CCB2">
            <w:pPr>
              <w:pageBreakBefore w:val="0"/>
              <w:overflowPunct/>
              <w:topLinePunct w:val="0"/>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5.做好台风、暴雨等灾害性天气前修剪工作。天气预警下达后</w:t>
            </w:r>
            <w:r>
              <w:rPr>
                <w:rFonts w:hint="eastAsia" w:cs="Times New Roman"/>
                <w:color w:val="auto"/>
                <w:highlight w:val="none"/>
                <w:lang w:val="en-US" w:eastAsia="zh-CN"/>
              </w:rPr>
              <w:t>不</w:t>
            </w:r>
            <w:r>
              <w:rPr>
                <w:rFonts w:hint="eastAsia" w:ascii="Times New Roman" w:hAnsi="Times New Roman" w:eastAsia="宋体" w:cs="Times New Roman"/>
                <w:color w:val="auto"/>
                <w:highlight w:val="none"/>
                <w:lang w:val="en-US" w:eastAsia="zh-CN"/>
              </w:rPr>
              <w:t>及时修剪过密枝、病虫枝、干枯枝的，</w:t>
            </w:r>
            <w:r>
              <w:rPr>
                <w:rFonts w:hint="eastAsia" w:cs="Times New Roman"/>
                <w:color w:val="auto"/>
                <w:highlight w:val="none"/>
                <w:lang w:val="en-US" w:eastAsia="zh-CN"/>
              </w:rPr>
              <w:t>逾期1天</w:t>
            </w:r>
            <w:r>
              <w:rPr>
                <w:rFonts w:hint="eastAsia" w:ascii="Times New Roman" w:hAnsi="Times New Roman" w:eastAsia="宋体" w:cs="Times New Roman"/>
                <w:color w:val="auto"/>
                <w:highlight w:val="none"/>
                <w:lang w:val="en-US" w:eastAsia="zh-CN"/>
              </w:rPr>
              <w:t>扣</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w:t>
            </w:r>
          </w:p>
          <w:p w14:paraId="1CBD1A8E">
            <w:pPr>
              <w:pageBreakBefore w:val="0"/>
              <w:overflowPunct/>
              <w:topLinePunct w:val="0"/>
              <w:bidi w:val="0"/>
              <w:spacing w:line="360" w:lineRule="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6.修剪产生的枝条</w:t>
            </w:r>
            <w:r>
              <w:rPr>
                <w:rFonts w:hint="eastAsia" w:cs="Times New Roman"/>
                <w:color w:val="auto"/>
                <w:highlight w:val="none"/>
                <w:lang w:val="en-US" w:eastAsia="zh-CN"/>
              </w:rPr>
              <w:t>须</w:t>
            </w:r>
            <w:r>
              <w:rPr>
                <w:rFonts w:hint="eastAsia" w:ascii="Times New Roman" w:hAnsi="Times New Roman" w:eastAsia="宋体" w:cs="Times New Roman"/>
                <w:color w:val="auto"/>
                <w:highlight w:val="none"/>
                <w:lang w:val="en-US" w:eastAsia="zh-CN"/>
              </w:rPr>
              <w:t>集中堆放，及时清理，不得</w:t>
            </w:r>
            <w:r>
              <w:rPr>
                <w:rFonts w:hint="eastAsia" w:cs="Times New Roman"/>
                <w:color w:val="auto"/>
                <w:highlight w:val="none"/>
                <w:lang w:val="en-US" w:eastAsia="zh-CN"/>
              </w:rPr>
              <w:t>出现</w:t>
            </w:r>
            <w:r>
              <w:rPr>
                <w:rFonts w:hint="eastAsia" w:ascii="Times New Roman" w:hAnsi="Times New Roman" w:eastAsia="宋体" w:cs="Times New Roman"/>
                <w:color w:val="auto"/>
                <w:highlight w:val="none"/>
                <w:lang w:val="en-US" w:eastAsia="zh-CN"/>
              </w:rPr>
              <w:t>断枝挂在树上</w:t>
            </w:r>
            <w:r>
              <w:rPr>
                <w:rFonts w:hint="eastAsia" w:cs="Times New Roman"/>
                <w:color w:val="auto"/>
                <w:highlight w:val="none"/>
                <w:lang w:val="en-US" w:eastAsia="zh-CN"/>
              </w:rPr>
              <w:t>或</w:t>
            </w:r>
            <w:r>
              <w:rPr>
                <w:rFonts w:hint="eastAsia" w:ascii="Times New Roman" w:hAnsi="Times New Roman" w:eastAsia="宋体" w:cs="Times New Roman"/>
                <w:color w:val="auto"/>
                <w:highlight w:val="none"/>
                <w:lang w:val="en-US" w:eastAsia="zh-CN"/>
              </w:rPr>
              <w:t>留在绿篱面上的情况，</w:t>
            </w:r>
            <w:r>
              <w:rPr>
                <w:rFonts w:hint="eastAsia" w:cs="Times New Roman"/>
                <w:color w:val="auto"/>
                <w:highlight w:val="none"/>
                <w:lang w:val="en-US" w:eastAsia="zh-CN"/>
              </w:rPr>
              <w:t>及时</w:t>
            </w:r>
            <w:r>
              <w:rPr>
                <w:rFonts w:hint="eastAsia" w:ascii="Times New Roman" w:hAnsi="Times New Roman" w:eastAsia="宋体" w:cs="Times New Roman"/>
                <w:color w:val="auto"/>
                <w:highlight w:val="none"/>
                <w:lang w:val="en-US" w:eastAsia="zh-CN"/>
              </w:rPr>
              <w:t>打扫干净修剪区域。垃圾尽量做到即产即清，如长时间堆放或过夜</w:t>
            </w:r>
            <w:r>
              <w:rPr>
                <w:rFonts w:hint="eastAsia" w:cs="Times New Roman"/>
                <w:color w:val="auto"/>
                <w:highlight w:val="none"/>
                <w:lang w:val="en-US" w:eastAsia="zh-CN"/>
              </w:rPr>
              <w:t>而</w:t>
            </w:r>
            <w:r>
              <w:rPr>
                <w:rFonts w:hint="eastAsia" w:ascii="Times New Roman" w:hAnsi="Times New Roman" w:eastAsia="宋体" w:cs="Times New Roman"/>
                <w:color w:val="auto"/>
                <w:highlight w:val="none"/>
                <w:lang w:val="en-US" w:eastAsia="zh-CN"/>
              </w:rPr>
              <w:t>不设置说明牌</w:t>
            </w:r>
            <w:r>
              <w:rPr>
                <w:rFonts w:hint="eastAsia" w:cs="Times New Roman"/>
                <w:color w:val="auto"/>
                <w:highlight w:val="none"/>
                <w:lang w:val="en-US" w:eastAsia="zh-CN"/>
              </w:rPr>
              <w:t>的，每处</w:t>
            </w:r>
            <w:r>
              <w:rPr>
                <w:rFonts w:hint="eastAsia" w:ascii="Times New Roman" w:hAnsi="Times New Roman" w:eastAsia="宋体" w:cs="Times New Roman"/>
                <w:color w:val="auto"/>
                <w:highlight w:val="none"/>
                <w:lang w:val="en-US" w:eastAsia="zh-CN"/>
              </w:rPr>
              <w:t>扣</w:t>
            </w:r>
            <w:r>
              <w:rPr>
                <w:rFonts w:hint="eastAsia" w:cs="Times New Roman"/>
                <w:color w:val="auto"/>
                <w:highlight w:val="none"/>
                <w:lang w:val="en-US" w:eastAsia="zh-CN"/>
              </w:rPr>
              <w:t>0.5</w:t>
            </w:r>
            <w:r>
              <w:rPr>
                <w:rFonts w:hint="eastAsia" w:ascii="Times New Roman" w:hAnsi="Times New Roman" w:eastAsia="宋体" w:cs="Times New Roman"/>
                <w:color w:val="auto"/>
                <w:highlight w:val="none"/>
                <w:lang w:val="en-US" w:eastAsia="zh-CN"/>
              </w:rPr>
              <w:t>分。</w:t>
            </w:r>
          </w:p>
        </w:tc>
        <w:tc>
          <w:tcPr>
            <w:tcW w:w="1009" w:type="dxa"/>
            <w:vAlign w:val="top"/>
          </w:tcPr>
          <w:p w14:paraId="4DC18BC0">
            <w:pPr>
              <w:pageBreakBefore w:val="0"/>
              <w:overflowPunct/>
              <w:topLinePunct w:val="0"/>
              <w:bidi w:val="0"/>
              <w:spacing w:line="360" w:lineRule="auto"/>
              <w:rPr>
                <w:rFonts w:hint="default"/>
                <w:color w:val="auto"/>
                <w:highlight w:val="none"/>
                <w:lang w:val="en-US" w:eastAsia="zh-CN"/>
              </w:rPr>
            </w:pPr>
          </w:p>
        </w:tc>
      </w:tr>
      <w:tr w14:paraId="1754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43790F48">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4CA9A11A">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补植、改植</w:t>
            </w:r>
          </w:p>
        </w:tc>
        <w:tc>
          <w:tcPr>
            <w:tcW w:w="1132" w:type="dxa"/>
            <w:vMerge w:val="continue"/>
            <w:vAlign w:val="center"/>
          </w:tcPr>
          <w:p w14:paraId="6B36D828">
            <w:pPr>
              <w:pageBreakBefore w:val="0"/>
              <w:overflowPunct/>
              <w:topLinePunct w:val="0"/>
              <w:bidi w:val="0"/>
              <w:spacing w:line="360" w:lineRule="auto"/>
              <w:jc w:val="center"/>
              <w:rPr>
                <w:rFonts w:hint="eastAsia"/>
                <w:color w:val="auto"/>
                <w:highlight w:val="none"/>
                <w:lang w:val="en-US" w:eastAsia="zh-CN"/>
              </w:rPr>
            </w:pPr>
          </w:p>
        </w:tc>
        <w:tc>
          <w:tcPr>
            <w:tcW w:w="9532" w:type="dxa"/>
            <w:vAlign w:val="center"/>
          </w:tcPr>
          <w:p w14:paraId="1C9FD066">
            <w:pPr>
              <w:pageBreakBefore w:val="0"/>
              <w:overflowPunct/>
              <w:topLinePunct w:val="0"/>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1.发现缺株、死树、黄土裸露等一周内不开展补植工作的，扣</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w:t>
            </w:r>
          </w:p>
          <w:p w14:paraId="5DF4B1ED">
            <w:pPr>
              <w:pageBreakBefore w:val="0"/>
              <w:overflowPunct/>
              <w:topLinePunct w:val="0"/>
              <w:bidi w:val="0"/>
              <w:spacing w:line="360" w:lineRule="auto"/>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2.不按计划、品种完成改植的，扣</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分。</w:t>
            </w:r>
          </w:p>
        </w:tc>
        <w:tc>
          <w:tcPr>
            <w:tcW w:w="1009" w:type="dxa"/>
            <w:vAlign w:val="top"/>
          </w:tcPr>
          <w:p w14:paraId="47307537">
            <w:pPr>
              <w:pageBreakBefore w:val="0"/>
              <w:overflowPunct/>
              <w:topLinePunct w:val="0"/>
              <w:bidi w:val="0"/>
              <w:spacing w:line="360" w:lineRule="auto"/>
              <w:rPr>
                <w:rFonts w:hint="default"/>
                <w:color w:val="auto"/>
                <w:highlight w:val="none"/>
                <w:lang w:val="en-US" w:eastAsia="zh-CN"/>
              </w:rPr>
            </w:pPr>
          </w:p>
        </w:tc>
      </w:tr>
      <w:tr w14:paraId="7716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306D4A08">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069E8A69">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绿地卫生</w:t>
            </w:r>
          </w:p>
        </w:tc>
        <w:tc>
          <w:tcPr>
            <w:tcW w:w="1132" w:type="dxa"/>
            <w:vMerge w:val="continue"/>
            <w:vAlign w:val="center"/>
          </w:tcPr>
          <w:p w14:paraId="2A66853C">
            <w:pPr>
              <w:pageBreakBefore w:val="0"/>
              <w:overflowPunct/>
              <w:topLinePunct w:val="0"/>
              <w:bidi w:val="0"/>
              <w:spacing w:line="360" w:lineRule="auto"/>
              <w:jc w:val="center"/>
              <w:rPr>
                <w:rFonts w:hint="eastAsia"/>
                <w:color w:val="auto"/>
                <w:highlight w:val="none"/>
                <w:lang w:val="en-US" w:eastAsia="zh-CN"/>
              </w:rPr>
            </w:pPr>
          </w:p>
        </w:tc>
        <w:tc>
          <w:tcPr>
            <w:tcW w:w="9532" w:type="dxa"/>
            <w:vAlign w:val="center"/>
          </w:tcPr>
          <w:p w14:paraId="01EB90C9">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1.及时清理乔灌木的枯枝、枯叶、残花和悬挂物，无明显干枯枝黄叶，每违例1处扣0.6分；</w:t>
            </w:r>
          </w:p>
          <w:p w14:paraId="1BD5C4A9">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2.草地上的泥团、石块及时清理，每违例1㎡扣0.4分；</w:t>
            </w:r>
          </w:p>
          <w:p w14:paraId="03E048A8">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3.及时清走绿化带里的纸片团、塑料袋、水瓶等垃圾，每违例1处扣0.3分。</w:t>
            </w:r>
          </w:p>
        </w:tc>
        <w:tc>
          <w:tcPr>
            <w:tcW w:w="1009" w:type="dxa"/>
            <w:vAlign w:val="top"/>
          </w:tcPr>
          <w:p w14:paraId="05CCD46D">
            <w:pPr>
              <w:pageBreakBefore w:val="0"/>
              <w:overflowPunct/>
              <w:topLinePunct w:val="0"/>
              <w:bidi w:val="0"/>
              <w:spacing w:line="360" w:lineRule="auto"/>
              <w:rPr>
                <w:rFonts w:hint="default"/>
                <w:color w:val="auto"/>
                <w:highlight w:val="none"/>
                <w:lang w:val="en-US" w:eastAsia="zh-CN"/>
              </w:rPr>
            </w:pPr>
          </w:p>
        </w:tc>
      </w:tr>
      <w:tr w14:paraId="2D54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44AE495A">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7F9B6155">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植物长势</w:t>
            </w:r>
          </w:p>
        </w:tc>
        <w:tc>
          <w:tcPr>
            <w:tcW w:w="1132" w:type="dxa"/>
            <w:vMerge w:val="continue"/>
            <w:vAlign w:val="center"/>
          </w:tcPr>
          <w:p w14:paraId="725519F6">
            <w:pPr>
              <w:pageBreakBefore w:val="0"/>
              <w:overflowPunct/>
              <w:topLinePunct w:val="0"/>
              <w:bidi w:val="0"/>
              <w:spacing w:line="360" w:lineRule="auto"/>
              <w:jc w:val="center"/>
              <w:rPr>
                <w:rFonts w:hint="eastAsia"/>
                <w:color w:val="auto"/>
                <w:highlight w:val="none"/>
                <w:lang w:val="en-US" w:eastAsia="zh-CN"/>
              </w:rPr>
            </w:pPr>
          </w:p>
        </w:tc>
        <w:tc>
          <w:tcPr>
            <w:tcW w:w="9532" w:type="dxa"/>
            <w:vAlign w:val="center"/>
          </w:tcPr>
          <w:p w14:paraId="40B5F8C7">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1.草坪生长势强，叶片健壮，生机勃勃，叶色浓绿，无枯黄叶；</w:t>
            </w:r>
          </w:p>
          <w:p w14:paraId="1BAD48AE">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2.乔灌木枝叶健壮，枝多叶茂，叶色鲜艳，无枯枝残叶，开花树种适时开花，花多色艳；</w:t>
            </w:r>
          </w:p>
          <w:p w14:paraId="0633651D">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乔灌木生长明显不良的每1株扣1分，草坪</w:t>
            </w:r>
            <w:r>
              <w:rPr>
                <w:rFonts w:hint="eastAsia"/>
                <w:color w:val="auto"/>
                <w:highlight w:val="none"/>
              </w:rPr>
              <w:t>生长明显不良的</w:t>
            </w:r>
            <w:r>
              <w:rPr>
                <w:rFonts w:hint="eastAsia"/>
                <w:color w:val="auto"/>
                <w:highlight w:val="none"/>
                <w:lang w:val="en-US" w:eastAsia="zh-CN"/>
              </w:rPr>
              <w:t>每1㎡扣1分。</w:t>
            </w:r>
          </w:p>
        </w:tc>
        <w:tc>
          <w:tcPr>
            <w:tcW w:w="1009" w:type="dxa"/>
            <w:vAlign w:val="top"/>
          </w:tcPr>
          <w:p w14:paraId="336E22FD">
            <w:pPr>
              <w:pageBreakBefore w:val="0"/>
              <w:overflowPunct/>
              <w:topLinePunct w:val="0"/>
              <w:bidi w:val="0"/>
              <w:spacing w:line="360" w:lineRule="auto"/>
              <w:rPr>
                <w:rFonts w:hint="default"/>
                <w:color w:val="auto"/>
                <w:highlight w:val="none"/>
                <w:lang w:val="en-US" w:eastAsia="zh-CN"/>
              </w:rPr>
            </w:pPr>
          </w:p>
        </w:tc>
      </w:tr>
      <w:tr w14:paraId="296E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289" w:type="dxa"/>
            <w:vMerge w:val="continue"/>
            <w:vAlign w:val="center"/>
          </w:tcPr>
          <w:p w14:paraId="50BC9590">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1E9467A1">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因重大失误造成植物出现异常现象</w:t>
            </w:r>
          </w:p>
        </w:tc>
        <w:tc>
          <w:tcPr>
            <w:tcW w:w="1132" w:type="dxa"/>
            <w:vMerge w:val="continue"/>
            <w:vAlign w:val="center"/>
          </w:tcPr>
          <w:p w14:paraId="79B81320">
            <w:pPr>
              <w:pageBreakBefore w:val="0"/>
              <w:overflowPunct/>
              <w:topLinePunct w:val="0"/>
              <w:bidi w:val="0"/>
              <w:spacing w:line="360" w:lineRule="auto"/>
              <w:jc w:val="center"/>
              <w:rPr>
                <w:rFonts w:hint="eastAsia"/>
                <w:color w:val="auto"/>
                <w:highlight w:val="none"/>
                <w:lang w:val="en-US" w:eastAsia="zh-CN"/>
              </w:rPr>
            </w:pPr>
          </w:p>
        </w:tc>
        <w:tc>
          <w:tcPr>
            <w:tcW w:w="9532" w:type="dxa"/>
            <w:vAlign w:val="center"/>
          </w:tcPr>
          <w:p w14:paraId="13DBF765">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1.因管护不到位，造成管理范围内树木（乔木、灌木）一次死亡3株（含3株）以上的；</w:t>
            </w:r>
          </w:p>
          <w:p w14:paraId="641E0782">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2.因管护不到位，造成草坪一次性出现严重病虫害200㎡以上的；因施肥、喷药不当，造成大范围植物出现严重肥害、药害的；</w:t>
            </w:r>
          </w:p>
          <w:p w14:paraId="314FCBF9">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3.因淋水不及时，造成树木10株以上、草坪200㎡以上出现因缺水而枯萎的；</w:t>
            </w:r>
          </w:p>
          <w:p w14:paraId="464A8B24">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4.因施肥不足，造成树木20株以上、草坪200㎡以上出现缺肥而长势差的。</w:t>
            </w:r>
          </w:p>
          <w:p w14:paraId="41B0DF13">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 xml:space="preserve">    以上每出现一例扣4分，并及时按原规格修复或补苗，拒不修复或补苗的从承包金中扣除广场方修复补苗所发生的工程费用。（因自然灾害（如洪灾、地震、雪灾、冰灾、台风等）导致植物死亡的不扣分）</w:t>
            </w:r>
          </w:p>
        </w:tc>
        <w:tc>
          <w:tcPr>
            <w:tcW w:w="1009" w:type="dxa"/>
            <w:vAlign w:val="top"/>
          </w:tcPr>
          <w:p w14:paraId="1F2EA6EF">
            <w:pPr>
              <w:pageBreakBefore w:val="0"/>
              <w:overflowPunct/>
              <w:topLinePunct w:val="0"/>
              <w:bidi w:val="0"/>
              <w:spacing w:line="360" w:lineRule="auto"/>
              <w:rPr>
                <w:rFonts w:hint="default"/>
                <w:color w:val="auto"/>
                <w:highlight w:val="none"/>
                <w:lang w:val="en-US" w:eastAsia="zh-CN"/>
              </w:rPr>
            </w:pPr>
          </w:p>
        </w:tc>
      </w:tr>
      <w:tr w14:paraId="6756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458B89D3">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1A183B90">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预防破坏行为</w:t>
            </w:r>
          </w:p>
        </w:tc>
        <w:tc>
          <w:tcPr>
            <w:tcW w:w="1132" w:type="dxa"/>
            <w:vMerge w:val="continue"/>
            <w:vAlign w:val="center"/>
          </w:tcPr>
          <w:p w14:paraId="2A16E6C6">
            <w:pPr>
              <w:pageBreakBefore w:val="0"/>
              <w:overflowPunct/>
              <w:topLinePunct w:val="0"/>
              <w:bidi w:val="0"/>
              <w:spacing w:line="360" w:lineRule="auto"/>
              <w:jc w:val="center"/>
              <w:rPr>
                <w:rFonts w:hint="eastAsia"/>
                <w:color w:val="auto"/>
                <w:highlight w:val="none"/>
                <w:lang w:val="en-US" w:eastAsia="zh-CN"/>
              </w:rPr>
            </w:pPr>
          </w:p>
        </w:tc>
        <w:tc>
          <w:tcPr>
            <w:tcW w:w="9532" w:type="dxa"/>
            <w:vAlign w:val="center"/>
          </w:tcPr>
          <w:p w14:paraId="17765B22">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1.植物被毁坏较严重的，乔灌木每1株扣2分，草坪、花坛花带每1㎡扣0.6分。</w:t>
            </w:r>
          </w:p>
          <w:p w14:paraId="04CB974B">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2.植物被偷的，除补植外，乔灌木每1株扣1分，草坪、花坛花带每1㎡扣0.6分。</w:t>
            </w:r>
          </w:p>
        </w:tc>
        <w:tc>
          <w:tcPr>
            <w:tcW w:w="1009" w:type="dxa"/>
            <w:vAlign w:val="top"/>
          </w:tcPr>
          <w:p w14:paraId="239B16C9">
            <w:pPr>
              <w:pageBreakBefore w:val="0"/>
              <w:overflowPunct/>
              <w:topLinePunct w:val="0"/>
              <w:bidi w:val="0"/>
              <w:spacing w:line="360" w:lineRule="auto"/>
              <w:rPr>
                <w:rFonts w:hint="default"/>
                <w:color w:val="auto"/>
                <w:highlight w:val="none"/>
                <w:lang w:val="en-US" w:eastAsia="zh-CN"/>
              </w:rPr>
            </w:pPr>
          </w:p>
        </w:tc>
      </w:tr>
      <w:tr w14:paraId="4BFA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restart"/>
            <w:vAlign w:val="center"/>
          </w:tcPr>
          <w:p w14:paraId="17AC5CE9">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3.安保、秩序管理</w:t>
            </w:r>
          </w:p>
        </w:tc>
        <w:tc>
          <w:tcPr>
            <w:tcW w:w="1706" w:type="dxa"/>
            <w:vAlign w:val="center"/>
          </w:tcPr>
          <w:p w14:paraId="48551598">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违反《南宁市城市广场管理规定》规定的</w:t>
            </w:r>
          </w:p>
        </w:tc>
        <w:tc>
          <w:tcPr>
            <w:tcW w:w="1132" w:type="dxa"/>
            <w:vMerge w:val="restart"/>
            <w:vAlign w:val="center"/>
          </w:tcPr>
          <w:p w14:paraId="0BEC076B">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20</w:t>
            </w:r>
          </w:p>
        </w:tc>
        <w:tc>
          <w:tcPr>
            <w:tcW w:w="9532" w:type="dxa"/>
            <w:vAlign w:val="center"/>
          </w:tcPr>
          <w:p w14:paraId="1F8AAF89">
            <w:pPr>
              <w:pageBreakBefore w:val="0"/>
              <w:overflowPunct/>
              <w:topLinePunct w:val="0"/>
              <w:bidi w:val="0"/>
              <w:spacing w:line="360" w:lineRule="auto"/>
              <w:jc w:val="both"/>
              <w:rPr>
                <w:rFonts w:hint="default"/>
                <w:color w:val="auto"/>
                <w:highlight w:val="none"/>
                <w:lang w:val="en-US" w:eastAsia="zh-CN"/>
              </w:rPr>
            </w:pPr>
            <w:r>
              <w:rPr>
                <w:rFonts w:hint="eastAsia"/>
                <w:color w:val="auto"/>
                <w:highlight w:val="none"/>
                <w:lang w:val="en-US" w:eastAsia="zh-CN"/>
              </w:rPr>
              <w:t>对《南宁市城市广场管理规定》中禁止的行为和其它不文明行为不制止的，每次扣0.5分。</w:t>
            </w:r>
          </w:p>
        </w:tc>
        <w:tc>
          <w:tcPr>
            <w:tcW w:w="1009" w:type="dxa"/>
            <w:vAlign w:val="top"/>
          </w:tcPr>
          <w:p w14:paraId="5DC70595">
            <w:pPr>
              <w:pageBreakBefore w:val="0"/>
              <w:overflowPunct/>
              <w:topLinePunct w:val="0"/>
              <w:bidi w:val="0"/>
              <w:spacing w:line="360" w:lineRule="auto"/>
              <w:rPr>
                <w:rFonts w:hint="default"/>
                <w:color w:val="auto"/>
                <w:highlight w:val="none"/>
                <w:lang w:val="en-US" w:eastAsia="zh-CN"/>
              </w:rPr>
            </w:pPr>
          </w:p>
        </w:tc>
      </w:tr>
      <w:tr w14:paraId="4581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6B89135E">
            <w:pPr>
              <w:pageBreakBefore w:val="0"/>
              <w:overflowPunct/>
              <w:topLinePunct w:val="0"/>
              <w:bidi w:val="0"/>
              <w:spacing w:line="360" w:lineRule="auto"/>
              <w:jc w:val="center"/>
              <w:rPr>
                <w:rFonts w:hint="default"/>
                <w:color w:val="auto"/>
                <w:highlight w:val="none"/>
                <w:lang w:val="en-US" w:eastAsia="zh-CN"/>
              </w:rPr>
            </w:pPr>
          </w:p>
        </w:tc>
        <w:tc>
          <w:tcPr>
            <w:tcW w:w="1706" w:type="dxa"/>
            <w:vAlign w:val="center"/>
          </w:tcPr>
          <w:p w14:paraId="5B5D0C88">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其他要求</w:t>
            </w:r>
          </w:p>
        </w:tc>
        <w:tc>
          <w:tcPr>
            <w:tcW w:w="1132" w:type="dxa"/>
            <w:vMerge w:val="continue"/>
            <w:vAlign w:val="center"/>
          </w:tcPr>
          <w:p w14:paraId="4EE11FC4">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199F5ABD">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1.非机动车停车场车辆乱停乱放的，每次扣0.5分；</w:t>
            </w:r>
          </w:p>
          <w:p w14:paraId="4B7922E9">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2.对在广场内产生的噪音扰民不制止的，每次扣0.5分；</w:t>
            </w:r>
          </w:p>
          <w:p w14:paraId="3ECFA3E9">
            <w:pPr>
              <w:pageBreakBefore w:val="0"/>
              <w:numPr>
                <w:ilvl w:val="0"/>
                <w:numId w:val="0"/>
              </w:numPr>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3.因巡查不到位，对在广场发生的突发事件未及时发现的，每次扣1分；未配合公安机关和有关部门处理广场内一切与治安有关的事件的，每次扣2分；</w:t>
            </w:r>
          </w:p>
          <w:p w14:paraId="20B66337">
            <w:pPr>
              <w:pageBreakBefore w:val="0"/>
              <w:numPr>
                <w:ilvl w:val="0"/>
                <w:numId w:val="0"/>
              </w:numPr>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 xml:space="preserve">4.因巡查不到位、防范措施不当导致广场内工具房和公共设施及其它设施、植物等被盗或被破坏的，除对损失照价赔偿或恢复原样外，每处扣1分。 </w:t>
            </w:r>
          </w:p>
          <w:p w14:paraId="3E5D3A27">
            <w:pPr>
              <w:pageBreakBefore w:val="0"/>
              <w:numPr>
                <w:ilvl w:val="0"/>
                <w:numId w:val="0"/>
              </w:numPr>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5.游客、市民摘果实或攀爬树木，未及时劝导制止的，每次扣0.5分。</w:t>
            </w:r>
          </w:p>
          <w:p w14:paraId="28BF163F">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6.未经南宁市市容事务服务中心驻广场工作人员批准，有载易燃、易爆、有毒、有害及其他污染物品车辆进入广场区域的，每次扣3分。</w:t>
            </w:r>
          </w:p>
        </w:tc>
        <w:tc>
          <w:tcPr>
            <w:tcW w:w="1009" w:type="dxa"/>
            <w:vAlign w:val="top"/>
          </w:tcPr>
          <w:p w14:paraId="3D193542">
            <w:pPr>
              <w:pageBreakBefore w:val="0"/>
              <w:overflowPunct/>
              <w:topLinePunct w:val="0"/>
              <w:bidi w:val="0"/>
              <w:spacing w:line="360" w:lineRule="auto"/>
              <w:rPr>
                <w:rFonts w:hint="default"/>
                <w:color w:val="auto"/>
                <w:highlight w:val="none"/>
                <w:lang w:val="en-US" w:eastAsia="zh-CN"/>
              </w:rPr>
            </w:pPr>
          </w:p>
        </w:tc>
      </w:tr>
      <w:tr w14:paraId="74C2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restart"/>
            <w:vAlign w:val="center"/>
          </w:tcPr>
          <w:p w14:paraId="1ABE0537">
            <w:pPr>
              <w:pageBreakBefore w:val="0"/>
              <w:overflowPunct/>
              <w:topLinePunct w:val="0"/>
              <w:bidi w:val="0"/>
              <w:spacing w:line="360" w:lineRule="auto"/>
              <w:jc w:val="center"/>
              <w:rPr>
                <w:rFonts w:hint="eastAsia"/>
                <w:color w:val="auto"/>
                <w:highlight w:val="none"/>
                <w:lang w:val="en-US" w:eastAsia="zh-CN"/>
              </w:rPr>
            </w:pPr>
            <w:r>
              <w:rPr>
                <w:rFonts w:hint="eastAsia"/>
                <w:color w:val="auto"/>
                <w:highlight w:val="none"/>
                <w:lang w:val="en-US" w:eastAsia="zh-CN"/>
              </w:rPr>
              <w:t>4.保洁</w:t>
            </w:r>
          </w:p>
        </w:tc>
        <w:tc>
          <w:tcPr>
            <w:tcW w:w="1706" w:type="dxa"/>
            <w:vAlign w:val="center"/>
          </w:tcPr>
          <w:p w14:paraId="4A934E65">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广场首次清扫</w:t>
            </w:r>
          </w:p>
        </w:tc>
        <w:tc>
          <w:tcPr>
            <w:tcW w:w="1132" w:type="dxa"/>
            <w:vMerge w:val="restart"/>
            <w:vAlign w:val="center"/>
          </w:tcPr>
          <w:p w14:paraId="23A8C835">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20</w:t>
            </w:r>
          </w:p>
        </w:tc>
        <w:tc>
          <w:tcPr>
            <w:tcW w:w="9532" w:type="dxa"/>
            <w:vAlign w:val="top"/>
          </w:tcPr>
          <w:p w14:paraId="2FC23A95">
            <w:pPr>
              <w:pageBreakBefore w:val="0"/>
              <w:overflowPunct/>
              <w:topLinePunct w:val="0"/>
              <w:bidi w:val="0"/>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1.上午7点没完成广场内清扫任务，每延迟半小时扣0.5分，以此类推；</w:t>
            </w:r>
          </w:p>
          <w:p w14:paraId="5DD2C704">
            <w:pPr>
              <w:pageBreakBefore w:val="0"/>
              <w:overflowPunct/>
              <w:topLinePunct w:val="0"/>
              <w:bidi w:val="0"/>
              <w:spacing w:line="360" w:lineRule="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2.广场内地面、绿化带有明显垃圾，每处扣0.5分。</w:t>
            </w:r>
          </w:p>
        </w:tc>
        <w:tc>
          <w:tcPr>
            <w:tcW w:w="1009" w:type="dxa"/>
            <w:vAlign w:val="top"/>
          </w:tcPr>
          <w:p w14:paraId="114D9A12">
            <w:pPr>
              <w:pageBreakBefore w:val="0"/>
              <w:overflowPunct/>
              <w:topLinePunct w:val="0"/>
              <w:bidi w:val="0"/>
              <w:spacing w:line="360" w:lineRule="auto"/>
              <w:rPr>
                <w:rFonts w:hint="default"/>
                <w:color w:val="auto"/>
                <w:highlight w:val="none"/>
                <w:lang w:val="en-US" w:eastAsia="zh-CN"/>
              </w:rPr>
            </w:pPr>
          </w:p>
        </w:tc>
      </w:tr>
      <w:tr w14:paraId="2B7D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547EA642">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6A34CF65">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清洁工具</w:t>
            </w:r>
          </w:p>
        </w:tc>
        <w:tc>
          <w:tcPr>
            <w:tcW w:w="1132" w:type="dxa"/>
            <w:vMerge w:val="continue"/>
            <w:vAlign w:val="center"/>
          </w:tcPr>
          <w:p w14:paraId="04BA4176">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0EF4FBE8">
            <w:pPr>
              <w:pageBreakBefore w:val="0"/>
              <w:overflowPunct/>
              <w:topLinePunct w:val="0"/>
              <w:bidi w:val="0"/>
              <w:spacing w:line="360" w:lineRule="auto"/>
              <w:rPr>
                <w:rFonts w:hint="eastAsia"/>
                <w:color w:val="auto"/>
                <w:highlight w:val="none"/>
                <w:lang w:val="en-US" w:eastAsia="zh-CN"/>
              </w:rPr>
            </w:pP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清洁用具未配备齐全或有缺损，每件扣0.</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清洁用具乱摆乱放的，每处扣0.5分；</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工具房乱堆杂物的，扣0.5分；</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非工作状态时保洁工具出现在游客视线范围内的，每处扣0.1分</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作业时不注意控制扬尘，清扫积水时使污水飞溅过往行人的，每次扣0.2分</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冲洗、清洗时喷到路边行人不道歉的，每次扣0.5分，态度恶劣的，每次扣1分。</w:t>
            </w:r>
          </w:p>
        </w:tc>
        <w:tc>
          <w:tcPr>
            <w:tcW w:w="1009" w:type="dxa"/>
            <w:vAlign w:val="top"/>
          </w:tcPr>
          <w:p w14:paraId="2A4A7E22">
            <w:pPr>
              <w:pageBreakBefore w:val="0"/>
              <w:overflowPunct/>
              <w:topLinePunct w:val="0"/>
              <w:bidi w:val="0"/>
              <w:spacing w:line="360" w:lineRule="auto"/>
              <w:rPr>
                <w:rFonts w:hint="default"/>
                <w:color w:val="auto"/>
                <w:highlight w:val="none"/>
                <w:lang w:val="en-US" w:eastAsia="zh-CN"/>
              </w:rPr>
            </w:pPr>
          </w:p>
        </w:tc>
      </w:tr>
      <w:tr w14:paraId="6747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4AB7E25D">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1A9F8C55">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广场地面清洁</w:t>
            </w:r>
          </w:p>
        </w:tc>
        <w:tc>
          <w:tcPr>
            <w:tcW w:w="1132" w:type="dxa"/>
            <w:vMerge w:val="continue"/>
            <w:vAlign w:val="center"/>
          </w:tcPr>
          <w:p w14:paraId="1D0DA125">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69ED7F0A">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1.有明显落枝、叶、花等或发现隔日不扫的，每1</w:t>
            </w:r>
            <w:r>
              <w:rPr>
                <w:rFonts w:hint="eastAsia"/>
                <w:color w:val="auto"/>
                <w:highlight w:val="none"/>
              </w:rPr>
              <w:t>㎡</w:t>
            </w:r>
            <w:r>
              <w:rPr>
                <w:rFonts w:hint="eastAsia"/>
                <w:color w:val="auto"/>
                <w:highlight w:val="none"/>
                <w:lang w:val="en-US" w:eastAsia="zh-CN"/>
              </w:rPr>
              <w:t>扣1分；</w:t>
            </w:r>
          </w:p>
          <w:p w14:paraId="2B0B897E">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2.广场内有明显垃圾，1小时内未清除的，每处扣0.2分；</w:t>
            </w:r>
          </w:p>
          <w:p w14:paraId="4F58155C">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3.地面或草地有石块、污泥的（非施工原因），每处扣0.5分；</w:t>
            </w:r>
          </w:p>
          <w:p w14:paraId="4277BE00">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4.地面有纸屑果皮，每处扣0.2分；</w:t>
            </w:r>
          </w:p>
          <w:p w14:paraId="0ED767A0">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5.地面</w:t>
            </w:r>
            <w:r>
              <w:rPr>
                <w:rFonts w:hint="eastAsia"/>
                <w:color w:val="auto"/>
                <w:highlight w:val="none"/>
              </w:rPr>
              <w:t>1㎡</w:t>
            </w:r>
            <w:r>
              <w:rPr>
                <w:rFonts w:hint="eastAsia"/>
                <w:color w:val="auto"/>
                <w:highlight w:val="none"/>
                <w:lang w:val="en-US" w:eastAsia="zh-CN"/>
              </w:rPr>
              <w:t>内发现3个烟头的，每处扣0.2分；</w:t>
            </w:r>
          </w:p>
          <w:p w14:paraId="147BBF0B">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6.地面有呕吐物、口香糖等污迹的，每处扣0.2分；</w:t>
            </w:r>
          </w:p>
          <w:p w14:paraId="1FE218E0">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7.地面有积水但不排不扫或未在1小时内完成清扫的，每处扣0.5分；</w:t>
            </w:r>
          </w:p>
          <w:p w14:paraId="4F48FE59">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8.地面或设施张贴小广告（包括乱张贴、乱涂写、乱刻画的小广告），每处扣0.2分；</w:t>
            </w:r>
          </w:p>
          <w:p w14:paraId="3B3382B1">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9.排水口有明显垃圾、污泥的，每处扣2分；</w:t>
            </w:r>
          </w:p>
          <w:p w14:paraId="6D87ACB7">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10.广场内有青苔且面积超过1</w:t>
            </w:r>
            <w:r>
              <w:rPr>
                <w:rFonts w:hint="eastAsia"/>
                <w:color w:val="auto"/>
                <w:highlight w:val="none"/>
              </w:rPr>
              <w:t>㎡</w:t>
            </w:r>
            <w:r>
              <w:rPr>
                <w:rFonts w:hint="eastAsia"/>
                <w:color w:val="auto"/>
                <w:highlight w:val="none"/>
                <w:lang w:val="en-US" w:eastAsia="zh-CN"/>
              </w:rPr>
              <w:t>的，每1</w:t>
            </w:r>
            <w:r>
              <w:rPr>
                <w:rFonts w:hint="eastAsia"/>
                <w:color w:val="auto"/>
                <w:highlight w:val="none"/>
              </w:rPr>
              <w:t>㎡</w:t>
            </w:r>
            <w:r>
              <w:rPr>
                <w:rFonts w:hint="eastAsia"/>
                <w:color w:val="auto"/>
                <w:highlight w:val="none"/>
                <w:lang w:val="en-US" w:eastAsia="zh-CN"/>
              </w:rPr>
              <w:t>扣2分；</w:t>
            </w:r>
          </w:p>
          <w:p w14:paraId="27384598">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11.路沿石、广场边沿石、</w:t>
            </w:r>
            <w:r>
              <w:rPr>
                <w:rFonts w:hint="eastAsia" w:ascii="宋体" w:hAnsi="宋体" w:cs="宋体"/>
                <w:color w:val="auto"/>
                <w:kern w:val="0"/>
                <w:sz w:val="20"/>
                <w:szCs w:val="20"/>
                <w:highlight w:val="none"/>
              </w:rPr>
              <w:t>铺装</w:t>
            </w:r>
            <w:r>
              <w:rPr>
                <w:rFonts w:hint="eastAsia"/>
                <w:color w:val="auto"/>
                <w:highlight w:val="none"/>
                <w:lang w:val="en-US" w:eastAsia="zh-CN"/>
              </w:rPr>
              <w:t>等存在杂草不清除的，按1米距计1处，每处扣0.5分。</w:t>
            </w:r>
          </w:p>
        </w:tc>
        <w:tc>
          <w:tcPr>
            <w:tcW w:w="1009" w:type="dxa"/>
            <w:vAlign w:val="top"/>
          </w:tcPr>
          <w:p w14:paraId="2782CE9F">
            <w:pPr>
              <w:pageBreakBefore w:val="0"/>
              <w:overflowPunct/>
              <w:topLinePunct w:val="0"/>
              <w:bidi w:val="0"/>
              <w:spacing w:line="360" w:lineRule="auto"/>
              <w:rPr>
                <w:rFonts w:hint="default"/>
                <w:color w:val="auto"/>
                <w:highlight w:val="none"/>
                <w:lang w:val="en-US" w:eastAsia="zh-CN"/>
              </w:rPr>
            </w:pPr>
          </w:p>
        </w:tc>
      </w:tr>
      <w:tr w14:paraId="06D9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2DC80143">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20F8F0FE">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广场各类设施</w:t>
            </w:r>
          </w:p>
        </w:tc>
        <w:tc>
          <w:tcPr>
            <w:tcW w:w="1132" w:type="dxa"/>
            <w:vMerge w:val="continue"/>
            <w:vAlign w:val="center"/>
          </w:tcPr>
          <w:p w14:paraId="6503ADD6">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00BEA8E6">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1.设施上有附着物、悬挂物的，每件扣0.2分；</w:t>
            </w:r>
          </w:p>
          <w:p w14:paraId="3A8049F7">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2.不按期擦拭设施，坐凳、设施护栏、雕塑、灯杆、灯具、指示牌、宣传牌等表面有明显微尘或污渍的，每处扣0.5分；</w:t>
            </w:r>
          </w:p>
          <w:p w14:paraId="4DA4A235">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3.清洁过程中造成设施二次污染或损坏设施保护油漆的，每0.5</w:t>
            </w:r>
            <w:r>
              <w:rPr>
                <w:rFonts w:hint="eastAsia"/>
                <w:color w:val="auto"/>
                <w:highlight w:val="none"/>
              </w:rPr>
              <w:t>㎡</w:t>
            </w:r>
            <w:r>
              <w:rPr>
                <w:rFonts w:hint="eastAsia"/>
                <w:color w:val="auto"/>
                <w:highlight w:val="none"/>
                <w:lang w:val="en-US" w:eastAsia="zh-CN"/>
              </w:rPr>
              <w:t>扣1分；</w:t>
            </w:r>
          </w:p>
          <w:p w14:paraId="6F6A73F9">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4.管理房屋顶有杂物、树叶、垃圾等，每1</w:t>
            </w:r>
            <w:r>
              <w:rPr>
                <w:rFonts w:hint="eastAsia"/>
                <w:color w:val="auto"/>
                <w:highlight w:val="none"/>
              </w:rPr>
              <w:t>㎡</w:t>
            </w:r>
            <w:r>
              <w:rPr>
                <w:rFonts w:hint="eastAsia"/>
                <w:color w:val="auto"/>
                <w:highlight w:val="none"/>
                <w:lang w:val="en-US" w:eastAsia="zh-CN"/>
              </w:rPr>
              <w:t>扣0.5分。</w:t>
            </w:r>
          </w:p>
        </w:tc>
        <w:tc>
          <w:tcPr>
            <w:tcW w:w="1009" w:type="dxa"/>
            <w:vAlign w:val="top"/>
          </w:tcPr>
          <w:p w14:paraId="7FBD4F50">
            <w:pPr>
              <w:pageBreakBefore w:val="0"/>
              <w:overflowPunct/>
              <w:topLinePunct w:val="0"/>
              <w:bidi w:val="0"/>
              <w:spacing w:line="360" w:lineRule="auto"/>
              <w:rPr>
                <w:rFonts w:hint="default"/>
                <w:color w:val="auto"/>
                <w:highlight w:val="none"/>
                <w:lang w:val="en-US" w:eastAsia="zh-CN"/>
              </w:rPr>
            </w:pPr>
          </w:p>
        </w:tc>
      </w:tr>
      <w:tr w14:paraId="7F2D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0418668D">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300C2C5C">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垃圾收集、处置</w:t>
            </w:r>
          </w:p>
        </w:tc>
        <w:tc>
          <w:tcPr>
            <w:tcW w:w="1132" w:type="dxa"/>
            <w:vMerge w:val="continue"/>
            <w:vAlign w:val="center"/>
          </w:tcPr>
          <w:p w14:paraId="0CEB2BD4">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5A712824">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1.垃圾车有吊挂、飘洒、滴漏等现象的，每例扣0.5分；</w:t>
            </w:r>
          </w:p>
          <w:p w14:paraId="6676C5AA">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垃圾不及时归堆清运的，每处扣0.5分；垃圾堆放过夜的，每处扣0.5分；将垃圾倒入绿化带内的，每次扣0.5分；焚烧垃圾的，每次扣1分；临时存放的垃圾未存放在隐蔽地方的，每处扣0.5分；临时存放的垃圾未放置说明牌的，每处扣0.5分。垃圾箱不及时清理，溢出箱体外的、有残存垃圾和污水的，每项扣0.5分，箱体有污迹的，每处扣0.3分，垃圾箱门开启的（非设施损坏下），每处扣0.3分。</w:t>
            </w:r>
          </w:p>
        </w:tc>
        <w:tc>
          <w:tcPr>
            <w:tcW w:w="1009" w:type="dxa"/>
            <w:vAlign w:val="top"/>
          </w:tcPr>
          <w:p w14:paraId="10F3312A">
            <w:pPr>
              <w:pageBreakBefore w:val="0"/>
              <w:overflowPunct/>
              <w:topLinePunct w:val="0"/>
              <w:bidi w:val="0"/>
              <w:spacing w:line="360" w:lineRule="auto"/>
              <w:rPr>
                <w:rFonts w:hint="default"/>
                <w:color w:val="auto"/>
                <w:highlight w:val="none"/>
                <w:lang w:val="en-US" w:eastAsia="zh-CN"/>
              </w:rPr>
            </w:pPr>
          </w:p>
        </w:tc>
      </w:tr>
      <w:tr w14:paraId="11F8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43F5CC8B">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44D54F89">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乔木、草地、绿化带保洁</w:t>
            </w:r>
          </w:p>
        </w:tc>
        <w:tc>
          <w:tcPr>
            <w:tcW w:w="1132" w:type="dxa"/>
            <w:vMerge w:val="continue"/>
            <w:vAlign w:val="center"/>
          </w:tcPr>
          <w:p w14:paraId="3BAB094A">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3E520336">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1.草地、绿化带有明显垃圾的，每处扣0.5分；超过1小时不清扫的，每处垃圾扣2分；</w:t>
            </w:r>
          </w:p>
          <w:p w14:paraId="4537A21E">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2.树枝等高处吊挂有明显垃圾的，每处扣0.5分；</w:t>
            </w:r>
          </w:p>
          <w:p w14:paraId="4D6F6E95">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3.清扫垃圾成堆但未及时清走的，每堆扣0.3分。</w:t>
            </w:r>
          </w:p>
        </w:tc>
        <w:tc>
          <w:tcPr>
            <w:tcW w:w="1009" w:type="dxa"/>
            <w:vAlign w:val="top"/>
          </w:tcPr>
          <w:p w14:paraId="2C6BB113">
            <w:pPr>
              <w:pageBreakBefore w:val="0"/>
              <w:overflowPunct/>
              <w:topLinePunct w:val="0"/>
              <w:bidi w:val="0"/>
              <w:spacing w:line="360" w:lineRule="auto"/>
              <w:rPr>
                <w:rFonts w:hint="default"/>
                <w:color w:val="auto"/>
                <w:highlight w:val="none"/>
                <w:lang w:val="en-US" w:eastAsia="zh-CN"/>
              </w:rPr>
            </w:pPr>
          </w:p>
        </w:tc>
      </w:tr>
      <w:tr w14:paraId="3A35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89" w:type="dxa"/>
            <w:vMerge w:val="restart"/>
            <w:vAlign w:val="center"/>
          </w:tcPr>
          <w:p w14:paraId="588640CC">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保洁</w:t>
            </w:r>
          </w:p>
        </w:tc>
        <w:tc>
          <w:tcPr>
            <w:tcW w:w="1706" w:type="dxa"/>
            <w:vAlign w:val="center"/>
          </w:tcPr>
          <w:p w14:paraId="18253687">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除“四害”工作</w:t>
            </w:r>
          </w:p>
        </w:tc>
        <w:tc>
          <w:tcPr>
            <w:tcW w:w="1132" w:type="dxa"/>
            <w:vMerge w:val="continue"/>
            <w:vAlign w:val="center"/>
          </w:tcPr>
          <w:p w14:paraId="289C2A41">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564EC943">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1.</w:t>
            </w:r>
            <w:r>
              <w:rPr>
                <w:rFonts w:hint="eastAsia"/>
                <w:color w:val="auto"/>
                <w:highlight w:val="none"/>
              </w:rPr>
              <w:t>有明显的</w:t>
            </w:r>
            <w:r>
              <w:rPr>
                <w:rFonts w:hint="eastAsia"/>
                <w:color w:val="auto"/>
                <w:highlight w:val="none"/>
                <w:lang w:eastAsia="zh-CN"/>
              </w:rPr>
              <w:t>“</w:t>
            </w:r>
            <w:r>
              <w:rPr>
                <w:rFonts w:hint="eastAsia"/>
                <w:color w:val="auto"/>
                <w:highlight w:val="none"/>
              </w:rPr>
              <w:t>四害</w:t>
            </w:r>
            <w:r>
              <w:rPr>
                <w:rFonts w:hint="eastAsia"/>
                <w:color w:val="auto"/>
                <w:highlight w:val="none"/>
                <w:lang w:eastAsia="zh-CN"/>
              </w:rPr>
              <w:t>”</w:t>
            </w:r>
            <w:r>
              <w:rPr>
                <w:rFonts w:hint="eastAsia"/>
                <w:color w:val="auto"/>
                <w:highlight w:val="none"/>
              </w:rPr>
              <w:t>活动痕迹的，每次扣0.5分；有死鼠异味的，每处扣</w:t>
            </w:r>
            <w:r>
              <w:rPr>
                <w:rFonts w:hint="eastAsia"/>
                <w:color w:val="auto"/>
                <w:highlight w:val="none"/>
                <w:lang w:val="en-US" w:eastAsia="zh-CN"/>
              </w:rPr>
              <w:t>1</w:t>
            </w:r>
            <w:r>
              <w:rPr>
                <w:rFonts w:hint="eastAsia"/>
                <w:color w:val="auto"/>
                <w:highlight w:val="none"/>
              </w:rPr>
              <w:t>分。发现一处卫生死角扣</w:t>
            </w:r>
            <w:r>
              <w:rPr>
                <w:rFonts w:hint="eastAsia"/>
                <w:color w:val="auto"/>
                <w:highlight w:val="none"/>
                <w:lang w:val="en-US" w:eastAsia="zh-CN"/>
              </w:rPr>
              <w:t>1</w:t>
            </w:r>
            <w:r>
              <w:rPr>
                <w:rFonts w:hint="eastAsia"/>
                <w:color w:val="auto"/>
                <w:highlight w:val="none"/>
              </w:rPr>
              <w:t>分，第二次检查仍存在同一处卫生死角未清理的每处扣</w:t>
            </w:r>
            <w:r>
              <w:rPr>
                <w:rFonts w:hint="eastAsia"/>
                <w:color w:val="auto"/>
                <w:highlight w:val="none"/>
                <w:lang w:val="en-US" w:eastAsia="zh-CN"/>
              </w:rPr>
              <w:t>2</w:t>
            </w:r>
            <w:r>
              <w:rPr>
                <w:rFonts w:hint="eastAsia"/>
                <w:color w:val="auto"/>
                <w:highlight w:val="none"/>
              </w:rPr>
              <w:t>分。</w:t>
            </w:r>
          </w:p>
        </w:tc>
        <w:tc>
          <w:tcPr>
            <w:tcW w:w="1009" w:type="dxa"/>
            <w:vAlign w:val="top"/>
          </w:tcPr>
          <w:p w14:paraId="0C296314">
            <w:pPr>
              <w:pageBreakBefore w:val="0"/>
              <w:overflowPunct/>
              <w:topLinePunct w:val="0"/>
              <w:bidi w:val="0"/>
              <w:spacing w:line="360" w:lineRule="auto"/>
              <w:rPr>
                <w:rFonts w:hint="default"/>
                <w:color w:val="auto"/>
                <w:highlight w:val="none"/>
                <w:lang w:val="en-US" w:eastAsia="zh-CN"/>
              </w:rPr>
            </w:pPr>
          </w:p>
        </w:tc>
      </w:tr>
      <w:tr w14:paraId="4DC1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restart"/>
            <w:vAlign w:val="center"/>
          </w:tcPr>
          <w:p w14:paraId="4EA14458">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5.水电维护</w:t>
            </w:r>
          </w:p>
        </w:tc>
        <w:tc>
          <w:tcPr>
            <w:tcW w:w="1706" w:type="dxa"/>
            <w:vAlign w:val="center"/>
          </w:tcPr>
          <w:p w14:paraId="5FDBF80D">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巡查情况</w:t>
            </w:r>
          </w:p>
        </w:tc>
        <w:tc>
          <w:tcPr>
            <w:tcW w:w="1132" w:type="dxa"/>
            <w:vMerge w:val="restart"/>
            <w:vAlign w:val="center"/>
          </w:tcPr>
          <w:p w14:paraId="33FEA10D">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10</w:t>
            </w:r>
          </w:p>
        </w:tc>
        <w:tc>
          <w:tcPr>
            <w:tcW w:w="9532" w:type="dxa"/>
            <w:vAlign w:val="top"/>
          </w:tcPr>
          <w:p w14:paraId="24C955B9">
            <w:pPr>
              <w:pageBreakBefore w:val="0"/>
              <w:overflowPunct/>
              <w:topLinePunct w:val="0"/>
              <w:bidi w:val="0"/>
              <w:spacing w:line="360" w:lineRule="auto"/>
              <w:rPr>
                <w:rFonts w:hint="default"/>
                <w:color w:val="auto"/>
                <w:highlight w:val="none"/>
                <w:lang w:val="en-US" w:eastAsia="zh-CN"/>
              </w:rPr>
            </w:pPr>
            <w:r>
              <w:rPr>
                <w:rFonts w:hint="eastAsia"/>
                <w:color w:val="auto"/>
                <w:highlight w:val="none"/>
              </w:rPr>
              <w:t>未</w:t>
            </w:r>
            <w:r>
              <w:rPr>
                <w:rFonts w:hint="eastAsia"/>
                <w:color w:val="auto"/>
                <w:highlight w:val="none"/>
                <w:lang w:val="en-US" w:eastAsia="zh-CN"/>
              </w:rPr>
              <w:t>每日对水电设备进行巡检或未做好巡检记录、维修记录的，每次扣1分。</w:t>
            </w:r>
          </w:p>
        </w:tc>
        <w:tc>
          <w:tcPr>
            <w:tcW w:w="1009" w:type="dxa"/>
            <w:vAlign w:val="top"/>
          </w:tcPr>
          <w:p w14:paraId="7C0102B6">
            <w:pPr>
              <w:pageBreakBefore w:val="0"/>
              <w:overflowPunct/>
              <w:topLinePunct w:val="0"/>
              <w:bidi w:val="0"/>
              <w:spacing w:line="360" w:lineRule="auto"/>
              <w:rPr>
                <w:rFonts w:hint="default"/>
                <w:color w:val="auto"/>
                <w:highlight w:val="none"/>
                <w:lang w:val="en-US" w:eastAsia="zh-CN"/>
              </w:rPr>
            </w:pPr>
          </w:p>
        </w:tc>
      </w:tr>
      <w:tr w14:paraId="16C2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14:paraId="2DE24E72">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04CE553A">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亮灯情况</w:t>
            </w:r>
          </w:p>
        </w:tc>
        <w:tc>
          <w:tcPr>
            <w:tcW w:w="1132" w:type="dxa"/>
            <w:vMerge w:val="continue"/>
            <w:vAlign w:val="center"/>
          </w:tcPr>
          <w:p w14:paraId="12B2B2D4">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13E1A5CA">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1.未及时修复光源，每逾期1天扣1分。</w:t>
            </w:r>
          </w:p>
          <w:p w14:paraId="43F3BC2C">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2.不按时开关灯，超过5分钟没有执行的，每逾期5分钟扣0.5分，依次类推。</w:t>
            </w:r>
          </w:p>
        </w:tc>
        <w:tc>
          <w:tcPr>
            <w:tcW w:w="1009" w:type="dxa"/>
            <w:vAlign w:val="top"/>
          </w:tcPr>
          <w:p w14:paraId="2D92E086">
            <w:pPr>
              <w:pageBreakBefore w:val="0"/>
              <w:overflowPunct/>
              <w:topLinePunct w:val="0"/>
              <w:bidi w:val="0"/>
              <w:spacing w:line="360" w:lineRule="auto"/>
              <w:rPr>
                <w:rFonts w:hint="default"/>
                <w:color w:val="auto"/>
                <w:highlight w:val="none"/>
                <w:lang w:val="en-US" w:eastAsia="zh-CN"/>
              </w:rPr>
            </w:pPr>
          </w:p>
        </w:tc>
      </w:tr>
      <w:tr w14:paraId="3480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1289" w:type="dxa"/>
            <w:vMerge w:val="continue"/>
            <w:vAlign w:val="center"/>
          </w:tcPr>
          <w:p w14:paraId="3E0BC6E3">
            <w:pPr>
              <w:pageBreakBefore w:val="0"/>
              <w:overflowPunct/>
              <w:topLinePunct w:val="0"/>
              <w:bidi w:val="0"/>
              <w:spacing w:line="360" w:lineRule="auto"/>
              <w:jc w:val="center"/>
              <w:rPr>
                <w:rFonts w:hint="eastAsia"/>
                <w:color w:val="auto"/>
                <w:highlight w:val="none"/>
                <w:lang w:val="en-US" w:eastAsia="zh-CN"/>
              </w:rPr>
            </w:pPr>
          </w:p>
        </w:tc>
        <w:tc>
          <w:tcPr>
            <w:tcW w:w="1706" w:type="dxa"/>
            <w:vMerge w:val="restart"/>
            <w:vAlign w:val="center"/>
          </w:tcPr>
          <w:p w14:paraId="0BF9F59D">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设施维护</w:t>
            </w:r>
          </w:p>
        </w:tc>
        <w:tc>
          <w:tcPr>
            <w:tcW w:w="1132" w:type="dxa"/>
            <w:vMerge w:val="continue"/>
            <w:vAlign w:val="center"/>
          </w:tcPr>
          <w:p w14:paraId="69F06DDB">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0FAAE0AA">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1.3.5米以下的庭院灯光源损坏，超过12小时没有更换的，每1盏扣1分；</w:t>
            </w:r>
          </w:p>
          <w:p w14:paraId="02D8912A">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2.12米以下亮化灯光源损坏，超过24小时没有更换的，每1盏扣1分；</w:t>
            </w:r>
          </w:p>
          <w:p w14:paraId="1BD9A40F">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3.高杆灯光源损坏，超过48小时没有更换的，每1处扣1分；</w:t>
            </w:r>
          </w:p>
          <w:p w14:paraId="23ACC160">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4.水龙头、水管、水阀等用水设施损坏，未及时整改的，每件扣0.5分；</w:t>
            </w:r>
          </w:p>
          <w:p w14:paraId="72792CB4">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5.公厕设施（如挡板、洗手盆、门、蹲便器、排气扇、马桶、小便斗等）损坏，未及时整改的，每件扣0.5分。保持</w:t>
            </w:r>
            <w:r>
              <w:rPr>
                <w:rFonts w:hint="eastAsia"/>
                <w:color w:val="auto"/>
                <w:highlight w:val="none"/>
              </w:rPr>
              <w:t>公厕各种设施设备正常运行，如有设施设备损坏，未及时发现问题并立即向上级部门和上级管理人员报告，不能及时维修，影响公厕的正常使用，每次扣</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挡板、洗手盆、门、蹲便器、排气扇、马桶、小便斗</w:t>
            </w:r>
            <w:r>
              <w:rPr>
                <w:rFonts w:hint="eastAsia"/>
                <w:color w:val="auto"/>
                <w:highlight w:val="none"/>
              </w:rPr>
              <w:t>等</w:t>
            </w:r>
            <w:r>
              <w:rPr>
                <w:rFonts w:hint="eastAsia"/>
                <w:color w:val="auto"/>
                <w:highlight w:val="none"/>
                <w:lang w:val="en-US" w:eastAsia="zh-CN"/>
              </w:rPr>
              <w:t>设施</w:t>
            </w:r>
            <w:r>
              <w:rPr>
                <w:rFonts w:hint="eastAsia"/>
                <w:color w:val="auto"/>
                <w:highlight w:val="none"/>
              </w:rPr>
              <w:t>设备应完好，缺失或损坏未及时处理的，每处扣</w:t>
            </w:r>
            <w:r>
              <w:rPr>
                <w:rFonts w:hint="eastAsia"/>
                <w:color w:val="auto"/>
                <w:highlight w:val="none"/>
                <w:lang w:val="en-US" w:eastAsia="zh-CN"/>
              </w:rPr>
              <w:t>0.5</w:t>
            </w:r>
            <w:r>
              <w:rPr>
                <w:rFonts w:hint="eastAsia"/>
                <w:color w:val="auto"/>
                <w:highlight w:val="none"/>
              </w:rPr>
              <w:t>分。</w:t>
            </w:r>
          </w:p>
        </w:tc>
        <w:tc>
          <w:tcPr>
            <w:tcW w:w="1009" w:type="dxa"/>
            <w:vAlign w:val="top"/>
          </w:tcPr>
          <w:p w14:paraId="10C3D45D">
            <w:pPr>
              <w:pageBreakBefore w:val="0"/>
              <w:overflowPunct/>
              <w:topLinePunct w:val="0"/>
              <w:bidi w:val="0"/>
              <w:spacing w:line="360" w:lineRule="auto"/>
              <w:rPr>
                <w:rFonts w:hint="default"/>
                <w:color w:val="auto"/>
                <w:highlight w:val="none"/>
                <w:lang w:val="en-US" w:eastAsia="zh-CN"/>
              </w:rPr>
            </w:pPr>
          </w:p>
        </w:tc>
      </w:tr>
      <w:tr w14:paraId="367A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89" w:type="dxa"/>
            <w:vMerge w:val="continue"/>
            <w:vAlign w:val="center"/>
          </w:tcPr>
          <w:p w14:paraId="5504549A">
            <w:pPr>
              <w:pageBreakBefore w:val="0"/>
              <w:overflowPunct/>
              <w:topLinePunct w:val="0"/>
              <w:bidi w:val="0"/>
              <w:spacing w:line="360" w:lineRule="auto"/>
              <w:jc w:val="center"/>
              <w:rPr>
                <w:rFonts w:hint="eastAsia"/>
                <w:color w:val="auto"/>
                <w:highlight w:val="none"/>
                <w:lang w:val="en-US" w:eastAsia="zh-CN"/>
              </w:rPr>
            </w:pPr>
          </w:p>
        </w:tc>
        <w:tc>
          <w:tcPr>
            <w:tcW w:w="1706" w:type="dxa"/>
            <w:vAlign w:val="center"/>
          </w:tcPr>
          <w:p w14:paraId="0382ABE2">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其他</w:t>
            </w:r>
          </w:p>
        </w:tc>
        <w:tc>
          <w:tcPr>
            <w:tcW w:w="1132" w:type="dxa"/>
            <w:vMerge w:val="continue"/>
            <w:vAlign w:val="center"/>
          </w:tcPr>
          <w:p w14:paraId="2D96A61C">
            <w:pPr>
              <w:pageBreakBefore w:val="0"/>
              <w:overflowPunct/>
              <w:topLinePunct w:val="0"/>
              <w:bidi w:val="0"/>
              <w:spacing w:line="360" w:lineRule="auto"/>
              <w:jc w:val="center"/>
              <w:rPr>
                <w:rFonts w:hint="default"/>
                <w:color w:val="auto"/>
                <w:highlight w:val="none"/>
                <w:lang w:val="en-US" w:eastAsia="zh-CN"/>
              </w:rPr>
            </w:pPr>
          </w:p>
        </w:tc>
        <w:tc>
          <w:tcPr>
            <w:tcW w:w="9532" w:type="dxa"/>
            <w:vAlign w:val="top"/>
          </w:tcPr>
          <w:p w14:paraId="12EA2C2B">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1.广场上有大型活动的时候，水电工应该全力配合工作，如被投诉，每次扣1分；</w:t>
            </w:r>
          </w:p>
          <w:p w14:paraId="729ABD78">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2.未经南宁市市容事务服务中心同意，不得私自向外单位或个人供电，每违例1次扣1分；</w:t>
            </w:r>
          </w:p>
          <w:p w14:paraId="16FEA84D">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3.维修中对广场电器如光源、开关、电缆等更换时，应按原种类、型号规格更换，如私自改变更换型号规格的，每次扣1分；</w:t>
            </w:r>
          </w:p>
          <w:p w14:paraId="3C14AED8">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4.水电维护工具配备不齐全，摆放不整齐的，每次扣0.5分；</w:t>
            </w:r>
          </w:p>
          <w:p w14:paraId="57F24E71">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5.在电房内进行金属加工、煮饭、抽烟的，每发现一次扣1分。</w:t>
            </w:r>
          </w:p>
        </w:tc>
        <w:tc>
          <w:tcPr>
            <w:tcW w:w="1009" w:type="dxa"/>
            <w:vAlign w:val="top"/>
          </w:tcPr>
          <w:p w14:paraId="2CF3AAFF">
            <w:pPr>
              <w:pageBreakBefore w:val="0"/>
              <w:overflowPunct/>
              <w:topLinePunct w:val="0"/>
              <w:bidi w:val="0"/>
              <w:spacing w:line="360" w:lineRule="auto"/>
              <w:rPr>
                <w:rFonts w:hint="default"/>
                <w:color w:val="auto"/>
                <w:highlight w:val="none"/>
                <w:lang w:val="en-US" w:eastAsia="zh-CN"/>
              </w:rPr>
            </w:pPr>
          </w:p>
        </w:tc>
      </w:tr>
      <w:tr w14:paraId="2874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14:paraId="2DE8D378">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6.安全生产</w:t>
            </w:r>
          </w:p>
        </w:tc>
        <w:tc>
          <w:tcPr>
            <w:tcW w:w="1706" w:type="dxa"/>
            <w:vAlign w:val="top"/>
          </w:tcPr>
          <w:p w14:paraId="64F80457">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w:t>
            </w:r>
          </w:p>
        </w:tc>
        <w:tc>
          <w:tcPr>
            <w:tcW w:w="1132" w:type="dxa"/>
            <w:vAlign w:val="center"/>
          </w:tcPr>
          <w:p w14:paraId="61F17037">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10</w:t>
            </w:r>
          </w:p>
        </w:tc>
        <w:tc>
          <w:tcPr>
            <w:tcW w:w="9532" w:type="dxa"/>
            <w:vAlign w:val="top"/>
          </w:tcPr>
          <w:p w14:paraId="3D67D745">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1.未制定突发事件、消防、防内涝等应急预案，要求提交而未能提交的，每次扣1分；未按要求开展应急知识教育或开展应急演练的，要求提交活动资料而未能提交的，每次扣1分；</w:t>
            </w:r>
          </w:p>
          <w:p w14:paraId="7E109CFA">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2.突发事件时，瞒报或未及时向派出所报案或值班人员未迅速到现场进行管控的，每次扣2分；</w:t>
            </w:r>
          </w:p>
          <w:p w14:paraId="5A477263">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3.作业过程中未按照相关操作规程操作，如未戴安全带、安全帽等的，每次扣1分，发生安全事故的，扣10分；</w:t>
            </w:r>
          </w:p>
          <w:p w14:paraId="3A308959">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4.在广场内作业未做到文明安全施工，如未拉警戒线、围挡、未放置提示牌等的，每次扣1分；</w:t>
            </w:r>
          </w:p>
          <w:p w14:paraId="28C9BBD5">
            <w:pPr>
              <w:pageBreakBefore w:val="0"/>
              <w:overflowPunct/>
              <w:topLinePunct w:val="0"/>
              <w:bidi w:val="0"/>
              <w:spacing w:line="360" w:lineRule="auto"/>
              <w:rPr>
                <w:rFonts w:hint="default"/>
                <w:color w:val="auto"/>
                <w:highlight w:val="none"/>
                <w:lang w:val="en-US" w:eastAsia="zh-CN"/>
              </w:rPr>
            </w:pPr>
            <w:r>
              <w:rPr>
                <w:rFonts w:hint="eastAsia" w:cs="Times New Roman"/>
                <w:b w:val="0"/>
                <w:color w:val="auto"/>
                <w:kern w:val="2"/>
                <w:sz w:val="21"/>
                <w:szCs w:val="24"/>
                <w:highlight w:val="none"/>
                <w:lang w:val="en-US" w:eastAsia="zh-CN" w:bidi="ar-SA"/>
              </w:rPr>
              <w:t>5.</w:t>
            </w:r>
            <w:r>
              <w:rPr>
                <w:rFonts w:hint="eastAsia" w:ascii="Times New Roman" w:hAnsi="Times New Roman" w:eastAsia="宋体" w:cs="Times New Roman"/>
                <w:b w:val="0"/>
                <w:color w:val="auto"/>
                <w:kern w:val="2"/>
                <w:sz w:val="21"/>
                <w:szCs w:val="24"/>
                <w:highlight w:val="none"/>
                <w:lang w:val="en-US" w:eastAsia="zh-CN" w:bidi="ar-SA"/>
              </w:rPr>
              <w:t>使用的农药、汽油、消毒水等未妥善保管的，每次扣</w:t>
            </w:r>
            <w:r>
              <w:rPr>
                <w:rFonts w:hint="eastAsia" w:cs="Times New Roman"/>
                <w:b w:val="0"/>
                <w:color w:val="auto"/>
                <w:kern w:val="2"/>
                <w:sz w:val="21"/>
                <w:szCs w:val="24"/>
                <w:highlight w:val="none"/>
                <w:lang w:val="en-US" w:eastAsia="zh-CN" w:bidi="ar-SA"/>
              </w:rPr>
              <w:t>1</w:t>
            </w:r>
            <w:r>
              <w:rPr>
                <w:rFonts w:hint="eastAsia" w:ascii="Times New Roman" w:hAnsi="Times New Roman" w:eastAsia="宋体" w:cs="Times New Roman"/>
                <w:b w:val="0"/>
                <w:color w:val="auto"/>
                <w:kern w:val="2"/>
                <w:sz w:val="21"/>
                <w:szCs w:val="24"/>
                <w:highlight w:val="none"/>
                <w:lang w:val="en-US" w:eastAsia="zh-CN" w:bidi="ar-SA"/>
              </w:rPr>
              <w:t>分。</w:t>
            </w:r>
          </w:p>
        </w:tc>
        <w:tc>
          <w:tcPr>
            <w:tcW w:w="1009" w:type="dxa"/>
            <w:vAlign w:val="top"/>
          </w:tcPr>
          <w:p w14:paraId="5908F27E">
            <w:pPr>
              <w:pageBreakBefore w:val="0"/>
              <w:overflowPunct/>
              <w:topLinePunct w:val="0"/>
              <w:bidi w:val="0"/>
              <w:spacing w:line="360" w:lineRule="auto"/>
              <w:rPr>
                <w:rFonts w:hint="default"/>
                <w:color w:val="auto"/>
                <w:highlight w:val="none"/>
                <w:lang w:val="en-US" w:eastAsia="zh-CN"/>
              </w:rPr>
            </w:pPr>
          </w:p>
        </w:tc>
      </w:tr>
      <w:tr w14:paraId="1F81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14:paraId="69386BE7">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7.其他</w:t>
            </w:r>
          </w:p>
        </w:tc>
        <w:tc>
          <w:tcPr>
            <w:tcW w:w="1706" w:type="dxa"/>
            <w:vAlign w:val="top"/>
          </w:tcPr>
          <w:p w14:paraId="578D822F">
            <w:pPr>
              <w:pageBreakBefore w:val="0"/>
              <w:overflowPunct/>
              <w:topLinePunct w:val="0"/>
              <w:bidi w:val="0"/>
              <w:spacing w:line="360" w:lineRule="auto"/>
              <w:rPr>
                <w:rFonts w:hint="default"/>
                <w:color w:val="auto"/>
                <w:highlight w:val="none"/>
                <w:lang w:val="en-US" w:eastAsia="zh-CN"/>
              </w:rPr>
            </w:pPr>
          </w:p>
        </w:tc>
        <w:tc>
          <w:tcPr>
            <w:tcW w:w="1132" w:type="dxa"/>
            <w:vAlign w:val="center"/>
          </w:tcPr>
          <w:p w14:paraId="4F296A44">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5</w:t>
            </w:r>
          </w:p>
        </w:tc>
        <w:tc>
          <w:tcPr>
            <w:tcW w:w="9532" w:type="dxa"/>
            <w:vAlign w:val="top"/>
          </w:tcPr>
          <w:p w14:paraId="67830F12">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1.被投诉的各类案件，经核属于中标供应商责任的，每次扣0.5分；</w:t>
            </w:r>
          </w:p>
          <w:p w14:paraId="71A89A04">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2.私分或挪用拾遗物品、现金，每次扣1分；</w:t>
            </w:r>
          </w:p>
          <w:p w14:paraId="5B7A51FD">
            <w:pPr>
              <w:pageBreakBefore w:val="0"/>
              <w:overflowPunct/>
              <w:topLinePunct w:val="0"/>
              <w:bidi w:val="0"/>
              <w:spacing w:line="360" w:lineRule="auto"/>
              <w:rPr>
                <w:rFonts w:hint="eastAsia"/>
                <w:color w:val="auto"/>
                <w:highlight w:val="none"/>
                <w:lang w:val="en-US" w:eastAsia="zh-CN"/>
              </w:rPr>
            </w:pPr>
            <w:r>
              <w:rPr>
                <w:rFonts w:hint="eastAsia"/>
                <w:color w:val="auto"/>
                <w:highlight w:val="none"/>
                <w:lang w:val="en-US" w:eastAsia="zh-CN"/>
              </w:rPr>
              <w:t>3.利用工作之便向在广场举行活动的单位和晨练暮练点进行阻扰或吃喝卡要的，每次扣1分；</w:t>
            </w:r>
          </w:p>
          <w:p w14:paraId="0BC389FC">
            <w:pPr>
              <w:pageBreakBefore w:val="0"/>
              <w:overflowPunct/>
              <w:topLinePunct w:val="0"/>
              <w:bidi w:val="0"/>
              <w:spacing w:line="360" w:lineRule="auto"/>
              <w:rPr>
                <w:rFonts w:hint="default"/>
                <w:color w:val="auto"/>
                <w:highlight w:val="none"/>
                <w:lang w:val="en-US" w:eastAsia="zh-CN"/>
              </w:rPr>
            </w:pPr>
            <w:r>
              <w:rPr>
                <w:rFonts w:hint="eastAsia"/>
                <w:color w:val="auto"/>
                <w:highlight w:val="none"/>
                <w:lang w:val="en-US" w:eastAsia="zh-CN"/>
              </w:rPr>
              <w:t>4.私自批准在广场上进行宣传、摆摊等活动的，每次扣1分。</w:t>
            </w:r>
          </w:p>
        </w:tc>
        <w:tc>
          <w:tcPr>
            <w:tcW w:w="1009" w:type="dxa"/>
            <w:vAlign w:val="top"/>
          </w:tcPr>
          <w:p w14:paraId="52AA1698">
            <w:pPr>
              <w:pageBreakBefore w:val="0"/>
              <w:overflowPunct/>
              <w:topLinePunct w:val="0"/>
              <w:bidi w:val="0"/>
              <w:spacing w:line="360" w:lineRule="auto"/>
              <w:rPr>
                <w:rFonts w:hint="default"/>
                <w:color w:val="auto"/>
                <w:highlight w:val="none"/>
                <w:lang w:val="en-US" w:eastAsia="zh-CN"/>
              </w:rPr>
            </w:pPr>
          </w:p>
        </w:tc>
      </w:tr>
      <w:tr w14:paraId="689D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14:paraId="0C9C53C0">
            <w:pPr>
              <w:pageBreakBefore w:val="0"/>
              <w:overflowPunct/>
              <w:topLinePunct w:val="0"/>
              <w:bidi w:val="0"/>
              <w:spacing w:line="360" w:lineRule="auto"/>
              <w:jc w:val="center"/>
              <w:rPr>
                <w:rFonts w:hint="eastAsia"/>
                <w:color w:val="auto"/>
                <w:highlight w:val="none"/>
                <w:lang w:val="en-US" w:eastAsia="zh-CN"/>
              </w:rPr>
            </w:pPr>
            <w:r>
              <w:rPr>
                <w:rFonts w:hint="eastAsia"/>
                <w:color w:val="auto"/>
                <w:highlight w:val="none"/>
                <w:lang w:val="en-US" w:eastAsia="zh-CN"/>
              </w:rPr>
              <w:t>总分</w:t>
            </w:r>
          </w:p>
        </w:tc>
        <w:tc>
          <w:tcPr>
            <w:tcW w:w="1706" w:type="dxa"/>
            <w:vAlign w:val="top"/>
          </w:tcPr>
          <w:p w14:paraId="0B5BBF7D">
            <w:pPr>
              <w:pageBreakBefore w:val="0"/>
              <w:overflowPunct/>
              <w:topLinePunct w:val="0"/>
              <w:bidi w:val="0"/>
              <w:spacing w:line="360" w:lineRule="auto"/>
              <w:rPr>
                <w:rFonts w:hint="default"/>
                <w:color w:val="auto"/>
                <w:highlight w:val="none"/>
                <w:lang w:val="en-US" w:eastAsia="zh-CN"/>
              </w:rPr>
            </w:pPr>
          </w:p>
        </w:tc>
        <w:tc>
          <w:tcPr>
            <w:tcW w:w="1132" w:type="dxa"/>
            <w:vAlign w:val="center"/>
          </w:tcPr>
          <w:p w14:paraId="3723A1BF">
            <w:pPr>
              <w:pageBreakBefore w:val="0"/>
              <w:overflowPunct/>
              <w:topLinePunct w:val="0"/>
              <w:bidi w:val="0"/>
              <w:spacing w:line="360" w:lineRule="auto"/>
              <w:jc w:val="center"/>
              <w:rPr>
                <w:rFonts w:hint="default"/>
                <w:color w:val="auto"/>
                <w:highlight w:val="none"/>
                <w:lang w:val="en-US" w:eastAsia="zh-CN"/>
              </w:rPr>
            </w:pPr>
            <w:r>
              <w:rPr>
                <w:rFonts w:hint="eastAsia"/>
                <w:color w:val="auto"/>
                <w:highlight w:val="none"/>
                <w:lang w:val="en-US" w:eastAsia="zh-CN"/>
              </w:rPr>
              <w:t>100</w:t>
            </w:r>
          </w:p>
        </w:tc>
        <w:tc>
          <w:tcPr>
            <w:tcW w:w="9532" w:type="dxa"/>
            <w:vAlign w:val="top"/>
          </w:tcPr>
          <w:p w14:paraId="57769B3A">
            <w:pPr>
              <w:pageBreakBefore w:val="0"/>
              <w:overflowPunct/>
              <w:topLinePunct w:val="0"/>
              <w:bidi w:val="0"/>
              <w:spacing w:line="360" w:lineRule="auto"/>
              <w:rPr>
                <w:rFonts w:hint="default"/>
                <w:color w:val="auto"/>
                <w:highlight w:val="none"/>
                <w:lang w:val="en-US" w:eastAsia="zh-CN"/>
              </w:rPr>
            </w:pPr>
          </w:p>
        </w:tc>
        <w:tc>
          <w:tcPr>
            <w:tcW w:w="1009" w:type="dxa"/>
            <w:vAlign w:val="top"/>
          </w:tcPr>
          <w:p w14:paraId="007DC8D8">
            <w:pPr>
              <w:pageBreakBefore w:val="0"/>
              <w:overflowPunct/>
              <w:topLinePunct w:val="0"/>
              <w:bidi w:val="0"/>
              <w:spacing w:line="360" w:lineRule="auto"/>
              <w:rPr>
                <w:rFonts w:hint="default"/>
                <w:color w:val="auto"/>
                <w:highlight w:val="none"/>
                <w:lang w:val="en-US" w:eastAsia="zh-CN"/>
              </w:rPr>
            </w:pPr>
          </w:p>
        </w:tc>
      </w:tr>
    </w:tbl>
    <w:p w14:paraId="2B14085D">
      <w:pPr>
        <w:pStyle w:val="13"/>
        <w:pageBreakBefore w:val="0"/>
        <w:overflowPunct/>
        <w:topLinePunct w:val="0"/>
        <w:bidi w:val="0"/>
        <w:snapToGrid/>
        <w:spacing w:beforeAutospacing="0" w:afterAutospacing="0" w:line="360" w:lineRule="auto"/>
        <w:jc w:val="both"/>
        <w:textAlignment w:val="baseline"/>
        <w:outlineLvl w:val="9"/>
        <w:rPr>
          <w:rFonts w:hAnsi="宋体" w:cs="宋体"/>
          <w:b/>
          <w:i w:val="0"/>
          <w:caps w:val="0"/>
          <w:color w:val="auto"/>
          <w:spacing w:val="0"/>
          <w:w w:val="100"/>
          <w:sz w:val="28"/>
          <w:szCs w:val="28"/>
          <w:highlight w:val="none"/>
        </w:rPr>
      </w:pPr>
    </w:p>
    <w:p w14:paraId="35A971CD">
      <w:pPr>
        <w:pStyle w:val="13"/>
        <w:pageBreakBefore w:val="0"/>
        <w:overflowPunct/>
        <w:topLinePunct w:val="0"/>
        <w:bidi w:val="0"/>
        <w:snapToGrid/>
        <w:spacing w:beforeAutospacing="0" w:afterAutospacing="0" w:line="360" w:lineRule="auto"/>
        <w:jc w:val="both"/>
        <w:textAlignment w:val="baseline"/>
        <w:outlineLvl w:val="9"/>
        <w:rPr>
          <w:rFonts w:hAnsi="宋体" w:cs="宋体"/>
          <w:b/>
          <w:i w:val="0"/>
          <w:caps w:val="0"/>
          <w:color w:val="auto"/>
          <w:spacing w:val="0"/>
          <w:w w:val="100"/>
          <w:sz w:val="28"/>
          <w:szCs w:val="28"/>
          <w:highlight w:val="none"/>
        </w:rPr>
        <w:sectPr>
          <w:pgSz w:w="16838" w:h="11906" w:orient="landscape"/>
          <w:pgMar w:top="1417" w:right="567" w:bottom="1247" w:left="56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06A700A">
      <w:pPr>
        <w:pageBreakBefore w:val="0"/>
        <w:wordWrap w:val="0"/>
        <w:overflowPunct/>
        <w:topLinePunct w:val="0"/>
        <w:bidi w:val="0"/>
        <w:spacing w:line="360" w:lineRule="auto"/>
        <w:outlineLvl w:val="1"/>
        <w:rPr>
          <w:rFonts w:ascii="宋体" w:hAnsi="宋体" w:cs="宋体"/>
          <w:color w:val="auto"/>
          <w:sz w:val="32"/>
          <w:szCs w:val="32"/>
          <w:highlight w:val="none"/>
        </w:rPr>
      </w:pPr>
      <w:bookmarkStart w:id="28" w:name="_Toc22307"/>
      <w:r>
        <w:rPr>
          <w:rFonts w:hint="eastAsia" w:ascii="宋体" w:hAnsi="宋体" w:cs="宋体"/>
          <w:color w:val="auto"/>
          <w:sz w:val="32"/>
          <w:szCs w:val="32"/>
          <w:highlight w:val="none"/>
        </w:rPr>
        <w:t>附件：1</w:t>
      </w:r>
      <w:bookmarkEnd w:id="28"/>
    </w:p>
    <w:p w14:paraId="73278D1E">
      <w:pPr>
        <w:pageBreakBefore w:val="0"/>
        <w:wordWrap w:val="0"/>
        <w:overflowPunct/>
        <w:topLinePunct w:val="0"/>
        <w:bidi w:val="0"/>
        <w:spacing w:line="360" w:lineRule="auto"/>
        <w:rPr>
          <w:rFonts w:ascii="宋体" w:hAnsi="宋体" w:cs="宋体"/>
          <w:color w:val="auto"/>
          <w:sz w:val="17"/>
          <w:szCs w:val="17"/>
          <w:highlight w:val="none"/>
        </w:rPr>
      </w:pPr>
    </w:p>
    <w:p w14:paraId="5A43ABCA">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0"/>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2CABA92E">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5D7D6EDB">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1FD94CC">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17111F4B">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351F4B1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90F3ED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0EB48B7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56A102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08231EF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7C11A9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204D52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FC8BE7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F5D90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97CA27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5623C04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BB9A6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BAB068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2E9DA3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4DA284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992940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06BF0EE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357340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F7DDB4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CF9023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34C04E2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16A1F19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0C30306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7581C32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128FFE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34F86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D50808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0ADACC2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B503C5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2DEFF22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FD216B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F5AAB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4A2CC6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1FF6D7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F4C542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5F11B8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ADE074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C238DB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EA054E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7721A0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6A5DC00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5B205E2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658FD605">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5DD8562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3EC7C4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C4D528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42819EF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3128154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6D0C345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BDBCE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6D5E8A2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705DE14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4463D9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3F56E2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4077EE39">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CA9E91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032801A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7E0CB0B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CE6592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EC18C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A0180E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FE3894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4BA0799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F76158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374E5F7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A2AA3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26345742">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24F5C38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70A31C6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0B7B207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1CC5EA0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1493FC6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4D94FC2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97DEB1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0B4199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DB990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BD557C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3C7F28D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5931BD8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504582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027447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6102D1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781C44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4366F7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4F0CFD3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EC060E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14CA8E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89D91C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011B869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4724E76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00868CB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A9BE8B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3056B6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6EC1ED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1F660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5E2ADA0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529E778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90DF8B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B3E1B6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DEA05D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ADB923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050B1D0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31C7C54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813BD9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D13FA8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B3DF9F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415E8B8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135C790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D0AF9E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977CB6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4768152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1CA4ACE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344335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E74F6E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D2193A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DAE89A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60F0879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1D8F764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1FB5BEC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91B5E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25C22B0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084F4A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6038625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760C0B9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57AB832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206C80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1B5411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C7CC3D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73C8C0E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721073B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569299D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707E6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4E0FCF4F">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2A4DA2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A913CF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AA8645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497B104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569FDC5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74328DB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9D6EAB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DC0E44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4C4C3D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324058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3F100B6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F8D7D7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18D7DE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4442AE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D90860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E326EC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4BF425D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084C987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0C8849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34F6F0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D69D91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357BF4F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4ABB0F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495D52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DD71D1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693994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8A2C5D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1B78BF7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ABF1D1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198565A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C4EB30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B2282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49439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28351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5CA16F4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1A8009B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92E5CA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DFFC83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2D5A939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C226CF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4AD344F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33A8159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14FE6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95735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D8346A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EE2050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2EE4D86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527D118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F37050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4750139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4346B61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621B110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97D2F5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54F3F69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946A79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97F1A5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CFDF94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7909F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F516B7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074B2B20">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A9546D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27D6A7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AC7F36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397D2EF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D1B8B6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12501DA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20C342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44DFAD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6E79B1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78E1A60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20DA2B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C7CD19C">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0973A8A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2343E7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4AD343C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1EEF057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DFFC9D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2CAEF5C6">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1BD2E46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044C900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51692D9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0F31B11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751EEA3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8438C4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D51F97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1DDBA47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38EE281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65F663A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E6C04D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4B66832F">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3674D5E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3D3156F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7CAA27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1A6EB4E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3B6B7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3C00B32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3AB04E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33597A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CD13F1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7DF4202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669037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31627EB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8C41C5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B19617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F63631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61A054C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8B900F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F94190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49AD0E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745AD0B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1C893C1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44BC65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AE12EA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511F36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17E640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5F744BC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39F146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061F2F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DB7130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093A44B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6E7DDD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2F79EA3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2D91203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AD7E2C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FFA8F1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2D848833">
      <w:pPr>
        <w:pStyle w:val="9"/>
        <w:pageBreakBefore w:val="0"/>
        <w:wordWrap w:val="0"/>
        <w:overflowPunct/>
        <w:topLinePunct w:val="0"/>
        <w:bidi w:val="0"/>
        <w:spacing w:after="0" w:line="360" w:lineRule="auto"/>
        <w:rPr>
          <w:rFonts w:ascii="宋体" w:hAnsi="宋体" w:cs="宋体"/>
          <w:color w:val="auto"/>
          <w:spacing w:val="-3"/>
          <w:szCs w:val="21"/>
          <w:highlight w:val="none"/>
        </w:rPr>
      </w:pPr>
    </w:p>
    <w:p w14:paraId="55C493D9">
      <w:pPr>
        <w:pStyle w:val="9"/>
        <w:pageBreakBefore w:val="0"/>
        <w:wordWrap w:val="0"/>
        <w:overflowPunct/>
        <w:topLinePunct w:val="0"/>
        <w:bidi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444C6CA4">
      <w:pPr>
        <w:pStyle w:val="9"/>
        <w:pageBreakBefore w:val="0"/>
        <w:wordWrap w:val="0"/>
        <w:overflowPunct/>
        <w:topLinePunct w:val="0"/>
        <w:bidi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6C5B7D2D">
      <w:pPr>
        <w:pStyle w:val="13"/>
        <w:pageBreakBefore w:val="0"/>
        <w:wordWrap w:val="0"/>
        <w:overflowPunct/>
        <w:topLinePunct w:val="0"/>
        <w:bidi w:val="0"/>
        <w:spacing w:line="360" w:lineRule="auto"/>
        <w:jc w:val="left"/>
        <w:rPr>
          <w:rFonts w:hint="eastAsia" w:hAnsi="宋体" w:cs="宋体"/>
          <w:color w:val="auto"/>
          <w:highlight w:val="none"/>
        </w:rPr>
        <w:sectPr>
          <w:headerReference r:id="rId11" w:type="default"/>
          <w:footerReference r:id="rId12" w:type="default"/>
          <w:pgSz w:w="11906" w:h="16838"/>
          <w:pgMar w:top="1440" w:right="1080" w:bottom="1440" w:left="1080" w:header="720" w:footer="720" w:gutter="0"/>
          <w:pgNumType w:fmt="decimal"/>
          <w:cols w:space="720" w:num="1"/>
          <w:docGrid w:type="lines" w:linePitch="331" w:charSpace="0"/>
        </w:sectPr>
      </w:pPr>
    </w:p>
    <w:p w14:paraId="5330C403">
      <w:pPr>
        <w:pStyle w:val="13"/>
        <w:pageBreakBefore w:val="0"/>
        <w:wordWrap w:val="0"/>
        <w:overflowPunct/>
        <w:topLinePunct w:val="0"/>
        <w:bidi w:val="0"/>
        <w:spacing w:line="360" w:lineRule="auto"/>
        <w:jc w:val="left"/>
        <w:outlineLvl w:val="1"/>
        <w:rPr>
          <w:rFonts w:hAnsi="宋体" w:cs="宋体"/>
          <w:color w:val="auto"/>
          <w:sz w:val="32"/>
          <w:szCs w:val="32"/>
          <w:highlight w:val="none"/>
        </w:rPr>
      </w:pPr>
      <w:bookmarkStart w:id="29" w:name="_Toc3736"/>
      <w:r>
        <w:rPr>
          <w:rFonts w:hint="eastAsia" w:hAnsi="宋体" w:cs="宋体"/>
          <w:color w:val="auto"/>
          <w:sz w:val="32"/>
          <w:szCs w:val="32"/>
          <w:highlight w:val="none"/>
        </w:rPr>
        <w:t>附件2：</w:t>
      </w:r>
      <w:bookmarkEnd w:id="29"/>
    </w:p>
    <w:p w14:paraId="3450EF72">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0"/>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6D198B4B">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7652C9AA">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3FCEB5F2">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2A5F1800">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2C21DD2E">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4C9DDB04">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690C7680">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3635A33">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4726837F">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5688CB5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52656A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61A5DE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6829CA5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348FE84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0039E7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1680C73">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3FA3875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07EBB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14AE76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2CBA6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4DAEEA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D52BE5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7B7E647">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90B171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B528B2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BB6661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38280A6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2919160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CE840E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D6A8451">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5A6863A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1686E1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37F2E0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7B25129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339EFAA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AC8872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7DCE14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3A372C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AAFA7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226B50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4F06BA2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1C7D0BE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7C6504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279EDA3">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5C00249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7FAA18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A4CDB8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3F962BA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3CC8340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71BD82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874A1AB">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0318B2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F2046B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938769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3C920D4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6048D9E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0D6C8E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7D2919D">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75E558D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FFC07C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E38E67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6D124A3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6B91F30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96088D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101A513">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42BBC2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E7B95F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F0833B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21F930E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7DD98BF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DD238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9E1ADE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1DFE94D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0740E1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043535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69C7908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E7D5BB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61D4F9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091DD4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DEFF66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5677F2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F2AD11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2A045D5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795F01F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1C2B57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B989AA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450980A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64042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C41B2F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3FA56C9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2AC0DAF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24FA1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9F4ED7C">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3A19CA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3CA0A6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5160AA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0BC1345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6E43E06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9E209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2EEF3AF">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76CEE87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7516AA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93FB2A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7A97E32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E8C02E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3808EE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28F10C4">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801537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514574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D84E9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6646EC1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0E4A865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4E989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D47BCA9">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078C11E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2A97C8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CD25DD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49FF2B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653E69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0BFF36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96318D2">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18DB4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DC95AB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1DEC62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2175643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57BB00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BA3F1E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D880F9B">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33A454D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67DA6F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A4CA79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3E9562B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7B9204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07AA20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B61E8C1">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4D8256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6918EB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AA5F93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7321B6B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51E9270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46A21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1D4EF74">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17E6CE9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A089C4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B52094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73977BF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255F0DF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5C22FB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DA7D179">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A55E0E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777A79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D45C64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20E6E3C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68F9256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4AA6F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6127842">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60E9DBD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DDD332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385DE2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D05599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1CAF6C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39F78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536003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EADB06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1C854B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B0FEB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45D2C32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411784B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E5DF27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661A288">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407E6A6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075C96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323A98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2CB1205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643DFEA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FB4C97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0E5B013">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2B350A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6054FA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877203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EDE49F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583202A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44BDE4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188E1C3">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7502A61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7C08BF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36167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4EBA7C6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5A2D5FE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BC988D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23AEBF7">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A7BC88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591F91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4A4815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74F5A42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4EC74BF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336231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57641DD">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0E4C61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734899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2E823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C0EF0E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503508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4AA5477">
        <w:tblPrEx>
          <w:tblCellMar>
            <w:top w:w="0" w:type="dxa"/>
            <w:left w:w="108" w:type="dxa"/>
            <w:bottom w:w="0" w:type="dxa"/>
            <w:right w:w="108" w:type="dxa"/>
          </w:tblCellMar>
        </w:tblPrEx>
        <w:trPr>
          <w:trHeight w:val="90" w:hRule="atLeast"/>
        </w:trPr>
        <w:tc>
          <w:tcPr>
            <w:tcW w:w="2033" w:type="dxa"/>
            <w:vMerge w:val="continue"/>
            <w:tcBorders>
              <w:top w:val="nil"/>
              <w:left w:val="single" w:color="auto" w:sz="4" w:space="0"/>
              <w:bottom w:val="single" w:color="auto" w:sz="4" w:space="0"/>
              <w:right w:val="single" w:color="auto" w:sz="4" w:space="0"/>
            </w:tcBorders>
            <w:vAlign w:val="center"/>
          </w:tcPr>
          <w:p w14:paraId="36869D6D">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79E24D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5D11B35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A97964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4727C95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6E0CDB5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9E028E">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7D9C07A2">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05AE866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611628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716E5F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199771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9C16F3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B049B69">
      <w:pPr>
        <w:pageBreakBefore w:val="0"/>
        <w:wordWrap w:val="0"/>
        <w:overflowPunct/>
        <w:topLinePunct w:val="0"/>
        <w:bidi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7215B88">
      <w:pPr>
        <w:pageBreakBefore w:val="0"/>
        <w:widowControl/>
        <w:wordWrap w:val="0"/>
        <w:overflowPunct/>
        <w:topLinePunct w:val="0"/>
        <w:bidi w:val="0"/>
        <w:spacing w:line="360" w:lineRule="auto"/>
        <w:jc w:val="left"/>
        <w:rPr>
          <w:rFonts w:ascii="宋体" w:hAnsi="宋体" w:cs="宋体"/>
          <w:color w:val="auto"/>
          <w:szCs w:val="20"/>
          <w:highlight w:val="none"/>
        </w:rPr>
        <w:sectPr>
          <w:headerReference r:id="rId13" w:type="default"/>
          <w:footerReference r:id="rId14" w:type="default"/>
          <w:pgSz w:w="11906" w:h="16838"/>
          <w:pgMar w:top="1440" w:right="1080" w:bottom="1440" w:left="1080" w:header="720" w:footer="720" w:gutter="0"/>
          <w:pgNumType w:fmt="decimal"/>
          <w:cols w:space="720" w:num="1"/>
          <w:docGrid w:type="lines" w:linePitch="331" w:charSpace="0"/>
        </w:sectPr>
      </w:pPr>
    </w:p>
    <w:p w14:paraId="75F1BD84">
      <w:pPr>
        <w:pStyle w:val="13"/>
        <w:pageBreakBefore w:val="0"/>
        <w:wordWrap w:val="0"/>
        <w:overflowPunct/>
        <w:topLinePunct w:val="0"/>
        <w:bidi w:val="0"/>
        <w:spacing w:line="360" w:lineRule="auto"/>
        <w:jc w:val="center"/>
        <w:outlineLvl w:val="0"/>
        <w:rPr>
          <w:rFonts w:hAnsi="宋体" w:cs="宋体"/>
          <w:b/>
          <w:color w:val="auto"/>
          <w:sz w:val="36"/>
          <w:szCs w:val="36"/>
          <w:highlight w:val="none"/>
        </w:rPr>
      </w:pPr>
      <w:bookmarkStart w:id="30" w:name="_Toc24765"/>
      <w:bookmarkStart w:id="31" w:name="_Toc532545044"/>
      <w:r>
        <w:rPr>
          <w:rFonts w:hint="eastAsia" w:hAnsi="宋体" w:cs="宋体"/>
          <w:b/>
          <w:color w:val="auto"/>
          <w:sz w:val="36"/>
          <w:highlight w:val="none"/>
        </w:rPr>
        <w:t>第三章  投标人须知</w:t>
      </w:r>
      <w:bookmarkEnd w:id="30"/>
      <w:bookmarkEnd w:id="31"/>
    </w:p>
    <w:p w14:paraId="59C4FE12">
      <w:pPr>
        <w:pStyle w:val="13"/>
        <w:pageBreakBefore w:val="0"/>
        <w:wordWrap w:val="0"/>
        <w:overflowPunct/>
        <w:topLinePunct w:val="0"/>
        <w:bidi w:val="0"/>
        <w:spacing w:line="360" w:lineRule="auto"/>
        <w:jc w:val="center"/>
        <w:outlineLvl w:val="1"/>
        <w:rPr>
          <w:rFonts w:hAnsi="宋体" w:cs="宋体"/>
          <w:b/>
          <w:color w:val="auto"/>
          <w:sz w:val="30"/>
          <w:szCs w:val="30"/>
          <w:highlight w:val="none"/>
        </w:rPr>
      </w:pPr>
      <w:bookmarkStart w:id="32" w:name="_Toc17652"/>
      <w:r>
        <w:rPr>
          <w:rFonts w:hint="eastAsia" w:hAnsi="宋体" w:cs="宋体"/>
          <w:b/>
          <w:color w:val="auto"/>
          <w:sz w:val="30"/>
          <w:szCs w:val="30"/>
          <w:highlight w:val="none"/>
        </w:rPr>
        <w:t>第一节 投标人须知前附表</w:t>
      </w:r>
      <w:bookmarkEnd w:id="32"/>
    </w:p>
    <w:tbl>
      <w:tblPr>
        <w:tblStyle w:val="20"/>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566"/>
        <w:gridCol w:w="6999"/>
      </w:tblGrid>
      <w:tr w14:paraId="71958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1BA3EB2">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2566" w:type="dxa"/>
            <w:tcBorders>
              <w:top w:val="single" w:color="auto" w:sz="4" w:space="0"/>
              <w:left w:val="single" w:color="auto" w:sz="4" w:space="0"/>
              <w:bottom w:val="single" w:color="auto" w:sz="4" w:space="0"/>
              <w:right w:val="single" w:color="auto" w:sz="4" w:space="0"/>
            </w:tcBorders>
            <w:vAlign w:val="center"/>
          </w:tcPr>
          <w:p w14:paraId="1F7E984A">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项目内容</w:t>
            </w:r>
          </w:p>
        </w:tc>
        <w:tc>
          <w:tcPr>
            <w:tcW w:w="6999" w:type="dxa"/>
            <w:tcBorders>
              <w:top w:val="single" w:color="auto" w:sz="4" w:space="0"/>
              <w:left w:val="single" w:color="auto" w:sz="4" w:space="0"/>
              <w:bottom w:val="single" w:color="auto" w:sz="4" w:space="0"/>
              <w:right w:val="single" w:color="auto" w:sz="4" w:space="0"/>
            </w:tcBorders>
            <w:vAlign w:val="center"/>
          </w:tcPr>
          <w:p w14:paraId="48547977">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00C82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AA7C0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6.1</w:t>
            </w:r>
          </w:p>
        </w:tc>
        <w:tc>
          <w:tcPr>
            <w:tcW w:w="2566" w:type="dxa"/>
            <w:tcBorders>
              <w:top w:val="single" w:color="auto" w:sz="4" w:space="0"/>
              <w:left w:val="single" w:color="auto" w:sz="4" w:space="0"/>
              <w:bottom w:val="single" w:color="auto" w:sz="4" w:space="0"/>
              <w:right w:val="single" w:color="auto" w:sz="4" w:space="0"/>
            </w:tcBorders>
            <w:vAlign w:val="center"/>
          </w:tcPr>
          <w:p w14:paraId="080DBC25">
            <w:pPr>
              <w:keepLines/>
              <w:pageBreakBefore w:val="0"/>
              <w:wordWrap w:val="0"/>
              <w:overflowPunct/>
              <w:topLinePunct w:val="0"/>
              <w:bidi w:val="0"/>
              <w:spacing w:line="360" w:lineRule="auto"/>
              <w:rPr>
                <w:rFonts w:ascii="宋体" w:hAnsi="宋体" w:cs="宋体"/>
                <w:color w:val="auto"/>
                <w:sz w:val="24"/>
                <w:highlight w:val="none"/>
              </w:rPr>
            </w:pPr>
            <w:bookmarkStart w:id="33" w:name="_8.1"/>
            <w:bookmarkEnd w:id="33"/>
            <w:bookmarkStart w:id="34" w:name="_9.2"/>
            <w:bookmarkEnd w:id="34"/>
            <w:bookmarkStart w:id="35" w:name="_5"/>
            <w:bookmarkEnd w:id="35"/>
            <w:r>
              <w:rPr>
                <w:rFonts w:hint="eastAsia" w:ascii="宋体" w:hAnsi="宋体" w:cs="宋体"/>
                <w:color w:val="auto"/>
                <w:sz w:val="24"/>
                <w:highlight w:val="none"/>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043AF3F9">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允许联合体投标</w:t>
            </w:r>
          </w:p>
        </w:tc>
      </w:tr>
      <w:tr w14:paraId="410BB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94CA50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6.2</w:t>
            </w:r>
          </w:p>
        </w:tc>
        <w:tc>
          <w:tcPr>
            <w:tcW w:w="2566" w:type="dxa"/>
            <w:tcBorders>
              <w:top w:val="single" w:color="auto" w:sz="4" w:space="0"/>
              <w:left w:val="single" w:color="auto" w:sz="4" w:space="0"/>
              <w:bottom w:val="single" w:color="auto" w:sz="4" w:space="0"/>
              <w:right w:val="single" w:color="auto" w:sz="4" w:space="0"/>
            </w:tcBorders>
            <w:vAlign w:val="center"/>
          </w:tcPr>
          <w:p w14:paraId="14E12D9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联合体投标要求</w:t>
            </w:r>
          </w:p>
        </w:tc>
        <w:tc>
          <w:tcPr>
            <w:tcW w:w="6999" w:type="dxa"/>
            <w:tcBorders>
              <w:top w:val="single" w:color="auto" w:sz="4" w:space="0"/>
              <w:left w:val="single" w:color="auto" w:sz="4" w:space="0"/>
              <w:bottom w:val="single" w:color="auto" w:sz="4" w:space="0"/>
              <w:right w:val="single" w:color="auto" w:sz="4" w:space="0"/>
            </w:tcBorders>
            <w:vAlign w:val="center"/>
          </w:tcPr>
          <w:p w14:paraId="109D38F1">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14:paraId="2EA70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FBBD6A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7.2</w:t>
            </w:r>
          </w:p>
        </w:tc>
        <w:tc>
          <w:tcPr>
            <w:tcW w:w="2566" w:type="dxa"/>
            <w:tcBorders>
              <w:top w:val="single" w:color="auto" w:sz="4" w:space="0"/>
              <w:left w:val="single" w:color="auto" w:sz="4" w:space="0"/>
              <w:bottom w:val="single" w:color="auto" w:sz="4" w:space="0"/>
              <w:right w:val="single" w:color="auto" w:sz="4" w:space="0"/>
            </w:tcBorders>
            <w:vAlign w:val="center"/>
          </w:tcPr>
          <w:p w14:paraId="32C7583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是否允许转包/分包</w:t>
            </w:r>
          </w:p>
        </w:tc>
        <w:tc>
          <w:tcPr>
            <w:tcW w:w="6999" w:type="dxa"/>
            <w:tcBorders>
              <w:top w:val="single" w:color="auto" w:sz="4" w:space="0"/>
              <w:left w:val="single" w:color="auto" w:sz="4" w:space="0"/>
              <w:bottom w:val="single" w:color="auto" w:sz="4" w:space="0"/>
              <w:right w:val="single" w:color="auto" w:sz="4" w:space="0"/>
            </w:tcBorders>
            <w:vAlign w:val="center"/>
          </w:tcPr>
          <w:p w14:paraId="52EC4F45">
            <w:pPr>
              <w:pStyle w:val="8"/>
              <w:keepLines/>
              <w:pageBreakBefore w:val="0"/>
              <w:wordWrap w:val="0"/>
              <w:overflowPunct/>
              <w:topLinePunct w:val="0"/>
              <w:bidi w:val="0"/>
              <w:spacing w:line="360" w:lineRule="auto"/>
              <w:rPr>
                <w:rFonts w:ascii="宋体" w:hAnsi="宋体" w:cs="宋体"/>
                <w:color w:val="auto"/>
                <w:sz w:val="24"/>
                <w:highlight w:val="none"/>
              </w:rPr>
            </w:pPr>
            <w:bookmarkStart w:id="36" w:name="PO_3000001866_PM044"/>
            <w:r>
              <w:rPr>
                <w:rFonts w:hint="eastAsia" w:ascii="宋体" w:hAnsi="宋体" w:cs="宋体"/>
                <w:color w:val="auto"/>
                <w:sz w:val="24"/>
                <w:highlight w:val="none"/>
              </w:rPr>
              <w:t>☑不允许分包</w:t>
            </w:r>
            <w:bookmarkEnd w:id="36"/>
          </w:p>
          <w:p w14:paraId="5D8404CA">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□转包/分包内容：</w:t>
            </w:r>
            <w:r>
              <w:rPr>
                <w:rFonts w:hint="eastAsia" w:ascii="宋体" w:hAnsi="宋体" w:cs="宋体"/>
                <w:color w:val="auto"/>
                <w:sz w:val="24"/>
                <w:highlight w:val="none"/>
                <w:u w:val="single"/>
              </w:rPr>
              <w:t xml:space="preserve">                                     。</w:t>
            </w:r>
          </w:p>
          <w:p w14:paraId="685A02AC">
            <w:pPr>
              <w:pStyle w:val="8"/>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□转包/分包金额或者比例：</w:t>
            </w:r>
            <w:r>
              <w:rPr>
                <w:rFonts w:hint="eastAsia" w:ascii="宋体" w:hAnsi="宋体" w:cs="宋体"/>
                <w:color w:val="auto"/>
                <w:sz w:val="24"/>
                <w:highlight w:val="none"/>
                <w:u w:val="single"/>
              </w:rPr>
              <w:t xml:space="preserve">                                     。</w:t>
            </w:r>
          </w:p>
        </w:tc>
      </w:tr>
      <w:tr w14:paraId="2EAB9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CEACEB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11.4</w:t>
            </w:r>
          </w:p>
        </w:tc>
        <w:tc>
          <w:tcPr>
            <w:tcW w:w="2566" w:type="dxa"/>
            <w:tcBorders>
              <w:top w:val="single" w:color="auto" w:sz="4" w:space="0"/>
              <w:left w:val="single" w:color="auto" w:sz="4" w:space="0"/>
              <w:bottom w:val="single" w:color="auto" w:sz="4" w:space="0"/>
              <w:right w:val="single" w:color="auto" w:sz="4" w:space="0"/>
            </w:tcBorders>
            <w:vAlign w:val="center"/>
          </w:tcPr>
          <w:p w14:paraId="6047AC45">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媒体发布渠道</w:t>
            </w:r>
          </w:p>
        </w:tc>
        <w:tc>
          <w:tcPr>
            <w:tcW w:w="6999" w:type="dxa"/>
            <w:tcBorders>
              <w:top w:val="single" w:color="auto" w:sz="4" w:space="0"/>
              <w:left w:val="single" w:color="auto" w:sz="4" w:space="0"/>
              <w:bottom w:val="single" w:color="auto" w:sz="4" w:space="0"/>
              <w:right w:val="single" w:color="auto" w:sz="4" w:space="0"/>
            </w:tcBorders>
            <w:vAlign w:val="center"/>
          </w:tcPr>
          <w:p w14:paraId="3253E382">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与本项目相关的政府采购业务澄清、更正及与之相关的事项将在采购公告中“六、其他补充事宜”中网上查询地址上发布</w:t>
            </w:r>
            <w:r>
              <w:rPr>
                <w:rFonts w:hint="eastAsia" w:ascii="宋体" w:hAnsi="宋体" w:cs="宋体"/>
                <w:color w:val="auto"/>
                <w:kern w:val="0"/>
                <w:sz w:val="24"/>
                <w:highlight w:val="none"/>
              </w:rPr>
              <w:t>。</w:t>
            </w:r>
          </w:p>
        </w:tc>
      </w:tr>
      <w:tr w14:paraId="7A141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C9CD91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11.6</w:t>
            </w:r>
          </w:p>
        </w:tc>
        <w:tc>
          <w:tcPr>
            <w:tcW w:w="2566" w:type="dxa"/>
            <w:tcBorders>
              <w:top w:val="single" w:color="auto" w:sz="4" w:space="0"/>
              <w:left w:val="single" w:color="auto" w:sz="4" w:space="0"/>
              <w:bottom w:val="single" w:color="auto" w:sz="4" w:space="0"/>
              <w:right w:val="single" w:color="auto" w:sz="4" w:space="0"/>
            </w:tcBorders>
            <w:vAlign w:val="center"/>
          </w:tcPr>
          <w:p w14:paraId="0C56EC2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是否组织标前答疑会</w:t>
            </w:r>
          </w:p>
        </w:tc>
        <w:tc>
          <w:tcPr>
            <w:tcW w:w="6999" w:type="dxa"/>
            <w:tcBorders>
              <w:top w:val="single" w:color="auto" w:sz="4" w:space="0"/>
              <w:left w:val="single" w:color="auto" w:sz="4" w:space="0"/>
              <w:bottom w:val="single" w:color="auto" w:sz="4" w:space="0"/>
              <w:right w:val="single" w:color="auto" w:sz="4" w:space="0"/>
            </w:tcBorders>
            <w:vAlign w:val="center"/>
          </w:tcPr>
          <w:p w14:paraId="399E92B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☑不组织召开开标前答疑会</w:t>
            </w:r>
          </w:p>
          <w:p w14:paraId="57D36063">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□组织召开开标前答疑会</w:t>
            </w:r>
          </w:p>
          <w:p w14:paraId="258ACDCF">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368BF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CF88B1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13.1</w:t>
            </w:r>
          </w:p>
        </w:tc>
        <w:tc>
          <w:tcPr>
            <w:tcW w:w="2566" w:type="dxa"/>
            <w:tcBorders>
              <w:top w:val="single" w:color="auto" w:sz="4" w:space="0"/>
              <w:left w:val="single" w:color="auto" w:sz="4" w:space="0"/>
              <w:bottom w:val="single" w:color="auto" w:sz="4" w:space="0"/>
              <w:right w:val="single" w:color="auto" w:sz="4" w:space="0"/>
            </w:tcBorders>
            <w:vAlign w:val="center"/>
          </w:tcPr>
          <w:p w14:paraId="35D93E96">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37" w:name="_13.2"/>
            <w:bookmarkEnd w:id="37"/>
            <w:r>
              <w:rPr>
                <w:rFonts w:hint="eastAsia" w:ascii="宋体" w:hAnsi="宋体" w:cs="宋体"/>
                <w:color w:val="auto"/>
                <w:sz w:val="24"/>
                <w:highlight w:val="none"/>
              </w:rPr>
              <w:t>资格证明文件组成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2FD806BE">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1、投标人为法人或者其他组织的，提供营业执照等证明文件（如营业执照或者事业单位法人证书或者</w:t>
            </w:r>
            <w:r>
              <w:rPr>
                <w:rStyle w:val="27"/>
                <w:rFonts w:hint="eastAsia"/>
                <w:color w:val="auto"/>
                <w:sz w:val="24"/>
                <w:szCs w:val="24"/>
                <w:highlight w:val="none"/>
              </w:rPr>
              <w:t>执业许可证</w:t>
            </w:r>
            <w:r>
              <w:rPr>
                <w:rFonts w:hint="eastAsia" w:ascii="宋体" w:hAnsi="宋体" w:cs="宋体"/>
                <w:color w:val="auto"/>
                <w:sz w:val="24"/>
                <w:highlight w:val="none"/>
              </w:rPr>
              <w:t>等），投标人为自然人的，提供身份证复印件。（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D742A64">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2、投标人依法缴纳税收的相关材料[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A76D948">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3、投标人依法缴纳社会保障资金的相关材料[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7C45A4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4、投标人财务状况报告：[</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或2024年</w:t>
            </w:r>
            <w:r>
              <w:rPr>
                <w:rFonts w:hint="eastAsia" w:ascii="宋体" w:hAnsi="宋体" w:cs="宋体"/>
                <w:color w:val="auto"/>
                <w:sz w:val="24"/>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A7182BA">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sz w:val="24"/>
                <w:highlight w:val="none"/>
              </w:rPr>
              <w:t>、管理关系信息表。（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861A131">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6、投标资格声明</w:t>
            </w:r>
            <w:r>
              <w:rPr>
                <w:rFonts w:hint="eastAsia" w:ascii="宋体" w:hAnsi="宋体" w:cs="宋体"/>
                <w:color w:val="auto"/>
                <w:sz w:val="24"/>
                <w:highlight w:val="none"/>
                <w:lang w:val="en-US" w:eastAsia="zh-CN"/>
              </w:rPr>
              <w:t>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E925B67">
            <w:pPr>
              <w:pStyle w:val="9"/>
              <w:keepLines/>
              <w:pageBreakBefore w:val="0"/>
              <w:wordWrap w:val="0"/>
              <w:overflowPunct/>
              <w:topLinePunct w:val="0"/>
              <w:bidi w:val="0"/>
              <w:spacing w:after="0"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7、</w:t>
            </w:r>
            <w:r>
              <w:rPr>
                <w:rFonts w:hint="eastAsia" w:ascii="宋体" w:hAnsi="宋体" w:cs="宋体"/>
                <w:color w:val="auto"/>
                <w:sz w:val="24"/>
                <w:highlight w:val="none"/>
                <w:lang w:eastAsia="zh-CN"/>
              </w:rPr>
              <w:t>小微</w:t>
            </w:r>
            <w:r>
              <w:rPr>
                <w:rFonts w:hint="eastAsia" w:ascii="宋体" w:hAnsi="宋体" w:cs="宋体"/>
                <w:color w:val="auto"/>
                <w:sz w:val="24"/>
                <w:highlight w:val="none"/>
                <w:lang w:val="en-US" w:eastAsia="zh-CN"/>
              </w:rPr>
              <w:t>企业声明函；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F50920B">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联合体协议书。</w:t>
            </w:r>
            <w:r>
              <w:rPr>
                <w:rFonts w:hint="eastAsia" w:ascii="宋体" w:hAnsi="宋体" w:cs="宋体"/>
                <w:b/>
                <w:bCs/>
                <w:color w:val="auto"/>
                <w:sz w:val="24"/>
                <w:highlight w:val="none"/>
              </w:rPr>
              <w:t>（以联合体形式投标的，提供联合体协议；本项目不接受联合体投标或者投标人不以联合体形式投标的，则不需要提供）</w:t>
            </w:r>
          </w:p>
          <w:p w14:paraId="2F3B0B9C">
            <w:pPr>
              <w:keepLines/>
              <w:pageBreakBefore w:val="0"/>
              <w:wordWrap w:val="0"/>
              <w:overflowPunct/>
              <w:topLinePunct w:val="0"/>
              <w:bidi w:val="0"/>
              <w:snapToGrid w:val="0"/>
              <w:spacing w:line="360" w:lineRule="auto"/>
              <w:jc w:val="left"/>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、除招标文件规定必须提供以外，投标人认为需要提供的其他证明材料。</w:t>
            </w:r>
          </w:p>
          <w:p w14:paraId="4C1FAF48">
            <w:pPr>
              <w:keepLines/>
              <w:pageBreakBefore w:val="0"/>
              <w:wordWrap w:val="0"/>
              <w:overflowPunct/>
              <w:topLinePunct w:val="0"/>
              <w:bidi w:val="0"/>
              <w:snapToGrid w:val="0"/>
              <w:spacing w:line="360" w:lineRule="auto"/>
              <w:jc w:val="left"/>
              <w:rPr>
                <w:rFonts w:ascii="宋体" w:hAnsi="宋体" w:cs="宋体"/>
                <w:b/>
                <w:color w:val="auto"/>
                <w:sz w:val="24"/>
                <w:highlight w:val="none"/>
              </w:rPr>
            </w:pPr>
            <w:r>
              <w:rPr>
                <w:rFonts w:hint="eastAsia" w:ascii="宋体" w:hAnsi="宋体" w:cs="宋体"/>
                <w:b/>
                <w:bCs/>
                <w:color w:val="auto"/>
                <w:sz w:val="24"/>
                <w:highlight w:val="none"/>
              </w:rPr>
              <w:t>注：1.</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p>
          <w:p w14:paraId="4EE00489">
            <w:pPr>
              <w:keepLines/>
              <w:pageBreakBefore w:val="0"/>
              <w:wordWrap w:val="0"/>
              <w:overflowPunct/>
              <w:topLinePunct w:val="0"/>
              <w:bidi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.联合体投标时，第1-5项资格证明文件联合体各方均必须分别提供，联合体各方分别盖章，否则投标文件按无效投标处理。</w:t>
            </w:r>
          </w:p>
        </w:tc>
      </w:tr>
      <w:tr w14:paraId="72D82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478B564">
            <w:pPr>
              <w:keepLines/>
              <w:pageBreakBefore w:val="0"/>
              <w:wordWrap w:val="0"/>
              <w:overflowPunct/>
              <w:topLinePunct w:val="0"/>
              <w:bidi w:val="0"/>
              <w:spacing w:line="360" w:lineRule="auto"/>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022C3A84">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38" w:name="_13.3"/>
            <w:bookmarkEnd w:id="38"/>
            <w:r>
              <w:rPr>
                <w:rFonts w:hint="eastAsia" w:ascii="宋体" w:hAnsi="宋体" w:cs="宋体"/>
                <w:color w:val="auto"/>
                <w:sz w:val="24"/>
                <w:highlight w:val="none"/>
              </w:rPr>
              <w:t>商务文件组成</w:t>
            </w:r>
          </w:p>
          <w:p w14:paraId="6E9B64E8">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73393605">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1、无串通投标行为的承诺函；（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03EB499">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2、法定代表人身份证明及法定代表人有效身份证正反面复印件；（</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DACB46A">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11F9A602">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4、商务条款偏离表；（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C6742AC">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5、投标人情况介绍；</w:t>
            </w:r>
          </w:p>
          <w:p w14:paraId="6B701A02">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6、除采购文件规定必须提供以外，投标人认为需要提供的其他证明材料。（投标人根据“第二章 采购需求”及“第四章 评标方法及评标标准”提供有关证明材料）。</w:t>
            </w:r>
          </w:p>
          <w:p w14:paraId="7403AA19">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 1.法定代表人授权委托书必须由法定代表人及委托代理人签字，并加盖投标人公章，否则作无效投标处理。</w:t>
            </w:r>
          </w:p>
          <w:p w14:paraId="0AAF3F41">
            <w:pPr>
              <w:keepLines/>
              <w:pageBreakBefore w:val="0"/>
              <w:wordWrap w:val="0"/>
              <w:overflowPunct/>
              <w:topLinePunct w:val="0"/>
              <w:bidi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44478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5470D52E">
            <w:pPr>
              <w:keepLines/>
              <w:pageBreakBefore w:val="0"/>
              <w:wordWrap w:val="0"/>
              <w:overflowPunct/>
              <w:topLinePunct w:val="0"/>
              <w:bidi w:val="0"/>
              <w:spacing w:line="360" w:lineRule="auto"/>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542B3633">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39" w:name="_13.4"/>
            <w:bookmarkEnd w:id="39"/>
            <w:r>
              <w:rPr>
                <w:rFonts w:hint="eastAsia" w:ascii="宋体" w:hAnsi="宋体" w:cs="宋体"/>
                <w:color w:val="auto"/>
                <w:sz w:val="24"/>
                <w:highlight w:val="none"/>
              </w:rPr>
              <w:t>技术文件组成</w:t>
            </w:r>
          </w:p>
          <w:p w14:paraId="61C108C6">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38C00DAC">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1、服务需求、技术需求偏离表；（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3F00916">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2、组织服务方案；（</w:t>
            </w:r>
            <w:r>
              <w:rPr>
                <w:rFonts w:hint="eastAsia" w:ascii="宋体" w:hAnsi="宋体" w:cs="宋体"/>
                <w:b/>
                <w:color w:val="auto"/>
                <w:sz w:val="24"/>
                <w:highlight w:val="none"/>
              </w:rPr>
              <w:t>如有请提供</w:t>
            </w:r>
            <w:r>
              <w:rPr>
                <w:rFonts w:hint="eastAsia" w:ascii="宋体" w:hAnsi="宋体" w:cs="宋体"/>
                <w:color w:val="auto"/>
                <w:sz w:val="24"/>
                <w:highlight w:val="none"/>
              </w:rPr>
              <w:t>）</w:t>
            </w:r>
          </w:p>
          <w:p w14:paraId="17DA5FB7">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3、售后服务方案；（</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5039CF3">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4、项目实施人员一览表；（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1E03D5E">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5、投标人对本项目的合理化建议和改进措施；</w:t>
            </w:r>
            <w:r>
              <w:rPr>
                <w:rFonts w:hint="eastAsia" w:ascii="宋体" w:hAnsi="宋体" w:cs="宋体"/>
                <w:b/>
                <w:bCs/>
                <w:color w:val="auto"/>
                <w:sz w:val="24"/>
                <w:highlight w:val="none"/>
              </w:rPr>
              <w:t>（如有请提供）</w:t>
            </w:r>
          </w:p>
          <w:p w14:paraId="5000B1E1">
            <w:pPr>
              <w:keepLines/>
              <w:pageBreakBefore w:val="0"/>
              <w:wordWrap w:val="0"/>
              <w:overflowPunct/>
              <w:topLinePunct w:val="0"/>
              <w:bidi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6、除招标文件规定必须提供以外，投标人需要说明的其他文件和说明。</w:t>
            </w:r>
          </w:p>
          <w:p w14:paraId="49D5DF2C">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2D5FA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57DE8BB1">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7826718">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报价文件组成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2772BADA">
            <w:pPr>
              <w:keepLines/>
              <w:pageBreakBefore w:val="0"/>
              <w:tabs>
                <w:tab w:val="left" w:pos="459"/>
              </w:tabs>
              <w:wordWrap w:val="0"/>
              <w:overflowPunct/>
              <w:topLinePunct w:val="0"/>
              <w:bidi w:val="0"/>
              <w:snapToGrid w:val="0"/>
              <w:spacing w:line="360" w:lineRule="auto"/>
              <w:jc w:val="left"/>
              <w:rPr>
                <w:color w:val="auto"/>
                <w:sz w:val="24"/>
                <w:highlight w:val="none"/>
              </w:rPr>
            </w:pPr>
            <w:r>
              <w:rPr>
                <w:rFonts w:hint="eastAsia"/>
                <w:color w:val="auto"/>
                <w:sz w:val="24"/>
                <w:highlight w:val="none"/>
              </w:rPr>
              <w:t>1、投标函；（</w:t>
            </w:r>
            <w:r>
              <w:rPr>
                <w:rFonts w:hint="eastAsia" w:ascii="宋体" w:hAnsi="宋体" w:cs="宋体"/>
                <w:b/>
                <w:color w:val="auto"/>
                <w:sz w:val="24"/>
                <w:highlight w:val="none"/>
              </w:rPr>
              <w:t>必须提供，否则作无效投标处理</w:t>
            </w:r>
            <w:r>
              <w:rPr>
                <w:rFonts w:hint="eastAsia"/>
                <w:color w:val="auto"/>
                <w:sz w:val="24"/>
                <w:highlight w:val="none"/>
              </w:rPr>
              <w:t>）</w:t>
            </w:r>
          </w:p>
          <w:p w14:paraId="71CDFFFE">
            <w:pPr>
              <w:keepLines/>
              <w:pageBreakBefore w:val="0"/>
              <w:tabs>
                <w:tab w:val="left" w:pos="459"/>
              </w:tabs>
              <w:wordWrap w:val="0"/>
              <w:overflowPunct/>
              <w:topLinePunct w:val="0"/>
              <w:bidi w:val="0"/>
              <w:snapToGrid w:val="0"/>
              <w:spacing w:line="360" w:lineRule="auto"/>
              <w:jc w:val="left"/>
              <w:rPr>
                <w:color w:val="auto"/>
                <w:sz w:val="24"/>
                <w:highlight w:val="none"/>
              </w:rPr>
            </w:pPr>
            <w:r>
              <w:rPr>
                <w:rFonts w:hint="eastAsia"/>
                <w:color w:val="auto"/>
                <w:sz w:val="24"/>
                <w:highlight w:val="none"/>
              </w:rPr>
              <w:t>2、开标一览表；（</w:t>
            </w:r>
            <w:r>
              <w:rPr>
                <w:rFonts w:hint="eastAsia" w:ascii="宋体" w:hAnsi="宋体" w:cs="宋体"/>
                <w:b/>
                <w:color w:val="auto"/>
                <w:sz w:val="24"/>
                <w:highlight w:val="none"/>
              </w:rPr>
              <w:t>必须提供，否则作无效投标处理</w:t>
            </w:r>
            <w:r>
              <w:rPr>
                <w:rFonts w:hint="eastAsia"/>
                <w:color w:val="auto"/>
                <w:sz w:val="24"/>
                <w:highlight w:val="none"/>
              </w:rPr>
              <w:t>）</w:t>
            </w:r>
          </w:p>
          <w:p w14:paraId="273CD482">
            <w:pPr>
              <w:keepLines/>
              <w:pageBreakBefore w:val="0"/>
              <w:tabs>
                <w:tab w:val="left" w:pos="459"/>
              </w:tabs>
              <w:wordWrap w:val="0"/>
              <w:overflowPunct/>
              <w:topLinePunct w:val="0"/>
              <w:bidi w:val="0"/>
              <w:snapToGrid w:val="0"/>
              <w:spacing w:line="360" w:lineRule="auto"/>
              <w:jc w:val="left"/>
              <w:rPr>
                <w:color w:val="auto"/>
                <w:sz w:val="24"/>
                <w:highlight w:val="none"/>
              </w:rPr>
            </w:pPr>
            <w:r>
              <w:rPr>
                <w:rFonts w:hint="eastAsia"/>
                <w:color w:val="auto"/>
                <w:sz w:val="24"/>
                <w:highlight w:val="none"/>
              </w:rPr>
              <w:t>3</w:t>
            </w:r>
            <w:r>
              <w:rPr>
                <w:rFonts w:hint="eastAsia" w:ascii="宋体" w:hAnsi="宋体"/>
                <w:color w:val="auto"/>
                <w:sz w:val="24"/>
                <w:highlight w:val="none"/>
              </w:rPr>
              <w:t>、</w:t>
            </w:r>
            <w:r>
              <w:rPr>
                <w:rFonts w:hint="eastAsia"/>
                <w:color w:val="auto"/>
                <w:sz w:val="24"/>
                <w:highlight w:val="none"/>
              </w:rPr>
              <w:t>投标人针对报价需要说明的其他文件和说明明，如《</w:t>
            </w:r>
            <w:r>
              <w:rPr>
                <w:rFonts w:hint="eastAsia" w:ascii="宋体" w:hAnsi="宋体" w:cs="宋体"/>
                <w:color w:val="auto"/>
                <w:sz w:val="24"/>
                <w:highlight w:val="none"/>
                <w:lang w:eastAsia="zh-CN"/>
              </w:rPr>
              <w:t>小微</w:t>
            </w:r>
            <w:r>
              <w:rPr>
                <w:rFonts w:hint="eastAsia"/>
                <w:color w:val="auto"/>
                <w:sz w:val="24"/>
                <w:highlight w:val="none"/>
              </w:rPr>
              <w:t>企业声明函》。</w:t>
            </w:r>
          </w:p>
        </w:tc>
      </w:tr>
      <w:tr w14:paraId="3659E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79C5FE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2566" w:type="dxa"/>
            <w:tcBorders>
              <w:top w:val="single" w:color="auto" w:sz="4" w:space="0"/>
              <w:left w:val="single" w:color="auto" w:sz="4" w:space="0"/>
              <w:bottom w:val="single" w:color="auto" w:sz="4" w:space="0"/>
              <w:right w:val="single" w:color="auto" w:sz="4" w:space="0"/>
            </w:tcBorders>
            <w:vAlign w:val="center"/>
          </w:tcPr>
          <w:p w14:paraId="7F229D87">
            <w:pPr>
              <w:keepLines/>
              <w:pageBreakBefore w:val="0"/>
              <w:wordWrap w:val="0"/>
              <w:overflowPunct/>
              <w:topLinePunct w:val="0"/>
              <w:bidi w:val="0"/>
              <w:spacing w:line="360" w:lineRule="auto"/>
              <w:rPr>
                <w:rFonts w:ascii="宋体" w:hAnsi="宋体" w:cs="宋体"/>
                <w:color w:val="auto"/>
                <w:sz w:val="24"/>
                <w:highlight w:val="none"/>
              </w:rPr>
            </w:pPr>
            <w:bookmarkStart w:id="40" w:name="_16.2"/>
            <w:bookmarkEnd w:id="40"/>
            <w:r>
              <w:rPr>
                <w:rFonts w:hint="eastAsia" w:ascii="宋体" w:hAnsi="宋体" w:cs="宋体"/>
                <w:color w:val="auto"/>
                <w:sz w:val="24"/>
                <w:highlight w:val="none"/>
              </w:rPr>
              <w:t>投标报价要求</w:t>
            </w:r>
          </w:p>
        </w:tc>
        <w:tc>
          <w:tcPr>
            <w:tcW w:w="6999" w:type="dxa"/>
            <w:tcBorders>
              <w:top w:val="single" w:color="auto" w:sz="4" w:space="0"/>
              <w:left w:val="single" w:color="auto" w:sz="4" w:space="0"/>
              <w:bottom w:val="single" w:color="auto" w:sz="4" w:space="0"/>
              <w:right w:val="single" w:color="auto" w:sz="4" w:space="0"/>
            </w:tcBorders>
            <w:vAlign w:val="center"/>
          </w:tcPr>
          <w:p w14:paraId="69EF2F32">
            <w:pPr>
              <w:keepLines/>
              <w:pageBreakBefore w:val="0"/>
              <w:wordWrap w:val="0"/>
              <w:overflowPunct/>
              <w:topLinePunct w:val="0"/>
              <w:bidi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7C1D7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06D5D90">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2566" w:type="dxa"/>
            <w:tcBorders>
              <w:top w:val="single" w:color="auto" w:sz="4" w:space="0"/>
              <w:left w:val="single" w:color="auto" w:sz="4" w:space="0"/>
              <w:bottom w:val="single" w:color="auto" w:sz="4" w:space="0"/>
              <w:right w:val="single" w:color="auto" w:sz="4" w:space="0"/>
            </w:tcBorders>
            <w:vAlign w:val="center"/>
          </w:tcPr>
          <w:p w14:paraId="6265C849">
            <w:pPr>
              <w:keepLines/>
              <w:pageBreakBefore w:val="0"/>
              <w:wordWrap w:val="0"/>
              <w:overflowPunct/>
              <w:topLinePunct w:val="0"/>
              <w:bidi w:val="0"/>
              <w:spacing w:line="360" w:lineRule="auto"/>
              <w:rPr>
                <w:rFonts w:ascii="宋体" w:hAnsi="宋体" w:cs="宋体"/>
                <w:color w:val="auto"/>
                <w:sz w:val="24"/>
                <w:highlight w:val="none"/>
              </w:rPr>
            </w:pPr>
            <w:bookmarkStart w:id="41" w:name="_17.1"/>
            <w:bookmarkEnd w:id="41"/>
            <w:r>
              <w:rPr>
                <w:rFonts w:hint="eastAsia" w:ascii="宋体" w:hAnsi="宋体" w:cs="宋体"/>
                <w:color w:val="auto"/>
                <w:sz w:val="24"/>
                <w:highlight w:val="none"/>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7D90D7D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自投标截止之日起</w:t>
            </w:r>
            <w:r>
              <w:rPr>
                <w:rFonts w:hint="eastAsia" w:ascii="宋体" w:hAnsi="宋体" w:cs="宋体"/>
                <w:color w:val="auto"/>
                <w:sz w:val="24"/>
                <w:highlight w:val="none"/>
                <w:u w:val="single"/>
              </w:rPr>
              <w:t xml:space="preserve"> </w:t>
            </w:r>
            <w:bookmarkStart w:id="42" w:name="PO_3000001866_PM046"/>
            <w:r>
              <w:rPr>
                <w:rFonts w:hint="eastAsia" w:ascii="宋体" w:hAnsi="宋体" w:cs="宋体"/>
                <w:color w:val="auto"/>
                <w:sz w:val="24"/>
                <w:highlight w:val="none"/>
                <w:u w:val="single"/>
              </w:rPr>
              <w:t>60日历天</w:t>
            </w:r>
            <w:bookmarkEnd w:id="42"/>
            <w:r>
              <w:rPr>
                <w:rFonts w:hint="eastAsia" w:ascii="宋体" w:hAnsi="宋体" w:cs="宋体"/>
                <w:color w:val="auto"/>
                <w:sz w:val="24"/>
                <w:highlight w:val="none"/>
              </w:rPr>
              <w:t>日。</w:t>
            </w:r>
          </w:p>
        </w:tc>
      </w:tr>
      <w:tr w14:paraId="31394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A4D9DA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2566" w:type="dxa"/>
            <w:tcBorders>
              <w:top w:val="single" w:color="auto" w:sz="4" w:space="0"/>
              <w:left w:val="single" w:color="auto" w:sz="4" w:space="0"/>
              <w:bottom w:val="single" w:color="auto" w:sz="4" w:space="0"/>
              <w:right w:val="single" w:color="auto" w:sz="4" w:space="0"/>
            </w:tcBorders>
            <w:vAlign w:val="center"/>
          </w:tcPr>
          <w:p w14:paraId="180B1A79">
            <w:pPr>
              <w:keepLines/>
              <w:pageBreakBefore w:val="0"/>
              <w:wordWrap w:val="0"/>
              <w:overflowPunct/>
              <w:topLinePunct w:val="0"/>
              <w:bidi w:val="0"/>
              <w:spacing w:line="360" w:lineRule="auto"/>
              <w:rPr>
                <w:rFonts w:ascii="宋体" w:hAnsi="宋体" w:cs="宋体"/>
                <w:color w:val="auto"/>
                <w:sz w:val="24"/>
                <w:highlight w:val="none"/>
              </w:rPr>
            </w:pPr>
            <w:bookmarkStart w:id="43" w:name="_18"/>
            <w:bookmarkEnd w:id="43"/>
            <w:r>
              <w:rPr>
                <w:rFonts w:hint="eastAsia" w:ascii="宋体" w:hAnsi="宋体" w:cs="宋体"/>
                <w:color w:val="auto"/>
                <w:sz w:val="24"/>
                <w:highlight w:val="none"/>
              </w:rPr>
              <w:t>投标保证金金额</w:t>
            </w:r>
          </w:p>
        </w:tc>
        <w:tc>
          <w:tcPr>
            <w:tcW w:w="6999" w:type="dxa"/>
            <w:tcBorders>
              <w:top w:val="single" w:color="auto" w:sz="4" w:space="0"/>
              <w:left w:val="single" w:color="auto" w:sz="4" w:space="0"/>
              <w:bottom w:val="single" w:color="auto" w:sz="4" w:space="0"/>
              <w:right w:val="single" w:color="auto" w:sz="4" w:space="0"/>
            </w:tcBorders>
            <w:vAlign w:val="center"/>
          </w:tcPr>
          <w:p w14:paraId="075C2BBF">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本项目不收取投标保证金。</w:t>
            </w:r>
          </w:p>
        </w:tc>
      </w:tr>
      <w:tr w14:paraId="54BA1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CF77BB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2566" w:type="dxa"/>
            <w:tcBorders>
              <w:top w:val="single" w:color="auto" w:sz="4" w:space="0"/>
              <w:left w:val="single" w:color="auto" w:sz="4" w:space="0"/>
              <w:bottom w:val="single" w:color="auto" w:sz="4" w:space="0"/>
              <w:right w:val="single" w:color="auto" w:sz="4" w:space="0"/>
            </w:tcBorders>
            <w:vAlign w:val="center"/>
          </w:tcPr>
          <w:p w14:paraId="44E10F5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6999" w:type="dxa"/>
            <w:tcBorders>
              <w:top w:val="single" w:color="auto" w:sz="4" w:space="0"/>
              <w:left w:val="single" w:color="auto" w:sz="4" w:space="0"/>
              <w:bottom w:val="single" w:color="auto" w:sz="4" w:space="0"/>
              <w:right w:val="single" w:color="auto" w:sz="4" w:space="0"/>
            </w:tcBorders>
            <w:vAlign w:val="center"/>
          </w:tcPr>
          <w:p w14:paraId="317BCFE3">
            <w:pPr>
              <w:keepLines/>
              <w:pageBreakBefore w:val="0"/>
              <w:wordWrap w:val="0"/>
              <w:overflowPunct/>
              <w:topLinePunct w:val="0"/>
              <w:bidi w:val="0"/>
              <w:spacing w:line="360" w:lineRule="auto"/>
              <w:rPr>
                <w:rFonts w:ascii="宋体" w:hAnsi="宋体" w:cs="宋体"/>
                <w:b/>
                <w:color w:val="auto"/>
                <w:sz w:val="24"/>
                <w:highlight w:val="none"/>
                <w:u w:val="single"/>
              </w:rPr>
            </w:pPr>
            <w:r>
              <w:rPr>
                <w:rFonts w:hint="eastAsia" w:ascii="宋体" w:hAnsi="宋体" w:cs="宋体"/>
                <w:color w:val="auto"/>
                <w:sz w:val="24"/>
                <w:highlight w:val="none"/>
              </w:rPr>
              <w:t>投标文件应按报价文件、资格证明文件、商务文件、技术文件分别编制，报价文件、资格证明文件商务文件</w:t>
            </w:r>
            <w:r>
              <w:rPr>
                <w:rFonts w:hint="eastAsia" w:ascii="宋体" w:hAnsi="宋体" w:cs="宋体"/>
                <w:color w:val="auto"/>
                <w:sz w:val="24"/>
                <w:highlight w:val="none"/>
                <w:lang w:eastAsia="zh-CN"/>
              </w:rPr>
              <w:t>、</w:t>
            </w:r>
            <w:r>
              <w:rPr>
                <w:rFonts w:hint="eastAsia" w:ascii="宋体" w:hAnsi="宋体" w:cs="宋体"/>
                <w:color w:val="auto"/>
                <w:sz w:val="24"/>
                <w:highlight w:val="none"/>
              </w:rPr>
              <w:t>技术文件分别生产电子文件。</w:t>
            </w:r>
            <w:r>
              <w:rPr>
                <w:rFonts w:hint="eastAsia" w:ascii="宋体" w:hAnsi="宋体" w:cs="宋体"/>
                <w:b/>
                <w:color w:val="auto"/>
                <w:sz w:val="24"/>
                <w:highlight w:val="none"/>
                <w:u w:val="single"/>
              </w:rPr>
              <w:t>电子版投标文件制作方式见招标公告附件。</w:t>
            </w:r>
          </w:p>
        </w:tc>
      </w:tr>
      <w:tr w14:paraId="7891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D6BCCA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20</w:t>
            </w:r>
          </w:p>
        </w:tc>
        <w:tc>
          <w:tcPr>
            <w:tcW w:w="2566" w:type="dxa"/>
            <w:tcBorders>
              <w:top w:val="single" w:color="auto" w:sz="4" w:space="0"/>
              <w:left w:val="single" w:color="auto" w:sz="4" w:space="0"/>
              <w:bottom w:val="single" w:color="auto" w:sz="4" w:space="0"/>
              <w:right w:val="single" w:color="auto" w:sz="4" w:space="0"/>
            </w:tcBorders>
            <w:vAlign w:val="center"/>
          </w:tcPr>
          <w:p w14:paraId="3044B1E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备份投标文件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2DFA72F9">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本项目不接受备份投标文件。</w:t>
            </w:r>
          </w:p>
        </w:tc>
      </w:tr>
      <w:tr w14:paraId="1C423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DFC8A3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21.1</w:t>
            </w:r>
          </w:p>
        </w:tc>
        <w:tc>
          <w:tcPr>
            <w:tcW w:w="2566" w:type="dxa"/>
            <w:tcBorders>
              <w:top w:val="single" w:color="auto" w:sz="4" w:space="0"/>
              <w:left w:val="single" w:color="auto" w:sz="4" w:space="0"/>
              <w:bottom w:val="single" w:color="auto" w:sz="4" w:space="0"/>
              <w:right w:val="single" w:color="auto" w:sz="4" w:space="0"/>
            </w:tcBorders>
            <w:vAlign w:val="center"/>
          </w:tcPr>
          <w:p w14:paraId="11AB9B2F">
            <w:pPr>
              <w:keepLines/>
              <w:pageBreakBefore w:val="0"/>
              <w:wordWrap w:val="0"/>
              <w:overflowPunct/>
              <w:topLinePunct w:val="0"/>
              <w:bidi w:val="0"/>
              <w:spacing w:line="360" w:lineRule="auto"/>
              <w:rPr>
                <w:rFonts w:ascii="宋体" w:hAnsi="宋体" w:cs="宋体"/>
                <w:color w:val="auto"/>
                <w:sz w:val="24"/>
                <w:highlight w:val="none"/>
              </w:rPr>
            </w:pPr>
            <w:bookmarkStart w:id="44" w:name="_21.1"/>
            <w:bookmarkEnd w:id="44"/>
            <w:r>
              <w:rPr>
                <w:rFonts w:hint="eastAsia" w:ascii="宋体" w:hAnsi="宋体" w:cs="宋体"/>
                <w:color w:val="auto"/>
                <w:sz w:val="24"/>
                <w:highlight w:val="none"/>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2E79157E">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详见招标公告</w:t>
            </w:r>
          </w:p>
        </w:tc>
      </w:tr>
      <w:tr w14:paraId="7DB35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7A9E6EF">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1F8B140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投标文件提交起止时间</w:t>
            </w:r>
          </w:p>
        </w:tc>
        <w:tc>
          <w:tcPr>
            <w:tcW w:w="6999" w:type="dxa"/>
            <w:tcBorders>
              <w:top w:val="single" w:color="auto" w:sz="4" w:space="0"/>
              <w:left w:val="single" w:color="auto" w:sz="4" w:space="0"/>
              <w:bottom w:val="single" w:color="auto" w:sz="4" w:space="0"/>
              <w:right w:val="single" w:color="auto" w:sz="4" w:space="0"/>
            </w:tcBorders>
            <w:vAlign w:val="center"/>
          </w:tcPr>
          <w:p w14:paraId="381B4A64">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0F521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5353ACE">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6C43E1C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投标地点</w:t>
            </w:r>
          </w:p>
        </w:tc>
        <w:tc>
          <w:tcPr>
            <w:tcW w:w="6999" w:type="dxa"/>
            <w:tcBorders>
              <w:top w:val="single" w:color="auto" w:sz="4" w:space="0"/>
              <w:left w:val="single" w:color="auto" w:sz="4" w:space="0"/>
              <w:bottom w:val="single" w:color="auto" w:sz="4" w:space="0"/>
              <w:right w:val="single" w:color="auto" w:sz="4" w:space="0"/>
            </w:tcBorders>
            <w:vAlign w:val="center"/>
          </w:tcPr>
          <w:p w14:paraId="1AC3F6CF">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73577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CBFC724">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0BEA365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投标人递交投标样品截止时间及地点</w:t>
            </w:r>
          </w:p>
        </w:tc>
        <w:tc>
          <w:tcPr>
            <w:tcW w:w="6999" w:type="dxa"/>
            <w:tcBorders>
              <w:top w:val="single" w:color="auto" w:sz="4" w:space="0"/>
              <w:left w:val="single" w:color="auto" w:sz="4" w:space="0"/>
              <w:bottom w:val="single" w:color="auto" w:sz="4" w:space="0"/>
              <w:right w:val="single" w:color="auto" w:sz="4" w:space="0"/>
            </w:tcBorders>
            <w:vAlign w:val="center"/>
          </w:tcPr>
          <w:p w14:paraId="291912A4">
            <w:pPr>
              <w:keepLines/>
              <w:pageBreakBefore w:val="0"/>
              <w:wordWrap w:val="0"/>
              <w:overflowPunct/>
              <w:topLinePunct w:val="0"/>
              <w:bidi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/年 /月 / 日 / 时  /分</w:t>
            </w:r>
            <w:r>
              <w:rPr>
                <w:rFonts w:hint="eastAsia" w:ascii="宋体" w:hAnsi="宋体" w:cs="宋体"/>
                <w:bCs/>
                <w:color w:val="auto"/>
                <w:sz w:val="24"/>
                <w:highlight w:val="none"/>
              </w:rPr>
              <w:t>（北京时间）</w:t>
            </w:r>
          </w:p>
          <w:p w14:paraId="1B255B1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                        </w:t>
            </w:r>
          </w:p>
        </w:tc>
      </w:tr>
      <w:tr w14:paraId="57929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8AF182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23</w:t>
            </w:r>
          </w:p>
        </w:tc>
        <w:tc>
          <w:tcPr>
            <w:tcW w:w="2566" w:type="dxa"/>
            <w:tcBorders>
              <w:top w:val="single" w:color="auto" w:sz="4" w:space="0"/>
              <w:left w:val="single" w:color="auto" w:sz="4" w:space="0"/>
              <w:bottom w:val="single" w:color="auto" w:sz="4" w:space="0"/>
              <w:right w:val="single" w:color="auto" w:sz="4" w:space="0"/>
            </w:tcBorders>
            <w:vAlign w:val="center"/>
          </w:tcPr>
          <w:p w14:paraId="6398C7C1">
            <w:pPr>
              <w:keepLines/>
              <w:pageBreakBefore w:val="0"/>
              <w:wordWrap w:val="0"/>
              <w:overflowPunct/>
              <w:topLinePunct w:val="0"/>
              <w:bidi w:val="0"/>
              <w:spacing w:line="360" w:lineRule="auto"/>
              <w:rPr>
                <w:rFonts w:ascii="宋体" w:hAnsi="宋体" w:cs="宋体"/>
                <w:color w:val="auto"/>
                <w:sz w:val="24"/>
                <w:highlight w:val="none"/>
              </w:rPr>
            </w:pPr>
            <w:bookmarkStart w:id="45" w:name="_23"/>
            <w:bookmarkEnd w:id="45"/>
            <w:r>
              <w:rPr>
                <w:rFonts w:hint="eastAsia" w:ascii="宋体" w:hAnsi="宋体" w:cs="宋体"/>
                <w:color w:val="auto"/>
                <w:sz w:val="24"/>
                <w:highlight w:val="none"/>
              </w:rPr>
              <w:t>开标时间、地点</w:t>
            </w:r>
          </w:p>
        </w:tc>
        <w:tc>
          <w:tcPr>
            <w:tcW w:w="6999" w:type="dxa"/>
            <w:tcBorders>
              <w:top w:val="single" w:color="auto" w:sz="4" w:space="0"/>
              <w:left w:val="single" w:color="auto" w:sz="4" w:space="0"/>
              <w:bottom w:val="single" w:color="auto" w:sz="4" w:space="0"/>
              <w:right w:val="single" w:color="auto" w:sz="4" w:space="0"/>
            </w:tcBorders>
            <w:vAlign w:val="center"/>
          </w:tcPr>
          <w:p w14:paraId="158AD043">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详见招标公告 </w:t>
            </w:r>
          </w:p>
        </w:tc>
      </w:tr>
      <w:tr w14:paraId="6D071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9778022">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25.3（2）</w:t>
            </w:r>
          </w:p>
        </w:tc>
        <w:tc>
          <w:tcPr>
            <w:tcW w:w="2566" w:type="dxa"/>
            <w:tcBorders>
              <w:top w:val="single" w:color="auto" w:sz="4" w:space="0"/>
              <w:left w:val="single" w:color="auto" w:sz="4" w:space="0"/>
              <w:bottom w:val="single" w:color="auto" w:sz="4" w:space="0"/>
              <w:right w:val="single" w:color="auto" w:sz="4" w:space="0"/>
            </w:tcBorders>
            <w:vAlign w:val="center"/>
          </w:tcPr>
          <w:p w14:paraId="5EA9959F">
            <w:pPr>
              <w:keepLines/>
              <w:pageBreakBefore w:val="0"/>
              <w:wordWrap w:val="0"/>
              <w:overflowPunct/>
              <w:topLinePunct w:val="0"/>
              <w:bidi w:val="0"/>
              <w:spacing w:line="360" w:lineRule="auto"/>
              <w:rPr>
                <w:rFonts w:ascii="宋体" w:hAnsi="宋体" w:cs="宋体"/>
                <w:color w:val="auto"/>
                <w:sz w:val="24"/>
                <w:highlight w:val="none"/>
              </w:rPr>
            </w:pPr>
            <w:bookmarkStart w:id="46" w:name="_25.3"/>
            <w:bookmarkEnd w:id="46"/>
            <w:r>
              <w:rPr>
                <w:rFonts w:hint="eastAsia" w:ascii="宋体" w:hAnsi="宋体" w:cs="宋体"/>
                <w:color w:val="auto"/>
                <w:sz w:val="24"/>
                <w:highlight w:val="none"/>
              </w:rPr>
              <w:t>投标人信用查询渠道</w:t>
            </w:r>
          </w:p>
        </w:tc>
        <w:tc>
          <w:tcPr>
            <w:tcW w:w="6999" w:type="dxa"/>
            <w:tcBorders>
              <w:top w:val="single" w:color="auto" w:sz="4" w:space="0"/>
              <w:left w:val="single" w:color="auto" w:sz="4" w:space="0"/>
              <w:bottom w:val="single" w:color="auto" w:sz="4" w:space="0"/>
              <w:right w:val="single" w:color="auto" w:sz="4" w:space="0"/>
            </w:tcBorders>
            <w:vAlign w:val="center"/>
          </w:tcPr>
          <w:p w14:paraId="16BF1CE8">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2300327D">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tc>
      </w:tr>
      <w:tr w14:paraId="77A4C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8AB995B">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54E07E2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w:t>
            </w:r>
          </w:p>
        </w:tc>
        <w:tc>
          <w:tcPr>
            <w:tcW w:w="6999" w:type="dxa"/>
            <w:tcBorders>
              <w:top w:val="single" w:color="auto" w:sz="4" w:space="0"/>
              <w:left w:val="single" w:color="auto" w:sz="4" w:space="0"/>
              <w:bottom w:val="single" w:color="auto" w:sz="4" w:space="0"/>
              <w:right w:val="single" w:color="auto" w:sz="4" w:space="0"/>
            </w:tcBorders>
            <w:vAlign w:val="center"/>
          </w:tcPr>
          <w:p w14:paraId="6E80E599">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资格审查结束前</w:t>
            </w:r>
          </w:p>
        </w:tc>
      </w:tr>
      <w:tr w14:paraId="2ADB3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C5E7781">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0FDA7BF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w:t>
            </w:r>
          </w:p>
        </w:tc>
        <w:tc>
          <w:tcPr>
            <w:tcW w:w="6999" w:type="dxa"/>
            <w:tcBorders>
              <w:top w:val="single" w:color="auto" w:sz="4" w:space="0"/>
              <w:left w:val="single" w:color="auto" w:sz="4" w:space="0"/>
              <w:bottom w:val="single" w:color="auto" w:sz="4" w:space="0"/>
              <w:right w:val="single" w:color="auto" w:sz="4" w:space="0"/>
            </w:tcBorders>
            <w:vAlign w:val="center"/>
          </w:tcPr>
          <w:p w14:paraId="130D6EEB">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在查询网站中直接截图查询记录，截图作为在广西政府采购云平台作为附件上传保存。</w:t>
            </w:r>
          </w:p>
        </w:tc>
      </w:tr>
      <w:tr w14:paraId="50820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248A1D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5CDC17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信用信息使用规则</w:t>
            </w:r>
          </w:p>
        </w:tc>
        <w:tc>
          <w:tcPr>
            <w:tcW w:w="6999" w:type="dxa"/>
            <w:tcBorders>
              <w:top w:val="single" w:color="auto" w:sz="4" w:space="0"/>
              <w:left w:val="single" w:color="auto" w:sz="4" w:space="0"/>
              <w:bottom w:val="single" w:color="auto" w:sz="4" w:space="0"/>
              <w:right w:val="single" w:color="auto" w:sz="4" w:space="0"/>
            </w:tcBorders>
            <w:vAlign w:val="center"/>
          </w:tcPr>
          <w:p w14:paraId="79A63146">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DAFE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F84CE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29.1</w:t>
            </w:r>
          </w:p>
        </w:tc>
        <w:tc>
          <w:tcPr>
            <w:tcW w:w="2566" w:type="dxa"/>
            <w:tcBorders>
              <w:top w:val="single" w:color="auto" w:sz="4" w:space="0"/>
              <w:left w:val="single" w:color="auto" w:sz="4" w:space="0"/>
              <w:bottom w:val="single" w:color="auto" w:sz="4" w:space="0"/>
              <w:right w:val="single" w:color="auto" w:sz="4" w:space="0"/>
            </w:tcBorders>
            <w:vAlign w:val="center"/>
          </w:tcPr>
          <w:p w14:paraId="1480D499">
            <w:pPr>
              <w:keepLines/>
              <w:pageBreakBefore w:val="0"/>
              <w:wordWrap w:val="0"/>
              <w:overflowPunct/>
              <w:topLinePunct w:val="0"/>
              <w:bidi w:val="0"/>
              <w:spacing w:line="360" w:lineRule="auto"/>
              <w:rPr>
                <w:rFonts w:ascii="宋体" w:hAnsi="宋体" w:cs="宋体"/>
                <w:color w:val="auto"/>
                <w:sz w:val="24"/>
                <w:highlight w:val="none"/>
              </w:rPr>
            </w:pPr>
            <w:bookmarkStart w:id="47" w:name="_26"/>
            <w:bookmarkEnd w:id="47"/>
            <w:bookmarkStart w:id="48" w:name="_28.3"/>
            <w:bookmarkEnd w:id="48"/>
            <w:r>
              <w:rPr>
                <w:rFonts w:hint="eastAsia" w:ascii="宋体" w:hAnsi="宋体" w:cs="宋体"/>
                <w:color w:val="auto"/>
                <w:sz w:val="24"/>
                <w:highlight w:val="none"/>
              </w:rPr>
              <w:t>评标方法</w:t>
            </w:r>
          </w:p>
        </w:tc>
        <w:tc>
          <w:tcPr>
            <w:tcW w:w="6999" w:type="dxa"/>
            <w:tcBorders>
              <w:top w:val="single" w:color="auto" w:sz="4" w:space="0"/>
              <w:left w:val="single" w:color="auto" w:sz="4" w:space="0"/>
              <w:bottom w:val="single" w:color="auto" w:sz="4" w:space="0"/>
              <w:right w:val="single" w:color="auto" w:sz="4" w:space="0"/>
            </w:tcBorders>
            <w:vAlign w:val="center"/>
          </w:tcPr>
          <w:p w14:paraId="4FE26408">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☑综合评分法</w:t>
            </w:r>
          </w:p>
          <w:p w14:paraId="503AB237">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□最低评标价法</w:t>
            </w:r>
          </w:p>
        </w:tc>
      </w:tr>
      <w:tr w14:paraId="2CB68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45F692D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29.2</w:t>
            </w:r>
          </w:p>
        </w:tc>
        <w:tc>
          <w:tcPr>
            <w:tcW w:w="2566" w:type="dxa"/>
            <w:tcBorders>
              <w:top w:val="single" w:color="auto" w:sz="4" w:space="0"/>
              <w:left w:val="single" w:color="auto" w:sz="4" w:space="0"/>
              <w:bottom w:val="nil"/>
              <w:right w:val="single" w:color="auto" w:sz="4" w:space="0"/>
            </w:tcBorders>
            <w:vAlign w:val="center"/>
          </w:tcPr>
          <w:p w14:paraId="6BB3ED96">
            <w:pPr>
              <w:keepLines/>
              <w:pageBreakBefore w:val="0"/>
              <w:wordWrap w:val="0"/>
              <w:overflowPunct/>
              <w:topLinePunct w:val="0"/>
              <w:bidi w:val="0"/>
              <w:spacing w:line="360" w:lineRule="auto"/>
              <w:rPr>
                <w:rFonts w:ascii="宋体" w:hAnsi="宋体" w:cs="宋体"/>
                <w:color w:val="auto"/>
                <w:sz w:val="24"/>
                <w:highlight w:val="none"/>
              </w:rPr>
            </w:pPr>
            <w:bookmarkStart w:id="49" w:name="_29.2.2（2）"/>
            <w:bookmarkEnd w:id="49"/>
            <w:r>
              <w:rPr>
                <w:rFonts w:hint="eastAsia" w:ascii="宋体" w:hAnsi="宋体" w:cs="宋体"/>
                <w:color w:val="auto"/>
                <w:sz w:val="24"/>
                <w:highlight w:val="none"/>
              </w:rPr>
              <w:t>允许负偏离项</w:t>
            </w:r>
          </w:p>
        </w:tc>
        <w:tc>
          <w:tcPr>
            <w:tcW w:w="6999" w:type="dxa"/>
            <w:tcBorders>
              <w:top w:val="single" w:color="auto" w:sz="4" w:space="0"/>
              <w:left w:val="single" w:color="auto" w:sz="4" w:space="0"/>
              <w:bottom w:val="nil"/>
              <w:right w:val="single" w:color="auto" w:sz="4" w:space="0"/>
            </w:tcBorders>
            <w:vAlign w:val="center"/>
          </w:tcPr>
          <w:p w14:paraId="44540CAB">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p w14:paraId="4227EC0F">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tc>
      </w:tr>
      <w:tr w14:paraId="11590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61AE84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30.1</w:t>
            </w:r>
          </w:p>
        </w:tc>
        <w:tc>
          <w:tcPr>
            <w:tcW w:w="2566" w:type="dxa"/>
            <w:tcBorders>
              <w:top w:val="single" w:color="auto" w:sz="4" w:space="0"/>
              <w:left w:val="single" w:color="auto" w:sz="4" w:space="0"/>
              <w:bottom w:val="single" w:color="auto" w:sz="4" w:space="0"/>
              <w:right w:val="single" w:color="auto" w:sz="4" w:space="0"/>
            </w:tcBorders>
            <w:vAlign w:val="center"/>
          </w:tcPr>
          <w:p w14:paraId="762C37D3">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确定中标供应商时，出现中标候选人分数并列的情形，确定中标供应商方式 </w:t>
            </w:r>
          </w:p>
        </w:tc>
        <w:tc>
          <w:tcPr>
            <w:tcW w:w="6999" w:type="dxa"/>
            <w:tcBorders>
              <w:top w:val="single" w:color="auto" w:sz="4" w:space="0"/>
              <w:left w:val="single" w:color="auto" w:sz="4" w:space="0"/>
              <w:bottom w:val="single" w:color="auto" w:sz="4" w:space="0"/>
              <w:right w:val="single" w:color="auto" w:sz="4" w:space="0"/>
            </w:tcBorders>
            <w:vAlign w:val="center"/>
          </w:tcPr>
          <w:p w14:paraId="4BED5D95">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□采用最低评标价法的，投标文件满足招标文件全部实质性要求且投标报价最低的投标人为排名第一的中标候选人； </w:t>
            </w:r>
          </w:p>
          <w:p w14:paraId="43975194">
            <w:pPr>
              <w:keepLines/>
              <w:pageBreakBefore w:val="0"/>
              <w:wordWrap w:val="0"/>
              <w:overflowPunct/>
              <w:topLinePunct w:val="0"/>
              <w:autoSpaceDE w:val="0"/>
              <w:autoSpaceDN w:val="0"/>
              <w:bidi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9F96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4C6CBF0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35</w:t>
            </w:r>
          </w:p>
        </w:tc>
        <w:tc>
          <w:tcPr>
            <w:tcW w:w="2566" w:type="dxa"/>
            <w:tcBorders>
              <w:top w:val="single" w:color="auto" w:sz="4" w:space="0"/>
              <w:left w:val="single" w:color="auto" w:sz="4" w:space="0"/>
              <w:bottom w:val="single" w:color="auto" w:sz="4" w:space="0"/>
              <w:right w:val="single" w:color="auto" w:sz="4" w:space="0"/>
            </w:tcBorders>
            <w:vAlign w:val="center"/>
          </w:tcPr>
          <w:p w14:paraId="4491E05E">
            <w:pPr>
              <w:keepLines/>
              <w:pageBreakBefore w:val="0"/>
              <w:wordWrap w:val="0"/>
              <w:overflowPunct/>
              <w:topLinePunct w:val="0"/>
              <w:bidi w:val="0"/>
              <w:spacing w:line="360" w:lineRule="auto"/>
              <w:rPr>
                <w:rFonts w:ascii="宋体" w:hAnsi="宋体" w:cs="宋体"/>
                <w:color w:val="auto"/>
                <w:sz w:val="24"/>
                <w:highlight w:val="none"/>
              </w:rPr>
            </w:pPr>
            <w:bookmarkStart w:id="50" w:name="_39.1"/>
            <w:bookmarkEnd w:id="50"/>
            <w:r>
              <w:rPr>
                <w:rFonts w:hint="eastAsia" w:ascii="宋体" w:hAnsi="宋体" w:cs="宋体"/>
                <w:color w:val="auto"/>
                <w:sz w:val="24"/>
                <w:highlight w:val="none"/>
              </w:rPr>
              <w:t>履约保证金金额</w:t>
            </w:r>
          </w:p>
        </w:tc>
        <w:tc>
          <w:tcPr>
            <w:tcW w:w="6999" w:type="dxa"/>
            <w:tcBorders>
              <w:top w:val="single" w:color="auto" w:sz="4" w:space="0"/>
              <w:left w:val="single" w:color="auto" w:sz="4" w:space="0"/>
              <w:bottom w:val="single" w:color="auto" w:sz="4" w:space="0"/>
              <w:right w:val="single" w:color="auto" w:sz="4" w:space="0"/>
            </w:tcBorders>
            <w:vAlign w:val="bottom"/>
          </w:tcPr>
          <w:p w14:paraId="638804B2">
            <w:pPr>
              <w:keepLines/>
              <w:pageBreakBefore w:val="0"/>
              <w:wordWrap w:val="0"/>
              <w:overflowPunct/>
              <w:topLinePunct w:val="0"/>
              <w:autoSpaceDE w:val="0"/>
              <w:autoSpaceDN w:val="0"/>
              <w:bidi w:val="0"/>
              <w:snapToGri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rPr>
              <w:t>本项目不收取履约保证金。</w:t>
            </w:r>
          </w:p>
        </w:tc>
      </w:tr>
      <w:tr w14:paraId="5565A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B1B0B2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36.1</w:t>
            </w:r>
          </w:p>
        </w:tc>
        <w:tc>
          <w:tcPr>
            <w:tcW w:w="2566" w:type="dxa"/>
            <w:tcBorders>
              <w:top w:val="single" w:color="auto" w:sz="4" w:space="0"/>
              <w:left w:val="single" w:color="auto" w:sz="4" w:space="0"/>
              <w:bottom w:val="single" w:color="auto" w:sz="4" w:space="0"/>
              <w:right w:val="single" w:color="auto" w:sz="4" w:space="0"/>
            </w:tcBorders>
            <w:vAlign w:val="center"/>
          </w:tcPr>
          <w:p w14:paraId="28A0725D">
            <w:pPr>
              <w:keepLines/>
              <w:pageBreakBefore w:val="0"/>
              <w:wordWrap w:val="0"/>
              <w:overflowPunct/>
              <w:topLinePunct w:val="0"/>
              <w:bidi w:val="0"/>
              <w:spacing w:line="360" w:lineRule="auto"/>
              <w:rPr>
                <w:rFonts w:ascii="宋体" w:hAnsi="宋体" w:cs="宋体"/>
                <w:color w:val="auto"/>
                <w:sz w:val="24"/>
                <w:highlight w:val="none"/>
              </w:rPr>
            </w:pPr>
            <w:bookmarkStart w:id="51" w:name="_40.1"/>
            <w:bookmarkEnd w:id="51"/>
            <w:r>
              <w:rPr>
                <w:rFonts w:hint="eastAsia" w:ascii="宋体" w:hAnsi="宋体" w:cs="宋体"/>
                <w:color w:val="auto"/>
                <w:sz w:val="24"/>
                <w:highlight w:val="none"/>
              </w:rPr>
              <w:t>签订电子合同携带的材料</w:t>
            </w:r>
          </w:p>
        </w:tc>
        <w:tc>
          <w:tcPr>
            <w:tcW w:w="6999" w:type="dxa"/>
            <w:tcBorders>
              <w:top w:val="single" w:color="auto" w:sz="4" w:space="0"/>
              <w:left w:val="single" w:color="auto" w:sz="4" w:space="0"/>
              <w:bottom w:val="single" w:color="auto" w:sz="4" w:space="0"/>
              <w:right w:val="single" w:color="auto" w:sz="4" w:space="0"/>
            </w:tcBorders>
            <w:vAlign w:val="center"/>
          </w:tcPr>
          <w:p w14:paraId="49D7BC49">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电子采购合同需要供应商通过有效CA证书进行电子签署</w:t>
            </w:r>
          </w:p>
        </w:tc>
      </w:tr>
      <w:tr w14:paraId="71FC6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4E6361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38.2.1</w:t>
            </w:r>
          </w:p>
        </w:tc>
        <w:tc>
          <w:tcPr>
            <w:tcW w:w="2566" w:type="dxa"/>
            <w:tcBorders>
              <w:top w:val="single" w:color="auto" w:sz="4" w:space="0"/>
              <w:left w:val="single" w:color="auto" w:sz="4" w:space="0"/>
              <w:bottom w:val="single" w:color="auto" w:sz="4" w:space="0"/>
              <w:right w:val="single" w:color="auto" w:sz="4" w:space="0"/>
            </w:tcBorders>
            <w:vAlign w:val="center"/>
          </w:tcPr>
          <w:p w14:paraId="2EE05EA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w:t>
            </w:r>
          </w:p>
        </w:tc>
        <w:tc>
          <w:tcPr>
            <w:tcW w:w="6999" w:type="dxa"/>
            <w:tcBorders>
              <w:top w:val="single" w:color="auto" w:sz="4" w:space="0"/>
              <w:left w:val="single" w:color="auto" w:sz="4" w:space="0"/>
              <w:bottom w:val="single" w:color="auto" w:sz="4" w:space="0"/>
              <w:right w:val="single" w:color="auto" w:sz="4" w:space="0"/>
            </w:tcBorders>
            <w:vAlign w:val="center"/>
          </w:tcPr>
          <w:p w14:paraId="12ADB6C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以书面形式</w:t>
            </w:r>
          </w:p>
        </w:tc>
      </w:tr>
      <w:tr w14:paraId="6B8FA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879012E">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42E4EB85">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质疑联系部门及联系方式</w:t>
            </w:r>
          </w:p>
        </w:tc>
        <w:tc>
          <w:tcPr>
            <w:tcW w:w="6999" w:type="dxa"/>
            <w:tcBorders>
              <w:top w:val="single" w:color="auto" w:sz="4" w:space="0"/>
              <w:left w:val="single" w:color="auto" w:sz="4" w:space="0"/>
              <w:bottom w:val="single" w:color="auto" w:sz="4" w:space="0"/>
              <w:right w:val="single" w:color="auto" w:sz="4" w:space="0"/>
            </w:tcBorders>
            <w:vAlign w:val="center"/>
          </w:tcPr>
          <w:p w14:paraId="5570BDB5">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（1）</w:t>
            </w:r>
            <w:bookmarkStart w:id="52" w:name="PO_3000001866_PM031_3"/>
            <w:r>
              <w:rPr>
                <w:rFonts w:hint="eastAsia" w:ascii="宋体" w:hAnsi="宋体" w:cs="宋体"/>
                <w:color w:val="auto"/>
                <w:sz w:val="24"/>
                <w:highlight w:val="none"/>
                <w:u w:val="single"/>
              </w:rPr>
              <w:t>广西邕政采购代理有限公司</w:t>
            </w:r>
            <w:bookmarkEnd w:id="52"/>
            <w:r>
              <w:rPr>
                <w:rFonts w:hint="eastAsia" w:ascii="宋体" w:hAnsi="宋体" w:cs="宋体"/>
                <w:color w:val="auto"/>
                <w:sz w:val="24"/>
                <w:highlight w:val="none"/>
                <w:u w:val="single"/>
              </w:rPr>
              <w:t>；</w:t>
            </w:r>
          </w:p>
          <w:p w14:paraId="59FE19EC">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联系电话：0771-2225338，</w:t>
            </w:r>
          </w:p>
          <w:p w14:paraId="74421D7D">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通讯地址：</w:t>
            </w:r>
            <w:r>
              <w:rPr>
                <w:rFonts w:hint="eastAsia" w:ascii="宋体" w:hAnsi="宋体" w:cs="宋体"/>
                <w:color w:val="auto"/>
                <w:sz w:val="24"/>
                <w:highlight w:val="none"/>
                <w:u w:val="single"/>
                <w:lang w:eastAsia="zh-CN"/>
              </w:rPr>
              <w:t>南宁市青秀区民族大道180号（威壮大厦）22层2210～2217室</w:t>
            </w:r>
            <w:r>
              <w:rPr>
                <w:rFonts w:hint="eastAsia" w:ascii="宋体" w:hAnsi="宋体" w:cs="宋体"/>
                <w:color w:val="auto"/>
                <w:sz w:val="24"/>
                <w:highlight w:val="none"/>
                <w:u w:val="single"/>
              </w:rPr>
              <w:t xml:space="preserve"> </w:t>
            </w:r>
          </w:p>
          <w:p w14:paraId="42E0EE97">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南宁市市容事务服务中心</w:t>
            </w:r>
            <w:r>
              <w:rPr>
                <w:rFonts w:hint="eastAsia" w:ascii="宋体" w:hAnsi="宋体" w:cs="宋体"/>
                <w:color w:val="auto"/>
                <w:sz w:val="24"/>
                <w:highlight w:val="none"/>
                <w:u w:val="single"/>
              </w:rPr>
              <w:t>；</w:t>
            </w:r>
          </w:p>
          <w:p w14:paraId="773A537A">
            <w:pPr>
              <w:keepLines/>
              <w:pageBreakBefore w:val="0"/>
              <w:wordWrap w:val="0"/>
              <w:overflowPunct/>
              <w:topLinePunct w:val="0"/>
              <w:bidi w:val="0"/>
              <w:snapToGrid w:val="0"/>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rPr>
              <w:t>联系电话：</w:t>
            </w:r>
            <w:r>
              <w:rPr>
                <w:rFonts w:hint="eastAsia" w:ascii="宋体" w:hAnsi="宋体" w:cs="宋体"/>
                <w:color w:val="auto"/>
                <w:sz w:val="24"/>
                <w:highlight w:val="none"/>
                <w:u w:val="single"/>
                <w:lang w:eastAsia="zh-CN"/>
              </w:rPr>
              <w:t>0771-5782876</w:t>
            </w:r>
          </w:p>
          <w:p w14:paraId="4EF087E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通讯地址：</w:t>
            </w:r>
            <w:r>
              <w:rPr>
                <w:rFonts w:hint="eastAsia" w:ascii="宋体" w:hAnsi="宋体" w:cs="Arial"/>
                <w:bCs/>
                <w:color w:val="auto"/>
                <w:kern w:val="0"/>
                <w:sz w:val="24"/>
                <w:highlight w:val="none"/>
                <w:u w:val="single"/>
                <w:lang w:eastAsia="zh-CN"/>
              </w:rPr>
              <w:t>南宁市汇春路2号希尔顿阳光B座6楼</w:t>
            </w:r>
            <w:r>
              <w:rPr>
                <w:rFonts w:hint="eastAsia" w:ascii="宋体" w:hAnsi="宋体" w:cs="宋体"/>
                <w:color w:val="auto"/>
                <w:sz w:val="24"/>
                <w:highlight w:val="none"/>
              </w:rPr>
              <w:t xml:space="preserve"> </w:t>
            </w:r>
          </w:p>
        </w:tc>
      </w:tr>
      <w:tr w14:paraId="3C14D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BC97334">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8487CA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现场提交质疑办理业务时间</w:t>
            </w:r>
          </w:p>
        </w:tc>
        <w:tc>
          <w:tcPr>
            <w:tcW w:w="6999" w:type="dxa"/>
            <w:tcBorders>
              <w:top w:val="single" w:color="auto" w:sz="4" w:space="0"/>
              <w:left w:val="single" w:color="auto" w:sz="4" w:space="0"/>
              <w:bottom w:val="single" w:color="auto" w:sz="4" w:space="0"/>
              <w:right w:val="single" w:color="auto" w:sz="4" w:space="0"/>
            </w:tcBorders>
            <w:vAlign w:val="center"/>
          </w:tcPr>
          <w:p w14:paraId="1140BDD2">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质疑期内每个工作日</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 15</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18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00 </w:t>
            </w:r>
            <w:r>
              <w:rPr>
                <w:rFonts w:hint="eastAsia" w:ascii="宋体" w:hAnsi="宋体" w:cs="宋体"/>
                <w:color w:val="auto"/>
                <w:sz w:val="24"/>
                <w:highlight w:val="none"/>
              </w:rPr>
              <w:t>分</w:t>
            </w:r>
          </w:p>
        </w:tc>
      </w:tr>
      <w:tr w14:paraId="767DE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020668C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38.3.1</w:t>
            </w:r>
          </w:p>
        </w:tc>
        <w:tc>
          <w:tcPr>
            <w:tcW w:w="2566" w:type="dxa"/>
            <w:tcBorders>
              <w:top w:val="single" w:color="auto" w:sz="4" w:space="0"/>
              <w:left w:val="single" w:color="auto" w:sz="4" w:space="0"/>
              <w:bottom w:val="single" w:color="auto" w:sz="4" w:space="0"/>
              <w:right w:val="single" w:color="auto" w:sz="4" w:space="0"/>
            </w:tcBorders>
            <w:vAlign w:val="center"/>
          </w:tcPr>
          <w:p w14:paraId="253E2E3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投诉受理方式</w:t>
            </w:r>
          </w:p>
        </w:tc>
        <w:tc>
          <w:tcPr>
            <w:tcW w:w="6999" w:type="dxa"/>
            <w:tcBorders>
              <w:top w:val="single" w:color="auto" w:sz="4" w:space="0"/>
              <w:left w:val="single" w:color="auto" w:sz="4" w:space="0"/>
              <w:bottom w:val="single" w:color="auto" w:sz="4" w:space="0"/>
              <w:right w:val="single" w:color="auto" w:sz="4" w:space="0"/>
            </w:tcBorders>
            <w:vAlign w:val="center"/>
          </w:tcPr>
          <w:p w14:paraId="7E36F246">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7B61135A">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2、邮寄地址：</w:t>
            </w:r>
          </w:p>
          <w:p w14:paraId="5A44A38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bookmarkStart w:id="53" w:name="PO_3000001866_PM036"/>
            <w:r>
              <w:rPr>
                <w:rFonts w:hint="eastAsia" w:ascii="宋体" w:hAnsi="宋体" w:cs="宋体"/>
                <w:color w:val="auto"/>
                <w:sz w:val="24"/>
                <w:highlight w:val="none"/>
              </w:rPr>
              <w:t>南宁市财政局政府采购监督管理科</w:t>
            </w:r>
            <w:bookmarkEnd w:id="53"/>
          </w:p>
          <w:p w14:paraId="318D5372">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bookmarkStart w:id="54" w:name="PO_3000001866_PM039"/>
            <w:r>
              <w:rPr>
                <w:rFonts w:hint="eastAsia" w:ascii="宋体" w:hAnsi="宋体" w:cs="宋体"/>
                <w:color w:val="auto"/>
                <w:sz w:val="24"/>
                <w:highlight w:val="none"/>
              </w:rPr>
              <w:t xml:space="preserve">南宁市东葛路129号   </w:t>
            </w:r>
            <w:bookmarkEnd w:id="54"/>
          </w:p>
          <w:p w14:paraId="717BE1B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bookmarkStart w:id="55" w:name="PO_3000001866_PM038_1"/>
            <w:r>
              <w:rPr>
                <w:rFonts w:hint="eastAsia" w:ascii="宋体" w:hAnsi="宋体" w:cs="宋体"/>
                <w:color w:val="auto"/>
                <w:sz w:val="24"/>
                <w:highlight w:val="none"/>
              </w:rPr>
              <w:t>0771-2189091</w:t>
            </w:r>
            <w:bookmarkEnd w:id="55"/>
          </w:p>
        </w:tc>
      </w:tr>
      <w:tr w14:paraId="5EEB7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DD6799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40</w:t>
            </w:r>
          </w:p>
        </w:tc>
        <w:tc>
          <w:tcPr>
            <w:tcW w:w="2566" w:type="dxa"/>
            <w:tcBorders>
              <w:top w:val="single" w:color="auto" w:sz="4" w:space="0"/>
              <w:left w:val="single" w:color="auto" w:sz="4" w:space="0"/>
              <w:bottom w:val="single" w:color="auto" w:sz="4" w:space="0"/>
              <w:right w:val="single" w:color="auto" w:sz="4" w:space="0"/>
            </w:tcBorders>
            <w:vAlign w:val="center"/>
          </w:tcPr>
          <w:p w14:paraId="0F16E436">
            <w:pPr>
              <w:keepLines/>
              <w:pageBreakBefore w:val="0"/>
              <w:wordWrap w:val="0"/>
              <w:overflowPunct/>
              <w:topLinePunct w:val="0"/>
              <w:bidi w:val="0"/>
              <w:spacing w:line="360" w:lineRule="auto"/>
              <w:rPr>
                <w:rFonts w:ascii="宋体" w:hAnsi="宋体" w:cs="宋体"/>
                <w:color w:val="auto"/>
                <w:sz w:val="24"/>
                <w:highlight w:val="none"/>
              </w:rPr>
            </w:pPr>
            <w:bookmarkStart w:id="56" w:name="_41"/>
            <w:bookmarkEnd w:id="56"/>
            <w:bookmarkStart w:id="57" w:name="_42"/>
            <w:bookmarkEnd w:id="57"/>
            <w:r>
              <w:rPr>
                <w:rFonts w:hint="eastAsia" w:ascii="宋体" w:hAnsi="宋体" w:cs="宋体"/>
                <w:color w:val="auto"/>
                <w:sz w:val="24"/>
                <w:highlight w:val="none"/>
              </w:rPr>
              <w:t>采购代理费支付方式</w:t>
            </w:r>
          </w:p>
        </w:tc>
        <w:tc>
          <w:tcPr>
            <w:tcW w:w="6999" w:type="dxa"/>
            <w:tcBorders>
              <w:top w:val="single" w:color="auto" w:sz="4" w:space="0"/>
              <w:left w:val="single" w:color="auto" w:sz="4" w:space="0"/>
              <w:bottom w:val="single" w:color="auto" w:sz="4" w:space="0"/>
              <w:right w:val="single" w:color="auto" w:sz="4" w:space="0"/>
            </w:tcBorders>
            <w:vAlign w:val="center"/>
          </w:tcPr>
          <w:p w14:paraId="0AA4497D">
            <w:pPr>
              <w:pStyle w:val="13"/>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中标供应商</w:t>
            </w:r>
            <w:r>
              <w:rPr>
                <w:rFonts w:hint="eastAsia" w:hAnsi="宋体" w:cs="宋体"/>
                <w:color w:val="auto"/>
                <w:sz w:val="24"/>
                <w:szCs w:val="24"/>
                <w:highlight w:val="none"/>
              </w:rPr>
              <w:t>在领取中标通知书时，一次性向采购代理机构支付。</w:t>
            </w:r>
          </w:p>
          <w:p w14:paraId="2A1D03B2">
            <w:pPr>
              <w:pStyle w:val="13"/>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□采购人支付。</w:t>
            </w:r>
          </w:p>
          <w:p w14:paraId="1041758B">
            <w:pPr>
              <w:pStyle w:val="13"/>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□本项目不收取代理服务费。</w:t>
            </w:r>
          </w:p>
        </w:tc>
      </w:tr>
      <w:tr w14:paraId="57149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B688C37">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C35D129">
            <w:pPr>
              <w:keepLines/>
              <w:pageBreakBefore w:val="0"/>
              <w:wordWrap w:val="0"/>
              <w:overflowPunct/>
              <w:topLinePunct w:val="0"/>
              <w:bidi w:val="0"/>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采购代理费收取标准</w:t>
            </w:r>
          </w:p>
        </w:tc>
        <w:tc>
          <w:tcPr>
            <w:tcW w:w="6999" w:type="dxa"/>
            <w:tcBorders>
              <w:top w:val="single" w:color="auto" w:sz="4" w:space="0"/>
              <w:left w:val="single" w:color="auto" w:sz="4" w:space="0"/>
              <w:bottom w:val="single" w:color="auto" w:sz="4" w:space="0"/>
              <w:right w:val="single" w:color="auto" w:sz="4" w:space="0"/>
            </w:tcBorders>
            <w:vAlign w:val="center"/>
          </w:tcPr>
          <w:p w14:paraId="0A443C17">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 是否收取采购代理费：</w:t>
            </w:r>
          </w:p>
          <w:p w14:paraId="5C8F337B">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是    □ 否</w:t>
            </w:r>
          </w:p>
          <w:p w14:paraId="1DEC7C66">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2A58EED9">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本项目代理服务费由</w:t>
            </w:r>
            <w:r>
              <w:rPr>
                <w:rFonts w:hint="eastAsia" w:asciiTheme="minorEastAsia" w:hAnsiTheme="minorEastAsia" w:eastAsiaTheme="minorEastAsia" w:cstheme="minorEastAsia"/>
                <w:color w:val="auto"/>
                <w:kern w:val="0"/>
                <w:sz w:val="24"/>
                <w:highlight w:val="none"/>
                <w:u w:val="single"/>
                <w:lang w:bidi="ar"/>
              </w:rPr>
              <w:t>中标供应商</w:t>
            </w:r>
            <w:r>
              <w:rPr>
                <w:rFonts w:hint="eastAsia" w:asciiTheme="minorEastAsia" w:hAnsiTheme="minorEastAsia" w:eastAsiaTheme="minorEastAsia" w:cstheme="minorEastAsia"/>
                <w:color w:val="auto"/>
                <w:kern w:val="0"/>
                <w:sz w:val="24"/>
                <w:highlight w:val="none"/>
                <w:lang w:bidi="ar"/>
              </w:rPr>
              <w:t>领取成交通知书前，一次性向采购代理机构支付。</w:t>
            </w:r>
          </w:p>
          <w:p w14:paraId="7F0ABD37">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49B22991">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31076B70">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以分标（</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中标（成交）金额/</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采购预算/□暂定成交金额/□其他</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）为计费额，</w:t>
            </w:r>
          </w:p>
          <w:p w14:paraId="25080BED">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按服务</w:t>
            </w:r>
            <w:r>
              <w:rPr>
                <w:rFonts w:hint="eastAsia" w:asciiTheme="minorEastAsia" w:hAnsiTheme="minorEastAsia" w:eastAsiaTheme="minorEastAsia" w:cstheme="minorEastAsia"/>
                <w:color w:val="auto"/>
                <w:sz w:val="24"/>
                <w:highlight w:val="none"/>
                <w:u w:val="single"/>
                <w:lang w:bidi="ar"/>
              </w:rPr>
              <w:t>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w:t>
            </w:r>
            <w:r>
              <w:rPr>
                <w:rFonts w:hint="eastAsia" w:asciiTheme="minorEastAsia" w:hAnsiTheme="minorEastAsia" w:eastAsiaTheme="minorEastAsia" w:cstheme="minorEastAsia"/>
                <w:color w:val="auto"/>
                <w:sz w:val="24"/>
                <w:highlight w:val="none"/>
                <w:lang w:bidi="ar"/>
              </w:rPr>
              <w:sym w:font="Wingdings 2" w:char="0052"/>
            </w:r>
            <w:r>
              <w:rPr>
                <w:rFonts w:hint="eastAsia" w:asciiTheme="minorEastAsia" w:hAnsiTheme="minorEastAsia" w:eastAsiaTheme="minorEastAsia" w:cstheme="minorEastAsia"/>
                <w:color w:val="auto"/>
                <w:sz w:val="24"/>
                <w:highlight w:val="none"/>
                <w:lang w:bidi="ar"/>
              </w:rPr>
              <w:t>收费基准价格/</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收费基准价下浮</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6ED892FA">
            <w:pPr>
              <w:keepLines/>
              <w:pageBreakBefore w:val="0"/>
              <w:wordWrap w:val="0"/>
              <w:overflowPunct/>
              <w:topLinePunct w:val="0"/>
              <w:bidi w:val="0"/>
              <w:snapToGrid w:val="0"/>
              <w:spacing w:line="360" w:lineRule="auto"/>
              <w:rPr>
                <w:rFonts w:hint="eastAsia" w:asciiTheme="minorEastAsia" w:hAnsiTheme="minorEastAsia" w:eastAsiaTheme="minorEastAsia" w:cstheme="minorEastAsia"/>
                <w:color w:val="auto"/>
                <w:sz w:val="24"/>
                <w:highlight w:val="none"/>
                <w:u w:val="single"/>
                <w:lang w:bidi="ar"/>
              </w:rPr>
            </w:pPr>
            <w:r>
              <w:rPr>
                <w:rFonts w:hint="eastAsia" w:asciiTheme="minorEastAsia" w:hAnsiTheme="minorEastAsia" w:eastAsiaTheme="minorEastAsia" w:cstheme="minorEastAsia"/>
                <w:color w:val="auto"/>
                <w:kern w:val="0"/>
                <w:sz w:val="24"/>
                <w:highlight w:val="none"/>
                <w:lang w:bidi="ar"/>
              </w:rPr>
              <w:t>□</w:t>
            </w: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u w:val="single"/>
                <w:lang w:bidi="ar"/>
              </w:rPr>
              <w:t>。</w:t>
            </w:r>
          </w:p>
          <w:p w14:paraId="3CB34A76">
            <w:pPr>
              <w:keepLines/>
              <w:pageBreakBefore w:val="0"/>
              <w:wordWrap w:val="0"/>
              <w:overflowPunct/>
              <w:topLinePunct w:val="0"/>
              <w:bidi w:val="0"/>
              <w:snapToGrid w:val="0"/>
              <w:spacing w:line="360" w:lineRule="auto"/>
              <w:ind w:firstLine="482"/>
              <w:rPr>
                <w:rFonts w:asciiTheme="minorEastAsia" w:hAnsiTheme="minorEastAsia" w:eastAsiaTheme="minorEastAsia" w:cstheme="minorEastAsia"/>
                <w:b/>
                <w:color w:val="auto"/>
                <w:sz w:val="24"/>
                <w:highlight w:val="none"/>
                <w:u w:val="single"/>
                <w:lang w:bidi="ar"/>
              </w:rPr>
            </w:pPr>
            <w:r>
              <w:rPr>
                <w:rFonts w:hint="eastAsia" w:asciiTheme="minorEastAsia" w:hAnsiTheme="minorEastAsia" w:eastAsiaTheme="minorEastAsia" w:cstheme="minorEastAsia"/>
                <w:b/>
                <w:color w:val="auto"/>
                <w:sz w:val="24"/>
                <w:highlight w:val="none"/>
                <w:u w:val="single"/>
                <w:lang w:bidi="ar"/>
              </w:rPr>
              <w:t>基准价计算标准如下：</w:t>
            </w:r>
          </w:p>
          <w:p w14:paraId="3A705750">
            <w:pPr>
              <w:pStyle w:val="13"/>
              <w:keepLines/>
              <w:pageBreakBefore w:val="0"/>
              <w:wordWrap w:val="0"/>
              <w:overflowPunct/>
              <w:topLinePunct w:val="0"/>
              <w:bidi w:val="0"/>
              <w:spacing w:line="360" w:lineRule="auto"/>
              <w:ind w:firstLine="480" w:firstLineChars="200"/>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参照</w:t>
            </w:r>
            <w:r>
              <w:rPr>
                <w:rFonts w:hint="eastAsia" w:ascii="宋体" w:hAnsi="宋体" w:cs="宋体"/>
                <w:color w:val="auto"/>
                <w:kern w:val="0"/>
                <w:sz w:val="24"/>
                <w:highlight w:val="none"/>
              </w:rPr>
              <w:t>国家发改委（计价格[2002]1980号）规定</w:t>
            </w:r>
            <w:r>
              <w:rPr>
                <w:rFonts w:hint="eastAsia" w:asciiTheme="minorEastAsia" w:hAnsiTheme="minorEastAsia" w:eastAsiaTheme="minorEastAsia" w:cstheme="minorEastAsia"/>
                <w:color w:val="auto"/>
                <w:sz w:val="24"/>
                <w:szCs w:val="24"/>
                <w:highlight w:val="none"/>
                <w:shd w:val="clear" w:color="auto" w:fill="FFFFFF"/>
              </w:rPr>
              <w:t>，采用差额定率累进法计算，按下表的标准计取代理服务基准价：</w:t>
            </w:r>
          </w:p>
          <w:tbl>
            <w:tblPr>
              <w:tblStyle w:val="20"/>
              <w:tblpPr w:leftFromText="180" w:rightFromText="180" w:vertAnchor="text" w:horzAnchor="margin" w:tblpXSpec="center" w:tblpY="161"/>
              <w:tblW w:w="6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414"/>
              <w:gridCol w:w="1231"/>
              <w:gridCol w:w="1211"/>
            </w:tblGrid>
            <w:tr w14:paraId="7F61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562" w:type="dxa"/>
                  <w:tcBorders>
                    <w:tl2br w:val="single" w:color="auto" w:sz="4" w:space="0"/>
                  </w:tcBorders>
                </w:tcPr>
                <w:p w14:paraId="18493CC5">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费率</w:t>
                  </w:r>
                </w:p>
                <w:p w14:paraId="71FC5EDE">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中标金额</w:t>
                  </w:r>
                </w:p>
              </w:tc>
              <w:tc>
                <w:tcPr>
                  <w:tcW w:w="1414" w:type="dxa"/>
                  <w:vAlign w:val="center"/>
                </w:tcPr>
                <w:p w14:paraId="06D7A149">
                  <w:pPr>
                    <w:keepLines/>
                    <w:pageBreakBefore w:val="0"/>
                    <w:wordWrap w:val="0"/>
                    <w:overflowPunct/>
                    <w:topLinePunct w:val="0"/>
                    <w:bidi w:val="0"/>
                    <w:spacing w:line="360" w:lineRule="auto"/>
                    <w:ind w:firstLine="120" w:firstLineChars="5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货物招标</w:t>
                  </w:r>
                </w:p>
              </w:tc>
              <w:tc>
                <w:tcPr>
                  <w:tcW w:w="1231" w:type="dxa"/>
                  <w:vAlign w:val="center"/>
                </w:tcPr>
                <w:p w14:paraId="794414D8">
                  <w:pPr>
                    <w:keepLines/>
                    <w:pageBreakBefore w:val="0"/>
                    <w:wordWrap w:val="0"/>
                    <w:overflowPunct/>
                    <w:topLinePunct w:val="0"/>
                    <w:bidi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服务招标</w:t>
                  </w:r>
                </w:p>
              </w:tc>
              <w:tc>
                <w:tcPr>
                  <w:tcW w:w="1211" w:type="dxa"/>
                  <w:vAlign w:val="center"/>
                </w:tcPr>
                <w:p w14:paraId="589D1EC0">
                  <w:pPr>
                    <w:keepLines/>
                    <w:pageBreakBefore w:val="0"/>
                    <w:wordWrap w:val="0"/>
                    <w:overflowPunct/>
                    <w:topLinePunct w:val="0"/>
                    <w:bidi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工程招标</w:t>
                  </w:r>
                </w:p>
              </w:tc>
            </w:tr>
            <w:tr w14:paraId="4C4F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62" w:type="dxa"/>
                </w:tcPr>
                <w:p w14:paraId="42F8E770">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100万元以下</w:t>
                  </w:r>
                </w:p>
              </w:tc>
              <w:tc>
                <w:tcPr>
                  <w:tcW w:w="1414" w:type="dxa"/>
                </w:tcPr>
                <w:p w14:paraId="44E5B900">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1.5%</w:t>
                  </w:r>
                </w:p>
              </w:tc>
              <w:tc>
                <w:tcPr>
                  <w:tcW w:w="1231" w:type="dxa"/>
                </w:tcPr>
                <w:p w14:paraId="6938B54A">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211" w:type="dxa"/>
                </w:tcPr>
                <w:p w14:paraId="6334EF8E">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1.0% </w:t>
                  </w:r>
                </w:p>
              </w:tc>
            </w:tr>
            <w:tr w14:paraId="2A8E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FDDF722">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100～500万元</w:t>
                  </w:r>
                </w:p>
              </w:tc>
              <w:tc>
                <w:tcPr>
                  <w:tcW w:w="1414" w:type="dxa"/>
                </w:tcPr>
                <w:p w14:paraId="038BBB1E">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231" w:type="dxa"/>
                </w:tcPr>
                <w:p w14:paraId="0C7EBBCD">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0.8%</w:t>
                  </w:r>
                </w:p>
              </w:tc>
              <w:tc>
                <w:tcPr>
                  <w:tcW w:w="1211" w:type="dxa"/>
                </w:tcPr>
                <w:p w14:paraId="1122FE64">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0.7% </w:t>
                  </w:r>
                </w:p>
              </w:tc>
            </w:tr>
            <w:tr w14:paraId="2C59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64D1E67A">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500～1000万元</w:t>
                  </w:r>
                </w:p>
              </w:tc>
              <w:tc>
                <w:tcPr>
                  <w:tcW w:w="1414" w:type="dxa"/>
                </w:tcPr>
                <w:p w14:paraId="2A467BE1">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0.8%</w:t>
                  </w:r>
                </w:p>
              </w:tc>
              <w:tc>
                <w:tcPr>
                  <w:tcW w:w="1231" w:type="dxa"/>
                </w:tcPr>
                <w:p w14:paraId="60B4012B">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0.45%</w:t>
                  </w:r>
                </w:p>
              </w:tc>
              <w:tc>
                <w:tcPr>
                  <w:tcW w:w="1211" w:type="dxa"/>
                </w:tcPr>
                <w:p w14:paraId="2C2BD8BB">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0.55%</w:t>
                  </w:r>
                </w:p>
              </w:tc>
            </w:tr>
            <w:tr w14:paraId="6114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1B14D143">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1000～5000万元</w:t>
                  </w:r>
                </w:p>
              </w:tc>
              <w:tc>
                <w:tcPr>
                  <w:tcW w:w="1414" w:type="dxa"/>
                </w:tcPr>
                <w:p w14:paraId="3869E378">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231" w:type="dxa"/>
                </w:tcPr>
                <w:p w14:paraId="0ACC216F">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1211" w:type="dxa"/>
                </w:tcPr>
                <w:p w14:paraId="3CFBF5AC">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0.35% </w:t>
                  </w:r>
                </w:p>
              </w:tc>
            </w:tr>
            <w:tr w14:paraId="3749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6A41C6F6">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5000万元～1亿元</w:t>
                  </w:r>
                </w:p>
              </w:tc>
              <w:tc>
                <w:tcPr>
                  <w:tcW w:w="1414" w:type="dxa"/>
                </w:tcPr>
                <w:p w14:paraId="11FD94A2">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1231" w:type="dxa"/>
                </w:tcPr>
                <w:p w14:paraId="68FAF488">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0.1%</w:t>
                  </w:r>
                </w:p>
              </w:tc>
              <w:tc>
                <w:tcPr>
                  <w:tcW w:w="1211" w:type="dxa"/>
                </w:tcPr>
                <w:p w14:paraId="2837C7A7">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w:t>
                  </w:r>
                </w:p>
              </w:tc>
            </w:tr>
            <w:tr w14:paraId="7594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4B63A0F4">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1～5亿元</w:t>
                  </w:r>
                </w:p>
              </w:tc>
              <w:tc>
                <w:tcPr>
                  <w:tcW w:w="1414" w:type="dxa"/>
                </w:tcPr>
                <w:p w14:paraId="2A505A82">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0.05%</w:t>
                  </w:r>
                </w:p>
              </w:tc>
              <w:tc>
                <w:tcPr>
                  <w:tcW w:w="1231" w:type="dxa"/>
                </w:tcPr>
                <w:p w14:paraId="6F4D2B2A">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0.05%</w:t>
                  </w:r>
                </w:p>
              </w:tc>
              <w:tc>
                <w:tcPr>
                  <w:tcW w:w="1211" w:type="dxa"/>
                </w:tcPr>
                <w:p w14:paraId="00B6FE3B">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0.05%</w:t>
                  </w:r>
                </w:p>
              </w:tc>
            </w:tr>
            <w:tr w14:paraId="72C5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25F1B0FF">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5～10亿元</w:t>
                  </w:r>
                </w:p>
              </w:tc>
              <w:tc>
                <w:tcPr>
                  <w:tcW w:w="1414" w:type="dxa"/>
                </w:tcPr>
                <w:p w14:paraId="6C199314">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0.035%</w:t>
                  </w:r>
                </w:p>
              </w:tc>
              <w:tc>
                <w:tcPr>
                  <w:tcW w:w="1231" w:type="dxa"/>
                </w:tcPr>
                <w:p w14:paraId="63F1ECF6">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0.035%</w:t>
                  </w:r>
                </w:p>
              </w:tc>
              <w:tc>
                <w:tcPr>
                  <w:tcW w:w="1211" w:type="dxa"/>
                </w:tcPr>
                <w:p w14:paraId="1CC45E7E">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0.035%</w:t>
                  </w:r>
                </w:p>
              </w:tc>
            </w:tr>
            <w:tr w14:paraId="2F0C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3ED3F426">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10～50亿元</w:t>
                  </w:r>
                </w:p>
              </w:tc>
              <w:tc>
                <w:tcPr>
                  <w:tcW w:w="1414" w:type="dxa"/>
                </w:tcPr>
                <w:p w14:paraId="76691D46">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c>
                <w:tcPr>
                  <w:tcW w:w="1231" w:type="dxa"/>
                </w:tcPr>
                <w:p w14:paraId="517AFA0A">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c>
                <w:tcPr>
                  <w:tcW w:w="1211" w:type="dxa"/>
                </w:tcPr>
                <w:p w14:paraId="7FCE2815">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r>
            <w:tr w14:paraId="0A48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A5D007D">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50～100亿元</w:t>
                  </w:r>
                </w:p>
              </w:tc>
              <w:tc>
                <w:tcPr>
                  <w:tcW w:w="1414" w:type="dxa"/>
                </w:tcPr>
                <w:p w14:paraId="5DB24682">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0.006%</w:t>
                  </w:r>
                </w:p>
              </w:tc>
              <w:tc>
                <w:tcPr>
                  <w:tcW w:w="1231" w:type="dxa"/>
                </w:tcPr>
                <w:p w14:paraId="21EFF78D">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0.006%</w:t>
                  </w:r>
                </w:p>
              </w:tc>
              <w:tc>
                <w:tcPr>
                  <w:tcW w:w="1211" w:type="dxa"/>
                </w:tcPr>
                <w:p w14:paraId="7BB334F1">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0.006%</w:t>
                  </w:r>
                </w:p>
              </w:tc>
            </w:tr>
            <w:tr w14:paraId="586D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17D2A27A">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100亿以上</w:t>
                  </w:r>
                </w:p>
              </w:tc>
              <w:tc>
                <w:tcPr>
                  <w:tcW w:w="1414" w:type="dxa"/>
                </w:tcPr>
                <w:p w14:paraId="52E22B33">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0.004%</w:t>
                  </w:r>
                </w:p>
              </w:tc>
              <w:tc>
                <w:tcPr>
                  <w:tcW w:w="1231" w:type="dxa"/>
                </w:tcPr>
                <w:p w14:paraId="381D2290">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0.004%</w:t>
                  </w:r>
                </w:p>
              </w:tc>
              <w:tc>
                <w:tcPr>
                  <w:tcW w:w="1211" w:type="dxa"/>
                </w:tcPr>
                <w:p w14:paraId="526D75C9">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0.004%</w:t>
                  </w:r>
                </w:p>
              </w:tc>
            </w:tr>
            <w:tr w14:paraId="0F13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18" w:type="dxa"/>
                  <w:gridSpan w:val="4"/>
                </w:tcPr>
                <w:p w14:paraId="24B2B3DE">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按以上费率计算不足5000.00元的，以5000.00元为基准价。</w:t>
                  </w:r>
                </w:p>
              </w:tc>
            </w:tr>
          </w:tbl>
          <w:p w14:paraId="4F1BBEDF">
            <w:pPr>
              <w:pStyle w:val="19"/>
              <w:pageBreakBefore w:val="0"/>
              <w:overflowPunct/>
              <w:topLinePunct w:val="0"/>
              <w:bidi w:val="0"/>
              <w:spacing w:line="360" w:lineRule="auto"/>
              <w:rPr>
                <w:color w:val="auto"/>
                <w:highlight w:val="none"/>
              </w:rPr>
            </w:pPr>
          </w:p>
        </w:tc>
      </w:tr>
      <w:tr w14:paraId="30774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CF5B44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1FC7EB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代理服务费收款账户信息</w:t>
            </w:r>
          </w:p>
        </w:tc>
        <w:tc>
          <w:tcPr>
            <w:tcW w:w="6999" w:type="dxa"/>
            <w:tcBorders>
              <w:top w:val="single" w:color="auto" w:sz="4" w:space="0"/>
              <w:left w:val="single" w:color="auto" w:sz="4" w:space="0"/>
              <w:bottom w:val="single" w:color="auto" w:sz="4" w:space="0"/>
              <w:right w:val="single" w:color="auto" w:sz="4" w:space="0"/>
            </w:tcBorders>
            <w:vAlign w:val="center"/>
          </w:tcPr>
          <w:p w14:paraId="5AE9E956">
            <w:pPr>
              <w:pStyle w:val="13"/>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账户名称：广西邕政采购代理有限公司</w:t>
            </w:r>
          </w:p>
          <w:p w14:paraId="44F1AF51">
            <w:pPr>
              <w:pStyle w:val="13"/>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14:paraId="5A9E1F77">
            <w:pPr>
              <w:pStyle w:val="13"/>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银行账号：4510 6070 1018 1602 32818 </w:t>
            </w:r>
          </w:p>
          <w:p w14:paraId="734044A8">
            <w:pPr>
              <w:pStyle w:val="13"/>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开户行行号：301611000718</w:t>
            </w:r>
          </w:p>
        </w:tc>
      </w:tr>
      <w:tr w14:paraId="1498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3B2714E">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41.1</w:t>
            </w:r>
          </w:p>
        </w:tc>
        <w:tc>
          <w:tcPr>
            <w:tcW w:w="2566" w:type="dxa"/>
            <w:tcBorders>
              <w:top w:val="single" w:color="auto" w:sz="4" w:space="0"/>
              <w:left w:val="single" w:color="auto" w:sz="4" w:space="0"/>
              <w:bottom w:val="single" w:color="auto" w:sz="4" w:space="0"/>
              <w:right w:val="single" w:color="auto" w:sz="4" w:space="0"/>
            </w:tcBorders>
            <w:vAlign w:val="center"/>
          </w:tcPr>
          <w:p w14:paraId="72FBEAD0">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w:t>
            </w:r>
          </w:p>
        </w:tc>
        <w:tc>
          <w:tcPr>
            <w:tcW w:w="6999" w:type="dxa"/>
            <w:tcBorders>
              <w:top w:val="single" w:color="auto" w:sz="4" w:space="0"/>
              <w:left w:val="single" w:color="auto" w:sz="4" w:space="0"/>
              <w:bottom w:val="single" w:color="auto" w:sz="4" w:space="0"/>
              <w:right w:val="single" w:color="auto" w:sz="4" w:space="0"/>
            </w:tcBorders>
            <w:vAlign w:val="center"/>
          </w:tcPr>
          <w:p w14:paraId="740E75A7">
            <w:pPr>
              <w:keepLines/>
              <w:pageBreakBefore w:val="0"/>
              <w:wordWrap w:val="0"/>
              <w:overflowPunct/>
              <w:topLinePunct w:val="0"/>
              <w:bidi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解释权：</w:t>
            </w:r>
            <w:r>
              <w:rPr>
                <w:rFonts w:hint="eastAsia" w:ascii="宋体" w:hAnsi="宋体" w:cs="宋体"/>
                <w:color w:val="auto"/>
                <w:sz w:val="24"/>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highlight w:val="none"/>
              </w:rPr>
              <w:t>，由采购人或者采购代理机构负责解释。</w:t>
            </w:r>
          </w:p>
          <w:p w14:paraId="7F962053">
            <w:pPr>
              <w:keepLines/>
              <w:pageBreakBefore w:val="0"/>
              <w:wordWrap w:val="0"/>
              <w:overflowPunct/>
              <w:topLinePunct w:val="0"/>
              <w:bidi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法律责任：</w:t>
            </w:r>
          </w:p>
          <w:p w14:paraId="7FE8FA0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2FAEA55D">
            <w:pPr>
              <w:keepLines/>
              <w:pageBreakBefore w:val="0"/>
              <w:wordWrap w:val="0"/>
              <w:overflowPunct/>
              <w:topLinePunct w:val="0"/>
              <w:bidi w:val="0"/>
              <w:spacing w:line="360" w:lineRule="auto"/>
              <w:ind w:firstLine="482" w:firstLineChars="0"/>
              <w:rPr>
                <w:rFonts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FB40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31B4D3">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41.2</w:t>
            </w:r>
          </w:p>
        </w:tc>
        <w:tc>
          <w:tcPr>
            <w:tcW w:w="2566" w:type="dxa"/>
            <w:tcBorders>
              <w:top w:val="single" w:color="auto" w:sz="4" w:space="0"/>
              <w:left w:val="single" w:color="auto" w:sz="4" w:space="0"/>
              <w:bottom w:val="single" w:color="auto" w:sz="4" w:space="0"/>
              <w:right w:val="single" w:color="auto" w:sz="4" w:space="0"/>
            </w:tcBorders>
            <w:vAlign w:val="center"/>
          </w:tcPr>
          <w:p w14:paraId="323DE83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其他释义</w:t>
            </w:r>
          </w:p>
        </w:tc>
        <w:tc>
          <w:tcPr>
            <w:tcW w:w="6999" w:type="dxa"/>
            <w:tcBorders>
              <w:top w:val="single" w:color="auto" w:sz="4" w:space="0"/>
              <w:left w:val="single" w:color="auto" w:sz="4" w:space="0"/>
              <w:bottom w:val="single" w:color="auto" w:sz="4" w:space="0"/>
              <w:right w:val="single" w:color="auto" w:sz="4" w:space="0"/>
            </w:tcBorders>
            <w:vAlign w:val="center"/>
          </w:tcPr>
          <w:p w14:paraId="5D3B91EA">
            <w:pPr>
              <w:pStyle w:val="13"/>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EE45045">
            <w:pPr>
              <w:pStyle w:val="13"/>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C8A1EF2">
            <w:pPr>
              <w:pStyle w:val="13"/>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73ADB557">
            <w:pPr>
              <w:pStyle w:val="13"/>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3C1B922B">
            <w:pPr>
              <w:keepLines/>
              <w:pageBreakBefore w:val="0"/>
              <w:wordWrap w:val="0"/>
              <w:overflowPunct/>
              <w:topLinePunct w:val="0"/>
              <w:bidi w:val="0"/>
              <w:spacing w:line="360" w:lineRule="auto"/>
              <w:ind w:firstLine="482" w:firstLineChars="0"/>
              <w:jc w:val="left"/>
              <w:rPr>
                <w:rFonts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tbl>
    <w:p w14:paraId="4D89C347">
      <w:pPr>
        <w:pageBreakBefore w:val="0"/>
        <w:widowControl/>
        <w:wordWrap w:val="0"/>
        <w:overflowPunct/>
        <w:topLinePunct w:val="0"/>
        <w:bidi w:val="0"/>
        <w:spacing w:line="360" w:lineRule="auto"/>
        <w:jc w:val="left"/>
        <w:rPr>
          <w:rFonts w:ascii="宋体" w:hAnsi="宋体" w:cs="宋体"/>
          <w:b/>
          <w:bCs/>
          <w:color w:val="auto"/>
          <w:sz w:val="32"/>
          <w:szCs w:val="32"/>
          <w:highlight w:val="none"/>
        </w:rPr>
        <w:sectPr>
          <w:footerReference r:id="rId15" w:type="default"/>
          <w:pgSz w:w="11906" w:h="16838"/>
          <w:pgMar w:top="1440" w:right="1080" w:bottom="1440" w:left="1080" w:header="720" w:footer="720" w:gutter="0"/>
          <w:pgNumType w:fmt="decimal"/>
          <w:cols w:space="720" w:num="1"/>
          <w:docGrid w:type="lines" w:linePitch="331" w:charSpace="0"/>
        </w:sectPr>
      </w:pPr>
    </w:p>
    <w:p w14:paraId="7163B700">
      <w:pPr>
        <w:pageBreakBefore w:val="0"/>
        <w:wordWrap w:val="0"/>
        <w:overflowPunct/>
        <w:topLinePunct w:val="0"/>
        <w:bidi w:val="0"/>
        <w:spacing w:line="360" w:lineRule="auto"/>
        <w:rPr>
          <w:rFonts w:ascii="宋体" w:hAnsi="宋体" w:cs="宋体"/>
          <w:color w:val="auto"/>
          <w:highlight w:val="none"/>
        </w:rPr>
      </w:pPr>
    </w:p>
    <w:p w14:paraId="1221988D">
      <w:pPr>
        <w:pStyle w:val="3"/>
        <w:pageBreakBefore w:val="0"/>
        <w:wordWrap w:val="0"/>
        <w:overflowPunct/>
        <w:topLinePunct w:val="0"/>
        <w:bidi w:val="0"/>
        <w:spacing w:before="0" w:after="0" w:line="360" w:lineRule="auto"/>
        <w:jc w:val="center"/>
        <w:rPr>
          <w:rFonts w:ascii="宋体" w:hAnsi="宋体" w:eastAsia="宋体" w:cs="宋体"/>
          <w:color w:val="auto"/>
          <w:highlight w:val="none"/>
        </w:rPr>
      </w:pPr>
      <w:bookmarkStart w:id="58" w:name="_Toc31691"/>
      <w:r>
        <w:rPr>
          <w:rFonts w:hint="eastAsia" w:ascii="宋体" w:hAnsi="宋体" w:eastAsia="宋体" w:cs="宋体"/>
          <w:color w:val="auto"/>
          <w:highlight w:val="none"/>
        </w:rPr>
        <w:t>第二节 投标人须知正文</w:t>
      </w:r>
      <w:bookmarkEnd w:id="58"/>
    </w:p>
    <w:p w14:paraId="7D626082">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9" w:name="_Toc4733"/>
      <w:bookmarkStart w:id="60" w:name="_Toc13364"/>
      <w:r>
        <w:rPr>
          <w:rFonts w:hint="eastAsia" w:ascii="宋体" w:hAnsi="宋体" w:cs="宋体"/>
          <w:color w:val="auto"/>
          <w:highlight w:val="none"/>
        </w:rPr>
        <w:t>一、总  则</w:t>
      </w:r>
      <w:bookmarkEnd w:id="59"/>
      <w:bookmarkEnd w:id="60"/>
    </w:p>
    <w:p w14:paraId="3EAF8357">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1" w:name="_Toc254970668"/>
      <w:bookmarkStart w:id="62" w:name="_Toc254970527"/>
      <w:r>
        <w:rPr>
          <w:rFonts w:hint="eastAsia" w:ascii="宋体" w:hAnsi="宋体" w:cs="宋体"/>
          <w:color w:val="auto"/>
          <w:sz w:val="24"/>
          <w:highlight w:val="none"/>
        </w:rPr>
        <w:t>1.适用范围</w:t>
      </w:r>
      <w:bookmarkEnd w:id="61"/>
      <w:bookmarkEnd w:id="62"/>
    </w:p>
    <w:p w14:paraId="5DC0D79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C563CA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61E6D1A">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3" w:name="_Toc254970669"/>
      <w:bookmarkStart w:id="64" w:name="_Toc254970528"/>
      <w:r>
        <w:rPr>
          <w:rFonts w:hint="eastAsia" w:ascii="宋体" w:hAnsi="宋体" w:cs="宋体"/>
          <w:color w:val="auto"/>
          <w:sz w:val="24"/>
          <w:highlight w:val="none"/>
        </w:rPr>
        <w:t>2.定义</w:t>
      </w:r>
      <w:bookmarkEnd w:id="63"/>
      <w:bookmarkEnd w:id="64"/>
    </w:p>
    <w:p w14:paraId="34DD94C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32EAFC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4892499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2E86D29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1EEDB37B">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7E9ACB79">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14FF2906">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60BE607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5F203FB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296B500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65" w:name="_Toc254970529"/>
      <w:bookmarkStart w:id="66" w:name="_Toc254970670"/>
    </w:p>
    <w:p w14:paraId="100A1D7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65"/>
      <w:bookmarkEnd w:id="66"/>
      <w:r>
        <w:rPr>
          <w:rFonts w:hint="eastAsia" w:ascii="宋体" w:hAnsi="宋体" w:cs="宋体"/>
          <w:color w:val="auto"/>
          <w:sz w:val="24"/>
          <w:highlight w:val="none"/>
        </w:rPr>
        <w:t>投标人的资格要求</w:t>
      </w:r>
    </w:p>
    <w:p w14:paraId="1D563AC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2EFD0248">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7" w:name="_Toc254970671"/>
      <w:bookmarkStart w:id="68" w:name="_Toc254970530"/>
      <w:r>
        <w:rPr>
          <w:rFonts w:hint="eastAsia" w:ascii="宋体" w:hAnsi="宋体" w:cs="宋体"/>
          <w:color w:val="auto"/>
          <w:sz w:val="24"/>
          <w:highlight w:val="none"/>
        </w:rPr>
        <w:t>4.投标委托</w:t>
      </w:r>
      <w:bookmarkEnd w:id="67"/>
      <w:bookmarkEnd w:id="68"/>
    </w:p>
    <w:p w14:paraId="2648720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B4C84B1">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9" w:name="_5.投标费用"/>
      <w:bookmarkEnd w:id="69"/>
      <w:bookmarkStart w:id="70" w:name="_Toc254970672"/>
      <w:bookmarkStart w:id="71" w:name="_Toc254970531"/>
      <w:r>
        <w:rPr>
          <w:rFonts w:hint="eastAsia" w:ascii="宋体" w:hAnsi="宋体" w:cs="宋体"/>
          <w:color w:val="auto"/>
          <w:sz w:val="24"/>
          <w:highlight w:val="none"/>
        </w:rPr>
        <w:t>5.投标费用</w:t>
      </w:r>
      <w:bookmarkEnd w:id="70"/>
      <w:bookmarkEnd w:id="71"/>
    </w:p>
    <w:p w14:paraId="0BD9370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0D6F5F5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3F84B28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A10EFC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79CADD2E">
      <w:pPr>
        <w:pageBreakBefore w:val="0"/>
        <w:wordWrap w:val="0"/>
        <w:overflowPunct/>
        <w:topLinePunct w:val="0"/>
        <w:bidi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4A345A7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6FFB257E">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9E7E648">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E94BFC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72" w:name="_Toc254970673"/>
      <w:bookmarkStart w:id="73" w:name="_Toc254970532"/>
      <w:r>
        <w:rPr>
          <w:rFonts w:hint="eastAsia" w:ascii="宋体" w:hAnsi="宋体" w:cs="宋体"/>
          <w:color w:val="auto"/>
          <w:sz w:val="24"/>
          <w:highlight w:val="none"/>
        </w:rPr>
        <w:t>8.特别说明：</w:t>
      </w:r>
      <w:bookmarkEnd w:id="72"/>
      <w:bookmarkEnd w:id="73"/>
      <w:bookmarkStart w:id="74" w:name="_8.1提供相同品牌产品且通过资格审查、符合性审查的不同投标人参加同一合"/>
      <w:bookmarkEnd w:id="74"/>
    </w:p>
    <w:p w14:paraId="3E39EC42">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64835716">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78081B62">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588F8E9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3B55DB9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2201294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3919FA3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3286697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57328E8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290FF0A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4DD2307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3E9B4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7F407615">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561C8938">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9626A70">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544700E2">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69752D00">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644A7B4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361DCB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389ADDA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09702B2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3B17A60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64FC98E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E4AECD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EE6E0E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2E826E99">
      <w:pPr>
        <w:pStyle w:val="13"/>
        <w:pageBreakBefore w:val="0"/>
        <w:wordWrap w:val="0"/>
        <w:overflowPunct/>
        <w:topLinePunct w:val="0"/>
        <w:bidi w:val="0"/>
        <w:snapToGrid w:val="0"/>
        <w:spacing w:line="360" w:lineRule="auto"/>
        <w:ind w:left="2" w:leftChars="1" w:firstLine="422" w:firstLineChars="200"/>
        <w:rPr>
          <w:rFonts w:hAnsi="宋体" w:cs="宋体"/>
          <w:b/>
          <w:color w:val="auto"/>
          <w:highlight w:val="none"/>
        </w:rPr>
      </w:pPr>
    </w:p>
    <w:p w14:paraId="3E77FF2E">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75" w:name="_Toc8119"/>
      <w:bookmarkStart w:id="76" w:name="_Toc254970534"/>
      <w:bookmarkStart w:id="77" w:name="_Toc11187"/>
      <w:bookmarkStart w:id="78" w:name="_Toc254970675"/>
      <w:r>
        <w:rPr>
          <w:rFonts w:hint="eastAsia" w:ascii="宋体" w:hAnsi="宋体" w:cs="宋体"/>
          <w:color w:val="auto"/>
          <w:highlight w:val="none"/>
        </w:rPr>
        <w:t>二、招标文件</w:t>
      </w:r>
      <w:bookmarkEnd w:id="75"/>
      <w:bookmarkEnd w:id="76"/>
      <w:bookmarkEnd w:id="77"/>
      <w:bookmarkEnd w:id="78"/>
    </w:p>
    <w:p w14:paraId="11C7CC8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461DC9E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13914D5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0792E2C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40CDD9F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3507935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1D8DBC0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3F976E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527B5CD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6B8C0B3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EBE1F18">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114E56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BD3E85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449C35C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62ED88D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79"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79"/>
    <w:p w14:paraId="58C26EEA">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80" w:name="_Toc254970676"/>
      <w:bookmarkStart w:id="81" w:name="_Toc23393"/>
      <w:bookmarkStart w:id="82" w:name="_Toc254970535"/>
      <w:bookmarkStart w:id="83" w:name="_Toc21817"/>
      <w:r>
        <w:rPr>
          <w:rFonts w:hint="eastAsia" w:ascii="宋体" w:hAnsi="宋体" w:cs="宋体"/>
          <w:color w:val="auto"/>
          <w:highlight w:val="none"/>
        </w:rPr>
        <w:t>三、投标文件的编制</w:t>
      </w:r>
      <w:bookmarkEnd w:id="80"/>
      <w:bookmarkEnd w:id="81"/>
      <w:bookmarkEnd w:id="82"/>
      <w:bookmarkEnd w:id="83"/>
    </w:p>
    <w:p w14:paraId="2FCBEA00">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84" w:name="_Toc254970677"/>
      <w:bookmarkStart w:id="85" w:name="_Toc254970536"/>
      <w:r>
        <w:rPr>
          <w:rFonts w:hint="eastAsia" w:ascii="宋体" w:hAnsi="宋体" w:cs="宋体"/>
          <w:color w:val="auto"/>
          <w:sz w:val="24"/>
          <w:highlight w:val="none"/>
        </w:rPr>
        <w:t>12.投标文件的编制原则</w:t>
      </w:r>
    </w:p>
    <w:p w14:paraId="5B1443F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41A67C9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5908AA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84"/>
      <w:bookmarkEnd w:id="85"/>
    </w:p>
    <w:p w14:paraId="321D1D9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7C79997D">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86" w:name="_13.1报价文件:_具体材料见“投标人须知前附表”。"/>
      <w:bookmarkEnd w:id="86"/>
      <w:bookmarkStart w:id="87" w:name="_13.2资格证明文件：具体材料见“投标人须知前附表”。"/>
      <w:bookmarkEnd w:id="87"/>
      <w:r>
        <w:rPr>
          <w:rFonts w:hint="eastAsia" w:ascii="宋体" w:hAnsi="宋体" w:cs="宋体"/>
          <w:bCs/>
          <w:color w:val="auto"/>
          <w:szCs w:val="21"/>
          <w:highlight w:val="none"/>
        </w:rPr>
        <w:t>（1）资格证明文件：具体材料见“投标人须知前附表”。</w:t>
      </w:r>
    </w:p>
    <w:p w14:paraId="1E5BBF25">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88" w:name="_13.3商务文件:_具体材料见“投标人须知前附表”。"/>
      <w:bookmarkEnd w:id="88"/>
      <w:r>
        <w:rPr>
          <w:rFonts w:hint="eastAsia" w:ascii="宋体" w:hAnsi="宋体" w:cs="宋体"/>
          <w:bCs/>
          <w:color w:val="auto"/>
          <w:szCs w:val="21"/>
          <w:highlight w:val="none"/>
        </w:rPr>
        <w:t>（2）商务文件：具体材料见“投标人须知前附表”。</w:t>
      </w:r>
    </w:p>
    <w:p w14:paraId="7F489FEB">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89" w:name="_13.4技术文件：具体材料见“投标人须知前附表”。"/>
      <w:bookmarkEnd w:id="89"/>
      <w:r>
        <w:rPr>
          <w:rFonts w:hint="eastAsia" w:ascii="宋体" w:hAnsi="宋体" w:cs="宋体"/>
          <w:bCs/>
          <w:color w:val="auto"/>
          <w:szCs w:val="21"/>
          <w:highlight w:val="none"/>
        </w:rPr>
        <w:t xml:space="preserve">（3）技术文件：具体材料见“投标人须知前附表”。 </w:t>
      </w:r>
    </w:p>
    <w:p w14:paraId="00A58B22">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1CAD16E">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90" w:name="_13.5投标文件电子版：具体材料见“投标人须知前附表”。"/>
      <w:bookmarkEnd w:id="90"/>
      <w:r>
        <w:rPr>
          <w:rFonts w:hint="eastAsia" w:ascii="宋体" w:hAnsi="宋体" w:cs="宋体"/>
          <w:bCs/>
          <w:color w:val="auto"/>
          <w:szCs w:val="21"/>
          <w:highlight w:val="none"/>
        </w:rPr>
        <w:t>13.2投标文件电子版：具体要求见本节19.投标文件编制。</w:t>
      </w:r>
    </w:p>
    <w:p w14:paraId="30F0DE3C">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91" w:name="_Toc254970537"/>
      <w:bookmarkStart w:id="92" w:name="_Toc254970678"/>
      <w:r>
        <w:rPr>
          <w:rFonts w:hint="eastAsia" w:ascii="宋体" w:hAnsi="宋体" w:cs="宋体"/>
          <w:color w:val="auto"/>
          <w:sz w:val="24"/>
          <w:highlight w:val="none"/>
        </w:rPr>
        <w:t>14.投标文件的语言及计量</w:t>
      </w:r>
      <w:bookmarkEnd w:id="91"/>
      <w:bookmarkEnd w:id="92"/>
    </w:p>
    <w:p w14:paraId="73CF3F1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1D629F3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A5D3A9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6E2C6C43">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650886C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93" w:name="_Toc254970679"/>
      <w:bookmarkStart w:id="94" w:name="_Toc254970538"/>
      <w:r>
        <w:rPr>
          <w:rFonts w:hint="eastAsia" w:ascii="宋体" w:hAnsi="宋体" w:cs="宋体"/>
          <w:color w:val="auto"/>
          <w:sz w:val="24"/>
          <w:highlight w:val="none"/>
        </w:rPr>
        <w:t xml:space="preserve">15.投标文件提交的风险 </w:t>
      </w:r>
    </w:p>
    <w:p w14:paraId="7759CC7B">
      <w:pPr>
        <w:pageBreakBefore w:val="0"/>
        <w:wordWrap w:val="0"/>
        <w:overflowPunct/>
        <w:topLinePunct w:val="0"/>
        <w:bidi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投标文件分为资格文件、商务文件、技术文件、报价文件四部分（其中：商务文件与技术文件合并编辑 成一个电子文档）。各投标人在编制投标文件时请按照招标文件规定的编排格式进行，不按要求提交齐全 的文件、混乱的编排导致投标文件被误读或评标委员会查找不到有效文件是造成投标人投标文件无效的风 险。▲投标文件内容不齐全、未按规定的文件格式编制的、没有对招标文件作出实质性响应，投标无效；</w:t>
      </w:r>
    </w:p>
    <w:p w14:paraId="3FFF712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93"/>
      <w:bookmarkEnd w:id="94"/>
    </w:p>
    <w:p w14:paraId="5D8381A8">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5D92FD5F">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95" w:name="_16.2投标报价具体定义见投标人须知前附表。"/>
      <w:bookmarkEnd w:id="95"/>
      <w:r>
        <w:rPr>
          <w:rFonts w:hint="eastAsia" w:ascii="宋体" w:hAnsi="宋体" w:cs="宋体"/>
          <w:bCs/>
          <w:color w:val="auto"/>
          <w:szCs w:val="21"/>
          <w:highlight w:val="none"/>
        </w:rPr>
        <w:t>16.2投标报价具体包括内容详见“投标人须知前附表”。</w:t>
      </w:r>
    </w:p>
    <w:p w14:paraId="02E586F1">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5C4A4BE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77F45D68">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96" w:name="_17.1投标有效期应按“投标人须知中的前附表”规定的期限。"/>
      <w:bookmarkEnd w:id="96"/>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53495CB6">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97" w:name="_Toc254970681"/>
      <w:bookmarkStart w:id="98" w:name="_Toc254970540"/>
      <w:r>
        <w:rPr>
          <w:rFonts w:hint="eastAsia" w:ascii="宋体" w:hAnsi="宋体" w:cs="宋体"/>
          <w:bCs/>
          <w:color w:val="auto"/>
          <w:szCs w:val="21"/>
          <w:highlight w:val="none"/>
        </w:rPr>
        <w:t xml:space="preserve"> 投标有效期应按规定的期限作出承诺，具体详见“投标人须知前附表”。</w:t>
      </w:r>
    </w:p>
    <w:p w14:paraId="23C7B2EC">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97"/>
      <w:bookmarkEnd w:id="98"/>
    </w:p>
    <w:p w14:paraId="7D85ED4B">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99" w:name="_18.投标保证金"/>
      <w:bookmarkEnd w:id="99"/>
      <w:bookmarkStart w:id="100" w:name="_Toc254970682"/>
      <w:bookmarkStart w:id="101" w:name="_Toc254970541"/>
      <w:r>
        <w:rPr>
          <w:rFonts w:hint="eastAsia" w:ascii="宋体" w:hAnsi="宋体" w:cs="宋体"/>
          <w:color w:val="auto"/>
          <w:sz w:val="24"/>
          <w:highlight w:val="none"/>
        </w:rPr>
        <w:t>18.投标保证金</w:t>
      </w:r>
      <w:bookmarkEnd w:id="100"/>
      <w:bookmarkEnd w:id="101"/>
    </w:p>
    <w:p w14:paraId="75B34DF1">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102" w:name="_Toc254970542"/>
      <w:bookmarkStart w:id="103" w:name="_Toc254970683"/>
      <w:r>
        <w:rPr>
          <w:rFonts w:hint="eastAsia" w:ascii="宋体" w:hAnsi="宋体" w:cs="宋体"/>
          <w:color w:val="auto"/>
          <w:szCs w:val="21"/>
          <w:highlight w:val="none"/>
        </w:rPr>
        <w:t>见“投标人须知前附表”。</w:t>
      </w:r>
    </w:p>
    <w:p w14:paraId="0F9B06D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02"/>
      <w:bookmarkEnd w:id="103"/>
      <w:r>
        <w:rPr>
          <w:rFonts w:hint="eastAsia" w:ascii="宋体" w:hAnsi="宋体" w:cs="宋体"/>
          <w:color w:val="auto"/>
          <w:sz w:val="24"/>
          <w:highlight w:val="none"/>
        </w:rPr>
        <w:t>编制</w:t>
      </w:r>
    </w:p>
    <w:p w14:paraId="03B3C002">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4" w:name="_19.2投标文件应按报价文件、资格证明文件、商务文件、技术文件分别编制"/>
      <w:bookmarkEnd w:id="104"/>
      <w:r>
        <w:rPr>
          <w:rFonts w:hint="eastAsia" w:ascii="宋体" w:hAnsi="宋体" w:cs="宋体"/>
          <w:color w:val="auto"/>
          <w:szCs w:val="21"/>
          <w:highlight w:val="none"/>
        </w:rPr>
        <w:t xml:space="preserve"> </w:t>
      </w:r>
    </w:p>
    <w:p w14:paraId="5E1E6B94">
      <w:pPr>
        <w:pStyle w:val="28"/>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1A712BB8">
      <w:pPr>
        <w:pStyle w:val="28"/>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13E63D3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192E8FE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7B8750D2">
      <w:pPr>
        <w:pageBreakBefore w:val="0"/>
        <w:wordWrap w:val="0"/>
        <w:overflowPunct/>
        <w:topLinePunct w:val="0"/>
        <w:bidi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0C27813A">
      <w:pPr>
        <w:pageBreakBefore w:val="0"/>
        <w:wordWrap w:val="0"/>
        <w:overflowPunct/>
        <w:topLinePunct w:val="0"/>
        <w:bidi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62EFDC4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0FA170A4">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2AF20C5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722EB7BA">
      <w:pPr>
        <w:pageBreakBefore w:val="0"/>
        <w:wordWrap w:val="0"/>
        <w:overflowPunct/>
        <w:topLinePunct w:val="0"/>
        <w:bidi w:val="0"/>
        <w:spacing w:line="360" w:lineRule="auto"/>
        <w:ind w:firstLine="420" w:firstLineChars="200"/>
        <w:rPr>
          <w:rFonts w:hint="eastAsia" w:ascii="宋体" w:hAnsi="宋体" w:cs="宋体"/>
          <w:bCs/>
          <w:color w:val="auto"/>
          <w:szCs w:val="21"/>
          <w:highlight w:val="none"/>
        </w:rPr>
      </w:pPr>
      <w:bookmarkStart w:id="105" w:name="_21.1投标人必须在“投标人须知中的前附表”规定的投标文件接收时间和投"/>
      <w:bookmarkEnd w:id="105"/>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bCs/>
          <w:color w:val="auto"/>
          <w:szCs w:val="21"/>
          <w:highlight w:val="none"/>
          <w:lang w:val="en-US" w:eastAsia="zh-CN"/>
        </w:rPr>
        <w:t>广西采购</w:t>
      </w:r>
      <w:r>
        <w:rPr>
          <w:rFonts w:hint="eastAsia" w:ascii="宋体" w:hAnsi="宋体" w:cs="宋体"/>
          <w:bCs/>
          <w:color w:val="auto"/>
          <w:szCs w:val="21"/>
          <w:highlight w:val="none"/>
        </w:rPr>
        <w:t>云平台”。</w:t>
      </w:r>
    </w:p>
    <w:p w14:paraId="2755F734">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3CB0156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63829DF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106" w:name="_Toc254970684"/>
      <w:bookmarkStart w:id="107" w:name="_Toc254970543"/>
    </w:p>
    <w:p w14:paraId="30B9AED2">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bookmarkEnd w:id="106"/>
    <w:bookmarkEnd w:id="107"/>
    <w:p w14:paraId="628C2A31">
      <w:pPr>
        <w:pStyle w:val="28"/>
        <w:pageBreakBefore w:val="0"/>
        <w:wordWrap w:val="0"/>
        <w:overflowPunct/>
        <w:topLinePunct w:val="0"/>
        <w:bidi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p w14:paraId="16AAC12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5C8F599F">
      <w:pPr>
        <w:pStyle w:val="11"/>
        <w:pageBreakBefore w:val="0"/>
        <w:wordWrap w:val="0"/>
        <w:overflowPunct/>
        <w:topLinePunct w:val="0"/>
        <w:bidi w:val="0"/>
        <w:snapToGrid w:val="0"/>
        <w:spacing w:line="360" w:lineRule="auto"/>
        <w:ind w:firstLine="739"/>
        <w:rPr>
          <w:rFonts w:hAnsi="宋体" w:cs="宋体"/>
          <w:snapToGrid w:val="0"/>
          <w:color w:val="auto"/>
          <w:sz w:val="21"/>
          <w:szCs w:val="21"/>
          <w:highlight w:val="none"/>
        </w:rPr>
      </w:pPr>
    </w:p>
    <w:p w14:paraId="685D819E">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108" w:name="_Toc254970685"/>
      <w:bookmarkStart w:id="109" w:name="_Toc19841"/>
      <w:bookmarkStart w:id="110" w:name="_Toc254970544"/>
      <w:bookmarkStart w:id="111" w:name="_Toc24793"/>
      <w:r>
        <w:rPr>
          <w:rFonts w:hint="eastAsia" w:ascii="宋体" w:hAnsi="宋体" w:cs="宋体"/>
          <w:color w:val="auto"/>
          <w:highlight w:val="none"/>
        </w:rPr>
        <w:t>四、开    标</w:t>
      </w:r>
      <w:bookmarkEnd w:id="108"/>
      <w:bookmarkEnd w:id="109"/>
      <w:bookmarkEnd w:id="110"/>
      <w:bookmarkEnd w:id="111"/>
    </w:p>
    <w:p w14:paraId="23D5026A">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12" w:name="_23.开标时间和地点"/>
      <w:bookmarkEnd w:id="112"/>
      <w:r>
        <w:rPr>
          <w:rFonts w:hint="eastAsia" w:ascii="宋体" w:hAnsi="宋体" w:cs="宋体"/>
          <w:color w:val="auto"/>
          <w:sz w:val="24"/>
          <w:highlight w:val="none"/>
        </w:rPr>
        <w:t>23.开标时间和地点</w:t>
      </w:r>
    </w:p>
    <w:p w14:paraId="0993EE0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5EA16A0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w:t>
      </w:r>
      <w:r>
        <w:rPr>
          <w:rFonts w:hint="eastAsia" w:ascii="宋体" w:hAnsi="宋体" w:cs="宋体"/>
          <w:bCs/>
          <w:color w:val="auto"/>
          <w:highlight w:val="none"/>
          <w:lang w:val="en-US" w:eastAsia="zh-CN"/>
        </w:rPr>
        <w:t>广西政府采购云平台</w:t>
      </w:r>
      <w:r>
        <w:rPr>
          <w:rFonts w:hint="eastAsia" w:ascii="宋体" w:hAnsi="宋体" w:cs="宋体"/>
          <w:bCs/>
          <w:color w:val="auto"/>
          <w:highlight w:val="none"/>
        </w:rPr>
        <w:t>”电子开标大厅参加开标的，视同认可开标过程和结果，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44874597">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2CB7BA01">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326327B0">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4D082F75">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DB913C0">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72202959">
      <w:pPr>
        <w:pStyle w:val="13"/>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7861FFEB">
      <w:pPr>
        <w:pStyle w:val="13"/>
        <w:pageBreakBefore w:val="0"/>
        <w:wordWrap w:val="0"/>
        <w:overflowPunct/>
        <w:topLinePunct w:val="0"/>
        <w:bidi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2FB832B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5339DEE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6764805A">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FBAC646">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6CD3D70">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1ACD123A">
      <w:pPr>
        <w:pStyle w:val="13"/>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6EA3962F">
      <w:pPr>
        <w:pStyle w:val="13"/>
        <w:pageBreakBefore w:val="0"/>
        <w:wordWrap w:val="0"/>
        <w:overflowPunct/>
        <w:topLinePunct w:val="0"/>
        <w:bidi w:val="0"/>
        <w:snapToGrid w:val="0"/>
        <w:spacing w:line="360" w:lineRule="auto"/>
        <w:ind w:left="689" w:leftChars="228" w:hanging="210" w:hangingChars="100"/>
        <w:rPr>
          <w:rFonts w:hAnsi="宋体" w:cs="宋体"/>
          <w:color w:val="auto"/>
          <w:highlight w:val="none"/>
        </w:rPr>
      </w:pPr>
    </w:p>
    <w:p w14:paraId="28F089C4">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113" w:name="_Toc16279"/>
      <w:bookmarkStart w:id="114" w:name="_Toc25263"/>
      <w:r>
        <w:rPr>
          <w:rFonts w:hint="eastAsia" w:ascii="宋体" w:hAnsi="宋体" w:cs="宋体"/>
          <w:color w:val="auto"/>
          <w:highlight w:val="none"/>
        </w:rPr>
        <w:t>五、资格审查</w:t>
      </w:r>
      <w:bookmarkEnd w:id="113"/>
      <w:bookmarkEnd w:id="114"/>
    </w:p>
    <w:p w14:paraId="7C867DF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6F7599DD">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535F4DE8">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11BA6CA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981D4A6">
      <w:pPr>
        <w:pageBreakBefore w:val="0"/>
        <w:wordWrap w:val="0"/>
        <w:overflowPunct/>
        <w:topLinePunct w:val="0"/>
        <w:bidi w:val="0"/>
        <w:spacing w:line="360" w:lineRule="auto"/>
        <w:ind w:firstLine="422" w:firstLineChars="200"/>
        <w:rPr>
          <w:rFonts w:ascii="宋体" w:hAnsi="宋体" w:cs="宋体"/>
          <w:b/>
          <w:bCs/>
          <w:color w:val="auto"/>
          <w:szCs w:val="20"/>
          <w:highlight w:val="none"/>
        </w:rPr>
      </w:pPr>
      <w:bookmarkStart w:id="115" w:name="_25.3_投标人有下列情形之一的，资格审查不通过而导致其投标无效："/>
      <w:bookmarkEnd w:id="115"/>
      <w:r>
        <w:rPr>
          <w:rFonts w:hint="eastAsia" w:ascii="宋体" w:hAnsi="宋体" w:cs="宋体"/>
          <w:b/>
          <w:bCs/>
          <w:color w:val="auto"/>
          <w:szCs w:val="20"/>
          <w:highlight w:val="none"/>
        </w:rPr>
        <w:t>25.4投标人有下列情形之一的，资格审查不通过，作无效投标处理：</w:t>
      </w:r>
    </w:p>
    <w:p w14:paraId="5B29031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2B9124E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105243D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77FFB6E5">
      <w:pPr>
        <w:pageBreakBefore w:val="0"/>
        <w:wordWrap w:val="0"/>
        <w:overflowPunct/>
        <w:topLinePunct w:val="0"/>
        <w:bidi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11BECB0D">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116" w:name="_Toc31393"/>
      <w:bookmarkStart w:id="117" w:name="_Toc4058"/>
      <w:r>
        <w:rPr>
          <w:rFonts w:hint="eastAsia" w:ascii="宋体" w:hAnsi="宋体" w:cs="宋体"/>
          <w:color w:val="auto"/>
          <w:highlight w:val="none"/>
        </w:rPr>
        <w:t>六、评   标</w:t>
      </w:r>
      <w:bookmarkEnd w:id="116"/>
      <w:bookmarkEnd w:id="117"/>
    </w:p>
    <w:p w14:paraId="4039FF4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18" w:name="_26.组建评标委员会"/>
      <w:bookmarkEnd w:id="118"/>
      <w:r>
        <w:rPr>
          <w:rFonts w:hint="eastAsia" w:ascii="宋体" w:hAnsi="宋体" w:cs="宋体"/>
          <w:color w:val="auto"/>
          <w:sz w:val="24"/>
          <w:highlight w:val="none"/>
        </w:rPr>
        <w:t>26.组建评标委员会</w:t>
      </w:r>
    </w:p>
    <w:p w14:paraId="0A9493F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4A0D5AB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5094E38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09DE499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4383D04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0FFBD58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965E8D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9" w:name="_28.3评标方法。本项目将按须知前附表规定的评标办法进行评标，具体评标"/>
      <w:bookmarkEnd w:id="119"/>
    </w:p>
    <w:p w14:paraId="3210245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23E381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2A970725">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77A23C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600D899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0C6B23C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3B3C822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4E58698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E83B1D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60E4538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3BD33D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5484598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0F531B4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D34F4DE">
      <w:pPr>
        <w:pStyle w:val="13"/>
        <w:pageBreakBefore w:val="0"/>
        <w:wordWrap w:val="0"/>
        <w:overflowPunct/>
        <w:topLinePunct w:val="0"/>
        <w:bidi w:val="0"/>
        <w:snapToGrid w:val="0"/>
        <w:spacing w:line="360" w:lineRule="auto"/>
        <w:ind w:firstLine="420" w:firstLineChars="200"/>
        <w:rPr>
          <w:rFonts w:hAnsi="宋体" w:cs="宋体"/>
          <w:color w:val="auto"/>
          <w:highlight w:val="none"/>
        </w:rPr>
      </w:pPr>
    </w:p>
    <w:p w14:paraId="2338E756">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120" w:name="_Toc254970546"/>
      <w:bookmarkStart w:id="121" w:name="_Toc254970687"/>
      <w:bookmarkStart w:id="122" w:name="_Toc19723"/>
      <w:bookmarkStart w:id="123" w:name="_Toc27589"/>
      <w:r>
        <w:rPr>
          <w:rFonts w:hint="eastAsia" w:ascii="宋体" w:hAnsi="宋体" w:cs="宋体"/>
          <w:color w:val="auto"/>
          <w:highlight w:val="none"/>
        </w:rPr>
        <w:t>七、</w:t>
      </w:r>
      <w:bookmarkEnd w:id="120"/>
      <w:bookmarkEnd w:id="121"/>
      <w:r>
        <w:rPr>
          <w:rFonts w:hint="eastAsia" w:ascii="宋体" w:hAnsi="宋体" w:cs="宋体"/>
          <w:color w:val="auto"/>
          <w:highlight w:val="none"/>
        </w:rPr>
        <w:t>中标和合同</w:t>
      </w:r>
      <w:bookmarkEnd w:id="122"/>
      <w:bookmarkEnd w:id="123"/>
    </w:p>
    <w:p w14:paraId="2CB30E9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405DF3B4">
      <w:pPr>
        <w:pageBreakBefore w:val="0"/>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05344D6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4C3B1E2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23331D9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50F2A7A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7B8A502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063D838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8D729E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A026E9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E83F2EA">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08859C36">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7159248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6271A7FA">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49B26C1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5361C32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7A6F8B0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010D3D08">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124" w:name="_39.1中标人须于签订合同前按本须知前附表规定的金额转账或电汇到指定账"/>
      <w:bookmarkEnd w:id="124"/>
      <w:r>
        <w:rPr>
          <w:rFonts w:hint="eastAsia" w:ascii="宋体" w:hAnsi="宋体" w:cs="宋体"/>
          <w:color w:val="auto"/>
          <w:szCs w:val="21"/>
          <w:highlight w:val="none"/>
        </w:rPr>
        <w:t>见“投标人须知前附表”。</w:t>
      </w:r>
    </w:p>
    <w:p w14:paraId="59F2DC2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307FE8E9">
      <w:pPr>
        <w:pStyle w:val="28"/>
        <w:pageBreakBefore w:val="0"/>
        <w:wordWrap w:val="0"/>
        <w:overflowPunct/>
        <w:topLinePunct w:val="0"/>
        <w:bidi w:val="0"/>
        <w:snapToGrid w:val="0"/>
        <w:spacing w:before="0" w:line="360" w:lineRule="auto"/>
        <w:ind w:firstLine="422"/>
        <w:rPr>
          <w:rFonts w:ascii="宋体" w:hAnsi="宋体" w:cs="宋体"/>
          <w:color w:val="auto"/>
          <w:kern w:val="0"/>
          <w:sz w:val="21"/>
          <w:szCs w:val="21"/>
          <w:highlight w:val="none"/>
          <w:lang w:val="zh-CN"/>
        </w:rPr>
      </w:pPr>
      <w:bookmarkStart w:id="125" w:name="_40.1投标人接到中标通知书后，按须知前附表规定向采购人出示相关资格证"/>
      <w:bookmarkEnd w:id="125"/>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31849D0F">
      <w:pPr>
        <w:pStyle w:val="28"/>
        <w:pageBreakBefore w:val="0"/>
        <w:wordWrap w:val="0"/>
        <w:overflowPunct/>
        <w:topLinePunct w:val="0"/>
        <w:bidi w:val="0"/>
        <w:snapToGrid w:val="0"/>
        <w:spacing w:before="0" w:line="360" w:lineRule="auto"/>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7A17FCF2">
      <w:pPr>
        <w:pStyle w:val="28"/>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3054FCC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B1C1FF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C82686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339E35E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4E4EA7B5">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66D2664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26" w:name="_41.政府采购合同公告"/>
      <w:bookmarkEnd w:id="126"/>
      <w:r>
        <w:rPr>
          <w:rFonts w:hint="eastAsia" w:ascii="宋体" w:hAnsi="宋体" w:cs="宋体"/>
          <w:color w:val="auto"/>
          <w:sz w:val="24"/>
          <w:highlight w:val="none"/>
        </w:rPr>
        <w:t>37.政府采购合同公告</w:t>
      </w:r>
    </w:p>
    <w:p w14:paraId="27720D2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72653E8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1F23ABB5">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51133DD4">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1D070926">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35AD5DAA">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2A12ECA9">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1F29B52C">
      <w:pPr>
        <w:pageBreakBefore w:val="0"/>
        <w:wordWrap w:val="0"/>
        <w:overflowPunct/>
        <w:topLinePunct w:val="0"/>
        <w:bidi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0189E89">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74463D1">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AF43A5E">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15CED411">
      <w:pPr>
        <w:pageBreakBefore w:val="0"/>
        <w:wordWrap w:val="0"/>
        <w:overflowPunct/>
        <w:topLinePunct w:val="0"/>
        <w:bidi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7BAB0DF0">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62231104">
      <w:pPr>
        <w:pageBreakBefore w:val="0"/>
        <w:wordWrap w:val="0"/>
        <w:overflowPunct/>
        <w:topLinePunct w:val="0"/>
        <w:bidi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3DD017E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5E0F552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58668C29">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1D5C57E6">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5840307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72B544D2">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37D2044B">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7985435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5B33B0D2">
      <w:pPr>
        <w:pageBreakBefore w:val="0"/>
        <w:wordWrap w:val="0"/>
        <w:overflowPunct/>
        <w:topLinePunct w:val="0"/>
        <w:bidi w:val="0"/>
        <w:spacing w:line="360" w:lineRule="auto"/>
        <w:ind w:firstLine="420" w:firstLineChars="200"/>
        <w:rPr>
          <w:rFonts w:ascii="宋体" w:hAnsi="宋体" w:cs="宋体"/>
          <w:b/>
          <w:color w:val="auto"/>
          <w:szCs w:val="21"/>
          <w:highlight w:val="none"/>
        </w:rPr>
      </w:pPr>
      <w:bookmarkStart w:id="127" w:name="_9.2质疑、投诉应当采用书面形式，质疑函、投诉书均应明确阐述招标文件、"/>
      <w:bookmarkEnd w:id="127"/>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3C2FD8E9">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78DC0872">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676B4BA2">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590793F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08A6D3F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4BFFF4D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49DD87CA">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05259A8C">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3E36CB3">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927ED0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02E89AE">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ADE9366">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6287FF4E">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3D8DA23B">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04654541">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6FAE478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0F1DF1E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68A4597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ED8B2F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5D0CEC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63ED6A4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C34B80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2FE2B0F3">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7F97FC42">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037291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C3930F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57A198E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7599215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7137E7A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2061234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1D143EF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615B4FEB">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6EF0916D">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49995461">
      <w:pPr>
        <w:pageBreakBefore w:val="0"/>
        <w:wordWrap w:val="0"/>
        <w:overflowPunct/>
        <w:topLinePunct w:val="0"/>
        <w:bidi w:val="0"/>
        <w:snapToGrid w:val="0"/>
        <w:spacing w:line="360" w:lineRule="auto"/>
        <w:ind w:left="120" w:leftChars="57" w:firstLine="482" w:firstLineChars="150"/>
        <w:jc w:val="center"/>
        <w:outlineLvl w:val="9"/>
        <w:rPr>
          <w:rFonts w:hint="eastAsia" w:ascii="宋体" w:hAnsi="宋体" w:cs="宋体"/>
          <w:b/>
          <w:bCs/>
          <w:color w:val="auto"/>
          <w:sz w:val="32"/>
          <w:szCs w:val="32"/>
          <w:highlight w:val="none"/>
        </w:rPr>
      </w:pPr>
    </w:p>
    <w:p w14:paraId="0F85A120">
      <w:pPr>
        <w:pageBreakBefore w:val="0"/>
        <w:wordWrap w:val="0"/>
        <w:overflowPunct/>
        <w:topLinePunct w:val="0"/>
        <w:bidi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128" w:name="_Toc31578"/>
      <w:bookmarkStart w:id="129" w:name="_Toc6519"/>
      <w:r>
        <w:rPr>
          <w:rFonts w:hint="eastAsia" w:ascii="宋体" w:hAnsi="宋体" w:cs="宋体"/>
          <w:b/>
          <w:bCs/>
          <w:color w:val="auto"/>
          <w:sz w:val="32"/>
          <w:szCs w:val="32"/>
          <w:highlight w:val="none"/>
        </w:rPr>
        <w:t>八、验收</w:t>
      </w:r>
      <w:bookmarkEnd w:id="128"/>
      <w:bookmarkEnd w:id="129"/>
    </w:p>
    <w:p w14:paraId="108FE922">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45BA050B">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405394">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0E47FB8">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106213">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935E12">
      <w:pPr>
        <w:pStyle w:val="13"/>
        <w:pageBreakBefore w:val="0"/>
        <w:wordWrap w:val="0"/>
        <w:overflowPunct/>
        <w:topLinePunct w:val="0"/>
        <w:bidi w:val="0"/>
        <w:snapToGrid w:val="0"/>
        <w:spacing w:line="360" w:lineRule="auto"/>
        <w:rPr>
          <w:rFonts w:hAnsi="宋体" w:cs="宋体"/>
          <w:color w:val="auto"/>
          <w:highlight w:val="none"/>
        </w:rPr>
      </w:pPr>
    </w:p>
    <w:p w14:paraId="06572D86">
      <w:pPr>
        <w:pStyle w:val="4"/>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130" w:name="_八、其他事项"/>
      <w:bookmarkEnd w:id="130"/>
      <w:bookmarkStart w:id="131" w:name="_Toc29156"/>
      <w:bookmarkStart w:id="132" w:name="_Toc1611"/>
      <w:r>
        <w:rPr>
          <w:rFonts w:hint="eastAsia" w:ascii="宋体" w:hAnsi="宋体" w:cs="宋体"/>
          <w:color w:val="auto"/>
          <w:highlight w:val="none"/>
        </w:rPr>
        <w:t>九、其他事项</w:t>
      </w:r>
      <w:bookmarkEnd w:id="131"/>
      <w:bookmarkEnd w:id="132"/>
    </w:p>
    <w:p w14:paraId="4D2CD531">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33" w:name="_42.代理服务费"/>
      <w:bookmarkEnd w:id="133"/>
      <w:r>
        <w:rPr>
          <w:rFonts w:hint="eastAsia" w:ascii="宋体" w:hAnsi="宋体" w:cs="宋体"/>
          <w:color w:val="auto"/>
          <w:sz w:val="24"/>
          <w:highlight w:val="none"/>
        </w:rPr>
        <w:t>40.代理服务费</w:t>
      </w:r>
    </w:p>
    <w:p w14:paraId="3C978964">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40DCAB2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02F829B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6803562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1F9F824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0E8323D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3316ADA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265E154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0B687F6F">
      <w:pPr>
        <w:pageBreakBefore w:val="0"/>
        <w:numPr>
          <w:ilvl w:val="0"/>
          <w:numId w:val="4"/>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 标供应商如有融资需求，可凭政府采购合同通过以下方式申请政府采购信用融资贷款： （1）线下渠道：在“南宁市公共资源交易中心”官网（网址： http://www.nnggzy.org.cn ）“交易信 息- 政府采购- 政府采购信用融资”中融资银行和南宁市企业融资服务中心专栏信息申请政府采购信用融资 。 （2）线上渠道：登录中征营应收账款融资服务平台（网址：https://www.crcrfsp.com，客服电话：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color w:val="auto"/>
          <w:highlight w:val="none"/>
        </w:rPr>
        <w:br w:type="page"/>
      </w:r>
      <w:bookmarkStart w:id="134" w:name="_Toc532545043"/>
    </w:p>
    <w:p w14:paraId="766891E9">
      <w:pPr>
        <w:pStyle w:val="13"/>
        <w:pageBreakBefore w:val="0"/>
        <w:wordWrap w:val="0"/>
        <w:overflowPunct/>
        <w:topLinePunct w:val="0"/>
        <w:bidi w:val="0"/>
        <w:spacing w:line="360" w:lineRule="auto"/>
        <w:jc w:val="center"/>
        <w:outlineLvl w:val="0"/>
        <w:rPr>
          <w:rFonts w:hAnsi="宋体" w:cs="宋体"/>
          <w:b/>
          <w:color w:val="auto"/>
          <w:sz w:val="36"/>
          <w:highlight w:val="none"/>
        </w:rPr>
      </w:pPr>
      <w:bookmarkStart w:id="135" w:name="_Toc3416"/>
      <w:r>
        <w:rPr>
          <w:rFonts w:hint="eastAsia" w:hAnsi="宋体" w:cs="宋体"/>
          <w:b/>
          <w:color w:val="auto"/>
          <w:sz w:val="36"/>
          <w:highlight w:val="none"/>
        </w:rPr>
        <w:t>第四章  评标方法</w:t>
      </w:r>
      <w:bookmarkEnd w:id="134"/>
      <w:r>
        <w:rPr>
          <w:rFonts w:hint="eastAsia" w:hAnsi="宋体" w:cs="宋体"/>
          <w:b/>
          <w:color w:val="auto"/>
          <w:sz w:val="36"/>
          <w:highlight w:val="none"/>
        </w:rPr>
        <w:t>及评分标准</w:t>
      </w:r>
      <w:bookmarkEnd w:id="135"/>
    </w:p>
    <w:p w14:paraId="132D9ADD">
      <w:pPr>
        <w:pStyle w:val="13"/>
        <w:pageBreakBefore w:val="0"/>
        <w:wordWrap w:val="0"/>
        <w:overflowPunct/>
        <w:topLinePunct w:val="0"/>
        <w:bidi w:val="0"/>
        <w:spacing w:line="360" w:lineRule="auto"/>
        <w:jc w:val="center"/>
        <w:outlineLvl w:val="1"/>
        <w:rPr>
          <w:rFonts w:hAnsi="宋体" w:cs="宋体"/>
          <w:b/>
          <w:bCs/>
          <w:color w:val="auto"/>
          <w:sz w:val="32"/>
          <w:szCs w:val="32"/>
          <w:highlight w:val="none"/>
        </w:rPr>
      </w:pPr>
      <w:bookmarkStart w:id="136" w:name="_Toc16837"/>
      <w:r>
        <w:rPr>
          <w:rFonts w:hint="eastAsia" w:hAnsi="宋体" w:cs="宋体"/>
          <w:b/>
          <w:bCs/>
          <w:color w:val="auto"/>
          <w:sz w:val="32"/>
          <w:szCs w:val="32"/>
          <w:highlight w:val="none"/>
        </w:rPr>
        <w:t>第一节 评标方法</w:t>
      </w:r>
      <w:bookmarkEnd w:id="136"/>
    </w:p>
    <w:p w14:paraId="453629C1">
      <w:pPr>
        <w:pStyle w:val="13"/>
        <w:pageBreakBefore w:val="0"/>
        <w:tabs>
          <w:tab w:val="left" w:pos="2472"/>
        </w:tabs>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综合评分法 </w:t>
      </w:r>
      <w:r>
        <w:rPr>
          <w:rFonts w:hint="eastAsia" w:hAnsi="宋体" w:cs="宋体"/>
          <w:color w:val="auto"/>
          <w:szCs w:val="21"/>
          <w:highlight w:val="none"/>
        </w:rPr>
        <w:t>进行评审。</w:t>
      </w:r>
    </w:p>
    <w:p w14:paraId="19BD762D">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81D2E00">
      <w:pPr>
        <w:pStyle w:val="13"/>
        <w:pageBreakBefore w:val="0"/>
        <w:wordWrap w:val="0"/>
        <w:overflowPunct/>
        <w:topLinePunct w:val="0"/>
        <w:bidi w:val="0"/>
        <w:spacing w:line="360" w:lineRule="auto"/>
        <w:ind w:firstLine="420"/>
        <w:rPr>
          <w:rFonts w:hAnsi="宋体" w:cs="宋体"/>
          <w:color w:val="auto"/>
          <w:highlight w:val="none"/>
        </w:rPr>
      </w:pPr>
    </w:p>
    <w:p w14:paraId="20635B88">
      <w:pPr>
        <w:pStyle w:val="13"/>
        <w:pageBreakBefore w:val="0"/>
        <w:tabs>
          <w:tab w:val="left" w:pos="2472"/>
        </w:tabs>
        <w:wordWrap w:val="0"/>
        <w:overflowPunct/>
        <w:topLinePunct w:val="0"/>
        <w:bidi w:val="0"/>
        <w:spacing w:line="360" w:lineRule="auto"/>
        <w:jc w:val="center"/>
        <w:outlineLvl w:val="1"/>
        <w:rPr>
          <w:rFonts w:hAnsi="宋体" w:cs="宋体"/>
          <w:b/>
          <w:bCs/>
          <w:color w:val="auto"/>
          <w:sz w:val="32"/>
          <w:szCs w:val="32"/>
          <w:highlight w:val="none"/>
        </w:rPr>
      </w:pPr>
      <w:bookmarkStart w:id="137" w:name="_Toc17458"/>
      <w:r>
        <w:rPr>
          <w:rFonts w:hint="eastAsia" w:hAnsi="宋体" w:cs="宋体"/>
          <w:b/>
          <w:bCs/>
          <w:color w:val="auto"/>
          <w:sz w:val="32"/>
          <w:szCs w:val="32"/>
          <w:highlight w:val="none"/>
        </w:rPr>
        <w:t>第二节 评标程序</w:t>
      </w:r>
      <w:bookmarkEnd w:id="137"/>
    </w:p>
    <w:p w14:paraId="304659E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3D0577F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6FEB5EB7">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7059B40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5F4265A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39B2E91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501E37E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40B856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1646FF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14A31C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4240181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78D270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6FA50B4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3BA3C9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311961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1715A5E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38F9412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EF615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D439D3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1E7502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7E8FCB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6D044C2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0501B8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49BFE7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C6EA8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41D4FB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331144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4D6B0B3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70C53D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4A33F83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33018EB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72714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4857A72">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75F4C0D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8F970D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02CF8F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F418E4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30C71F5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3921A7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76EE1F3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39D54E9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DDC3A4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1345703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16711EE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4667A42A">
      <w:pPr>
        <w:pageBreakBefore w:val="0"/>
        <w:widowControl/>
        <w:numPr>
          <w:ilvl w:val="0"/>
          <w:numId w:val="5"/>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0795C39">
      <w:pPr>
        <w:pageBreakBefore w:val="0"/>
        <w:widowControl/>
        <w:numPr>
          <w:ilvl w:val="0"/>
          <w:numId w:val="5"/>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6A59EE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475DE29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3234FF4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00C3D51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AEAA9B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3718CE9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4C4A4EB">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64A02381">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7462AA62">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58504463">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57D7BD10">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394C4FE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5D87472">
      <w:pPr>
        <w:pStyle w:val="3"/>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bookmarkStart w:id="138" w:name="_Toc10370"/>
      <w:r>
        <w:rPr>
          <w:rFonts w:hint="eastAsia" w:ascii="宋体" w:hAnsi="宋体" w:eastAsia="宋体" w:cs="宋体"/>
          <w:b w:val="0"/>
          <w:color w:val="auto"/>
          <w:sz w:val="30"/>
          <w:szCs w:val="30"/>
          <w:highlight w:val="none"/>
        </w:rPr>
        <w:t>第三节 评分标准</w:t>
      </w:r>
      <w:bookmarkEnd w:id="138"/>
    </w:p>
    <w:p w14:paraId="09C6D43F">
      <w:pPr>
        <w:pStyle w:val="13"/>
        <w:pageBreakBefore w:val="0"/>
        <w:widowControl/>
        <w:wordWrap w:val="0"/>
        <w:overflowPunct/>
        <w:topLinePunct w:val="0"/>
        <w:bidi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lang w:val="en-US" w:eastAsia="zh-CN"/>
        </w:rPr>
        <w:t>一</w:t>
      </w:r>
      <w:r>
        <w:rPr>
          <w:rFonts w:hint="eastAsia" w:hAnsi="宋体" w:cs="宋体"/>
          <w:b/>
          <w:color w:val="auto"/>
          <w:sz w:val="30"/>
          <w:szCs w:val="30"/>
          <w:highlight w:val="none"/>
        </w:rPr>
        <w:t>、综合评分法</w:t>
      </w:r>
    </w:p>
    <w:p w14:paraId="4386467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7C5F43B5">
      <w:pPr>
        <w:pageBreakBefore w:val="0"/>
        <w:wordWrap w:val="0"/>
        <w:overflowPunct/>
        <w:topLinePunct w:val="0"/>
        <w:bidi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49087BBB">
      <w:pPr>
        <w:pageBreakBefore w:val="0"/>
        <w:wordWrap w:val="0"/>
        <w:overflowPunct/>
        <w:topLinePunct w:val="0"/>
        <w:bidi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39" w:name="PO_TDCUS_ITEM_SM_TITLE_1"/>
    </w:p>
    <w:tbl>
      <w:tblPr>
        <w:tblStyle w:val="20"/>
        <w:tblpPr w:leftFromText="180" w:rightFromText="180" w:vertAnchor="text" w:horzAnchor="margin" w:tblpX="-238" w:tblpY="159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409"/>
        <w:gridCol w:w="1350"/>
        <w:gridCol w:w="4837"/>
        <w:gridCol w:w="1493"/>
      </w:tblGrid>
      <w:tr w14:paraId="399A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dxa"/>
            <w:tcBorders>
              <w:top w:val="single" w:color="auto" w:sz="4" w:space="0"/>
              <w:left w:val="single" w:color="auto" w:sz="4" w:space="0"/>
              <w:bottom w:val="single" w:color="auto" w:sz="4" w:space="0"/>
              <w:right w:val="single" w:color="auto" w:sz="4" w:space="0"/>
            </w:tcBorders>
            <w:vAlign w:val="top"/>
          </w:tcPr>
          <w:p w14:paraId="5C95B748">
            <w:pPr>
              <w:pStyle w:val="13"/>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序号</w:t>
            </w:r>
          </w:p>
        </w:tc>
        <w:tc>
          <w:tcPr>
            <w:tcW w:w="1409" w:type="dxa"/>
            <w:tcBorders>
              <w:top w:val="single" w:color="auto" w:sz="4" w:space="0"/>
              <w:left w:val="single" w:color="auto" w:sz="4" w:space="0"/>
              <w:bottom w:val="single" w:color="auto" w:sz="4" w:space="0"/>
              <w:right w:val="single" w:color="auto" w:sz="4" w:space="0"/>
            </w:tcBorders>
            <w:vAlign w:val="top"/>
          </w:tcPr>
          <w:p w14:paraId="1DAC8B68">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评分</w:t>
            </w:r>
          </w:p>
          <w:p w14:paraId="6C5AB520">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类型</w:t>
            </w:r>
          </w:p>
        </w:tc>
        <w:tc>
          <w:tcPr>
            <w:tcW w:w="6187" w:type="dxa"/>
            <w:gridSpan w:val="2"/>
            <w:tcBorders>
              <w:top w:val="single" w:color="auto" w:sz="4" w:space="0"/>
              <w:left w:val="single" w:color="auto" w:sz="4" w:space="0"/>
              <w:bottom w:val="single" w:color="auto" w:sz="4" w:space="0"/>
              <w:right w:val="single" w:color="auto" w:sz="4" w:space="0"/>
            </w:tcBorders>
            <w:vAlign w:val="top"/>
          </w:tcPr>
          <w:p w14:paraId="716A5DB8">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评分标准</w:t>
            </w:r>
          </w:p>
        </w:tc>
        <w:tc>
          <w:tcPr>
            <w:tcW w:w="1493" w:type="dxa"/>
            <w:tcBorders>
              <w:top w:val="single" w:color="auto" w:sz="4" w:space="0"/>
              <w:left w:val="single" w:color="auto" w:sz="4" w:space="0"/>
              <w:bottom w:val="single" w:color="auto" w:sz="4" w:space="0"/>
              <w:right w:val="single" w:color="auto" w:sz="4" w:space="0"/>
            </w:tcBorders>
            <w:vAlign w:val="center"/>
          </w:tcPr>
          <w:p w14:paraId="3663F57E">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分值</w:t>
            </w:r>
          </w:p>
        </w:tc>
      </w:tr>
      <w:tr w14:paraId="40DE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dxa"/>
            <w:tcBorders>
              <w:top w:val="single" w:color="auto" w:sz="4" w:space="0"/>
              <w:left w:val="single" w:color="auto" w:sz="4" w:space="0"/>
              <w:bottom w:val="single" w:color="auto" w:sz="4" w:space="0"/>
              <w:right w:val="single" w:color="auto" w:sz="4" w:space="0"/>
            </w:tcBorders>
            <w:vAlign w:val="center"/>
          </w:tcPr>
          <w:p w14:paraId="5341FF1F">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w:t>
            </w:r>
          </w:p>
        </w:tc>
        <w:tc>
          <w:tcPr>
            <w:tcW w:w="1409" w:type="dxa"/>
            <w:tcBorders>
              <w:top w:val="single" w:color="auto" w:sz="4" w:space="0"/>
              <w:left w:val="single" w:color="auto" w:sz="4" w:space="0"/>
              <w:bottom w:val="single" w:color="auto" w:sz="4" w:space="0"/>
              <w:right w:val="single" w:color="auto" w:sz="4" w:space="0"/>
            </w:tcBorders>
            <w:vAlign w:val="center"/>
          </w:tcPr>
          <w:p w14:paraId="26AC2E0C">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报价分</w:t>
            </w:r>
          </w:p>
        </w:tc>
        <w:tc>
          <w:tcPr>
            <w:tcW w:w="6187" w:type="dxa"/>
            <w:gridSpan w:val="2"/>
            <w:tcBorders>
              <w:top w:val="single" w:color="auto" w:sz="4" w:space="0"/>
              <w:left w:val="single" w:color="auto" w:sz="4" w:space="0"/>
              <w:bottom w:val="single" w:color="auto" w:sz="4" w:space="0"/>
              <w:right w:val="single" w:color="auto" w:sz="4" w:space="0"/>
            </w:tcBorders>
            <w:vAlign w:val="center"/>
          </w:tcPr>
          <w:p w14:paraId="3EA638DD">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（1）评标报价为投标人的投标报价进行政策性扣除后的价格，评标报价只是作为评标时使用。最终中标人的中标金额等于投标报价。</w:t>
            </w:r>
          </w:p>
          <w:p w14:paraId="267F130B">
            <w:pPr>
              <w:keepNext w:val="0"/>
              <w:keepLines w:val="0"/>
              <w:pageBreakBefore w:val="0"/>
              <w:kinsoku/>
              <w:wordWrap/>
              <w:overflowPunct/>
              <w:topLinePunct w:val="0"/>
              <w:autoSpaceDE/>
              <w:autoSpaceDN/>
              <w:bidi w:val="0"/>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（2）按照《政府采购促进中小企业发展管理办法》（财库〔2020〕46号）的规定，投标人在其投标文件中提供《</w:t>
            </w:r>
            <w:r>
              <w:rPr>
                <w:rFonts w:hint="eastAsia" w:asciiTheme="minorEastAsia" w:hAnsiTheme="minorEastAsia" w:eastAsiaTheme="minorEastAsia" w:cstheme="minorEastAsia"/>
                <w:bCs/>
                <w:color w:val="auto"/>
                <w:sz w:val="24"/>
                <w:szCs w:val="24"/>
                <w:highlight w:val="none"/>
                <w:lang w:val="en-US" w:eastAsia="zh-CN"/>
              </w:rPr>
              <w:t>小微</w:t>
            </w:r>
            <w:r>
              <w:rPr>
                <w:rFonts w:hint="eastAsia" w:asciiTheme="minorEastAsia" w:hAnsiTheme="minorEastAsia" w:eastAsiaTheme="minorEastAsia" w:cstheme="minorEastAsia"/>
                <w:bCs/>
                <w:color w:val="auto"/>
                <w:sz w:val="24"/>
                <w:szCs w:val="24"/>
                <w:highlight w:val="none"/>
              </w:rPr>
              <w:t>企业声明函》，且其服务为小型和微型企业承接的，对其最后报价给予</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0%的扣除。</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注：</w:t>
            </w:r>
            <w:r>
              <w:rPr>
                <w:rFonts w:hint="eastAsia" w:asciiTheme="minorEastAsia" w:hAnsiTheme="minorEastAsia" w:eastAsiaTheme="minorEastAsia" w:cstheme="minorEastAsia"/>
                <w:b/>
                <w:bCs w:val="0"/>
                <w:color w:val="auto"/>
                <w:sz w:val="24"/>
                <w:szCs w:val="24"/>
                <w:highlight w:val="none"/>
              </w:rPr>
              <w:t>本项目为专门面对</w:t>
            </w:r>
            <w:r>
              <w:rPr>
                <w:rFonts w:hint="eastAsia" w:asciiTheme="minorEastAsia" w:hAnsiTheme="minorEastAsia" w:eastAsiaTheme="minorEastAsia" w:cstheme="minorEastAsia"/>
                <w:b/>
                <w:bCs w:val="0"/>
                <w:color w:val="auto"/>
                <w:sz w:val="24"/>
                <w:szCs w:val="24"/>
                <w:highlight w:val="none"/>
                <w:lang w:eastAsia="zh-CN"/>
              </w:rPr>
              <w:t>小微</w:t>
            </w:r>
            <w:r>
              <w:rPr>
                <w:rFonts w:hint="eastAsia" w:asciiTheme="minorEastAsia" w:hAnsiTheme="minorEastAsia" w:eastAsiaTheme="minorEastAsia" w:cstheme="minorEastAsia"/>
                <w:b/>
                <w:bCs w:val="0"/>
                <w:color w:val="auto"/>
                <w:sz w:val="24"/>
                <w:szCs w:val="24"/>
                <w:highlight w:val="none"/>
              </w:rPr>
              <w:t>企业项目，小微企业、监狱企业、残疾人福利性单位均不再执行价格评审优惠的扶持政策。</w:t>
            </w:r>
            <w:r>
              <w:rPr>
                <w:rFonts w:hint="eastAsia" w:asciiTheme="minorEastAsia" w:hAnsiTheme="minorEastAsia" w:eastAsiaTheme="minorEastAsia" w:cstheme="minorEastAsia"/>
                <w:b/>
                <w:bCs w:val="0"/>
                <w:color w:val="auto"/>
                <w:sz w:val="24"/>
                <w:szCs w:val="24"/>
                <w:highlight w:val="none"/>
                <w:lang w:eastAsia="zh-CN"/>
              </w:rPr>
              <w:t>）</w:t>
            </w:r>
          </w:p>
          <w:p w14:paraId="5B655F4F">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Theme="minorEastAsia" w:hAnsiTheme="minorEastAsia" w:eastAsiaTheme="minorEastAsia" w:cstheme="minorEastAsia"/>
                <w:color w:val="auto"/>
                <w:sz w:val="24"/>
                <w:szCs w:val="24"/>
                <w:highlight w:val="none"/>
              </w:rPr>
              <w:t>监狱企业参加政府采购活动时，应当提供由省级以上监狱管理局、戒毒管理局(含新疆生产建设兵团)出具的属于监狱企业的证明文件。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szCs w:val="24"/>
                <w:highlight w:val="none"/>
              </w:rPr>
              <w:t>不重复享受政策。</w:t>
            </w:r>
          </w:p>
          <w:p w14:paraId="63F4BC3F">
            <w:pPr>
              <w:pStyle w:val="13"/>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（4）按照</w:t>
            </w:r>
            <w:r>
              <w:rPr>
                <w:rFonts w:hint="eastAsia" w:asciiTheme="minorEastAsia" w:hAnsiTheme="minorEastAsia" w:eastAsiaTheme="minorEastAsia" w:cstheme="minorEastAsia"/>
                <w:bCs/>
                <w:color w:val="auto"/>
                <w:sz w:val="24"/>
                <w:szCs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sz w:val="24"/>
                <w:szCs w:val="24"/>
                <w:highlight w:val="none"/>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sz w:val="24"/>
                <w:szCs w:val="24"/>
                <w:highlight w:val="none"/>
              </w:rPr>
              <w:t>残疾人福利性单位属于小型、微型企业的，不重复享受政策。</w:t>
            </w:r>
          </w:p>
          <w:p w14:paraId="0DA44598">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（5）政策性扣除计算方法</w:t>
            </w:r>
          </w:p>
          <w:p w14:paraId="71D83D9B">
            <w:pPr>
              <w:pStyle w:val="13"/>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在服务采购项目中，服务由小微企业承接；对符合上述要求的投标人的投标报价给予</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u w:val="single"/>
              </w:rPr>
              <w:t>0%</w:t>
            </w:r>
            <w:r>
              <w:rPr>
                <w:rFonts w:hint="eastAsia" w:asciiTheme="minorEastAsia" w:hAnsiTheme="minorEastAsia" w:eastAsiaTheme="minorEastAsia" w:cstheme="minorEastAsia"/>
                <w:bCs/>
                <w:color w:val="auto"/>
                <w:sz w:val="24"/>
                <w:szCs w:val="24"/>
                <w:highlight w:val="none"/>
              </w:rPr>
              <w:t>的扣除，扣除后的价格为评标报价，即评标报价=投标报价×（1-</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6</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（范围为</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%）的扣除，用扣除后的价格参加评审，扣除后的价格为评标报价，即评标报价=投标报价×（1-</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6</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%）。除上述情况外，评标报价=投标报价。</w:t>
            </w:r>
          </w:p>
          <w:p w14:paraId="1159E586">
            <w:pPr>
              <w:keepNext w:val="0"/>
              <w:keepLines w:val="0"/>
              <w:pageBreakBefore w:val="0"/>
              <w:kinsoku/>
              <w:wordWrap/>
              <w:overflowPunct/>
              <w:topLinePunct w:val="0"/>
              <w:autoSpaceDE/>
              <w:autoSpaceDN/>
              <w:bidi w:val="0"/>
              <w:adjustRightInd/>
              <w:snapToGrid w:val="0"/>
              <w:spacing w:line="360" w:lineRule="auto"/>
              <w:ind w:firstLine="267" w:firstLineChars="111"/>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6</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Cs/>
                <w:color w:val="auto"/>
                <w:sz w:val="24"/>
                <w:szCs w:val="24"/>
                <w:highlight w:val="none"/>
              </w:rPr>
              <w:t>满足招标文件要求且评标报价最低的评标报价为评标基准价，其价格分为满分。</w:t>
            </w:r>
          </w:p>
          <w:p w14:paraId="714086FB">
            <w:pPr>
              <w:keepNext w:val="0"/>
              <w:keepLines w:val="0"/>
              <w:pageBreakBefore w:val="0"/>
              <w:kinsoku/>
              <w:wordWrap/>
              <w:overflowPunct/>
              <w:topLinePunct w:val="0"/>
              <w:autoSpaceDE/>
              <w:autoSpaceDN/>
              <w:bidi w:val="0"/>
              <w:adjustRightInd/>
              <w:spacing w:line="360" w:lineRule="auto"/>
              <w:ind w:firstLine="266" w:firstLineChars="111"/>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 xml:space="preserve">）价格分计算公式：        </w:t>
            </w:r>
          </w:p>
          <w:p w14:paraId="6D48299E">
            <w:pPr>
              <w:pStyle w:val="13"/>
              <w:keepNext w:val="0"/>
              <w:keepLines w:val="0"/>
              <w:pageBreakBefore w:val="0"/>
              <w:widowControl/>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价格分=(评标基准价／评标报价)×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10</w:t>
            </w:r>
            <w:r>
              <w:rPr>
                <w:rFonts w:hint="eastAsia" w:asciiTheme="minorEastAsia" w:hAnsiTheme="minorEastAsia" w:eastAsiaTheme="minorEastAsia" w:cstheme="minorEastAsia"/>
                <w:bCs/>
                <w:color w:val="auto"/>
                <w:sz w:val="24"/>
                <w:szCs w:val="24"/>
                <w:highlight w:val="none"/>
              </w:rPr>
              <w:t>分</w:t>
            </w:r>
          </w:p>
        </w:tc>
        <w:tc>
          <w:tcPr>
            <w:tcW w:w="1493" w:type="dxa"/>
            <w:tcBorders>
              <w:top w:val="single" w:color="auto" w:sz="4" w:space="0"/>
              <w:left w:val="single" w:color="auto" w:sz="4" w:space="0"/>
              <w:bottom w:val="single" w:color="auto" w:sz="4" w:space="0"/>
              <w:right w:val="single" w:color="auto" w:sz="4" w:space="0"/>
            </w:tcBorders>
            <w:vAlign w:val="center"/>
          </w:tcPr>
          <w:p w14:paraId="29870416">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分</w:t>
            </w:r>
          </w:p>
        </w:tc>
      </w:tr>
      <w:tr w14:paraId="373C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dxa"/>
            <w:vMerge w:val="restart"/>
            <w:tcBorders>
              <w:top w:val="single" w:color="auto" w:sz="4" w:space="0"/>
              <w:left w:val="single" w:color="auto" w:sz="4" w:space="0"/>
              <w:right w:val="single" w:color="auto" w:sz="4" w:space="0"/>
            </w:tcBorders>
            <w:vAlign w:val="center"/>
          </w:tcPr>
          <w:p w14:paraId="46105716">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w:t>
            </w:r>
          </w:p>
        </w:tc>
        <w:tc>
          <w:tcPr>
            <w:tcW w:w="1409" w:type="dxa"/>
            <w:vMerge w:val="restart"/>
            <w:tcBorders>
              <w:top w:val="single" w:color="auto" w:sz="4" w:space="0"/>
              <w:left w:val="single" w:color="auto" w:sz="4" w:space="0"/>
              <w:right w:val="single" w:color="auto" w:sz="4" w:space="0"/>
            </w:tcBorders>
            <w:vAlign w:val="center"/>
          </w:tcPr>
          <w:p w14:paraId="1615DBB8">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
                <w:bCs w:val="0"/>
                <w:color w:val="auto"/>
                <w:kern w:val="0"/>
                <w:sz w:val="24"/>
                <w:szCs w:val="24"/>
                <w:highlight w:val="none"/>
                <w:lang w:val="en-US" w:eastAsia="zh-CN"/>
              </w:rPr>
              <w:t>技术分（满分60分）</w:t>
            </w:r>
          </w:p>
        </w:tc>
        <w:tc>
          <w:tcPr>
            <w:tcW w:w="6187" w:type="dxa"/>
            <w:gridSpan w:val="2"/>
            <w:tcBorders>
              <w:top w:val="single" w:color="auto" w:sz="4" w:space="0"/>
              <w:left w:val="single" w:color="auto" w:sz="4" w:space="0"/>
              <w:bottom w:val="single" w:color="auto" w:sz="4" w:space="0"/>
              <w:right w:val="single" w:color="auto" w:sz="4" w:space="0"/>
            </w:tcBorders>
            <w:vAlign w:val="top"/>
          </w:tcPr>
          <w:p w14:paraId="7BC23A90">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评审因素</w:t>
            </w:r>
          </w:p>
        </w:tc>
        <w:tc>
          <w:tcPr>
            <w:tcW w:w="1493" w:type="dxa"/>
            <w:tcBorders>
              <w:top w:val="single" w:color="auto" w:sz="4" w:space="0"/>
              <w:left w:val="single" w:color="auto" w:sz="4" w:space="0"/>
              <w:bottom w:val="single" w:color="auto" w:sz="4" w:space="0"/>
              <w:right w:val="single" w:color="auto" w:sz="4" w:space="0"/>
            </w:tcBorders>
            <w:vAlign w:val="top"/>
          </w:tcPr>
          <w:p w14:paraId="5B937BAB">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分值</w:t>
            </w:r>
          </w:p>
        </w:tc>
      </w:tr>
      <w:tr w14:paraId="7611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1" w:hRule="atLeast"/>
        </w:trPr>
        <w:tc>
          <w:tcPr>
            <w:tcW w:w="545" w:type="dxa"/>
            <w:vMerge w:val="continue"/>
            <w:tcBorders>
              <w:left w:val="single" w:color="auto" w:sz="4" w:space="0"/>
              <w:right w:val="single" w:color="auto" w:sz="4" w:space="0"/>
            </w:tcBorders>
            <w:vAlign w:val="top"/>
          </w:tcPr>
          <w:p w14:paraId="76C62ED9">
            <w:pPr>
              <w:pStyle w:val="13"/>
              <w:keepNext w:val="0"/>
              <w:keepLines w:val="0"/>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sz w:val="24"/>
                <w:szCs w:val="24"/>
                <w:highlight w:val="none"/>
              </w:rPr>
            </w:pPr>
          </w:p>
        </w:tc>
        <w:tc>
          <w:tcPr>
            <w:tcW w:w="1409" w:type="dxa"/>
            <w:vMerge w:val="continue"/>
            <w:tcBorders>
              <w:left w:val="single" w:color="auto" w:sz="4" w:space="0"/>
              <w:right w:val="single" w:color="auto" w:sz="4" w:space="0"/>
            </w:tcBorders>
            <w:vAlign w:val="center"/>
          </w:tcPr>
          <w:p w14:paraId="443919E0">
            <w:pPr>
              <w:keepNext w:val="0"/>
              <w:keepLines w:val="0"/>
              <w:pageBreakBefore w:val="0"/>
              <w:kinsoku/>
              <w:wordWrap/>
              <w:overflowPunct/>
              <w:topLinePunct w:val="0"/>
              <w:autoSpaceDE/>
              <w:autoSpaceDN/>
              <w:bidi w:val="0"/>
              <w:adjustRightInd w:val="0"/>
              <w:spacing w:line="360" w:lineRule="auto"/>
              <w:jc w:val="both"/>
              <w:textAlignment w:val="baseline"/>
              <w:rPr>
                <w:rFonts w:hint="eastAsia" w:asciiTheme="minorEastAsia" w:hAnsiTheme="minorEastAsia" w:eastAsiaTheme="minorEastAsia" w:cstheme="minorEastAsia"/>
                <w:bCs/>
                <w:color w:val="auto"/>
                <w:kern w:val="0"/>
                <w:sz w:val="24"/>
                <w:szCs w:val="24"/>
                <w:highlight w:val="none"/>
                <w:lang w:val="en-US"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14:paraId="2EB51CE5">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eastAsia="zh-CN"/>
              </w:rPr>
              <w:t>（1）管理规章制度与档案管理制度（满分15分；不提供或者不满足一档不得分。）</w:t>
            </w:r>
          </w:p>
        </w:tc>
        <w:tc>
          <w:tcPr>
            <w:tcW w:w="4837" w:type="dxa"/>
            <w:tcBorders>
              <w:top w:val="single" w:color="auto" w:sz="4" w:space="0"/>
              <w:left w:val="single" w:color="auto" w:sz="4" w:space="0"/>
              <w:bottom w:val="single" w:color="auto" w:sz="4" w:space="0"/>
              <w:right w:val="single" w:color="auto" w:sz="4" w:space="0"/>
            </w:tcBorders>
            <w:vAlign w:val="center"/>
          </w:tcPr>
          <w:p w14:paraId="75F5BB62">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一档（5分)：建立有管理规章制度与档案管理制度（包括不限于：内部管理构架、管理运行机制，人员录用及考核、安全生产制度、工作计划等）；</w:t>
            </w:r>
          </w:p>
          <w:p w14:paraId="04133824">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二档（10分)：满足一档的基础上，建立有较完善的管理制度方案（包括不限于：惩处、淘汰机制、监督机制、自我约束机制、信息反馈机制、应急机制等）；</w:t>
            </w:r>
          </w:p>
          <w:p w14:paraId="7027A17D">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档（15分)：满足二档的基础上，建立有更加完善齐全、可实施性和针对性强的管理制度方案（包括不限于：惩处、淘汰机制、监督机制、工人组织机制、先锋组织机制、自我约束机制、信息反馈机制、应急机制等）。</w:t>
            </w:r>
          </w:p>
        </w:tc>
        <w:tc>
          <w:tcPr>
            <w:tcW w:w="1493" w:type="dxa"/>
            <w:tcBorders>
              <w:top w:val="single" w:color="auto" w:sz="4" w:space="0"/>
              <w:left w:val="single" w:color="auto" w:sz="4" w:space="0"/>
              <w:bottom w:val="single" w:color="auto" w:sz="4" w:space="0"/>
              <w:right w:val="single" w:color="auto" w:sz="4" w:space="0"/>
            </w:tcBorders>
            <w:vAlign w:val="center"/>
          </w:tcPr>
          <w:p w14:paraId="5FE189F0">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bidi="ar-SA"/>
              </w:rPr>
            </w:pPr>
            <w:r>
              <w:rPr>
                <w:rFonts w:hint="eastAsia" w:asciiTheme="minorEastAsia" w:hAnsiTheme="minorEastAsia" w:eastAsiaTheme="minorEastAsia" w:cstheme="minorEastAsia"/>
                <w:bCs/>
                <w:color w:val="auto"/>
                <w:sz w:val="24"/>
                <w:szCs w:val="24"/>
                <w:highlight w:val="none"/>
              </w:rPr>
              <w:t>0~</w:t>
            </w:r>
            <w:r>
              <w:rPr>
                <w:rFonts w:hint="eastAsia" w:asciiTheme="minorEastAsia" w:hAnsiTheme="minorEastAsia" w:eastAsiaTheme="minorEastAsia" w:cstheme="minorEastAsia"/>
                <w:bCs/>
                <w:color w:val="auto"/>
                <w:sz w:val="24"/>
                <w:szCs w:val="24"/>
                <w:highlight w:val="none"/>
                <w:lang w:val="en-US" w:eastAsia="zh-CN"/>
              </w:rPr>
              <w:t>15分</w:t>
            </w:r>
          </w:p>
        </w:tc>
      </w:tr>
      <w:tr w14:paraId="5A9B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dxa"/>
            <w:vMerge w:val="continue"/>
            <w:tcBorders>
              <w:left w:val="single" w:color="auto" w:sz="4" w:space="0"/>
              <w:right w:val="single" w:color="auto" w:sz="4" w:space="0"/>
            </w:tcBorders>
            <w:vAlign w:val="top"/>
          </w:tcPr>
          <w:p w14:paraId="1B68607C">
            <w:pPr>
              <w:pStyle w:val="13"/>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highlight w:val="none"/>
              </w:rPr>
            </w:pPr>
          </w:p>
        </w:tc>
        <w:tc>
          <w:tcPr>
            <w:tcW w:w="1409" w:type="dxa"/>
            <w:vMerge w:val="continue"/>
            <w:tcBorders>
              <w:left w:val="single" w:color="auto" w:sz="4" w:space="0"/>
              <w:right w:val="single" w:color="auto" w:sz="4" w:space="0"/>
            </w:tcBorders>
            <w:vAlign w:val="center"/>
          </w:tcPr>
          <w:p w14:paraId="0E5797AA">
            <w:pPr>
              <w:keepNext w:val="0"/>
              <w:keepLines w:val="0"/>
              <w:pageBreakBefore w:val="0"/>
              <w:kinsoku/>
              <w:wordWrap/>
              <w:overflowPunct/>
              <w:topLinePunct w:val="0"/>
              <w:autoSpaceDE/>
              <w:autoSpaceDN/>
              <w:bidi w:val="0"/>
              <w:adjustRightInd w:val="0"/>
              <w:spacing w:line="360" w:lineRule="auto"/>
              <w:jc w:val="both"/>
              <w:textAlignment w:val="baseline"/>
              <w:rPr>
                <w:rFonts w:hint="eastAsia" w:asciiTheme="minorEastAsia" w:hAnsiTheme="minorEastAsia" w:eastAsiaTheme="minorEastAsia" w:cstheme="minorEastAsia"/>
                <w:bCs/>
                <w:color w:val="auto"/>
                <w:kern w:val="0"/>
                <w:sz w:val="24"/>
                <w:szCs w:val="24"/>
                <w:highlight w:val="none"/>
                <w:lang w:eastAsia="zh-CN"/>
              </w:rPr>
            </w:pPr>
          </w:p>
        </w:tc>
        <w:tc>
          <w:tcPr>
            <w:tcW w:w="1350" w:type="dxa"/>
            <w:tcBorders>
              <w:top w:val="single" w:color="auto" w:sz="4" w:space="0"/>
              <w:left w:val="single" w:color="auto" w:sz="4" w:space="0"/>
              <w:right w:val="single" w:color="auto" w:sz="4" w:space="0"/>
            </w:tcBorders>
            <w:vAlign w:val="center"/>
          </w:tcPr>
          <w:p w14:paraId="7EC48E7F">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）人员、工具、物资、服务机构配置（满分15分；不提供或者不满足一档不得分。）</w:t>
            </w:r>
          </w:p>
        </w:tc>
        <w:tc>
          <w:tcPr>
            <w:tcW w:w="4837" w:type="dxa"/>
            <w:tcBorders>
              <w:top w:val="single" w:color="auto" w:sz="4" w:space="0"/>
              <w:left w:val="single" w:color="auto" w:sz="4" w:space="0"/>
              <w:right w:val="single" w:color="auto" w:sz="4" w:space="0"/>
            </w:tcBorders>
            <w:vAlign w:val="center"/>
          </w:tcPr>
          <w:p w14:paraId="7E8BDB45">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eastAsia="zh-CN"/>
              </w:rPr>
              <w:t>一档（5分）：满足招标需求的基本人员数量，具备绿化养护、安保、水电设备（含高低压设备、灯光设施）维护、保洁等服务能力；</w:t>
            </w:r>
          </w:p>
          <w:p w14:paraId="49378CEC">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eastAsia="zh-CN"/>
              </w:rPr>
              <w:t>二档（10分）：人员基本满足服务需求，工具、物资配置合理，具备绿化养护、安保、水电设备（含低压设备、灯光设施）维护、保洁等服务能力；并制定有人员、工具、物资配置方案；</w:t>
            </w:r>
          </w:p>
          <w:p w14:paraId="076E2B35">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eastAsia="zh-CN"/>
              </w:rPr>
              <w:t>三档（15分）：人员、工具、物资、服务机构配置优于需求服务要求，具备绿化养护、安保、水电设备（含低压设备、灯光设施）维护、保洁等服务能力、资质，制定的人员、工具、物资、服务机构配置方案详细、完善、可行。</w:t>
            </w:r>
          </w:p>
        </w:tc>
        <w:tc>
          <w:tcPr>
            <w:tcW w:w="1493" w:type="dxa"/>
            <w:tcBorders>
              <w:top w:val="single" w:color="auto" w:sz="4" w:space="0"/>
              <w:left w:val="single" w:color="auto" w:sz="4" w:space="0"/>
              <w:right w:val="single" w:color="auto" w:sz="4" w:space="0"/>
            </w:tcBorders>
            <w:vAlign w:val="center"/>
          </w:tcPr>
          <w:p w14:paraId="6C7A8EE6">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val="en-US" w:bidi="ar-SA"/>
              </w:rPr>
            </w:pPr>
            <w:r>
              <w:rPr>
                <w:rFonts w:hint="eastAsia" w:asciiTheme="minorEastAsia" w:hAnsiTheme="minorEastAsia" w:eastAsiaTheme="minorEastAsia" w:cstheme="minorEastAsia"/>
                <w:bCs/>
                <w:color w:val="auto"/>
                <w:sz w:val="24"/>
                <w:szCs w:val="24"/>
                <w:highlight w:val="none"/>
              </w:rPr>
              <w:t>0~</w:t>
            </w:r>
            <w:r>
              <w:rPr>
                <w:rFonts w:hint="eastAsia" w:asciiTheme="minorEastAsia" w:hAnsiTheme="minorEastAsia" w:eastAsiaTheme="minorEastAsia" w:cstheme="minorEastAsia"/>
                <w:bCs/>
                <w:color w:val="auto"/>
                <w:sz w:val="24"/>
                <w:szCs w:val="24"/>
                <w:highlight w:val="none"/>
                <w:lang w:val="en-US" w:eastAsia="zh-CN"/>
              </w:rPr>
              <w:t>15分</w:t>
            </w:r>
          </w:p>
        </w:tc>
      </w:tr>
      <w:tr w14:paraId="75E7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dxa"/>
            <w:vMerge w:val="continue"/>
            <w:tcBorders>
              <w:left w:val="single" w:color="auto" w:sz="4" w:space="0"/>
              <w:right w:val="single" w:color="auto" w:sz="4" w:space="0"/>
            </w:tcBorders>
            <w:vAlign w:val="top"/>
          </w:tcPr>
          <w:p w14:paraId="39BE2022">
            <w:pPr>
              <w:pStyle w:val="13"/>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highlight w:val="none"/>
              </w:rPr>
            </w:pPr>
          </w:p>
        </w:tc>
        <w:tc>
          <w:tcPr>
            <w:tcW w:w="1409" w:type="dxa"/>
            <w:vMerge w:val="continue"/>
            <w:tcBorders>
              <w:left w:val="single" w:color="auto" w:sz="4" w:space="0"/>
              <w:right w:val="single" w:color="auto" w:sz="4" w:space="0"/>
            </w:tcBorders>
            <w:vAlign w:val="center"/>
          </w:tcPr>
          <w:p w14:paraId="07514EB4">
            <w:pPr>
              <w:keepNext w:val="0"/>
              <w:keepLines w:val="0"/>
              <w:pageBreakBefore w:val="0"/>
              <w:kinsoku/>
              <w:wordWrap/>
              <w:overflowPunct/>
              <w:topLinePunct w:val="0"/>
              <w:autoSpaceDE/>
              <w:autoSpaceDN/>
              <w:bidi w:val="0"/>
              <w:adjustRightInd w:val="0"/>
              <w:spacing w:line="360" w:lineRule="auto"/>
              <w:jc w:val="both"/>
              <w:textAlignment w:val="baseline"/>
              <w:rPr>
                <w:rFonts w:hint="eastAsia" w:asciiTheme="minorEastAsia" w:hAnsiTheme="minorEastAsia" w:eastAsiaTheme="minorEastAsia" w:cstheme="minorEastAsia"/>
                <w:bCs/>
                <w:color w:val="auto"/>
                <w:kern w:val="0"/>
                <w:sz w:val="24"/>
                <w:szCs w:val="24"/>
                <w:highlight w:val="none"/>
                <w:lang w:eastAsia="zh-CN"/>
              </w:rPr>
            </w:pPr>
          </w:p>
        </w:tc>
        <w:tc>
          <w:tcPr>
            <w:tcW w:w="1350" w:type="dxa"/>
            <w:tcBorders>
              <w:top w:val="single" w:color="auto" w:sz="4" w:space="0"/>
              <w:left w:val="single" w:color="auto" w:sz="4" w:space="0"/>
              <w:right w:val="single" w:color="auto" w:sz="4" w:space="0"/>
            </w:tcBorders>
            <w:vAlign w:val="center"/>
          </w:tcPr>
          <w:p w14:paraId="0D44B6A1">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eastAsia="zh-CN"/>
              </w:rPr>
              <w:t>（3）服务措施和工作方案（满分15分；不提供或者不满足一档不得分。）</w:t>
            </w:r>
          </w:p>
        </w:tc>
        <w:tc>
          <w:tcPr>
            <w:tcW w:w="4837" w:type="dxa"/>
            <w:tcBorders>
              <w:top w:val="single" w:color="auto" w:sz="4" w:space="0"/>
              <w:left w:val="single" w:color="auto" w:sz="4" w:space="0"/>
              <w:right w:val="single" w:color="auto" w:sz="4" w:space="0"/>
            </w:tcBorders>
            <w:vAlign w:val="center"/>
          </w:tcPr>
          <w:p w14:paraId="11BC08F6">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一档（5分）：服务措施和工作方案结合项目的实际情况有完善的管理方式、工作计划；</w:t>
            </w:r>
          </w:p>
          <w:p w14:paraId="61EB4D19">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二档（10分）：服务措施和工作方案结合项目的实际情况有完善的管理方式、工作计划、绿化养护措施、保洁措施、安保措施、设备设施维护措施；</w:t>
            </w:r>
          </w:p>
          <w:p w14:paraId="007FE09E">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档（15分）：服务措施和工作方案结合项目的实际情况有完善的管理方式、工作计划、绿化养护措施、保洁措施、安保措施、设备设施维护措施；重大活动和突发事件应预案包括：绿化养护应急预案、保洁应急预案、安保应急预案、设备故障处置措施等。</w:t>
            </w:r>
          </w:p>
        </w:tc>
        <w:tc>
          <w:tcPr>
            <w:tcW w:w="1493" w:type="dxa"/>
            <w:tcBorders>
              <w:top w:val="single" w:color="auto" w:sz="4" w:space="0"/>
              <w:left w:val="single" w:color="auto" w:sz="4" w:space="0"/>
              <w:right w:val="single" w:color="auto" w:sz="4" w:space="0"/>
            </w:tcBorders>
            <w:vAlign w:val="center"/>
          </w:tcPr>
          <w:p w14:paraId="342C542E">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分</w:t>
            </w:r>
          </w:p>
        </w:tc>
      </w:tr>
      <w:tr w14:paraId="548D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dxa"/>
            <w:vMerge w:val="continue"/>
            <w:tcBorders>
              <w:left w:val="single" w:color="auto" w:sz="4" w:space="0"/>
              <w:right w:val="single" w:color="auto" w:sz="4" w:space="0"/>
            </w:tcBorders>
            <w:vAlign w:val="top"/>
          </w:tcPr>
          <w:p w14:paraId="2D082C07">
            <w:pPr>
              <w:pStyle w:val="13"/>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4"/>
                <w:szCs w:val="24"/>
                <w:highlight w:val="none"/>
              </w:rPr>
            </w:pPr>
          </w:p>
        </w:tc>
        <w:tc>
          <w:tcPr>
            <w:tcW w:w="1409" w:type="dxa"/>
            <w:vMerge w:val="continue"/>
            <w:tcBorders>
              <w:left w:val="single" w:color="auto" w:sz="4" w:space="0"/>
              <w:right w:val="single" w:color="auto" w:sz="4" w:space="0"/>
            </w:tcBorders>
            <w:vAlign w:val="center"/>
          </w:tcPr>
          <w:p w14:paraId="302F83F8">
            <w:pPr>
              <w:keepNext w:val="0"/>
              <w:keepLines w:val="0"/>
              <w:pageBreakBefore w:val="0"/>
              <w:kinsoku/>
              <w:wordWrap/>
              <w:overflowPunct/>
              <w:topLinePunct w:val="0"/>
              <w:autoSpaceDE/>
              <w:autoSpaceDN/>
              <w:bidi w:val="0"/>
              <w:adjustRightInd w:val="0"/>
              <w:spacing w:line="360" w:lineRule="auto"/>
              <w:jc w:val="both"/>
              <w:textAlignment w:val="baseline"/>
              <w:rPr>
                <w:rFonts w:hint="eastAsia" w:asciiTheme="minorEastAsia" w:hAnsiTheme="minorEastAsia" w:eastAsiaTheme="minorEastAsia" w:cstheme="minorEastAsia"/>
                <w:bCs/>
                <w:color w:val="auto"/>
                <w:kern w:val="0"/>
                <w:sz w:val="24"/>
                <w:szCs w:val="24"/>
                <w:highlight w:val="none"/>
                <w:lang w:eastAsia="zh-CN"/>
              </w:rPr>
            </w:pPr>
          </w:p>
        </w:tc>
        <w:tc>
          <w:tcPr>
            <w:tcW w:w="1350" w:type="dxa"/>
            <w:tcBorders>
              <w:top w:val="single" w:color="auto" w:sz="4" w:space="0"/>
              <w:left w:val="single" w:color="auto" w:sz="4" w:space="0"/>
              <w:right w:val="single" w:color="auto" w:sz="4" w:space="0"/>
            </w:tcBorders>
            <w:vAlign w:val="center"/>
          </w:tcPr>
          <w:p w14:paraId="37CB12B1">
            <w:pPr>
              <w:keepNext w:val="0"/>
              <w:keepLines w:val="0"/>
              <w:pageBreakBefore w:val="0"/>
              <w:kinsoku/>
              <w:wordWrap/>
              <w:overflowPunct/>
              <w:topLinePunct w:val="0"/>
              <w:autoSpaceDE/>
              <w:autoSpaceDN/>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）安全生产工作的方案（满分15分；不提供或者不满足一档不得分。）</w:t>
            </w:r>
          </w:p>
        </w:tc>
        <w:tc>
          <w:tcPr>
            <w:tcW w:w="4837" w:type="dxa"/>
            <w:tcBorders>
              <w:top w:val="single" w:color="auto" w:sz="4" w:space="0"/>
              <w:left w:val="single" w:color="auto" w:sz="4" w:space="0"/>
              <w:right w:val="single" w:color="auto" w:sz="4" w:space="0"/>
            </w:tcBorders>
            <w:vAlign w:val="top"/>
          </w:tcPr>
          <w:p w14:paraId="3480B52C">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一档（5分)：建立有安全生产管理制度、安全生产管理机构、安全生产考核办法的； </w:t>
            </w:r>
          </w:p>
          <w:p w14:paraId="0B875988">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二档（10分)：建立有安全生产管理制度、安全生产管理机构、安全生产考核办法、安全生产操作规程及应急抢险预案、安全生产事故处理预案的；</w:t>
            </w:r>
          </w:p>
          <w:p w14:paraId="0710C077">
            <w:pPr>
              <w:keepNext w:val="0"/>
              <w:keepLines w:val="0"/>
              <w:pageBreakBefore w:val="0"/>
              <w:kinsoku/>
              <w:wordWrap/>
              <w:overflowPunct/>
              <w:topLinePunct w:val="0"/>
              <w:autoSpaceDE/>
              <w:autoSpaceDN/>
              <w:bidi w:val="0"/>
              <w:adjustRightInd w:val="0"/>
              <w:spacing w:line="360" w:lineRule="auto"/>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三档(15分)：建立有完善的安全生产管理制度，健全的安全生产管理机构，严格的安全生产考核办法，完整的安全生产操作规程，应急抢险预案、安全生产事故处理预案及职工的安全生产培训方案的。</w:t>
            </w:r>
          </w:p>
        </w:tc>
        <w:tc>
          <w:tcPr>
            <w:tcW w:w="1493" w:type="dxa"/>
            <w:tcBorders>
              <w:top w:val="single" w:color="auto" w:sz="4" w:space="0"/>
              <w:left w:val="single" w:color="auto" w:sz="4" w:space="0"/>
              <w:right w:val="single" w:color="auto" w:sz="4" w:space="0"/>
            </w:tcBorders>
            <w:vAlign w:val="center"/>
          </w:tcPr>
          <w:p w14:paraId="74E89CDA">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0~</w:t>
            </w:r>
            <w:r>
              <w:rPr>
                <w:rFonts w:hint="eastAsia" w:asciiTheme="minorEastAsia" w:hAnsiTheme="minorEastAsia" w:eastAsiaTheme="minorEastAsia" w:cstheme="minorEastAsia"/>
                <w:bCs/>
                <w:color w:val="auto"/>
                <w:sz w:val="24"/>
                <w:szCs w:val="24"/>
                <w:highlight w:val="none"/>
                <w:lang w:val="en-US" w:eastAsia="zh-CN"/>
              </w:rPr>
              <w:t>15</w:t>
            </w:r>
            <w:r>
              <w:rPr>
                <w:rFonts w:hint="eastAsia" w:asciiTheme="minorEastAsia" w:hAnsiTheme="minorEastAsia" w:eastAsiaTheme="minorEastAsia" w:cstheme="minorEastAsia"/>
                <w:bCs/>
                <w:color w:val="auto"/>
                <w:sz w:val="24"/>
                <w:szCs w:val="24"/>
                <w:highlight w:val="none"/>
              </w:rPr>
              <w:t>分</w:t>
            </w:r>
          </w:p>
        </w:tc>
      </w:tr>
      <w:tr w14:paraId="1ABC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5" w:type="dxa"/>
            <w:vMerge w:val="restart"/>
            <w:tcBorders>
              <w:left w:val="single" w:color="auto" w:sz="4" w:space="0"/>
              <w:right w:val="single" w:color="auto" w:sz="4" w:space="0"/>
            </w:tcBorders>
            <w:vAlign w:val="center"/>
          </w:tcPr>
          <w:p w14:paraId="280E0BDE">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w:t>
            </w:r>
          </w:p>
        </w:tc>
        <w:tc>
          <w:tcPr>
            <w:tcW w:w="1409" w:type="dxa"/>
            <w:vMerge w:val="restart"/>
            <w:tcBorders>
              <w:top w:val="single" w:color="auto" w:sz="4" w:space="0"/>
              <w:left w:val="single" w:color="auto" w:sz="4" w:space="0"/>
              <w:right w:val="single" w:color="auto" w:sz="4" w:space="0"/>
            </w:tcBorders>
            <w:vAlign w:val="center"/>
          </w:tcPr>
          <w:p w14:paraId="49F3577E">
            <w:pPr>
              <w:pStyle w:val="13"/>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商务</w:t>
            </w:r>
            <w:r>
              <w:rPr>
                <w:rFonts w:hint="eastAsia" w:asciiTheme="minorEastAsia" w:hAnsiTheme="minorEastAsia" w:eastAsiaTheme="minorEastAsia" w:cstheme="minorEastAsia"/>
                <w:b/>
                <w:bCs w:val="0"/>
                <w:color w:val="auto"/>
                <w:sz w:val="24"/>
                <w:szCs w:val="24"/>
                <w:highlight w:val="none"/>
              </w:rPr>
              <w:t>分</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满分30分</w:t>
            </w:r>
            <w:r>
              <w:rPr>
                <w:rFonts w:hint="eastAsia" w:asciiTheme="minorEastAsia" w:hAnsiTheme="minorEastAsia" w:eastAsiaTheme="minorEastAsia" w:cstheme="minorEastAsia"/>
                <w:b/>
                <w:bCs w:val="0"/>
                <w:color w:val="auto"/>
                <w:sz w:val="24"/>
                <w:szCs w:val="24"/>
                <w:highlight w:val="none"/>
                <w:lang w:eastAsia="zh-CN"/>
              </w:rPr>
              <w:t>）</w:t>
            </w:r>
          </w:p>
        </w:tc>
        <w:tc>
          <w:tcPr>
            <w:tcW w:w="6187" w:type="dxa"/>
            <w:gridSpan w:val="2"/>
            <w:tcBorders>
              <w:top w:val="single" w:color="auto" w:sz="4" w:space="0"/>
              <w:left w:val="single" w:color="auto" w:sz="4" w:space="0"/>
              <w:right w:val="single" w:color="auto" w:sz="4" w:space="0"/>
            </w:tcBorders>
            <w:vAlign w:val="top"/>
          </w:tcPr>
          <w:p w14:paraId="2DF15253">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rPr>
              <w:t>评审因素</w:t>
            </w:r>
          </w:p>
        </w:tc>
        <w:tc>
          <w:tcPr>
            <w:tcW w:w="1493" w:type="dxa"/>
            <w:tcBorders>
              <w:left w:val="single" w:color="auto" w:sz="4" w:space="0"/>
              <w:right w:val="single" w:color="auto" w:sz="4" w:space="0"/>
            </w:tcBorders>
            <w:vAlign w:val="top"/>
          </w:tcPr>
          <w:p w14:paraId="47C76BCB">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sz w:val="24"/>
                <w:szCs w:val="24"/>
                <w:highlight w:val="none"/>
                <w:lang w:bidi="ar-SA"/>
              </w:rPr>
            </w:pPr>
            <w:r>
              <w:rPr>
                <w:rFonts w:hint="eastAsia" w:asciiTheme="minorEastAsia" w:hAnsiTheme="minorEastAsia" w:eastAsiaTheme="minorEastAsia" w:cstheme="minorEastAsia"/>
                <w:b/>
                <w:bCs w:val="0"/>
                <w:color w:val="auto"/>
                <w:sz w:val="24"/>
                <w:szCs w:val="24"/>
                <w:highlight w:val="none"/>
              </w:rPr>
              <w:t>分值</w:t>
            </w:r>
          </w:p>
        </w:tc>
      </w:tr>
      <w:tr w14:paraId="6C71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Merge w:val="continue"/>
            <w:tcBorders>
              <w:left w:val="single" w:color="auto" w:sz="4" w:space="0"/>
              <w:right w:val="single" w:color="auto" w:sz="4" w:space="0"/>
            </w:tcBorders>
            <w:vAlign w:val="center"/>
          </w:tcPr>
          <w:p w14:paraId="7F06C72E">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sz w:val="24"/>
                <w:szCs w:val="24"/>
                <w:highlight w:val="none"/>
              </w:rPr>
            </w:pPr>
          </w:p>
        </w:tc>
        <w:tc>
          <w:tcPr>
            <w:tcW w:w="1409" w:type="dxa"/>
            <w:vMerge w:val="continue"/>
            <w:tcBorders>
              <w:left w:val="single" w:color="auto" w:sz="4" w:space="0"/>
              <w:right w:val="single" w:color="auto" w:sz="4" w:space="0"/>
            </w:tcBorders>
            <w:vAlign w:val="center"/>
          </w:tcPr>
          <w:p w14:paraId="59A47369">
            <w:pPr>
              <w:pStyle w:val="13"/>
              <w:keepNext w:val="0"/>
              <w:keepLines w:val="0"/>
              <w:pageBreakBefore w:val="0"/>
              <w:kinsoku/>
              <w:wordWrap/>
              <w:overflowPunct/>
              <w:topLinePunct w:val="0"/>
              <w:autoSpaceDE/>
              <w:autoSpaceDN/>
              <w:bidi w:val="0"/>
              <w:spacing w:line="360" w:lineRule="auto"/>
              <w:jc w:val="left"/>
              <w:rPr>
                <w:rFonts w:hint="eastAsia" w:asciiTheme="minorEastAsia" w:hAnsiTheme="minorEastAsia" w:eastAsiaTheme="minorEastAsia" w:cstheme="minorEastAsia"/>
                <w:bCs/>
                <w:color w:val="auto"/>
                <w:sz w:val="24"/>
                <w:szCs w:val="24"/>
                <w:highlight w:val="none"/>
                <w:lang w:eastAsia="zh-CN"/>
              </w:rPr>
            </w:pPr>
          </w:p>
        </w:tc>
        <w:tc>
          <w:tcPr>
            <w:tcW w:w="6187" w:type="dxa"/>
            <w:gridSpan w:val="2"/>
            <w:tcBorders>
              <w:top w:val="single" w:color="auto" w:sz="4" w:space="0"/>
              <w:left w:val="single" w:color="auto" w:sz="4" w:space="0"/>
              <w:right w:val="single" w:color="auto" w:sz="4" w:space="0"/>
            </w:tcBorders>
            <w:vAlign w:val="center"/>
          </w:tcPr>
          <w:p w14:paraId="0546C2AD">
            <w:pPr>
              <w:keepNext w:val="0"/>
              <w:keepLines w:val="0"/>
              <w:pageBreakBefore w:val="0"/>
              <w:numPr>
                <w:ilvl w:val="0"/>
                <w:numId w:val="0"/>
              </w:numPr>
              <w:kinsoku/>
              <w:wordWrap/>
              <w:overflowPunct/>
              <w:topLinePunct w:val="0"/>
              <w:autoSpaceDE/>
              <w:autoSpaceDN/>
              <w:bidi w:val="0"/>
              <w:spacing w:line="360" w:lineRule="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（1）投标人通过ISO9001质量体系认证得1分,通过ISO14001环境管理体系认证得1分，通过ISO45001职业健康安全管理体系认证的得1分；满分3分。（须提供证书复印件，不提供不得分）。</w:t>
            </w:r>
          </w:p>
        </w:tc>
        <w:tc>
          <w:tcPr>
            <w:tcW w:w="1493" w:type="dxa"/>
            <w:tcBorders>
              <w:top w:val="single" w:color="auto" w:sz="4" w:space="0"/>
              <w:left w:val="single" w:color="auto" w:sz="4" w:space="0"/>
              <w:bottom w:val="single" w:color="auto" w:sz="4" w:space="0"/>
              <w:right w:val="single" w:color="auto" w:sz="4" w:space="0"/>
            </w:tcBorders>
            <w:vAlign w:val="center"/>
          </w:tcPr>
          <w:p w14:paraId="3D127B53">
            <w:pPr>
              <w:pStyle w:val="13"/>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0~</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分（客观分）</w:t>
            </w:r>
          </w:p>
        </w:tc>
      </w:tr>
      <w:tr w14:paraId="0673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45" w:type="dxa"/>
            <w:vMerge w:val="continue"/>
            <w:tcBorders>
              <w:left w:val="single" w:color="auto" w:sz="4" w:space="0"/>
              <w:right w:val="single" w:color="auto" w:sz="4" w:space="0"/>
            </w:tcBorders>
            <w:vAlign w:val="center"/>
          </w:tcPr>
          <w:p w14:paraId="6494FABA">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1409" w:type="dxa"/>
            <w:vMerge w:val="continue"/>
            <w:tcBorders>
              <w:left w:val="single" w:color="auto" w:sz="4" w:space="0"/>
              <w:right w:val="single" w:color="auto" w:sz="4" w:space="0"/>
            </w:tcBorders>
            <w:vAlign w:val="center"/>
          </w:tcPr>
          <w:p w14:paraId="3802BC7B">
            <w:pPr>
              <w:pStyle w:val="13"/>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color w:val="auto"/>
                <w:kern w:val="0"/>
                <w:sz w:val="24"/>
                <w:szCs w:val="24"/>
                <w:highlight w:val="none"/>
                <w:lang w:eastAsia="zh-CN" w:bidi="ar"/>
              </w:rPr>
            </w:pPr>
          </w:p>
        </w:tc>
        <w:tc>
          <w:tcPr>
            <w:tcW w:w="6187" w:type="dxa"/>
            <w:gridSpan w:val="2"/>
            <w:tcBorders>
              <w:left w:val="single" w:color="auto" w:sz="4" w:space="0"/>
              <w:right w:val="single" w:color="auto" w:sz="4" w:space="0"/>
            </w:tcBorders>
            <w:vAlign w:val="center"/>
          </w:tcPr>
          <w:p w14:paraId="142A60D9">
            <w:pPr>
              <w:keepNext w:val="0"/>
              <w:keepLines w:val="0"/>
              <w:pageBreakBefore w:val="0"/>
              <w:numPr>
                <w:ilvl w:val="0"/>
                <w:numId w:val="0"/>
              </w:numPr>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0"/>
                <w:sz w:val="24"/>
                <w:szCs w:val="24"/>
                <w:highlight w:val="none"/>
                <w:lang w:eastAsia="zh-CN" w:bidi="ar"/>
              </w:rPr>
            </w:pPr>
            <w:r>
              <w:rPr>
                <w:rFonts w:hint="eastAsia" w:asciiTheme="minorEastAsia" w:hAnsiTheme="minorEastAsia" w:eastAsiaTheme="minorEastAsia" w:cstheme="minorEastAsia"/>
                <w:b w:val="0"/>
                <w:bCs w:val="0"/>
                <w:color w:val="auto"/>
                <w:kern w:val="0"/>
                <w:sz w:val="24"/>
                <w:szCs w:val="24"/>
                <w:highlight w:val="none"/>
                <w:lang w:eastAsia="zh-CN" w:bidi="ar"/>
              </w:rPr>
              <w:t>（2）投标人自2022年以来有类似市场化或物业服务同类业绩的每项得2分，最高8分。</w:t>
            </w:r>
            <w:r>
              <w:rPr>
                <w:rFonts w:hint="eastAsia" w:asciiTheme="minorEastAsia" w:hAnsiTheme="minorEastAsia" w:eastAsiaTheme="minorEastAsia" w:cstheme="minorEastAsia"/>
                <w:b/>
                <w:bCs/>
                <w:color w:val="auto"/>
                <w:kern w:val="0"/>
                <w:sz w:val="24"/>
                <w:szCs w:val="24"/>
                <w:highlight w:val="none"/>
                <w:lang w:eastAsia="zh-CN" w:bidi="ar"/>
              </w:rPr>
              <w:t>（提供以成交/中标通知书、合同复印件，续签服务项目不计分。）</w:t>
            </w:r>
          </w:p>
        </w:tc>
        <w:tc>
          <w:tcPr>
            <w:tcW w:w="1493" w:type="dxa"/>
            <w:tcBorders>
              <w:top w:val="single" w:color="auto" w:sz="4" w:space="0"/>
              <w:left w:val="single" w:color="auto" w:sz="4" w:space="0"/>
              <w:bottom w:val="single" w:color="auto" w:sz="4" w:space="0"/>
              <w:right w:val="single" w:color="auto" w:sz="4" w:space="0"/>
            </w:tcBorders>
            <w:vAlign w:val="center"/>
          </w:tcPr>
          <w:p w14:paraId="43890BEF">
            <w:pPr>
              <w:pStyle w:val="13"/>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b w:val="0"/>
                <w:bCs w:val="0"/>
                <w:color w:val="auto"/>
                <w:kern w:val="0"/>
                <w:sz w:val="24"/>
                <w:szCs w:val="24"/>
                <w:highlight w:val="none"/>
                <w:lang w:eastAsia="zh-CN" w:bidi="ar"/>
              </w:rPr>
            </w:pPr>
            <w:r>
              <w:rPr>
                <w:rFonts w:hint="eastAsia" w:asciiTheme="minorEastAsia" w:hAnsiTheme="minorEastAsia" w:eastAsiaTheme="minorEastAsia" w:cstheme="minorEastAsia"/>
                <w:bCs/>
                <w:color w:val="auto"/>
                <w:sz w:val="24"/>
                <w:szCs w:val="24"/>
                <w:highlight w:val="none"/>
              </w:rPr>
              <w:t>0~</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分（客观分）</w:t>
            </w:r>
          </w:p>
        </w:tc>
      </w:tr>
      <w:tr w14:paraId="5E4B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45" w:type="dxa"/>
            <w:vMerge w:val="continue"/>
            <w:tcBorders>
              <w:left w:val="single" w:color="auto" w:sz="4" w:space="0"/>
              <w:right w:val="single" w:color="auto" w:sz="4" w:space="0"/>
            </w:tcBorders>
            <w:vAlign w:val="center"/>
          </w:tcPr>
          <w:p w14:paraId="20E4D694">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val="0"/>
                <w:bCs w:val="0"/>
                <w:color w:val="auto"/>
                <w:kern w:val="0"/>
                <w:sz w:val="24"/>
                <w:szCs w:val="24"/>
                <w:highlight w:val="none"/>
                <w:lang w:eastAsia="zh-CN" w:bidi="ar"/>
              </w:rPr>
            </w:pPr>
          </w:p>
        </w:tc>
        <w:tc>
          <w:tcPr>
            <w:tcW w:w="1409" w:type="dxa"/>
            <w:vMerge w:val="continue"/>
            <w:tcBorders>
              <w:left w:val="single" w:color="auto" w:sz="4" w:space="0"/>
              <w:right w:val="single" w:color="auto" w:sz="4" w:space="0"/>
            </w:tcBorders>
            <w:vAlign w:val="center"/>
          </w:tcPr>
          <w:p w14:paraId="716376A6">
            <w:pPr>
              <w:pStyle w:val="13"/>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color w:val="auto"/>
                <w:kern w:val="0"/>
                <w:sz w:val="24"/>
                <w:szCs w:val="24"/>
                <w:highlight w:val="none"/>
                <w:lang w:eastAsia="zh-CN" w:bidi="ar"/>
              </w:rPr>
            </w:pPr>
          </w:p>
        </w:tc>
        <w:tc>
          <w:tcPr>
            <w:tcW w:w="6187" w:type="dxa"/>
            <w:gridSpan w:val="2"/>
            <w:tcBorders>
              <w:left w:val="single" w:color="auto" w:sz="4" w:space="0"/>
              <w:right w:val="single" w:color="auto" w:sz="4" w:space="0"/>
            </w:tcBorders>
            <w:vAlign w:val="center"/>
          </w:tcPr>
          <w:p w14:paraId="5AFDEB7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）主要机械设备设施（满分13分）</w:t>
            </w:r>
          </w:p>
          <w:p w14:paraId="50C431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自有小型专项作业设备（修剪机、喷雾机、割草机、油锯、绿篱机），每项2分，最高得10分；为租赁设备的，每项1分，最高5分。（本项满分10分）；(自有设备须提供加盖投标人公章的设备购买发票复印件；租赁设备须提供出租方购买合同和加盖投标人公章的租赁合同复印件，不提供不</w:t>
            </w:r>
            <w:r>
              <w:rPr>
                <w:rFonts w:hint="eastAsia" w:asciiTheme="minorEastAsia" w:hAnsiTheme="minorEastAsia" w:eastAsiaTheme="minorEastAsia" w:cstheme="minorEastAsia"/>
                <w:color w:val="auto"/>
                <w:sz w:val="24"/>
                <w:szCs w:val="24"/>
                <w:highlight w:val="none"/>
                <w:lang w:eastAsia="zh-CN"/>
              </w:rPr>
              <w:t>得分</w:t>
            </w:r>
            <w:r>
              <w:rPr>
                <w:rFonts w:hint="eastAsia" w:asciiTheme="minorEastAsia" w:hAnsiTheme="minorEastAsia" w:eastAsiaTheme="minorEastAsia" w:cstheme="minorEastAsia"/>
                <w:color w:val="auto"/>
                <w:sz w:val="24"/>
                <w:szCs w:val="24"/>
                <w:highlight w:val="none"/>
              </w:rPr>
              <w:t>)</w:t>
            </w:r>
          </w:p>
          <w:p w14:paraId="0342F3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b、管理用车属于自有车辆的每辆1分，最高3分；属于租赁设备的每辆0.5分，最高1.5分（本项满分3分）</w:t>
            </w:r>
            <w:r>
              <w:rPr>
                <w:rFonts w:hint="eastAsia" w:asciiTheme="minorEastAsia" w:hAnsiTheme="minorEastAsia" w:eastAsiaTheme="minorEastAsia" w:cstheme="minorEastAsia"/>
                <w:b/>
                <w:bCs/>
                <w:color w:val="auto"/>
                <w:sz w:val="24"/>
                <w:szCs w:val="24"/>
                <w:highlight w:val="none"/>
              </w:rPr>
              <w:t>(提供加盖投标人公章的行驶证复印件、购买发票复印件；租赁设备须提租赁合同复印件。不提供不得分)</w:t>
            </w:r>
          </w:p>
        </w:tc>
        <w:tc>
          <w:tcPr>
            <w:tcW w:w="1493" w:type="dxa"/>
            <w:tcBorders>
              <w:top w:val="single" w:color="auto" w:sz="4" w:space="0"/>
              <w:left w:val="single" w:color="auto" w:sz="4" w:space="0"/>
              <w:bottom w:val="single" w:color="auto" w:sz="4" w:space="0"/>
              <w:right w:val="single" w:color="auto" w:sz="4" w:space="0"/>
            </w:tcBorders>
            <w:vAlign w:val="center"/>
          </w:tcPr>
          <w:p w14:paraId="61E22694">
            <w:pPr>
              <w:pStyle w:val="13"/>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b w:val="0"/>
                <w:bCs w:val="0"/>
                <w:color w:val="auto"/>
                <w:kern w:val="0"/>
                <w:sz w:val="24"/>
                <w:szCs w:val="24"/>
                <w:highlight w:val="none"/>
                <w:lang w:eastAsia="zh-CN" w:bidi="ar"/>
              </w:rPr>
            </w:pPr>
            <w:r>
              <w:rPr>
                <w:rFonts w:hint="eastAsia" w:asciiTheme="minorEastAsia" w:hAnsiTheme="minorEastAsia" w:eastAsiaTheme="minorEastAsia" w:cstheme="minorEastAsia"/>
                <w:bCs/>
                <w:color w:val="auto"/>
                <w:sz w:val="24"/>
                <w:szCs w:val="24"/>
                <w:highlight w:val="none"/>
              </w:rPr>
              <w:t>0~</w:t>
            </w:r>
            <w:r>
              <w:rPr>
                <w:rFonts w:hint="eastAsia" w:asciiTheme="minorEastAsia" w:hAnsiTheme="minorEastAsia" w:eastAsiaTheme="minorEastAsia" w:cstheme="minorEastAsia"/>
                <w:bCs/>
                <w:color w:val="auto"/>
                <w:sz w:val="24"/>
                <w:szCs w:val="24"/>
                <w:highlight w:val="none"/>
                <w:lang w:val="en-US" w:eastAsia="zh-CN"/>
              </w:rPr>
              <w:t>13</w:t>
            </w:r>
            <w:r>
              <w:rPr>
                <w:rFonts w:hint="eastAsia" w:asciiTheme="minorEastAsia" w:hAnsiTheme="minorEastAsia" w:eastAsiaTheme="minorEastAsia" w:cstheme="minorEastAsia"/>
                <w:bCs/>
                <w:color w:val="auto"/>
                <w:sz w:val="24"/>
                <w:szCs w:val="24"/>
                <w:highlight w:val="none"/>
              </w:rPr>
              <w:t>分（客观分）</w:t>
            </w:r>
          </w:p>
        </w:tc>
      </w:tr>
      <w:tr w14:paraId="4507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45" w:type="dxa"/>
            <w:vMerge w:val="continue"/>
            <w:tcBorders>
              <w:left w:val="single" w:color="auto" w:sz="4" w:space="0"/>
              <w:right w:val="single" w:color="auto" w:sz="4" w:space="0"/>
            </w:tcBorders>
            <w:vAlign w:val="center"/>
          </w:tcPr>
          <w:p w14:paraId="7A75E2E5">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val="0"/>
                <w:bCs w:val="0"/>
                <w:color w:val="auto"/>
                <w:kern w:val="0"/>
                <w:sz w:val="24"/>
                <w:szCs w:val="24"/>
                <w:highlight w:val="none"/>
                <w:lang w:eastAsia="zh-CN" w:bidi="ar"/>
              </w:rPr>
            </w:pPr>
          </w:p>
        </w:tc>
        <w:tc>
          <w:tcPr>
            <w:tcW w:w="1409" w:type="dxa"/>
            <w:vMerge w:val="continue"/>
            <w:tcBorders>
              <w:left w:val="single" w:color="auto" w:sz="4" w:space="0"/>
              <w:right w:val="single" w:color="auto" w:sz="4" w:space="0"/>
            </w:tcBorders>
            <w:vAlign w:val="center"/>
          </w:tcPr>
          <w:p w14:paraId="129A8BF2">
            <w:pPr>
              <w:pStyle w:val="13"/>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color w:val="auto"/>
                <w:kern w:val="0"/>
                <w:sz w:val="24"/>
                <w:szCs w:val="24"/>
                <w:highlight w:val="none"/>
                <w:lang w:eastAsia="zh-CN" w:bidi="ar"/>
              </w:rPr>
            </w:pPr>
          </w:p>
        </w:tc>
        <w:tc>
          <w:tcPr>
            <w:tcW w:w="6187" w:type="dxa"/>
            <w:gridSpan w:val="2"/>
            <w:tcBorders>
              <w:left w:val="single" w:color="auto" w:sz="4" w:space="0"/>
              <w:right w:val="single" w:color="auto" w:sz="4" w:space="0"/>
            </w:tcBorders>
            <w:vAlign w:val="center"/>
          </w:tcPr>
          <w:p w14:paraId="135CB440">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0" w:firstLineChars="0"/>
              <w:jc w:val="left"/>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bCs/>
                <w:i w:val="0"/>
                <w:caps w:val="0"/>
                <w:color w:val="auto"/>
                <w:spacing w:val="0"/>
                <w:w w:val="100"/>
                <w:sz w:val="24"/>
                <w:szCs w:val="24"/>
                <w:highlight w:val="none"/>
                <w:lang w:val="en-US" w:eastAsia="zh-CN"/>
              </w:rPr>
              <w:t>（4）</w:t>
            </w:r>
            <w:r>
              <w:rPr>
                <w:rFonts w:hint="eastAsia" w:asciiTheme="minorEastAsia" w:hAnsiTheme="minorEastAsia" w:eastAsiaTheme="minorEastAsia" w:cstheme="minorEastAsia"/>
                <w:b w:val="0"/>
                <w:bCs/>
                <w:i w:val="0"/>
                <w:caps w:val="0"/>
                <w:color w:val="auto"/>
                <w:spacing w:val="0"/>
                <w:w w:val="100"/>
                <w:sz w:val="24"/>
                <w:szCs w:val="24"/>
                <w:highlight w:val="none"/>
              </w:rPr>
              <w:t>主要</w:t>
            </w:r>
            <w:r>
              <w:rPr>
                <w:rFonts w:hint="eastAsia" w:asciiTheme="minorEastAsia" w:hAnsiTheme="minorEastAsia" w:eastAsiaTheme="minorEastAsia" w:cstheme="minorEastAsia"/>
                <w:b w:val="0"/>
                <w:bCs/>
                <w:i w:val="0"/>
                <w:caps w:val="0"/>
                <w:color w:val="auto"/>
                <w:spacing w:val="0"/>
                <w:w w:val="100"/>
                <w:sz w:val="24"/>
                <w:szCs w:val="24"/>
                <w:highlight w:val="none"/>
                <w:lang w:val="en-US" w:eastAsia="zh-CN"/>
              </w:rPr>
              <w:t>拟投入人员</w:t>
            </w:r>
            <w:r>
              <w:rPr>
                <w:rFonts w:hint="eastAsia" w:asciiTheme="minorEastAsia" w:hAnsiTheme="minorEastAsia" w:eastAsiaTheme="minorEastAsia" w:cstheme="minorEastAsia"/>
                <w:b w:val="0"/>
                <w:bCs/>
                <w:i w:val="0"/>
                <w:caps w:val="0"/>
                <w:color w:val="auto"/>
                <w:spacing w:val="0"/>
                <w:w w:val="100"/>
                <w:sz w:val="24"/>
                <w:szCs w:val="24"/>
                <w:highlight w:val="none"/>
              </w:rPr>
              <w:t>（满分</w:t>
            </w:r>
            <w:r>
              <w:rPr>
                <w:rFonts w:hint="eastAsia" w:asciiTheme="minorEastAsia" w:hAnsiTheme="minorEastAsia" w:eastAsiaTheme="minorEastAsia" w:cstheme="minorEastAsia"/>
                <w:b w:val="0"/>
                <w:bCs/>
                <w:i w:val="0"/>
                <w:caps w:val="0"/>
                <w:color w:val="auto"/>
                <w:spacing w:val="0"/>
                <w:w w:val="100"/>
                <w:sz w:val="24"/>
                <w:szCs w:val="24"/>
                <w:highlight w:val="none"/>
                <w:lang w:val="en-US" w:eastAsia="zh-CN"/>
              </w:rPr>
              <w:t>6</w:t>
            </w:r>
            <w:r>
              <w:rPr>
                <w:rFonts w:hint="eastAsia" w:asciiTheme="minorEastAsia" w:hAnsiTheme="minorEastAsia" w:eastAsiaTheme="minorEastAsia" w:cstheme="minorEastAsia"/>
                <w:b w:val="0"/>
                <w:bCs/>
                <w:i w:val="0"/>
                <w:caps w:val="0"/>
                <w:color w:val="auto"/>
                <w:spacing w:val="0"/>
                <w:w w:val="100"/>
                <w:sz w:val="24"/>
                <w:szCs w:val="24"/>
                <w:highlight w:val="none"/>
              </w:rPr>
              <w:t>分）</w:t>
            </w:r>
          </w:p>
          <w:p w14:paraId="5618A45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bCs/>
                <w:i w:val="0"/>
                <w:caps w:val="0"/>
                <w:color w:val="auto"/>
                <w:spacing w:val="0"/>
                <w:w w:val="100"/>
                <w:sz w:val="24"/>
                <w:szCs w:val="24"/>
                <w:highlight w:val="none"/>
              </w:rPr>
              <w:t>a、</w:t>
            </w:r>
            <w:r>
              <w:rPr>
                <w:rFonts w:hint="eastAsia" w:asciiTheme="minorEastAsia" w:hAnsiTheme="minorEastAsia" w:eastAsiaTheme="minorEastAsia" w:cstheme="minorEastAsia"/>
                <w:b w:val="0"/>
                <w:bCs/>
                <w:i w:val="0"/>
                <w:caps w:val="0"/>
                <w:color w:val="auto"/>
                <w:spacing w:val="0"/>
                <w:w w:val="100"/>
                <w:sz w:val="24"/>
                <w:szCs w:val="24"/>
                <w:highlight w:val="none"/>
                <w:lang w:val="en-US" w:eastAsia="zh-CN"/>
              </w:rPr>
              <w:t>在满足采购需求基础上，</w:t>
            </w:r>
            <w:r>
              <w:rPr>
                <w:rFonts w:hint="eastAsia" w:asciiTheme="minorEastAsia" w:hAnsiTheme="minorEastAsia" w:eastAsiaTheme="minorEastAsia" w:cstheme="minorEastAsia"/>
                <w:b w:val="0"/>
                <w:i w:val="0"/>
                <w:caps w:val="0"/>
                <w:color w:val="auto"/>
                <w:spacing w:val="0"/>
                <w:w w:val="100"/>
                <w:sz w:val="24"/>
                <w:szCs w:val="24"/>
                <w:highlight w:val="none"/>
              </w:rPr>
              <w:t>投标人拟投入的</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管理人员</w:t>
            </w:r>
            <w:r>
              <w:rPr>
                <w:rFonts w:hint="eastAsia" w:asciiTheme="minorEastAsia" w:hAnsiTheme="minorEastAsia" w:eastAsiaTheme="minorEastAsia" w:cstheme="minorEastAsia"/>
                <w:b w:val="0"/>
                <w:i w:val="0"/>
                <w:caps w:val="0"/>
                <w:color w:val="auto"/>
                <w:spacing w:val="0"/>
                <w:w w:val="100"/>
                <w:sz w:val="24"/>
                <w:szCs w:val="24"/>
                <w:highlight w:val="none"/>
              </w:rPr>
              <w:t>具有电气工程</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w:t>
            </w:r>
            <w:r>
              <w:rPr>
                <w:rFonts w:hint="eastAsia" w:asciiTheme="minorEastAsia" w:hAnsiTheme="minorEastAsia" w:eastAsiaTheme="minorEastAsia" w:cstheme="minorEastAsia"/>
                <w:b w:val="0"/>
                <w:i w:val="0"/>
                <w:caps w:val="0"/>
                <w:color w:val="auto"/>
                <w:spacing w:val="0"/>
                <w:w w:val="100"/>
                <w:sz w:val="24"/>
                <w:szCs w:val="24"/>
                <w:highlight w:val="none"/>
                <w:lang w:eastAsia="zh-CN"/>
              </w:rPr>
              <w:t>风景园林</w:t>
            </w:r>
            <w:r>
              <w:rPr>
                <w:rFonts w:hint="eastAsia" w:asciiTheme="minorEastAsia" w:hAnsiTheme="minorEastAsia" w:eastAsiaTheme="minorEastAsia" w:cstheme="minorEastAsia"/>
                <w:b w:val="0"/>
                <w:i w:val="0"/>
                <w:caps w:val="0"/>
                <w:color w:val="auto"/>
                <w:spacing w:val="0"/>
                <w:w w:val="100"/>
                <w:sz w:val="24"/>
                <w:szCs w:val="24"/>
                <w:highlight w:val="none"/>
              </w:rPr>
              <w:t>类中级以上职称（含中级）的每人得</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2</w:t>
            </w:r>
            <w:r>
              <w:rPr>
                <w:rFonts w:hint="eastAsia" w:asciiTheme="minorEastAsia" w:hAnsiTheme="minorEastAsia" w:eastAsiaTheme="minorEastAsia" w:cstheme="minorEastAsia"/>
                <w:b w:val="0"/>
                <w:i w:val="0"/>
                <w:caps w:val="0"/>
                <w:color w:val="auto"/>
                <w:spacing w:val="0"/>
                <w:w w:val="100"/>
                <w:sz w:val="24"/>
                <w:szCs w:val="24"/>
                <w:highlight w:val="none"/>
              </w:rPr>
              <w:t>分，满分</w:t>
            </w:r>
            <w:r>
              <w:rPr>
                <w:rFonts w:hint="eastAsia" w:asciiTheme="minorEastAsia" w:hAnsiTheme="minorEastAsia" w:eastAsiaTheme="minorEastAsia" w:cstheme="minorEastAsia"/>
                <w:b w:val="0"/>
                <w:i w:val="0"/>
                <w:caps w:val="0"/>
                <w:color w:val="auto"/>
                <w:spacing w:val="0"/>
                <w:w w:val="100"/>
                <w:sz w:val="24"/>
                <w:szCs w:val="24"/>
                <w:highlight w:val="none"/>
                <w:shd w:val="clear" w:color="auto" w:fill="auto"/>
                <w:lang w:val="en-US" w:eastAsia="zh-CN"/>
              </w:rPr>
              <w:t>4</w:t>
            </w:r>
            <w:r>
              <w:rPr>
                <w:rFonts w:hint="eastAsia" w:asciiTheme="minorEastAsia" w:hAnsiTheme="minorEastAsia" w:eastAsiaTheme="minorEastAsia" w:cstheme="minorEastAsia"/>
                <w:b w:val="0"/>
                <w:i w:val="0"/>
                <w:caps w:val="0"/>
                <w:color w:val="auto"/>
                <w:spacing w:val="0"/>
                <w:w w:val="100"/>
                <w:sz w:val="24"/>
                <w:szCs w:val="24"/>
                <w:highlight w:val="none"/>
              </w:rPr>
              <w:t>分</w:t>
            </w:r>
            <w:r>
              <w:rPr>
                <w:rFonts w:hint="eastAsia" w:asciiTheme="minorEastAsia" w:hAnsiTheme="minorEastAsia" w:eastAsiaTheme="minorEastAsia" w:cstheme="minorEastAsia"/>
                <w:b/>
                <w:bCs/>
                <w:i w:val="0"/>
                <w:caps w:val="0"/>
                <w:color w:val="auto"/>
                <w:spacing w:val="0"/>
                <w:w w:val="100"/>
                <w:sz w:val="24"/>
                <w:szCs w:val="24"/>
                <w:highlight w:val="none"/>
              </w:rPr>
              <w:t>（</w:t>
            </w:r>
            <w:r>
              <w:rPr>
                <w:rFonts w:hint="eastAsia" w:asciiTheme="minorEastAsia" w:hAnsiTheme="minorEastAsia" w:eastAsiaTheme="minorEastAsia" w:cstheme="minorEastAsia"/>
                <w:b/>
                <w:bCs/>
                <w:i w:val="0"/>
                <w:caps w:val="0"/>
                <w:color w:val="auto"/>
                <w:spacing w:val="0"/>
                <w:w w:val="100"/>
                <w:sz w:val="24"/>
                <w:szCs w:val="24"/>
                <w:highlight w:val="none"/>
                <w:lang w:val="en-US" w:eastAsia="zh-CN"/>
              </w:rPr>
              <w:t>须</w:t>
            </w:r>
            <w:r>
              <w:rPr>
                <w:rFonts w:hint="eastAsia" w:asciiTheme="minorEastAsia" w:hAnsiTheme="minorEastAsia" w:eastAsiaTheme="minorEastAsia" w:cstheme="minorEastAsia"/>
                <w:b/>
                <w:bCs/>
                <w:i w:val="0"/>
                <w:caps w:val="0"/>
                <w:color w:val="auto"/>
                <w:spacing w:val="0"/>
                <w:w w:val="100"/>
                <w:sz w:val="24"/>
                <w:szCs w:val="24"/>
                <w:highlight w:val="none"/>
              </w:rPr>
              <w:t>提供证书复印件及投标人为其缴纳的</w:t>
            </w:r>
            <w:r>
              <w:rPr>
                <w:rFonts w:hint="eastAsia" w:asciiTheme="minorEastAsia" w:hAnsiTheme="minorEastAsia" w:eastAsiaTheme="minorEastAsia" w:cstheme="minorEastAsia"/>
                <w:b/>
                <w:bCs/>
                <w:i w:val="0"/>
                <w:caps w:val="0"/>
                <w:color w:val="auto"/>
                <w:spacing w:val="0"/>
                <w:w w:val="100"/>
                <w:sz w:val="24"/>
                <w:szCs w:val="24"/>
                <w:highlight w:val="none"/>
                <w:lang w:val="en-US" w:eastAsia="zh-CN"/>
              </w:rPr>
              <w:t>投标截止之日前半年内任意1</w:t>
            </w:r>
            <w:r>
              <w:rPr>
                <w:rFonts w:hint="eastAsia" w:asciiTheme="minorEastAsia" w:hAnsiTheme="minorEastAsia" w:eastAsiaTheme="minorEastAsia" w:cstheme="minorEastAsia"/>
                <w:b/>
                <w:bCs/>
                <w:i w:val="0"/>
                <w:caps w:val="0"/>
                <w:color w:val="auto"/>
                <w:spacing w:val="0"/>
                <w:w w:val="100"/>
                <w:sz w:val="24"/>
                <w:szCs w:val="24"/>
                <w:highlight w:val="none"/>
              </w:rPr>
              <w:t>个月社保复印件</w:t>
            </w:r>
            <w:r>
              <w:rPr>
                <w:rFonts w:hint="eastAsia" w:asciiTheme="minorEastAsia" w:hAnsiTheme="minorEastAsia" w:eastAsiaTheme="minorEastAsia" w:cstheme="minorEastAsia"/>
                <w:b/>
                <w:bCs/>
                <w:i w:val="0"/>
                <w:caps w:val="0"/>
                <w:color w:val="auto"/>
                <w:spacing w:val="0"/>
                <w:w w:val="100"/>
                <w:sz w:val="24"/>
                <w:szCs w:val="24"/>
                <w:highlight w:val="none"/>
                <w:lang w:val="en-US" w:eastAsia="zh-CN"/>
              </w:rPr>
              <w:t>并加盖投标人公章</w:t>
            </w:r>
            <w:r>
              <w:rPr>
                <w:rFonts w:hint="eastAsia" w:asciiTheme="minorEastAsia" w:hAnsiTheme="minorEastAsia" w:eastAsiaTheme="minorEastAsia" w:cstheme="minorEastAsia"/>
                <w:b/>
                <w:bCs/>
                <w:i w:val="0"/>
                <w:caps w:val="0"/>
                <w:color w:val="auto"/>
                <w:spacing w:val="0"/>
                <w:w w:val="100"/>
                <w:sz w:val="24"/>
                <w:szCs w:val="24"/>
                <w:highlight w:val="none"/>
              </w:rPr>
              <w:t>）；</w:t>
            </w:r>
          </w:p>
          <w:p w14:paraId="693989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baseline"/>
              <w:rPr>
                <w:rFonts w:hint="eastAsia" w:asciiTheme="minorEastAsia" w:hAnsiTheme="minorEastAsia" w:eastAsiaTheme="minorEastAsia" w:cstheme="minorEastAsia"/>
                <w:b w:val="0"/>
                <w:i w:val="0"/>
                <w:caps w:val="0"/>
                <w:color w:val="auto"/>
                <w:spacing w:val="0"/>
                <w:w w:val="100"/>
                <w:sz w:val="24"/>
                <w:szCs w:val="24"/>
                <w:highlight w:val="none"/>
                <w:lang w:eastAsia="zh-CN"/>
              </w:rPr>
            </w:pPr>
            <w:r>
              <w:rPr>
                <w:rFonts w:hint="eastAsia" w:asciiTheme="minorEastAsia" w:hAnsiTheme="minorEastAsia" w:eastAsiaTheme="minorEastAsia" w:cstheme="minorEastAsia"/>
                <w:b w:val="0"/>
                <w:i w:val="0"/>
                <w:caps w:val="0"/>
                <w:color w:val="auto"/>
                <w:spacing w:val="0"/>
                <w:w w:val="100"/>
                <w:sz w:val="24"/>
                <w:szCs w:val="24"/>
                <w:highlight w:val="none"/>
              </w:rPr>
              <w:t>b、投标人拟投入具有绿化</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w:t>
            </w:r>
            <w:r>
              <w:rPr>
                <w:rFonts w:hint="eastAsia" w:asciiTheme="minorEastAsia" w:hAnsiTheme="minorEastAsia" w:eastAsiaTheme="minorEastAsia" w:cstheme="minorEastAsia"/>
                <w:b w:val="0"/>
                <w:i w:val="0"/>
                <w:caps w:val="0"/>
                <w:color w:val="auto"/>
                <w:spacing w:val="0"/>
                <w:w w:val="100"/>
                <w:sz w:val="24"/>
                <w:szCs w:val="24"/>
                <w:highlight w:val="none"/>
              </w:rPr>
              <w:t>花卉园艺类职业资格证书的每人得</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2</w:t>
            </w:r>
            <w:r>
              <w:rPr>
                <w:rFonts w:hint="eastAsia" w:asciiTheme="minorEastAsia" w:hAnsiTheme="minorEastAsia" w:eastAsiaTheme="minorEastAsia" w:cstheme="minorEastAsia"/>
                <w:b w:val="0"/>
                <w:i w:val="0"/>
                <w:caps w:val="0"/>
                <w:color w:val="auto"/>
                <w:spacing w:val="0"/>
                <w:w w:val="100"/>
                <w:sz w:val="24"/>
                <w:szCs w:val="24"/>
                <w:highlight w:val="none"/>
              </w:rPr>
              <w:t>分，满分</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2</w:t>
            </w:r>
            <w:r>
              <w:rPr>
                <w:rFonts w:hint="eastAsia" w:asciiTheme="minorEastAsia" w:hAnsiTheme="minorEastAsia" w:eastAsiaTheme="minorEastAsia" w:cstheme="minorEastAsia"/>
                <w:b w:val="0"/>
                <w:i w:val="0"/>
                <w:caps w:val="0"/>
                <w:color w:val="auto"/>
                <w:spacing w:val="0"/>
                <w:w w:val="100"/>
                <w:sz w:val="24"/>
                <w:szCs w:val="24"/>
                <w:highlight w:val="none"/>
              </w:rPr>
              <w:t>分</w:t>
            </w:r>
            <w:r>
              <w:rPr>
                <w:rFonts w:hint="eastAsia" w:asciiTheme="minorEastAsia" w:hAnsiTheme="minorEastAsia" w:eastAsiaTheme="minorEastAsia" w:cstheme="minorEastAsia"/>
                <w:b/>
                <w:bCs/>
                <w:i w:val="0"/>
                <w:caps w:val="0"/>
                <w:color w:val="auto"/>
                <w:spacing w:val="0"/>
                <w:w w:val="100"/>
                <w:sz w:val="24"/>
                <w:szCs w:val="24"/>
                <w:highlight w:val="none"/>
              </w:rPr>
              <w:t>（</w:t>
            </w:r>
            <w:r>
              <w:rPr>
                <w:rFonts w:hint="eastAsia" w:asciiTheme="minorEastAsia" w:hAnsiTheme="minorEastAsia" w:eastAsiaTheme="minorEastAsia" w:cstheme="minorEastAsia"/>
                <w:b/>
                <w:bCs/>
                <w:i w:val="0"/>
                <w:caps w:val="0"/>
                <w:color w:val="auto"/>
                <w:spacing w:val="0"/>
                <w:w w:val="100"/>
                <w:sz w:val="24"/>
                <w:szCs w:val="24"/>
                <w:highlight w:val="none"/>
                <w:lang w:val="en-US" w:eastAsia="zh-CN"/>
              </w:rPr>
              <w:t>须</w:t>
            </w:r>
            <w:r>
              <w:rPr>
                <w:rFonts w:hint="eastAsia" w:asciiTheme="minorEastAsia" w:hAnsiTheme="minorEastAsia" w:eastAsiaTheme="minorEastAsia" w:cstheme="minorEastAsia"/>
                <w:b/>
                <w:bCs/>
                <w:i w:val="0"/>
                <w:caps w:val="0"/>
                <w:color w:val="auto"/>
                <w:spacing w:val="0"/>
                <w:w w:val="100"/>
                <w:sz w:val="24"/>
                <w:szCs w:val="24"/>
                <w:highlight w:val="none"/>
              </w:rPr>
              <w:t>提供证书复印件及投标人为其缴纳的</w:t>
            </w:r>
            <w:r>
              <w:rPr>
                <w:rFonts w:hint="eastAsia" w:asciiTheme="minorEastAsia" w:hAnsiTheme="minorEastAsia" w:eastAsiaTheme="minorEastAsia" w:cstheme="minorEastAsia"/>
                <w:b/>
                <w:bCs/>
                <w:i w:val="0"/>
                <w:caps w:val="0"/>
                <w:color w:val="auto"/>
                <w:spacing w:val="0"/>
                <w:w w:val="100"/>
                <w:sz w:val="24"/>
                <w:szCs w:val="24"/>
                <w:highlight w:val="none"/>
                <w:lang w:val="en-US" w:eastAsia="zh-CN"/>
              </w:rPr>
              <w:t>投标截止之日前半年内任意1</w:t>
            </w:r>
            <w:r>
              <w:rPr>
                <w:rFonts w:hint="eastAsia" w:asciiTheme="minorEastAsia" w:hAnsiTheme="minorEastAsia" w:eastAsiaTheme="minorEastAsia" w:cstheme="minorEastAsia"/>
                <w:b/>
                <w:bCs/>
                <w:i w:val="0"/>
                <w:caps w:val="0"/>
                <w:color w:val="auto"/>
                <w:spacing w:val="0"/>
                <w:w w:val="100"/>
                <w:sz w:val="24"/>
                <w:szCs w:val="24"/>
                <w:highlight w:val="none"/>
              </w:rPr>
              <w:t>个月社保复印件</w:t>
            </w:r>
            <w:r>
              <w:rPr>
                <w:rFonts w:hint="eastAsia" w:asciiTheme="minorEastAsia" w:hAnsiTheme="minorEastAsia" w:eastAsiaTheme="minorEastAsia" w:cstheme="minorEastAsia"/>
                <w:b/>
                <w:bCs/>
                <w:i w:val="0"/>
                <w:caps w:val="0"/>
                <w:color w:val="auto"/>
                <w:spacing w:val="0"/>
                <w:w w:val="100"/>
                <w:sz w:val="24"/>
                <w:szCs w:val="24"/>
                <w:highlight w:val="none"/>
                <w:lang w:val="en-US" w:eastAsia="zh-CN"/>
              </w:rPr>
              <w:t>并加盖投标人公章</w:t>
            </w:r>
            <w:r>
              <w:rPr>
                <w:rFonts w:hint="eastAsia" w:asciiTheme="minorEastAsia" w:hAnsiTheme="minorEastAsia" w:eastAsiaTheme="minorEastAsia" w:cstheme="minorEastAsia"/>
                <w:b/>
                <w:bCs/>
                <w:i w:val="0"/>
                <w:caps w:val="0"/>
                <w:color w:val="auto"/>
                <w:spacing w:val="0"/>
                <w:w w:val="100"/>
                <w:sz w:val="24"/>
                <w:szCs w:val="24"/>
                <w:highlight w:val="none"/>
              </w:rPr>
              <w:t>）</w:t>
            </w:r>
            <w:r>
              <w:rPr>
                <w:rFonts w:hint="eastAsia" w:asciiTheme="minorEastAsia" w:hAnsiTheme="minorEastAsia" w:eastAsiaTheme="minorEastAsia" w:cstheme="minorEastAsia"/>
                <w:b/>
                <w:bCs/>
                <w:i w:val="0"/>
                <w:caps w:val="0"/>
                <w:color w:val="auto"/>
                <w:spacing w:val="0"/>
                <w:w w:val="100"/>
                <w:sz w:val="24"/>
                <w:szCs w:val="24"/>
                <w:highlight w:val="none"/>
                <w:lang w:eastAsia="zh-CN"/>
              </w:rPr>
              <w:t>。</w:t>
            </w:r>
          </w:p>
          <w:p w14:paraId="6D03BC34">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注：以上人员不重复计分。</w:t>
            </w:r>
          </w:p>
        </w:tc>
        <w:tc>
          <w:tcPr>
            <w:tcW w:w="1493" w:type="dxa"/>
            <w:tcBorders>
              <w:top w:val="single" w:color="auto" w:sz="4" w:space="0"/>
              <w:left w:val="single" w:color="auto" w:sz="4" w:space="0"/>
              <w:bottom w:val="single" w:color="auto" w:sz="4" w:space="0"/>
              <w:right w:val="single" w:color="auto" w:sz="4" w:space="0"/>
            </w:tcBorders>
            <w:vAlign w:val="center"/>
          </w:tcPr>
          <w:p w14:paraId="4F7C76F4">
            <w:pPr>
              <w:pStyle w:val="13"/>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0~6分（客观分）</w:t>
            </w:r>
          </w:p>
        </w:tc>
      </w:tr>
      <w:tr w14:paraId="5D65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45" w:type="dxa"/>
            <w:vMerge w:val="continue"/>
            <w:tcBorders>
              <w:left w:val="single" w:color="auto" w:sz="4" w:space="0"/>
              <w:right w:val="single" w:color="auto" w:sz="4" w:space="0"/>
            </w:tcBorders>
            <w:vAlign w:val="center"/>
          </w:tcPr>
          <w:p w14:paraId="0BD085B1">
            <w:pPr>
              <w:pStyle w:val="13"/>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val="0"/>
                <w:bCs w:val="0"/>
                <w:color w:val="auto"/>
                <w:kern w:val="0"/>
                <w:sz w:val="24"/>
                <w:szCs w:val="24"/>
                <w:highlight w:val="none"/>
                <w:lang w:eastAsia="zh-CN" w:bidi="ar"/>
              </w:rPr>
            </w:pPr>
          </w:p>
        </w:tc>
        <w:tc>
          <w:tcPr>
            <w:tcW w:w="1409" w:type="dxa"/>
            <w:vMerge w:val="continue"/>
            <w:tcBorders>
              <w:left w:val="single" w:color="auto" w:sz="4" w:space="0"/>
              <w:right w:val="single" w:color="auto" w:sz="4" w:space="0"/>
            </w:tcBorders>
            <w:vAlign w:val="center"/>
          </w:tcPr>
          <w:p w14:paraId="31E6041B">
            <w:pPr>
              <w:pStyle w:val="13"/>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color w:val="auto"/>
                <w:kern w:val="0"/>
                <w:sz w:val="24"/>
                <w:szCs w:val="24"/>
                <w:highlight w:val="none"/>
                <w:lang w:eastAsia="zh-CN" w:bidi="ar"/>
              </w:rPr>
            </w:pPr>
          </w:p>
        </w:tc>
        <w:tc>
          <w:tcPr>
            <w:tcW w:w="6187" w:type="dxa"/>
            <w:gridSpan w:val="2"/>
            <w:tcBorders>
              <w:left w:val="single" w:color="auto" w:sz="4" w:space="0"/>
              <w:right w:val="single" w:color="auto" w:sz="4" w:space="0"/>
            </w:tcBorders>
            <w:vAlign w:val="center"/>
          </w:tcPr>
          <w:p w14:paraId="4125F76A">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（5）政策功能分（-6-0分）</w:t>
            </w:r>
          </w:p>
          <w:p w14:paraId="08224407">
            <w:pPr>
              <w:keepNext w:val="0"/>
              <w:keepLines w:val="0"/>
              <w:pageBreakBefore w:val="0"/>
              <w:widowControl w:val="0"/>
              <w:kinsoku/>
              <w:wordWrap/>
              <w:overflowPunct/>
              <w:topLinePunct w:val="0"/>
              <w:autoSpaceDE/>
              <w:autoSpaceDN/>
              <w:bidi w:val="0"/>
              <w:adjustRightInd/>
              <w:snapToGrid/>
              <w:spacing w:line="360" w:lineRule="auto"/>
              <w:ind w:firstLine="0" w:firstLineChars="0"/>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供应商在截标日近三年内在政府采购活动中存在违约违规情形的（以财政部门书面认定材料为评分依据），每次扣除3分，最高扣6分。(若存在违约违规情形，由供应商提供认定材料；若不存在违约违规情形，提供无违约违规情形承诺书，格式自拟，加盖公章。若供应商在项目质疑期内被其他利害关系供应商质疑在政府采购活动中存在违约违规情形并被查实或监督管理部门查实存在上述情形，但是供应商不主动告知的，采购人有权以供应商提供虚假材料谋取中标报政府采购监督管理部门进行处理。</w:t>
            </w:r>
          </w:p>
        </w:tc>
        <w:tc>
          <w:tcPr>
            <w:tcW w:w="1493" w:type="dxa"/>
            <w:tcBorders>
              <w:top w:val="single" w:color="auto" w:sz="4" w:space="0"/>
              <w:left w:val="single" w:color="auto" w:sz="4" w:space="0"/>
              <w:bottom w:val="single" w:color="auto" w:sz="4" w:space="0"/>
              <w:right w:val="single" w:color="auto" w:sz="4" w:space="0"/>
            </w:tcBorders>
            <w:vAlign w:val="center"/>
          </w:tcPr>
          <w:p w14:paraId="1D5B26B2">
            <w:pPr>
              <w:pStyle w:val="13"/>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sz w:val="24"/>
                <w:szCs w:val="24"/>
                <w:highlight w:val="none"/>
              </w:rPr>
              <w:t>-6-0</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分（客观分）</w:t>
            </w:r>
          </w:p>
        </w:tc>
      </w:tr>
      <w:bookmarkEnd w:id="139"/>
    </w:tbl>
    <w:p w14:paraId="6C920873">
      <w:pPr>
        <w:pStyle w:val="3"/>
        <w:pageBreakBefore w:val="0"/>
        <w:wordWrap w:val="0"/>
        <w:overflowPunct/>
        <w:topLinePunct w:val="0"/>
        <w:bidi w:val="0"/>
        <w:spacing w:before="0" w:after="0" w:line="360" w:lineRule="auto"/>
        <w:jc w:val="both"/>
        <w:rPr>
          <w:rFonts w:hint="eastAsia" w:ascii="宋体" w:hAnsi="宋体" w:eastAsia="宋体" w:cs="宋体"/>
          <w:b w:val="0"/>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04FDDB89">
      <w:pPr>
        <w:pStyle w:val="3"/>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bookmarkStart w:id="140" w:name="_Toc6333"/>
      <w:r>
        <w:rPr>
          <w:rFonts w:hint="eastAsia" w:ascii="宋体" w:hAnsi="宋体" w:eastAsia="宋体" w:cs="宋体"/>
          <w:b w:val="0"/>
          <w:color w:val="auto"/>
          <w:sz w:val="30"/>
          <w:szCs w:val="30"/>
          <w:highlight w:val="none"/>
        </w:rPr>
        <w:t>第四节 中标候选人推荐原则</w:t>
      </w:r>
      <w:bookmarkEnd w:id="140"/>
    </w:p>
    <w:p w14:paraId="3AB556DC">
      <w:pPr>
        <w:pStyle w:val="13"/>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A7D9756">
      <w:pPr>
        <w:pStyle w:val="3"/>
        <w:pageBreakBefore w:val="0"/>
        <w:wordWrap w:val="0"/>
        <w:overflowPunct/>
        <w:topLinePunct w:val="0"/>
        <w:bidi w:val="0"/>
        <w:spacing w:before="0" w:after="0" w:line="360" w:lineRule="auto"/>
        <w:ind w:firstLine="600" w:firstLineChars="200"/>
        <w:jc w:val="center"/>
        <w:rPr>
          <w:rFonts w:ascii="宋体" w:hAnsi="宋体" w:eastAsia="宋体" w:cs="宋体"/>
          <w:b w:val="0"/>
          <w:color w:val="auto"/>
          <w:sz w:val="30"/>
          <w:szCs w:val="30"/>
          <w:highlight w:val="none"/>
        </w:rPr>
      </w:pPr>
      <w:bookmarkStart w:id="141" w:name="_Toc4285"/>
      <w:r>
        <w:rPr>
          <w:rFonts w:hint="eastAsia" w:ascii="宋体" w:hAnsi="宋体" w:eastAsia="宋体" w:cs="宋体"/>
          <w:b w:val="0"/>
          <w:color w:val="auto"/>
          <w:sz w:val="30"/>
          <w:szCs w:val="30"/>
          <w:highlight w:val="none"/>
        </w:rPr>
        <w:t>第五节 评标报告</w:t>
      </w:r>
      <w:bookmarkEnd w:id="141"/>
    </w:p>
    <w:p w14:paraId="4F196DDF">
      <w:pPr>
        <w:pStyle w:val="28"/>
        <w:pageBreakBefore w:val="0"/>
        <w:wordWrap w:val="0"/>
        <w:overflowPunct/>
        <w:topLinePunct w:val="0"/>
        <w:bidi w:val="0"/>
        <w:spacing w:before="0" w:line="360" w:lineRule="auto"/>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60055FFA">
      <w:pPr>
        <w:pStyle w:val="13"/>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1934FAB4">
      <w:pPr>
        <w:pageBreakBefore w:val="0"/>
        <w:widowControl/>
        <w:wordWrap w:val="0"/>
        <w:overflowPunct/>
        <w:topLinePunct w:val="0"/>
        <w:bidi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3F03F98">
      <w:pPr>
        <w:pStyle w:val="13"/>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2594774">
      <w:pPr>
        <w:pageBreakBefore w:val="0"/>
        <w:widowControl/>
        <w:wordWrap w:val="0"/>
        <w:overflowPunct/>
        <w:topLinePunct w:val="0"/>
        <w:bidi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pgNumType w:fmt="decimal"/>
          <w:cols w:space="720" w:num="1"/>
          <w:docGrid w:type="lines" w:linePitch="331" w:charSpace="0"/>
        </w:sectPr>
      </w:pPr>
    </w:p>
    <w:p w14:paraId="5D43F068">
      <w:pPr>
        <w:pStyle w:val="13"/>
        <w:pageBreakBefore w:val="0"/>
        <w:tabs>
          <w:tab w:val="left" w:pos="2472"/>
        </w:tabs>
        <w:wordWrap w:val="0"/>
        <w:overflowPunct/>
        <w:topLinePunct w:val="0"/>
        <w:bidi w:val="0"/>
        <w:spacing w:line="360" w:lineRule="auto"/>
        <w:jc w:val="both"/>
        <w:rPr>
          <w:rFonts w:hAnsi="宋体" w:cs="宋体"/>
          <w:b/>
          <w:color w:val="auto"/>
          <w:sz w:val="36"/>
          <w:highlight w:val="none"/>
        </w:rPr>
      </w:pPr>
    </w:p>
    <w:p w14:paraId="034FF672">
      <w:pPr>
        <w:pStyle w:val="6"/>
        <w:pageBreakBefore w:val="0"/>
        <w:overflowPunct/>
        <w:topLinePunct w:val="0"/>
        <w:bidi w:val="0"/>
        <w:spacing w:line="360" w:lineRule="auto"/>
        <w:rPr>
          <w:rFonts w:hAnsi="宋体" w:cs="宋体"/>
          <w:b/>
          <w:color w:val="auto"/>
          <w:sz w:val="36"/>
          <w:highlight w:val="none"/>
        </w:rPr>
      </w:pPr>
    </w:p>
    <w:p w14:paraId="2EB1BC03">
      <w:pPr>
        <w:pageBreakBefore w:val="0"/>
        <w:overflowPunct/>
        <w:topLinePunct w:val="0"/>
        <w:bidi w:val="0"/>
        <w:spacing w:line="360" w:lineRule="auto"/>
        <w:rPr>
          <w:rFonts w:hAnsi="宋体" w:cs="宋体"/>
          <w:b/>
          <w:color w:val="auto"/>
          <w:sz w:val="36"/>
          <w:highlight w:val="none"/>
        </w:rPr>
      </w:pPr>
    </w:p>
    <w:p w14:paraId="3E73B691">
      <w:pPr>
        <w:pageBreakBefore w:val="0"/>
        <w:overflowPunct/>
        <w:topLinePunct w:val="0"/>
        <w:bidi w:val="0"/>
        <w:spacing w:line="360" w:lineRule="auto"/>
        <w:outlineLvl w:val="9"/>
        <w:rPr>
          <w:rFonts w:hAnsi="宋体" w:cs="宋体"/>
          <w:b/>
          <w:color w:val="auto"/>
          <w:sz w:val="36"/>
          <w:highlight w:val="none"/>
        </w:rPr>
      </w:pPr>
    </w:p>
    <w:p w14:paraId="26F56708">
      <w:pPr>
        <w:pageBreakBefore w:val="0"/>
        <w:overflowPunct/>
        <w:topLinePunct w:val="0"/>
        <w:bidi w:val="0"/>
        <w:spacing w:line="360" w:lineRule="auto"/>
        <w:rPr>
          <w:rFonts w:hAnsi="宋体" w:cs="宋体"/>
          <w:b/>
          <w:color w:val="auto"/>
          <w:sz w:val="36"/>
          <w:highlight w:val="none"/>
        </w:rPr>
      </w:pPr>
    </w:p>
    <w:p w14:paraId="50B38E59">
      <w:pPr>
        <w:pageBreakBefore w:val="0"/>
        <w:overflowPunct/>
        <w:topLinePunct w:val="0"/>
        <w:bidi w:val="0"/>
        <w:spacing w:line="360" w:lineRule="auto"/>
        <w:outlineLvl w:val="9"/>
        <w:rPr>
          <w:rFonts w:hAnsi="宋体" w:cs="宋体"/>
          <w:b/>
          <w:color w:val="auto"/>
          <w:sz w:val="36"/>
          <w:highlight w:val="none"/>
        </w:rPr>
      </w:pPr>
    </w:p>
    <w:p w14:paraId="7CE027B9">
      <w:pPr>
        <w:pageBreakBefore w:val="0"/>
        <w:overflowPunct/>
        <w:topLinePunct w:val="0"/>
        <w:bidi w:val="0"/>
        <w:spacing w:line="360" w:lineRule="auto"/>
        <w:rPr>
          <w:color w:val="auto"/>
          <w:highlight w:val="none"/>
        </w:rPr>
      </w:pPr>
    </w:p>
    <w:p w14:paraId="7DF58A38">
      <w:pPr>
        <w:pStyle w:val="13"/>
        <w:pageBreakBefore w:val="0"/>
        <w:tabs>
          <w:tab w:val="left" w:pos="2472"/>
        </w:tabs>
        <w:wordWrap w:val="0"/>
        <w:overflowPunct/>
        <w:topLinePunct w:val="0"/>
        <w:bidi w:val="0"/>
        <w:spacing w:line="360" w:lineRule="auto"/>
        <w:jc w:val="center"/>
        <w:outlineLvl w:val="0"/>
        <w:rPr>
          <w:rFonts w:ascii="宋体" w:hAnsi="宋体" w:cs="宋体"/>
          <w:bCs/>
          <w:color w:val="auto"/>
          <w:szCs w:val="20"/>
          <w:highlight w:val="none"/>
        </w:rPr>
        <w:sectPr>
          <w:pgSz w:w="11906" w:h="16838"/>
          <w:pgMar w:top="1440" w:right="1080" w:bottom="1440" w:left="1080" w:header="720" w:footer="720" w:gutter="0"/>
          <w:pgNumType w:fmt="decimal"/>
          <w:cols w:space="720" w:num="1"/>
          <w:docGrid w:type="lines" w:linePitch="331" w:charSpace="0"/>
        </w:sectPr>
      </w:pPr>
      <w:bookmarkStart w:id="142" w:name="_Toc11800"/>
      <w:r>
        <w:rPr>
          <w:rFonts w:hint="eastAsia" w:hAnsi="宋体" w:cs="宋体"/>
          <w:b/>
          <w:color w:val="auto"/>
          <w:sz w:val="36"/>
          <w:highlight w:val="none"/>
        </w:rPr>
        <w:t>第五章 拟签订的合同文本</w:t>
      </w:r>
      <w:bookmarkEnd w:id="142"/>
    </w:p>
    <w:p w14:paraId="2DA7DDFC">
      <w:pPr>
        <w:pageBreakBefore w:val="0"/>
        <w:wordWrap w:val="0"/>
        <w:overflowPunct/>
        <w:topLinePunct w:val="0"/>
        <w:bidi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1BE07588">
      <w:pPr>
        <w:pageBreakBefore w:val="0"/>
        <w:wordWrap w:val="0"/>
        <w:overflowPunct/>
        <w:topLinePunct w:val="0"/>
        <w:bidi w:val="0"/>
        <w:spacing w:line="360" w:lineRule="auto"/>
        <w:jc w:val="center"/>
        <w:rPr>
          <w:rFonts w:ascii="宋体" w:hAnsi="宋体" w:cs="宋体"/>
          <w:b/>
          <w:bCs/>
          <w:color w:val="auto"/>
          <w:sz w:val="52"/>
          <w:highlight w:val="none"/>
        </w:rPr>
      </w:pPr>
    </w:p>
    <w:p w14:paraId="25BC1A46">
      <w:pPr>
        <w:pageBreakBefore w:val="0"/>
        <w:wordWrap w:val="0"/>
        <w:overflowPunct/>
        <w:topLinePunct w:val="0"/>
        <w:bidi w:val="0"/>
        <w:spacing w:line="360" w:lineRule="auto"/>
        <w:jc w:val="center"/>
        <w:rPr>
          <w:rFonts w:ascii="宋体" w:hAnsi="宋体" w:cs="宋体"/>
          <w:b/>
          <w:bCs/>
          <w:color w:val="auto"/>
          <w:sz w:val="52"/>
          <w:highlight w:val="none"/>
        </w:rPr>
      </w:pPr>
    </w:p>
    <w:p w14:paraId="078E08A1">
      <w:pPr>
        <w:pageBreakBefore w:val="0"/>
        <w:wordWrap w:val="0"/>
        <w:overflowPunct/>
        <w:topLinePunct w:val="0"/>
        <w:bidi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782D48F0">
      <w:pPr>
        <w:pageBreakBefore w:val="0"/>
        <w:wordWrap w:val="0"/>
        <w:overflowPunct/>
        <w:topLinePunct w:val="0"/>
        <w:bidi w:val="0"/>
        <w:spacing w:line="360" w:lineRule="auto"/>
        <w:ind w:firstLine="420" w:firstLineChars="200"/>
        <w:rPr>
          <w:rFonts w:ascii="宋体" w:hAnsi="宋体" w:cs="宋体"/>
          <w:color w:val="auto"/>
          <w:highlight w:val="none"/>
        </w:rPr>
      </w:pPr>
    </w:p>
    <w:p w14:paraId="1765E45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7D447C03">
      <w:pPr>
        <w:pageBreakBefore w:val="0"/>
        <w:wordWrap w:val="0"/>
        <w:overflowPunct/>
        <w:topLinePunct w:val="0"/>
        <w:bidi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609889AC">
      <w:pPr>
        <w:pageBreakBefore w:val="0"/>
        <w:wordWrap w:val="0"/>
        <w:overflowPunct/>
        <w:topLinePunct w:val="0"/>
        <w:bidi w:val="0"/>
        <w:spacing w:line="360" w:lineRule="auto"/>
        <w:ind w:firstLine="3507" w:firstLineChars="794"/>
        <w:rPr>
          <w:rFonts w:ascii="宋体" w:hAnsi="宋体" w:cs="宋体"/>
          <w:b/>
          <w:bCs/>
          <w:color w:val="auto"/>
          <w:sz w:val="44"/>
          <w:highlight w:val="none"/>
        </w:rPr>
      </w:pPr>
    </w:p>
    <w:p w14:paraId="15FE4EFC">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329AD473">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3D9B78AA">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rPr>
      </w:pPr>
    </w:p>
    <w:p w14:paraId="0982B755">
      <w:pPr>
        <w:pStyle w:val="9"/>
        <w:pageBreakBefore w:val="0"/>
        <w:overflowPunct/>
        <w:topLinePunct w:val="0"/>
        <w:bidi w:val="0"/>
        <w:spacing w:after="0" w:line="360" w:lineRule="auto"/>
        <w:rPr>
          <w:color w:val="auto"/>
          <w:highlight w:val="none"/>
        </w:rPr>
      </w:pPr>
    </w:p>
    <w:p w14:paraId="0F1F7623">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B918499">
      <w:pPr>
        <w:pageBreakBefore w:val="0"/>
        <w:tabs>
          <w:tab w:val="left" w:pos="7380"/>
        </w:tabs>
        <w:wordWrap w:val="0"/>
        <w:overflowPunct/>
        <w:topLinePunct w:val="0"/>
        <w:bidi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7439A453">
      <w:pPr>
        <w:pageBreakBefore w:val="0"/>
        <w:tabs>
          <w:tab w:val="left" w:pos="7380"/>
        </w:tabs>
        <w:wordWrap w:val="0"/>
        <w:overflowPunct/>
        <w:topLinePunct w:val="0"/>
        <w:bidi w:val="0"/>
        <w:spacing w:line="360" w:lineRule="auto"/>
        <w:rPr>
          <w:rFonts w:ascii="宋体" w:hAnsi="宋体" w:cs="宋体"/>
          <w:b/>
          <w:bCs/>
          <w:color w:val="auto"/>
          <w:sz w:val="44"/>
          <w:highlight w:val="none"/>
        </w:rPr>
      </w:pPr>
    </w:p>
    <w:p w14:paraId="2F042BA3">
      <w:pPr>
        <w:pageBreakBefore w:val="0"/>
        <w:wordWrap w:val="0"/>
        <w:overflowPunct/>
        <w:topLinePunct w:val="0"/>
        <w:bidi w:val="0"/>
        <w:spacing w:line="360" w:lineRule="auto"/>
        <w:rPr>
          <w:rFonts w:ascii="宋体" w:hAnsi="宋体" w:cs="宋体"/>
          <w:color w:val="auto"/>
          <w:sz w:val="24"/>
          <w:highlight w:val="none"/>
        </w:rPr>
      </w:pPr>
    </w:p>
    <w:p w14:paraId="63E87815">
      <w:pPr>
        <w:pageBreakBefore w:val="0"/>
        <w:wordWrap w:val="0"/>
        <w:overflowPunct/>
        <w:topLinePunct w:val="0"/>
        <w:bidi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C926C8F">
      <w:pPr>
        <w:pageBreakBefore w:val="0"/>
        <w:wordWrap w:val="0"/>
        <w:overflowPunct/>
        <w:topLinePunct w:val="0"/>
        <w:bidi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7379491D">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41320AAF">
      <w:pPr>
        <w:pageBreakBefore w:val="0"/>
        <w:wordWrap w:val="0"/>
        <w:overflowPunct/>
        <w:topLinePunct w:val="0"/>
        <w:bidi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11A2957A">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60A7D792">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35E41B4C">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311025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8AD0CF3">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7BF7074">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4B618EBE">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7E19A2B5">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4EE0C071">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62D9C18F">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4BF7A337">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BA5A89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134B11B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5646AAED">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148A9373">
      <w:pPr>
        <w:pageBreakBefore w:val="0"/>
        <w:wordWrap w:val="0"/>
        <w:overflowPunct/>
        <w:topLinePunct w:val="0"/>
        <w:bidi w:val="0"/>
        <w:snapToGrid w:val="0"/>
        <w:spacing w:line="360" w:lineRule="auto"/>
        <w:rPr>
          <w:rFonts w:ascii="宋体" w:hAnsi="宋体" w:cs="宋体"/>
          <w:color w:val="auto"/>
          <w:kern w:val="0"/>
          <w:sz w:val="24"/>
          <w:highlight w:val="none"/>
        </w:rPr>
      </w:pPr>
    </w:p>
    <w:p w14:paraId="5342D4C6">
      <w:pPr>
        <w:pageBreakBefore w:val="0"/>
        <w:widowControl/>
        <w:wordWrap w:val="0"/>
        <w:overflowPunct/>
        <w:topLinePunct w:val="0"/>
        <w:bidi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pgNumType w:fmt="decimal"/>
          <w:cols w:space="720" w:num="1"/>
          <w:docGrid w:type="lines" w:linePitch="331" w:charSpace="0"/>
        </w:sectPr>
      </w:pPr>
    </w:p>
    <w:p w14:paraId="5B89174C">
      <w:pPr>
        <w:pStyle w:val="29"/>
        <w:pageBreakBefore w:val="0"/>
        <w:wordWrap w:val="0"/>
        <w:overflowPunct/>
        <w:topLinePunct w:val="0"/>
        <w:bidi w:val="0"/>
        <w:spacing w:after="0" w:line="360" w:lineRule="auto"/>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345DCAC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南宁市市容事务服务中心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2025年金湖广场市场化服务采购项目</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4367F5F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877259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43" w:name="_Toc24059"/>
      <w:bookmarkStart w:id="144" w:name="_Toc2232"/>
      <w:bookmarkStart w:id="145" w:name="_Toc3029"/>
      <w:r>
        <w:rPr>
          <w:rFonts w:hint="eastAsia" w:ascii="宋体" w:hAnsi="宋体" w:cs="宋体"/>
          <w:b/>
          <w:color w:val="auto"/>
          <w:sz w:val="24"/>
          <w:highlight w:val="none"/>
        </w:rPr>
        <w:t>1.1 合同组成部分</w:t>
      </w:r>
      <w:bookmarkEnd w:id="143"/>
      <w:bookmarkEnd w:id="144"/>
      <w:bookmarkEnd w:id="145"/>
    </w:p>
    <w:p w14:paraId="550C69E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906CA9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EEF123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46ED88A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19D16D4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161D2D8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E1ACEF7">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46" w:name="_Toc27126"/>
      <w:bookmarkStart w:id="147" w:name="_Toc24300"/>
      <w:bookmarkStart w:id="148" w:name="_Toc21295"/>
      <w:r>
        <w:rPr>
          <w:rFonts w:hint="eastAsia" w:ascii="宋体" w:hAnsi="宋体" w:cs="宋体"/>
          <w:b/>
          <w:color w:val="auto"/>
          <w:sz w:val="24"/>
          <w:highlight w:val="none"/>
        </w:rPr>
        <w:t>1.2 标的物</w:t>
      </w:r>
      <w:bookmarkEnd w:id="146"/>
      <w:bookmarkEnd w:id="147"/>
      <w:bookmarkEnd w:id="148"/>
    </w:p>
    <w:p w14:paraId="664AAFC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7376B769">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BD07EB">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9ACD6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32835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4B3F8E7">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49" w:name="_Toc21551"/>
      <w:bookmarkStart w:id="150" w:name="_Toc21631"/>
      <w:bookmarkStart w:id="151" w:name="_Toc23292"/>
      <w:r>
        <w:rPr>
          <w:rFonts w:hint="eastAsia" w:ascii="宋体" w:hAnsi="宋体" w:cs="宋体"/>
          <w:b/>
          <w:color w:val="auto"/>
          <w:sz w:val="24"/>
          <w:highlight w:val="none"/>
        </w:rPr>
        <w:t>1.3 价款</w:t>
      </w:r>
      <w:bookmarkEnd w:id="149"/>
      <w:bookmarkEnd w:id="150"/>
      <w:bookmarkEnd w:id="151"/>
    </w:p>
    <w:p w14:paraId="7513A13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7FEBA95F">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2C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A4E19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F1161D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562230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3998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FCD411">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0487D06">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FEB560B">
            <w:pPr>
              <w:pageBreakBefore w:val="0"/>
              <w:wordWrap w:val="0"/>
              <w:overflowPunct/>
              <w:topLinePunct w:val="0"/>
              <w:bidi w:val="0"/>
              <w:spacing w:line="360" w:lineRule="auto"/>
              <w:ind w:firstLine="480" w:firstLineChars="200"/>
              <w:rPr>
                <w:rFonts w:ascii="宋体" w:hAnsi="宋体" w:cs="宋体"/>
                <w:color w:val="auto"/>
                <w:sz w:val="24"/>
                <w:highlight w:val="none"/>
              </w:rPr>
            </w:pPr>
          </w:p>
        </w:tc>
      </w:tr>
      <w:tr w14:paraId="28C2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CBFEC1">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363458B">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94CB8A5">
            <w:pPr>
              <w:pageBreakBefore w:val="0"/>
              <w:wordWrap w:val="0"/>
              <w:overflowPunct/>
              <w:topLinePunct w:val="0"/>
              <w:bidi w:val="0"/>
              <w:spacing w:line="360" w:lineRule="auto"/>
              <w:ind w:firstLine="480" w:firstLineChars="200"/>
              <w:rPr>
                <w:rFonts w:ascii="宋体" w:hAnsi="宋体" w:cs="宋体"/>
                <w:color w:val="auto"/>
                <w:sz w:val="24"/>
                <w:highlight w:val="none"/>
              </w:rPr>
            </w:pPr>
          </w:p>
        </w:tc>
      </w:tr>
      <w:tr w14:paraId="532B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376AAF">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DC6E222">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EB92034">
            <w:pPr>
              <w:pageBreakBefore w:val="0"/>
              <w:wordWrap w:val="0"/>
              <w:overflowPunct/>
              <w:topLinePunct w:val="0"/>
              <w:bidi w:val="0"/>
              <w:spacing w:line="360" w:lineRule="auto"/>
              <w:ind w:firstLine="480" w:firstLineChars="200"/>
              <w:rPr>
                <w:rFonts w:ascii="宋体" w:hAnsi="宋体" w:cs="宋体"/>
                <w:color w:val="auto"/>
                <w:sz w:val="24"/>
                <w:highlight w:val="none"/>
              </w:rPr>
            </w:pPr>
          </w:p>
        </w:tc>
      </w:tr>
      <w:tr w14:paraId="7C4A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5A9BA1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C5621DE">
            <w:pPr>
              <w:pageBreakBefore w:val="0"/>
              <w:wordWrap w:val="0"/>
              <w:overflowPunct/>
              <w:topLinePunct w:val="0"/>
              <w:bidi w:val="0"/>
              <w:spacing w:line="360" w:lineRule="auto"/>
              <w:ind w:firstLine="480" w:firstLineChars="200"/>
              <w:rPr>
                <w:rFonts w:ascii="宋体" w:hAnsi="宋体" w:cs="宋体"/>
                <w:color w:val="auto"/>
                <w:sz w:val="24"/>
                <w:highlight w:val="none"/>
              </w:rPr>
            </w:pPr>
          </w:p>
        </w:tc>
      </w:tr>
    </w:tbl>
    <w:p w14:paraId="6E7C019B">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52" w:name="_Toc22618"/>
      <w:bookmarkStart w:id="153" w:name="_Toc10340"/>
      <w:bookmarkStart w:id="154" w:name="_Toc1814"/>
      <w:r>
        <w:rPr>
          <w:rFonts w:hint="eastAsia" w:ascii="宋体" w:hAnsi="宋体" w:cs="宋体"/>
          <w:b/>
          <w:color w:val="auto"/>
          <w:sz w:val="24"/>
          <w:highlight w:val="none"/>
        </w:rPr>
        <w:t>1.4 付款方式和发票开具方式</w:t>
      </w:r>
      <w:bookmarkEnd w:id="152"/>
      <w:bookmarkEnd w:id="153"/>
      <w:bookmarkEnd w:id="154"/>
    </w:p>
    <w:p w14:paraId="520B75A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B043B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F7E2DC">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55" w:name="_Toc2846"/>
      <w:bookmarkStart w:id="156" w:name="_Toc32071"/>
      <w:bookmarkStart w:id="157" w:name="_Toc19304"/>
      <w:r>
        <w:rPr>
          <w:rFonts w:hint="eastAsia" w:ascii="宋体" w:hAnsi="宋体" w:cs="宋体"/>
          <w:b/>
          <w:color w:val="auto"/>
          <w:sz w:val="24"/>
          <w:highlight w:val="none"/>
        </w:rPr>
        <w:t>1.5 标的物交付期限、地点、方式</w:t>
      </w:r>
      <w:bookmarkEnd w:id="155"/>
      <w:bookmarkEnd w:id="156"/>
      <w:bookmarkEnd w:id="157"/>
      <w:r>
        <w:rPr>
          <w:rFonts w:hint="eastAsia" w:ascii="宋体" w:hAnsi="宋体" w:cs="宋体"/>
          <w:b/>
          <w:color w:val="auto"/>
          <w:sz w:val="24"/>
          <w:highlight w:val="none"/>
        </w:rPr>
        <w:t>和服务期限</w:t>
      </w:r>
    </w:p>
    <w:p w14:paraId="7E04E4CC">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p>
    <w:p w14:paraId="733901F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9348E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46E75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C59D54">
      <w:pPr>
        <w:pageBreakBefore w:val="0"/>
        <w:wordWrap w:val="0"/>
        <w:overflowPunct/>
        <w:topLinePunct w:val="0"/>
        <w:bidi w:val="0"/>
        <w:spacing w:line="360" w:lineRule="auto"/>
        <w:ind w:firstLine="480" w:firstLineChars="200"/>
        <w:rPr>
          <w:rFonts w:hint="eastAsia" w:ascii="宋体" w:hAnsi="宋体" w:eastAsia="宋体" w:cs="Times New Roman"/>
          <w:color w:val="auto"/>
          <w:sz w:val="24"/>
          <w:szCs w:val="24"/>
          <w:highlight w:val="none"/>
        </w:rPr>
      </w:pPr>
      <w:bookmarkStart w:id="158" w:name="_Toc19554"/>
      <w:bookmarkStart w:id="159" w:name="_Toc21423"/>
      <w:bookmarkStart w:id="160" w:name="_Toc27250"/>
      <w:r>
        <w:rPr>
          <w:rFonts w:hint="eastAsia" w:ascii="宋体" w:hAnsi="宋体" w:cs="Times New Roman"/>
          <w:color w:val="auto"/>
          <w:sz w:val="24"/>
          <w:szCs w:val="24"/>
          <w:highlight w:val="none"/>
          <w:lang w:val="en-US" w:eastAsia="zh-CN"/>
        </w:rPr>
        <w:t xml:space="preserve">1.5.5 </w:t>
      </w:r>
      <w:r>
        <w:rPr>
          <w:rFonts w:hint="eastAsia" w:ascii="宋体" w:hAnsi="宋体" w:eastAsia="宋体" w:cs="Times New Roman"/>
          <w:color w:val="auto"/>
          <w:sz w:val="24"/>
          <w:szCs w:val="24"/>
          <w:highlight w:val="none"/>
        </w:rPr>
        <w:t>合同延续年限、条件和方式：在年度预算有保障的前提下，采购人可以根据中标（成交）供应商</w:t>
      </w:r>
      <w:r>
        <w:rPr>
          <w:rFonts w:hint="eastAsia" w:ascii="宋体" w:hAnsi="宋体" w:eastAsia="宋体" w:cs="Times New Roman"/>
          <w:color w:val="auto"/>
          <w:sz w:val="24"/>
          <w:szCs w:val="24"/>
          <w:highlight w:val="none"/>
          <w:lang w:eastAsia="zh-CN"/>
        </w:rPr>
        <w:t>合同期内</w:t>
      </w:r>
      <w:r>
        <w:rPr>
          <w:rFonts w:hint="eastAsia" w:ascii="宋体" w:hAnsi="宋体" w:eastAsia="宋体" w:cs="Times New Roman"/>
          <w:color w:val="auto"/>
          <w:sz w:val="24"/>
          <w:szCs w:val="24"/>
          <w:highlight w:val="none"/>
        </w:rPr>
        <w:t>的服务质量情况，</w:t>
      </w:r>
      <w:r>
        <w:rPr>
          <w:rFonts w:hint="eastAsia" w:ascii="宋体" w:hAnsi="宋体" w:eastAsia="宋体" w:cs="Times New Roman"/>
          <w:color w:val="auto"/>
          <w:sz w:val="24"/>
          <w:szCs w:val="24"/>
          <w:highlight w:val="none"/>
          <w:lang w:eastAsia="zh-CN"/>
        </w:rPr>
        <w:t>决定</w:t>
      </w:r>
      <w:r>
        <w:rPr>
          <w:rFonts w:hint="eastAsia" w:ascii="宋体" w:hAnsi="宋体" w:eastAsia="宋体" w:cs="Times New Roman"/>
          <w:color w:val="auto"/>
          <w:sz w:val="24"/>
          <w:szCs w:val="24"/>
          <w:highlight w:val="none"/>
        </w:rPr>
        <w:t>是否续签一年</w:t>
      </w:r>
      <w:r>
        <w:rPr>
          <w:rFonts w:hint="eastAsia" w:ascii="宋体" w:hAnsi="宋体" w:eastAsia="宋体" w:cs="Times New Roman"/>
          <w:color w:val="auto"/>
          <w:sz w:val="24"/>
          <w:szCs w:val="24"/>
          <w:highlight w:val="none"/>
          <w:lang w:eastAsia="zh-CN"/>
        </w:rPr>
        <w:t>的</w:t>
      </w:r>
      <w:r>
        <w:rPr>
          <w:rFonts w:hint="eastAsia" w:ascii="宋体" w:hAnsi="宋体" w:eastAsia="宋体" w:cs="Times New Roman"/>
          <w:color w:val="auto"/>
          <w:sz w:val="24"/>
          <w:szCs w:val="24"/>
          <w:highlight w:val="none"/>
        </w:rPr>
        <w:t>服务合同（最多续签两</w:t>
      </w:r>
      <w:r>
        <w:rPr>
          <w:rFonts w:hint="eastAsia" w:ascii="宋体" w:hAnsi="宋体" w:eastAsia="宋体" w:cs="Times New Roman"/>
          <w:color w:val="auto"/>
          <w:sz w:val="24"/>
          <w:szCs w:val="24"/>
          <w:highlight w:val="none"/>
          <w:lang w:eastAsia="zh-CN"/>
        </w:rPr>
        <w:t>次</w:t>
      </w:r>
      <w:r>
        <w:rPr>
          <w:rFonts w:hint="eastAsia" w:ascii="宋体" w:hAnsi="宋体" w:eastAsia="宋体" w:cs="Times New Roman"/>
          <w:color w:val="auto"/>
          <w:sz w:val="24"/>
          <w:szCs w:val="24"/>
          <w:highlight w:val="none"/>
        </w:rPr>
        <w:t>），供应商可以自由选择接受或拒绝。</w:t>
      </w:r>
    </w:p>
    <w:p w14:paraId="7D59E597">
      <w:pPr>
        <w:pageBreakBefore w:val="0"/>
        <w:wordWrap w:val="0"/>
        <w:overflowPunct/>
        <w:topLinePunct w:val="0"/>
        <w:bidi w:val="0"/>
        <w:spacing w:line="360" w:lineRule="auto"/>
        <w:ind w:firstLine="480" w:firstLineChars="200"/>
        <w:rPr>
          <w:rFonts w:hint="eastAsia" w:ascii="宋体" w:hAnsi="宋体" w:cs="宋体"/>
          <w:b/>
          <w:color w:val="auto"/>
          <w:sz w:val="24"/>
          <w:highlight w:val="none"/>
        </w:rPr>
      </w:pPr>
      <w:r>
        <w:rPr>
          <w:rFonts w:hint="eastAsia" w:ascii="宋体" w:hAnsi="宋体" w:eastAsia="宋体" w:cs="Times New Roman"/>
          <w:color w:val="auto"/>
          <w:sz w:val="24"/>
          <w:szCs w:val="24"/>
          <w:highlight w:val="none"/>
          <w:lang w:val="en-US" w:eastAsia="zh-CN"/>
        </w:rPr>
        <w:t>1.5.6 采购人可根据实际条件为中标供应商</w:t>
      </w:r>
      <w:r>
        <w:rPr>
          <w:rFonts w:hint="eastAsia" w:ascii="宋体" w:hAnsi="宋体" w:cs="Times New Roman"/>
          <w:color w:val="auto"/>
          <w:sz w:val="24"/>
          <w:szCs w:val="24"/>
          <w:highlight w:val="none"/>
          <w:lang w:val="en-US" w:eastAsia="zh-CN"/>
        </w:rPr>
        <w:t>无偿</w:t>
      </w:r>
      <w:r>
        <w:rPr>
          <w:rFonts w:hint="eastAsia" w:ascii="宋体" w:hAnsi="宋体" w:eastAsia="宋体" w:cs="Times New Roman"/>
          <w:color w:val="auto"/>
          <w:sz w:val="24"/>
          <w:szCs w:val="24"/>
          <w:highlight w:val="none"/>
          <w:lang w:val="en-US" w:eastAsia="zh-CN"/>
        </w:rPr>
        <w:t>提供工具存放间，由中标供应商做好维护管理及安全管理。</w:t>
      </w:r>
    </w:p>
    <w:p w14:paraId="221E854B">
      <w:pPr>
        <w:pageBreakBefore w:val="0"/>
        <w:wordWrap w:val="0"/>
        <w:overflowPunct/>
        <w:topLinePunct w:val="0"/>
        <w:bidi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 违约责任</w:t>
      </w:r>
      <w:bookmarkEnd w:id="158"/>
      <w:bookmarkEnd w:id="159"/>
      <w:bookmarkEnd w:id="160"/>
    </w:p>
    <w:p w14:paraId="5A13CBB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0320FD4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除不可抗力外，如果乙方在本合同履行过程中有分包或转包行为的，甲方可书面通知乙方解除本合同，乙方应退回全部已收取的合同价款并按合同总金额的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向甲方支付违约金；如果在本合同履行完毕后发现乙方有分包或转包行为的，乙方按合同总金额的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向甲方支付违约金。分包或转包行为包括但不限于：将供货义务委托、转让、分包、转包给第三方承担。</w:t>
      </w:r>
    </w:p>
    <w:p w14:paraId="6B85DAD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802C4C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033E808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0BDEC3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C4EA8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640CE5A5">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61" w:name="_Toc28375"/>
      <w:bookmarkStart w:id="162" w:name="_Toc15583"/>
      <w:bookmarkStart w:id="163" w:name="_Toc16021"/>
      <w:r>
        <w:rPr>
          <w:rFonts w:hint="eastAsia" w:ascii="宋体" w:hAnsi="宋体" w:cs="宋体"/>
          <w:b/>
          <w:color w:val="auto"/>
          <w:sz w:val="24"/>
          <w:highlight w:val="none"/>
        </w:rPr>
        <w:t>1.7 合同争议的解决</w:t>
      </w:r>
      <w:bookmarkEnd w:id="161"/>
      <w:bookmarkEnd w:id="162"/>
      <w:bookmarkEnd w:id="163"/>
    </w:p>
    <w:p w14:paraId="3E36AA0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7844BB0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03F17B4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0313658C">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64" w:name="_Toc11173"/>
      <w:bookmarkStart w:id="165" w:name="_Toc15322"/>
      <w:bookmarkStart w:id="166" w:name="_Toc7245"/>
      <w:r>
        <w:rPr>
          <w:rFonts w:hint="eastAsia" w:ascii="宋体" w:hAnsi="宋体" w:cs="宋体"/>
          <w:b/>
          <w:color w:val="auto"/>
          <w:sz w:val="24"/>
          <w:highlight w:val="none"/>
        </w:rPr>
        <w:t>1.8 合同生效</w:t>
      </w:r>
      <w:bookmarkEnd w:id="164"/>
      <w:bookmarkEnd w:id="165"/>
      <w:bookmarkEnd w:id="166"/>
    </w:p>
    <w:p w14:paraId="2E8D9C7B">
      <w:pPr>
        <w:pageBreakBefore w:val="0"/>
        <w:wordWrap w:val="0"/>
        <w:overflowPunct/>
        <w:topLinePunct w:val="0"/>
        <w:bidi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本合同自双方当事人加盖有效公章时生效。</w:t>
      </w:r>
    </w:p>
    <w:p w14:paraId="088A3377">
      <w:pPr>
        <w:pageBreakBefore w:val="0"/>
        <w:wordWrap w:val="0"/>
        <w:overflowPunct/>
        <w:topLinePunct w:val="0"/>
        <w:bidi w:val="0"/>
        <w:spacing w:line="360" w:lineRule="auto"/>
        <w:ind w:firstLine="200"/>
        <w:rPr>
          <w:rFonts w:hint="eastAsia" w:ascii="宋体" w:hAnsi="宋体" w:cs="宋体"/>
          <w:color w:val="auto"/>
          <w:sz w:val="24"/>
          <w:highlight w:val="none"/>
          <w:lang w:val="zh-CN"/>
        </w:rPr>
      </w:pPr>
    </w:p>
    <w:p w14:paraId="12FD993F">
      <w:pPr>
        <w:pageBreakBefore w:val="0"/>
        <w:wordWrap w:val="0"/>
        <w:overflowPunct/>
        <w:topLinePunct w:val="0"/>
        <w:bidi w:val="0"/>
        <w:spacing w:line="360" w:lineRule="auto"/>
        <w:ind w:firstLine="200"/>
        <w:rPr>
          <w:rFonts w:hint="eastAsia" w:ascii="宋体" w:hAnsi="宋体" w:cs="宋体"/>
          <w:color w:val="auto"/>
          <w:sz w:val="24"/>
          <w:highlight w:val="none"/>
          <w:lang w:val="zh-CN"/>
        </w:rPr>
      </w:pPr>
    </w:p>
    <w:p w14:paraId="6B3E0F28">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16ED59D8">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79EF040">
      <w:pPr>
        <w:pageBreakBefore w:val="0"/>
        <w:wordWrap w:val="0"/>
        <w:overflowPunct/>
        <w:topLinePunct w:val="0"/>
        <w:bidi w:val="0"/>
        <w:spacing w:line="360" w:lineRule="auto"/>
        <w:ind w:firstLine="200"/>
        <w:rPr>
          <w:rFonts w:ascii="宋体" w:hAnsi="宋体" w:cs="宋体"/>
          <w:color w:val="auto"/>
          <w:sz w:val="24"/>
          <w:highlight w:val="none"/>
          <w:lang w:val="zh-CN"/>
        </w:rPr>
      </w:pPr>
    </w:p>
    <w:p w14:paraId="41E052BF">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0346728">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96948AE">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0C4CF6E">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47CDC51">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FBB7DDB">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75E9CD6">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0DF1611">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76AAC42">
      <w:pPr>
        <w:pageBreakBefore w:val="0"/>
        <w:wordWrap w:val="0"/>
        <w:overflowPunct/>
        <w:topLinePunct w:val="0"/>
        <w:bidi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1EAAEB0">
      <w:pPr>
        <w:pageBreakBefore w:val="0"/>
        <w:wordWrap w:val="0"/>
        <w:overflowPunct/>
        <w:topLinePunct w:val="0"/>
        <w:bidi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2CF06E3">
      <w:pPr>
        <w:pageBreakBefore w:val="0"/>
        <w:wordWrap w:val="0"/>
        <w:overflowPunct/>
        <w:topLinePunct w:val="0"/>
        <w:bidi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4C6039C">
      <w:pPr>
        <w:pageBreakBefore w:val="0"/>
        <w:wordWrap w:val="0"/>
        <w:overflowPunct/>
        <w:topLinePunct w:val="0"/>
        <w:bidi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10F6E80C">
      <w:pPr>
        <w:pageBreakBefore w:val="0"/>
        <w:wordWrap w:val="0"/>
        <w:overflowPunct/>
        <w:topLinePunct w:val="0"/>
        <w:bidi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67" w:name="_Toc331685783"/>
      <w:r>
        <w:rPr>
          <w:rFonts w:hint="eastAsia" w:ascii="宋体" w:hAnsi="宋体" w:cs="宋体"/>
          <w:b/>
          <w:color w:val="auto"/>
          <w:sz w:val="28"/>
          <w:szCs w:val="28"/>
          <w:highlight w:val="none"/>
        </w:rPr>
        <w:t>第二部分 合同一般条款</w:t>
      </w:r>
      <w:bookmarkEnd w:id="167"/>
    </w:p>
    <w:p w14:paraId="3081E763">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68" w:name="_Toc16917"/>
      <w:bookmarkStart w:id="169" w:name="_Toc487900349"/>
      <w:bookmarkStart w:id="170" w:name="_Toc259093669"/>
      <w:bookmarkStart w:id="171" w:name="_Toc279701240"/>
      <w:bookmarkStart w:id="172" w:name="_Ref467379094"/>
      <w:bookmarkStart w:id="173" w:name="_Ref467378404"/>
      <w:bookmarkStart w:id="174" w:name="_Ref467379225"/>
      <w:bookmarkStart w:id="175" w:name="_Ref467379195"/>
      <w:bookmarkStart w:id="176" w:name="_Ref467379214"/>
      <w:bookmarkStart w:id="177" w:name="_Toc28763"/>
      <w:bookmarkStart w:id="178" w:name="_Ref467379205"/>
      <w:bookmarkStart w:id="179" w:name="_Toc19614"/>
      <w:bookmarkStart w:id="180" w:name="_Ref467379101"/>
      <w:bookmarkStart w:id="181" w:name="_Ref467378463"/>
      <w:bookmarkStart w:id="182" w:name="_Ref467378499"/>
      <w:bookmarkStart w:id="183" w:name="_Ref467379109"/>
      <w:r>
        <w:rPr>
          <w:rFonts w:hint="eastAsia" w:ascii="宋体" w:hAnsi="宋体" w:cs="宋体"/>
          <w:b/>
          <w:color w:val="auto"/>
          <w:sz w:val="24"/>
          <w:highlight w:val="none"/>
        </w:rPr>
        <w:t>2.1 定义</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0A5BF2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E92D96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62C46FE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11D5481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B4EE6E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84" w:name="_Ref467378840"/>
      <w:r>
        <w:rPr>
          <w:rFonts w:hint="eastAsia" w:ascii="宋体" w:hAnsi="宋体" w:cs="宋体"/>
          <w:color w:val="auto"/>
          <w:sz w:val="24"/>
          <w:highlight w:val="none"/>
        </w:rPr>
        <w:t>2.1.4 “甲方”系指与中标供应商签署合同的采购人</w:t>
      </w:r>
      <w:bookmarkEnd w:id="184"/>
      <w:r>
        <w:rPr>
          <w:rFonts w:hint="eastAsia" w:ascii="宋体" w:hAnsi="宋体" w:cs="宋体"/>
          <w:color w:val="auto"/>
          <w:sz w:val="24"/>
          <w:highlight w:val="none"/>
        </w:rPr>
        <w:t>；采购人委托采购机构代表其与乙方签订合同的，采购人的授权委托书作为合同附件。</w:t>
      </w:r>
    </w:p>
    <w:p w14:paraId="05BE456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85" w:name="_Ref467379400"/>
      <w:r>
        <w:rPr>
          <w:rFonts w:hint="eastAsia" w:ascii="宋体" w:hAnsi="宋体" w:cs="宋体"/>
          <w:color w:val="auto"/>
          <w:sz w:val="24"/>
          <w:highlight w:val="none"/>
        </w:rPr>
        <w:t>2.1.5 “乙方”系指根据合同约定交付标的物的</w:t>
      </w:r>
      <w:bookmarkEnd w:id="185"/>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C45CA70">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186" w:name="_Ref467379436"/>
      <w:r>
        <w:rPr>
          <w:rFonts w:hint="eastAsia" w:ascii="宋体" w:hAnsi="宋体" w:cs="宋体"/>
          <w:color w:val="auto"/>
          <w:sz w:val="24"/>
          <w:highlight w:val="none"/>
        </w:rPr>
        <w:t>2.1.6 “现场”系指合同约定标的物将要运至或者实施或者安装的地点。</w:t>
      </w:r>
      <w:bookmarkEnd w:id="186"/>
    </w:p>
    <w:p w14:paraId="0A120B67">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87" w:name="_Toc487900350"/>
      <w:bookmarkStart w:id="188" w:name="_Toc13336"/>
      <w:bookmarkStart w:id="189" w:name="_Toc259093670"/>
      <w:bookmarkStart w:id="190" w:name="_Toc27635"/>
      <w:bookmarkStart w:id="191" w:name="_Toc32504"/>
      <w:bookmarkStart w:id="192" w:name="_Toc279701241"/>
      <w:r>
        <w:rPr>
          <w:rFonts w:hint="eastAsia" w:ascii="宋体" w:hAnsi="宋体" w:cs="宋体"/>
          <w:b/>
          <w:color w:val="auto"/>
          <w:sz w:val="24"/>
          <w:highlight w:val="none"/>
        </w:rPr>
        <w:t>2.2 技术规范</w:t>
      </w:r>
      <w:bookmarkEnd w:id="187"/>
      <w:bookmarkEnd w:id="188"/>
      <w:bookmarkEnd w:id="189"/>
      <w:bookmarkEnd w:id="190"/>
      <w:bookmarkEnd w:id="191"/>
      <w:bookmarkEnd w:id="192"/>
    </w:p>
    <w:p w14:paraId="7483D01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0F75B6D">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93" w:name="_Toc27853"/>
      <w:bookmarkStart w:id="194" w:name="_Toc31634"/>
      <w:bookmarkStart w:id="195" w:name="_Toc279701242"/>
      <w:bookmarkStart w:id="196" w:name="_Toc487900351"/>
      <w:bookmarkStart w:id="197" w:name="_Toc9829"/>
      <w:bookmarkStart w:id="198" w:name="_Toc259093671"/>
      <w:r>
        <w:rPr>
          <w:rFonts w:hint="eastAsia" w:ascii="宋体" w:hAnsi="宋体" w:cs="宋体"/>
          <w:b/>
          <w:color w:val="auto"/>
          <w:sz w:val="24"/>
          <w:highlight w:val="none"/>
        </w:rPr>
        <w:t>2.3 知识产权</w:t>
      </w:r>
      <w:bookmarkEnd w:id="193"/>
      <w:bookmarkEnd w:id="194"/>
      <w:bookmarkEnd w:id="195"/>
      <w:bookmarkEnd w:id="196"/>
      <w:bookmarkEnd w:id="197"/>
      <w:bookmarkEnd w:id="198"/>
    </w:p>
    <w:p w14:paraId="5C251E7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E7FAFB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343DEB0">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199" w:name="_Toc11932"/>
      <w:bookmarkStart w:id="200" w:name="_Toc29149"/>
      <w:bookmarkStart w:id="201" w:name="_Toc4194"/>
      <w:r>
        <w:rPr>
          <w:rFonts w:hint="eastAsia" w:ascii="宋体" w:hAnsi="宋体" w:cs="宋体"/>
          <w:b/>
          <w:color w:val="auto"/>
          <w:sz w:val="24"/>
          <w:highlight w:val="none"/>
        </w:rPr>
        <w:t>2.4 包装和装运</w:t>
      </w:r>
      <w:bookmarkEnd w:id="199"/>
      <w:bookmarkEnd w:id="200"/>
      <w:bookmarkEnd w:id="201"/>
    </w:p>
    <w:p w14:paraId="156829B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B4A977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DBD15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02" w:name="_Ref467379542"/>
      <w:bookmarkStart w:id="203" w:name="_Toc259093674"/>
      <w:bookmarkStart w:id="204" w:name="_Ref467379527"/>
      <w:bookmarkStart w:id="205" w:name="_Ref467379536"/>
      <w:bookmarkStart w:id="206" w:name="_Toc487900354"/>
      <w:bookmarkStart w:id="207" w:name="_Ref467378591"/>
      <w:bookmarkStart w:id="208" w:name="_Ref467378541"/>
      <w:bookmarkStart w:id="209" w:name="_Toc279701245"/>
      <w:bookmarkStart w:id="210" w:name="_Toc30272"/>
      <w:bookmarkStart w:id="211" w:name="_Toc19074"/>
      <w:bookmarkStart w:id="212" w:name="_Toc26182"/>
      <w:r>
        <w:rPr>
          <w:rFonts w:hint="eastAsia" w:ascii="宋体" w:hAnsi="宋体" w:cs="宋体"/>
          <w:b/>
          <w:color w:val="auto"/>
          <w:sz w:val="24"/>
          <w:highlight w:val="none"/>
        </w:rPr>
        <w:t>2.</w:t>
      </w:r>
      <w:bookmarkEnd w:id="202"/>
      <w:bookmarkEnd w:id="203"/>
      <w:bookmarkEnd w:id="204"/>
      <w:bookmarkEnd w:id="205"/>
      <w:bookmarkEnd w:id="206"/>
      <w:bookmarkEnd w:id="207"/>
      <w:bookmarkEnd w:id="208"/>
      <w:bookmarkEnd w:id="209"/>
      <w:r>
        <w:rPr>
          <w:rFonts w:hint="eastAsia" w:ascii="宋体" w:hAnsi="宋体" w:cs="宋体"/>
          <w:b/>
          <w:color w:val="auto"/>
          <w:sz w:val="24"/>
          <w:highlight w:val="none"/>
        </w:rPr>
        <w:t>5 履约检查和问题反馈</w:t>
      </w:r>
      <w:bookmarkEnd w:id="210"/>
      <w:bookmarkEnd w:id="211"/>
      <w:bookmarkEnd w:id="212"/>
    </w:p>
    <w:p w14:paraId="3363060D">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213" w:name="_Ref467379657"/>
      <w:r>
        <w:rPr>
          <w:rFonts w:hint="eastAsia" w:ascii="宋体" w:hAnsi="宋体" w:cs="宋体"/>
          <w:color w:val="auto"/>
          <w:sz w:val="24"/>
          <w:highlight w:val="none"/>
        </w:rPr>
        <w:t>2.5.1</w:t>
      </w:r>
      <w:bookmarkEnd w:id="213"/>
      <w:bookmarkStart w:id="214" w:name="_Toc186431854"/>
      <w:bookmarkStart w:id="215" w:name="_Ref467379793"/>
      <w:bookmarkStart w:id="216" w:name="_Toc279701247"/>
      <w:bookmarkStart w:id="217" w:name="_Ref467379807"/>
      <w:bookmarkStart w:id="218" w:name="_Toc259093676"/>
      <w:bookmarkStart w:id="219" w:name="_Toc48790035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52C3F3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14"/>
      <w:bookmarkStart w:id="220" w:name="_Toc186431855"/>
      <w:r>
        <w:rPr>
          <w:rFonts w:hint="eastAsia" w:ascii="宋体" w:hAnsi="宋体" w:cs="宋体"/>
          <w:color w:val="auto"/>
          <w:sz w:val="24"/>
          <w:highlight w:val="none"/>
        </w:rPr>
        <w:t>。</w:t>
      </w:r>
    </w:p>
    <w:bookmarkEnd w:id="220"/>
    <w:p w14:paraId="3C273BE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21" w:name="_Toc28451"/>
      <w:bookmarkStart w:id="222" w:name="_Toc7836"/>
      <w:bookmarkStart w:id="223" w:name="_Toc19219"/>
      <w:r>
        <w:rPr>
          <w:rFonts w:hint="eastAsia" w:ascii="宋体" w:hAnsi="宋体" w:cs="宋体"/>
          <w:b/>
          <w:color w:val="auto"/>
          <w:sz w:val="24"/>
          <w:highlight w:val="none"/>
        </w:rPr>
        <w:t>2.6 结算方式和付款条件</w:t>
      </w:r>
      <w:bookmarkEnd w:id="215"/>
      <w:bookmarkEnd w:id="216"/>
      <w:bookmarkEnd w:id="217"/>
      <w:bookmarkEnd w:id="218"/>
      <w:bookmarkEnd w:id="219"/>
      <w:bookmarkEnd w:id="221"/>
      <w:bookmarkEnd w:id="222"/>
      <w:bookmarkEnd w:id="223"/>
    </w:p>
    <w:p w14:paraId="19C5EC2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A082B4">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24" w:name="_Toc487900358"/>
      <w:bookmarkStart w:id="225" w:name="_Ref467379923"/>
      <w:bookmarkStart w:id="226" w:name="_Toc259093677"/>
      <w:bookmarkStart w:id="227" w:name="_Ref467379852"/>
      <w:bookmarkStart w:id="228" w:name="_Toc279701248"/>
      <w:bookmarkStart w:id="229" w:name="_Ref467379863"/>
      <w:bookmarkStart w:id="230" w:name="_Toc774"/>
      <w:bookmarkStart w:id="231" w:name="_Toc16110"/>
      <w:bookmarkStart w:id="232" w:name="_Toc3225"/>
      <w:r>
        <w:rPr>
          <w:rFonts w:hint="eastAsia" w:ascii="宋体" w:hAnsi="宋体" w:cs="宋体"/>
          <w:b/>
          <w:color w:val="auto"/>
          <w:sz w:val="24"/>
          <w:highlight w:val="none"/>
        </w:rPr>
        <w:t>2.7 技术资料</w:t>
      </w:r>
      <w:bookmarkEnd w:id="224"/>
      <w:bookmarkEnd w:id="225"/>
      <w:bookmarkEnd w:id="226"/>
      <w:bookmarkEnd w:id="227"/>
      <w:bookmarkEnd w:id="228"/>
      <w:bookmarkEnd w:id="229"/>
      <w:r>
        <w:rPr>
          <w:rFonts w:hint="eastAsia" w:ascii="宋体" w:hAnsi="宋体" w:cs="宋体"/>
          <w:b/>
          <w:color w:val="auto"/>
          <w:sz w:val="24"/>
          <w:highlight w:val="none"/>
        </w:rPr>
        <w:t>和保密义务</w:t>
      </w:r>
      <w:bookmarkEnd w:id="230"/>
      <w:bookmarkEnd w:id="231"/>
      <w:bookmarkEnd w:id="232"/>
    </w:p>
    <w:p w14:paraId="53CB966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2D4B6D2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465564E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65051B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33" w:name="_Toc7860"/>
      <w:r>
        <w:rPr>
          <w:rFonts w:hint="eastAsia" w:ascii="宋体" w:hAnsi="宋体" w:cs="宋体"/>
          <w:b/>
          <w:color w:val="auto"/>
          <w:sz w:val="24"/>
          <w:highlight w:val="none"/>
        </w:rPr>
        <w:t>2.8 质量保证</w:t>
      </w:r>
      <w:bookmarkEnd w:id="233"/>
    </w:p>
    <w:p w14:paraId="51CF8C5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3CA9F117">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32EF9166">
      <w:pPr>
        <w:pageBreakBefore w:val="0"/>
        <w:wordWrap w:val="0"/>
        <w:overflowPunct/>
        <w:topLinePunct w:val="0"/>
        <w:bidi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6EE507F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62567EE9">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34" w:name="_Toc17244"/>
      <w:bookmarkStart w:id="235" w:name="_Toc487900362"/>
      <w:bookmarkStart w:id="236" w:name="_Toc279701252"/>
      <w:bookmarkStart w:id="237" w:name="_Toc259093681"/>
      <w:r>
        <w:rPr>
          <w:rFonts w:hint="eastAsia" w:ascii="宋体" w:hAnsi="宋体" w:cs="宋体"/>
          <w:b/>
          <w:color w:val="auto"/>
          <w:sz w:val="24"/>
          <w:highlight w:val="none"/>
        </w:rPr>
        <w:t>2.9 标的物的风险负担</w:t>
      </w:r>
      <w:bookmarkEnd w:id="234"/>
    </w:p>
    <w:p w14:paraId="50103FEA">
      <w:pPr>
        <w:pageBreakBefore w:val="0"/>
        <w:wordWrap w:val="0"/>
        <w:overflowPunct/>
        <w:topLinePunct w:val="0"/>
        <w:bidi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7127318">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38" w:name="_Toc14055"/>
      <w:r>
        <w:rPr>
          <w:rFonts w:hint="eastAsia" w:ascii="宋体" w:hAnsi="宋体" w:cs="宋体"/>
          <w:b/>
          <w:color w:val="auto"/>
          <w:sz w:val="24"/>
          <w:highlight w:val="none"/>
        </w:rPr>
        <w:t>2.10 延迟交货</w:t>
      </w:r>
      <w:bookmarkEnd w:id="235"/>
      <w:bookmarkEnd w:id="236"/>
      <w:bookmarkEnd w:id="237"/>
      <w:bookmarkEnd w:id="238"/>
      <w:r>
        <w:rPr>
          <w:rFonts w:hint="eastAsia" w:ascii="宋体" w:hAnsi="宋体" w:cs="宋体"/>
          <w:b/>
          <w:color w:val="auto"/>
          <w:sz w:val="24"/>
          <w:highlight w:val="none"/>
        </w:rPr>
        <w:t>/交付</w:t>
      </w:r>
    </w:p>
    <w:p w14:paraId="5AC725F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9B682E5">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39" w:name="_Toc7502"/>
      <w:bookmarkStart w:id="240" w:name="_Toc279701254"/>
      <w:bookmarkStart w:id="241" w:name="_Toc259093683"/>
      <w:bookmarkStart w:id="242" w:name="_Toc487900364"/>
      <w:bookmarkStart w:id="243" w:name="_Ref467378121"/>
      <w:r>
        <w:rPr>
          <w:rFonts w:hint="eastAsia" w:ascii="宋体" w:hAnsi="宋体" w:cs="宋体"/>
          <w:b/>
          <w:color w:val="auto"/>
          <w:sz w:val="24"/>
          <w:highlight w:val="none"/>
        </w:rPr>
        <w:t>2.11 合同变更</w:t>
      </w:r>
      <w:bookmarkEnd w:id="239"/>
    </w:p>
    <w:p w14:paraId="1569A20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8FC9F2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44" w:name="_Toc487900369"/>
      <w:bookmarkStart w:id="245" w:name="_Toc279701259"/>
      <w:bookmarkStart w:id="246" w:name="_Toc259093688"/>
    </w:p>
    <w:p w14:paraId="0EEEF627">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47" w:name="_Toc10366"/>
      <w:bookmarkStart w:id="248" w:name="_Toc15237"/>
      <w:bookmarkStart w:id="249" w:name="_Toc22955"/>
      <w:r>
        <w:rPr>
          <w:rFonts w:hint="eastAsia" w:ascii="宋体" w:hAnsi="宋体" w:cs="宋体"/>
          <w:b/>
          <w:color w:val="auto"/>
          <w:sz w:val="24"/>
          <w:highlight w:val="none"/>
        </w:rPr>
        <w:t>2.12 合同转让</w:t>
      </w:r>
      <w:bookmarkEnd w:id="244"/>
      <w:bookmarkEnd w:id="245"/>
      <w:bookmarkEnd w:id="246"/>
      <w:r>
        <w:rPr>
          <w:rFonts w:hint="eastAsia" w:ascii="宋体" w:hAnsi="宋体" w:cs="宋体"/>
          <w:b/>
          <w:color w:val="auto"/>
          <w:sz w:val="24"/>
          <w:highlight w:val="none"/>
        </w:rPr>
        <w:t>和分包</w:t>
      </w:r>
      <w:bookmarkEnd w:id="247"/>
      <w:bookmarkEnd w:id="248"/>
      <w:bookmarkEnd w:id="249"/>
    </w:p>
    <w:p w14:paraId="09C2F7D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71FAEBD">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50" w:name="_Toc14066"/>
      <w:bookmarkStart w:id="251" w:name="_Toc16508"/>
      <w:bookmarkStart w:id="252" w:name="_Toc13566"/>
      <w:r>
        <w:rPr>
          <w:rFonts w:hint="eastAsia" w:ascii="宋体" w:hAnsi="宋体" w:cs="宋体"/>
          <w:b/>
          <w:color w:val="auto"/>
          <w:sz w:val="24"/>
          <w:highlight w:val="none"/>
        </w:rPr>
        <w:t>2.13 不可抗力</w:t>
      </w:r>
      <w:bookmarkEnd w:id="250"/>
      <w:bookmarkEnd w:id="251"/>
      <w:bookmarkEnd w:id="252"/>
    </w:p>
    <w:p w14:paraId="638841E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406E7E6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948C1E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40C4452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5CBF905">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53" w:name="_Toc30676"/>
      <w:bookmarkStart w:id="254" w:name="_Toc259093684"/>
      <w:bookmarkStart w:id="255" w:name="_Toc689"/>
      <w:bookmarkStart w:id="256" w:name="_Toc487900365"/>
      <w:bookmarkStart w:id="257" w:name="_Toc6969"/>
      <w:bookmarkStart w:id="258" w:name="_Toc279701255"/>
      <w:r>
        <w:rPr>
          <w:rFonts w:hint="eastAsia" w:ascii="宋体" w:hAnsi="宋体" w:cs="宋体"/>
          <w:b/>
          <w:color w:val="auto"/>
          <w:sz w:val="24"/>
          <w:highlight w:val="none"/>
        </w:rPr>
        <w:t>2.14 税费</w:t>
      </w:r>
      <w:bookmarkEnd w:id="253"/>
      <w:bookmarkEnd w:id="254"/>
      <w:bookmarkEnd w:id="255"/>
      <w:bookmarkEnd w:id="256"/>
      <w:bookmarkEnd w:id="257"/>
      <w:bookmarkEnd w:id="258"/>
    </w:p>
    <w:p w14:paraId="6D1AE80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233BFD2">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59" w:name="_Toc16959"/>
      <w:bookmarkStart w:id="260" w:name="_Toc259093687"/>
      <w:bookmarkStart w:id="261" w:name="_Toc7102"/>
      <w:bookmarkStart w:id="262" w:name="_Toc487900368"/>
      <w:bookmarkStart w:id="263" w:name="_Toc8298"/>
      <w:bookmarkStart w:id="264" w:name="_Toc279701258"/>
      <w:r>
        <w:rPr>
          <w:rFonts w:hint="eastAsia" w:ascii="宋体" w:hAnsi="宋体" w:cs="宋体"/>
          <w:b/>
          <w:color w:val="auto"/>
          <w:sz w:val="24"/>
          <w:highlight w:val="none"/>
        </w:rPr>
        <w:t>2.15 乙方破产</w:t>
      </w:r>
      <w:bookmarkEnd w:id="259"/>
      <w:bookmarkEnd w:id="260"/>
      <w:bookmarkEnd w:id="261"/>
      <w:bookmarkEnd w:id="262"/>
      <w:bookmarkEnd w:id="263"/>
      <w:bookmarkEnd w:id="264"/>
    </w:p>
    <w:p w14:paraId="4D11EDF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FF2CA5">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65" w:name="_Toc6134"/>
      <w:bookmarkStart w:id="266" w:name="_Toc15387"/>
      <w:bookmarkStart w:id="267" w:name="_Toc29333"/>
      <w:r>
        <w:rPr>
          <w:rFonts w:hint="eastAsia" w:ascii="宋体" w:hAnsi="宋体" w:cs="宋体"/>
          <w:b/>
          <w:color w:val="auto"/>
          <w:sz w:val="24"/>
          <w:highlight w:val="none"/>
        </w:rPr>
        <w:t>2.16 合同中止、终止</w:t>
      </w:r>
      <w:bookmarkEnd w:id="265"/>
      <w:bookmarkEnd w:id="266"/>
      <w:bookmarkEnd w:id="267"/>
    </w:p>
    <w:p w14:paraId="31A8C72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5B97477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41D2916">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68" w:name="_Toc1125"/>
      <w:bookmarkStart w:id="269" w:name="_Toc14563"/>
      <w:bookmarkStart w:id="270" w:name="_Toc6596"/>
      <w:r>
        <w:rPr>
          <w:rFonts w:hint="eastAsia" w:ascii="宋体" w:hAnsi="宋体" w:cs="宋体"/>
          <w:b/>
          <w:color w:val="auto"/>
          <w:sz w:val="24"/>
          <w:highlight w:val="none"/>
        </w:rPr>
        <w:t>2.17 检验和验收</w:t>
      </w:r>
      <w:bookmarkEnd w:id="268"/>
      <w:bookmarkEnd w:id="269"/>
      <w:bookmarkEnd w:id="270"/>
    </w:p>
    <w:p w14:paraId="031BCD7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29ED5B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0D5A52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40"/>
    <w:bookmarkEnd w:id="241"/>
    <w:bookmarkEnd w:id="242"/>
    <w:bookmarkEnd w:id="243"/>
    <w:p w14:paraId="042A380A">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71" w:name="_Toc487900371"/>
      <w:bookmarkStart w:id="272" w:name="_Toc259093690"/>
      <w:bookmarkStart w:id="273" w:name="_Toc279701261"/>
      <w:bookmarkStart w:id="274" w:name="_Toc19604"/>
      <w:bookmarkStart w:id="275" w:name="_Toc11284"/>
      <w:bookmarkStart w:id="276" w:name="_Toc25182"/>
      <w:r>
        <w:rPr>
          <w:rFonts w:hint="eastAsia" w:ascii="宋体" w:hAnsi="宋体" w:cs="宋体"/>
          <w:b/>
          <w:color w:val="auto"/>
          <w:sz w:val="24"/>
          <w:highlight w:val="none"/>
        </w:rPr>
        <w:t>2.18 通知</w:t>
      </w:r>
      <w:bookmarkEnd w:id="271"/>
      <w:bookmarkEnd w:id="272"/>
      <w:bookmarkEnd w:id="273"/>
      <w:r>
        <w:rPr>
          <w:rFonts w:hint="eastAsia" w:ascii="宋体" w:hAnsi="宋体" w:cs="宋体"/>
          <w:b/>
          <w:color w:val="auto"/>
          <w:sz w:val="24"/>
          <w:highlight w:val="none"/>
        </w:rPr>
        <w:t>和送达</w:t>
      </w:r>
      <w:bookmarkEnd w:id="274"/>
      <w:bookmarkEnd w:id="275"/>
      <w:bookmarkEnd w:id="276"/>
    </w:p>
    <w:p w14:paraId="1ECA4A1C">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277" w:name="_Toc3135"/>
      <w:bookmarkStart w:id="278" w:name="_Toc6698"/>
      <w:bookmarkStart w:id="279" w:name="_Toc259093691"/>
      <w:bookmarkStart w:id="280" w:name="_Toc279701262"/>
      <w:bookmarkStart w:id="281"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77"/>
      <w:bookmarkEnd w:id="278"/>
    </w:p>
    <w:p w14:paraId="6AC2CE46">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282" w:name="_Toc23128"/>
      <w:bookmarkStart w:id="283"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2"/>
      <w:bookmarkEnd w:id="283"/>
    </w:p>
    <w:p w14:paraId="165BDAF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84" w:name="_Toc4355"/>
      <w:bookmarkStart w:id="285" w:name="_Toc18540"/>
      <w:bookmarkStart w:id="286" w:name="_Toc30599"/>
      <w:r>
        <w:rPr>
          <w:rFonts w:hint="eastAsia" w:ascii="宋体" w:hAnsi="宋体" w:cs="宋体"/>
          <w:b/>
          <w:color w:val="auto"/>
          <w:sz w:val="24"/>
          <w:highlight w:val="none"/>
        </w:rPr>
        <w:t>2.19 计量单位</w:t>
      </w:r>
      <w:bookmarkEnd w:id="279"/>
      <w:bookmarkEnd w:id="280"/>
      <w:bookmarkEnd w:id="281"/>
      <w:bookmarkEnd w:id="284"/>
      <w:bookmarkEnd w:id="285"/>
      <w:bookmarkEnd w:id="286"/>
    </w:p>
    <w:p w14:paraId="410B989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3F1221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87" w:name="_Toc279701263"/>
      <w:bookmarkStart w:id="288" w:name="_Toc259093692"/>
      <w:bookmarkStart w:id="289" w:name="_Toc18567"/>
      <w:bookmarkStart w:id="290" w:name="_Toc487900373"/>
      <w:bookmarkStart w:id="291" w:name="_Toc12773"/>
      <w:bookmarkStart w:id="292" w:name="_Toc10330"/>
      <w:r>
        <w:rPr>
          <w:rFonts w:hint="eastAsia" w:ascii="宋体" w:hAnsi="宋体" w:cs="宋体"/>
          <w:b/>
          <w:color w:val="auto"/>
          <w:sz w:val="24"/>
          <w:highlight w:val="none"/>
        </w:rPr>
        <w:t>2.20 合同使用的文字和适用的法律</w:t>
      </w:r>
      <w:bookmarkEnd w:id="287"/>
      <w:bookmarkEnd w:id="288"/>
      <w:bookmarkEnd w:id="289"/>
      <w:bookmarkEnd w:id="290"/>
      <w:bookmarkEnd w:id="291"/>
      <w:bookmarkEnd w:id="292"/>
    </w:p>
    <w:p w14:paraId="00AE785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0DADADF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4DBAA94C">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93" w:name="_Toc3148"/>
      <w:bookmarkStart w:id="294" w:name="_Toc12004"/>
      <w:bookmarkStart w:id="295" w:name="_Toc16673"/>
      <w:bookmarkStart w:id="296" w:name="_Toc279701264"/>
      <w:bookmarkStart w:id="297" w:name="_Toc259093693"/>
      <w:bookmarkStart w:id="298" w:name="_Toc487900374"/>
      <w:r>
        <w:rPr>
          <w:rFonts w:hint="eastAsia" w:ascii="宋体" w:hAnsi="宋体" w:cs="宋体"/>
          <w:b/>
          <w:color w:val="auto"/>
          <w:sz w:val="24"/>
          <w:highlight w:val="none"/>
        </w:rPr>
        <w:t>2.21 履约保证金</w:t>
      </w:r>
      <w:bookmarkEnd w:id="293"/>
      <w:bookmarkEnd w:id="294"/>
      <w:bookmarkEnd w:id="295"/>
      <w:bookmarkEnd w:id="296"/>
      <w:bookmarkEnd w:id="297"/>
    </w:p>
    <w:p w14:paraId="099AC03F">
      <w:pPr>
        <w:pageBreakBefore w:val="0"/>
        <w:wordWrap w:val="0"/>
        <w:overflowPunct/>
        <w:topLinePunct w:val="0"/>
        <w:bidi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1E1B6CDB">
      <w:pPr>
        <w:pageBreakBefore w:val="0"/>
        <w:wordWrap w:val="0"/>
        <w:overflowPunct/>
        <w:topLinePunct w:val="0"/>
        <w:bidi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 xml:space="preserve">2.22 </w:t>
      </w:r>
      <w:r>
        <w:rPr>
          <w:rFonts w:hint="eastAsia" w:ascii="宋体" w:hAnsi="宋体" w:cs="宋体"/>
          <w:b/>
          <w:color w:val="auto"/>
          <w:sz w:val="24"/>
          <w:highlight w:val="none"/>
          <w:lang w:eastAsia="zh-CN"/>
        </w:rPr>
        <w:t>小微</w:t>
      </w:r>
      <w:r>
        <w:rPr>
          <w:rFonts w:hint="eastAsia" w:ascii="宋体" w:hAnsi="宋体" w:cs="宋体"/>
          <w:b/>
          <w:color w:val="auto"/>
          <w:sz w:val="24"/>
          <w:highlight w:val="none"/>
        </w:rPr>
        <w:t>企业政策</w:t>
      </w:r>
    </w:p>
    <w:p w14:paraId="636B1B72">
      <w:pPr>
        <w:pageBreakBefore w:val="0"/>
        <w:wordWrap w:val="0"/>
        <w:overflowPunct/>
        <w:topLinePunct w:val="0"/>
        <w:bidi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w:t>
      </w:r>
      <w:r>
        <w:rPr>
          <w:rFonts w:hint="eastAsia" w:ascii="宋体" w:hAnsi="宋体" w:cs="宋体"/>
          <w:color w:val="auto"/>
          <w:kern w:val="0"/>
          <w:sz w:val="24"/>
          <w:highlight w:val="none"/>
          <w:lang w:val="zh-CN" w:eastAsia="zh-CN"/>
        </w:rPr>
        <w:t>小微</w:t>
      </w:r>
      <w:r>
        <w:rPr>
          <w:rFonts w:hint="eastAsia" w:ascii="宋体" w:hAnsi="宋体" w:cs="宋体"/>
          <w:color w:val="auto"/>
          <w:kern w:val="0"/>
          <w:sz w:val="24"/>
          <w:highlight w:val="none"/>
          <w:lang w:val="zh-CN"/>
        </w:rPr>
        <w:t>企业“政采贷”可融资合同，关于中小企业信用融资事项见采购文件“投标人须知正文”。</w:t>
      </w:r>
    </w:p>
    <w:p w14:paraId="52B10439">
      <w:pPr>
        <w:pageBreakBefore w:val="0"/>
        <w:wordWrap w:val="0"/>
        <w:overflowPunct/>
        <w:topLinePunct w:val="0"/>
        <w:bidi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w:t>
      </w:r>
      <w:r>
        <w:rPr>
          <w:rFonts w:hint="eastAsia" w:ascii="宋体" w:hAnsi="宋体" w:cs="宋体"/>
          <w:color w:val="auto"/>
          <w:kern w:val="0"/>
          <w:sz w:val="24"/>
          <w:highlight w:val="none"/>
          <w:lang w:val="zh-CN" w:eastAsia="zh-CN"/>
        </w:rPr>
        <w:t>小微</w:t>
      </w:r>
      <w:r>
        <w:rPr>
          <w:rFonts w:hint="eastAsia" w:ascii="宋体" w:hAnsi="宋体" w:cs="宋体"/>
          <w:color w:val="auto"/>
          <w:kern w:val="0"/>
          <w:sz w:val="24"/>
          <w:highlight w:val="none"/>
          <w:lang w:val="zh-CN"/>
        </w:rPr>
        <w:t>企业预留合同。</w:t>
      </w:r>
    </w:p>
    <w:bookmarkEnd w:id="298"/>
    <w:p w14:paraId="09BD37FB">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299" w:name="_Toc19890"/>
      <w:bookmarkStart w:id="300" w:name="_Toc14001"/>
      <w:bookmarkStart w:id="301" w:name="_Toc6885"/>
      <w:r>
        <w:rPr>
          <w:rFonts w:hint="eastAsia" w:ascii="宋体" w:hAnsi="宋体" w:cs="宋体"/>
          <w:b/>
          <w:color w:val="auto"/>
          <w:sz w:val="24"/>
          <w:highlight w:val="none"/>
        </w:rPr>
        <w:t>2.23 合同份数</w:t>
      </w:r>
      <w:bookmarkEnd w:id="299"/>
      <w:bookmarkEnd w:id="300"/>
      <w:bookmarkEnd w:id="301"/>
    </w:p>
    <w:p w14:paraId="5F07501A">
      <w:pPr>
        <w:pageBreakBefore w:val="0"/>
        <w:wordWrap w:val="0"/>
        <w:overflowPunct/>
        <w:topLinePunct w:val="0"/>
        <w:bidi w:val="0"/>
        <w:spacing w:line="360" w:lineRule="auto"/>
        <w:jc w:val="center"/>
        <w:rPr>
          <w:rFonts w:ascii="宋体" w:hAnsi="宋体" w:cs="宋体"/>
          <w:b/>
          <w:color w:val="auto"/>
          <w:sz w:val="28"/>
          <w:szCs w:val="28"/>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份，代理机构执</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份。每份均具有同等法律效力。</w:t>
      </w:r>
      <w:r>
        <w:rPr>
          <w:rFonts w:hint="eastAsia" w:ascii="宋体" w:hAnsi="宋体" w:cs="宋体"/>
          <w:color w:val="auto"/>
          <w:highlight w:val="none"/>
        </w:rPr>
        <w:br w:type="page"/>
      </w:r>
      <w:bookmarkStart w:id="302" w:name="_Toc331685784"/>
      <w:r>
        <w:rPr>
          <w:rFonts w:hint="eastAsia" w:ascii="宋体" w:hAnsi="宋体" w:cs="宋体"/>
          <w:b/>
          <w:color w:val="auto"/>
          <w:sz w:val="28"/>
          <w:szCs w:val="28"/>
          <w:highlight w:val="none"/>
        </w:rPr>
        <w:t>第三部分  合同专用条款</w:t>
      </w:r>
      <w:bookmarkEnd w:id="302"/>
    </w:p>
    <w:p w14:paraId="69D4AF9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62DEC5E">
      <w:pPr>
        <w:pageBreakBefore w:val="0"/>
        <w:wordWrap w:val="0"/>
        <w:overflowPunct/>
        <w:topLinePunct w:val="0"/>
        <w:bidi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sz w:val="24"/>
          <w:highlight w:val="none"/>
        </w:rPr>
        <w:t>3.1具有知识产权的标的物知识产权归属：</w:t>
      </w:r>
      <w:r>
        <w:rPr>
          <w:rFonts w:hint="eastAsia" w:ascii="宋体" w:hAnsi="宋体" w:cs="宋体"/>
          <w:color w:val="auto"/>
          <w:kern w:val="0"/>
          <w:sz w:val="24"/>
          <w:highlight w:val="none"/>
          <w:u w:val="single"/>
        </w:rPr>
        <w:t xml:space="preserve">                         </w:t>
      </w:r>
    </w:p>
    <w:p w14:paraId="57B159B1">
      <w:pPr>
        <w:pageBreakBefore w:val="0"/>
        <w:wordWrap w:val="0"/>
        <w:overflowPunct/>
        <w:topLinePunct w:val="0"/>
        <w:bidi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sz w:val="24"/>
          <w:highlight w:val="none"/>
        </w:rPr>
        <w:t>3.2包装和装运专用条款（如果有）：</w:t>
      </w:r>
      <w:r>
        <w:rPr>
          <w:rFonts w:hint="eastAsia" w:ascii="宋体" w:hAnsi="宋体" w:cs="宋体"/>
          <w:color w:val="auto"/>
          <w:kern w:val="0"/>
          <w:sz w:val="24"/>
          <w:highlight w:val="none"/>
          <w:u w:val="single"/>
        </w:rPr>
        <w:t xml:space="preserve">                              </w:t>
      </w:r>
    </w:p>
    <w:p w14:paraId="6AC0D69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r>
        <w:rPr>
          <w:rFonts w:hint="eastAsia" w:ascii="宋体" w:hAnsi="宋体" w:cs="宋体"/>
          <w:color w:val="auto"/>
          <w:kern w:val="0"/>
          <w:sz w:val="24"/>
          <w:highlight w:val="none"/>
          <w:u w:val="single"/>
        </w:rPr>
        <w:t xml:space="preserve">                                   </w:t>
      </w:r>
    </w:p>
    <w:p w14:paraId="025BBB16">
      <w:pPr>
        <w:pageBreakBefore w:val="0"/>
        <w:wordWrap w:val="0"/>
        <w:overflowPunct/>
        <w:topLinePunct w:val="0"/>
        <w:bidi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544E2B3E">
      <w:pPr>
        <w:pageBreakBefore w:val="0"/>
        <w:wordWrap w:val="0"/>
        <w:overflowPunct/>
        <w:topLinePunct w:val="0"/>
        <w:bidi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 xml:space="preserve">    元）。本项目采用以下勾选结算方式进行支付：</w:t>
      </w:r>
    </w:p>
    <w:p w14:paraId="3BB47A42">
      <w:pPr>
        <w:pageBreakBefore w:val="0"/>
        <w:wordWrap w:val="0"/>
        <w:overflowPunct/>
        <w:topLinePunct w:val="0"/>
        <w:bidi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6D76C34A">
      <w:pPr>
        <w:pageBreakBefore w:val="0"/>
        <w:wordWrap w:val="0"/>
        <w:overflowPunct/>
        <w:topLinePunct w:val="0"/>
        <w:bidi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0B125E7E">
      <w:pPr>
        <w:pageBreakBefore w:val="0"/>
        <w:wordWrap w:val="0"/>
        <w:overflowPunct/>
        <w:topLinePunct w:val="0"/>
        <w:bidi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C57138C">
      <w:pPr>
        <w:pageBreakBefore w:val="0"/>
        <w:wordWrap w:val="0"/>
        <w:overflowPunct/>
        <w:topLinePunct w:val="0"/>
        <w:bidi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638D1CB9">
      <w:pPr>
        <w:pageBreakBefore w:val="0"/>
        <w:wordWrap w:val="0"/>
        <w:overflowPunct/>
        <w:topLinePunct w:val="0"/>
        <w:bidi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5680964A">
      <w:pPr>
        <w:pageBreakBefore w:val="0"/>
        <w:wordWrap w:val="0"/>
        <w:overflowPunct/>
        <w:topLinePunct w:val="0"/>
        <w:bidi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0B86AEF7">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6B725A00">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4C7258B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03DE53E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08BB16C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3DBBF0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0588F96A">
      <w:pPr>
        <w:pageBreakBefore w:val="0"/>
        <w:wordWrap w:val="0"/>
        <w:overflowPunct/>
        <w:topLinePunct w:val="0"/>
        <w:bidi w:val="0"/>
        <w:spacing w:line="360" w:lineRule="auto"/>
        <w:ind w:firstLine="480" w:firstLineChars="200"/>
        <w:rPr>
          <w:rFonts w:ascii="宋体" w:hAnsi="宋体" w:cs="宋体"/>
          <w:color w:val="auto"/>
          <w:sz w:val="24"/>
          <w:highlight w:val="none"/>
        </w:rPr>
      </w:pPr>
    </w:p>
    <w:p w14:paraId="6D4BA3A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60BA5179">
      <w:pPr>
        <w:pageBreakBefore w:val="0"/>
        <w:wordWrap w:val="0"/>
        <w:overflowPunct/>
        <w:topLinePunct w:val="0"/>
        <w:bidi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10D2E751">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87FFE24">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CAB7E18">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CDE44C6">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w:t>
      </w:r>
    </w:p>
    <w:p w14:paraId="2247470C">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验收产生的费用由乙方承担。</w:t>
      </w:r>
    </w:p>
    <w:p w14:paraId="39D22877">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4D0A0370">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6FCBB3E5">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0"/>
        <w:tblW w:w="8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814"/>
        <w:gridCol w:w="5621"/>
      </w:tblGrid>
      <w:tr w14:paraId="06FB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7" w:type="dxa"/>
            <w:vAlign w:val="center"/>
          </w:tcPr>
          <w:p w14:paraId="7B4066E7">
            <w:pPr>
              <w:pageBreakBefore w:val="0"/>
              <w:widowControl/>
              <w:overflowPunct/>
              <w:topLinePunct w:val="0"/>
              <w:bidi w:val="0"/>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序号</w:t>
            </w:r>
          </w:p>
        </w:tc>
        <w:tc>
          <w:tcPr>
            <w:tcW w:w="1814" w:type="dxa"/>
            <w:vAlign w:val="center"/>
          </w:tcPr>
          <w:p w14:paraId="0FAD97C1">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验收内容</w:t>
            </w:r>
          </w:p>
        </w:tc>
        <w:tc>
          <w:tcPr>
            <w:tcW w:w="5621" w:type="dxa"/>
            <w:vAlign w:val="center"/>
          </w:tcPr>
          <w:p w14:paraId="75A496C9">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 xml:space="preserve"> 验收标准</w:t>
            </w:r>
          </w:p>
        </w:tc>
      </w:tr>
      <w:tr w14:paraId="13BF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37" w:type="dxa"/>
            <w:vAlign w:val="center"/>
          </w:tcPr>
          <w:p w14:paraId="6747F42E">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1</w:t>
            </w:r>
          </w:p>
        </w:tc>
        <w:tc>
          <w:tcPr>
            <w:tcW w:w="1814" w:type="dxa"/>
            <w:vAlign w:val="center"/>
          </w:tcPr>
          <w:p w14:paraId="6E229341">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lang w:val="en-US" w:eastAsia="zh-CN"/>
              </w:rPr>
              <w:t>服务的</w:t>
            </w:r>
            <w:r>
              <w:rPr>
                <w:rFonts w:hint="eastAsia" w:ascii="宋体" w:hAnsi="宋体" w:cs="仿宋"/>
                <w:bCs/>
                <w:color w:val="auto"/>
                <w:kern w:val="0"/>
                <w:sz w:val="24"/>
                <w:highlight w:val="none"/>
              </w:rPr>
              <w:t>数量</w:t>
            </w:r>
          </w:p>
        </w:tc>
        <w:tc>
          <w:tcPr>
            <w:tcW w:w="5621" w:type="dxa"/>
            <w:vAlign w:val="center"/>
          </w:tcPr>
          <w:p w14:paraId="3158468A">
            <w:pPr>
              <w:pageBreakBefore w:val="0"/>
              <w:widowControl/>
              <w:overflowPunct/>
              <w:topLinePunct w:val="0"/>
              <w:bidi w:val="0"/>
              <w:spacing w:line="360" w:lineRule="auto"/>
              <w:ind w:firstLine="200"/>
              <w:jc w:val="center"/>
              <w:rPr>
                <w:rFonts w:ascii="宋体" w:hAnsi="宋体" w:cs="仿宋"/>
                <w:color w:val="auto"/>
                <w:kern w:val="0"/>
                <w:sz w:val="24"/>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r w14:paraId="10FE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37" w:type="dxa"/>
            <w:vAlign w:val="center"/>
          </w:tcPr>
          <w:p w14:paraId="08F8FCC2">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2</w:t>
            </w:r>
          </w:p>
        </w:tc>
        <w:tc>
          <w:tcPr>
            <w:tcW w:w="1814" w:type="dxa"/>
            <w:vAlign w:val="center"/>
          </w:tcPr>
          <w:p w14:paraId="63D2C66D">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lang w:val="en-US" w:eastAsia="zh-CN"/>
              </w:rPr>
              <w:t>服务标的</w:t>
            </w:r>
            <w:r>
              <w:rPr>
                <w:rFonts w:hint="eastAsia" w:ascii="宋体" w:hAnsi="宋体" w:cs="仿宋"/>
                <w:bCs/>
                <w:color w:val="auto"/>
                <w:kern w:val="0"/>
                <w:sz w:val="24"/>
                <w:highlight w:val="none"/>
              </w:rPr>
              <w:t>的质量文件</w:t>
            </w:r>
          </w:p>
        </w:tc>
        <w:tc>
          <w:tcPr>
            <w:tcW w:w="5621" w:type="dxa"/>
            <w:vAlign w:val="center"/>
          </w:tcPr>
          <w:p w14:paraId="18F0B4B9">
            <w:pPr>
              <w:pageBreakBefore w:val="0"/>
              <w:widowControl/>
              <w:overflowPunct/>
              <w:topLinePunct w:val="0"/>
              <w:bidi w:val="0"/>
              <w:spacing w:line="360" w:lineRule="auto"/>
              <w:ind w:firstLine="200"/>
              <w:jc w:val="center"/>
              <w:rPr>
                <w:rFonts w:ascii="宋体" w:hAnsi="宋体" w:cs="仿宋"/>
                <w:color w:val="auto"/>
                <w:kern w:val="0"/>
                <w:sz w:val="24"/>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招标文</w:t>
            </w:r>
            <w:r>
              <w:rPr>
                <w:rFonts w:hint="eastAsia" w:ascii="宋体" w:hAnsi="宋体" w:cs="仿宋"/>
                <w:color w:val="auto"/>
                <w:kern w:val="0"/>
                <w:sz w:val="24"/>
                <w:highlight w:val="none"/>
              </w:rPr>
              <w:t>件要求和投标（响应）文件执行</w:t>
            </w:r>
          </w:p>
        </w:tc>
      </w:tr>
      <w:tr w14:paraId="5E80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37" w:type="dxa"/>
            <w:vAlign w:val="center"/>
          </w:tcPr>
          <w:p w14:paraId="46DFE081">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ascii="宋体" w:hAnsi="宋体" w:cs="仿宋"/>
                <w:bCs/>
                <w:color w:val="auto"/>
                <w:kern w:val="0"/>
                <w:sz w:val="24"/>
                <w:highlight w:val="none"/>
              </w:rPr>
              <w:t>3</w:t>
            </w:r>
          </w:p>
        </w:tc>
        <w:tc>
          <w:tcPr>
            <w:tcW w:w="1814" w:type="dxa"/>
            <w:vAlign w:val="center"/>
          </w:tcPr>
          <w:p w14:paraId="6F4BCD14">
            <w:pPr>
              <w:pageBreakBefore w:val="0"/>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lang w:val="en-US" w:eastAsia="zh-CN"/>
              </w:rPr>
              <w:t>服务标的</w:t>
            </w:r>
            <w:r>
              <w:rPr>
                <w:rFonts w:hint="eastAsia" w:ascii="宋体" w:hAnsi="宋体" w:cs="仿宋"/>
                <w:bCs/>
                <w:color w:val="auto"/>
                <w:kern w:val="0"/>
                <w:sz w:val="24"/>
                <w:highlight w:val="none"/>
              </w:rPr>
              <w:t xml:space="preserve">技术、性能指标 </w:t>
            </w:r>
          </w:p>
        </w:tc>
        <w:tc>
          <w:tcPr>
            <w:tcW w:w="5621" w:type="dxa"/>
            <w:vAlign w:val="center"/>
          </w:tcPr>
          <w:p w14:paraId="2009FA9B">
            <w:pPr>
              <w:pageBreakBefore w:val="0"/>
              <w:overflowPunct/>
              <w:topLinePunct w:val="0"/>
              <w:bidi w:val="0"/>
              <w:spacing w:line="360" w:lineRule="auto"/>
              <w:ind w:firstLine="480" w:firstLineChars="200"/>
              <w:jc w:val="left"/>
              <w:rPr>
                <w:rFonts w:ascii="宋体" w:hAnsi="宋体" w:cs="仿宋"/>
                <w:color w:val="auto"/>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r w14:paraId="5688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7" w:type="dxa"/>
            <w:vAlign w:val="center"/>
          </w:tcPr>
          <w:p w14:paraId="5DD7C6C4">
            <w:pPr>
              <w:pageBreakBefore w:val="0"/>
              <w:widowControl/>
              <w:overflowPunct/>
              <w:topLinePunct w:val="0"/>
              <w:bidi w:val="0"/>
              <w:spacing w:line="360" w:lineRule="auto"/>
              <w:ind w:firstLine="200"/>
              <w:jc w:val="center"/>
              <w:rPr>
                <w:rFonts w:ascii="宋体" w:hAnsi="宋体" w:cs="仿宋"/>
                <w:color w:val="auto"/>
                <w:kern w:val="0"/>
                <w:sz w:val="24"/>
                <w:highlight w:val="none"/>
              </w:rPr>
            </w:pPr>
            <w:r>
              <w:rPr>
                <w:rFonts w:ascii="宋体" w:hAnsi="宋体" w:cs="仿宋"/>
                <w:color w:val="auto"/>
                <w:kern w:val="0"/>
                <w:sz w:val="24"/>
                <w:highlight w:val="none"/>
              </w:rPr>
              <w:t>4</w:t>
            </w:r>
          </w:p>
        </w:tc>
        <w:tc>
          <w:tcPr>
            <w:tcW w:w="1814" w:type="dxa"/>
            <w:vAlign w:val="center"/>
          </w:tcPr>
          <w:p w14:paraId="7A3698DC">
            <w:pPr>
              <w:pageBreakBefore w:val="0"/>
              <w:overflowPunct/>
              <w:topLinePunct w:val="0"/>
              <w:bidi w:val="0"/>
              <w:spacing w:line="360" w:lineRule="auto"/>
              <w:ind w:firstLine="200"/>
              <w:jc w:val="center"/>
              <w:rPr>
                <w:rFonts w:ascii="宋体" w:hAnsi="宋体" w:cs="仿宋"/>
                <w:color w:val="auto"/>
                <w:sz w:val="24"/>
                <w:highlight w:val="none"/>
              </w:rPr>
            </w:pPr>
            <w:r>
              <w:rPr>
                <w:rFonts w:hint="eastAsia" w:ascii="宋体" w:hAnsi="宋体" w:cs="仿宋"/>
                <w:color w:val="auto"/>
                <w:sz w:val="24"/>
                <w:highlight w:val="none"/>
              </w:rPr>
              <w:t>售后服务</w:t>
            </w:r>
          </w:p>
          <w:p w14:paraId="077DF576">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color w:val="auto"/>
                <w:sz w:val="24"/>
                <w:highlight w:val="none"/>
              </w:rPr>
              <w:t>承诺</w:t>
            </w:r>
          </w:p>
        </w:tc>
        <w:tc>
          <w:tcPr>
            <w:tcW w:w="5621" w:type="dxa"/>
            <w:vAlign w:val="center"/>
          </w:tcPr>
          <w:p w14:paraId="616C5654">
            <w:pPr>
              <w:pageBreakBefore w:val="0"/>
              <w:widowControl/>
              <w:overflowPunct/>
              <w:topLinePunct w:val="0"/>
              <w:bidi w:val="0"/>
              <w:spacing w:line="360" w:lineRule="auto"/>
              <w:ind w:firstLine="200"/>
              <w:jc w:val="center"/>
              <w:rPr>
                <w:rFonts w:ascii="宋体" w:hAnsi="宋体" w:cs="仿宋"/>
                <w:color w:val="auto"/>
                <w:kern w:val="0"/>
                <w:sz w:val="24"/>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r w14:paraId="7CF9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37" w:type="dxa"/>
            <w:vAlign w:val="center"/>
          </w:tcPr>
          <w:p w14:paraId="09F56B09">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ascii="宋体" w:hAnsi="宋体" w:cs="仿宋"/>
                <w:bCs/>
                <w:color w:val="auto"/>
                <w:kern w:val="0"/>
                <w:sz w:val="24"/>
                <w:highlight w:val="none"/>
              </w:rPr>
              <w:t>5</w:t>
            </w:r>
          </w:p>
        </w:tc>
        <w:tc>
          <w:tcPr>
            <w:tcW w:w="1814" w:type="dxa"/>
            <w:vAlign w:val="center"/>
          </w:tcPr>
          <w:p w14:paraId="15635C4E">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其他工作</w:t>
            </w:r>
          </w:p>
        </w:tc>
        <w:tc>
          <w:tcPr>
            <w:tcW w:w="5621" w:type="dxa"/>
            <w:vAlign w:val="center"/>
          </w:tcPr>
          <w:p w14:paraId="2A954A39">
            <w:pPr>
              <w:pageBreakBefore w:val="0"/>
              <w:widowControl/>
              <w:overflowPunct/>
              <w:topLinePunct w:val="0"/>
              <w:bidi w:val="0"/>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bl>
    <w:p w14:paraId="6D79BAD3">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029FE60C">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1C8BA898">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w:t>
      </w:r>
    </w:p>
    <w:p w14:paraId="62807B89">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1F957D84">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C1183CB">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（4）其他需提供的相关材料：（业主根据项目实际增减第（4）点验收资料内容）。</w:t>
      </w:r>
    </w:p>
    <w:p w14:paraId="517DD24E">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E86DA1F">
      <w:pPr>
        <w:pStyle w:val="13"/>
        <w:pageBreakBefore w:val="0"/>
        <w:tabs>
          <w:tab w:val="left" w:pos="2472"/>
        </w:tabs>
        <w:wordWrap w:val="0"/>
        <w:overflowPunct/>
        <w:topLinePunct w:val="0"/>
        <w:bidi w:val="0"/>
        <w:spacing w:line="360" w:lineRule="auto"/>
        <w:rPr>
          <w:rFonts w:hAnsi="宋体" w:cs="宋体"/>
          <w:b/>
          <w:color w:val="auto"/>
          <w:sz w:val="36"/>
          <w:highlight w:val="none"/>
        </w:rPr>
      </w:pPr>
    </w:p>
    <w:p w14:paraId="2770C14A">
      <w:pPr>
        <w:pStyle w:val="13"/>
        <w:pageBreakBefore w:val="0"/>
        <w:tabs>
          <w:tab w:val="left" w:pos="2472"/>
        </w:tabs>
        <w:wordWrap w:val="0"/>
        <w:overflowPunct/>
        <w:topLinePunct w:val="0"/>
        <w:bidi w:val="0"/>
        <w:spacing w:line="360" w:lineRule="auto"/>
        <w:rPr>
          <w:rFonts w:hAnsi="宋体" w:cs="宋体"/>
          <w:b/>
          <w:color w:val="auto"/>
          <w:sz w:val="36"/>
          <w:highlight w:val="none"/>
        </w:rPr>
      </w:pPr>
    </w:p>
    <w:p w14:paraId="6468CB27">
      <w:pPr>
        <w:pStyle w:val="13"/>
        <w:pageBreakBefore w:val="0"/>
        <w:tabs>
          <w:tab w:val="left" w:pos="2472"/>
        </w:tabs>
        <w:wordWrap w:val="0"/>
        <w:overflowPunct/>
        <w:topLinePunct w:val="0"/>
        <w:bidi w:val="0"/>
        <w:spacing w:line="360" w:lineRule="auto"/>
        <w:rPr>
          <w:rFonts w:hAnsi="宋体" w:cs="宋体"/>
          <w:b/>
          <w:color w:val="auto"/>
          <w:sz w:val="36"/>
          <w:highlight w:val="none"/>
        </w:rPr>
      </w:pPr>
    </w:p>
    <w:p w14:paraId="6026013D">
      <w:pPr>
        <w:pStyle w:val="13"/>
        <w:pageBreakBefore w:val="0"/>
        <w:tabs>
          <w:tab w:val="left" w:pos="2472"/>
        </w:tabs>
        <w:wordWrap w:val="0"/>
        <w:overflowPunct/>
        <w:topLinePunct w:val="0"/>
        <w:bidi w:val="0"/>
        <w:spacing w:line="360" w:lineRule="auto"/>
        <w:rPr>
          <w:rFonts w:hAnsi="宋体" w:cs="宋体"/>
          <w:b/>
          <w:color w:val="auto"/>
          <w:sz w:val="36"/>
          <w:highlight w:val="none"/>
        </w:rPr>
      </w:pPr>
    </w:p>
    <w:p w14:paraId="2113F188">
      <w:pPr>
        <w:pStyle w:val="13"/>
        <w:pageBreakBefore w:val="0"/>
        <w:tabs>
          <w:tab w:val="left" w:pos="2472"/>
        </w:tabs>
        <w:wordWrap w:val="0"/>
        <w:overflowPunct/>
        <w:topLinePunct w:val="0"/>
        <w:bidi w:val="0"/>
        <w:spacing w:line="360" w:lineRule="auto"/>
        <w:rPr>
          <w:rFonts w:hAnsi="宋体" w:cs="宋体"/>
          <w:b/>
          <w:color w:val="auto"/>
          <w:sz w:val="36"/>
          <w:highlight w:val="none"/>
        </w:rPr>
      </w:pPr>
    </w:p>
    <w:p w14:paraId="750636AB">
      <w:pPr>
        <w:pStyle w:val="13"/>
        <w:pageBreakBefore w:val="0"/>
        <w:tabs>
          <w:tab w:val="left" w:pos="2472"/>
        </w:tabs>
        <w:wordWrap w:val="0"/>
        <w:overflowPunct/>
        <w:topLinePunct w:val="0"/>
        <w:bidi w:val="0"/>
        <w:spacing w:line="360" w:lineRule="auto"/>
        <w:rPr>
          <w:rFonts w:hAnsi="宋体" w:cs="宋体"/>
          <w:b/>
          <w:color w:val="auto"/>
          <w:sz w:val="36"/>
          <w:highlight w:val="none"/>
        </w:rPr>
      </w:pPr>
    </w:p>
    <w:p w14:paraId="2A8C4815">
      <w:pPr>
        <w:pStyle w:val="13"/>
        <w:pageBreakBefore w:val="0"/>
        <w:tabs>
          <w:tab w:val="left" w:pos="2472"/>
        </w:tabs>
        <w:wordWrap w:val="0"/>
        <w:overflowPunct/>
        <w:topLinePunct w:val="0"/>
        <w:bidi w:val="0"/>
        <w:spacing w:line="360" w:lineRule="auto"/>
        <w:rPr>
          <w:rFonts w:hAnsi="宋体" w:cs="宋体"/>
          <w:b/>
          <w:color w:val="auto"/>
          <w:sz w:val="36"/>
          <w:highlight w:val="none"/>
        </w:rPr>
      </w:pPr>
    </w:p>
    <w:p w14:paraId="6EDC72C3">
      <w:pPr>
        <w:pStyle w:val="13"/>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303" w:name="_Toc26528"/>
      <w:r>
        <w:rPr>
          <w:rFonts w:hint="eastAsia" w:hAnsi="宋体" w:cs="宋体"/>
          <w:b/>
          <w:color w:val="auto"/>
          <w:sz w:val="36"/>
          <w:highlight w:val="none"/>
        </w:rPr>
        <w:t>第六章 投标文件格式</w:t>
      </w:r>
      <w:bookmarkEnd w:id="303"/>
    </w:p>
    <w:p w14:paraId="388E47FF">
      <w:pPr>
        <w:pageBreakBefore w:val="0"/>
        <w:widowControl/>
        <w:wordWrap w:val="0"/>
        <w:overflowPunct/>
        <w:topLinePunct w:val="0"/>
        <w:bidi w:val="0"/>
        <w:spacing w:line="360" w:lineRule="auto"/>
        <w:jc w:val="left"/>
        <w:rPr>
          <w:rFonts w:ascii="宋体" w:hAnsi="宋体" w:cs="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44E72A62">
      <w:pPr>
        <w:pStyle w:val="13"/>
        <w:pageBreakBefore w:val="0"/>
        <w:wordWrap w:val="0"/>
        <w:overflowPunct/>
        <w:topLinePunct w:val="0"/>
        <w:bidi w:val="0"/>
        <w:spacing w:line="360" w:lineRule="auto"/>
        <w:ind w:firstLine="551" w:firstLineChars="196"/>
        <w:jc w:val="center"/>
        <w:outlineLvl w:val="1"/>
        <w:rPr>
          <w:rFonts w:hAnsi="宋体" w:cs="宋体"/>
          <w:b/>
          <w:bCs/>
          <w:color w:val="auto"/>
          <w:sz w:val="28"/>
          <w:szCs w:val="28"/>
          <w:highlight w:val="none"/>
        </w:rPr>
      </w:pPr>
      <w:bookmarkStart w:id="304" w:name="_Toc24874"/>
      <w:r>
        <w:rPr>
          <w:rFonts w:hint="eastAsia" w:hAnsi="宋体" w:cs="宋体"/>
          <w:b/>
          <w:bCs/>
          <w:color w:val="auto"/>
          <w:sz w:val="28"/>
          <w:szCs w:val="28"/>
          <w:highlight w:val="none"/>
        </w:rPr>
        <w:t>第一节 投标文件外层包装封面</w:t>
      </w:r>
      <w:bookmarkEnd w:id="304"/>
    </w:p>
    <w:p w14:paraId="1316C817">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F9BDFD9">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6C56326A">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8159763">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1795A479">
      <w:pPr>
        <w:pageBreakBefore w:val="0"/>
        <w:wordWrap w:val="0"/>
        <w:overflowPunct/>
        <w:topLinePunct w:val="0"/>
        <w:bidi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0546398D">
      <w:pPr>
        <w:pageBreakBefore w:val="0"/>
        <w:wordWrap w:val="0"/>
        <w:overflowPunct/>
        <w:topLinePunct w:val="0"/>
        <w:bidi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435A5EB7">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0"/>
        <w:tblW w:w="7773" w:type="dxa"/>
        <w:jc w:val="center"/>
        <w:tblLayout w:type="fixed"/>
        <w:tblCellMar>
          <w:top w:w="0" w:type="dxa"/>
          <w:left w:w="108" w:type="dxa"/>
          <w:bottom w:w="0" w:type="dxa"/>
          <w:right w:w="108" w:type="dxa"/>
        </w:tblCellMar>
      </w:tblPr>
      <w:tblGrid>
        <w:gridCol w:w="1601"/>
        <w:gridCol w:w="6172"/>
      </w:tblGrid>
      <w:tr w14:paraId="51C75CF7">
        <w:tblPrEx>
          <w:tblCellMar>
            <w:top w:w="0" w:type="dxa"/>
            <w:left w:w="108" w:type="dxa"/>
            <w:bottom w:w="0" w:type="dxa"/>
            <w:right w:w="108" w:type="dxa"/>
          </w:tblCellMar>
        </w:tblPrEx>
        <w:trPr>
          <w:jc w:val="center"/>
        </w:trPr>
        <w:tc>
          <w:tcPr>
            <w:tcW w:w="1601" w:type="dxa"/>
            <w:vAlign w:val="bottom"/>
          </w:tcPr>
          <w:p w14:paraId="427E3DC5">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4F51C884">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3A68EB11">
        <w:tblPrEx>
          <w:tblCellMar>
            <w:top w:w="0" w:type="dxa"/>
            <w:left w:w="108" w:type="dxa"/>
            <w:bottom w:w="0" w:type="dxa"/>
            <w:right w:w="108" w:type="dxa"/>
          </w:tblCellMar>
        </w:tblPrEx>
        <w:trPr>
          <w:jc w:val="center"/>
        </w:trPr>
        <w:tc>
          <w:tcPr>
            <w:tcW w:w="1601" w:type="dxa"/>
            <w:vAlign w:val="bottom"/>
          </w:tcPr>
          <w:p w14:paraId="321A634D">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4EC0C7FA">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27293204">
        <w:tblPrEx>
          <w:tblCellMar>
            <w:top w:w="0" w:type="dxa"/>
            <w:left w:w="108" w:type="dxa"/>
            <w:bottom w:w="0" w:type="dxa"/>
            <w:right w:w="108" w:type="dxa"/>
          </w:tblCellMar>
        </w:tblPrEx>
        <w:trPr>
          <w:jc w:val="center"/>
        </w:trPr>
        <w:tc>
          <w:tcPr>
            <w:tcW w:w="1601" w:type="dxa"/>
            <w:vAlign w:val="bottom"/>
          </w:tcPr>
          <w:p w14:paraId="5EACC412">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55F19C1">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CD90B21">
        <w:tblPrEx>
          <w:tblCellMar>
            <w:top w:w="0" w:type="dxa"/>
            <w:left w:w="108" w:type="dxa"/>
            <w:bottom w:w="0" w:type="dxa"/>
            <w:right w:w="108" w:type="dxa"/>
          </w:tblCellMar>
        </w:tblPrEx>
        <w:trPr>
          <w:jc w:val="center"/>
        </w:trPr>
        <w:tc>
          <w:tcPr>
            <w:tcW w:w="1601" w:type="dxa"/>
            <w:vAlign w:val="bottom"/>
          </w:tcPr>
          <w:p w14:paraId="44F17FD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BC9A468">
            <w:pPr>
              <w:pageBreakBefore w:val="0"/>
              <w:wordWrap w:val="0"/>
              <w:overflowPunct/>
              <w:topLinePunct w:val="0"/>
              <w:bidi w:val="0"/>
              <w:spacing w:line="360" w:lineRule="auto"/>
              <w:jc w:val="left"/>
              <w:rPr>
                <w:rFonts w:ascii="宋体" w:hAnsi="宋体" w:cs="宋体"/>
                <w:color w:val="auto"/>
                <w:sz w:val="24"/>
                <w:highlight w:val="none"/>
              </w:rPr>
            </w:pPr>
          </w:p>
        </w:tc>
      </w:tr>
      <w:tr w14:paraId="761196B0">
        <w:tblPrEx>
          <w:tblCellMar>
            <w:top w:w="0" w:type="dxa"/>
            <w:left w:w="108" w:type="dxa"/>
            <w:bottom w:w="0" w:type="dxa"/>
            <w:right w:w="108" w:type="dxa"/>
          </w:tblCellMar>
        </w:tblPrEx>
        <w:trPr>
          <w:jc w:val="center"/>
        </w:trPr>
        <w:tc>
          <w:tcPr>
            <w:tcW w:w="1601" w:type="dxa"/>
            <w:vAlign w:val="bottom"/>
          </w:tcPr>
          <w:p w14:paraId="3710180E">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110EF85">
            <w:pPr>
              <w:pageBreakBefore w:val="0"/>
              <w:wordWrap w:val="0"/>
              <w:overflowPunct/>
              <w:topLinePunct w:val="0"/>
              <w:bidi w:val="0"/>
              <w:spacing w:line="360" w:lineRule="auto"/>
              <w:jc w:val="left"/>
              <w:rPr>
                <w:rFonts w:ascii="宋体" w:hAnsi="宋体" w:cs="宋体"/>
                <w:color w:val="auto"/>
                <w:sz w:val="24"/>
                <w:highlight w:val="none"/>
              </w:rPr>
            </w:pPr>
          </w:p>
        </w:tc>
      </w:tr>
      <w:tr w14:paraId="21541CDC">
        <w:tblPrEx>
          <w:tblCellMar>
            <w:top w:w="0" w:type="dxa"/>
            <w:left w:w="108" w:type="dxa"/>
            <w:bottom w:w="0" w:type="dxa"/>
            <w:right w:w="108" w:type="dxa"/>
          </w:tblCellMar>
        </w:tblPrEx>
        <w:trPr>
          <w:jc w:val="center"/>
        </w:trPr>
        <w:tc>
          <w:tcPr>
            <w:tcW w:w="1601" w:type="dxa"/>
            <w:vAlign w:val="bottom"/>
          </w:tcPr>
          <w:p w14:paraId="1A9774B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3343EE36">
            <w:pPr>
              <w:pageBreakBefore w:val="0"/>
              <w:wordWrap w:val="0"/>
              <w:overflowPunct/>
              <w:topLinePunct w:val="0"/>
              <w:bidi w:val="0"/>
              <w:spacing w:line="360" w:lineRule="auto"/>
              <w:jc w:val="left"/>
              <w:rPr>
                <w:rFonts w:ascii="宋体" w:hAnsi="宋体" w:cs="宋体"/>
                <w:color w:val="auto"/>
                <w:sz w:val="24"/>
                <w:highlight w:val="none"/>
              </w:rPr>
            </w:pPr>
          </w:p>
        </w:tc>
      </w:tr>
    </w:tbl>
    <w:p w14:paraId="1F98426F">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182CED33">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2A6B19B5">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679A5D40">
      <w:pPr>
        <w:pageBreakBefore w:val="0"/>
        <w:wordWrap w:val="0"/>
        <w:overflowPunct/>
        <w:topLinePunct w:val="0"/>
        <w:bidi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732DDF0">
      <w:pPr>
        <w:pageBreakBefore w:val="0"/>
        <w:wordWrap w:val="0"/>
        <w:overflowPunct/>
        <w:topLinePunct w:val="0"/>
        <w:bidi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17B78FD7">
      <w:pPr>
        <w:pageBreakBefore w:val="0"/>
        <w:widowControl/>
        <w:wordWrap w:val="0"/>
        <w:overflowPunct/>
        <w:topLinePunct w:val="0"/>
        <w:bidi w:val="0"/>
        <w:spacing w:line="360" w:lineRule="auto"/>
        <w:jc w:val="left"/>
        <w:rPr>
          <w:rFonts w:ascii="宋体" w:hAnsi="宋体" w:cs="宋体"/>
          <w:color w:val="auto"/>
          <w:sz w:val="24"/>
          <w:highlight w:val="none"/>
        </w:rPr>
        <w:sectPr>
          <w:pgSz w:w="11907" w:h="16840"/>
          <w:pgMar w:top="1440" w:right="1080" w:bottom="1440" w:left="1080" w:header="720" w:footer="720" w:gutter="0"/>
          <w:pgNumType w:fmt="decimal"/>
          <w:cols w:space="720" w:num="1"/>
        </w:sectPr>
      </w:pPr>
    </w:p>
    <w:p w14:paraId="3C8D8786">
      <w:pPr>
        <w:pStyle w:val="13"/>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305" w:name="_Toc12631"/>
      <w:r>
        <w:rPr>
          <w:rFonts w:hint="eastAsia" w:hAnsi="宋体" w:cs="宋体"/>
          <w:b/>
          <w:bCs/>
          <w:color w:val="auto"/>
          <w:sz w:val="28"/>
          <w:szCs w:val="28"/>
          <w:highlight w:val="none"/>
        </w:rPr>
        <w:t>第二节 资格证明文件格式</w:t>
      </w:r>
      <w:bookmarkEnd w:id="305"/>
    </w:p>
    <w:p w14:paraId="0CD6A8CC">
      <w:pPr>
        <w:pStyle w:val="13"/>
        <w:pageBreakBefore w:val="0"/>
        <w:wordWrap w:val="0"/>
        <w:overflowPunct/>
        <w:topLinePunct w:val="0"/>
        <w:bidi w:val="0"/>
        <w:spacing w:line="360" w:lineRule="auto"/>
        <w:ind w:firstLine="420"/>
        <w:rPr>
          <w:rFonts w:hAnsi="宋体" w:cs="宋体"/>
          <w:color w:val="auto"/>
          <w:sz w:val="30"/>
          <w:highlight w:val="none"/>
        </w:rPr>
      </w:pPr>
    </w:p>
    <w:p w14:paraId="6B28A89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2A6A8F2">
      <w:pPr>
        <w:pageBreakBefore w:val="0"/>
        <w:wordWrap w:val="0"/>
        <w:overflowPunct/>
        <w:topLinePunct w:val="0"/>
        <w:bidi w:val="0"/>
        <w:snapToGrid w:val="0"/>
        <w:spacing w:line="360" w:lineRule="auto"/>
        <w:rPr>
          <w:rFonts w:ascii="宋体" w:hAnsi="宋体" w:cs="宋体"/>
          <w:color w:val="auto"/>
          <w:sz w:val="24"/>
          <w:szCs w:val="20"/>
          <w:highlight w:val="none"/>
        </w:rPr>
      </w:pPr>
    </w:p>
    <w:p w14:paraId="5111F2CB">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00C1FF43">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720C4B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4FA719">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B57B95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5E38A17">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09DC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03CD4BAD">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BFF00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DDFB93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3DBE74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6ECAA643">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5A82785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4CEE210">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425087F3">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39C32EF">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72C4F79">
      <w:pPr>
        <w:pStyle w:val="7"/>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14AE99FF">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5FD278A7">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55CE49C">
      <w:pPr>
        <w:pageBreakBefore w:val="0"/>
        <w:wordWrap w:val="0"/>
        <w:overflowPunct/>
        <w:topLinePunct w:val="0"/>
        <w:bidi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1C2B4C0C">
      <w:pPr>
        <w:pageBreakBefore w:val="0"/>
        <w:wordWrap w:val="0"/>
        <w:overflowPunct/>
        <w:topLinePunct w:val="0"/>
        <w:bidi w:val="0"/>
        <w:snapToGrid w:val="0"/>
        <w:spacing w:line="360" w:lineRule="auto"/>
        <w:rPr>
          <w:rFonts w:ascii="宋体" w:hAnsi="宋体" w:cs="宋体"/>
          <w:color w:val="auto"/>
          <w:kern w:val="0"/>
          <w:sz w:val="24"/>
          <w:highlight w:val="none"/>
        </w:rPr>
      </w:pPr>
    </w:p>
    <w:p w14:paraId="3AEC5A6C">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0FD99C7D">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4669DB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68D5F56E">
      <w:pPr>
        <w:pageBreakBefore w:val="0"/>
        <w:wordWrap w:val="0"/>
        <w:overflowPunct/>
        <w:topLinePunct w:val="0"/>
        <w:bidi w:val="0"/>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四、投标人直接控</w:t>
      </w:r>
      <w:r>
        <w:rPr>
          <w:rFonts w:hint="eastAsia" w:ascii="宋体" w:hAnsi="宋体" w:cs="宋体"/>
          <w:color w:val="auto"/>
          <w:kern w:val="0"/>
          <w:sz w:val="24"/>
          <w:highlight w:val="none"/>
        </w:rPr>
        <w:t>股股东信息</w:t>
      </w:r>
      <w:r>
        <w:rPr>
          <w:rFonts w:hint="eastAsia" w:ascii="宋体" w:hAnsi="宋体" w:cs="宋体"/>
          <w:color w:val="auto"/>
          <w:kern w:val="0"/>
          <w:sz w:val="24"/>
          <w:highlight w:val="none"/>
          <w:lang w:val="en-US" w:eastAsia="zh-CN"/>
        </w:rPr>
        <w:t>表</w:t>
      </w:r>
      <w:r>
        <w:rPr>
          <w:rFonts w:hint="eastAsia" w:ascii="宋体" w:hAnsi="宋体" w:cs="宋体"/>
          <w:color w:val="auto"/>
          <w:kern w:val="0"/>
          <w:sz w:val="24"/>
          <w:highlight w:val="none"/>
        </w:rPr>
        <w:t>…………………………………………………………（页码）</w:t>
      </w:r>
    </w:p>
    <w:p w14:paraId="039AF394">
      <w:pPr>
        <w:pageBreakBefore w:val="0"/>
        <w:wordWrap w:val="0"/>
        <w:overflowPunct/>
        <w:topLinePunct w:val="0"/>
        <w:bidi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五、投标人直接管理关系信息表………………………………………………………（页码）</w:t>
      </w:r>
    </w:p>
    <w:p w14:paraId="43B80EA0">
      <w:pPr>
        <w:pageBreakBefore w:val="0"/>
        <w:wordWrap w:val="0"/>
        <w:overflowPunct/>
        <w:topLinePunct w:val="0"/>
        <w:bidi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7BFD772F">
      <w:pPr>
        <w:pageBreakBefore w:val="0"/>
        <w:wordWrap w:val="0"/>
        <w:overflowPunct/>
        <w:topLinePunct w:val="0"/>
        <w:bidi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七、</w:t>
      </w:r>
      <w:r>
        <w:rPr>
          <w:rFonts w:hint="eastAsia" w:ascii="宋体" w:hAnsi="宋体" w:cs="宋体"/>
          <w:color w:val="auto"/>
          <w:kern w:val="0"/>
          <w:sz w:val="24"/>
          <w:highlight w:val="none"/>
          <w:lang w:val="zh-CN" w:eastAsia="zh-CN"/>
        </w:rPr>
        <w:t>小微</w:t>
      </w:r>
      <w:r>
        <w:rPr>
          <w:rFonts w:hint="eastAsia" w:ascii="宋体" w:hAnsi="宋体" w:cs="宋体"/>
          <w:color w:val="auto"/>
          <w:kern w:val="0"/>
          <w:sz w:val="24"/>
          <w:highlight w:val="none"/>
        </w:rPr>
        <w:t>企业声明函……………………………………………………………………（页码）</w:t>
      </w:r>
    </w:p>
    <w:p w14:paraId="46D5F4A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联合体协议书（以联合体形式投标的，提供联合体协议；本项目不接受联合体投标或者投标人不以联合体形式投标的，则不需要提供）………………………………………（页码）</w:t>
      </w:r>
    </w:p>
    <w:p w14:paraId="6C42F336">
      <w:pPr>
        <w:keepLines/>
        <w:pageBreakBefore w:val="0"/>
        <w:numPr>
          <w:ilvl w:val="0"/>
          <w:numId w:val="0"/>
        </w:numPr>
        <w:wordWrap w:val="0"/>
        <w:overflowPunct/>
        <w:topLinePunct w:val="0"/>
        <w:bidi w:val="0"/>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除招标文件规定必须提供以外，投标人认为需要提供的其他证明材料</w:t>
      </w:r>
      <w:r>
        <w:rPr>
          <w:rFonts w:hint="eastAsia" w:ascii="宋体" w:hAnsi="宋体" w:cs="宋体"/>
          <w:color w:val="auto"/>
          <w:kern w:val="0"/>
          <w:sz w:val="24"/>
          <w:highlight w:val="none"/>
        </w:rPr>
        <w:t>………（页码）</w:t>
      </w:r>
    </w:p>
    <w:p w14:paraId="4020A018">
      <w:pPr>
        <w:keepLines/>
        <w:pageBreakBefore w:val="0"/>
        <w:numPr>
          <w:ilvl w:val="0"/>
          <w:numId w:val="0"/>
        </w:numPr>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1C998B26">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43EDB227">
      <w:pPr>
        <w:pageBreakBefore w:val="0"/>
        <w:wordWrap w:val="0"/>
        <w:overflowPunct/>
        <w:topLinePunct w:val="0"/>
        <w:bidi w:val="0"/>
        <w:snapToGrid w:val="0"/>
        <w:spacing w:line="360" w:lineRule="auto"/>
        <w:rPr>
          <w:rFonts w:ascii="宋体" w:hAnsi="宋体" w:cs="宋体"/>
          <w:b/>
          <w:color w:val="auto"/>
          <w:kern w:val="0"/>
          <w:sz w:val="32"/>
          <w:szCs w:val="32"/>
          <w:highlight w:val="none"/>
          <w:lang w:val="zh-CN"/>
        </w:rPr>
      </w:pPr>
    </w:p>
    <w:p w14:paraId="32519D10">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789F2ECB">
      <w:pPr>
        <w:pageBreakBefore w:val="0"/>
        <w:wordWrap w:val="0"/>
        <w:overflowPunct/>
        <w:topLinePunct w:val="0"/>
        <w:bidi w:val="0"/>
        <w:spacing w:line="360" w:lineRule="auto"/>
        <w:rPr>
          <w:rFonts w:ascii="宋体" w:hAnsi="宋体" w:cs="宋体"/>
          <w:b/>
          <w:color w:val="auto"/>
          <w:sz w:val="30"/>
          <w:szCs w:val="30"/>
          <w:highlight w:val="none"/>
        </w:rPr>
      </w:pPr>
    </w:p>
    <w:p w14:paraId="34CD461F">
      <w:pPr>
        <w:pageBreakBefore w:val="0"/>
        <w:wordWrap w:val="0"/>
        <w:overflowPunct/>
        <w:topLinePunct w:val="0"/>
        <w:bidi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622C5A53">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0EE43178">
      <w:pPr>
        <w:pageBreakBefore w:val="0"/>
        <w:wordWrap w:val="0"/>
        <w:overflowPunct/>
        <w:topLinePunct w:val="0"/>
        <w:bidi w:val="0"/>
        <w:spacing w:line="360" w:lineRule="auto"/>
        <w:jc w:val="center"/>
        <w:rPr>
          <w:rFonts w:ascii="宋体" w:hAnsi="宋体" w:cs="宋体"/>
          <w:b/>
          <w:color w:val="auto"/>
          <w:sz w:val="30"/>
          <w:szCs w:val="30"/>
          <w:highlight w:val="none"/>
        </w:rPr>
      </w:pPr>
    </w:p>
    <w:p w14:paraId="4F9AE1C7">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7013B145">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64A8D0A8">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59ECD6C">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25AA5DA">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714029">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36C1786D">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7C046CB5">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DD0A0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8653FD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90DC4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p>
    <w:p w14:paraId="5AFA61A0">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lang w:val="zh-CN"/>
        </w:rPr>
      </w:pPr>
    </w:p>
    <w:p w14:paraId="7D3B3848">
      <w:pPr>
        <w:pageBreakBefore w:val="0"/>
        <w:wordWrap w:val="0"/>
        <w:overflowPunct/>
        <w:topLinePunct w:val="0"/>
        <w:bidi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730CADF5">
      <w:pPr>
        <w:pageBreakBefore w:val="0"/>
        <w:wordWrap w:val="0"/>
        <w:overflowPunct/>
        <w:topLinePunct w:val="0"/>
        <w:bidi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0"/>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01CBD2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82AB82">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EFE225">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A150E">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4361E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FE5A03">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F71556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0A731">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C682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090E2">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F0EDF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913E6">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7F55E6C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52DDD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C8442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3A0C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145A9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2898F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E1C2B0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38052">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6524D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1F18E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F97F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039EE">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459CB69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1D972B">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54F046">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A021B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4AC461">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D73965">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182559D3">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BECE4D8">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8B458D">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CAC32C1">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BC7A6AB">
      <w:pPr>
        <w:pageBreakBefore w:val="0"/>
        <w:wordWrap w:val="0"/>
        <w:overflowPunct/>
        <w:topLinePunct w:val="0"/>
        <w:bidi w:val="0"/>
        <w:snapToGrid w:val="0"/>
        <w:spacing w:line="360" w:lineRule="auto"/>
        <w:jc w:val="left"/>
        <w:rPr>
          <w:rFonts w:ascii="宋体" w:hAnsi="宋体" w:cs="宋体"/>
          <w:color w:val="auto"/>
          <w:sz w:val="24"/>
          <w:highlight w:val="none"/>
        </w:rPr>
      </w:pPr>
    </w:p>
    <w:p w14:paraId="6E57D7A5">
      <w:pPr>
        <w:pageBreakBefore w:val="0"/>
        <w:wordWrap w:val="0"/>
        <w:overflowPunct/>
        <w:topLinePunct w:val="0"/>
        <w:bidi w:val="0"/>
        <w:snapToGrid w:val="0"/>
        <w:spacing w:line="360" w:lineRule="auto"/>
        <w:jc w:val="left"/>
        <w:rPr>
          <w:rFonts w:ascii="宋体" w:hAnsi="宋体" w:cs="宋体"/>
          <w:color w:val="auto"/>
          <w:sz w:val="24"/>
          <w:highlight w:val="none"/>
        </w:rPr>
      </w:pPr>
    </w:p>
    <w:p w14:paraId="140E86D8">
      <w:pPr>
        <w:pageBreakBefore w:val="0"/>
        <w:wordWrap w:val="0"/>
        <w:overflowPunct/>
        <w:topLinePunct w:val="0"/>
        <w:bidi w:val="0"/>
        <w:snapToGrid w:val="0"/>
        <w:spacing w:line="360" w:lineRule="auto"/>
        <w:jc w:val="left"/>
        <w:rPr>
          <w:rFonts w:ascii="宋体" w:hAnsi="宋体" w:cs="宋体"/>
          <w:color w:val="auto"/>
          <w:sz w:val="24"/>
          <w:highlight w:val="none"/>
        </w:rPr>
      </w:pPr>
    </w:p>
    <w:p w14:paraId="5CF373D8">
      <w:pPr>
        <w:pageBreakBefore w:val="0"/>
        <w:wordWrap w:val="0"/>
        <w:overflowPunct/>
        <w:topLinePunct w:val="0"/>
        <w:bidi w:val="0"/>
        <w:snapToGrid w:val="0"/>
        <w:spacing w:line="360" w:lineRule="auto"/>
        <w:jc w:val="left"/>
        <w:rPr>
          <w:rFonts w:ascii="宋体" w:hAnsi="宋体" w:cs="宋体"/>
          <w:color w:val="auto"/>
          <w:sz w:val="24"/>
          <w:highlight w:val="none"/>
        </w:rPr>
      </w:pPr>
    </w:p>
    <w:p w14:paraId="2C1981C5">
      <w:pPr>
        <w:pageBreakBefore w:val="0"/>
        <w:wordWrap w:val="0"/>
        <w:overflowPunct/>
        <w:topLinePunct w:val="0"/>
        <w:bidi w:val="0"/>
        <w:snapToGrid w:val="0"/>
        <w:spacing w:line="360" w:lineRule="auto"/>
        <w:jc w:val="left"/>
        <w:rPr>
          <w:rFonts w:ascii="宋体" w:hAnsi="宋体" w:cs="宋体"/>
          <w:color w:val="auto"/>
          <w:sz w:val="24"/>
          <w:highlight w:val="none"/>
        </w:rPr>
      </w:pPr>
    </w:p>
    <w:p w14:paraId="2EB744A5">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86E5494">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9BFF17">
      <w:pPr>
        <w:pageBreakBefore w:val="0"/>
        <w:wordWrap w:val="0"/>
        <w:overflowPunct/>
        <w:topLinePunct w:val="0"/>
        <w:bidi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91D8D14">
      <w:pPr>
        <w:pageBreakBefore w:val="0"/>
        <w:wordWrap w:val="0"/>
        <w:overflowPunct/>
        <w:topLinePunct w:val="0"/>
        <w:bidi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0"/>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E520BE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824498">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583A8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164EB0">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778DFE6">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DFB70E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2E63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1BED8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4AFC8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ED2259">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76F8DA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4910E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01D8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92F76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51A5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5563B78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3AF9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7CA0E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9E94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4F01E1">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D4D062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39BEA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FE7C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9BB21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E08C5C">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65B3ED66">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C043A26">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0570901">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ED1ADC3">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2241FD2">
      <w:pPr>
        <w:pageBreakBefore w:val="0"/>
        <w:wordWrap w:val="0"/>
        <w:overflowPunct/>
        <w:topLinePunct w:val="0"/>
        <w:bidi w:val="0"/>
        <w:snapToGrid w:val="0"/>
        <w:spacing w:line="360" w:lineRule="auto"/>
        <w:jc w:val="left"/>
        <w:rPr>
          <w:rFonts w:ascii="宋体" w:hAnsi="宋体" w:cs="宋体"/>
          <w:color w:val="auto"/>
          <w:sz w:val="24"/>
          <w:highlight w:val="none"/>
        </w:rPr>
      </w:pPr>
    </w:p>
    <w:p w14:paraId="013EB32F">
      <w:pPr>
        <w:pageBreakBefore w:val="0"/>
        <w:wordWrap w:val="0"/>
        <w:overflowPunct/>
        <w:topLinePunct w:val="0"/>
        <w:bidi w:val="0"/>
        <w:snapToGrid w:val="0"/>
        <w:spacing w:line="360" w:lineRule="auto"/>
        <w:jc w:val="left"/>
        <w:rPr>
          <w:rFonts w:ascii="宋体" w:hAnsi="宋体" w:cs="宋体"/>
          <w:color w:val="auto"/>
          <w:sz w:val="24"/>
          <w:highlight w:val="none"/>
        </w:rPr>
      </w:pPr>
    </w:p>
    <w:p w14:paraId="6BA0F74C">
      <w:pPr>
        <w:pageBreakBefore w:val="0"/>
        <w:wordWrap w:val="0"/>
        <w:overflowPunct/>
        <w:topLinePunct w:val="0"/>
        <w:bidi w:val="0"/>
        <w:snapToGrid w:val="0"/>
        <w:spacing w:line="360" w:lineRule="auto"/>
        <w:jc w:val="left"/>
        <w:rPr>
          <w:rFonts w:ascii="宋体" w:hAnsi="宋体" w:cs="宋体"/>
          <w:color w:val="auto"/>
          <w:sz w:val="24"/>
          <w:highlight w:val="none"/>
        </w:rPr>
      </w:pPr>
    </w:p>
    <w:p w14:paraId="243E2C61">
      <w:pPr>
        <w:pageBreakBefore w:val="0"/>
        <w:wordWrap w:val="0"/>
        <w:overflowPunct/>
        <w:topLinePunct w:val="0"/>
        <w:bidi w:val="0"/>
        <w:snapToGrid w:val="0"/>
        <w:spacing w:line="360" w:lineRule="auto"/>
        <w:jc w:val="left"/>
        <w:rPr>
          <w:rFonts w:ascii="宋体" w:hAnsi="宋体" w:cs="宋体"/>
          <w:color w:val="auto"/>
          <w:sz w:val="24"/>
          <w:highlight w:val="none"/>
        </w:rPr>
      </w:pPr>
    </w:p>
    <w:p w14:paraId="6653D353">
      <w:pPr>
        <w:pageBreakBefore w:val="0"/>
        <w:wordWrap w:val="0"/>
        <w:overflowPunct/>
        <w:topLinePunct w:val="0"/>
        <w:bidi w:val="0"/>
        <w:snapToGrid w:val="0"/>
        <w:spacing w:line="360" w:lineRule="auto"/>
        <w:jc w:val="left"/>
        <w:rPr>
          <w:rFonts w:ascii="宋体" w:hAnsi="宋体" w:cs="宋体"/>
          <w:color w:val="auto"/>
          <w:sz w:val="24"/>
          <w:highlight w:val="none"/>
        </w:rPr>
      </w:pPr>
    </w:p>
    <w:p w14:paraId="21866B12">
      <w:pPr>
        <w:pageBreakBefore w:val="0"/>
        <w:wordWrap w:val="0"/>
        <w:overflowPunct/>
        <w:topLinePunct w:val="0"/>
        <w:bidi w:val="0"/>
        <w:snapToGrid w:val="0"/>
        <w:spacing w:line="360" w:lineRule="auto"/>
        <w:jc w:val="left"/>
        <w:rPr>
          <w:rFonts w:ascii="宋体" w:hAnsi="宋体" w:cs="宋体"/>
          <w:color w:val="auto"/>
          <w:sz w:val="24"/>
          <w:highlight w:val="none"/>
        </w:rPr>
      </w:pPr>
    </w:p>
    <w:p w14:paraId="414154D8">
      <w:pPr>
        <w:pageBreakBefore w:val="0"/>
        <w:wordWrap w:val="0"/>
        <w:overflowPunct/>
        <w:topLinePunct w:val="0"/>
        <w:bidi w:val="0"/>
        <w:snapToGrid w:val="0"/>
        <w:spacing w:line="360" w:lineRule="auto"/>
        <w:jc w:val="left"/>
        <w:rPr>
          <w:rFonts w:ascii="宋体" w:hAnsi="宋体" w:cs="宋体"/>
          <w:color w:val="auto"/>
          <w:sz w:val="24"/>
          <w:highlight w:val="none"/>
        </w:rPr>
      </w:pPr>
    </w:p>
    <w:p w14:paraId="22BCF4AD">
      <w:pPr>
        <w:pageBreakBefore w:val="0"/>
        <w:wordWrap w:val="0"/>
        <w:overflowPunct/>
        <w:topLinePunct w:val="0"/>
        <w:bidi w:val="0"/>
        <w:snapToGrid w:val="0"/>
        <w:spacing w:line="360" w:lineRule="auto"/>
        <w:jc w:val="left"/>
        <w:rPr>
          <w:rFonts w:ascii="宋体" w:hAnsi="宋体" w:cs="宋体"/>
          <w:color w:val="auto"/>
          <w:sz w:val="24"/>
          <w:highlight w:val="none"/>
        </w:rPr>
      </w:pPr>
    </w:p>
    <w:p w14:paraId="0C26F34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54425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43C34B">
      <w:pPr>
        <w:pageBreakBefore w:val="0"/>
        <w:wordWrap w:val="0"/>
        <w:overflowPunct/>
        <w:topLinePunct w:val="0"/>
        <w:bidi w:val="0"/>
        <w:snapToGrid w:val="0"/>
        <w:spacing w:line="360" w:lineRule="auto"/>
        <w:jc w:val="left"/>
        <w:rPr>
          <w:rFonts w:ascii="宋体" w:hAnsi="宋体" w:cs="宋体"/>
          <w:color w:val="auto"/>
          <w:szCs w:val="21"/>
          <w:highlight w:val="none"/>
        </w:rPr>
      </w:pPr>
    </w:p>
    <w:p w14:paraId="6317866A">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4B10D7E2">
      <w:pPr>
        <w:pageBreakBefore w:val="0"/>
        <w:wordWrap w:val="0"/>
        <w:overflowPunct/>
        <w:topLinePunct w:val="0"/>
        <w:bidi w:val="0"/>
        <w:snapToGrid w:val="0"/>
        <w:spacing w:line="360" w:lineRule="auto"/>
        <w:jc w:val="left"/>
        <w:rPr>
          <w:rFonts w:ascii="宋体" w:hAnsi="宋体" w:cs="宋体"/>
          <w:b/>
          <w:color w:val="auto"/>
          <w:sz w:val="24"/>
          <w:highlight w:val="none"/>
        </w:rPr>
      </w:pPr>
    </w:p>
    <w:p w14:paraId="5FEEEE36">
      <w:pPr>
        <w:pageBreakBefore w:val="0"/>
        <w:wordWrap w:val="0"/>
        <w:overflowPunct/>
        <w:topLinePunct w:val="0"/>
        <w:bidi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0E0239A0">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55C7C60E">
      <w:pPr>
        <w:pageBreakBefore w:val="0"/>
        <w:wordWrap w:val="0"/>
        <w:overflowPunct/>
        <w:topLinePunct w:val="0"/>
        <w:bidi w:val="0"/>
        <w:snapToGrid w:val="0"/>
        <w:spacing w:line="360" w:lineRule="auto"/>
        <w:jc w:val="left"/>
        <w:rPr>
          <w:rFonts w:ascii="宋体" w:hAnsi="宋体" w:cs="宋体"/>
          <w:color w:val="auto"/>
          <w:highlight w:val="none"/>
        </w:rPr>
      </w:pPr>
    </w:p>
    <w:p w14:paraId="4BC1DFA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37BE04AE">
      <w:pPr>
        <w:pageBreakBefore w:val="0"/>
        <w:tabs>
          <w:tab w:val="left" w:pos="7200"/>
        </w:tabs>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306" w:name="PO_3000001866_PM031_5"/>
      <w:r>
        <w:rPr>
          <w:rFonts w:hint="eastAsia" w:ascii="宋体" w:hAnsi="宋体" w:cs="宋体"/>
          <w:color w:val="auto"/>
          <w:szCs w:val="21"/>
          <w:highlight w:val="none"/>
          <w:u w:val="single"/>
        </w:rPr>
        <w:t>广西邕政采购代理有限公司</w:t>
      </w:r>
      <w:bookmarkEnd w:id="306"/>
      <w:r>
        <w:rPr>
          <w:rFonts w:hint="eastAsia" w:ascii="宋体" w:hAnsi="宋体" w:cs="宋体"/>
          <w:color w:val="auto"/>
          <w:szCs w:val="21"/>
          <w:highlight w:val="none"/>
          <w:u w:val="single"/>
        </w:rPr>
        <w:t xml:space="preserve"> </w:t>
      </w:r>
    </w:p>
    <w:p w14:paraId="121FBDB9">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34DA6D5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29BDBE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DBF7E9A">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25073992">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8A04C80">
      <w:pPr>
        <w:pageBreakBefore w:val="0"/>
        <w:tabs>
          <w:tab w:val="left" w:pos="7200"/>
        </w:tabs>
        <w:wordWrap w:val="0"/>
        <w:overflowPunct/>
        <w:topLinePunct w:val="0"/>
        <w:bidi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4740CD21">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cs="宋体"/>
          <w:color w:val="auto"/>
          <w:sz w:val="18"/>
          <w:szCs w:val="18"/>
          <w:highlight w:val="none"/>
          <w:lang w:eastAsia="zh-CN"/>
        </w:rPr>
        <w:t>重大税收违法失信主体</w:t>
      </w:r>
      <w:r>
        <w:rPr>
          <w:rFonts w:hint="eastAsia" w:ascii="宋体" w:hAnsi="宋体" w:cs="宋体"/>
          <w:color w:val="auto"/>
          <w:sz w:val="18"/>
          <w:szCs w:val="18"/>
          <w:highlight w:val="none"/>
        </w:rPr>
        <w:t>、政府采购严重违法失信行为记录名单的投标人，将被拒绝参与本项目政府采购活动。</w:t>
      </w:r>
    </w:p>
    <w:p w14:paraId="6704FB6C">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48A4BE">
      <w:pPr>
        <w:pageBreakBefore w:val="0"/>
        <w:wordWrap w:val="0"/>
        <w:overflowPunct/>
        <w:topLinePunct w:val="0"/>
        <w:bidi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40CB7979">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3D17C50C">
      <w:pPr>
        <w:pageBreakBefore w:val="0"/>
        <w:wordWrap w:val="0"/>
        <w:overflowPunct/>
        <w:topLinePunct w:val="0"/>
        <w:bidi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6C3F403C">
      <w:pPr>
        <w:pStyle w:val="13"/>
        <w:pageBreakBefore w:val="0"/>
        <w:wordWrap w:val="0"/>
        <w:overflowPunct/>
        <w:topLinePunct w:val="0"/>
        <w:bidi w:val="0"/>
        <w:spacing w:line="360" w:lineRule="auto"/>
        <w:jc w:val="center"/>
        <w:rPr>
          <w:rFonts w:hAnsi="宋体" w:cs="宋体"/>
          <w:b/>
          <w:bCs/>
          <w:color w:val="auto"/>
          <w:sz w:val="30"/>
          <w:szCs w:val="30"/>
          <w:highlight w:val="none"/>
        </w:rPr>
      </w:pPr>
    </w:p>
    <w:p w14:paraId="2791F080">
      <w:pPr>
        <w:pageBreakBefore w:val="0"/>
        <w:widowControl/>
        <w:wordWrap w:val="0"/>
        <w:overflowPunct/>
        <w:topLinePunct w:val="0"/>
        <w:bidi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2BF156E3">
      <w:pPr>
        <w:pageBreakBefore w:val="0"/>
        <w:wordWrap w:val="0"/>
        <w:overflowPunct/>
        <w:topLinePunct w:val="0"/>
        <w:bidi w:val="0"/>
        <w:snapToGrid w:val="0"/>
        <w:spacing w:line="360" w:lineRule="auto"/>
        <w:ind w:left="0" w:leftChars="0" w:firstLine="0" w:firstLineChars="0"/>
        <w:jc w:val="center"/>
        <w:rPr>
          <w:rFonts w:hAnsi="宋体" w:cs="宋体"/>
          <w:b/>
          <w:color w:val="auto"/>
          <w:sz w:val="30"/>
          <w:szCs w:val="30"/>
          <w:highlight w:val="none"/>
        </w:rPr>
      </w:pPr>
      <w:r>
        <w:rPr>
          <w:rFonts w:hint="eastAsia" w:hAnsi="宋体" w:cs="宋体"/>
          <w:b/>
          <w:color w:val="auto"/>
          <w:sz w:val="30"/>
          <w:szCs w:val="30"/>
          <w:highlight w:val="none"/>
          <w:lang w:val="en-US" w:eastAsia="zh-CN"/>
        </w:rPr>
        <w:t>七</w:t>
      </w:r>
      <w:r>
        <w:rPr>
          <w:rFonts w:hint="eastAsia" w:hAnsi="宋体" w:cs="宋体"/>
          <w:b/>
          <w:color w:val="auto"/>
          <w:sz w:val="30"/>
          <w:szCs w:val="30"/>
          <w:highlight w:val="none"/>
        </w:rPr>
        <w:t>、</w:t>
      </w:r>
      <w:r>
        <w:rPr>
          <w:rFonts w:hint="eastAsia" w:hAnsi="宋体" w:cs="宋体"/>
          <w:b/>
          <w:color w:val="auto"/>
          <w:sz w:val="30"/>
          <w:szCs w:val="30"/>
          <w:highlight w:val="none"/>
          <w:lang w:val="zh-CN" w:eastAsia="zh-CN"/>
        </w:rPr>
        <w:t>小微</w:t>
      </w:r>
      <w:r>
        <w:rPr>
          <w:rFonts w:hint="eastAsia" w:hAnsi="宋体" w:cs="宋体"/>
          <w:b/>
          <w:color w:val="auto"/>
          <w:sz w:val="30"/>
          <w:szCs w:val="30"/>
          <w:highlight w:val="none"/>
        </w:rPr>
        <w:t>企业声明函</w:t>
      </w:r>
    </w:p>
    <w:p w14:paraId="33AB8372">
      <w:pPr>
        <w:pStyle w:val="11"/>
        <w:pageBreakBefore w:val="0"/>
        <w:wordWrap w:val="0"/>
        <w:overflowPunct/>
        <w:topLinePunct w:val="0"/>
        <w:bidi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14DE39B8">
      <w:pPr>
        <w:pStyle w:val="11"/>
        <w:pageBreakBefore w:val="0"/>
        <w:wordWrap w:val="0"/>
        <w:overflowPunct/>
        <w:topLinePunct w:val="0"/>
        <w:bidi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w:t>
      </w:r>
      <w:r>
        <w:rPr>
          <w:rFonts w:hint="eastAsia" w:hAnsi="宋体" w:cs="宋体"/>
          <w:color w:val="auto"/>
          <w:sz w:val="21"/>
          <w:szCs w:val="21"/>
          <w:highlight w:val="none"/>
          <w:lang w:val="zh-CN" w:eastAsia="zh-CN"/>
        </w:rPr>
        <w:t>小微</w:t>
      </w:r>
      <w:r>
        <w:rPr>
          <w:rFonts w:hint="eastAsia" w:hAnsi="宋体" w:cs="宋体"/>
          <w:color w:val="auto"/>
          <w:sz w:val="21"/>
          <w:szCs w:val="21"/>
          <w:highlight w:val="none"/>
        </w:rPr>
        <w:t>企业填写，非</w:t>
      </w:r>
      <w:r>
        <w:rPr>
          <w:rFonts w:hint="eastAsia" w:hAnsi="宋体" w:cs="宋体"/>
          <w:color w:val="auto"/>
          <w:sz w:val="21"/>
          <w:szCs w:val="21"/>
          <w:highlight w:val="none"/>
          <w:lang w:val="zh-CN" w:eastAsia="zh-CN"/>
        </w:rPr>
        <w:t>小微</w:t>
      </w:r>
      <w:r>
        <w:rPr>
          <w:rFonts w:hint="eastAsia" w:hAnsi="宋体" w:cs="宋体"/>
          <w:color w:val="auto"/>
          <w:sz w:val="21"/>
          <w:szCs w:val="21"/>
          <w:highlight w:val="none"/>
        </w:rPr>
        <w:t>企业无需填写。</w:t>
      </w:r>
    </w:p>
    <w:p w14:paraId="519B3898">
      <w:pPr>
        <w:pStyle w:val="11"/>
        <w:pageBreakBefore w:val="0"/>
        <w:wordWrap w:val="0"/>
        <w:overflowPunct/>
        <w:topLinePunct w:val="0"/>
        <w:bidi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353C743A">
      <w:pPr>
        <w:pStyle w:val="11"/>
        <w:pageBreakBefore w:val="0"/>
        <w:wordWrap w:val="0"/>
        <w:overflowPunct/>
        <w:topLinePunct w:val="0"/>
        <w:bidi w:val="0"/>
        <w:spacing w:line="360" w:lineRule="auto"/>
        <w:ind w:firstLine="404" w:firstLineChars="200"/>
        <w:rPr>
          <w:rFonts w:hAnsi="宋体" w:cs="宋体"/>
          <w:color w:val="auto"/>
          <w:sz w:val="21"/>
          <w:szCs w:val="21"/>
          <w:highlight w:val="none"/>
        </w:rPr>
      </w:pPr>
    </w:p>
    <w:p w14:paraId="15168310">
      <w:pPr>
        <w:pStyle w:val="9"/>
        <w:keepNext w:val="0"/>
        <w:keepLines w:val="0"/>
        <w:pageBreakBefore w:val="0"/>
        <w:widowControl w:val="0"/>
        <w:kinsoku/>
        <w:wordWrap w:val="0"/>
        <w:overflowPunct/>
        <w:topLinePunct w:val="0"/>
        <w:autoSpaceDE/>
        <w:autoSpaceDN/>
        <w:bidi w:val="0"/>
        <w:adjustRightInd/>
        <w:snapToGrid/>
        <w:spacing w:after="0" w:line="360" w:lineRule="auto"/>
        <w:ind w:right="142" w:firstLine="420" w:firstLineChars="200"/>
        <w:textAlignment w:val="auto"/>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w:t>
      </w:r>
      <w:r>
        <w:rPr>
          <w:rFonts w:hint="eastAsia" w:hAnsi="宋体" w:cs="宋体"/>
          <w:color w:val="auto"/>
          <w:sz w:val="21"/>
          <w:szCs w:val="21"/>
          <w:highlight w:val="none"/>
          <w:lang w:val="zh-CN" w:eastAsia="zh-CN"/>
        </w:rPr>
        <w:t>小微</w:t>
      </w:r>
      <w:r>
        <w:rPr>
          <w:rFonts w:hint="eastAsia" w:ascii="宋体" w:hAnsi="宋体" w:cs="宋体"/>
          <w:color w:val="auto"/>
          <w:highlight w:val="none"/>
        </w:rPr>
        <w:t>企业承接。相关企业（含联合体中的</w:t>
      </w:r>
      <w:r>
        <w:rPr>
          <w:rFonts w:hint="eastAsia" w:hAnsi="宋体" w:cs="宋体"/>
          <w:color w:val="auto"/>
          <w:sz w:val="21"/>
          <w:szCs w:val="21"/>
          <w:highlight w:val="none"/>
          <w:lang w:val="zh-CN" w:eastAsia="zh-CN"/>
        </w:rPr>
        <w:t>小微</w:t>
      </w:r>
      <w:r>
        <w:rPr>
          <w:rFonts w:hint="eastAsia" w:ascii="宋体" w:hAnsi="宋体" w:cs="宋体"/>
          <w:color w:val="auto"/>
          <w:highlight w:val="none"/>
        </w:rPr>
        <w:t>企业、签订分包意向协议的</w:t>
      </w:r>
      <w:r>
        <w:rPr>
          <w:rFonts w:hint="eastAsia" w:hAnsi="宋体" w:cs="宋体"/>
          <w:color w:val="auto"/>
          <w:sz w:val="21"/>
          <w:szCs w:val="21"/>
          <w:highlight w:val="none"/>
          <w:lang w:val="zh-CN" w:eastAsia="zh-CN"/>
        </w:rPr>
        <w:t>小微</w:t>
      </w:r>
      <w:r>
        <w:rPr>
          <w:rFonts w:hint="eastAsia" w:ascii="宋体" w:hAnsi="宋体" w:cs="宋体"/>
          <w:color w:val="auto"/>
          <w:highlight w:val="none"/>
        </w:rPr>
        <w:t>企业）的具体情况如下：</w:t>
      </w:r>
    </w:p>
    <w:p w14:paraId="38530612">
      <w:pPr>
        <w:keepNext w:val="0"/>
        <w:keepLines w:val="0"/>
        <w:pageBreakBefore w:val="0"/>
        <w:widowControl w:val="0"/>
        <w:tabs>
          <w:tab w:val="left" w:pos="1384"/>
          <w:tab w:val="left" w:pos="4562"/>
          <w:tab w:val="left" w:pos="6803"/>
        </w:tabs>
        <w:kinsoku/>
        <w:wordWrap w:val="0"/>
        <w:overflowPunct/>
        <w:topLinePunct w:val="0"/>
        <w:autoSpaceDE/>
        <w:autoSpaceDN/>
        <w:bidi w:val="0"/>
        <w:adjustRightInd/>
        <w:snapToGrid/>
        <w:spacing w:line="360" w:lineRule="auto"/>
        <w:ind w:right="142"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（小型企业、微型企业）</w:t>
      </w:r>
      <w:r>
        <w:rPr>
          <w:rFonts w:hint="eastAsia" w:ascii="宋体" w:hAnsi="宋体" w:cs="宋体"/>
          <w:color w:val="auto"/>
          <w:szCs w:val="21"/>
          <w:highlight w:val="none"/>
        </w:rPr>
        <w:t>；</w:t>
      </w:r>
    </w:p>
    <w:p w14:paraId="15ED76F7">
      <w:pPr>
        <w:pStyle w:val="9"/>
        <w:keepNext w:val="0"/>
        <w:keepLines w:val="0"/>
        <w:pageBreakBefore w:val="0"/>
        <w:widowControl w:val="0"/>
        <w:kinsoku/>
        <w:wordWrap w:val="0"/>
        <w:overflowPunct/>
        <w:topLinePunct w:val="0"/>
        <w:autoSpaceDE/>
        <w:autoSpaceDN/>
        <w:bidi w:val="0"/>
        <w:adjustRightInd/>
        <w:snapToGrid/>
        <w:spacing w:after="0" w:line="360" w:lineRule="auto"/>
        <w:ind w:right="142" w:firstLine="420" w:firstLineChars="200"/>
        <w:textAlignment w:val="auto"/>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8898ABF">
      <w:pPr>
        <w:pStyle w:val="9"/>
        <w:keepNext w:val="0"/>
        <w:keepLines w:val="0"/>
        <w:pageBreakBefore w:val="0"/>
        <w:widowControl w:val="0"/>
        <w:kinsoku/>
        <w:wordWrap w:val="0"/>
        <w:overflowPunct/>
        <w:topLinePunct w:val="0"/>
        <w:autoSpaceDE/>
        <w:autoSpaceDN/>
        <w:bidi w:val="0"/>
        <w:adjustRightInd/>
        <w:snapToGrid/>
        <w:spacing w:after="0" w:line="360" w:lineRule="auto"/>
        <w:ind w:right="142" w:firstLine="420" w:firstLineChars="200"/>
        <w:textAlignment w:val="auto"/>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41D6E7DA">
      <w:pPr>
        <w:pStyle w:val="13"/>
        <w:pageBreakBefore w:val="0"/>
        <w:wordWrap w:val="0"/>
        <w:overflowPunct/>
        <w:topLinePunct w:val="0"/>
        <w:bidi w:val="0"/>
        <w:spacing w:line="360" w:lineRule="auto"/>
        <w:ind w:firstLine="420" w:firstLineChars="200"/>
        <w:rPr>
          <w:rFonts w:hAnsi="宋体" w:cs="宋体"/>
          <w:color w:val="auto"/>
          <w:szCs w:val="21"/>
          <w:highlight w:val="none"/>
        </w:rPr>
      </w:pPr>
    </w:p>
    <w:p w14:paraId="5AA7F8E2">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FA80B7C">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6FE56F1">
      <w:pPr>
        <w:pStyle w:val="13"/>
        <w:pageBreakBefore w:val="0"/>
        <w:wordWrap w:val="0"/>
        <w:overflowPunct/>
        <w:topLinePunct w:val="0"/>
        <w:bidi w:val="0"/>
        <w:spacing w:line="360" w:lineRule="auto"/>
        <w:ind w:firstLine="420" w:firstLineChars="200"/>
        <w:rPr>
          <w:rFonts w:hAnsi="宋体" w:cs="宋体"/>
          <w:color w:val="auto"/>
          <w:szCs w:val="21"/>
          <w:highlight w:val="none"/>
        </w:rPr>
      </w:pPr>
    </w:p>
    <w:p w14:paraId="2E0D0CBE">
      <w:pPr>
        <w:pageBreakBefore w:val="0"/>
        <w:wordWrap w:val="0"/>
        <w:overflowPunct/>
        <w:topLinePunct w:val="0"/>
        <w:bidi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74CC4EAD">
      <w:pPr>
        <w:pageBreakBefore w:val="0"/>
        <w:numPr>
          <w:ilvl w:val="0"/>
          <w:numId w:val="0"/>
        </w:numPr>
        <w:wordWrap w:val="0"/>
        <w:overflowPunct/>
        <w:topLinePunct w:val="0"/>
        <w:bidi w:val="0"/>
        <w:snapToGrid w:val="0"/>
        <w:spacing w:line="360" w:lineRule="auto"/>
        <w:ind w:left="660" w:leftChars="0" w:hanging="360" w:firstLineChars="0"/>
        <w:jc w:val="left"/>
        <w:rPr>
          <w:rFonts w:ascii="宋体" w:hAnsi="宋体" w:cs="宋体"/>
          <w:color w:val="auto"/>
          <w:sz w:val="20"/>
          <w:highlight w:val="none"/>
        </w:rPr>
      </w:pPr>
      <w:r>
        <w:rPr>
          <w:rFonts w:hint="default" w:ascii="宋体" w:hAnsi="宋体" w:eastAsia="宋体" w:cs="宋体"/>
          <w:color w:val="auto"/>
          <w:kern w:val="2"/>
          <w:sz w:val="20"/>
          <w:szCs w:val="24"/>
          <w:highlight w:val="none"/>
          <w:lang w:val="en-US" w:eastAsia="zh-CN" w:bidi="ar-SA"/>
        </w:rPr>
        <w:t>1、</w:t>
      </w:r>
      <w:r>
        <w:rPr>
          <w:rFonts w:hint="eastAsia" w:ascii="宋体" w:hAnsi="宋体" w:cs="宋体"/>
          <w:color w:val="auto"/>
          <w:sz w:val="20"/>
          <w:highlight w:val="none"/>
        </w:rPr>
        <w:t>从业人员、营业收入、资产总额填报上一年度数据，无上一年度数据的新成立企业可不填报。</w:t>
      </w:r>
    </w:p>
    <w:p w14:paraId="5026A610">
      <w:pPr>
        <w:pStyle w:val="13"/>
        <w:pageBreakBefore w:val="0"/>
        <w:wordWrap w:val="0"/>
        <w:overflowPunct/>
        <w:topLinePunct w:val="0"/>
        <w:bidi w:val="0"/>
        <w:spacing w:line="360" w:lineRule="auto"/>
        <w:jc w:val="center"/>
        <w:rPr>
          <w:rFonts w:hint="eastAsia"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r>
        <w:rPr>
          <w:rFonts w:hint="eastAsia" w:hAnsi="宋体" w:cs="宋体"/>
          <w:color w:val="auto"/>
          <w:sz w:val="20"/>
          <w:highlight w:val="none"/>
          <w:lang w:val="en-US" w:eastAsia="zh-CN"/>
        </w:rPr>
        <w:t xml:space="preserve">   </w:t>
      </w:r>
      <w:r>
        <w:rPr>
          <w:rFonts w:hint="eastAsia" w:hAnsi="宋体" w:cs="宋体"/>
          <w:color w:val="auto"/>
          <w:sz w:val="20"/>
          <w:highlight w:val="none"/>
        </w:rPr>
        <w:t>2、请根据自己的真实情况出具《</w:t>
      </w:r>
      <w:r>
        <w:rPr>
          <w:rFonts w:hint="eastAsia" w:hAnsi="宋体" w:cs="宋体"/>
          <w:color w:val="auto"/>
          <w:sz w:val="21"/>
          <w:szCs w:val="21"/>
          <w:highlight w:val="none"/>
          <w:lang w:val="zh-CN" w:eastAsia="zh-CN"/>
        </w:rPr>
        <w:t>小微</w:t>
      </w:r>
      <w:r>
        <w:rPr>
          <w:rFonts w:hint="eastAsia" w:hAnsi="宋体" w:cs="宋体"/>
          <w:color w:val="auto"/>
          <w:sz w:val="20"/>
          <w:highlight w:val="none"/>
        </w:rPr>
        <w:t>企业声明函》。依法享受中小企业优惠政策的，采购人或者采购代理机构在公告中标结果时，同时公告其《</w:t>
      </w:r>
      <w:r>
        <w:rPr>
          <w:rFonts w:hint="eastAsia" w:hAnsi="宋体" w:cs="宋体"/>
          <w:color w:val="auto"/>
          <w:sz w:val="21"/>
          <w:szCs w:val="21"/>
          <w:highlight w:val="none"/>
          <w:lang w:val="zh-CN" w:eastAsia="zh-CN"/>
        </w:rPr>
        <w:t>小微</w:t>
      </w:r>
      <w:r>
        <w:rPr>
          <w:rFonts w:hint="eastAsia" w:hAnsi="宋体" w:cs="宋体"/>
          <w:color w:val="auto"/>
          <w:sz w:val="20"/>
          <w:highlight w:val="none"/>
        </w:rPr>
        <w:t>企业声明函》，接受社会监督。</w:t>
      </w:r>
    </w:p>
    <w:p w14:paraId="6C1C1224">
      <w:pPr>
        <w:pStyle w:val="13"/>
        <w:pageBreakBefore w:val="0"/>
        <w:wordWrap w:val="0"/>
        <w:overflowPunct/>
        <w:topLinePunct w:val="0"/>
        <w:bidi w:val="0"/>
        <w:spacing w:line="360" w:lineRule="auto"/>
        <w:jc w:val="center"/>
        <w:rPr>
          <w:rFonts w:hAnsi="宋体" w:cs="宋体"/>
          <w:color w:val="auto"/>
          <w:highlight w:val="none"/>
        </w:rPr>
      </w:pPr>
      <w:r>
        <w:rPr>
          <w:rFonts w:hint="eastAsia" w:hAnsi="宋体" w:cs="宋体"/>
          <w:b/>
          <w:bCs/>
          <w:color w:val="auto"/>
          <w:sz w:val="30"/>
          <w:szCs w:val="30"/>
          <w:highlight w:val="none"/>
          <w:lang w:val="en-US" w:eastAsia="zh-CN"/>
        </w:rPr>
        <w:t>八</w:t>
      </w:r>
      <w:r>
        <w:rPr>
          <w:rFonts w:hint="eastAsia" w:hAnsi="宋体" w:cs="宋体"/>
          <w:b/>
          <w:bCs/>
          <w:color w:val="auto"/>
          <w:sz w:val="30"/>
          <w:szCs w:val="30"/>
          <w:highlight w:val="none"/>
        </w:rPr>
        <w:t>、联合体协议书</w:t>
      </w:r>
    </w:p>
    <w:p w14:paraId="4058B24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u w:val="single"/>
        </w:rPr>
      </w:pPr>
    </w:p>
    <w:p w14:paraId="6D2B169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07" w:name="PO_3000001866_PM031_6"/>
      <w:r>
        <w:rPr>
          <w:rFonts w:hint="eastAsia" w:ascii="宋体" w:hAnsi="宋体" w:cs="宋体"/>
          <w:color w:val="auto"/>
          <w:kern w:val="0"/>
          <w:szCs w:val="21"/>
          <w:highlight w:val="none"/>
          <w:u w:val="single"/>
        </w:rPr>
        <w:t>广西邕政采购代理有限公司</w:t>
      </w:r>
      <w:bookmarkEnd w:id="307"/>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65A9A87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771C614F">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A72534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350A463">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061D0761">
      <w:pPr>
        <w:pStyle w:val="13"/>
        <w:pageBreakBefore w:val="0"/>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27710916">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78E321ED">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6CDBE372">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65BD738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609BDE1">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4937C9C3">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p>
    <w:p w14:paraId="4BCA2BF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6FE349CA">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7226252B">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3345637">
      <w:pPr>
        <w:pStyle w:val="13"/>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67724E7F">
      <w:pPr>
        <w:pageBreakBefore w:val="0"/>
        <w:wordWrap w:val="0"/>
        <w:overflowPunct/>
        <w:topLinePunct w:val="0"/>
        <w:bidi w:val="0"/>
        <w:spacing w:line="360" w:lineRule="auto"/>
        <w:rPr>
          <w:color w:val="auto"/>
          <w:highlight w:val="none"/>
        </w:rPr>
      </w:pPr>
    </w:p>
    <w:p w14:paraId="0B6E3474">
      <w:pPr>
        <w:pageBreakBefore w:val="0"/>
        <w:wordWrap w:val="0"/>
        <w:overflowPunct/>
        <w:topLinePunct w:val="0"/>
        <w:bidi w:val="0"/>
        <w:spacing w:line="360" w:lineRule="auto"/>
        <w:rPr>
          <w:color w:val="auto"/>
          <w:highlight w:val="none"/>
        </w:rPr>
      </w:pPr>
      <w:bookmarkStart w:id="308" w:name="_Toc19686838"/>
    </w:p>
    <w:p w14:paraId="5BE5CD72">
      <w:pPr>
        <w:pStyle w:val="9"/>
        <w:pageBreakBefore w:val="0"/>
        <w:wordWrap w:val="0"/>
        <w:overflowPunct/>
        <w:topLinePunct w:val="0"/>
        <w:bidi w:val="0"/>
        <w:spacing w:after="0" w:line="360" w:lineRule="auto"/>
        <w:rPr>
          <w:rFonts w:hAnsi="宋体" w:cs="宋体"/>
          <w:b/>
          <w:bCs/>
          <w:color w:val="auto"/>
          <w:sz w:val="28"/>
          <w:szCs w:val="28"/>
          <w:highlight w:val="none"/>
        </w:rPr>
      </w:pPr>
    </w:p>
    <w:p w14:paraId="158CB01D">
      <w:pPr>
        <w:pStyle w:val="13"/>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309" w:name="_Toc15586"/>
      <w:r>
        <w:rPr>
          <w:rFonts w:hint="eastAsia" w:hAnsi="宋体" w:cs="宋体"/>
          <w:b/>
          <w:bCs/>
          <w:color w:val="auto"/>
          <w:sz w:val="28"/>
          <w:szCs w:val="28"/>
          <w:highlight w:val="none"/>
        </w:rPr>
        <w:t>第三节 商务文件格式</w:t>
      </w:r>
      <w:bookmarkEnd w:id="308"/>
      <w:bookmarkEnd w:id="309"/>
    </w:p>
    <w:p w14:paraId="7180CEC8">
      <w:pPr>
        <w:pageBreakBefore w:val="0"/>
        <w:wordWrap w:val="0"/>
        <w:overflowPunct/>
        <w:topLinePunct w:val="0"/>
        <w:bidi w:val="0"/>
        <w:snapToGrid w:val="0"/>
        <w:spacing w:line="360" w:lineRule="auto"/>
        <w:rPr>
          <w:rFonts w:ascii="宋体" w:hAnsi="宋体" w:cs="宋体"/>
          <w:color w:val="auto"/>
          <w:sz w:val="30"/>
          <w:szCs w:val="20"/>
          <w:highlight w:val="none"/>
        </w:rPr>
      </w:pPr>
    </w:p>
    <w:p w14:paraId="035CF442">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72D837EA">
      <w:pPr>
        <w:pageBreakBefore w:val="0"/>
        <w:wordWrap w:val="0"/>
        <w:overflowPunct/>
        <w:topLinePunct w:val="0"/>
        <w:bidi w:val="0"/>
        <w:snapToGrid w:val="0"/>
        <w:spacing w:line="360" w:lineRule="auto"/>
        <w:rPr>
          <w:rFonts w:ascii="宋体" w:hAnsi="宋体" w:cs="宋体"/>
          <w:color w:val="auto"/>
          <w:sz w:val="24"/>
          <w:szCs w:val="20"/>
          <w:highlight w:val="none"/>
        </w:rPr>
      </w:pPr>
    </w:p>
    <w:p w14:paraId="5A2B706A">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63AEB8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6810F923">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35EDEB9">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157A8987">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72BD6B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CC8C6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2EA613FE">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26A2808E">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58125218">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8977C37">
      <w:pPr>
        <w:pStyle w:val="7"/>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7F0F0F4E">
      <w:pPr>
        <w:pStyle w:val="7"/>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544320DE">
      <w:pPr>
        <w:pageBreakBefore w:val="0"/>
        <w:wordWrap w:val="0"/>
        <w:overflowPunct/>
        <w:topLinePunct w:val="0"/>
        <w:bidi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1C43221C">
      <w:pPr>
        <w:pageBreakBefore w:val="0"/>
        <w:wordWrap w:val="0"/>
        <w:overflowPunct/>
        <w:topLinePunct w:val="0"/>
        <w:bidi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FFAD02E">
      <w:pPr>
        <w:pageBreakBefore w:val="0"/>
        <w:wordWrap w:val="0"/>
        <w:overflowPunct/>
        <w:topLinePunct w:val="0"/>
        <w:bidi w:val="0"/>
        <w:spacing w:line="360" w:lineRule="auto"/>
        <w:ind w:right="420"/>
        <w:rPr>
          <w:rFonts w:ascii="宋体" w:hAnsi="宋体" w:cs="宋体"/>
          <w:color w:val="auto"/>
          <w:sz w:val="24"/>
          <w:szCs w:val="20"/>
          <w:highlight w:val="none"/>
        </w:rPr>
      </w:pPr>
    </w:p>
    <w:p w14:paraId="23D14FB4">
      <w:pPr>
        <w:pageBreakBefore w:val="0"/>
        <w:wordWrap w:val="0"/>
        <w:overflowPunct/>
        <w:topLinePunct w:val="0"/>
        <w:bidi w:val="0"/>
        <w:spacing w:line="360" w:lineRule="auto"/>
        <w:ind w:right="420"/>
        <w:rPr>
          <w:rFonts w:ascii="宋体" w:hAnsi="宋体" w:cs="宋体"/>
          <w:color w:val="auto"/>
          <w:sz w:val="24"/>
          <w:szCs w:val="20"/>
          <w:highlight w:val="none"/>
        </w:rPr>
      </w:pPr>
    </w:p>
    <w:p w14:paraId="746BECB4">
      <w:pPr>
        <w:pageBreakBefore w:val="0"/>
        <w:wordWrap w:val="0"/>
        <w:overflowPunct/>
        <w:topLinePunct w:val="0"/>
        <w:bidi w:val="0"/>
        <w:spacing w:line="360" w:lineRule="auto"/>
        <w:ind w:right="420"/>
        <w:rPr>
          <w:rFonts w:ascii="宋体" w:hAnsi="宋体" w:cs="宋体"/>
          <w:color w:val="auto"/>
          <w:sz w:val="24"/>
          <w:szCs w:val="20"/>
          <w:highlight w:val="none"/>
        </w:rPr>
      </w:pPr>
    </w:p>
    <w:p w14:paraId="3CA81616">
      <w:pPr>
        <w:pageBreakBefore w:val="0"/>
        <w:wordWrap w:val="0"/>
        <w:overflowPunct/>
        <w:topLinePunct w:val="0"/>
        <w:bidi w:val="0"/>
        <w:spacing w:line="360" w:lineRule="auto"/>
        <w:ind w:right="420"/>
        <w:rPr>
          <w:rFonts w:ascii="宋体" w:hAnsi="宋体" w:cs="宋体"/>
          <w:color w:val="auto"/>
          <w:sz w:val="24"/>
          <w:szCs w:val="20"/>
          <w:highlight w:val="none"/>
        </w:rPr>
      </w:pPr>
    </w:p>
    <w:p w14:paraId="3F3D1FE8">
      <w:pPr>
        <w:pageBreakBefore w:val="0"/>
        <w:wordWrap w:val="0"/>
        <w:overflowPunct/>
        <w:topLinePunct w:val="0"/>
        <w:bidi w:val="0"/>
        <w:spacing w:line="360" w:lineRule="auto"/>
        <w:ind w:right="420"/>
        <w:rPr>
          <w:rFonts w:ascii="宋体" w:hAnsi="宋体" w:cs="宋体"/>
          <w:color w:val="auto"/>
          <w:sz w:val="24"/>
          <w:szCs w:val="20"/>
          <w:highlight w:val="none"/>
        </w:rPr>
      </w:pPr>
    </w:p>
    <w:p w14:paraId="3CBCFFF4">
      <w:pPr>
        <w:pageBreakBefore w:val="0"/>
        <w:wordWrap w:val="0"/>
        <w:overflowPunct/>
        <w:topLinePunct w:val="0"/>
        <w:bidi w:val="0"/>
        <w:spacing w:line="360" w:lineRule="auto"/>
        <w:ind w:right="420"/>
        <w:rPr>
          <w:rFonts w:ascii="宋体" w:hAnsi="宋体" w:cs="宋体"/>
          <w:color w:val="auto"/>
          <w:sz w:val="24"/>
          <w:szCs w:val="20"/>
          <w:highlight w:val="none"/>
        </w:rPr>
      </w:pPr>
    </w:p>
    <w:p w14:paraId="1AB7ADB2">
      <w:pPr>
        <w:pageBreakBefore w:val="0"/>
        <w:wordWrap w:val="0"/>
        <w:overflowPunct/>
        <w:topLinePunct w:val="0"/>
        <w:bidi w:val="0"/>
        <w:spacing w:line="360" w:lineRule="auto"/>
        <w:ind w:right="420"/>
        <w:rPr>
          <w:rFonts w:ascii="宋体" w:hAnsi="宋体" w:cs="宋体"/>
          <w:color w:val="auto"/>
          <w:sz w:val="24"/>
          <w:szCs w:val="20"/>
          <w:highlight w:val="none"/>
        </w:rPr>
      </w:pPr>
    </w:p>
    <w:p w14:paraId="5DCE4227">
      <w:pPr>
        <w:pageBreakBefore w:val="0"/>
        <w:wordWrap w:val="0"/>
        <w:overflowPunct/>
        <w:topLinePunct w:val="0"/>
        <w:bidi w:val="0"/>
        <w:spacing w:line="360" w:lineRule="auto"/>
        <w:ind w:right="420"/>
        <w:rPr>
          <w:rFonts w:ascii="宋体" w:hAnsi="宋体" w:cs="宋体"/>
          <w:color w:val="auto"/>
          <w:sz w:val="24"/>
          <w:szCs w:val="20"/>
          <w:highlight w:val="none"/>
        </w:rPr>
      </w:pPr>
    </w:p>
    <w:p w14:paraId="598AD41F">
      <w:pPr>
        <w:pageBreakBefore w:val="0"/>
        <w:wordWrap w:val="0"/>
        <w:overflowPunct/>
        <w:topLinePunct w:val="0"/>
        <w:bidi w:val="0"/>
        <w:spacing w:line="360" w:lineRule="auto"/>
        <w:ind w:right="420"/>
        <w:rPr>
          <w:rFonts w:ascii="宋体" w:hAnsi="宋体" w:cs="宋体"/>
          <w:color w:val="auto"/>
          <w:sz w:val="24"/>
          <w:szCs w:val="20"/>
          <w:highlight w:val="none"/>
        </w:rPr>
      </w:pPr>
    </w:p>
    <w:p w14:paraId="419E4030">
      <w:pPr>
        <w:pageBreakBefore w:val="0"/>
        <w:wordWrap w:val="0"/>
        <w:overflowPunct/>
        <w:topLinePunct w:val="0"/>
        <w:bidi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587FC91F">
      <w:pPr>
        <w:pageBreakBefore w:val="0"/>
        <w:wordWrap w:val="0"/>
        <w:overflowPunct/>
        <w:topLinePunct w:val="0"/>
        <w:bidi w:val="0"/>
        <w:spacing w:line="360" w:lineRule="auto"/>
        <w:rPr>
          <w:rFonts w:ascii="宋体" w:hAnsi="宋体" w:cs="宋体"/>
          <w:b/>
          <w:color w:val="auto"/>
          <w:kern w:val="0"/>
          <w:sz w:val="24"/>
          <w:highlight w:val="none"/>
        </w:rPr>
      </w:pPr>
    </w:p>
    <w:p w14:paraId="77B65EB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07AA1935">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79B661EE">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36DBAC1">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56CCAFBB">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7400781">
      <w:pPr>
        <w:pStyle w:val="30"/>
        <w:pageBreakBefore w:val="0"/>
        <w:wordWrap w:val="0"/>
        <w:overflowPunct/>
        <w:topLinePunct w:val="0"/>
        <w:bidi w:val="0"/>
        <w:spacing w:line="360" w:lineRule="auto"/>
        <w:rPr>
          <w:rFonts w:ascii="宋体" w:hAnsi="宋体" w:eastAsia="宋体" w:cs="宋体"/>
          <w:color w:val="auto"/>
          <w:highlight w:val="none"/>
        </w:rPr>
      </w:pPr>
      <w:bookmarkStart w:id="310" w:name="OLE_LINK6"/>
      <w:bookmarkStart w:id="311" w:name="OLE_LINK7"/>
      <w:bookmarkStart w:id="312"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13EF1A">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10"/>
      <w:bookmarkEnd w:id="311"/>
    </w:p>
    <w:p w14:paraId="14DEC7DC">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12"/>
    <w:p w14:paraId="504A43DA">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66566F64">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B478D8E">
      <w:pPr>
        <w:pageBreakBefore w:val="0"/>
        <w:wordWrap w:val="0"/>
        <w:overflowPunct/>
        <w:topLinePunct w:val="0"/>
        <w:bidi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32E51602">
      <w:pPr>
        <w:pageBreakBefore w:val="0"/>
        <w:wordWrap w:val="0"/>
        <w:overflowPunct/>
        <w:topLinePunct w:val="0"/>
        <w:bidi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266A362F">
      <w:pPr>
        <w:pageBreakBefore w:val="0"/>
        <w:wordWrap w:val="0"/>
        <w:overflowPunct/>
        <w:topLinePunct w:val="0"/>
        <w:bidi w:val="0"/>
        <w:snapToGrid w:val="0"/>
        <w:spacing w:line="360" w:lineRule="auto"/>
        <w:rPr>
          <w:rFonts w:ascii="宋体" w:hAnsi="宋体" w:cs="宋体"/>
          <w:b/>
          <w:color w:val="auto"/>
          <w:szCs w:val="21"/>
          <w:highlight w:val="none"/>
        </w:rPr>
      </w:pPr>
    </w:p>
    <w:p w14:paraId="2D41FF9E">
      <w:pPr>
        <w:pageBreakBefore w:val="0"/>
        <w:wordWrap w:val="0"/>
        <w:overflowPunct/>
        <w:topLinePunct w:val="0"/>
        <w:bidi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114B1A1">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436BF43D">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E36EEF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4C5FB4E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B0BCA4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6BA79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433A94E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D13AB98">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60C61C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1DB3A38A">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35D6A84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2ED416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B917D4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FD40C36">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A0A1A99">
      <w:pPr>
        <w:pageBreakBefore w:val="0"/>
        <w:wordWrap w:val="0"/>
        <w:overflowPunct/>
        <w:topLinePunct w:val="0"/>
        <w:bidi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77C581A8">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5A635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DB3F5F">
      <w:pPr>
        <w:pStyle w:val="13"/>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6BCE2AFB">
      <w:pPr>
        <w:pageBreakBefore w:val="0"/>
        <w:wordWrap w:val="0"/>
        <w:overflowPunct/>
        <w:topLinePunct w:val="0"/>
        <w:bidi w:val="0"/>
        <w:spacing w:line="360" w:lineRule="auto"/>
        <w:ind w:left="540"/>
        <w:jc w:val="center"/>
        <w:rPr>
          <w:rFonts w:ascii="宋体" w:hAnsi="宋体" w:cs="宋体"/>
          <w:b/>
          <w:color w:val="auto"/>
          <w:sz w:val="32"/>
          <w:szCs w:val="32"/>
          <w:highlight w:val="none"/>
        </w:rPr>
      </w:pPr>
    </w:p>
    <w:p w14:paraId="37A2B5A1">
      <w:pPr>
        <w:pageBreakBefore w:val="0"/>
        <w:wordWrap w:val="0"/>
        <w:overflowPunct/>
        <w:topLinePunct w:val="0"/>
        <w:bidi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4E1A4B7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429FC21">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67BCD38">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768EEB3">
      <w:pPr>
        <w:pageBreakBefore w:val="0"/>
        <w:wordWrap w:val="0"/>
        <w:overflowPunct/>
        <w:topLinePunct w:val="0"/>
        <w:bidi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44C87A5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E990BBD">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652D75AA">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629DFAA1">
      <w:pPr>
        <w:pageBreakBefore w:val="0"/>
        <w:wordWrap w:val="0"/>
        <w:overflowPunct/>
        <w:topLinePunct w:val="0"/>
        <w:bidi w:val="0"/>
        <w:spacing w:line="360" w:lineRule="auto"/>
        <w:ind w:left="540"/>
        <w:rPr>
          <w:rFonts w:ascii="宋体" w:hAnsi="宋体" w:cs="宋体"/>
          <w:color w:val="auto"/>
          <w:sz w:val="24"/>
          <w:highlight w:val="none"/>
        </w:rPr>
      </w:pPr>
    </w:p>
    <w:p w14:paraId="28C29342">
      <w:pPr>
        <w:pageBreakBefore w:val="0"/>
        <w:wordWrap w:val="0"/>
        <w:overflowPunct/>
        <w:topLinePunct w:val="0"/>
        <w:bidi w:val="0"/>
        <w:spacing w:line="360" w:lineRule="auto"/>
        <w:ind w:left="540"/>
        <w:rPr>
          <w:rFonts w:ascii="宋体" w:hAnsi="宋体" w:cs="宋体"/>
          <w:color w:val="auto"/>
          <w:sz w:val="24"/>
          <w:highlight w:val="none"/>
        </w:rPr>
      </w:pPr>
    </w:p>
    <w:p w14:paraId="35E019B4">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0FF51E60">
      <w:pPr>
        <w:pageBreakBefore w:val="0"/>
        <w:wordWrap w:val="0"/>
        <w:overflowPunct/>
        <w:topLinePunct w:val="0"/>
        <w:bidi w:val="0"/>
        <w:spacing w:line="360" w:lineRule="auto"/>
        <w:ind w:left="540"/>
        <w:rPr>
          <w:rFonts w:ascii="宋体" w:hAnsi="宋体" w:cs="宋体"/>
          <w:color w:val="auto"/>
          <w:sz w:val="24"/>
          <w:highlight w:val="none"/>
        </w:rPr>
      </w:pPr>
    </w:p>
    <w:p w14:paraId="4F3AB295">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8493A8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5BB987">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7866B69A">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6CD6303C">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p>
    <w:p w14:paraId="6FE7E4AF">
      <w:pPr>
        <w:pageBreakBefore w:val="0"/>
        <w:wordWrap w:val="0"/>
        <w:overflowPunct/>
        <w:topLinePunct w:val="0"/>
        <w:bidi w:val="0"/>
        <w:snapToGrid w:val="0"/>
        <w:spacing w:line="360" w:lineRule="auto"/>
        <w:ind w:firstLine="602" w:firstLineChars="250"/>
        <w:jc w:val="left"/>
        <w:rPr>
          <w:rFonts w:ascii="宋体" w:hAnsi="宋体" w:cs="宋体"/>
          <w:b/>
          <w:color w:val="auto"/>
          <w:sz w:val="24"/>
          <w:szCs w:val="20"/>
          <w:highlight w:val="none"/>
        </w:rPr>
      </w:pPr>
    </w:p>
    <w:tbl>
      <w:tblPr>
        <w:tblStyle w:val="2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762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7DBB88B7">
            <w:pPr>
              <w:pageBreakBefore w:val="0"/>
              <w:wordWrap w:val="0"/>
              <w:overflowPunct/>
              <w:topLinePunct w:val="0"/>
              <w:bidi w:val="0"/>
              <w:spacing w:line="360" w:lineRule="auto"/>
              <w:rPr>
                <w:rFonts w:ascii="宋体" w:hAnsi="宋体" w:cs="宋体"/>
                <w:b/>
                <w:color w:val="auto"/>
                <w:sz w:val="24"/>
                <w:highlight w:val="none"/>
              </w:rPr>
            </w:pPr>
          </w:p>
          <w:p w14:paraId="7E711B3A">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AE64B75">
      <w:pPr>
        <w:pStyle w:val="13"/>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6662BC4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4F42436">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1BCA5DFA">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313" w:name="PO_3000001866_PM031_7"/>
      <w:r>
        <w:rPr>
          <w:rFonts w:hint="eastAsia" w:hAnsi="宋体" w:cs="宋体"/>
          <w:color w:val="auto"/>
          <w:highlight w:val="none"/>
          <w:u w:val="single"/>
        </w:rPr>
        <w:t>广西邕政采购代理有限公司</w:t>
      </w:r>
      <w:bookmarkEnd w:id="313"/>
      <w:r>
        <w:rPr>
          <w:rFonts w:hint="eastAsia" w:hAnsi="宋体" w:cs="宋体"/>
          <w:color w:val="auto"/>
          <w:highlight w:val="none"/>
          <w:u w:val="single"/>
        </w:rPr>
        <w:t xml:space="preserve"> </w:t>
      </w:r>
    </w:p>
    <w:p w14:paraId="37F5C1E1">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4582C67">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0BBED829">
      <w:pPr>
        <w:pStyle w:val="13"/>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05455613">
      <w:pPr>
        <w:pStyle w:val="13"/>
        <w:pageBreakBefore w:val="0"/>
        <w:wordWrap w:val="0"/>
        <w:overflowPunct/>
        <w:topLinePunct w:val="0"/>
        <w:bidi w:val="0"/>
        <w:spacing w:line="360" w:lineRule="auto"/>
        <w:ind w:firstLine="420"/>
        <w:rPr>
          <w:rFonts w:hAnsi="宋体" w:cs="宋体"/>
          <w:color w:val="auto"/>
          <w:highlight w:val="none"/>
        </w:rPr>
      </w:pPr>
    </w:p>
    <w:p w14:paraId="7DF31614">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5A23901C">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0988F45C">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0928C8DA">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13D7EB04">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6E1C5DA3">
      <w:pPr>
        <w:pStyle w:val="13"/>
        <w:pageBreakBefore w:val="0"/>
        <w:wordWrap w:val="0"/>
        <w:overflowPunct/>
        <w:topLinePunct w:val="0"/>
        <w:bidi w:val="0"/>
        <w:spacing w:line="360" w:lineRule="auto"/>
        <w:ind w:firstLine="420"/>
        <w:rPr>
          <w:rFonts w:hAnsi="宋体" w:cs="宋体"/>
          <w:color w:val="auto"/>
          <w:highlight w:val="none"/>
          <w:u w:val="single"/>
        </w:rPr>
      </w:pPr>
    </w:p>
    <w:p w14:paraId="2E729A3D">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77EEE60F">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41DFE919">
      <w:pPr>
        <w:pStyle w:val="13"/>
        <w:pageBreakBefore w:val="0"/>
        <w:wordWrap w:val="0"/>
        <w:overflowPunct/>
        <w:topLinePunct w:val="0"/>
        <w:bidi w:val="0"/>
        <w:spacing w:line="360" w:lineRule="auto"/>
        <w:ind w:firstLine="420"/>
        <w:rPr>
          <w:rFonts w:hAnsi="宋体" w:cs="宋体"/>
          <w:color w:val="auto"/>
          <w:highlight w:val="none"/>
          <w:u w:val="single"/>
        </w:rPr>
      </w:pPr>
    </w:p>
    <w:p w14:paraId="0EA2C028">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F6A5D00">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087C5216">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w:t>
      </w:r>
    </w:p>
    <w:p w14:paraId="20501F0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7CA04CC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461FD329">
      <w:pPr>
        <w:pageBreakBefore w:val="0"/>
        <w:wordWrap w:val="0"/>
        <w:overflowPunct/>
        <w:topLinePunct w:val="0"/>
        <w:bidi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7520175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FA939A7">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63426761">
      <w:pPr>
        <w:pageBreakBefore w:val="0"/>
        <w:wordWrap w:val="0"/>
        <w:overflowPunct/>
        <w:topLinePunct w:val="0"/>
        <w:bidi w:val="0"/>
        <w:spacing w:line="360" w:lineRule="auto"/>
        <w:rPr>
          <w:rFonts w:ascii="宋体" w:hAnsi="宋体" w:cs="宋体"/>
          <w:b/>
          <w:color w:val="auto"/>
          <w:sz w:val="24"/>
          <w:highlight w:val="none"/>
        </w:rPr>
      </w:pPr>
    </w:p>
    <w:p w14:paraId="226885FE">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0"/>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F60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1C666442">
            <w:pPr>
              <w:pageBreakBefore w:val="0"/>
              <w:wordWrap w:val="0"/>
              <w:overflowPunct/>
              <w:topLinePunct w:val="0"/>
              <w:bidi w:val="0"/>
              <w:spacing w:line="360" w:lineRule="auto"/>
              <w:rPr>
                <w:rFonts w:ascii="宋体" w:hAnsi="宋体" w:cs="宋体"/>
                <w:b/>
                <w:color w:val="auto"/>
                <w:sz w:val="24"/>
                <w:highlight w:val="none"/>
              </w:rPr>
            </w:pPr>
          </w:p>
          <w:p w14:paraId="7D1E9B26">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63FB99D7">
      <w:pPr>
        <w:pageBreakBefore w:val="0"/>
        <w:wordWrap w:val="0"/>
        <w:overflowPunct/>
        <w:topLinePunct w:val="0"/>
        <w:bidi w:val="0"/>
        <w:snapToGrid w:val="0"/>
        <w:spacing w:line="360" w:lineRule="auto"/>
        <w:jc w:val="left"/>
        <w:rPr>
          <w:rFonts w:ascii="宋体" w:hAnsi="宋体" w:cs="宋体"/>
          <w:color w:val="auto"/>
          <w:szCs w:val="21"/>
          <w:highlight w:val="none"/>
        </w:rPr>
      </w:pPr>
    </w:p>
    <w:p w14:paraId="4F7966C6">
      <w:pPr>
        <w:pageBreakBefore w:val="0"/>
        <w:wordWrap w:val="0"/>
        <w:overflowPunct/>
        <w:topLinePunct w:val="0"/>
        <w:bidi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241D069E">
      <w:pPr>
        <w:pageBreakBefore w:val="0"/>
        <w:wordWrap w:val="0"/>
        <w:overflowPunct/>
        <w:topLinePunct w:val="0"/>
        <w:bidi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5A211853">
      <w:pPr>
        <w:pageBreakBefore w:val="0"/>
        <w:wordWrap w:val="0"/>
        <w:overflowPunct/>
        <w:topLinePunct w:val="0"/>
        <w:bidi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069A756">
      <w:pPr>
        <w:pageBreakBefore w:val="0"/>
        <w:wordWrap w:val="0"/>
        <w:overflowPunct/>
        <w:topLinePunct w:val="0"/>
        <w:bidi w:val="0"/>
        <w:snapToGrid w:val="0"/>
        <w:spacing w:line="360" w:lineRule="auto"/>
        <w:jc w:val="left"/>
        <w:rPr>
          <w:rFonts w:ascii="宋体" w:hAnsi="宋体" w:cs="宋体"/>
          <w:color w:val="auto"/>
          <w:sz w:val="24"/>
          <w:highlight w:val="none"/>
        </w:rPr>
      </w:pPr>
    </w:p>
    <w:p w14:paraId="552F3313">
      <w:pPr>
        <w:pStyle w:val="13"/>
        <w:pageBreakBefore w:val="0"/>
        <w:wordWrap w:val="0"/>
        <w:overflowPunct/>
        <w:topLinePunct w:val="0"/>
        <w:bidi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0EA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C51C81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1084DBC1">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699F849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E8E6C0A">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6FC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42DD5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5D098E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F296F3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DD1F9C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F6BBF1F">
            <w:pPr>
              <w:pageBreakBefore w:val="0"/>
              <w:wordWrap w:val="0"/>
              <w:overflowPunct/>
              <w:topLinePunct w:val="0"/>
              <w:bidi w:val="0"/>
              <w:spacing w:line="360" w:lineRule="auto"/>
              <w:rPr>
                <w:rFonts w:ascii="宋体" w:hAnsi="宋体" w:cs="宋体"/>
                <w:color w:val="auto"/>
                <w:szCs w:val="21"/>
                <w:highlight w:val="none"/>
              </w:rPr>
            </w:pPr>
          </w:p>
        </w:tc>
      </w:tr>
      <w:tr w14:paraId="07A6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573CCF6">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7E7065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36A95C1">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CC0C92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12903C">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46C414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706139">
            <w:pPr>
              <w:pageBreakBefore w:val="0"/>
              <w:wordWrap w:val="0"/>
              <w:overflowPunct/>
              <w:topLinePunct w:val="0"/>
              <w:bidi w:val="0"/>
              <w:spacing w:line="360" w:lineRule="auto"/>
              <w:rPr>
                <w:rFonts w:ascii="宋体" w:hAnsi="宋体" w:cs="宋体"/>
                <w:color w:val="auto"/>
                <w:szCs w:val="21"/>
                <w:highlight w:val="none"/>
              </w:rPr>
            </w:pPr>
          </w:p>
        </w:tc>
      </w:tr>
      <w:tr w14:paraId="4453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146495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4666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9F2C3C3">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E7E6A1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8608FE7">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0A563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78F1017">
            <w:pPr>
              <w:pageBreakBefore w:val="0"/>
              <w:wordWrap w:val="0"/>
              <w:overflowPunct/>
              <w:topLinePunct w:val="0"/>
              <w:bidi w:val="0"/>
              <w:spacing w:line="360" w:lineRule="auto"/>
              <w:rPr>
                <w:rFonts w:ascii="宋体" w:hAnsi="宋体" w:cs="宋体"/>
                <w:color w:val="auto"/>
                <w:szCs w:val="21"/>
                <w:highlight w:val="none"/>
              </w:rPr>
            </w:pPr>
          </w:p>
        </w:tc>
      </w:tr>
      <w:tr w14:paraId="139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55606CD">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70DD3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1B197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2B03B8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1028C82">
            <w:pPr>
              <w:pageBreakBefore w:val="0"/>
              <w:wordWrap w:val="0"/>
              <w:overflowPunct/>
              <w:topLinePunct w:val="0"/>
              <w:bidi w:val="0"/>
              <w:spacing w:line="360" w:lineRule="auto"/>
              <w:rPr>
                <w:rFonts w:ascii="宋体" w:hAnsi="宋体" w:cs="宋体"/>
                <w:color w:val="auto"/>
                <w:szCs w:val="21"/>
                <w:highlight w:val="none"/>
              </w:rPr>
            </w:pPr>
          </w:p>
        </w:tc>
      </w:tr>
      <w:tr w14:paraId="6F87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8F6DDA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37510B8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526C7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DC1B5A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9CABA72">
            <w:pPr>
              <w:pageBreakBefore w:val="0"/>
              <w:wordWrap w:val="0"/>
              <w:overflowPunct/>
              <w:topLinePunct w:val="0"/>
              <w:bidi w:val="0"/>
              <w:spacing w:line="360" w:lineRule="auto"/>
              <w:rPr>
                <w:rFonts w:ascii="宋体" w:hAnsi="宋体" w:cs="宋体"/>
                <w:color w:val="auto"/>
                <w:szCs w:val="21"/>
                <w:highlight w:val="none"/>
              </w:rPr>
            </w:pPr>
          </w:p>
        </w:tc>
      </w:tr>
      <w:tr w14:paraId="01BF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67E983F">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00F5F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082F74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BD0BFB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9945E9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E2B732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E8B072C">
            <w:pPr>
              <w:pageBreakBefore w:val="0"/>
              <w:wordWrap w:val="0"/>
              <w:overflowPunct/>
              <w:topLinePunct w:val="0"/>
              <w:bidi w:val="0"/>
              <w:spacing w:line="360" w:lineRule="auto"/>
              <w:rPr>
                <w:rFonts w:ascii="宋体" w:hAnsi="宋体" w:cs="宋体"/>
                <w:color w:val="auto"/>
                <w:szCs w:val="21"/>
                <w:highlight w:val="none"/>
              </w:rPr>
            </w:pPr>
          </w:p>
        </w:tc>
      </w:tr>
      <w:tr w14:paraId="2AB1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EFD999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90DB0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090D31D">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8EF5A0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39C62F">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A174D8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29FF4B">
            <w:pPr>
              <w:pageBreakBefore w:val="0"/>
              <w:wordWrap w:val="0"/>
              <w:overflowPunct/>
              <w:topLinePunct w:val="0"/>
              <w:bidi w:val="0"/>
              <w:spacing w:line="360" w:lineRule="auto"/>
              <w:rPr>
                <w:rFonts w:ascii="宋体" w:hAnsi="宋体" w:cs="宋体"/>
                <w:color w:val="auto"/>
                <w:szCs w:val="21"/>
                <w:highlight w:val="none"/>
              </w:rPr>
            </w:pPr>
          </w:p>
        </w:tc>
      </w:tr>
      <w:tr w14:paraId="6560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FB10EDE">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6B9F1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D15A8D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414D0A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8A79298">
            <w:pPr>
              <w:pageBreakBefore w:val="0"/>
              <w:wordWrap w:val="0"/>
              <w:overflowPunct/>
              <w:topLinePunct w:val="0"/>
              <w:bidi w:val="0"/>
              <w:spacing w:line="360" w:lineRule="auto"/>
              <w:rPr>
                <w:rFonts w:ascii="宋体" w:hAnsi="宋体" w:cs="宋体"/>
                <w:color w:val="auto"/>
                <w:szCs w:val="21"/>
                <w:highlight w:val="none"/>
              </w:rPr>
            </w:pPr>
          </w:p>
        </w:tc>
      </w:tr>
      <w:tr w14:paraId="0EF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8B51F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3E9655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256080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F13CC2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4670B0C">
            <w:pPr>
              <w:pageBreakBefore w:val="0"/>
              <w:wordWrap w:val="0"/>
              <w:overflowPunct/>
              <w:topLinePunct w:val="0"/>
              <w:bidi w:val="0"/>
              <w:spacing w:line="360" w:lineRule="auto"/>
              <w:rPr>
                <w:rFonts w:ascii="宋体" w:hAnsi="宋体" w:cs="宋体"/>
                <w:color w:val="auto"/>
                <w:szCs w:val="21"/>
                <w:highlight w:val="none"/>
              </w:rPr>
            </w:pPr>
          </w:p>
        </w:tc>
      </w:tr>
      <w:tr w14:paraId="46AC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3975D02">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097F46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89E3055">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6CFA2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57721E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1AC7D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DBF1592">
            <w:pPr>
              <w:pageBreakBefore w:val="0"/>
              <w:wordWrap w:val="0"/>
              <w:overflowPunct/>
              <w:topLinePunct w:val="0"/>
              <w:bidi w:val="0"/>
              <w:spacing w:line="360" w:lineRule="auto"/>
              <w:rPr>
                <w:rFonts w:ascii="宋体" w:hAnsi="宋体" w:cs="宋体"/>
                <w:color w:val="auto"/>
                <w:szCs w:val="21"/>
                <w:highlight w:val="none"/>
              </w:rPr>
            </w:pPr>
          </w:p>
        </w:tc>
      </w:tr>
      <w:tr w14:paraId="2CC6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9FC61CB">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C2DA22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0181AFB">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2306D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D071D4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090ED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D60292D">
            <w:pPr>
              <w:pageBreakBefore w:val="0"/>
              <w:wordWrap w:val="0"/>
              <w:overflowPunct/>
              <w:topLinePunct w:val="0"/>
              <w:bidi w:val="0"/>
              <w:spacing w:line="360" w:lineRule="auto"/>
              <w:rPr>
                <w:rFonts w:ascii="宋体" w:hAnsi="宋体" w:cs="宋体"/>
                <w:color w:val="auto"/>
                <w:szCs w:val="21"/>
                <w:highlight w:val="none"/>
              </w:rPr>
            </w:pPr>
          </w:p>
        </w:tc>
      </w:tr>
      <w:tr w14:paraId="2EA3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5615B95">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683C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E8A4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656FFB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A009993">
            <w:pPr>
              <w:pageBreakBefore w:val="0"/>
              <w:wordWrap w:val="0"/>
              <w:overflowPunct/>
              <w:topLinePunct w:val="0"/>
              <w:bidi w:val="0"/>
              <w:spacing w:line="360" w:lineRule="auto"/>
              <w:rPr>
                <w:rFonts w:ascii="宋体" w:hAnsi="宋体" w:cs="宋体"/>
                <w:color w:val="auto"/>
                <w:szCs w:val="21"/>
                <w:highlight w:val="none"/>
              </w:rPr>
            </w:pPr>
          </w:p>
        </w:tc>
      </w:tr>
      <w:tr w14:paraId="1C0E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3961049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01958E56">
      <w:pPr>
        <w:pStyle w:val="13"/>
        <w:pageBreakBefore w:val="0"/>
        <w:wordWrap w:val="0"/>
        <w:overflowPunct/>
        <w:topLinePunct w:val="0"/>
        <w:bidi w:val="0"/>
        <w:spacing w:line="360" w:lineRule="auto"/>
        <w:ind w:left="-708" w:leftChars="-337"/>
        <w:rPr>
          <w:rFonts w:hAnsi="宋体" w:cs="宋体"/>
          <w:color w:val="auto"/>
          <w:highlight w:val="none"/>
        </w:rPr>
      </w:pPr>
    </w:p>
    <w:p w14:paraId="7E18FDAA">
      <w:pPr>
        <w:pStyle w:val="13"/>
        <w:pageBreakBefore w:val="0"/>
        <w:wordWrap w:val="0"/>
        <w:overflowPunct/>
        <w:topLinePunct w:val="0"/>
        <w:bidi w:val="0"/>
        <w:spacing w:line="360" w:lineRule="auto"/>
        <w:ind w:left="-708" w:leftChars="-337"/>
        <w:rPr>
          <w:rFonts w:hAnsi="宋体" w:cs="宋体"/>
          <w:color w:val="auto"/>
          <w:highlight w:val="none"/>
        </w:rPr>
      </w:pPr>
      <w:r>
        <w:rPr>
          <w:rFonts w:hint="eastAsia" w:hAnsi="宋体" w:cs="宋体"/>
          <w:color w:val="auto"/>
          <w:highlight w:val="none"/>
        </w:rPr>
        <w:t>注：</w:t>
      </w:r>
    </w:p>
    <w:p w14:paraId="4727D7AB">
      <w:pPr>
        <w:pStyle w:val="13"/>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D50A7D2">
      <w:pPr>
        <w:pStyle w:val="13"/>
        <w:pageBreakBefore w:val="0"/>
        <w:wordWrap w:val="0"/>
        <w:overflowPunct/>
        <w:topLinePunct w:val="0"/>
        <w:bidi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00525F73">
      <w:pPr>
        <w:pStyle w:val="13"/>
        <w:pageBreakBefore w:val="0"/>
        <w:wordWrap w:val="0"/>
        <w:overflowPunct/>
        <w:topLinePunct w:val="0"/>
        <w:bidi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5AC5CC56">
      <w:pPr>
        <w:pStyle w:val="13"/>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0B1AE051">
      <w:pPr>
        <w:pageBreakBefore w:val="0"/>
        <w:wordWrap w:val="0"/>
        <w:overflowPunct/>
        <w:topLinePunct w:val="0"/>
        <w:bidi w:val="0"/>
        <w:snapToGrid w:val="0"/>
        <w:spacing w:line="360" w:lineRule="auto"/>
        <w:rPr>
          <w:rFonts w:ascii="宋体" w:hAnsi="宋体" w:cs="宋体"/>
          <w:color w:val="auto"/>
          <w:sz w:val="24"/>
          <w:highlight w:val="none"/>
        </w:rPr>
      </w:pPr>
    </w:p>
    <w:p w14:paraId="1FEA728B">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0E94780">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0C0375">
      <w:pPr>
        <w:pageBreakBefore w:val="0"/>
        <w:widowControl/>
        <w:wordWrap w:val="0"/>
        <w:overflowPunct/>
        <w:topLinePunct w:val="0"/>
        <w:bidi w:val="0"/>
        <w:spacing w:line="360" w:lineRule="auto"/>
        <w:jc w:val="left"/>
        <w:rPr>
          <w:rFonts w:ascii="宋体" w:hAnsi="宋体" w:cs="宋体"/>
          <w:color w:val="auto"/>
          <w:szCs w:val="21"/>
          <w:highlight w:val="none"/>
        </w:rPr>
        <w:sectPr>
          <w:pgSz w:w="11906" w:h="16838"/>
          <w:pgMar w:top="1440" w:right="1080" w:bottom="1440" w:left="1080" w:header="851" w:footer="992" w:gutter="0"/>
          <w:pgNumType w:fmt="decimal"/>
          <w:cols w:space="720" w:num="1"/>
        </w:sectPr>
      </w:pPr>
    </w:p>
    <w:p w14:paraId="3A3749EE">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36BC25A9">
      <w:pPr>
        <w:pageBreakBefore w:val="0"/>
        <w:wordWrap w:val="0"/>
        <w:overflowPunct/>
        <w:topLinePunct w:val="0"/>
        <w:bidi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285E851F">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1C67A801">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07B9C513">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6F4653A5">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E4606BE">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997FEE">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BF1C9A">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p>
    <w:p w14:paraId="232D51B2">
      <w:pPr>
        <w:pageBreakBefore w:val="0"/>
        <w:widowControl/>
        <w:wordWrap w:val="0"/>
        <w:overflowPunct/>
        <w:topLinePunct w:val="0"/>
        <w:bidi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B1106F3">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BD0C2AC">
      <w:pPr>
        <w:pStyle w:val="17"/>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3E46ECB2">
      <w:pPr>
        <w:pStyle w:val="17"/>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2777284D">
      <w:pPr>
        <w:pStyle w:val="17"/>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03F0C095">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20"/>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4B6C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3EA05C6">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8131327">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DF28BB0">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6188289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6CCAF46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962B43F">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BDA1388">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F3E1EC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E885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BFF54E8">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C415741">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DE43545">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9DA5F2B">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B6B9C0A">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ED53CB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A778B74">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DA88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3368D161">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A6E3A7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B814E6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C86D">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E9BA6A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D4DFD0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7A94C1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2835C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8C796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25A18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7D4387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FD9596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E22CA20">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EC2AD3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628A70">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AB5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055C2D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AF4C22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EC9AC9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C8FCEC2">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CB9880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D65966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1D95F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BB4C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AA0C3E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258FE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9F0B26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FABC0F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63FD47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EF9376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86824D5">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51A8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A50954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EC619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33DC81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1D5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B60C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612AA0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91196B6">
            <w:pPr>
              <w:pageBreakBefore w:val="0"/>
              <w:wordWrap w:val="0"/>
              <w:overflowPunct/>
              <w:topLinePunct w:val="0"/>
              <w:bidi w:val="0"/>
              <w:snapToGrid w:val="0"/>
              <w:spacing w:line="360" w:lineRule="auto"/>
              <w:jc w:val="left"/>
              <w:rPr>
                <w:rFonts w:ascii="宋体" w:hAnsi="宋体" w:cs="宋体"/>
                <w:color w:val="auto"/>
                <w:sz w:val="24"/>
                <w:highlight w:val="none"/>
              </w:rPr>
            </w:pPr>
          </w:p>
        </w:tc>
      </w:tr>
    </w:tbl>
    <w:p w14:paraId="46C17DBA">
      <w:pPr>
        <w:pStyle w:val="13"/>
        <w:pageBreakBefore w:val="0"/>
        <w:wordWrap w:val="0"/>
        <w:overflowPunct/>
        <w:topLinePunct w:val="0"/>
        <w:bidi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41B6065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72843A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C5ED243">
      <w:pPr>
        <w:pageBreakBefore w:val="0"/>
        <w:wordWrap w:val="0"/>
        <w:overflowPunct/>
        <w:topLinePunct w:val="0"/>
        <w:bidi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19F629E">
      <w:pPr>
        <w:pageBreakBefore w:val="0"/>
        <w:wordWrap w:val="0"/>
        <w:overflowPunct/>
        <w:topLinePunct w:val="0"/>
        <w:bidi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BF6974">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pgNumType w:fmt="decimal"/>
          <w:cols w:space="720" w:num="1"/>
          <w:docGrid w:type="lines" w:linePitch="331" w:charSpace="0"/>
        </w:sectPr>
      </w:pPr>
    </w:p>
    <w:p w14:paraId="71618F05">
      <w:pPr>
        <w:pStyle w:val="13"/>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314" w:name="_Toc20154"/>
      <w:bookmarkStart w:id="315" w:name="_Toc19686839"/>
      <w:r>
        <w:rPr>
          <w:rFonts w:hint="eastAsia" w:hAnsi="宋体" w:cs="宋体"/>
          <w:b/>
          <w:bCs/>
          <w:color w:val="auto"/>
          <w:sz w:val="28"/>
          <w:szCs w:val="28"/>
          <w:highlight w:val="none"/>
        </w:rPr>
        <w:t>第四节 技术文件格式</w:t>
      </w:r>
      <w:bookmarkEnd w:id="314"/>
      <w:bookmarkEnd w:id="315"/>
    </w:p>
    <w:p w14:paraId="45A9F3B8">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63DC8130">
      <w:pPr>
        <w:pageBreakBefore w:val="0"/>
        <w:wordWrap w:val="0"/>
        <w:overflowPunct/>
        <w:topLinePunct w:val="0"/>
        <w:bidi w:val="0"/>
        <w:snapToGrid w:val="0"/>
        <w:spacing w:line="360" w:lineRule="auto"/>
        <w:rPr>
          <w:rFonts w:ascii="宋体" w:hAnsi="宋体" w:cs="宋体"/>
          <w:color w:val="auto"/>
          <w:sz w:val="24"/>
          <w:szCs w:val="20"/>
          <w:highlight w:val="none"/>
        </w:rPr>
      </w:pPr>
    </w:p>
    <w:p w14:paraId="6497840D">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21B4E47C">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40C588FE">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08875F30">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58BF072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86BD7AA">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2A03B65">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6AAD3A4">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2B13C4A5">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50816280">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094CB981">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9550A0D">
      <w:pPr>
        <w:pageBreakBefore w:val="0"/>
        <w:wordWrap w:val="0"/>
        <w:overflowPunct/>
        <w:topLinePunct w:val="0"/>
        <w:bidi w:val="0"/>
        <w:snapToGrid w:val="0"/>
        <w:spacing w:line="360" w:lineRule="auto"/>
        <w:ind w:firstLine="645"/>
        <w:jc w:val="center"/>
        <w:rPr>
          <w:rFonts w:ascii="宋体" w:hAnsi="宋体" w:cs="宋体"/>
          <w:color w:val="auto"/>
          <w:sz w:val="24"/>
          <w:szCs w:val="20"/>
          <w:highlight w:val="none"/>
        </w:rPr>
      </w:pPr>
    </w:p>
    <w:p w14:paraId="0AA61D8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4D0A8910">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0F035854">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67B79A2D">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A98A3CA">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28C248">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023F100">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7AABC7B">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BD8F493">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B1D2F8E">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DE5FDF">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50C90D1">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p>
    <w:p w14:paraId="6CD54FFD">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741068A5">
      <w:pPr>
        <w:pStyle w:val="13"/>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0BDACD22">
      <w:pPr>
        <w:pStyle w:val="13"/>
        <w:pageBreakBefore w:val="0"/>
        <w:wordWrap w:val="0"/>
        <w:overflowPunct/>
        <w:topLinePunct w:val="0"/>
        <w:bidi w:val="0"/>
        <w:spacing w:line="360" w:lineRule="auto"/>
        <w:ind w:firstLine="420" w:firstLineChars="200"/>
        <w:rPr>
          <w:rFonts w:hAnsi="宋体" w:cs="宋体"/>
          <w:color w:val="auto"/>
          <w:highlight w:val="none"/>
        </w:rPr>
      </w:pPr>
    </w:p>
    <w:p w14:paraId="51F6983B">
      <w:pPr>
        <w:pStyle w:val="13"/>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E5F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8F8D85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3A408E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765BCC5">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CAAEC5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671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2AFC2AB4">
            <w:pPr>
              <w:pageBreakBefore w:val="0"/>
              <w:widowControl/>
              <w:wordWrap w:val="0"/>
              <w:overflowPunct/>
              <w:topLinePunct w:val="0"/>
              <w:bidi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7B2C3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E5A7F0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41F21CE">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22D4BC4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1ECE8E2">
            <w:pPr>
              <w:pageBreakBefore w:val="0"/>
              <w:widowControl/>
              <w:wordWrap w:val="0"/>
              <w:overflowPunct/>
              <w:topLinePunct w:val="0"/>
              <w:bidi w:val="0"/>
              <w:spacing w:line="360" w:lineRule="auto"/>
              <w:jc w:val="left"/>
              <w:rPr>
                <w:rFonts w:ascii="宋体" w:hAnsi="宋体" w:cs="宋体"/>
                <w:color w:val="auto"/>
                <w:szCs w:val="21"/>
                <w:highlight w:val="none"/>
              </w:rPr>
            </w:pPr>
          </w:p>
        </w:tc>
      </w:tr>
      <w:tr w14:paraId="38CA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1253A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8ECE8F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0D1B7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E643BA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2C2BA4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F5D55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EC6E75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06C38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7876C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D01EC1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46E659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A183D4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9CF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1AD94E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5ACA6F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A54C52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989136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71BF9AF">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7BF5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993089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130245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B4E1D9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E9F52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302E93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2BB4C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B5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DE3E31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12AB9F8">
            <w:pPr>
              <w:pageBreakBefore w:val="0"/>
              <w:wordWrap w:val="0"/>
              <w:overflowPunct/>
              <w:topLinePunct w:val="0"/>
              <w:bidi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5F3DEAD2">
            <w:pPr>
              <w:pageBreakBefore w:val="0"/>
              <w:wordWrap w:val="0"/>
              <w:overflowPunct/>
              <w:topLinePunct w:val="0"/>
              <w:bidi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353E20A">
            <w:pPr>
              <w:pageBreakBefore w:val="0"/>
              <w:wordWrap w:val="0"/>
              <w:overflowPunct/>
              <w:topLinePunct w:val="0"/>
              <w:bidi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28158F67">
            <w:pPr>
              <w:pageBreakBefore w:val="0"/>
              <w:wordWrap w:val="0"/>
              <w:overflowPunct/>
              <w:topLinePunct w:val="0"/>
              <w:bidi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713AC56A">
            <w:pPr>
              <w:pageBreakBefore w:val="0"/>
              <w:wordWrap w:val="0"/>
              <w:overflowPunct/>
              <w:topLinePunct w:val="0"/>
              <w:bidi w:val="0"/>
              <w:spacing w:line="360" w:lineRule="auto"/>
              <w:rPr>
                <w:rFonts w:ascii="宋体" w:hAnsi="宋体" w:cs="宋体"/>
                <w:color w:val="auto"/>
                <w:szCs w:val="21"/>
                <w:highlight w:val="none"/>
              </w:rPr>
            </w:pPr>
          </w:p>
        </w:tc>
      </w:tr>
      <w:tr w14:paraId="6522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0EC951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4961E6F">
      <w:pPr>
        <w:pStyle w:val="13"/>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注：</w:t>
      </w:r>
    </w:p>
    <w:p w14:paraId="68AA69C1">
      <w:pPr>
        <w:pStyle w:val="13"/>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374422A0">
      <w:pPr>
        <w:pStyle w:val="13"/>
        <w:pageBreakBefore w:val="0"/>
        <w:wordWrap w:val="0"/>
        <w:overflowPunct/>
        <w:topLinePunct w:val="0"/>
        <w:bidi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1BEF5372">
      <w:pPr>
        <w:pStyle w:val="13"/>
        <w:pageBreakBefore w:val="0"/>
        <w:wordWrap w:val="0"/>
        <w:overflowPunct/>
        <w:topLinePunct w:val="0"/>
        <w:bidi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2B28290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lang w:val="zh-CN"/>
        </w:rPr>
      </w:pPr>
    </w:p>
    <w:p w14:paraId="67A33C6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0B9C27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26CFF7">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3902EAC">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12D849D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951E8CF">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1E1B285E">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62D0BBC3">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71066E84">
      <w:pPr>
        <w:pageBreakBefore w:val="0"/>
        <w:wordWrap w:val="0"/>
        <w:overflowPunct/>
        <w:topLinePunct w:val="0"/>
        <w:bidi w:val="0"/>
        <w:spacing w:line="360" w:lineRule="auto"/>
        <w:rPr>
          <w:rFonts w:ascii="宋体" w:hAnsi="宋体" w:cs="宋体"/>
          <w:b/>
          <w:bCs/>
          <w:color w:val="auto"/>
          <w:kern w:val="0"/>
          <w:sz w:val="24"/>
          <w:highlight w:val="none"/>
          <w:lang w:val="zh-CN"/>
        </w:rPr>
      </w:pPr>
      <w:bookmarkStart w:id="316"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316"/>
      <w:r>
        <w:rPr>
          <w:rFonts w:hint="eastAsia" w:ascii="宋体" w:hAnsi="宋体" w:cs="宋体"/>
          <w:b/>
          <w:color w:val="auto"/>
          <w:sz w:val="24"/>
          <w:highlight w:val="none"/>
        </w:rPr>
        <w:t xml:space="preserve"> </w:t>
      </w:r>
    </w:p>
    <w:tbl>
      <w:tblPr>
        <w:tblStyle w:val="2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F97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607FB26">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3360"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D1B5050">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3B6B231">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731DF8B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3360;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D1B505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3B6B23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31DF8BB">
                              <w:pPr>
                                <w:snapToGrid w:val="0"/>
                              </w:pPr>
                              <w:r>
                                <w:rPr>
                                  <w:rFonts w:hint="eastAsia"/>
                                </w:rPr>
                                <w:t>日</w:t>
                              </w:r>
                            </w:p>
                          </w:txbxContent>
                        </v:textbox>
                      </v:shape>
                    </v:group>
                  </w:pict>
                </mc:Fallback>
              </mc:AlternateContent>
            </w:r>
          </w:p>
          <w:p w14:paraId="2938C53D">
            <w:pPr>
              <w:pageBreakBefore w:val="0"/>
              <w:wordWrap w:val="0"/>
              <w:overflowPunct/>
              <w:topLinePunct w:val="0"/>
              <w:bidi w:val="0"/>
              <w:spacing w:line="360" w:lineRule="auto"/>
              <w:rPr>
                <w:rFonts w:ascii="宋体" w:hAnsi="宋体" w:cs="宋体"/>
                <w:color w:val="auto"/>
                <w:sz w:val="24"/>
                <w:highlight w:val="none"/>
              </w:rPr>
            </w:pPr>
          </w:p>
          <w:p w14:paraId="4D8193E4">
            <w:pPr>
              <w:pageBreakBefore w:val="0"/>
              <w:wordWrap w:val="0"/>
              <w:overflowPunct/>
              <w:topLinePunct w:val="0"/>
              <w:bidi w:val="0"/>
              <w:spacing w:line="360" w:lineRule="auto"/>
              <w:rPr>
                <w:rFonts w:ascii="宋体" w:hAnsi="宋体" w:cs="宋体"/>
                <w:color w:val="auto"/>
                <w:sz w:val="24"/>
                <w:highlight w:val="none"/>
              </w:rPr>
            </w:pPr>
          </w:p>
          <w:p w14:paraId="2661E8E7">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A2D75C9">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61C953C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13C9580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9A8D92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24C4227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A751738">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8F85A5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1F4442F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3A2509B4">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4AA982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58D6BCF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A5535F1">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77F0FD3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1271EC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34F5778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1CAC398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C42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C460C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B54E0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A03A7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3DA3C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09FAF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F6E8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C2627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2ABDD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ED06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123C9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E1F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7BD5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DC05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2893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74BD4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FBB71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388705">
            <w:pPr>
              <w:pageBreakBefore w:val="0"/>
              <w:wordWrap w:val="0"/>
              <w:overflowPunct/>
              <w:topLinePunct w:val="0"/>
              <w:bidi w:val="0"/>
              <w:spacing w:line="360" w:lineRule="auto"/>
              <w:rPr>
                <w:rFonts w:ascii="宋体" w:hAnsi="宋体" w:cs="宋体"/>
                <w:color w:val="auto"/>
                <w:sz w:val="24"/>
                <w:highlight w:val="none"/>
              </w:rPr>
            </w:pPr>
          </w:p>
        </w:tc>
      </w:tr>
      <w:tr w14:paraId="29EE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284972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1B0E5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80285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63B99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F284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8D76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CAE0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9CE00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D60D5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BB4DE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7EA8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BCBD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766E8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7B2F8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D163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7C1D7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E5E80D">
            <w:pPr>
              <w:pageBreakBefore w:val="0"/>
              <w:wordWrap w:val="0"/>
              <w:overflowPunct/>
              <w:topLinePunct w:val="0"/>
              <w:bidi w:val="0"/>
              <w:spacing w:line="360" w:lineRule="auto"/>
              <w:rPr>
                <w:rFonts w:ascii="宋体" w:hAnsi="宋体" w:cs="宋体"/>
                <w:color w:val="auto"/>
                <w:sz w:val="24"/>
                <w:highlight w:val="none"/>
              </w:rPr>
            </w:pPr>
          </w:p>
        </w:tc>
      </w:tr>
      <w:tr w14:paraId="7756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37FA8E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CF59F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35944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D0043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7F0C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13BC1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EDA26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434A9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E0609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2C609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A786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6ECB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79F3A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F2C7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E91CA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E3298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3D1269">
            <w:pPr>
              <w:pageBreakBefore w:val="0"/>
              <w:wordWrap w:val="0"/>
              <w:overflowPunct/>
              <w:topLinePunct w:val="0"/>
              <w:bidi w:val="0"/>
              <w:spacing w:line="360" w:lineRule="auto"/>
              <w:rPr>
                <w:rFonts w:ascii="宋体" w:hAnsi="宋体" w:cs="宋体"/>
                <w:color w:val="auto"/>
                <w:sz w:val="24"/>
                <w:highlight w:val="none"/>
              </w:rPr>
            </w:pPr>
          </w:p>
        </w:tc>
      </w:tr>
      <w:tr w14:paraId="6C32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E8ADA2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97206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7E4B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8132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AF7AA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42A3E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B2DC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F8723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93C2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F32E0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2A71B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23740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7BEB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736BF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A385D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6D22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871204">
            <w:pPr>
              <w:pageBreakBefore w:val="0"/>
              <w:wordWrap w:val="0"/>
              <w:overflowPunct/>
              <w:topLinePunct w:val="0"/>
              <w:bidi w:val="0"/>
              <w:spacing w:line="360" w:lineRule="auto"/>
              <w:rPr>
                <w:rFonts w:ascii="宋体" w:hAnsi="宋体" w:cs="宋体"/>
                <w:color w:val="auto"/>
                <w:sz w:val="24"/>
                <w:highlight w:val="none"/>
              </w:rPr>
            </w:pPr>
          </w:p>
        </w:tc>
      </w:tr>
      <w:tr w14:paraId="19E3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02D615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6782E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84432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09321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C051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BB9B6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B189A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8A8A9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A60FA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2EF8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3593B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97423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0AB1C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08E8B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09092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3B4B7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10C77B">
            <w:pPr>
              <w:pageBreakBefore w:val="0"/>
              <w:wordWrap w:val="0"/>
              <w:overflowPunct/>
              <w:topLinePunct w:val="0"/>
              <w:bidi w:val="0"/>
              <w:spacing w:line="360" w:lineRule="auto"/>
              <w:rPr>
                <w:rFonts w:ascii="宋体" w:hAnsi="宋体" w:cs="宋体"/>
                <w:color w:val="auto"/>
                <w:sz w:val="24"/>
                <w:highlight w:val="none"/>
              </w:rPr>
            </w:pPr>
          </w:p>
        </w:tc>
      </w:tr>
      <w:tr w14:paraId="76C4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FD508A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D0EED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07587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D415EE">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99228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36727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455661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C227C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14CB1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0C1E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0631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DE8AC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04DAA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F1E1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7138F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9200D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B05EBF">
            <w:pPr>
              <w:pageBreakBefore w:val="0"/>
              <w:wordWrap w:val="0"/>
              <w:overflowPunct/>
              <w:topLinePunct w:val="0"/>
              <w:bidi w:val="0"/>
              <w:spacing w:line="360" w:lineRule="auto"/>
              <w:rPr>
                <w:rFonts w:ascii="宋体" w:hAnsi="宋体" w:cs="宋体"/>
                <w:color w:val="auto"/>
                <w:sz w:val="24"/>
                <w:highlight w:val="none"/>
              </w:rPr>
            </w:pPr>
          </w:p>
        </w:tc>
      </w:tr>
      <w:tr w14:paraId="0655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AFC600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2A451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A28D4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E8920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2BA9E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B1CCB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9DD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D0607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90F0B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4662F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78233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CC8E5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48849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CFCCF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20EF5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66D93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0A1ABE">
            <w:pPr>
              <w:pageBreakBefore w:val="0"/>
              <w:wordWrap w:val="0"/>
              <w:overflowPunct/>
              <w:topLinePunct w:val="0"/>
              <w:bidi w:val="0"/>
              <w:spacing w:line="360" w:lineRule="auto"/>
              <w:rPr>
                <w:rFonts w:ascii="宋体" w:hAnsi="宋体" w:cs="宋体"/>
                <w:color w:val="auto"/>
                <w:sz w:val="24"/>
                <w:highlight w:val="none"/>
              </w:rPr>
            </w:pPr>
          </w:p>
        </w:tc>
      </w:tr>
      <w:tr w14:paraId="2B5B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154F3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5E74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E55C8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F99C39">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9578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CD03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2CAC7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5B08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2FF6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E251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32B2C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A0235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0DFBA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C8CA6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6DDB5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76A2E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FD5A06">
            <w:pPr>
              <w:pageBreakBefore w:val="0"/>
              <w:wordWrap w:val="0"/>
              <w:overflowPunct/>
              <w:topLinePunct w:val="0"/>
              <w:bidi w:val="0"/>
              <w:spacing w:line="360" w:lineRule="auto"/>
              <w:rPr>
                <w:rFonts w:ascii="宋体" w:hAnsi="宋体" w:cs="宋体"/>
                <w:color w:val="auto"/>
                <w:sz w:val="24"/>
                <w:highlight w:val="none"/>
              </w:rPr>
            </w:pPr>
          </w:p>
        </w:tc>
      </w:tr>
      <w:tr w14:paraId="6B1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791CCB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524C0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F23D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2CA2E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6A349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ACCEB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D037D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8C3D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32E66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61853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F3EE4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E251A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EA897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2B9F1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66275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369CC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AC08D4">
            <w:pPr>
              <w:pageBreakBefore w:val="0"/>
              <w:wordWrap w:val="0"/>
              <w:overflowPunct/>
              <w:topLinePunct w:val="0"/>
              <w:bidi w:val="0"/>
              <w:spacing w:line="360" w:lineRule="auto"/>
              <w:rPr>
                <w:rFonts w:ascii="宋体" w:hAnsi="宋体" w:cs="宋体"/>
                <w:color w:val="auto"/>
                <w:sz w:val="24"/>
                <w:highlight w:val="none"/>
              </w:rPr>
            </w:pPr>
          </w:p>
        </w:tc>
      </w:tr>
    </w:tbl>
    <w:p w14:paraId="5F8C4118">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0ADB1BFA">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C21456C">
      <w:pPr>
        <w:pageBreakBefore w:val="0"/>
        <w:wordWrap w:val="0"/>
        <w:overflowPunct/>
        <w:topLinePunct w:val="0"/>
        <w:autoSpaceDE w:val="0"/>
        <w:autoSpaceDN w:val="0"/>
        <w:bidi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E3CF7C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898E7C1">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5E6B23E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7A128F3">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534A8EBE">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0"/>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996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7E872FD">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5FDF90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0E458019">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1D781862">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57DE3DDC">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5588C9A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037D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8C9C0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5A934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B7B305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C0BE3F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DC0C5B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FE6F1B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F43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9DF718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E1E254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8A19AA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BAC6F0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52FCC2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2740A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704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3FBF5D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B4447D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4155A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9AB44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4183E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B343B5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bl>
    <w:p w14:paraId="0B189AB2">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522E6C99">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p>
    <w:p w14:paraId="71A768C5">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628208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ABB59D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5496CC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3FC98D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83654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42DBF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3440F9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062B3B1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2FEAC0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4CFFE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826CA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BCC3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12D234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FB0D2F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AB3F0F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E02DFC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036A8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47E7EA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D8487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C336B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71F6C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1CC32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968E6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DE4E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ACBC80C">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2FDCB1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37B5C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45016F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2D0C2FA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929B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8DBA1D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4FC97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69EED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7531D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49E820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08E154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D83725F">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1810E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051FA0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C5EE46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E1C25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A65CD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F9F8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448E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FF1F11">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F99D27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A013A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C526B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9653631">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5DACEF1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C5542B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1B40F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31C79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E127E2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7972C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4D29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49E3B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43EE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E03B1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1F27B3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5FC15A3">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78D1DEB7">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p>
    <w:p w14:paraId="6F20BB54">
      <w:pPr>
        <w:pageBreakBefore w:val="0"/>
        <w:wordWrap w:val="0"/>
        <w:overflowPunct/>
        <w:topLinePunct w:val="0"/>
        <w:bidi w:val="0"/>
        <w:snapToGrid w:val="0"/>
        <w:spacing w:line="360" w:lineRule="auto"/>
        <w:ind w:right="480" w:firstLine="3967" w:firstLineChars="1653"/>
        <w:rPr>
          <w:rFonts w:ascii="宋体" w:hAnsi="宋体" w:cs="宋体"/>
          <w:color w:val="auto"/>
          <w:sz w:val="24"/>
          <w:highlight w:val="none"/>
        </w:rPr>
      </w:pPr>
    </w:p>
    <w:p w14:paraId="774BF20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4F5914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E0AE9F3">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45DFC5E">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6ABAAFC1">
      <w:pPr>
        <w:pageBreakBefore w:val="0"/>
        <w:wordWrap w:val="0"/>
        <w:overflowPunct/>
        <w:topLinePunct w:val="0"/>
        <w:bidi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1EDCA123">
      <w:pPr>
        <w:pStyle w:val="13"/>
        <w:pageBreakBefore w:val="0"/>
        <w:wordWrap w:val="0"/>
        <w:overflowPunct/>
        <w:topLinePunct w:val="0"/>
        <w:bidi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2BB49CDC">
      <w:pPr>
        <w:keepNext/>
        <w:pageBreakBefore w:val="0"/>
        <w:wordWrap w:val="0"/>
        <w:overflowPunct/>
        <w:topLinePunct w:val="0"/>
        <w:autoSpaceDE w:val="0"/>
        <w:autoSpaceDN w:val="0"/>
        <w:bidi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0"/>
        <w:tblW w:w="8755" w:type="dxa"/>
        <w:tblInd w:w="116" w:type="dxa"/>
        <w:tblLayout w:type="fixed"/>
        <w:tblCellMar>
          <w:top w:w="0" w:type="dxa"/>
          <w:left w:w="108" w:type="dxa"/>
          <w:bottom w:w="0" w:type="dxa"/>
          <w:right w:w="108" w:type="dxa"/>
        </w:tblCellMar>
      </w:tblPr>
      <w:tblGrid>
        <w:gridCol w:w="2061"/>
        <w:gridCol w:w="1287"/>
        <w:gridCol w:w="1260"/>
        <w:gridCol w:w="4147"/>
      </w:tblGrid>
      <w:tr w14:paraId="2B35EF05">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59F1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9D633C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5BC8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70CAA6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499FA92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85EA7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3184C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0B80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3C5230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2678704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3AFFC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A0C5E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7F8B1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DCD4A1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C63182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3647AD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0F4AC2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CADE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7EBBA0">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1620AC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AD3E58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003A37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ED012A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F59736">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2E34EA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239B1C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E31717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293F6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AF46C3">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920F86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6EBF86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433EC2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BBAB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339E17F">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98C8E6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E43941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917F16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9F1E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7444A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BF7859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CE8623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0AA5CC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12F79A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C5F931">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E1EAC8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511C62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51160F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FA8A6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7EC6BDE">
            <w:pPr>
              <w:pageBreakBefore w:val="0"/>
              <w:widowControl/>
              <w:wordWrap w:val="0"/>
              <w:overflowPunct/>
              <w:topLinePunct w:val="0"/>
              <w:bidi w:val="0"/>
              <w:spacing w:line="360" w:lineRule="auto"/>
              <w:jc w:val="left"/>
              <w:rPr>
                <w:rFonts w:ascii="宋体" w:hAnsi="宋体" w:cs="宋体"/>
                <w:color w:val="auto"/>
                <w:sz w:val="24"/>
                <w:highlight w:val="none"/>
              </w:rPr>
            </w:pPr>
          </w:p>
        </w:tc>
      </w:tr>
    </w:tbl>
    <w:p w14:paraId="49470060">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766C77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53EC86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0DC4E3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E2AE37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07D18F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79E6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D17823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1A740F9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586F8E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1D4C1F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D3371E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E8BB5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8D1400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F4936E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C11C0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1364167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B2B626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C8B05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B8887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BD47C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A586C7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095E32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A25E1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25DB2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1FF1C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C338829">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E46EA3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79C97B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2FB95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FCA99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F2A42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B1679B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C06C68">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9F0C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D415E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7A5EA3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115E68E">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4DAF5024">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20A6A281">
      <w:pPr>
        <w:pageBreakBefore w:val="0"/>
        <w:wordWrap w:val="0"/>
        <w:overflowPunct/>
        <w:topLinePunct w:val="0"/>
        <w:bidi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665C447">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5BA5D41">
      <w:pPr>
        <w:pageBreakBefore w:val="0"/>
        <w:wordWrap w:val="0"/>
        <w:overflowPunct/>
        <w:topLinePunct w:val="0"/>
        <w:bidi w:val="0"/>
        <w:snapToGrid w:val="0"/>
        <w:spacing w:line="360" w:lineRule="auto"/>
        <w:rPr>
          <w:rFonts w:ascii="宋体" w:hAnsi="宋体" w:cs="宋体"/>
          <w:color w:val="auto"/>
          <w:sz w:val="24"/>
          <w:highlight w:val="none"/>
        </w:rPr>
      </w:pPr>
    </w:p>
    <w:p w14:paraId="4E42DC9A">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00FBAA74">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3E9F627B">
      <w:pPr>
        <w:pageBreakBefore w:val="0"/>
        <w:wordWrap w:val="0"/>
        <w:overflowPunct/>
        <w:topLinePunct w:val="0"/>
        <w:bidi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04BF6E0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4615E47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06B0A7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5D3937F4">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7EBE771">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0F7F2A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C6C331">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5BC21835">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B787732">
      <w:pPr>
        <w:pageBreakBefore w:val="0"/>
        <w:wordWrap w:val="0"/>
        <w:overflowPunct/>
        <w:topLinePunct w:val="0"/>
        <w:bidi w:val="0"/>
        <w:spacing w:line="360" w:lineRule="auto"/>
        <w:jc w:val="center"/>
        <w:rPr>
          <w:rFonts w:ascii="宋体" w:hAnsi="宋体" w:cs="宋体"/>
          <w:color w:val="auto"/>
          <w:sz w:val="18"/>
          <w:szCs w:val="18"/>
          <w:highlight w:val="none"/>
        </w:rPr>
      </w:pPr>
    </w:p>
    <w:p w14:paraId="134548DA">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5564088">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032FF">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2956AC1C">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19824FD">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p>
    <w:p w14:paraId="03E6C6D8">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788FD88D">
      <w:pPr>
        <w:pageBreakBefore w:val="0"/>
        <w:wordWrap w:val="0"/>
        <w:overflowPunct/>
        <w:topLinePunct w:val="0"/>
        <w:autoSpaceDE w:val="0"/>
        <w:autoSpaceDN w:val="0"/>
        <w:bidi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FCFBEB0">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22246A7F">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872B8EC">
      <w:pPr>
        <w:keepNext/>
        <w:pageBreakBefore w:val="0"/>
        <w:wordWrap w:val="0"/>
        <w:overflowPunct/>
        <w:topLinePunct w:val="0"/>
        <w:autoSpaceDE w:val="0"/>
        <w:autoSpaceDN w:val="0"/>
        <w:bidi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03F19BC">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357D2964">
            <w:pPr>
              <w:pageBreakBefore w:val="0"/>
              <w:tabs>
                <w:tab w:val="center" w:pos="169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1A06654">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0C93687">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77D2331">
            <w:pPr>
              <w:pageBreakBefore w:val="0"/>
              <w:tabs>
                <w:tab w:val="center" w:pos="1028"/>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1589703">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3F860219">
            <w:pPr>
              <w:pageBreakBefore w:val="0"/>
              <w:tabs>
                <w:tab w:val="center" w:pos="52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2B3BB49">
            <w:pPr>
              <w:pageBreakBefore w:val="0"/>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5C50D6C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5A0433BE">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653EFDAF">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309F288C">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18C7B21">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11A6AFC9">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231B75D">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E47B42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5CC2BFE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60CCC86">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6FB0AA4">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37719F1">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A9B2535">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04664AB1">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C3EFBF7">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75C9E5FC">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662854A0">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47EC4F57">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ABF9FD5">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B5D2698">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B7F922E">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5B0F03C">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1965EAA">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1A602C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bl>
    <w:p w14:paraId="4D2B4C45">
      <w:pPr>
        <w:pageBreakBefore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00A70D8F">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2D859BE">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44BD365">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1BD34A7D">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1EC4671">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634F9CC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1DC3474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059CD5B7">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2D09AF42">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47E4527">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p>
    <w:p w14:paraId="7F2BF58B">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537A40A1">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1681FAA6">
      <w:pPr>
        <w:pageBreakBefore w:val="0"/>
        <w:wordWrap w:val="0"/>
        <w:overflowPunct/>
        <w:topLinePunct w:val="0"/>
        <w:bidi w:val="0"/>
        <w:spacing w:line="360" w:lineRule="auto"/>
        <w:jc w:val="center"/>
        <w:rPr>
          <w:rFonts w:ascii="宋体" w:hAnsi="宋体" w:cs="宋体"/>
          <w:color w:val="auto"/>
          <w:sz w:val="24"/>
          <w:highlight w:val="none"/>
        </w:rPr>
      </w:pPr>
    </w:p>
    <w:p w14:paraId="2D8F2481">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227FCC95">
      <w:pPr>
        <w:pageBreakBefore w:val="0"/>
        <w:wordWrap w:val="0"/>
        <w:overflowPunct/>
        <w:topLinePunct w:val="0"/>
        <w:autoSpaceDE w:val="0"/>
        <w:autoSpaceDN w:val="0"/>
        <w:bidi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7CDD5E95">
      <w:pPr>
        <w:pageBreakBefore w:val="0"/>
        <w:widowControl/>
        <w:wordWrap w:val="0"/>
        <w:overflowPunct/>
        <w:topLinePunct w:val="0"/>
        <w:bidi w:val="0"/>
        <w:spacing w:line="360" w:lineRule="auto"/>
        <w:jc w:val="left"/>
        <w:rPr>
          <w:rFonts w:ascii="宋体" w:hAnsi="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318796C">
      <w:pPr>
        <w:pStyle w:val="13"/>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317" w:name="_Toc16824"/>
      <w:bookmarkStart w:id="318" w:name="_Toc19686840"/>
      <w:r>
        <w:rPr>
          <w:rFonts w:hint="eastAsia" w:hAnsi="宋体" w:cs="宋体"/>
          <w:b/>
          <w:bCs/>
          <w:color w:val="auto"/>
          <w:sz w:val="28"/>
          <w:szCs w:val="28"/>
          <w:highlight w:val="none"/>
        </w:rPr>
        <w:t>第五节 报价文件格式</w:t>
      </w:r>
      <w:bookmarkEnd w:id="317"/>
    </w:p>
    <w:p w14:paraId="59FB5BF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B91F95E">
      <w:pPr>
        <w:pageBreakBefore w:val="0"/>
        <w:wordWrap w:val="0"/>
        <w:overflowPunct/>
        <w:topLinePunct w:val="0"/>
        <w:bidi w:val="0"/>
        <w:snapToGrid w:val="0"/>
        <w:spacing w:line="360" w:lineRule="auto"/>
        <w:jc w:val="center"/>
        <w:rPr>
          <w:rFonts w:ascii="宋体" w:hAnsi="宋体" w:cs="宋体"/>
          <w:bCs/>
          <w:color w:val="auto"/>
          <w:sz w:val="24"/>
          <w:szCs w:val="20"/>
          <w:highlight w:val="none"/>
        </w:rPr>
      </w:pPr>
    </w:p>
    <w:p w14:paraId="1D38D10A">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3D389A2">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80FF61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6C186E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C8B24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AF3C2E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1589EB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73346A9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BDA2845">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2A4032A">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67AB8970">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39E3B96">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6EA21D0E">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21276C3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E381F66">
      <w:pPr>
        <w:pStyle w:val="7"/>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4AD89F6F">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7969396">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9B660EF">
      <w:pPr>
        <w:pageBreakBefore w:val="0"/>
        <w:wordWrap w:val="0"/>
        <w:overflowPunct/>
        <w:topLinePunct w:val="0"/>
        <w:bidi w:val="0"/>
        <w:spacing w:line="360" w:lineRule="auto"/>
        <w:rPr>
          <w:rFonts w:ascii="宋体" w:hAnsi="宋体" w:cs="宋体"/>
          <w:color w:val="auto"/>
          <w:highlight w:val="none"/>
        </w:rPr>
      </w:pPr>
    </w:p>
    <w:p w14:paraId="453603F4">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4601046A">
      <w:pPr>
        <w:pageBreakBefore w:val="0"/>
        <w:wordWrap w:val="0"/>
        <w:overflowPunct/>
        <w:topLinePunct w:val="0"/>
        <w:bidi w:val="0"/>
        <w:spacing w:line="360" w:lineRule="auto"/>
        <w:rPr>
          <w:rFonts w:ascii="宋体" w:hAnsi="宋体" w:cs="宋体"/>
          <w:color w:val="auto"/>
          <w:highlight w:val="none"/>
        </w:rPr>
      </w:pPr>
    </w:p>
    <w:p w14:paraId="077F1DC4">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77DD1F6D">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57592F2D">
      <w:pPr>
        <w:pStyle w:val="9"/>
        <w:pageBreakBefore w:val="0"/>
        <w:wordWrap w:val="0"/>
        <w:overflowPunct/>
        <w:topLinePunct w:val="0"/>
        <w:bidi w:val="0"/>
        <w:spacing w:after="0" w:line="360" w:lineRule="auto"/>
        <w:rPr>
          <w:color w:val="auto"/>
          <w:highlight w:val="none"/>
        </w:rPr>
        <w:sectPr>
          <w:pgSz w:w="11906" w:h="16838"/>
          <w:pgMar w:top="1440" w:right="1080" w:bottom="1440" w:left="1080" w:header="720" w:footer="720" w:gutter="0"/>
          <w:pgNumType w:fmt="decimal"/>
          <w:cols w:space="720" w:num="1"/>
          <w:docGrid w:type="lines" w:linePitch="331" w:charSpace="0"/>
        </w:sectPr>
      </w:pPr>
    </w:p>
    <w:p w14:paraId="07E4A3D1">
      <w:pPr>
        <w:pStyle w:val="13"/>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1D31919A">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319" w:name="PO_3000001866_PM031_4"/>
      <w:r>
        <w:rPr>
          <w:rFonts w:hint="eastAsia" w:hAnsi="宋体" w:cs="宋体"/>
          <w:color w:val="auto"/>
          <w:highlight w:val="none"/>
          <w:u w:val="single"/>
        </w:rPr>
        <w:t>广西邕政采购代理有限公司</w:t>
      </w:r>
      <w:bookmarkEnd w:id="319"/>
    </w:p>
    <w:p w14:paraId="5B83E9C4">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53B160F1">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1E16CAFC">
      <w:pPr>
        <w:pStyle w:val="13"/>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30BF34A4">
      <w:pPr>
        <w:pStyle w:val="13"/>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73C14D21">
      <w:pPr>
        <w:pStyle w:val="13"/>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0B6957BA">
      <w:pPr>
        <w:pStyle w:val="13"/>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522DEF59">
      <w:pPr>
        <w:pStyle w:val="13"/>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1、我方愿意以（大写）人民币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color w:val="auto"/>
          <w:sz w:val="21"/>
          <w:szCs w:val="21"/>
          <w:highlight w:val="none"/>
          <w:u w:val="single"/>
        </w:rPr>
        <w:t xml:space="preserve">          </w:t>
      </w:r>
      <w:r>
        <w:rPr>
          <w:rFonts w:hint="eastAsia"/>
          <w:color w:val="auto"/>
          <w:sz w:val="21"/>
          <w:szCs w:val="21"/>
          <w:highlight w:val="none"/>
        </w:rPr>
        <w:t>元)的投标总报价，服务期限（无分标时填写）</w:t>
      </w:r>
      <w:r>
        <w:rPr>
          <w:rFonts w:hint="eastAsia"/>
          <w:color w:val="auto"/>
          <w:sz w:val="21"/>
          <w:szCs w:val="21"/>
          <w:highlight w:val="none"/>
          <w:u w:val="single"/>
        </w:rPr>
        <w:t xml:space="preserve">              </w:t>
      </w:r>
      <w:r>
        <w:rPr>
          <w:rFonts w:hint="eastAsia"/>
          <w:color w:val="auto"/>
          <w:sz w:val="21"/>
          <w:szCs w:val="21"/>
          <w:highlight w:val="none"/>
        </w:rPr>
        <w:t>，提供本项目</w:t>
      </w:r>
      <w:r>
        <w:rPr>
          <w:rFonts w:hint="eastAsia" w:hAnsi="Times New Roman"/>
          <w:color w:val="auto"/>
          <w:sz w:val="21"/>
          <w:szCs w:val="21"/>
          <w:highlight w:val="none"/>
        </w:rPr>
        <w:t>招标文件第二章</w:t>
      </w:r>
      <w:r>
        <w:rPr>
          <w:rFonts w:hint="eastAsia"/>
          <w:color w:val="auto"/>
          <w:sz w:val="21"/>
          <w:szCs w:val="21"/>
          <w:highlight w:val="none"/>
        </w:rPr>
        <w:t>“服务需求”中的相应的采购内容。</w:t>
      </w:r>
    </w:p>
    <w:p w14:paraId="5E60F410">
      <w:pPr>
        <w:pStyle w:val="13"/>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其中（有分标时填写）：</w:t>
      </w:r>
    </w:p>
    <w:p w14:paraId="30B93423">
      <w:pPr>
        <w:pStyle w:val="13"/>
        <w:pageBreakBefore w:val="0"/>
        <w:overflowPunct/>
        <w:topLinePunct w:val="0"/>
        <w:bidi w:val="0"/>
        <w:spacing w:line="360" w:lineRule="auto"/>
        <w:ind w:firstLine="420" w:firstLineChars="200"/>
        <w:rPr>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color w:val="auto"/>
          <w:sz w:val="21"/>
          <w:szCs w:val="21"/>
          <w:highlight w:val="none"/>
          <w:u w:val="single"/>
        </w:rPr>
        <w:t xml:space="preserve">          </w:t>
      </w:r>
      <w:r>
        <w:rPr>
          <w:rFonts w:hint="eastAsia"/>
          <w:color w:val="auto"/>
          <w:sz w:val="21"/>
          <w:szCs w:val="21"/>
          <w:highlight w:val="none"/>
        </w:rPr>
        <w:t>元)，服务期限：</w:t>
      </w:r>
      <w:r>
        <w:rPr>
          <w:rFonts w:hint="eastAsia"/>
          <w:color w:val="auto"/>
          <w:sz w:val="21"/>
          <w:szCs w:val="21"/>
          <w:highlight w:val="none"/>
          <w:u w:val="single"/>
        </w:rPr>
        <w:t xml:space="preserve">          </w:t>
      </w:r>
      <w:r>
        <w:rPr>
          <w:rFonts w:hint="eastAsia"/>
          <w:color w:val="auto"/>
          <w:sz w:val="21"/>
          <w:szCs w:val="21"/>
          <w:highlight w:val="none"/>
        </w:rPr>
        <w:t>；</w:t>
      </w:r>
    </w:p>
    <w:p w14:paraId="1E90530D">
      <w:pPr>
        <w:pStyle w:val="13"/>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color w:val="auto"/>
          <w:sz w:val="21"/>
          <w:szCs w:val="21"/>
          <w:highlight w:val="none"/>
          <w:u w:val="single"/>
        </w:rPr>
        <w:t xml:space="preserve">          </w:t>
      </w:r>
      <w:r>
        <w:rPr>
          <w:rFonts w:hint="eastAsia"/>
          <w:color w:val="auto"/>
          <w:sz w:val="21"/>
          <w:szCs w:val="21"/>
          <w:highlight w:val="none"/>
        </w:rPr>
        <w:t>元)，服务期限：</w:t>
      </w:r>
      <w:r>
        <w:rPr>
          <w:rFonts w:hint="eastAsia"/>
          <w:color w:val="auto"/>
          <w:sz w:val="21"/>
          <w:szCs w:val="21"/>
          <w:highlight w:val="none"/>
          <w:u w:val="single"/>
        </w:rPr>
        <w:t xml:space="preserve">          </w:t>
      </w:r>
      <w:r>
        <w:rPr>
          <w:rFonts w:hint="eastAsia"/>
          <w:color w:val="auto"/>
          <w:sz w:val="21"/>
          <w:szCs w:val="21"/>
          <w:highlight w:val="none"/>
        </w:rPr>
        <w:t>；</w:t>
      </w:r>
    </w:p>
    <w:p w14:paraId="4CB6554D">
      <w:pPr>
        <w:pStyle w:val="13"/>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rPr>
        <w:t>......</w:t>
      </w:r>
    </w:p>
    <w:p w14:paraId="69C49483">
      <w:pPr>
        <w:pStyle w:val="13"/>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53933DC3">
      <w:pPr>
        <w:pStyle w:val="13"/>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59C1E2D5">
      <w:pPr>
        <w:pStyle w:val="13"/>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74E307BA">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660C519">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7713FAF0">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130F2680">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1A7253DA">
      <w:pPr>
        <w:pStyle w:val="13"/>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55313DA">
      <w:pPr>
        <w:pStyle w:val="13"/>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提供虚假材料谋取中标、成交的；</w:t>
      </w:r>
    </w:p>
    <w:p w14:paraId="316122D5">
      <w:pPr>
        <w:pStyle w:val="13"/>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782AA889">
      <w:pPr>
        <w:pStyle w:val="13"/>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371986AD">
      <w:pPr>
        <w:pStyle w:val="13"/>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2881E309">
      <w:pPr>
        <w:pStyle w:val="13"/>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54239D8E">
      <w:pPr>
        <w:pStyle w:val="13"/>
        <w:pageBreakBefore w:val="0"/>
        <w:numPr>
          <w:ilvl w:val="0"/>
          <w:numId w:val="7"/>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59FE500B">
      <w:pPr>
        <w:pStyle w:val="13"/>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21020E2">
      <w:pPr>
        <w:pStyle w:val="13"/>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4EB7DA61">
      <w:pPr>
        <w:pStyle w:val="13"/>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722FF443">
      <w:pPr>
        <w:pStyle w:val="13"/>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2AD33BD4">
      <w:pPr>
        <w:pStyle w:val="13"/>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4102A654">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2ED858AC">
      <w:pPr>
        <w:pStyle w:val="13"/>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6ABCDDB2">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28D392A">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0441A282">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57DC01D8">
      <w:pPr>
        <w:pStyle w:val="13"/>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07DEE0C0">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05E39C9">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8296D9">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14:paraId="3DC3D461">
      <w:pPr>
        <w:pStyle w:val="13"/>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6B1ECC2A">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1C319B8">
      <w:pPr>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25A68766">
      <w:pPr>
        <w:pStyle w:val="13"/>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0"/>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579E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A568557">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EAA3FB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FADFF1">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8E77CF">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27C3D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1A838C9">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单项合价（元）</w:t>
            </w:r>
          </w:p>
          <w:p w14:paraId="64DEC4F1">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62E03571">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服务期限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59E555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备注</w:t>
            </w:r>
          </w:p>
        </w:tc>
      </w:tr>
      <w:tr w14:paraId="70E9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3FF213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E9A40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B6D6348">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AE9218">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0B5B44">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5ACC0DC">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21BCCA0">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B2703A4">
            <w:pPr>
              <w:pageBreakBefore w:val="0"/>
              <w:overflowPunct/>
              <w:topLinePunct w:val="0"/>
              <w:bidi w:val="0"/>
              <w:spacing w:line="360" w:lineRule="auto"/>
              <w:rPr>
                <w:rFonts w:hint="eastAsia" w:ascii="宋体" w:hAnsi="宋体"/>
                <w:color w:val="auto"/>
                <w:sz w:val="24"/>
                <w:szCs w:val="24"/>
                <w:highlight w:val="none"/>
              </w:rPr>
            </w:pPr>
          </w:p>
        </w:tc>
      </w:tr>
      <w:tr w14:paraId="7260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4D8E86">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CB0FC7">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CA62B7E">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9E5E1B">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461B15">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DFA9999">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0FD2E067">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60FF116">
            <w:pPr>
              <w:pageBreakBefore w:val="0"/>
              <w:overflowPunct/>
              <w:topLinePunct w:val="0"/>
              <w:bidi w:val="0"/>
              <w:spacing w:line="360" w:lineRule="auto"/>
              <w:rPr>
                <w:rFonts w:hint="eastAsia" w:ascii="宋体" w:hAnsi="宋体"/>
                <w:color w:val="auto"/>
                <w:sz w:val="24"/>
                <w:szCs w:val="24"/>
                <w:highlight w:val="none"/>
              </w:rPr>
            </w:pPr>
          </w:p>
        </w:tc>
      </w:tr>
      <w:tr w14:paraId="3CB6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0C2CB1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FF774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A458C37">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095717">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A9191B">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2546D1E">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7005ED24">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81E4458">
            <w:pPr>
              <w:pageBreakBefore w:val="0"/>
              <w:overflowPunct/>
              <w:topLinePunct w:val="0"/>
              <w:bidi w:val="0"/>
              <w:spacing w:line="360" w:lineRule="auto"/>
              <w:rPr>
                <w:rFonts w:hint="eastAsia" w:ascii="宋体" w:hAnsi="宋体"/>
                <w:color w:val="auto"/>
                <w:sz w:val="24"/>
                <w:szCs w:val="24"/>
                <w:highlight w:val="none"/>
              </w:rPr>
            </w:pPr>
          </w:p>
        </w:tc>
      </w:tr>
      <w:tr w14:paraId="519A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34259D8">
            <w:pPr>
              <w:pageBreakBefore w:val="0"/>
              <w:overflowPunct/>
              <w:topLinePunct w:val="0"/>
              <w:bidi w:val="0"/>
              <w:spacing w:line="360" w:lineRule="auto"/>
              <w:jc w:val="left"/>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 xml:space="preserve">报价合计（包含税费等所有费用）：（大写）人民币 </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元）</w:t>
            </w:r>
          </w:p>
        </w:tc>
      </w:tr>
      <w:tr w14:paraId="53B2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D7CAA4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　　</w:t>
            </w:r>
            <w:r>
              <w:rPr>
                <w:rFonts w:hint="eastAsia" w:ascii="宋体" w:hAnsi="宋体"/>
                <w:color w:val="auto"/>
                <w:sz w:val="24"/>
                <w:szCs w:val="24"/>
                <w:highlight w:val="none"/>
              </w:rPr>
              <w:t>分标（此处有分标时填写具体分标号，无分标时填写“无”）</w:t>
            </w:r>
          </w:p>
        </w:tc>
      </w:tr>
      <w:tr w14:paraId="171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7239769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优惠及其它：</w:t>
            </w:r>
          </w:p>
        </w:tc>
      </w:tr>
    </w:tbl>
    <w:p w14:paraId="15902160">
      <w:pPr>
        <w:pStyle w:val="6"/>
        <w:pageBreakBefore w:val="0"/>
        <w:overflowPunct/>
        <w:topLinePunct w:val="0"/>
        <w:bidi w:val="0"/>
        <w:spacing w:line="360" w:lineRule="auto"/>
        <w:rPr>
          <w:rFonts w:hint="eastAsia" w:hAnsi="宋体" w:cs="宋体"/>
          <w:color w:val="auto"/>
          <w:sz w:val="24"/>
          <w:highlight w:val="none"/>
        </w:rPr>
      </w:pPr>
    </w:p>
    <w:p w14:paraId="2625F59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2174EB4F">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0A3F78AE">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1C2BE6F9">
      <w:pPr>
        <w:pageBreakBefore w:val="0"/>
        <w:wordWrap w:val="0"/>
        <w:overflowPunct/>
        <w:topLinePunct w:val="0"/>
        <w:bidi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6F4EFB35">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781F2B33">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57A4B78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w:t>
      </w:r>
      <w:r>
        <w:rPr>
          <w:rFonts w:hint="eastAsia" w:ascii="宋体" w:hAnsi="宋体" w:cs="宋体"/>
          <w:color w:val="auto"/>
          <w:kern w:val="0"/>
          <w:sz w:val="24"/>
          <w:highlight w:val="none"/>
          <w:lang w:val="zh-CN" w:eastAsia="zh-CN"/>
        </w:rPr>
        <w:t>小微</w:t>
      </w:r>
      <w:r>
        <w:rPr>
          <w:rFonts w:hint="eastAsia" w:ascii="宋体" w:hAnsi="宋体" w:cs="宋体"/>
          <w:color w:val="auto"/>
          <w:kern w:val="0"/>
          <w:sz w:val="24"/>
          <w:highlight w:val="none"/>
          <w:lang w:val="zh-CN"/>
        </w:rPr>
        <w:t>企业声明函。注：投标人提供的</w:t>
      </w:r>
      <w:r>
        <w:rPr>
          <w:rFonts w:hint="eastAsia" w:ascii="宋体" w:hAnsi="宋体" w:cs="宋体"/>
          <w:color w:val="auto"/>
          <w:kern w:val="0"/>
          <w:sz w:val="24"/>
          <w:highlight w:val="none"/>
          <w:lang w:val="zh-CN" w:eastAsia="zh-CN"/>
        </w:rPr>
        <w:t>小微</w:t>
      </w:r>
      <w:r>
        <w:rPr>
          <w:rFonts w:hint="eastAsia" w:ascii="宋体" w:hAnsi="宋体" w:cs="宋体"/>
          <w:color w:val="auto"/>
          <w:kern w:val="0"/>
          <w:sz w:val="24"/>
          <w:highlight w:val="none"/>
          <w:lang w:val="zh-CN"/>
        </w:rPr>
        <w:t>企业声明函内容不实的，属于提供虚假材料谋取中标、成交，依照《中华人民共和国政府采购法》等国家有关规定追究相应责任。</w:t>
      </w:r>
    </w:p>
    <w:p w14:paraId="7D092873">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4E4516C">
      <w:pPr>
        <w:pageBreakBefore w:val="0"/>
        <w:wordWrap w:val="0"/>
        <w:overflowPunct/>
        <w:topLinePunct w:val="0"/>
        <w:bidi w:val="0"/>
        <w:spacing w:line="360" w:lineRule="auto"/>
        <w:ind w:firstLine="5280" w:firstLineChars="2200"/>
        <w:rPr>
          <w:rFonts w:ascii="宋体" w:hAnsi="宋体" w:cs="宋体"/>
          <w:color w:val="auto"/>
          <w:sz w:val="30"/>
          <w:szCs w:val="2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hAnsi="宋体" w:cs="宋体"/>
          <w:b/>
          <w:bCs/>
          <w:color w:val="auto"/>
          <w:sz w:val="28"/>
          <w:szCs w:val="28"/>
          <w:highlight w:val="none"/>
        </w:rPr>
        <w:br w:type="page"/>
      </w:r>
    </w:p>
    <w:p w14:paraId="535B2AE8">
      <w:pPr>
        <w:pStyle w:val="9"/>
        <w:pageBreakBefore w:val="0"/>
        <w:wordWrap w:val="0"/>
        <w:overflowPunct/>
        <w:topLinePunct w:val="0"/>
        <w:bidi w:val="0"/>
        <w:spacing w:after="0" w:line="360" w:lineRule="auto"/>
        <w:rPr>
          <w:color w:val="auto"/>
          <w:highlight w:val="none"/>
        </w:rPr>
      </w:pPr>
    </w:p>
    <w:p w14:paraId="69EA0A9F">
      <w:pPr>
        <w:pageBreakBefore w:val="0"/>
        <w:wordWrap w:val="0"/>
        <w:overflowPunct/>
        <w:topLinePunct w:val="0"/>
        <w:bidi w:val="0"/>
        <w:snapToGrid w:val="0"/>
        <w:spacing w:line="360" w:lineRule="auto"/>
        <w:jc w:val="center"/>
        <w:outlineLvl w:val="1"/>
        <w:rPr>
          <w:rFonts w:ascii="宋体" w:hAnsi="宋体" w:cs="宋体"/>
          <w:b/>
          <w:bCs/>
          <w:color w:val="auto"/>
          <w:sz w:val="28"/>
          <w:szCs w:val="28"/>
          <w:highlight w:val="none"/>
        </w:rPr>
      </w:pPr>
      <w:bookmarkStart w:id="320" w:name="_Toc23901"/>
      <w:r>
        <w:rPr>
          <w:rFonts w:hint="eastAsia" w:ascii="宋体" w:hAnsi="宋体" w:cs="宋体"/>
          <w:b/>
          <w:bCs/>
          <w:color w:val="auto"/>
          <w:sz w:val="28"/>
          <w:szCs w:val="28"/>
          <w:highlight w:val="none"/>
        </w:rPr>
        <w:t>第六节 其他文书、文件格式</w:t>
      </w:r>
      <w:bookmarkEnd w:id="318"/>
      <w:bookmarkEnd w:id="320"/>
    </w:p>
    <w:p w14:paraId="7D349BC3">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p>
    <w:p w14:paraId="664F06E4">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0C3A7D8F">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4996BC80">
      <w:pPr>
        <w:pageBreakBefore w:val="0"/>
        <w:wordWrap w:val="0"/>
        <w:overflowPunct/>
        <w:topLinePunct w:val="0"/>
        <w:bidi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54B87F6">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0A2A1670">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542BBFEA">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448D423">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A255306">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07480B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DEB2F9">
      <w:pPr>
        <w:pStyle w:val="13"/>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26F45BCD">
      <w:pPr>
        <w:pStyle w:val="13"/>
        <w:pageBreakBefore w:val="0"/>
        <w:wordWrap w:val="0"/>
        <w:overflowPunct/>
        <w:topLinePunct w:val="0"/>
        <w:bidi w:val="0"/>
        <w:spacing w:line="360" w:lineRule="auto"/>
        <w:jc w:val="center"/>
        <w:rPr>
          <w:rFonts w:hAnsi="宋体" w:cs="宋体"/>
          <w:b/>
          <w:color w:val="auto"/>
          <w:sz w:val="30"/>
          <w:szCs w:val="30"/>
          <w:highlight w:val="none"/>
        </w:rPr>
      </w:pPr>
    </w:p>
    <w:p w14:paraId="2995006C">
      <w:pPr>
        <w:pStyle w:val="13"/>
        <w:pageBreakBefore w:val="0"/>
        <w:wordWrap w:val="0"/>
        <w:overflowPunct/>
        <w:topLinePunct w:val="0"/>
        <w:bidi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8269E8B">
      <w:pPr>
        <w:pStyle w:val="13"/>
        <w:pageBreakBefore w:val="0"/>
        <w:wordWrap w:val="0"/>
        <w:overflowPunct/>
        <w:topLinePunct w:val="0"/>
        <w:bidi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6DD818DE">
      <w:pPr>
        <w:pStyle w:val="13"/>
        <w:pageBreakBefore w:val="0"/>
        <w:wordWrap w:val="0"/>
        <w:overflowPunct/>
        <w:topLinePunct w:val="0"/>
        <w:bidi w:val="0"/>
        <w:spacing w:line="360" w:lineRule="auto"/>
        <w:jc w:val="left"/>
        <w:rPr>
          <w:rFonts w:hAnsi="宋体" w:cs="宋体"/>
          <w:b/>
          <w:color w:val="auto"/>
          <w:szCs w:val="21"/>
          <w:highlight w:val="none"/>
        </w:rPr>
      </w:pPr>
    </w:p>
    <w:p w14:paraId="0C259F22">
      <w:pPr>
        <w:pStyle w:val="13"/>
        <w:pageBreakBefore w:val="0"/>
        <w:wordWrap w:val="0"/>
        <w:overflowPunct/>
        <w:topLinePunct w:val="0"/>
        <w:bidi w:val="0"/>
        <w:spacing w:line="360" w:lineRule="auto"/>
        <w:jc w:val="left"/>
        <w:rPr>
          <w:rFonts w:hAnsi="宋体" w:cs="宋体"/>
          <w:b/>
          <w:color w:val="auto"/>
          <w:szCs w:val="21"/>
          <w:highlight w:val="none"/>
        </w:rPr>
      </w:pPr>
    </w:p>
    <w:p w14:paraId="7F4E2431">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A3082F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953B10">
      <w:pPr>
        <w:pStyle w:val="13"/>
        <w:pageBreakBefore w:val="0"/>
        <w:wordWrap w:val="0"/>
        <w:overflowPunct/>
        <w:topLinePunct w:val="0"/>
        <w:bidi w:val="0"/>
        <w:spacing w:line="360" w:lineRule="auto"/>
        <w:ind w:left="5132" w:leftChars="1979" w:hanging="976" w:hangingChars="488"/>
        <w:rPr>
          <w:rFonts w:hAnsi="宋体" w:cs="宋体"/>
          <w:color w:val="auto"/>
          <w:sz w:val="20"/>
          <w:highlight w:val="none"/>
        </w:rPr>
      </w:pPr>
    </w:p>
    <w:p w14:paraId="4E3A4B13">
      <w:pPr>
        <w:pageBreakBefore w:val="0"/>
        <w:wordWrap w:val="0"/>
        <w:overflowPunct/>
        <w:topLinePunct w:val="0"/>
        <w:bidi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D931334">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4550B77C">
      <w:pPr>
        <w:pageBreakBefore w:val="0"/>
        <w:wordWrap w:val="0"/>
        <w:overflowPunct/>
        <w:topLinePunct w:val="0"/>
        <w:bidi w:val="0"/>
        <w:snapToGrid w:val="0"/>
        <w:spacing w:line="360" w:lineRule="auto"/>
        <w:jc w:val="left"/>
        <w:rPr>
          <w:rFonts w:ascii="宋体" w:hAnsi="宋体" w:cs="宋体"/>
          <w:color w:val="auto"/>
          <w:sz w:val="20"/>
          <w:highlight w:val="none"/>
        </w:rPr>
      </w:pPr>
    </w:p>
    <w:p w14:paraId="49EEE2B5">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2B1491">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5A60EFF">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2887E599">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C746EAE">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F81FAE9">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3E12F4CA">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6F01BB2">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AEEB2B2">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C9D2D6F">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BC83E93">
      <w:pPr>
        <w:pStyle w:val="13"/>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A077F7">
      <w:pPr>
        <w:pStyle w:val="13"/>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321" w:name="_Toc8707"/>
      <w:r>
        <w:rPr>
          <w:rFonts w:hint="eastAsia" w:hAnsi="宋体" w:cs="宋体"/>
          <w:b/>
          <w:color w:val="auto"/>
          <w:sz w:val="36"/>
          <w:highlight w:val="none"/>
        </w:rPr>
        <w:t>第七章 质疑、投诉证明材料格式</w:t>
      </w:r>
      <w:bookmarkEnd w:id="321"/>
    </w:p>
    <w:p w14:paraId="30EA4C00">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69C05118">
      <w:pPr>
        <w:pageBreakBefore w:val="0"/>
        <w:widowControl/>
        <w:shd w:val="clear" w:color="auto" w:fill="FFFFFF"/>
        <w:wordWrap w:val="0"/>
        <w:overflowPunct/>
        <w:topLinePunct w:val="0"/>
        <w:bidi w:val="0"/>
        <w:spacing w:line="360" w:lineRule="auto"/>
        <w:jc w:val="left"/>
        <w:rPr>
          <w:rFonts w:ascii="宋体" w:hAnsi="宋体" w:cs="宋体"/>
          <w:b/>
          <w:bCs/>
          <w:color w:val="auto"/>
          <w:sz w:val="28"/>
          <w:szCs w:val="28"/>
          <w:highlight w:val="none"/>
        </w:rPr>
      </w:pPr>
    </w:p>
    <w:p w14:paraId="3526CB2A">
      <w:pPr>
        <w:pStyle w:val="3"/>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322" w:name="_Toc27908"/>
      <w:r>
        <w:rPr>
          <w:rFonts w:hint="eastAsia" w:ascii="宋体" w:hAnsi="宋体" w:eastAsia="宋体" w:cs="宋体"/>
          <w:b w:val="0"/>
          <w:bCs w:val="0"/>
          <w:color w:val="auto"/>
          <w:highlight w:val="none"/>
        </w:rPr>
        <w:t>第一节 质疑函（格式）</w:t>
      </w:r>
      <w:bookmarkEnd w:id="322"/>
    </w:p>
    <w:p w14:paraId="3C5AB88B">
      <w:pPr>
        <w:pageBreakBefore w:val="0"/>
        <w:wordWrap w:val="0"/>
        <w:overflowPunct/>
        <w:topLinePunct w:val="0"/>
        <w:bidi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B055AEE">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5A912E7C">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470B3326">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8F7B0A0">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40C0AC2">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79473C0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2AA43691">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52A95A4A">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8495925">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2025年金湖广场市场化服务采购项目</w:t>
      </w:r>
      <w:r>
        <w:rPr>
          <w:rFonts w:hint="eastAsia" w:ascii="宋体" w:hAnsi="宋体" w:cs="宋体"/>
          <w:color w:val="auto"/>
          <w:sz w:val="32"/>
          <w:szCs w:val="32"/>
          <w:highlight w:val="none"/>
          <w:u w:val="dotted"/>
        </w:rPr>
        <w:t xml:space="preserve">     </w:t>
      </w:r>
    </w:p>
    <w:p w14:paraId="46C24D2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22B92C76">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南宁市市容事务服务中心</w:t>
      </w:r>
      <w:r>
        <w:rPr>
          <w:rFonts w:hint="eastAsia" w:ascii="宋体" w:hAnsi="宋体" w:cs="宋体"/>
          <w:color w:val="auto"/>
          <w:sz w:val="32"/>
          <w:szCs w:val="32"/>
          <w:highlight w:val="none"/>
          <w:u w:val="dotted"/>
        </w:rPr>
        <w:t xml:space="preserve">  </w:t>
      </w:r>
    </w:p>
    <w:p w14:paraId="3992367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731317DF">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0556B5B">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7E0C1B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7D686B5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27D7B897">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3AFEFF8F">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489B5C0">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4B7469E">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5E14B7E8">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F23FDF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4E37ED8D">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20427B28">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4152969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278884B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594A46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6DC54577">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4FF348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12710B2D">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2584746B">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5D35D27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3257DB36">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03CD602F">
      <w:pPr>
        <w:pageBreakBefore w:val="0"/>
        <w:wordWrap w:val="0"/>
        <w:overflowPunct/>
        <w:topLinePunct w:val="0"/>
        <w:bidi w:val="0"/>
        <w:spacing w:line="360" w:lineRule="auto"/>
        <w:rPr>
          <w:rFonts w:ascii="宋体" w:hAnsi="宋体" w:cs="宋体"/>
          <w:b/>
          <w:color w:val="auto"/>
          <w:sz w:val="32"/>
          <w:szCs w:val="32"/>
          <w:highlight w:val="none"/>
        </w:rPr>
      </w:pPr>
    </w:p>
    <w:p w14:paraId="69437A5C">
      <w:pPr>
        <w:pageBreakBefore w:val="0"/>
        <w:wordWrap w:val="0"/>
        <w:overflowPunct/>
        <w:topLinePunct w:val="0"/>
        <w:bidi w:val="0"/>
        <w:spacing w:line="360" w:lineRule="auto"/>
        <w:rPr>
          <w:rFonts w:ascii="宋体" w:hAnsi="宋体" w:cs="宋体"/>
          <w:b/>
          <w:color w:val="auto"/>
          <w:sz w:val="32"/>
          <w:szCs w:val="32"/>
          <w:highlight w:val="none"/>
        </w:rPr>
      </w:pPr>
    </w:p>
    <w:p w14:paraId="7945DF74">
      <w:pPr>
        <w:pageBreakBefore w:val="0"/>
        <w:wordWrap w:val="0"/>
        <w:overflowPunct/>
        <w:topLinePunct w:val="0"/>
        <w:bidi w:val="0"/>
        <w:spacing w:line="360" w:lineRule="auto"/>
        <w:rPr>
          <w:rFonts w:ascii="宋体" w:hAnsi="宋体" w:cs="宋体"/>
          <w:b/>
          <w:color w:val="auto"/>
          <w:sz w:val="32"/>
          <w:szCs w:val="32"/>
          <w:highlight w:val="none"/>
        </w:rPr>
      </w:pPr>
    </w:p>
    <w:p w14:paraId="05C6FBB8">
      <w:pPr>
        <w:pageBreakBefore w:val="0"/>
        <w:wordWrap w:val="0"/>
        <w:overflowPunct/>
        <w:topLinePunct w:val="0"/>
        <w:bidi w:val="0"/>
        <w:spacing w:line="360" w:lineRule="auto"/>
        <w:rPr>
          <w:rFonts w:ascii="宋体" w:hAnsi="宋体" w:cs="宋体"/>
          <w:b/>
          <w:color w:val="auto"/>
          <w:sz w:val="32"/>
          <w:szCs w:val="32"/>
          <w:highlight w:val="none"/>
        </w:rPr>
      </w:pPr>
    </w:p>
    <w:p w14:paraId="44ECBEE1">
      <w:pPr>
        <w:pageBreakBefore w:val="0"/>
        <w:wordWrap w:val="0"/>
        <w:overflowPunct/>
        <w:topLinePunct w:val="0"/>
        <w:bidi w:val="0"/>
        <w:spacing w:line="360" w:lineRule="auto"/>
        <w:rPr>
          <w:rFonts w:ascii="宋体" w:hAnsi="宋体" w:cs="宋体"/>
          <w:b/>
          <w:color w:val="auto"/>
          <w:sz w:val="32"/>
          <w:szCs w:val="32"/>
          <w:highlight w:val="none"/>
        </w:rPr>
      </w:pPr>
    </w:p>
    <w:p w14:paraId="2ECB2017">
      <w:pPr>
        <w:pageBreakBefore w:val="0"/>
        <w:wordWrap w:val="0"/>
        <w:overflowPunct/>
        <w:topLinePunct w:val="0"/>
        <w:bidi w:val="0"/>
        <w:spacing w:line="360" w:lineRule="auto"/>
        <w:rPr>
          <w:rFonts w:ascii="宋体" w:hAnsi="宋体" w:cs="宋体"/>
          <w:b/>
          <w:color w:val="auto"/>
          <w:sz w:val="32"/>
          <w:szCs w:val="32"/>
          <w:highlight w:val="none"/>
        </w:rPr>
      </w:pPr>
    </w:p>
    <w:p w14:paraId="60380B70">
      <w:pPr>
        <w:pageBreakBefore w:val="0"/>
        <w:wordWrap w:val="0"/>
        <w:overflowPunct/>
        <w:topLinePunct w:val="0"/>
        <w:bidi w:val="0"/>
        <w:spacing w:line="360" w:lineRule="auto"/>
        <w:rPr>
          <w:rFonts w:ascii="宋体" w:hAnsi="宋体" w:cs="宋体"/>
          <w:b/>
          <w:color w:val="auto"/>
          <w:sz w:val="32"/>
          <w:szCs w:val="32"/>
          <w:highlight w:val="none"/>
        </w:rPr>
      </w:pPr>
    </w:p>
    <w:p w14:paraId="778E3839">
      <w:pPr>
        <w:pageBreakBefore w:val="0"/>
        <w:wordWrap w:val="0"/>
        <w:overflowPunct/>
        <w:topLinePunct w:val="0"/>
        <w:bidi w:val="0"/>
        <w:spacing w:line="360" w:lineRule="auto"/>
        <w:rPr>
          <w:rFonts w:ascii="宋体" w:hAnsi="宋体" w:cs="宋体"/>
          <w:b/>
          <w:color w:val="auto"/>
          <w:sz w:val="32"/>
          <w:szCs w:val="32"/>
          <w:highlight w:val="none"/>
        </w:rPr>
      </w:pPr>
    </w:p>
    <w:p w14:paraId="17FA9B85">
      <w:pPr>
        <w:pageBreakBefore w:val="0"/>
        <w:wordWrap w:val="0"/>
        <w:overflowPunct/>
        <w:topLinePunct w:val="0"/>
        <w:bidi w:val="0"/>
        <w:spacing w:line="360" w:lineRule="auto"/>
        <w:rPr>
          <w:rFonts w:ascii="宋体" w:hAnsi="宋体" w:cs="宋体"/>
          <w:b/>
          <w:color w:val="auto"/>
          <w:sz w:val="32"/>
          <w:szCs w:val="32"/>
          <w:highlight w:val="none"/>
        </w:rPr>
      </w:pPr>
    </w:p>
    <w:p w14:paraId="75E35A8C">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271548A8">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58487B43">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533D04A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59689E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47A618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304D208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D7D11FF">
      <w:pPr>
        <w:pageBreakBefore w:val="0"/>
        <w:widowControl/>
        <w:wordWrap w:val="0"/>
        <w:overflowPunct/>
        <w:topLinePunct w:val="0"/>
        <w:bidi w:val="0"/>
        <w:spacing w:line="360" w:lineRule="auto"/>
        <w:ind w:firstLine="600" w:firstLineChars="200"/>
        <w:jc w:val="left"/>
        <w:rPr>
          <w:rFonts w:ascii="宋体" w:hAnsi="宋体" w:cs="宋体"/>
          <w:color w:val="auto"/>
          <w:sz w:val="30"/>
          <w:szCs w:val="30"/>
          <w:highlight w:val="none"/>
        </w:rPr>
      </w:pPr>
    </w:p>
    <w:p w14:paraId="296B9DE6">
      <w:pPr>
        <w:pageBreakBefore w:val="0"/>
        <w:widowControl/>
        <w:wordWrap w:val="0"/>
        <w:overflowPunct/>
        <w:topLinePunct w:val="0"/>
        <w:bidi w:val="0"/>
        <w:spacing w:line="360" w:lineRule="auto"/>
        <w:jc w:val="left"/>
        <w:rPr>
          <w:rFonts w:ascii="宋体" w:hAnsi="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14:paraId="6780A065">
      <w:pPr>
        <w:pStyle w:val="3"/>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323" w:name="_Toc25111"/>
      <w:r>
        <w:rPr>
          <w:rFonts w:hint="eastAsia" w:ascii="宋体" w:hAnsi="宋体" w:eastAsia="宋体" w:cs="宋体"/>
          <w:b w:val="0"/>
          <w:bCs w:val="0"/>
          <w:color w:val="auto"/>
          <w:highlight w:val="none"/>
        </w:rPr>
        <w:t>第二节 投诉书（格式）</w:t>
      </w:r>
      <w:bookmarkEnd w:id="323"/>
    </w:p>
    <w:p w14:paraId="1AE45C1F">
      <w:pPr>
        <w:pageBreakBefore w:val="0"/>
        <w:wordWrap w:val="0"/>
        <w:overflowPunct/>
        <w:topLinePunct w:val="0"/>
        <w:bidi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2AA065E2">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2398727">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22AC12F5">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857FFD0">
      <w:pPr>
        <w:pageBreakBefore w:val="0"/>
        <w:tabs>
          <w:tab w:val="left" w:pos="6510"/>
        </w:tabs>
        <w:wordWrap w:val="0"/>
        <w:overflowPunct/>
        <w:topLinePunct w:val="0"/>
        <w:bidi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943DF3C">
      <w:pPr>
        <w:pageBreakBefore w:val="0"/>
        <w:tabs>
          <w:tab w:val="left" w:pos="6510"/>
        </w:tabs>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AE52C8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27746FEB">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8BE3618">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E1F7EBB">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3C7382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006A8C4">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DFA819C">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0CEA1AD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690957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06E41E9">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288F08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66748D9">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2025年金湖广场市场化服务采购项目</w:t>
      </w:r>
      <w:r>
        <w:rPr>
          <w:rFonts w:hint="eastAsia" w:ascii="宋体" w:hAnsi="宋体" w:cs="宋体"/>
          <w:color w:val="auto"/>
          <w:sz w:val="32"/>
          <w:szCs w:val="32"/>
          <w:highlight w:val="none"/>
          <w:u w:val="dotted"/>
        </w:rPr>
        <w:t xml:space="preserve">   </w:t>
      </w:r>
    </w:p>
    <w:p w14:paraId="491D8D87">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61309E3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南宁市市容事务服务中心</w:t>
      </w:r>
      <w:r>
        <w:rPr>
          <w:rFonts w:hint="eastAsia" w:ascii="宋体" w:hAnsi="宋体" w:cs="宋体"/>
          <w:color w:val="auto"/>
          <w:sz w:val="32"/>
          <w:szCs w:val="32"/>
          <w:highlight w:val="none"/>
          <w:u w:val="single"/>
        </w:rPr>
        <w:t xml:space="preserve">  </w:t>
      </w:r>
    </w:p>
    <w:p w14:paraId="3B9E4D4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42055414">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266151C6">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8EECC8C">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3DF1250B">
      <w:pPr>
        <w:pageBreakBefore w:val="0"/>
        <w:wordWrap w:val="0"/>
        <w:overflowPunct/>
        <w:topLinePunct w:val="0"/>
        <w:bidi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5EB24BAD">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FDEEA7F">
      <w:pPr>
        <w:pageBreakBefore w:val="0"/>
        <w:wordWrap w:val="0"/>
        <w:overflowPunct/>
        <w:topLinePunct w:val="0"/>
        <w:bidi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41139B1">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5636A943">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0CDDAFB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F25812A">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97D1AD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B73530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530A0F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24F9CE03">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15964BB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5870E11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51B42CE">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73A706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2BDCC9A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685EB297">
      <w:pPr>
        <w:pageBreakBefore w:val="0"/>
        <w:wordWrap w:val="0"/>
        <w:overflowPunct/>
        <w:topLinePunct w:val="0"/>
        <w:bidi w:val="0"/>
        <w:spacing w:line="360" w:lineRule="auto"/>
        <w:rPr>
          <w:rFonts w:ascii="宋体" w:hAnsi="宋体" w:cs="宋体"/>
          <w:b/>
          <w:color w:val="auto"/>
          <w:sz w:val="32"/>
          <w:szCs w:val="32"/>
          <w:highlight w:val="none"/>
        </w:rPr>
      </w:pPr>
    </w:p>
    <w:p w14:paraId="211FA493">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6CEA0ED2">
      <w:pPr>
        <w:pageBreakBefore w:val="0"/>
        <w:widowControl/>
        <w:wordWrap w:val="0"/>
        <w:overflowPunct/>
        <w:topLinePunct w:val="0"/>
        <w:bidi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68979797">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2BECBCFD">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75338C5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18019291">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7F8B968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1D2AC34">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1E1D83DE">
      <w:pPr>
        <w:pageBreakBefore w:val="0"/>
        <w:wordWrap w:val="0"/>
        <w:overflowPunct/>
        <w:topLinePunct w:val="0"/>
        <w:bidi w:val="0"/>
        <w:spacing w:line="360" w:lineRule="auto"/>
        <w:rPr>
          <w:rFonts w:ascii="宋体" w:hAnsi="宋体" w:cs="宋体"/>
          <w:color w:val="auto"/>
          <w:highlight w:val="none"/>
        </w:rPr>
      </w:pPr>
    </w:p>
    <w:p w14:paraId="2FDD6BCF">
      <w:pPr>
        <w:pageBreakBefore w:val="0"/>
        <w:overflowPunct/>
        <w:topLinePunct w:val="0"/>
        <w:bidi w:val="0"/>
        <w:spacing w:line="360" w:lineRule="auto"/>
        <w:rPr>
          <w:color w:val="auto"/>
          <w:highlight w:val="none"/>
        </w:rPr>
      </w:pPr>
    </w:p>
    <w:sectPr>
      <w:footerReference r:id="rId19" w:type="first"/>
      <w:headerReference r:id="rId16" w:type="default"/>
      <w:footerReference r:id="rId17" w:type="default"/>
      <w:footerReference r:id="rId18" w:type="even"/>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47D3">
    <w:pPr>
      <w:pStyle w:val="14"/>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45EA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045EAC">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4488">
    <w:pPr>
      <w:pStyle w:val="14"/>
      <w:framePr w:wrap="around" w:vAnchor="text" w:hAnchor="margin" w:xAlign="right" w:y="1"/>
      <w:rPr>
        <w:rStyle w:val="23"/>
      </w:rPr>
    </w:pPr>
    <w:r>
      <w:fldChar w:fldCharType="begin"/>
    </w:r>
    <w:r>
      <w:rPr>
        <w:rStyle w:val="23"/>
      </w:rPr>
      <w:instrText xml:space="preserve">PAGE  </w:instrText>
    </w:r>
    <w:r>
      <w:fldChar w:fldCharType="separate"/>
    </w:r>
    <w:r>
      <w:rPr>
        <w:rStyle w:val="23"/>
      </w:rPr>
      <w:t>122</w:t>
    </w:r>
    <w:r>
      <w:fldChar w:fldCharType="end"/>
    </w:r>
  </w:p>
  <w:p w14:paraId="24B07228">
    <w:pPr>
      <w:pStyle w:val="14"/>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37CF">
    <w:pPr>
      <w:pStyle w:val="14"/>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5D5BD">
                          <w:pPr>
                            <w:pStyle w:val="14"/>
                            <w:rPr>
                              <w:rStyle w:val="23"/>
                            </w:rPr>
                          </w:pPr>
                          <w:r>
                            <w:fldChar w:fldCharType="begin"/>
                          </w:r>
                          <w:r>
                            <w:rPr>
                              <w:rStyle w:val="23"/>
                            </w:rPr>
                            <w:instrText xml:space="preserve">PAGE  </w:instrText>
                          </w:r>
                          <w:r>
                            <w:fldChar w:fldCharType="separate"/>
                          </w:r>
                          <w:r>
                            <w:rPr>
                              <w:rStyle w:val="23"/>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15D5BD">
                    <w:pPr>
                      <w:pStyle w:val="14"/>
                      <w:rPr>
                        <w:rStyle w:val="23"/>
                      </w:rPr>
                    </w:pPr>
                    <w:r>
                      <w:fldChar w:fldCharType="begin"/>
                    </w:r>
                    <w:r>
                      <w:rPr>
                        <w:rStyle w:val="23"/>
                      </w:rPr>
                      <w:instrText xml:space="preserve">PAGE  </w:instrText>
                    </w:r>
                    <w:r>
                      <w:fldChar w:fldCharType="separate"/>
                    </w:r>
                    <w:r>
                      <w:rPr>
                        <w:rStyle w:val="23"/>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773A">
    <w:pPr>
      <w:pStyle w:val="14"/>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5FF4A">
                          <w:pPr>
                            <w:pStyle w:val="14"/>
                            <w:rPr>
                              <w:rStyle w:val="23"/>
                            </w:rPr>
                          </w:pPr>
                          <w:r>
                            <w:fldChar w:fldCharType="begin"/>
                          </w:r>
                          <w:r>
                            <w:rPr>
                              <w:rStyle w:val="23"/>
                            </w:rPr>
                            <w:instrText xml:space="preserve">PAGE  </w:instrText>
                          </w:r>
                          <w:r>
                            <w:fldChar w:fldCharType="separate"/>
                          </w:r>
                          <w:r>
                            <w:rPr>
                              <w:rStyle w:val="23"/>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B5FF4A">
                    <w:pPr>
                      <w:pStyle w:val="14"/>
                      <w:rPr>
                        <w:rStyle w:val="23"/>
                      </w:rPr>
                    </w:pPr>
                    <w:r>
                      <w:fldChar w:fldCharType="begin"/>
                    </w:r>
                    <w:r>
                      <w:rPr>
                        <w:rStyle w:val="23"/>
                      </w:rPr>
                      <w:instrText xml:space="preserve">PAGE  </w:instrText>
                    </w:r>
                    <w:r>
                      <w:fldChar w:fldCharType="separate"/>
                    </w:r>
                    <w:r>
                      <w:rPr>
                        <w:rStyle w:val="23"/>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CD85C">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62C6D">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462C6D">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896A">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C8A89">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FC8A89">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F8E1">
    <w:pPr>
      <w:pStyle w:val="14"/>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AFD22">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1AFD22">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8104">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965C6">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A965C6">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5C93">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7A5F8">
                          <w:pPr>
                            <w:pStyle w:val="14"/>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27A5F8">
                    <w:pPr>
                      <w:pStyle w:val="14"/>
                    </w:pPr>
                    <w:r>
                      <w:fldChar w:fldCharType="begin"/>
                    </w:r>
                    <w:r>
                      <w:instrText xml:space="preserve"> PAGE  \* MERGEFORMAT </w:instrText>
                    </w:r>
                    <w:r>
                      <w:fldChar w:fldCharType="separate"/>
                    </w:r>
                    <w:r>
                      <w:t>144</w:t>
                    </w:r>
                    <w:r>
                      <w:fldChar w:fldCharType="end"/>
                    </w:r>
                  </w:p>
                </w:txbxContent>
              </v:textbox>
            </v:shape>
          </w:pict>
        </mc:Fallback>
      </mc:AlternateContent>
    </w:r>
  </w:p>
  <w:p w14:paraId="5E54C676">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3CFF">
    <w:pPr>
      <w:pStyle w:val="14"/>
      <w:framePr w:wrap="around" w:vAnchor="text" w:hAnchor="margin" w:xAlign="center" w:y="1"/>
      <w:rPr>
        <w:rStyle w:val="23"/>
      </w:rPr>
    </w:pPr>
    <w:r>
      <w:fldChar w:fldCharType="begin"/>
    </w:r>
    <w:r>
      <w:rPr>
        <w:rStyle w:val="23"/>
      </w:rPr>
      <w:instrText xml:space="preserve">PAGE  </w:instrText>
    </w:r>
    <w:r>
      <w:fldChar w:fldCharType="end"/>
    </w:r>
  </w:p>
  <w:p w14:paraId="1025A09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AB20">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78D8">
    <w:pPr>
      <w:pStyle w:val="15"/>
      <w:pBdr>
        <w:bottom w:val="none" w:color="auto" w:sz="0" w:space="1"/>
      </w:pBdr>
      <w:tabs>
        <w:tab w:val="center" w:pos="0"/>
        <w:tab w:val="clear" w:pos="4153"/>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C852">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7A42">
    <w:pPr>
      <w:pStyle w:val="15"/>
      <w:pBdr>
        <w:bottom w:val="none" w:color="auto" w:sz="0" w:space="1"/>
      </w:pBdr>
      <w:tabs>
        <w:tab w:val="center" w:pos="0"/>
        <w:tab w:val="clear" w:pos="4153"/>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C09D">
    <w:pPr>
      <w:pStyle w:val="15"/>
      <w:pBdr>
        <w:bottom w:val="none" w:color="auto" w:sz="0" w:space="1"/>
      </w:pBdr>
      <w:tabs>
        <w:tab w:val="center" w:pos="0"/>
        <w:tab w:val="clear" w:pos="4153"/>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5B1A">
    <w:pPr>
      <w:pStyle w:val="15"/>
      <w:pBdr>
        <w:bottom w:val="none" w:color="auto" w:sz="0" w:space="1"/>
      </w:pBdr>
      <w:tabs>
        <w:tab w:val="center" w:pos="0"/>
        <w:tab w:val="clear" w:pos="4153"/>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7D2E">
    <w:pPr>
      <w:pStyle w:val="15"/>
      <w:jc w:val="right"/>
    </w:pPr>
    <w:r>
      <w:rPr>
        <w:rFonts w:hint="eastAsia"/>
      </w:rPr>
      <w:t>项目名称：</w:t>
    </w:r>
    <w:r>
      <w:rPr>
        <w:rFonts w:hint="eastAsia"/>
        <w:lang w:eastAsia="zh-CN"/>
      </w:rPr>
      <w:t>2025年金湖广场市场化服务采购项目</w:t>
    </w:r>
    <w:r>
      <w:rPr>
        <w:rFonts w:hint="eastAsia"/>
      </w:rPr>
      <w:t>（项目编号：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1536378"/>
    <w:multiLevelType w:val="singleLevel"/>
    <w:tmpl w:val="51536378"/>
    <w:lvl w:ilvl="0" w:tentative="0">
      <w:start w:val="1"/>
      <w:numFmt w:val="decimal"/>
      <w:suff w:val="nothing"/>
      <w:lvlText w:val="（%1）"/>
      <w:lvlJc w:val="left"/>
      <w:pPr>
        <w:ind w:left="0" w:firstLine="0"/>
      </w:pPr>
    </w:lvl>
  </w:abstractNum>
  <w:abstractNum w:abstractNumId="3">
    <w:nsid w:val="59C9C32B"/>
    <w:multiLevelType w:val="singleLevel"/>
    <w:tmpl w:val="59C9C32B"/>
    <w:lvl w:ilvl="0" w:tentative="0">
      <w:start w:val="4"/>
      <w:numFmt w:val="decimal"/>
      <w:suff w:val="nothing"/>
      <w:lvlText w:val="（%1）"/>
      <w:lvlJc w:val="left"/>
    </w:lvl>
  </w:abstractNum>
  <w:abstractNum w:abstractNumId="4">
    <w:nsid w:val="704FD9C0"/>
    <w:multiLevelType w:val="singleLevel"/>
    <w:tmpl w:val="704FD9C0"/>
    <w:lvl w:ilvl="0" w:tentative="0">
      <w:start w:val="2"/>
      <w:numFmt w:val="decimal"/>
      <w:lvlText w:val="%1."/>
      <w:lvlJc w:val="left"/>
      <w:pPr>
        <w:tabs>
          <w:tab w:val="left" w:pos="312"/>
        </w:tabs>
      </w:pPr>
    </w:lvl>
  </w:abstractNum>
  <w:abstractNum w:abstractNumId="5">
    <w:nsid w:val="75D4707C"/>
    <w:multiLevelType w:val="singleLevel"/>
    <w:tmpl w:val="75D4707C"/>
    <w:lvl w:ilvl="0" w:tentative="0">
      <w:start w:val="1"/>
      <w:numFmt w:val="chineseCounting"/>
      <w:suff w:val="space"/>
      <w:lvlText w:val="第%1条"/>
      <w:lvlJc w:val="left"/>
      <w:rPr>
        <w:rFonts w:hint="eastAsia"/>
      </w:rPr>
    </w:lvl>
  </w:abstractNum>
  <w:num w:numId="1">
    <w:abstractNumId w:val="4"/>
  </w:num>
  <w:num w:numId="2">
    <w:abstractNumId w:val="5"/>
  </w:num>
  <w:num w:numId="3">
    <w:abstractNumId w:val="3"/>
  </w:num>
  <w:num w:numId="4">
    <w:abstractNumId w:val="0"/>
  </w:num>
  <w:num w:numId="5">
    <w:abstractNumId w:val="2"/>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9SEuCd4T9fQQrlsYVyn+XRpd4WI=" w:salt="MfEmrpbFNfQKjtcUfmV5S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OTFhODhhODQ5MGE1NjQ3NjcyY2IzYTY3ZGMxNDUifQ=="/>
  </w:docVars>
  <w:rsids>
    <w:rsidRoot w:val="00000000"/>
    <w:rsid w:val="003B03D5"/>
    <w:rsid w:val="012C4B26"/>
    <w:rsid w:val="016C134C"/>
    <w:rsid w:val="01791910"/>
    <w:rsid w:val="01A9706E"/>
    <w:rsid w:val="01C76C64"/>
    <w:rsid w:val="01FA1688"/>
    <w:rsid w:val="020C2BB5"/>
    <w:rsid w:val="020F5516"/>
    <w:rsid w:val="022434AA"/>
    <w:rsid w:val="02FF33A1"/>
    <w:rsid w:val="035B7934"/>
    <w:rsid w:val="03936CB9"/>
    <w:rsid w:val="03E07A24"/>
    <w:rsid w:val="04633D16"/>
    <w:rsid w:val="04C3537C"/>
    <w:rsid w:val="04D31260"/>
    <w:rsid w:val="04E57E5F"/>
    <w:rsid w:val="051A66FF"/>
    <w:rsid w:val="053578FC"/>
    <w:rsid w:val="058D0E81"/>
    <w:rsid w:val="059A7FF8"/>
    <w:rsid w:val="05DF50B4"/>
    <w:rsid w:val="062743A8"/>
    <w:rsid w:val="062A4D16"/>
    <w:rsid w:val="068C63E6"/>
    <w:rsid w:val="069C78A6"/>
    <w:rsid w:val="06A72EC5"/>
    <w:rsid w:val="06C57774"/>
    <w:rsid w:val="07353773"/>
    <w:rsid w:val="074F408E"/>
    <w:rsid w:val="07A115AA"/>
    <w:rsid w:val="07AF3996"/>
    <w:rsid w:val="07E52840"/>
    <w:rsid w:val="08210C3F"/>
    <w:rsid w:val="085B58CB"/>
    <w:rsid w:val="086C047F"/>
    <w:rsid w:val="08DC4C5E"/>
    <w:rsid w:val="08FA7CD2"/>
    <w:rsid w:val="095755BC"/>
    <w:rsid w:val="09633D4C"/>
    <w:rsid w:val="096832A8"/>
    <w:rsid w:val="09C747F8"/>
    <w:rsid w:val="0A637914"/>
    <w:rsid w:val="0AB80349"/>
    <w:rsid w:val="0AFC241E"/>
    <w:rsid w:val="0B073AE9"/>
    <w:rsid w:val="0B62022D"/>
    <w:rsid w:val="0BCE2E8C"/>
    <w:rsid w:val="0C156296"/>
    <w:rsid w:val="0C4261B5"/>
    <w:rsid w:val="0C660A4F"/>
    <w:rsid w:val="0C840865"/>
    <w:rsid w:val="0CCA0F1D"/>
    <w:rsid w:val="0D9015B3"/>
    <w:rsid w:val="0DA10224"/>
    <w:rsid w:val="0DB717F6"/>
    <w:rsid w:val="0E5A476E"/>
    <w:rsid w:val="0E615C83"/>
    <w:rsid w:val="0E625C06"/>
    <w:rsid w:val="0E9258D1"/>
    <w:rsid w:val="0E9831B4"/>
    <w:rsid w:val="0E9C0CAF"/>
    <w:rsid w:val="0FBC76C1"/>
    <w:rsid w:val="10846DA4"/>
    <w:rsid w:val="110B7B99"/>
    <w:rsid w:val="11473AE5"/>
    <w:rsid w:val="115806FA"/>
    <w:rsid w:val="117328B7"/>
    <w:rsid w:val="11EC157F"/>
    <w:rsid w:val="12270C23"/>
    <w:rsid w:val="12E007D0"/>
    <w:rsid w:val="136610BC"/>
    <w:rsid w:val="137D3BAA"/>
    <w:rsid w:val="13F56E49"/>
    <w:rsid w:val="141F4BCF"/>
    <w:rsid w:val="14337FB3"/>
    <w:rsid w:val="146B2753"/>
    <w:rsid w:val="15877D00"/>
    <w:rsid w:val="15F31839"/>
    <w:rsid w:val="16B801B7"/>
    <w:rsid w:val="173E43E9"/>
    <w:rsid w:val="1766487A"/>
    <w:rsid w:val="184C6FDF"/>
    <w:rsid w:val="1872043E"/>
    <w:rsid w:val="188654FC"/>
    <w:rsid w:val="190460D4"/>
    <w:rsid w:val="19310FB2"/>
    <w:rsid w:val="19925B38"/>
    <w:rsid w:val="19AA0461"/>
    <w:rsid w:val="19BA73EF"/>
    <w:rsid w:val="19DE22C0"/>
    <w:rsid w:val="19F56590"/>
    <w:rsid w:val="1A2431D0"/>
    <w:rsid w:val="1A3A6A3F"/>
    <w:rsid w:val="1A7C6386"/>
    <w:rsid w:val="1AB84DFF"/>
    <w:rsid w:val="1B1D66C9"/>
    <w:rsid w:val="1B1F6C2C"/>
    <w:rsid w:val="1B5B0FB2"/>
    <w:rsid w:val="1B60171F"/>
    <w:rsid w:val="1B612DA1"/>
    <w:rsid w:val="1BA85C48"/>
    <w:rsid w:val="1BE872A1"/>
    <w:rsid w:val="1C7A52FD"/>
    <w:rsid w:val="1C7A5F5C"/>
    <w:rsid w:val="1C897AC7"/>
    <w:rsid w:val="1CBD04AB"/>
    <w:rsid w:val="1D7A639C"/>
    <w:rsid w:val="1E1414EF"/>
    <w:rsid w:val="1E35170E"/>
    <w:rsid w:val="1E7B23CC"/>
    <w:rsid w:val="1EAB0F03"/>
    <w:rsid w:val="1EEE2B9E"/>
    <w:rsid w:val="1FC251E9"/>
    <w:rsid w:val="1FD87CD3"/>
    <w:rsid w:val="20CD7372"/>
    <w:rsid w:val="21957C48"/>
    <w:rsid w:val="21DE514B"/>
    <w:rsid w:val="23166AD4"/>
    <w:rsid w:val="232272BA"/>
    <w:rsid w:val="232A43C0"/>
    <w:rsid w:val="23D36806"/>
    <w:rsid w:val="240F3D17"/>
    <w:rsid w:val="250D4C07"/>
    <w:rsid w:val="25103F1D"/>
    <w:rsid w:val="25180974"/>
    <w:rsid w:val="25A246E2"/>
    <w:rsid w:val="26705CD7"/>
    <w:rsid w:val="269A19B2"/>
    <w:rsid w:val="26F655FE"/>
    <w:rsid w:val="272F1D72"/>
    <w:rsid w:val="27B25B40"/>
    <w:rsid w:val="27F2725B"/>
    <w:rsid w:val="285C7226"/>
    <w:rsid w:val="28883B68"/>
    <w:rsid w:val="28884063"/>
    <w:rsid w:val="28B26DCA"/>
    <w:rsid w:val="294F692F"/>
    <w:rsid w:val="29713F97"/>
    <w:rsid w:val="29714AF7"/>
    <w:rsid w:val="29C54E43"/>
    <w:rsid w:val="2A5C22C2"/>
    <w:rsid w:val="2B6D7540"/>
    <w:rsid w:val="2BFF468C"/>
    <w:rsid w:val="2C3000B0"/>
    <w:rsid w:val="2C3F62B4"/>
    <w:rsid w:val="2CAE7E10"/>
    <w:rsid w:val="2D1927C5"/>
    <w:rsid w:val="2DB03710"/>
    <w:rsid w:val="2E021830"/>
    <w:rsid w:val="2E495095"/>
    <w:rsid w:val="2E6E76B6"/>
    <w:rsid w:val="2E9C2D3D"/>
    <w:rsid w:val="2F100774"/>
    <w:rsid w:val="2F357B07"/>
    <w:rsid w:val="2F68074A"/>
    <w:rsid w:val="2FC05E73"/>
    <w:rsid w:val="2FDE30CD"/>
    <w:rsid w:val="30082097"/>
    <w:rsid w:val="30584ADD"/>
    <w:rsid w:val="30596F99"/>
    <w:rsid w:val="30BF099B"/>
    <w:rsid w:val="31631466"/>
    <w:rsid w:val="31994BEB"/>
    <w:rsid w:val="32657FF9"/>
    <w:rsid w:val="32665609"/>
    <w:rsid w:val="32805DAB"/>
    <w:rsid w:val="329767AE"/>
    <w:rsid w:val="32F02F60"/>
    <w:rsid w:val="33026AB6"/>
    <w:rsid w:val="33362D41"/>
    <w:rsid w:val="33B421B0"/>
    <w:rsid w:val="33DE08AA"/>
    <w:rsid w:val="341A3D5E"/>
    <w:rsid w:val="344728A3"/>
    <w:rsid w:val="346040E6"/>
    <w:rsid w:val="346516FC"/>
    <w:rsid w:val="346D235F"/>
    <w:rsid w:val="34B1049E"/>
    <w:rsid w:val="34DD36E9"/>
    <w:rsid w:val="34FA7BA3"/>
    <w:rsid w:val="34FF0C81"/>
    <w:rsid w:val="351530B1"/>
    <w:rsid w:val="353735E2"/>
    <w:rsid w:val="357C6CFE"/>
    <w:rsid w:val="35F246ED"/>
    <w:rsid w:val="36146449"/>
    <w:rsid w:val="363E4DFE"/>
    <w:rsid w:val="36A0073F"/>
    <w:rsid w:val="36DF5796"/>
    <w:rsid w:val="36EA1AA7"/>
    <w:rsid w:val="37261312"/>
    <w:rsid w:val="3801661C"/>
    <w:rsid w:val="381227EA"/>
    <w:rsid w:val="384F06F9"/>
    <w:rsid w:val="385950D4"/>
    <w:rsid w:val="38AD1EBD"/>
    <w:rsid w:val="38D155B2"/>
    <w:rsid w:val="38F15A12"/>
    <w:rsid w:val="39411259"/>
    <w:rsid w:val="39462ABC"/>
    <w:rsid w:val="397F6DBC"/>
    <w:rsid w:val="3A780170"/>
    <w:rsid w:val="3AFA37B9"/>
    <w:rsid w:val="3AFD387B"/>
    <w:rsid w:val="3B181276"/>
    <w:rsid w:val="3B3C1C66"/>
    <w:rsid w:val="3B437464"/>
    <w:rsid w:val="3B6C15C2"/>
    <w:rsid w:val="3B6C4510"/>
    <w:rsid w:val="3B8F36BD"/>
    <w:rsid w:val="3C2974B3"/>
    <w:rsid w:val="3C4E7E14"/>
    <w:rsid w:val="3C65673D"/>
    <w:rsid w:val="3CD33919"/>
    <w:rsid w:val="3D850719"/>
    <w:rsid w:val="3DE622E4"/>
    <w:rsid w:val="3E78202C"/>
    <w:rsid w:val="3EBC016B"/>
    <w:rsid w:val="3EF47905"/>
    <w:rsid w:val="3EFF26B8"/>
    <w:rsid w:val="3F461CB5"/>
    <w:rsid w:val="3FA4757D"/>
    <w:rsid w:val="40A324F0"/>
    <w:rsid w:val="40D37309"/>
    <w:rsid w:val="41413577"/>
    <w:rsid w:val="418821DE"/>
    <w:rsid w:val="42473A3F"/>
    <w:rsid w:val="42DF2EEE"/>
    <w:rsid w:val="431762B8"/>
    <w:rsid w:val="43210E3A"/>
    <w:rsid w:val="434172B6"/>
    <w:rsid w:val="4349650B"/>
    <w:rsid w:val="436777F7"/>
    <w:rsid w:val="43BE4985"/>
    <w:rsid w:val="440D0F6A"/>
    <w:rsid w:val="44134CD1"/>
    <w:rsid w:val="44A441FA"/>
    <w:rsid w:val="454937BA"/>
    <w:rsid w:val="4574179F"/>
    <w:rsid w:val="457F22CF"/>
    <w:rsid w:val="45DD5596"/>
    <w:rsid w:val="45FF7A58"/>
    <w:rsid w:val="467A0D74"/>
    <w:rsid w:val="47073A72"/>
    <w:rsid w:val="47B46CC8"/>
    <w:rsid w:val="47C4662B"/>
    <w:rsid w:val="486378A9"/>
    <w:rsid w:val="48855A71"/>
    <w:rsid w:val="488B3070"/>
    <w:rsid w:val="48C61658"/>
    <w:rsid w:val="48E834A0"/>
    <w:rsid w:val="49894027"/>
    <w:rsid w:val="49E54A1A"/>
    <w:rsid w:val="4A1E2B9D"/>
    <w:rsid w:val="4A7851F2"/>
    <w:rsid w:val="4B413238"/>
    <w:rsid w:val="4B7122DD"/>
    <w:rsid w:val="4BEB6533"/>
    <w:rsid w:val="4C776C96"/>
    <w:rsid w:val="4D73213F"/>
    <w:rsid w:val="4DA1374B"/>
    <w:rsid w:val="4DBC3CE3"/>
    <w:rsid w:val="4E7A4E88"/>
    <w:rsid w:val="4EEB1B57"/>
    <w:rsid w:val="4F4B4A43"/>
    <w:rsid w:val="4F8521C6"/>
    <w:rsid w:val="4FAE2B65"/>
    <w:rsid w:val="4FCB46B2"/>
    <w:rsid w:val="50004F6A"/>
    <w:rsid w:val="50913377"/>
    <w:rsid w:val="50EC2B32"/>
    <w:rsid w:val="50F038F1"/>
    <w:rsid w:val="5116066D"/>
    <w:rsid w:val="513444D8"/>
    <w:rsid w:val="514B6E1C"/>
    <w:rsid w:val="51AC300E"/>
    <w:rsid w:val="51C770FB"/>
    <w:rsid w:val="523F4EE3"/>
    <w:rsid w:val="52431A0D"/>
    <w:rsid w:val="525070F0"/>
    <w:rsid w:val="52DA28FD"/>
    <w:rsid w:val="52E66F51"/>
    <w:rsid w:val="530979C4"/>
    <w:rsid w:val="534759ED"/>
    <w:rsid w:val="535D45AB"/>
    <w:rsid w:val="53A72D40"/>
    <w:rsid w:val="53DA1367"/>
    <w:rsid w:val="540A73E1"/>
    <w:rsid w:val="54AE2AA1"/>
    <w:rsid w:val="551F34D1"/>
    <w:rsid w:val="5537019F"/>
    <w:rsid w:val="559B4B26"/>
    <w:rsid w:val="55D95B86"/>
    <w:rsid w:val="55EB11F2"/>
    <w:rsid w:val="563034C0"/>
    <w:rsid w:val="563460EA"/>
    <w:rsid w:val="56494582"/>
    <w:rsid w:val="56CA2972"/>
    <w:rsid w:val="56FE23DF"/>
    <w:rsid w:val="5747719C"/>
    <w:rsid w:val="579D6934"/>
    <w:rsid w:val="5805272B"/>
    <w:rsid w:val="583156D7"/>
    <w:rsid w:val="58745B54"/>
    <w:rsid w:val="588562CF"/>
    <w:rsid w:val="59201E0F"/>
    <w:rsid w:val="593E4146"/>
    <w:rsid w:val="5973309F"/>
    <w:rsid w:val="59961BB6"/>
    <w:rsid w:val="59BF3383"/>
    <w:rsid w:val="5A9D1810"/>
    <w:rsid w:val="5ABD553F"/>
    <w:rsid w:val="5AD94D0C"/>
    <w:rsid w:val="5ADA39FB"/>
    <w:rsid w:val="5B1038C0"/>
    <w:rsid w:val="5B7B51DE"/>
    <w:rsid w:val="5B982E74"/>
    <w:rsid w:val="5BD60666"/>
    <w:rsid w:val="5C4A2B10"/>
    <w:rsid w:val="5C95357F"/>
    <w:rsid w:val="5CA52C16"/>
    <w:rsid w:val="5CBF7B5D"/>
    <w:rsid w:val="5D016BFB"/>
    <w:rsid w:val="5D1435BD"/>
    <w:rsid w:val="5D245A96"/>
    <w:rsid w:val="5D5315AD"/>
    <w:rsid w:val="5D962588"/>
    <w:rsid w:val="5D997342"/>
    <w:rsid w:val="5DA76817"/>
    <w:rsid w:val="5DCB49C8"/>
    <w:rsid w:val="5E6021C7"/>
    <w:rsid w:val="5F070232"/>
    <w:rsid w:val="5F382B9C"/>
    <w:rsid w:val="5F861E6A"/>
    <w:rsid w:val="60ED0EBB"/>
    <w:rsid w:val="6122434D"/>
    <w:rsid w:val="6180045E"/>
    <w:rsid w:val="61834DEC"/>
    <w:rsid w:val="618D3202"/>
    <w:rsid w:val="61B825BC"/>
    <w:rsid w:val="62054C70"/>
    <w:rsid w:val="62135F07"/>
    <w:rsid w:val="623936FD"/>
    <w:rsid w:val="636E387A"/>
    <w:rsid w:val="64032214"/>
    <w:rsid w:val="650815C7"/>
    <w:rsid w:val="66024613"/>
    <w:rsid w:val="6736645D"/>
    <w:rsid w:val="67376E1B"/>
    <w:rsid w:val="681D65C0"/>
    <w:rsid w:val="68531E86"/>
    <w:rsid w:val="68AF63BA"/>
    <w:rsid w:val="68D423D1"/>
    <w:rsid w:val="68FA5E59"/>
    <w:rsid w:val="698C6808"/>
    <w:rsid w:val="69BB533F"/>
    <w:rsid w:val="6A640234"/>
    <w:rsid w:val="6ABD22EB"/>
    <w:rsid w:val="6AFF65CB"/>
    <w:rsid w:val="6B5F6533"/>
    <w:rsid w:val="6B7B6B34"/>
    <w:rsid w:val="6BB51303"/>
    <w:rsid w:val="6BE22ED2"/>
    <w:rsid w:val="6BF75717"/>
    <w:rsid w:val="6C6E69FD"/>
    <w:rsid w:val="6CDB1F80"/>
    <w:rsid w:val="6CE0345E"/>
    <w:rsid w:val="6D0F1C2A"/>
    <w:rsid w:val="6D1A412B"/>
    <w:rsid w:val="6D65184A"/>
    <w:rsid w:val="6D8C0517"/>
    <w:rsid w:val="6E1F45DE"/>
    <w:rsid w:val="6E4E4B30"/>
    <w:rsid w:val="6EA2262A"/>
    <w:rsid w:val="6EA945F3"/>
    <w:rsid w:val="6ED8604B"/>
    <w:rsid w:val="6F240AD7"/>
    <w:rsid w:val="6F4656AB"/>
    <w:rsid w:val="6F5450B9"/>
    <w:rsid w:val="6F6C09CB"/>
    <w:rsid w:val="6F8B78DC"/>
    <w:rsid w:val="706E5EAC"/>
    <w:rsid w:val="70A03792"/>
    <w:rsid w:val="71102027"/>
    <w:rsid w:val="71F075DC"/>
    <w:rsid w:val="7246066A"/>
    <w:rsid w:val="72697560"/>
    <w:rsid w:val="72734A09"/>
    <w:rsid w:val="72766028"/>
    <w:rsid w:val="72D84E2B"/>
    <w:rsid w:val="732B767C"/>
    <w:rsid w:val="733B04FD"/>
    <w:rsid w:val="7354736E"/>
    <w:rsid w:val="73E31971"/>
    <w:rsid w:val="74827185"/>
    <w:rsid w:val="749D5D6D"/>
    <w:rsid w:val="7530273D"/>
    <w:rsid w:val="755754B0"/>
    <w:rsid w:val="75752CEA"/>
    <w:rsid w:val="75A20D7B"/>
    <w:rsid w:val="75DF5636"/>
    <w:rsid w:val="772267B3"/>
    <w:rsid w:val="772C33D8"/>
    <w:rsid w:val="7803238B"/>
    <w:rsid w:val="78395678"/>
    <w:rsid w:val="78436C2C"/>
    <w:rsid w:val="78476C95"/>
    <w:rsid w:val="7855299C"/>
    <w:rsid w:val="7920373C"/>
    <w:rsid w:val="79231CC3"/>
    <w:rsid w:val="793F2D67"/>
    <w:rsid w:val="797641D4"/>
    <w:rsid w:val="7A1E16FE"/>
    <w:rsid w:val="7A1E7A4E"/>
    <w:rsid w:val="7A4B6656"/>
    <w:rsid w:val="7B98103C"/>
    <w:rsid w:val="7C2E374F"/>
    <w:rsid w:val="7C5739DF"/>
    <w:rsid w:val="7CCC14D9"/>
    <w:rsid w:val="7D1845D0"/>
    <w:rsid w:val="7D2A7645"/>
    <w:rsid w:val="7D6A4B3F"/>
    <w:rsid w:val="7DB66434"/>
    <w:rsid w:val="7DBF7B5A"/>
    <w:rsid w:val="7E154BC6"/>
    <w:rsid w:val="7E1F2F63"/>
    <w:rsid w:val="7E305931"/>
    <w:rsid w:val="7E601D35"/>
    <w:rsid w:val="7E706C95"/>
    <w:rsid w:val="7F50102C"/>
    <w:rsid w:val="7F5E259D"/>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100" w:beforeLines="0" w:beforeAutospacing="0" w:after="90" w:afterLines="0" w:afterAutospacing="0" w:line="576" w:lineRule="auto"/>
      <w:outlineLvl w:val="0"/>
    </w:pPr>
    <w:rPr>
      <w:rFonts w:ascii="Times New Roman" w:hAnsi="Times New Roman" w:eastAsia="宋体" w:cs="Times New Roman"/>
      <w:b/>
      <w:kern w:val="44"/>
      <w:sz w:val="32"/>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rPr>
      <w:rFonts w:ascii="Calibri" w:hAnsi="Calibri" w:eastAsia="宋体" w:cs="Times New Roman"/>
    </w:rPr>
  </w:style>
  <w:style w:type="paragraph" w:styleId="7">
    <w:name w:val="Normal Indent"/>
    <w:basedOn w:val="1"/>
    <w:semiHidden/>
    <w:unhideWhenUsed/>
    <w:qFormat/>
    <w:uiPriority w:val="99"/>
    <w:pPr>
      <w:ind w:firstLine="420"/>
    </w:pPr>
    <w:rPr>
      <w:szCs w:val="20"/>
    </w:rPr>
  </w:style>
  <w:style w:type="paragraph" w:styleId="8">
    <w:name w:val="annotation text"/>
    <w:basedOn w:val="1"/>
    <w:semiHidden/>
    <w:unhideWhenUsed/>
    <w:qFormat/>
    <w:uiPriority w:val="99"/>
    <w:pPr>
      <w:jc w:val="left"/>
    </w:pPr>
  </w:style>
  <w:style w:type="paragraph" w:styleId="9">
    <w:name w:val="Body Text"/>
    <w:basedOn w:val="1"/>
    <w:next w:val="10"/>
    <w:qFormat/>
    <w:uiPriority w:val="0"/>
    <w:pPr>
      <w:spacing w:after="12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2">
    <w:name w:val="toc 3"/>
    <w:basedOn w:val="1"/>
    <w:next w:val="1"/>
    <w:semiHidden/>
    <w:unhideWhenUsed/>
    <w:qFormat/>
    <w:uiPriority w:val="39"/>
    <w:pPr>
      <w:jc w:val="left"/>
    </w:pPr>
    <w:rPr>
      <w:rFonts w:ascii="Calibri" w:hAnsi="Calibri"/>
      <w:smallCaps/>
      <w:sz w:val="22"/>
      <w:szCs w:val="22"/>
    </w:rPr>
  </w:style>
  <w:style w:type="paragraph" w:styleId="13">
    <w:name w:val="Plain Text"/>
    <w:basedOn w:val="1"/>
    <w:next w:val="6"/>
    <w:qFormat/>
    <w:uiPriority w:val="0"/>
    <w:rPr>
      <w:rFonts w:ascii="宋体" w:hAnsi="Courier New"/>
      <w:szCs w:val="20"/>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7">
    <w:name w:val="List"/>
    <w:basedOn w:val="1"/>
    <w:semiHidden/>
    <w:unhideWhenUsed/>
    <w:qFormat/>
    <w:uiPriority w:val="99"/>
    <w:pPr>
      <w:ind w:left="200" w:hanging="200" w:hangingChars="200"/>
    </w:pPr>
    <w:rPr>
      <w:sz w:val="28"/>
    </w:rPr>
  </w:style>
  <w:style w:type="paragraph" w:styleId="18">
    <w:name w:val="toc 2"/>
    <w:basedOn w:val="1"/>
    <w:next w:val="1"/>
    <w:semiHidden/>
    <w:unhideWhenUsed/>
    <w:qFormat/>
    <w:uiPriority w:val="39"/>
    <w:pPr>
      <w:jc w:val="left"/>
    </w:pPr>
    <w:rPr>
      <w:rFonts w:ascii="Calibri" w:hAnsi="Calibri"/>
      <w:b/>
      <w:bCs/>
      <w:smallCaps/>
      <w:sz w:val="22"/>
      <w:szCs w:val="22"/>
    </w:rPr>
  </w:style>
  <w:style w:type="paragraph" w:styleId="19">
    <w:name w:val="Body Text First Indent"/>
    <w:basedOn w:val="9"/>
    <w:qFormat/>
    <w:uiPriority w:val="0"/>
    <w:pPr>
      <w:spacing w:after="120" w:afterLines="0" w:line="240" w:lineRule="auto"/>
      <w:ind w:firstLine="420" w:firstLineChars="100"/>
    </w:pPr>
    <w:rPr>
      <w:rFonts w:ascii="Times New Roman" w:hAnsi="Times New Roman" w:eastAsia="宋体" w:cs="Times New Roman"/>
      <w:sz w:val="21"/>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semiHidden/>
    <w:unhideWhenUsed/>
    <w:qFormat/>
    <w:uiPriority w:val="99"/>
  </w:style>
  <w:style w:type="character" w:styleId="24">
    <w:name w:val="Hyperlink"/>
    <w:qFormat/>
    <w:uiPriority w:val="99"/>
    <w:rPr>
      <w:color w:val="0000CC"/>
      <w:u w:val="none"/>
    </w:rPr>
  </w:style>
  <w:style w:type="paragraph" w:customStyle="1" w:styleId="25">
    <w:name w:val="表格文字"/>
    <w:basedOn w:val="26"/>
    <w:next w:val="9"/>
    <w:qFormat/>
    <w:uiPriority w:val="99"/>
    <w:pPr>
      <w:spacing w:before="25" w:after="25"/>
    </w:pPr>
    <w:rPr>
      <w:bCs/>
      <w:spacing w:val="10"/>
      <w:sz w:val="24"/>
      <w:szCs w:val="20"/>
    </w:rPr>
  </w:style>
  <w:style w:type="paragraph" w:customStyle="1" w:styleId="26">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8">
    <w:name w:val="正文2"/>
    <w:basedOn w:val="1"/>
    <w:qFormat/>
    <w:uiPriority w:val="0"/>
    <w:pPr>
      <w:adjustRightInd w:val="0"/>
      <w:spacing w:before="156" w:line="360" w:lineRule="auto"/>
      <w:ind w:firstLine="510" w:firstLineChars="200"/>
    </w:pPr>
    <w:rPr>
      <w:sz w:val="24"/>
      <w:szCs w:val="20"/>
    </w:rPr>
  </w:style>
  <w:style w:type="paragraph" w:customStyle="1" w:styleId="29">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列出段落1"/>
    <w:basedOn w:val="1"/>
    <w:qFormat/>
    <w:uiPriority w:val="0"/>
    <w:pPr>
      <w:keepNext w:val="0"/>
      <w:keepLines w:val="0"/>
      <w:widowControl w:val="0"/>
      <w:suppressLineNumbers w:val="0"/>
      <w:spacing w:before="100" w:beforeAutospacing="1" w:after="100" w:afterAutospacing="1" w:line="3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paragraph" w:styleId="33">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34">
    <w:name w:val="标题 1 Char"/>
    <w:link w:val="2"/>
    <w:qFormat/>
    <w:uiPriority w:val="0"/>
    <w:rPr>
      <w:rFonts w:ascii="Times New Roman" w:hAnsi="Times New Roman" w:eastAsia="宋体" w:cs="Times New Roman"/>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145</Pages>
  <Words>16857</Words>
  <Characters>18020</Characters>
  <Lines>0</Lines>
  <Paragraphs>0</Paragraphs>
  <TotalTime>0</TotalTime>
  <ScaleCrop>false</ScaleCrop>
  <LinksUpToDate>false</LinksUpToDate>
  <CharactersWithSpaces>18543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2023-03-03T07:42:00Z</dcterms:created>
  <dc:creator>user</dc:creator>
  <cp:lastModifiedBy>no  umbrella</cp:lastModifiedBy>
  <cp:lastPrinted>2024-12-03T03:46:00Z</cp:lastPrinted>
  <dcterms:modified xsi:type="dcterms:W3CDTF">2025-07-01T05:37:54Z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83B40E841EBA4F35BD962F0E28E82263_13</vt:lpwstr>
  </property>
  <property fmtid="{D5CDD505-2E9C-101B-9397-08002B2CF9AE}" pid="4" name="KSOTemplateDocerSaveRecord">
    <vt:lpwstr>eyJoZGlkIjoiNzBiOTFhODhhODQ5MGE1NjQ3NjcyY2IzYTY3ZGMxNDUiLCJ1c2VySWQiOiIxMjU4NzUyMzk1In0=</vt:lpwstr>
  </property>
</Properties>
</file>