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DDFBC">
      <w:pPr>
        <w:shd w:val="clear"/>
        <w:wordWrap w:val="0"/>
        <w:spacing w:line="336" w:lineRule="auto"/>
        <w:jc w:val="center"/>
        <w:rPr>
          <w:rStyle w:val="24"/>
          <w:rFonts w:hint="eastAsia" w:ascii="宋体" w:hAnsi="宋体" w:eastAsia="宋体" w:cs="宋体"/>
          <w:color w:val="auto"/>
          <w:highlight w:val="none"/>
        </w:rPr>
      </w:pPr>
    </w:p>
    <w:p w14:paraId="0B179DDC">
      <w:pPr>
        <w:shd w:val="clear"/>
        <w:wordWrap w:val="0"/>
        <w:spacing w:line="336" w:lineRule="auto"/>
        <w:jc w:val="center"/>
        <w:rPr>
          <w:rFonts w:hint="eastAsia" w:ascii="宋体" w:hAnsi="宋体" w:eastAsia="宋体" w:cs="宋体"/>
          <w:color w:val="auto"/>
          <w:sz w:val="52"/>
          <w:szCs w:val="52"/>
          <w:highlight w:val="none"/>
        </w:rPr>
      </w:pPr>
    </w:p>
    <w:p w14:paraId="17BA5272">
      <w:pPr>
        <w:shd w:val="clear"/>
        <w:wordWrap w:val="0"/>
        <w:spacing w:line="336"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南宁市政府采购</w:t>
      </w:r>
    </w:p>
    <w:p w14:paraId="24E33ADB">
      <w:pPr>
        <w:shd w:val="clear"/>
        <w:wordWrap w:val="0"/>
        <w:spacing w:line="336" w:lineRule="auto"/>
        <w:jc w:val="center"/>
        <w:rPr>
          <w:rFonts w:hint="eastAsia" w:ascii="宋体" w:hAnsi="宋体" w:eastAsia="宋体" w:cs="宋体"/>
          <w:color w:val="auto"/>
          <w:sz w:val="44"/>
          <w:szCs w:val="44"/>
          <w:highlight w:val="none"/>
        </w:rPr>
      </w:pPr>
      <w:bookmarkStart w:id="241" w:name="_GoBack"/>
      <w:bookmarkEnd w:id="241"/>
    </w:p>
    <w:p w14:paraId="4953A062">
      <w:pPr>
        <w:shd w:val="clear"/>
        <w:wordWrap w:val="0"/>
        <w:snapToGrid w:val="0"/>
        <w:spacing w:line="33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96"/>
          <w:szCs w:val="96"/>
          <w:highlight w:val="none"/>
        </w:rPr>
        <w:t>竞争性磋商文件</w:t>
      </w:r>
    </w:p>
    <w:p w14:paraId="408ED999">
      <w:pPr>
        <w:rPr>
          <w:rFonts w:hint="eastAsia" w:ascii="宋体" w:hAnsi="宋体" w:eastAsia="宋体" w:cs="宋体"/>
          <w:b/>
          <w:bCs/>
          <w:color w:val="auto"/>
          <w:sz w:val="30"/>
          <w:szCs w:val="30"/>
          <w:highlight w:val="none"/>
          <w:lang w:val="en-US" w:eastAsia="zh-CN"/>
        </w:rPr>
      </w:pPr>
      <w:r>
        <w:drawing>
          <wp:inline distT="0" distB="0" distL="114300" distR="114300">
            <wp:extent cx="6184900" cy="40703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84900" cy="4070350"/>
                    </a:xfrm>
                    <a:prstGeom prst="rect">
                      <a:avLst/>
                    </a:prstGeom>
                    <a:noFill/>
                    <a:ln>
                      <a:noFill/>
                    </a:ln>
                  </pic:spPr>
                </pic:pic>
              </a:graphicData>
            </a:graphic>
          </wp:inline>
        </w:drawing>
      </w:r>
    </w:p>
    <w:p w14:paraId="524AE5CA">
      <w:pPr>
        <w:pStyle w:val="2"/>
        <w:rPr>
          <w:rFonts w:hint="eastAsia" w:ascii="宋体" w:hAnsi="宋体" w:eastAsia="宋体" w:cs="宋体"/>
          <w:b/>
          <w:bCs/>
          <w:color w:val="auto"/>
          <w:sz w:val="30"/>
          <w:szCs w:val="30"/>
          <w:highlight w:val="none"/>
          <w:lang w:val="en-US" w:eastAsia="zh-CN"/>
        </w:rPr>
      </w:pPr>
    </w:p>
    <w:p w14:paraId="56C85DD8">
      <w:pPr>
        <w:rPr>
          <w:rFonts w:hint="eastAsia" w:ascii="宋体" w:hAnsi="宋体" w:eastAsia="宋体" w:cs="宋体"/>
          <w:b/>
          <w:bCs/>
          <w:color w:val="auto"/>
          <w:sz w:val="30"/>
          <w:szCs w:val="30"/>
          <w:highlight w:val="none"/>
          <w:lang w:val="en-US" w:eastAsia="zh-CN"/>
        </w:rPr>
      </w:pPr>
    </w:p>
    <w:p w14:paraId="12B70D27">
      <w:pPr>
        <w:pStyle w:val="2"/>
        <w:rPr>
          <w:rFonts w:hint="eastAsia"/>
          <w:lang w:val="en-US" w:eastAsia="zh-CN"/>
        </w:rPr>
        <w:sectPr>
          <w:headerReference r:id="rId3" w:type="default"/>
          <w:footerReference r:id="rId4" w:type="default"/>
          <w:pgSz w:w="11905" w:h="16838"/>
          <w:pgMar w:top="1440" w:right="1080" w:bottom="1440" w:left="1080" w:header="720" w:footer="720" w:gutter="0"/>
          <w:pgNumType w:start="0"/>
          <w:cols w:space="0" w:num="1"/>
          <w:docGrid w:linePitch="312" w:charSpace="0"/>
        </w:sectPr>
      </w:pPr>
    </w:p>
    <w:p w14:paraId="0CBBF4C6">
      <w:pPr>
        <w:pStyle w:val="2"/>
        <w:shd w:val="clear"/>
        <w:rPr>
          <w:rFonts w:hint="eastAsia" w:ascii="宋体" w:hAnsi="宋体" w:eastAsia="宋体" w:cs="宋体"/>
          <w:color w:val="auto"/>
          <w:highlight w:val="none"/>
        </w:rPr>
      </w:pPr>
    </w:p>
    <w:p w14:paraId="4F5745E6">
      <w:pPr>
        <w:shd w:val="clear"/>
        <w:wordWrap w:val="0"/>
        <w:spacing w:line="336"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ermStart w:id="0" w:edGrp="everyone"/>
      <w:permEnd w:id="0"/>
    </w:p>
    <w:p w14:paraId="5588AD25">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b/>
          <w:color w:val="auto"/>
          <w:sz w:val="180"/>
          <w:szCs w:val="180"/>
          <w:highlight w:val="none"/>
        </w:rPr>
        <w:fldChar w:fldCharType="begin"/>
      </w:r>
      <w:r>
        <w:rPr>
          <w:rFonts w:hint="eastAsia" w:ascii="宋体" w:hAnsi="宋体" w:eastAsia="宋体" w:cs="宋体"/>
          <w:b/>
          <w:color w:val="auto"/>
          <w:sz w:val="180"/>
          <w:szCs w:val="180"/>
          <w:highlight w:val="none"/>
        </w:rPr>
        <w:instrText xml:space="preserve"> TOC \o "1-3" \h \z \u </w:instrText>
      </w:r>
      <w:r>
        <w:rPr>
          <w:rFonts w:hint="eastAsia" w:ascii="宋体" w:hAnsi="宋体" w:eastAsia="宋体" w:cs="宋体"/>
          <w:b/>
          <w:color w:val="auto"/>
          <w:sz w:val="180"/>
          <w:szCs w:val="180"/>
          <w:highlight w:val="none"/>
        </w:rPr>
        <w:fldChar w:fldCharType="separate"/>
      </w: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_Toc17248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第一章 竞争性磋商公告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_Toc17248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19F311F1">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_Toc32333 </w:instrText>
      </w:r>
      <w:r>
        <w:rPr>
          <w:rFonts w:hint="eastAsia" w:ascii="宋体" w:hAnsi="宋体" w:eastAsia="宋体" w:cs="宋体"/>
          <w:color w:val="auto"/>
          <w:sz w:val="24"/>
          <w:szCs w:val="180"/>
          <w:highlight w:val="none"/>
        </w:rPr>
        <w:fldChar w:fldCharType="separate"/>
      </w:r>
      <w:r>
        <w:rPr>
          <w:rFonts w:hint="eastAsia" w:ascii="宋体" w:hAnsi="宋体" w:eastAsia="宋体" w:cs="宋体"/>
          <w:bCs w:val="0"/>
          <w:color w:val="auto"/>
          <w:sz w:val="24"/>
          <w:szCs w:val="40"/>
          <w:highlight w:val="none"/>
        </w:rPr>
        <w:t>第二章 采购需求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_Toc32333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24DAAADC">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_Toc24683 </w:instrText>
      </w:r>
      <w:r>
        <w:rPr>
          <w:rFonts w:hint="eastAsia" w:ascii="宋体" w:hAnsi="宋体" w:eastAsia="宋体" w:cs="宋体"/>
          <w:color w:val="auto"/>
          <w:sz w:val="24"/>
          <w:szCs w:val="180"/>
          <w:highlight w:val="none"/>
        </w:rPr>
        <w:fldChar w:fldCharType="separate"/>
      </w:r>
      <w:r>
        <w:rPr>
          <w:rFonts w:hint="eastAsia" w:ascii="宋体" w:hAnsi="宋体" w:eastAsia="宋体" w:cs="宋体"/>
          <w:bCs w:val="0"/>
          <w:color w:val="auto"/>
          <w:sz w:val="24"/>
          <w:szCs w:val="40"/>
          <w:highlight w:val="none"/>
        </w:rPr>
        <w:t>第三章 供应商须知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_Toc24683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13</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39F2573D">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_Toc21843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第一节 供应商须知前附表</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_Toc21843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13</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16C52AE6">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_Toc26882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第二节 供应商须知正文</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_Toc26882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0973BB7C">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_Toc18995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第四章  评审程序、评审方法和评审标准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_Toc18995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31</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45A26E42">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_Toc14230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第一节 评审程序和评审方法</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_Toc14230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31</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40ED059A">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_Toc19321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第二节 评标报告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_Toc19321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41</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6F0DB862">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_Toc3806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第三节 评审过程的保密与录像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_Toc3806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41</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439D4649">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_Toc19955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第五章 响应文件格式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_Toc19955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42</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66A794F1">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_Toc8601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第一节 封面格式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_Toc8601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43</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24847C33">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_Toc11749 </w:instrText>
      </w:r>
      <w:r>
        <w:rPr>
          <w:rFonts w:hint="eastAsia" w:ascii="宋体" w:hAnsi="宋体" w:eastAsia="宋体" w:cs="宋体"/>
          <w:color w:val="auto"/>
          <w:sz w:val="24"/>
          <w:szCs w:val="180"/>
          <w:highlight w:val="none"/>
        </w:rPr>
        <w:fldChar w:fldCharType="separate"/>
      </w:r>
      <w:r>
        <w:rPr>
          <w:rFonts w:hint="eastAsia" w:ascii="宋体" w:hAnsi="宋体" w:eastAsia="宋体" w:cs="宋体"/>
          <w:bCs w:val="0"/>
          <w:color w:val="auto"/>
          <w:sz w:val="24"/>
          <w:szCs w:val="32"/>
          <w:highlight w:val="none"/>
        </w:rPr>
        <w:t>第二节 资格证明文件格式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_Toc11749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44</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5AA9DE3E">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_Toc1397 </w:instrText>
      </w:r>
      <w:r>
        <w:rPr>
          <w:rFonts w:hint="eastAsia" w:ascii="宋体" w:hAnsi="宋体" w:eastAsia="宋体" w:cs="宋体"/>
          <w:color w:val="auto"/>
          <w:sz w:val="24"/>
          <w:szCs w:val="180"/>
          <w:highlight w:val="none"/>
        </w:rPr>
        <w:fldChar w:fldCharType="separate"/>
      </w:r>
      <w:r>
        <w:rPr>
          <w:rFonts w:hint="eastAsia" w:ascii="宋体" w:hAnsi="宋体" w:eastAsia="宋体" w:cs="宋体"/>
          <w:bCs w:val="0"/>
          <w:color w:val="auto"/>
          <w:sz w:val="24"/>
          <w:szCs w:val="32"/>
          <w:highlight w:val="none"/>
        </w:rPr>
        <w:t xml:space="preserve">第三节 </w:t>
      </w:r>
      <w:r>
        <w:rPr>
          <w:rFonts w:hint="eastAsia" w:ascii="宋体" w:hAnsi="宋体" w:eastAsia="宋体" w:cs="宋体"/>
          <w:color w:val="auto"/>
          <w:sz w:val="24"/>
          <w:szCs w:val="32"/>
          <w:highlight w:val="none"/>
        </w:rPr>
        <w:t>商务技术文件格式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_Toc1397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56</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5AC38CB5">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_Toc4827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第四节 报价文件格式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_Toc4827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73</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1137CD83">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_Toc21018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第五节 其他文书、文件格式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_Toc21018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78</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2092F630">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_Toc13051 </w:instrText>
      </w:r>
      <w:r>
        <w:rPr>
          <w:rFonts w:hint="eastAsia" w:ascii="宋体" w:hAnsi="宋体" w:eastAsia="宋体" w:cs="宋体"/>
          <w:color w:val="auto"/>
          <w:sz w:val="24"/>
          <w:szCs w:val="180"/>
          <w:highlight w:val="none"/>
        </w:rPr>
        <w:fldChar w:fldCharType="separate"/>
      </w:r>
      <w:r>
        <w:rPr>
          <w:rFonts w:hint="eastAsia" w:ascii="宋体" w:hAnsi="宋体" w:eastAsia="宋体" w:cs="宋体"/>
          <w:bCs w:val="0"/>
          <w:color w:val="auto"/>
          <w:sz w:val="24"/>
          <w:szCs w:val="32"/>
          <w:highlight w:val="none"/>
        </w:rPr>
        <w:t>第六章  合同文本</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_Toc13051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80</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1C1A67F8">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_Toc30124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6"/>
          <w:highlight w:val="none"/>
        </w:rPr>
        <w:t>第一部分 合同书</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_Toc30124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83</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2F5C23F8">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_Toc31244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6"/>
          <w:highlight w:val="none"/>
        </w:rPr>
        <w:t>第二部分 合同一般条款</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_Toc31244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86</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781283AF">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_Toc21058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6"/>
          <w:highlight w:val="none"/>
        </w:rPr>
        <w:t>第三部分  合同专用条款</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_Toc21058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90</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472995A6">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_Toc31116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第七章 质疑、投诉材料格式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_Toc31116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93</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21CA101D">
      <w:pPr>
        <w:pStyle w:val="19"/>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b/>
          <w:color w:val="auto"/>
          <w:sz w:val="52"/>
          <w:szCs w:val="52"/>
          <w:highlight w:val="none"/>
        </w:rPr>
        <w:sectPr>
          <w:headerReference r:id="rId5" w:type="default"/>
          <w:footerReference r:id="rId6" w:type="default"/>
          <w:pgSz w:w="11905" w:h="16838"/>
          <w:pgMar w:top="1440" w:right="1080" w:bottom="1440" w:left="1080" w:header="720" w:footer="720" w:gutter="0"/>
          <w:pgNumType w:start="0"/>
          <w:cols w:space="0" w:num="1"/>
          <w:docGrid w:linePitch="312" w:charSpace="0"/>
        </w:sectPr>
      </w:pPr>
      <w:r>
        <w:rPr>
          <w:rFonts w:hint="eastAsia" w:ascii="宋体" w:hAnsi="宋体" w:eastAsia="宋体" w:cs="宋体"/>
          <w:color w:val="auto"/>
          <w:sz w:val="24"/>
          <w:szCs w:val="180"/>
          <w:highlight w:val="none"/>
        </w:rPr>
        <w:fldChar w:fldCharType="end"/>
      </w:r>
    </w:p>
    <w:p w14:paraId="5FBD03D7">
      <w:pPr>
        <w:pStyle w:val="3"/>
        <w:shd w:val="clear"/>
        <w:wordWrap w:val="0"/>
        <w:spacing w:before="0" w:after="0" w:line="336" w:lineRule="auto"/>
        <w:jc w:val="center"/>
        <w:rPr>
          <w:rFonts w:hint="eastAsia" w:ascii="宋体" w:hAnsi="宋体" w:eastAsia="宋体" w:cs="宋体"/>
          <w:color w:val="auto"/>
          <w:sz w:val="24"/>
          <w:szCs w:val="24"/>
          <w:highlight w:val="none"/>
        </w:rPr>
      </w:pPr>
      <w:bookmarkStart w:id="0" w:name="_Toc17248"/>
      <w:r>
        <w:rPr>
          <w:rFonts w:hint="eastAsia" w:ascii="宋体" w:hAnsi="宋体" w:eastAsia="宋体" w:cs="宋体"/>
          <w:color w:val="auto"/>
          <w:highlight w:val="none"/>
        </w:rPr>
        <w:t>第一章 竞争性磋商公告</w:t>
      </w:r>
      <w:bookmarkEnd w:id="0"/>
      <w:bookmarkStart w:id="1" w:name="_Toc35393798"/>
      <w:bookmarkStart w:id="2" w:name="_Toc28359012"/>
      <w:bookmarkStart w:id="3" w:name="_Toc35393629"/>
      <w:bookmarkStart w:id="4" w:name="_Toc44229878"/>
      <w:bookmarkStart w:id="5" w:name="_Toc28359089"/>
      <w:bookmarkStart w:id="6" w:name="_Toc35393792"/>
      <w:bookmarkStart w:id="7" w:name="_Toc28359081"/>
      <w:bookmarkStart w:id="8" w:name="_Toc28359004"/>
      <w:bookmarkStart w:id="9" w:name="_Toc35393623"/>
    </w:p>
    <w:p w14:paraId="62AE41DD">
      <w:pPr>
        <w:pBdr>
          <w:top w:val="single" w:color="auto" w:sz="4" w:space="1"/>
          <w:left w:val="single" w:color="auto" w:sz="4" w:space="4"/>
          <w:bottom w:val="single" w:color="auto" w:sz="4" w:space="1"/>
          <w:right w:val="single" w:color="auto" w:sz="4" w:space="4"/>
        </w:pBd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4811FA6A">
      <w:pPr>
        <w:pBdr>
          <w:top w:val="single" w:color="auto" w:sz="4" w:space="1"/>
          <w:left w:val="single" w:color="auto" w:sz="4" w:space="4"/>
          <w:bottom w:val="single" w:color="auto" w:sz="4" w:space="1"/>
          <w:right w:val="single" w:color="auto" w:sz="4" w:space="4"/>
        </w:pBdr>
        <w:shd w:val="clear"/>
        <w:wordWrap w:val="0"/>
        <w:spacing w:line="336" w:lineRule="auto"/>
        <w:ind w:firstLine="480" w:firstLineChars="200"/>
        <w:rPr>
          <w:rFonts w:hint="eastAsia" w:ascii="宋体" w:hAnsi="宋体" w:eastAsia="宋体" w:cs="宋体"/>
          <w:bCs/>
          <w:color w:val="auto"/>
          <w:sz w:val="24"/>
          <w:highlight w:val="none"/>
        </w:rPr>
      </w:pPr>
      <w:r>
        <w:rPr>
          <w:rFonts w:hint="eastAsia" w:ascii="宋体" w:hAnsi="宋体" w:cs="宋体"/>
          <w:color w:val="auto"/>
          <w:sz w:val="24"/>
          <w:highlight w:val="none"/>
          <w:u w:val="single"/>
          <w:lang w:eastAsia="zh-CN"/>
        </w:rPr>
        <w:t>2025年第八届中国·南宁海（境）外人才创新创业大赛越南站预赛组织工作项目（重）</w:t>
      </w:r>
      <w:r>
        <w:rPr>
          <w:rFonts w:hint="eastAsia" w:ascii="宋体" w:hAnsi="宋体" w:eastAsia="宋体" w:cs="宋体"/>
          <w:color w:val="auto"/>
          <w:sz w:val="24"/>
          <w:highlight w:val="none"/>
        </w:rPr>
        <w:t>采购项目的潜在供应商应在</w:t>
      </w:r>
      <w:r>
        <w:rPr>
          <w:rFonts w:hint="eastAsia" w:ascii="宋体" w:hAnsi="宋体" w:eastAsia="宋体" w:cs="宋体"/>
          <w:color w:val="auto"/>
          <w:sz w:val="24"/>
          <w:highlight w:val="none"/>
          <w:lang w:eastAsia="zh-CN"/>
        </w:rPr>
        <w:t>广西政府采购云平台（https://login.gcy.zfcg.gxzf.gov.cn/user-login/#/）</w:t>
      </w:r>
      <w:r>
        <w:rPr>
          <w:rFonts w:hint="eastAsia" w:ascii="宋体" w:hAnsi="宋体" w:eastAsia="宋体" w:cs="宋体"/>
          <w:snapToGrid w:val="0"/>
          <w:color w:val="auto"/>
          <w:sz w:val="24"/>
          <w:highlight w:val="none"/>
        </w:rPr>
        <w:t>获取（下载）</w:t>
      </w:r>
      <w:r>
        <w:rPr>
          <w:rFonts w:hint="eastAsia" w:ascii="宋体" w:hAnsi="宋体" w:eastAsia="宋体" w:cs="宋体"/>
          <w:color w:val="auto"/>
          <w:sz w:val="24"/>
          <w:highlight w:val="none"/>
        </w:rPr>
        <w:t>获取竞争性磋商文件，并于</w:t>
      </w:r>
      <w:r>
        <w:rPr>
          <w:rFonts w:hint="eastAsia" w:ascii="宋体" w:hAnsi="宋体" w:cs="宋体"/>
          <w:color w:val="auto"/>
          <w:sz w:val="24"/>
          <w:highlight w:val="none"/>
          <w:u w:val="single"/>
          <w:lang w:eastAsia="zh-CN"/>
        </w:rPr>
        <w:t>2025年6月4日</w:t>
      </w:r>
      <w:r>
        <w:rPr>
          <w:rFonts w:hint="eastAsia" w:ascii="宋体" w:hAnsi="宋体" w:cs="宋体"/>
          <w:color w:val="auto"/>
          <w:sz w:val="24"/>
          <w:highlight w:val="none"/>
          <w:u w:val="single"/>
          <w:lang w:val="en-US" w:eastAsia="zh-CN"/>
        </w:rPr>
        <w:t>09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5E03B5A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一、项目基本情况</w:t>
      </w:r>
      <w:bookmarkEnd w:id="1"/>
      <w:bookmarkEnd w:id="2"/>
      <w:bookmarkEnd w:id="3"/>
      <w:bookmarkEnd w:id="4"/>
      <w:bookmarkEnd w:id="5"/>
    </w:p>
    <w:p w14:paraId="3AE35A3F">
      <w:pPr>
        <w:shd w:val="clear"/>
        <w:wordWrap w:val="0"/>
        <w:spacing w:line="336"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NNZC2025-C3-990304-GXYZ</w:t>
      </w:r>
    </w:p>
    <w:p w14:paraId="36E12356">
      <w:pPr>
        <w:shd w:val="clear"/>
        <w:wordWrap w:val="0"/>
        <w:spacing w:line="336"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2025年第八届中国·南宁海（境）外人才创新创业大赛越南站预赛组织工作项目（重）</w:t>
      </w:r>
    </w:p>
    <w:p w14:paraId="2D80774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14:paraId="54D323A1">
      <w:pPr>
        <w:shd w:val="clear"/>
        <w:wordWrap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采购计划文号：NNZC[2025]1472号-002</w:t>
      </w:r>
    </w:p>
    <w:p w14:paraId="33A92988">
      <w:pPr>
        <w:shd w:val="clear"/>
        <w:wordWrap w:val="0"/>
        <w:spacing w:line="336"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预算金额：</w:t>
      </w:r>
      <w:r>
        <w:rPr>
          <w:rFonts w:hint="eastAsia" w:ascii="宋体" w:hAnsi="宋体" w:cs="宋体"/>
          <w:color w:val="auto"/>
          <w:sz w:val="24"/>
          <w:highlight w:val="none"/>
          <w:lang w:eastAsia="zh-CN"/>
        </w:rPr>
        <w:t>人民币贰拾伍万陆仟元整（¥256000.00）</w:t>
      </w:r>
    </w:p>
    <w:p w14:paraId="7CACB21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cs="宋体"/>
          <w:color w:val="auto"/>
          <w:sz w:val="24"/>
          <w:highlight w:val="none"/>
          <w:lang w:eastAsia="zh-CN"/>
        </w:rPr>
        <w:t>人民币贰拾伍万陆仟元整（¥256000.00）</w:t>
      </w:r>
    </w:p>
    <w:p w14:paraId="099BF3D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tbl>
      <w:tblPr>
        <w:tblStyle w:val="20"/>
        <w:tblW w:w="96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2132"/>
        <w:gridCol w:w="870"/>
        <w:gridCol w:w="810"/>
        <w:gridCol w:w="4755"/>
      </w:tblGrid>
      <w:tr w14:paraId="7E4E6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8" w:type="dxa"/>
            <w:tcBorders>
              <w:top w:val="single" w:color="auto" w:sz="4" w:space="0"/>
              <w:left w:val="single" w:color="auto" w:sz="4" w:space="0"/>
              <w:bottom w:val="single" w:color="auto" w:sz="4" w:space="0"/>
              <w:right w:val="single" w:color="auto" w:sz="4" w:space="0"/>
            </w:tcBorders>
            <w:vAlign w:val="center"/>
          </w:tcPr>
          <w:p w14:paraId="19F05A7D">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标段号</w:t>
            </w:r>
          </w:p>
        </w:tc>
        <w:tc>
          <w:tcPr>
            <w:tcW w:w="2132" w:type="dxa"/>
            <w:tcBorders>
              <w:top w:val="single" w:color="auto" w:sz="4" w:space="0"/>
              <w:left w:val="single" w:color="auto" w:sz="4" w:space="0"/>
              <w:bottom w:val="single" w:color="auto" w:sz="4" w:space="0"/>
              <w:right w:val="single" w:color="auto" w:sz="4" w:space="0"/>
            </w:tcBorders>
            <w:vAlign w:val="center"/>
          </w:tcPr>
          <w:p w14:paraId="0D407FB1">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544895C6">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1C99BB05">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755" w:type="dxa"/>
            <w:tcBorders>
              <w:top w:val="single" w:color="auto" w:sz="4" w:space="0"/>
              <w:left w:val="single" w:color="auto" w:sz="4" w:space="0"/>
              <w:bottom w:val="single" w:color="auto" w:sz="4" w:space="0"/>
              <w:right w:val="single" w:color="auto" w:sz="4" w:space="0"/>
            </w:tcBorders>
            <w:vAlign w:val="center"/>
          </w:tcPr>
          <w:p w14:paraId="25DDD0F1">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简要技术需求或者服务要求</w:t>
            </w:r>
          </w:p>
        </w:tc>
      </w:tr>
      <w:tr w14:paraId="15959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18" w:type="dxa"/>
            <w:tcBorders>
              <w:top w:val="single" w:color="auto" w:sz="4" w:space="0"/>
              <w:left w:val="single" w:color="auto" w:sz="4" w:space="0"/>
              <w:bottom w:val="single" w:color="auto" w:sz="4" w:space="0"/>
              <w:right w:val="single" w:color="auto" w:sz="4" w:space="0"/>
            </w:tcBorders>
            <w:vAlign w:val="center"/>
          </w:tcPr>
          <w:p w14:paraId="0ABF07BE">
            <w:pPr>
              <w:shd w:val="clear"/>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3DD0BFEF">
            <w:pPr>
              <w:shd w:val="clear"/>
              <w:wordWrap w:val="0"/>
              <w:snapToGrid w:val="0"/>
              <w:spacing w:line="336"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2025年第八届中国·南宁海（境）外人才创新创业大赛越南站预赛组织工作</w:t>
            </w:r>
          </w:p>
        </w:tc>
        <w:tc>
          <w:tcPr>
            <w:tcW w:w="870" w:type="dxa"/>
            <w:tcBorders>
              <w:top w:val="single" w:color="auto" w:sz="4" w:space="0"/>
              <w:left w:val="single" w:color="auto" w:sz="4" w:space="0"/>
              <w:bottom w:val="single" w:color="auto" w:sz="4" w:space="0"/>
              <w:right w:val="single" w:color="auto" w:sz="4" w:space="0"/>
            </w:tcBorders>
            <w:vAlign w:val="center"/>
          </w:tcPr>
          <w:p w14:paraId="50F8D79C">
            <w:pPr>
              <w:shd w:val="clear"/>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w:t>
            </w:r>
          </w:p>
        </w:tc>
        <w:tc>
          <w:tcPr>
            <w:tcW w:w="810" w:type="dxa"/>
            <w:tcBorders>
              <w:top w:val="single" w:color="auto" w:sz="4" w:space="0"/>
              <w:left w:val="single" w:color="auto" w:sz="4" w:space="0"/>
              <w:bottom w:val="single" w:color="auto" w:sz="4" w:space="0"/>
              <w:right w:val="single" w:color="auto" w:sz="4" w:space="0"/>
            </w:tcBorders>
            <w:vAlign w:val="center"/>
          </w:tcPr>
          <w:p w14:paraId="1C8C0021">
            <w:pPr>
              <w:shd w:val="clear"/>
              <w:snapToGrid w:val="0"/>
              <w:spacing w:line="336"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p>
        </w:tc>
        <w:tc>
          <w:tcPr>
            <w:tcW w:w="4755" w:type="dxa"/>
            <w:tcBorders>
              <w:top w:val="single" w:color="auto" w:sz="4" w:space="0"/>
              <w:left w:val="single" w:color="auto" w:sz="4" w:space="0"/>
              <w:bottom w:val="single" w:color="auto" w:sz="4" w:space="0"/>
              <w:right w:val="single" w:color="auto" w:sz="4" w:space="0"/>
            </w:tcBorders>
            <w:vAlign w:val="center"/>
          </w:tcPr>
          <w:p w14:paraId="1412E92F">
            <w:pPr>
              <w:pStyle w:val="14"/>
              <w:shd w:val="clear"/>
              <w:spacing w:line="336" w:lineRule="auto"/>
              <w:ind w:firstLine="480" w:firstLineChars="200"/>
              <w:rPr>
                <w:rFonts w:hint="eastAsia" w:ascii="宋体" w:hAnsi="宋体" w:eastAsia="宋体" w:cs="宋体"/>
                <w:b w:val="0"/>
                <w:bCs w:val="0"/>
                <w:color w:val="auto"/>
                <w:highlight w:val="none"/>
              </w:rPr>
            </w:pPr>
            <w:r>
              <w:rPr>
                <w:rFonts w:hint="eastAsia" w:ascii="宋体" w:hAnsi="宋体" w:eastAsia="宋体" w:cs="宋体"/>
                <w:color w:val="auto"/>
                <w:kern w:val="2"/>
                <w:sz w:val="24"/>
                <w:szCs w:val="24"/>
                <w:highlight w:val="none"/>
              </w:rPr>
              <w:t>本项目采购服务内容为结合</w:t>
            </w:r>
            <w:r>
              <w:rPr>
                <w:rFonts w:hint="eastAsia" w:ascii="宋体" w:hAnsi="宋体" w:cs="宋体"/>
                <w:color w:val="auto"/>
                <w:kern w:val="2"/>
                <w:sz w:val="24"/>
                <w:szCs w:val="24"/>
                <w:highlight w:val="none"/>
                <w:lang w:eastAsia="zh-CN"/>
              </w:rPr>
              <w:t>2025年第八届</w:t>
            </w:r>
            <w:r>
              <w:rPr>
                <w:rFonts w:hint="eastAsia" w:ascii="宋体" w:hAnsi="宋体" w:eastAsia="宋体" w:cs="宋体"/>
                <w:color w:val="auto"/>
                <w:kern w:val="2"/>
                <w:sz w:val="24"/>
                <w:szCs w:val="24"/>
                <w:highlight w:val="none"/>
              </w:rPr>
              <w:t>中国·南宁海（境）外人才创新创业大赛工作方案，制定</w:t>
            </w:r>
            <w:r>
              <w:rPr>
                <w:rFonts w:hint="eastAsia" w:ascii="宋体" w:hAnsi="宋体" w:cs="宋体"/>
                <w:color w:val="auto"/>
                <w:kern w:val="2"/>
                <w:sz w:val="24"/>
                <w:szCs w:val="24"/>
                <w:highlight w:val="none"/>
                <w:lang w:eastAsia="zh-CN"/>
              </w:rPr>
              <w:t>越南站预赛组织工作</w:t>
            </w:r>
            <w:r>
              <w:rPr>
                <w:rFonts w:hint="eastAsia" w:ascii="宋体" w:hAnsi="宋体" w:eastAsia="宋体" w:cs="宋体"/>
                <w:color w:val="auto"/>
                <w:kern w:val="2"/>
                <w:sz w:val="24"/>
                <w:szCs w:val="24"/>
                <w:highlight w:val="none"/>
              </w:rPr>
              <w:t>详细的实施方案和细则并组织实施。具体要求如下：</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具体详见</w:t>
            </w:r>
            <w:r>
              <w:rPr>
                <w:rFonts w:hint="eastAsia" w:ascii="宋体" w:hAnsi="宋体" w:eastAsia="宋体" w:cs="宋体"/>
                <w:b/>
                <w:bCs/>
                <w:color w:val="auto"/>
                <w:sz w:val="24"/>
                <w:highlight w:val="none"/>
                <w:lang w:val="en-US" w:eastAsia="zh-CN"/>
              </w:rPr>
              <w:t>第二章 采购需求</w:t>
            </w:r>
            <w:r>
              <w:rPr>
                <w:rFonts w:hint="eastAsia" w:ascii="宋体" w:hAnsi="宋体" w:eastAsia="宋体" w:cs="宋体"/>
                <w:b/>
                <w:bCs/>
                <w:color w:val="auto"/>
                <w:sz w:val="24"/>
                <w:highlight w:val="none"/>
              </w:rPr>
              <w:t>。</w:t>
            </w:r>
          </w:p>
        </w:tc>
      </w:tr>
    </w:tbl>
    <w:p w14:paraId="742108B5">
      <w:pPr>
        <w:shd w:val="clear"/>
        <w:wordWrap w:val="0"/>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合同履行期限：详见竞争性磋商文件。</w:t>
      </w:r>
    </w:p>
    <w:p w14:paraId="0411A1F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本项目是否接受联合体：不接受联合体</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p>
    <w:p w14:paraId="5C35653D">
      <w:pPr>
        <w:shd w:val="clear"/>
        <w:wordWrap w:val="0"/>
        <w:spacing w:line="336" w:lineRule="auto"/>
        <w:ind w:firstLine="482" w:firstLineChars="200"/>
        <w:rPr>
          <w:rFonts w:hint="eastAsia" w:ascii="宋体" w:hAnsi="宋体" w:eastAsia="宋体" w:cs="宋体"/>
          <w:bCs/>
          <w:color w:val="auto"/>
          <w:sz w:val="24"/>
          <w:highlight w:val="none"/>
        </w:rPr>
      </w:pPr>
      <w:bookmarkStart w:id="10" w:name="_Toc35393630"/>
      <w:bookmarkStart w:id="11" w:name="_Toc35393799"/>
      <w:bookmarkStart w:id="12" w:name="_Toc28359013"/>
      <w:bookmarkStart w:id="13" w:name="_Toc44229879"/>
      <w:bookmarkStart w:id="14" w:name="_Toc28359090"/>
      <w:r>
        <w:rPr>
          <w:rFonts w:hint="eastAsia" w:ascii="宋体" w:hAnsi="宋体" w:eastAsia="宋体" w:cs="宋体"/>
          <w:b/>
          <w:color w:val="auto"/>
          <w:kern w:val="44"/>
          <w:sz w:val="24"/>
          <w:highlight w:val="none"/>
        </w:rPr>
        <w:t>二、供应商的资格条件</w:t>
      </w:r>
      <w:bookmarkEnd w:id="10"/>
      <w:bookmarkEnd w:id="11"/>
      <w:bookmarkEnd w:id="12"/>
      <w:bookmarkEnd w:id="13"/>
      <w:bookmarkEnd w:id="14"/>
    </w:p>
    <w:p w14:paraId="3AA3A28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32046211">
      <w:pPr>
        <w:shd w:val="clear"/>
        <w:wordWrap w:val="0"/>
        <w:spacing w:line="336" w:lineRule="auto"/>
        <w:ind w:firstLine="480" w:firstLineChars="200"/>
        <w:rPr>
          <w:rFonts w:hint="eastAsia" w:ascii="宋体" w:hAnsi="宋体" w:eastAsia="宋体" w:cs="宋体"/>
          <w:strike/>
          <w:color w:val="auto"/>
          <w:sz w:val="24"/>
          <w:highlight w:val="none"/>
        </w:rPr>
      </w:pPr>
      <w:r>
        <w:rPr>
          <w:rFonts w:hint="eastAsia" w:ascii="宋体" w:hAnsi="宋体" w:eastAsia="宋体" w:cs="宋体"/>
          <w:color w:val="auto"/>
          <w:sz w:val="24"/>
          <w:highlight w:val="none"/>
        </w:rPr>
        <w:t>2、落实政府采购政策需满足的资格要求：专门面向中小企业采购的项目（供应商应为中小微企业、监狱企业、残疾人福利性单位)；</w:t>
      </w:r>
    </w:p>
    <w:p w14:paraId="0DD2E84F">
      <w:pPr>
        <w:shd w:val="clear"/>
        <w:wordWrap w:val="0"/>
        <w:spacing w:line="336"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3、本项目的特定资格要求：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w:t>
      </w:r>
    </w:p>
    <w:p w14:paraId="2539DC1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4、本项目的特定条件：无</w:t>
      </w:r>
    </w:p>
    <w:p w14:paraId="6C459402">
      <w:pPr>
        <w:shd w:val="clear"/>
        <w:wordWrap w:val="0"/>
        <w:snapToGrid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E11386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6、对在“信用中国”网站(www.creditchina.gov.cn) 、中国政府采购网(www.ccgp.gov.cn)被列入失信被执行人、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、政府采购严重违法失信行为记录名单及其他不符合《中华人民共和国政府采购法》第二十二条规定条件的供应商，不得参与政府采购活动。</w:t>
      </w:r>
    </w:p>
    <w:p w14:paraId="348142F2">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6"/>
      <w:bookmarkEnd w:id="7"/>
      <w:bookmarkEnd w:id="8"/>
      <w:bookmarkEnd w:id="9"/>
    </w:p>
    <w:p w14:paraId="6A342FF2">
      <w:pPr>
        <w:shd w:val="clear"/>
        <w:wordWrap w:val="0"/>
        <w:spacing w:line="336" w:lineRule="auto"/>
        <w:ind w:firstLine="480" w:firstLineChars="200"/>
        <w:rPr>
          <w:rFonts w:hint="eastAsia" w:ascii="宋体" w:hAnsi="宋体" w:eastAsia="宋体" w:cs="宋体"/>
          <w:color w:val="auto"/>
          <w:sz w:val="24"/>
          <w:highlight w:val="none"/>
        </w:rPr>
      </w:pPr>
      <w:bookmarkStart w:id="15" w:name="_Toc35393793"/>
      <w:bookmarkStart w:id="16" w:name="_Toc28359005"/>
      <w:bookmarkStart w:id="17" w:name="_Toc35393624"/>
      <w:bookmarkStart w:id="18" w:name="_Toc28359082"/>
      <w:r>
        <w:rPr>
          <w:rFonts w:hint="eastAsia" w:ascii="宋体" w:hAnsi="宋体" w:eastAsia="宋体" w:cs="宋体"/>
          <w:color w:val="auto"/>
          <w:sz w:val="24"/>
          <w:highlight w:val="none"/>
        </w:rPr>
        <w:t>时间：自公告发布之日起。</w:t>
      </w:r>
    </w:p>
    <w:p w14:paraId="6048E4C2">
      <w:pPr>
        <w:shd w:val="clear"/>
        <w:wordWrap w:val="0"/>
        <w:spacing w:line="336"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获取方式:网上下载。本项目不发放纸质采购文件，供应商可自行在广西政府采购云平台（https://login.gcy.zfcg.gxzf.gov.cn/user-login/#/）下载采购文件（操作路径：登录“广西政府采购云平台”-项目采购-获取采购文件-找到本项目-点击“申请获取采购文件”），电子响应文件制作需要基于广西政府采购云平台（https://login.gcy.zfcg.gxzf.gov.cn/user-login/#/）获取的采购文件编制。</w:t>
      </w:r>
    </w:p>
    <w:p w14:paraId="559F6DB3">
      <w:pPr>
        <w:shd w:val="clear"/>
        <w:wordWrap w:val="0"/>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售价：0元。</w:t>
      </w:r>
    </w:p>
    <w:p w14:paraId="4035A6BB">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5"/>
      <w:bookmarkEnd w:id="16"/>
      <w:bookmarkEnd w:id="17"/>
      <w:bookmarkEnd w:id="18"/>
      <w:r>
        <w:rPr>
          <w:rFonts w:hint="eastAsia" w:ascii="宋体" w:hAnsi="宋体" w:eastAsia="宋体" w:cs="宋体"/>
          <w:b/>
          <w:bCs/>
          <w:color w:val="auto"/>
          <w:sz w:val="24"/>
          <w:highlight w:val="none"/>
        </w:rPr>
        <w:t>响应文件提交</w:t>
      </w:r>
    </w:p>
    <w:p w14:paraId="27A832C4">
      <w:pPr>
        <w:shd w:val="clear"/>
        <w:wordWrap w:val="0"/>
        <w:spacing w:line="336"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1、首次响应文件提交截止时间</w:t>
      </w:r>
      <w:r>
        <w:rPr>
          <w:rFonts w:hint="eastAsia" w:ascii="宋体" w:hAnsi="宋体" w:eastAsia="宋体" w:cs="宋体"/>
          <w:bCs/>
          <w:color w:val="auto"/>
          <w:sz w:val="24"/>
          <w:highlight w:val="none"/>
        </w:rPr>
        <w:t>（北京时间）：</w:t>
      </w:r>
      <w:r>
        <w:rPr>
          <w:rFonts w:hint="eastAsia" w:ascii="宋体" w:hAnsi="宋体" w:cs="宋体"/>
          <w:color w:val="auto"/>
          <w:sz w:val="24"/>
          <w:highlight w:val="none"/>
          <w:u w:val="single"/>
          <w:lang w:eastAsia="zh-CN"/>
        </w:rPr>
        <w:t>2025年6月4日</w:t>
      </w:r>
      <w:r>
        <w:rPr>
          <w:rFonts w:hint="eastAsia" w:ascii="宋体" w:hAnsi="宋体" w:cs="宋体"/>
          <w:color w:val="auto"/>
          <w:sz w:val="24"/>
          <w:highlight w:val="none"/>
          <w:u w:val="single"/>
          <w:lang w:val="en-US" w:eastAsia="zh-CN"/>
        </w:rPr>
        <w:t>09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p>
    <w:p w14:paraId="7626797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2、首次响应文件提交地点：</w:t>
      </w:r>
    </w:p>
    <w:p w14:paraId="3F2D4246">
      <w:pPr>
        <w:widowControl/>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（1）响应文件提交方式：本项目为南宁市全流程电子化项目，通过广西政府采购云平台（https://login.gcy.zfcg.gxzf.gov.cn/user-login/#/）实行在线电子响应，供应商应先安装“广西政府采购云平台客户端”（请自行前往</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平台进行下载），并按照本项目采购文件和</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的要求编制、加密后在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截止时间前通过网络上传至南宁市</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供应商在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提交电子版响应文件时，请填写参加远程采购活动经办人联系方式，</w:t>
      </w:r>
      <w:r>
        <w:rPr>
          <w:rFonts w:hint="eastAsia" w:ascii="宋体" w:hAnsi="宋体" w:eastAsia="宋体" w:cs="宋体"/>
          <w:color w:val="auto"/>
          <w:sz w:val="24"/>
          <w:highlight w:val="none"/>
        </w:rPr>
        <w:t>电子响应文件具体操作流程详见本公告附件。</w:t>
      </w:r>
    </w:p>
    <w:p w14:paraId="0DE8C211">
      <w:pPr>
        <w:keepNext w:val="0"/>
        <w:keepLines w:val="0"/>
        <w:pageBreakBefore w:val="0"/>
        <w:widowControl/>
        <w:shd w:val="clear"/>
        <w:kinsoku/>
        <w:wordWrap w:val="0"/>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（2）未进行网上注册并办理数字证书（CA认证）的供应商将无法参与本项目政府采购活动，潜在供应商应当在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截止时间前，完成电子交易平台上的CA数字证书办理（申领流程见本公告附件）及响应文件的提交。完成CA数字证书办理预计7日左右，供应商只需办理其中一家CA数字证书及签章。</w:t>
      </w:r>
    </w:p>
    <w:p w14:paraId="13D96023">
      <w:pPr>
        <w:keepNext w:val="0"/>
        <w:keepLines w:val="0"/>
        <w:pageBreakBefore w:val="0"/>
        <w:widowControl/>
        <w:shd w:val="clear"/>
        <w:kinsoku/>
        <w:wordWrap w:val="0"/>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2C64FBE4">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 w:val="24"/>
          <w:highlight w:val="none"/>
          <w:u w:val="single"/>
          <w:lang w:eastAsia="zh-CN"/>
        </w:rPr>
        <w:t>“广西政府采购云平台”</w:t>
      </w:r>
      <w:r>
        <w:rPr>
          <w:rFonts w:hint="eastAsia" w:ascii="宋体" w:hAnsi="宋体" w:eastAsia="宋体" w:cs="宋体"/>
          <w:bCs/>
          <w:color w:val="auto"/>
          <w:sz w:val="24"/>
          <w:highlight w:val="none"/>
          <w:u w:val="single"/>
        </w:rPr>
        <w:t>平台将予以拒收。</w:t>
      </w:r>
    </w:p>
    <w:p w14:paraId="74133AFF">
      <w:pPr>
        <w:keepNext w:val="0"/>
        <w:keepLines w:val="0"/>
        <w:pageBreakBefore w:val="0"/>
        <w:shd w:val="clear"/>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3、CA证书在线解密：首次响应文件开启时，须要供应商携带制作响应文件时用来加</w:t>
      </w:r>
      <w:r>
        <w:rPr>
          <w:rFonts w:hint="eastAsia" w:ascii="宋体" w:hAnsi="宋体" w:eastAsia="宋体" w:cs="宋体"/>
          <w:color w:val="auto"/>
          <w:kern w:val="0"/>
          <w:sz w:val="24"/>
          <w:highlight w:val="none"/>
          <w:lang w:val="en-US" w:eastAsia="zh-CN"/>
        </w:rPr>
        <w:t>密的</w:t>
      </w:r>
      <w:r>
        <w:rPr>
          <w:rFonts w:hint="eastAsia" w:ascii="宋体" w:hAnsi="宋体" w:eastAsia="宋体" w:cs="宋体"/>
          <w:color w:val="auto"/>
          <w:kern w:val="0"/>
          <w:sz w:val="24"/>
          <w:highlight w:val="none"/>
        </w:rPr>
        <w:t>有效数字证书(CA 认证)登录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电子开标大厅现场按规定时间对加密的响应文件进行解密，未能</w:t>
      </w:r>
      <w:r>
        <w:rPr>
          <w:rFonts w:hint="eastAsia" w:ascii="宋体" w:hAnsi="宋体" w:eastAsia="宋体" w:cs="宋体"/>
          <w:color w:val="auto"/>
          <w:kern w:val="0"/>
          <w:sz w:val="24"/>
          <w:highlight w:val="none"/>
          <w:lang w:val="en-US" w:eastAsia="zh-CN"/>
        </w:rPr>
        <w:t>按</w:t>
      </w:r>
      <w:r>
        <w:rPr>
          <w:rFonts w:hint="eastAsia" w:ascii="宋体" w:hAnsi="宋体" w:eastAsia="宋体" w:cs="宋体"/>
          <w:color w:val="auto"/>
          <w:kern w:val="0"/>
          <w:sz w:val="24"/>
          <w:highlight w:val="none"/>
        </w:rPr>
        <w:t>要求进行解密的，由此产生的后果由供应商自行承担</w:t>
      </w:r>
      <w:r>
        <w:rPr>
          <w:rFonts w:hint="eastAsia" w:ascii="宋体" w:hAnsi="宋体" w:eastAsia="宋体" w:cs="宋体"/>
          <w:color w:val="auto"/>
          <w:kern w:val="0"/>
          <w:sz w:val="24"/>
          <w:highlight w:val="none"/>
          <w:lang w:eastAsia="zh-CN"/>
        </w:rPr>
        <w:t>。</w:t>
      </w:r>
    </w:p>
    <w:p w14:paraId="68DEA37D">
      <w:pPr>
        <w:keepNext w:val="0"/>
        <w:keepLines w:val="0"/>
        <w:pageBreakBefore w:val="0"/>
        <w:shd w:val="clear"/>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4、供应商需要在具备有摄像头及语音功能且互联网网络状况良好的电脑登录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平台远程开标大厅参与本次磋商，否则后果自负。</w:t>
      </w:r>
    </w:p>
    <w:p w14:paraId="508C816C">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五、开启（首次响应文件开启时间）</w:t>
      </w:r>
    </w:p>
    <w:p w14:paraId="2B0B5A2F">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1.时间（北京时间）：</w:t>
      </w:r>
      <w:r>
        <w:rPr>
          <w:rFonts w:hint="eastAsia" w:ascii="宋体" w:hAnsi="宋体" w:cs="宋体"/>
          <w:color w:val="auto"/>
          <w:sz w:val="24"/>
          <w:highlight w:val="none"/>
          <w:u w:val="single"/>
          <w:lang w:eastAsia="zh-CN"/>
        </w:rPr>
        <w:t>2025年6月4日</w:t>
      </w:r>
      <w:r>
        <w:rPr>
          <w:rFonts w:hint="eastAsia" w:ascii="宋体" w:hAnsi="宋体" w:cs="宋体"/>
          <w:color w:val="auto"/>
          <w:sz w:val="24"/>
          <w:highlight w:val="none"/>
          <w:u w:val="single"/>
          <w:lang w:val="en-US" w:eastAsia="zh-CN"/>
        </w:rPr>
        <w:t>09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后</w:t>
      </w:r>
    </w:p>
    <w:p w14:paraId="4DED456B">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2.地点：广西政府采购云平台远程开标大厅 </w:t>
      </w:r>
    </w:p>
    <w:p w14:paraId="54177446">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19" w:name="_Toc35393794"/>
      <w:bookmarkStart w:id="20" w:name="_Toc35393625"/>
      <w:bookmarkStart w:id="21" w:name="_Toc28359007"/>
      <w:bookmarkStart w:id="22" w:name="_Toc28359084"/>
      <w:r>
        <w:rPr>
          <w:rFonts w:hint="eastAsia" w:ascii="宋体" w:hAnsi="宋体" w:eastAsia="宋体" w:cs="宋体"/>
          <w:b/>
          <w:bCs/>
          <w:color w:val="auto"/>
          <w:sz w:val="24"/>
          <w:highlight w:val="none"/>
        </w:rPr>
        <w:t>六、公告期限</w:t>
      </w:r>
      <w:bookmarkEnd w:id="19"/>
      <w:bookmarkEnd w:id="20"/>
      <w:bookmarkEnd w:id="21"/>
      <w:bookmarkEnd w:id="22"/>
    </w:p>
    <w:p w14:paraId="3C50AD00">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14:paraId="3B010774">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3" w:name="_Toc35393795"/>
      <w:bookmarkStart w:id="24" w:name="_Toc35393626"/>
      <w:r>
        <w:rPr>
          <w:rFonts w:hint="eastAsia" w:ascii="宋体" w:hAnsi="宋体" w:eastAsia="宋体" w:cs="宋体"/>
          <w:b/>
          <w:bCs/>
          <w:color w:val="auto"/>
          <w:sz w:val="24"/>
          <w:highlight w:val="none"/>
        </w:rPr>
        <w:t>七、其他补充事宜</w:t>
      </w:r>
      <w:bookmarkEnd w:id="23"/>
      <w:bookmarkEnd w:id="24"/>
    </w:p>
    <w:p w14:paraId="7BD7FCB9">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kern w:val="0"/>
          <w:sz w:val="24"/>
          <w:highlight w:val="none"/>
        </w:rPr>
        <w:t>磋商保证金：本项目不收取磋商保证金</w:t>
      </w:r>
    </w:p>
    <w:p w14:paraId="73F61283">
      <w:pPr>
        <w:keepNext w:val="0"/>
        <w:keepLines w:val="0"/>
        <w:pageBreakBefore w:val="0"/>
        <w:shd w:val="clear"/>
        <w:kinsoku/>
        <w:wordWrap w:val="0"/>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0"/>
          <w:sz w:val="24"/>
          <w:highlight w:val="none"/>
          <w:u w:val="none"/>
          <w:lang w:eastAsia="zh-CN"/>
        </w:rPr>
      </w:pPr>
      <w:bookmarkStart w:id="25" w:name="_Hlk37429595"/>
      <w:bookmarkStart w:id="26" w:name="_Hlk37429585"/>
      <w:r>
        <w:rPr>
          <w:rFonts w:hint="eastAsia" w:ascii="宋体" w:hAnsi="宋体" w:eastAsia="宋体" w:cs="宋体"/>
          <w:color w:val="auto"/>
          <w:kern w:val="0"/>
          <w:sz w:val="24"/>
          <w:highlight w:val="none"/>
          <w:u w:val="none"/>
        </w:rPr>
        <w:t>（二）采购意向公开链接：南宁市科学技术局2025年4月政府采购意向</w:t>
      </w:r>
      <w:r>
        <w:rPr>
          <w:rFonts w:hint="eastAsia" w:ascii="宋体" w:hAnsi="宋体" w:eastAsia="宋体" w:cs="宋体"/>
          <w:color w:val="auto"/>
          <w:kern w:val="0"/>
          <w:sz w:val="24"/>
          <w:highlight w:val="none"/>
          <w:u w:val="none"/>
          <w:lang w:eastAsia="zh-CN"/>
        </w:rPr>
        <w:t>（https://zfcg.gxzf.gov.cn/luban/detail?parentId=66601&amp;articleId=ann_n9MOlmkYAFK5U5RtvBntvtD5ndTMr3NGt5TILBJnhQo=&amp;utm=app-announcement-front.5cc075f2.0.0.042f2c10f8c911ef970c0f5a8460c255）</w:t>
      </w:r>
    </w:p>
    <w:p w14:paraId="12C98F47">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（三）</w:t>
      </w:r>
      <w:r>
        <w:rPr>
          <w:rFonts w:hint="eastAsia" w:ascii="宋体" w:hAnsi="宋体" w:eastAsia="宋体" w:cs="宋体"/>
          <w:color w:val="auto"/>
          <w:kern w:val="0"/>
          <w:sz w:val="24"/>
          <w:highlight w:val="none"/>
        </w:rPr>
        <w:t>网上查询地址</w:t>
      </w:r>
    </w:p>
    <w:bookmarkEnd w:id="25"/>
    <w:bookmarkEnd w:id="26"/>
    <w:p w14:paraId="4D5AF196">
      <w:pPr>
        <w:keepNext w:val="0"/>
        <w:keepLines w:val="0"/>
        <w:pageBreakBefore w:val="0"/>
        <w:shd w:val="clear"/>
        <w:kinsoku/>
        <w:wordWrap w:val="0"/>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0"/>
          <w:sz w:val="24"/>
          <w:highlight w:val="none"/>
          <w:u w:val="single"/>
        </w:rPr>
      </w:pPr>
      <w:bookmarkStart w:id="27" w:name="_Hlk37429674"/>
      <w:r>
        <w:rPr>
          <w:rFonts w:hint="eastAsia" w:ascii="宋体" w:hAnsi="宋体" w:eastAsia="宋体" w:cs="宋体"/>
          <w:color w:val="auto"/>
          <w:kern w:val="0"/>
          <w:sz w:val="24"/>
          <w:highlight w:val="none"/>
          <w:u w:val="single"/>
        </w:rPr>
        <w:t>http://zfcg.gxzf.gov.cn (广西政府采购网)、http://ggzy.jgswj.gxzf.gov.cn/nnggzy/(全国公共资源交易平台（广西·南宁）)</w:t>
      </w:r>
    </w:p>
    <w:p w14:paraId="00E2E8AD">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w:t>
      </w:r>
      <w:r>
        <w:rPr>
          <w:rFonts w:hint="eastAsia" w:ascii="宋体" w:hAnsi="宋体" w:eastAsia="宋体" w:cs="宋体"/>
          <w:color w:val="auto"/>
          <w:kern w:val="0"/>
          <w:sz w:val="24"/>
          <w:highlight w:val="none"/>
        </w:rPr>
        <w:t>本项目需要落实的政府采购政策</w:t>
      </w:r>
    </w:p>
    <w:bookmarkEnd w:id="27"/>
    <w:p w14:paraId="6B4A7393">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（1）政府采购促进中小企业发展。</w:t>
      </w:r>
    </w:p>
    <w:p w14:paraId="0551F1E7">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（2）政府采购支持采用本国产品的政策。</w:t>
      </w:r>
    </w:p>
    <w:p w14:paraId="695ED148">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（3）强制采购节能产品；优先采购节能产品、环境标志产品。</w:t>
      </w:r>
    </w:p>
    <w:p w14:paraId="3FCDA72B">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（4）政府采购促进残疾人就业政策。</w:t>
      </w:r>
    </w:p>
    <w:p w14:paraId="06E70293">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（5）政府采购支持监狱企业发展。</w:t>
      </w:r>
    </w:p>
    <w:p w14:paraId="7F253794">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（6）扶持不发达地区和少数民族地区政策。</w:t>
      </w:r>
    </w:p>
    <w:p w14:paraId="3C6EBCC7">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w:t>
      </w:r>
      <w:r>
        <w:rPr>
          <w:rFonts w:hint="eastAsia" w:ascii="宋体" w:hAnsi="宋体" w:eastAsia="宋体" w:cs="宋体"/>
          <w:color w:val="auto"/>
          <w:kern w:val="0"/>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075BC50">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kern w:val="0"/>
          <w:sz w:val="24"/>
          <w:highlight w:val="none"/>
        </w:rPr>
        <w:t>若对项目采购电子交易系统操作有疑问，可登录广西政府采购云平台（https://login.gcy.zfcg.gxzf.gov.cn/user-login/#/），点击右侧咨询小采，获取采小蜜智能服务管家帮助，或拨打服务热线</w:t>
      </w:r>
      <w:r>
        <w:rPr>
          <w:rFonts w:hint="eastAsia" w:ascii="宋体" w:hAnsi="宋体" w:eastAsia="宋体" w:cs="宋体"/>
          <w:color w:val="auto"/>
          <w:kern w:val="0"/>
          <w:sz w:val="24"/>
          <w:highlight w:val="none"/>
          <w:lang w:val="en-US" w:eastAsia="zh-CN"/>
        </w:rPr>
        <w:t>95763</w:t>
      </w:r>
      <w:r>
        <w:rPr>
          <w:rFonts w:hint="eastAsia" w:ascii="宋体" w:hAnsi="宋体" w:eastAsia="宋体" w:cs="宋体"/>
          <w:color w:val="auto"/>
          <w:kern w:val="0"/>
          <w:sz w:val="24"/>
          <w:highlight w:val="none"/>
        </w:rPr>
        <w:t xml:space="preserve">获取热线服务帮助。 </w:t>
      </w:r>
    </w:p>
    <w:p w14:paraId="00C27CEB">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842261C">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51D22D8F">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南宁市科学技术局</w:t>
      </w:r>
    </w:p>
    <w:p w14:paraId="0ACBB8A8">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南宁市嘉宾路1号市政府大楼10楼</w:t>
      </w:r>
    </w:p>
    <w:p w14:paraId="7572BE08">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联系人及联系电话：班工  </w:t>
      </w:r>
      <w:r>
        <w:rPr>
          <w:rFonts w:hint="eastAsia" w:ascii="宋体" w:hAnsi="宋体" w:eastAsia="宋体" w:cs="宋体"/>
          <w:color w:val="auto"/>
          <w:sz w:val="24"/>
          <w:highlight w:val="none"/>
          <w:lang w:eastAsia="zh-CN"/>
        </w:rPr>
        <w:t>0771-5533963</w:t>
      </w:r>
    </w:p>
    <w:p w14:paraId="061AF66E">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6F70EE62">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称：广西邕政采购代理有限公司 </w:t>
      </w:r>
    </w:p>
    <w:p w14:paraId="11D51BA3">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南宁市青秀区民族大道180号（威壮大厦）22层2210～2217室</w:t>
      </w:r>
    </w:p>
    <w:p w14:paraId="29C1F717">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欧昌梅、</w:t>
      </w:r>
      <w:r>
        <w:rPr>
          <w:rFonts w:hint="eastAsia" w:ascii="宋体" w:hAnsi="宋体" w:eastAsia="宋体" w:cs="宋体"/>
          <w:color w:val="auto"/>
          <w:sz w:val="24"/>
          <w:highlight w:val="none"/>
          <w:lang w:val="en-US" w:eastAsia="zh-CN"/>
        </w:rPr>
        <w:t>李霞</w:t>
      </w:r>
      <w:r>
        <w:rPr>
          <w:rFonts w:hint="eastAsia" w:ascii="宋体" w:hAnsi="宋体" w:eastAsia="宋体" w:cs="宋体"/>
          <w:color w:val="auto"/>
          <w:sz w:val="24"/>
          <w:highlight w:val="none"/>
        </w:rPr>
        <w:t xml:space="preserve">  0771-</w:t>
      </w:r>
      <w:r>
        <w:rPr>
          <w:rFonts w:hint="eastAsia" w:ascii="宋体" w:hAnsi="宋体" w:eastAsia="宋体" w:cs="宋体"/>
          <w:color w:val="auto"/>
          <w:sz w:val="24"/>
          <w:highlight w:val="none"/>
          <w:lang w:val="en-US" w:eastAsia="zh-CN"/>
        </w:rPr>
        <w:t>2225338</w:t>
      </w:r>
    </w:p>
    <w:p w14:paraId="2FE99AF2">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1AEB077E">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eastAsia="zh-CN"/>
        </w:rPr>
        <w:t>欧昌梅、</w:t>
      </w:r>
      <w:r>
        <w:rPr>
          <w:rFonts w:hint="eastAsia" w:ascii="宋体" w:hAnsi="宋体" w:eastAsia="宋体" w:cs="宋体"/>
          <w:color w:val="auto"/>
          <w:sz w:val="24"/>
          <w:highlight w:val="none"/>
          <w:lang w:val="en-US" w:eastAsia="zh-CN"/>
        </w:rPr>
        <w:t>李霞</w:t>
      </w:r>
      <w:r>
        <w:rPr>
          <w:rFonts w:hint="eastAsia" w:ascii="宋体" w:hAnsi="宋体" w:eastAsia="宋体" w:cs="宋体"/>
          <w:color w:val="auto"/>
          <w:sz w:val="24"/>
          <w:highlight w:val="none"/>
        </w:rPr>
        <w:t xml:space="preserve">  </w:t>
      </w:r>
    </w:p>
    <w:p w14:paraId="25E1A518">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0771-</w:t>
      </w:r>
      <w:r>
        <w:rPr>
          <w:rFonts w:hint="eastAsia" w:ascii="宋体" w:hAnsi="宋体" w:eastAsia="宋体" w:cs="宋体"/>
          <w:color w:val="auto"/>
          <w:sz w:val="24"/>
          <w:highlight w:val="none"/>
          <w:lang w:val="en-US" w:eastAsia="zh-CN"/>
        </w:rPr>
        <w:t>2225338</w:t>
      </w:r>
      <w:r>
        <w:rPr>
          <w:rFonts w:hint="eastAsia" w:ascii="宋体" w:hAnsi="宋体" w:eastAsia="宋体" w:cs="宋体"/>
          <w:color w:val="auto"/>
          <w:sz w:val="24"/>
          <w:highlight w:val="none"/>
        </w:rPr>
        <w:t xml:space="preserve">  </w:t>
      </w:r>
    </w:p>
    <w:p w14:paraId="6DF2B376">
      <w:pPr>
        <w:pStyle w:val="8"/>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附件:1.CA 证书申请方式及操作指南下载地址(登陆 http://nncz.nanning.gov.cn/( 南宁市财政局官网)-业务专题-政府采购监督管理-资料</w:t>
      </w:r>
      <w:r>
        <w:rPr>
          <w:rFonts w:hint="eastAsia" w:ascii="宋体" w:hAnsi="宋体" w:eastAsia="宋体" w:cs="宋体"/>
          <w:color w:val="auto"/>
          <w:sz w:val="24"/>
          <w:highlight w:val="none"/>
          <w:lang w:val="en-US" w:eastAsia="zh-CN"/>
        </w:rPr>
        <w:t>下载</w:t>
      </w:r>
      <w:r>
        <w:rPr>
          <w:rFonts w:hint="eastAsia" w:ascii="宋体" w:hAnsi="宋体" w:eastAsia="宋体" w:cs="宋体"/>
          <w:color w:val="auto"/>
          <w:sz w:val="24"/>
          <w:highlight w:val="none"/>
        </w:rPr>
        <w:t>。“广西政采云西部 CA 办理方式”或“南宁市政采云 CA 证书办理操作指南”</w:t>
      </w:r>
      <w:r>
        <w:rPr>
          <w:rFonts w:hint="eastAsia" w:ascii="宋体" w:hAnsi="宋体" w:eastAsia="宋体" w:cs="宋体"/>
          <w:color w:val="auto"/>
          <w:sz w:val="24"/>
          <w:highlight w:val="none"/>
          <w:lang w:eastAsia="zh-CN"/>
        </w:rPr>
        <w:t>。</w:t>
      </w:r>
    </w:p>
    <w:p w14:paraId="51FEAB5E">
      <w:pPr>
        <w:pStyle w:val="8"/>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2.电子</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文件制作与投送教程(在此网址下载: http://nncz.nanning.gov.cn/南宁市财政局官网 )-业务专题-政府采购监督管理-资料下载-南宁市政府采购项目全流程电子化交易操作指南)</w:t>
      </w:r>
      <w:r>
        <w:rPr>
          <w:rFonts w:hint="eastAsia" w:ascii="宋体" w:hAnsi="宋体" w:eastAsia="宋体" w:cs="宋体"/>
          <w:color w:val="auto"/>
          <w:sz w:val="24"/>
          <w:highlight w:val="none"/>
          <w:lang w:eastAsia="zh-CN"/>
        </w:rPr>
        <w:t>。</w:t>
      </w:r>
    </w:p>
    <w:p w14:paraId="77376142">
      <w:pPr>
        <w:keepNext w:val="0"/>
        <w:keepLines w:val="0"/>
        <w:pageBreakBefore w:val="0"/>
        <w:shd w:val="clear"/>
        <w:kinsoku/>
        <w:wordWrap w:val="0"/>
        <w:overflowPunct/>
        <w:topLinePunct w:val="0"/>
        <w:autoSpaceDE/>
        <w:autoSpaceDN/>
        <w:bidi w:val="0"/>
        <w:adjustRightInd/>
        <w:spacing w:line="400" w:lineRule="exact"/>
        <w:ind w:firstLine="480" w:firstLineChars="200"/>
        <w:jc w:val="right"/>
        <w:textAlignment w:val="auto"/>
        <w:rPr>
          <w:rFonts w:hint="eastAsia" w:ascii="宋体" w:hAnsi="宋体" w:eastAsia="宋体" w:cs="宋体"/>
          <w:color w:val="auto"/>
          <w:sz w:val="24"/>
          <w:highlight w:val="none"/>
        </w:rPr>
      </w:pPr>
    </w:p>
    <w:p w14:paraId="794BA2D9">
      <w:pPr>
        <w:keepNext w:val="0"/>
        <w:keepLines w:val="0"/>
        <w:pageBreakBefore w:val="0"/>
        <w:shd w:val="clear"/>
        <w:kinsoku/>
        <w:wordWrap w:val="0"/>
        <w:overflowPunct/>
        <w:topLinePunct w:val="0"/>
        <w:autoSpaceDE/>
        <w:autoSpaceDN/>
        <w:bidi w:val="0"/>
        <w:adjustRightInd/>
        <w:spacing w:line="400" w:lineRule="exact"/>
        <w:ind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广西邕政采购代理有限公司</w:t>
      </w:r>
    </w:p>
    <w:p w14:paraId="2F5100CC">
      <w:pPr>
        <w:keepNext w:val="0"/>
        <w:keepLines w:val="0"/>
        <w:pageBreakBefore w:val="0"/>
        <w:shd w:val="clear"/>
        <w:kinsoku/>
        <w:wordWrap w:val="0"/>
        <w:overflowPunct/>
        <w:topLinePunct w:val="0"/>
        <w:autoSpaceDE/>
        <w:autoSpaceDN/>
        <w:bidi w:val="0"/>
        <w:adjustRightInd/>
        <w:spacing w:line="400" w:lineRule="exact"/>
        <w:ind w:firstLine="480" w:firstLineChars="20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cs="宋体"/>
          <w:color w:val="auto"/>
          <w:sz w:val="24"/>
          <w:highlight w:val="none"/>
          <w:u w:val="none"/>
          <w:lang w:val="en-US" w:eastAsia="zh-CN"/>
        </w:rPr>
        <w:t>21</w:t>
      </w:r>
      <w:r>
        <w:rPr>
          <w:rFonts w:hint="eastAsia" w:ascii="宋体" w:hAnsi="宋体" w:eastAsia="宋体" w:cs="宋体"/>
          <w:color w:val="auto"/>
          <w:sz w:val="24"/>
          <w:highlight w:val="none"/>
        </w:rPr>
        <w:t>日</w:t>
      </w:r>
      <w:r>
        <w:rPr>
          <w:rFonts w:hint="eastAsia" w:ascii="宋体" w:hAnsi="宋体" w:eastAsia="宋体" w:cs="宋体"/>
          <w:color w:val="auto"/>
          <w:sz w:val="32"/>
          <w:szCs w:val="32"/>
          <w:highlight w:val="none"/>
        </w:rPr>
        <w:br w:type="page"/>
      </w:r>
    </w:p>
    <w:p w14:paraId="7E72F09B">
      <w:pPr>
        <w:pStyle w:val="3"/>
        <w:shd w:val="clear"/>
        <w:wordWrap w:val="0"/>
        <w:spacing w:before="0" w:after="0" w:line="336" w:lineRule="auto"/>
        <w:jc w:val="center"/>
        <w:rPr>
          <w:rFonts w:hint="eastAsia" w:ascii="宋体" w:hAnsi="宋体" w:eastAsia="宋体" w:cs="宋体"/>
          <w:color w:val="auto"/>
          <w:highlight w:val="none"/>
        </w:rPr>
      </w:pPr>
      <w:bookmarkStart w:id="28" w:name="_Toc32333"/>
      <w:r>
        <w:rPr>
          <w:rFonts w:hint="eastAsia" w:ascii="宋体" w:hAnsi="宋体" w:eastAsia="宋体" w:cs="宋体"/>
          <w:bCs w:val="0"/>
          <w:color w:val="auto"/>
          <w:sz w:val="32"/>
          <w:szCs w:val="32"/>
          <w:highlight w:val="none"/>
        </w:rPr>
        <w:t>第二章 采购需求</w:t>
      </w:r>
      <w:bookmarkEnd w:id="28"/>
    </w:p>
    <w:p w14:paraId="255AF532">
      <w:pPr>
        <w:shd w:val="clear"/>
        <w:wordWrap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4AD2856D">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为落实政府采购政策需满足的要求：</w:t>
      </w:r>
    </w:p>
    <w:p w14:paraId="0EDED354">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（1）本竞争性磋商采购文件所称中小企业必须符合《政府采购促进中小企业发展管理办法》（财库〔2020〕46号）的规定。</w:t>
      </w:r>
    </w:p>
    <w:p w14:paraId="04E75626">
      <w:pPr>
        <w:shd w:val="clear"/>
        <w:tabs>
          <w:tab w:val="left" w:pos="180"/>
          <w:tab w:val="left" w:pos="1620"/>
        </w:tabs>
        <w:wordWrap w:val="0"/>
        <w:spacing w:line="336"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响应产品的节能产品认证证书复印件（加盖供应商公章），否则响应文件作无效处理。如本项目包含的配套货物属于品目清单内非标注“★”的产品时，应优先采购，具体详见“第四章 评审程序和评定成交的标准”。</w:t>
      </w:r>
    </w:p>
    <w:p w14:paraId="44902F53">
      <w:pPr>
        <w:shd w:val="clear"/>
        <w:wordWrap w:val="0"/>
        <w:spacing w:line="360" w:lineRule="auto"/>
        <w:ind w:firstLine="487" w:firstLineChars="20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3C46A315">
      <w:pPr>
        <w:pStyle w:val="26"/>
        <w:shd w:val="clear"/>
        <w:spacing w:line="336" w:lineRule="auto"/>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2.“实质性要求”是指采购需求中带“▲”的条款或者不能负偏离的条款或者已经指明不满足按响应文件作无效处理的条款。</w:t>
      </w:r>
    </w:p>
    <w:p w14:paraId="7A756788">
      <w:pPr>
        <w:pStyle w:val="8"/>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如磋商供应商</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产品存在侵犯他人的知识产权或者专利成果行为的，应承担相应法律责任。</w:t>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
        <w:gridCol w:w="413"/>
        <w:gridCol w:w="1107"/>
        <w:gridCol w:w="475"/>
        <w:gridCol w:w="390"/>
        <w:gridCol w:w="4805"/>
        <w:gridCol w:w="1426"/>
        <w:gridCol w:w="1045"/>
      </w:tblGrid>
      <w:tr w14:paraId="1EC86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422CD98C">
            <w:pPr>
              <w:shd w:val="clear"/>
              <w:wordWrap w:val="0"/>
              <w:spacing w:line="33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服务需求一览表</w:t>
            </w:r>
          </w:p>
        </w:tc>
      </w:tr>
      <w:tr w14:paraId="3BB6C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460" w:type="dxa"/>
            <w:vMerge w:val="restart"/>
            <w:tcBorders>
              <w:top w:val="single" w:color="auto" w:sz="4" w:space="0"/>
              <w:left w:val="single" w:color="auto" w:sz="4" w:space="0"/>
              <w:right w:val="single" w:color="auto" w:sz="4" w:space="0"/>
            </w:tcBorders>
          </w:tcPr>
          <w:p w14:paraId="19D69F85">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采购清单及技术参数</w:t>
            </w:r>
          </w:p>
        </w:tc>
        <w:tc>
          <w:tcPr>
            <w:tcW w:w="4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6A2B652">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628CD8A4">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475" w:type="dxa"/>
            <w:tcBorders>
              <w:top w:val="single" w:color="auto" w:sz="4" w:space="0"/>
              <w:left w:val="single" w:color="auto" w:sz="4" w:space="0"/>
              <w:bottom w:val="single" w:color="auto" w:sz="4" w:space="0"/>
              <w:right w:val="single" w:color="auto" w:sz="4" w:space="0"/>
            </w:tcBorders>
            <w:vAlign w:val="center"/>
          </w:tcPr>
          <w:p w14:paraId="34B644CD">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90" w:type="dxa"/>
            <w:tcBorders>
              <w:top w:val="single" w:color="auto" w:sz="4" w:space="0"/>
              <w:left w:val="single" w:color="auto" w:sz="4" w:space="0"/>
              <w:bottom w:val="single" w:color="auto" w:sz="4" w:space="0"/>
              <w:right w:val="single" w:color="auto" w:sz="4" w:space="0"/>
            </w:tcBorders>
            <w:vAlign w:val="center"/>
          </w:tcPr>
          <w:p w14:paraId="11D372BC">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4805" w:type="dxa"/>
            <w:tcBorders>
              <w:top w:val="single" w:color="auto" w:sz="4" w:space="0"/>
              <w:left w:val="single" w:color="auto" w:sz="4" w:space="0"/>
              <w:bottom w:val="single" w:color="auto" w:sz="4" w:space="0"/>
              <w:right w:val="single" w:color="auto" w:sz="4" w:space="0"/>
            </w:tcBorders>
            <w:vAlign w:val="center"/>
          </w:tcPr>
          <w:p w14:paraId="26A25A33">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426" w:type="dxa"/>
            <w:tcBorders>
              <w:top w:val="single" w:color="auto" w:sz="4" w:space="0"/>
              <w:left w:val="single" w:color="auto" w:sz="4" w:space="0"/>
              <w:bottom w:val="single" w:color="auto" w:sz="4" w:space="0"/>
              <w:right w:val="single" w:color="auto" w:sz="4" w:space="0"/>
            </w:tcBorders>
            <w:vAlign w:val="center"/>
          </w:tcPr>
          <w:p w14:paraId="52649D30">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vAlign w:val="center"/>
          </w:tcPr>
          <w:p w14:paraId="19D9B711">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中小企业划分标准所属行业名称（行业名称及划分见本章附件2）</w:t>
            </w:r>
          </w:p>
        </w:tc>
      </w:tr>
      <w:tr w14:paraId="0966D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4FD0BF">
            <w:pPr>
              <w:shd w:val="clear"/>
              <w:wordWrap w:val="0"/>
              <w:spacing w:line="336" w:lineRule="auto"/>
              <w:jc w:val="center"/>
              <w:rPr>
                <w:rFonts w:hint="eastAsia" w:ascii="宋体" w:hAnsi="宋体" w:eastAsia="宋体" w:cs="宋体"/>
                <w:b/>
                <w:bCs/>
                <w:color w:val="auto"/>
                <w:sz w:val="24"/>
                <w:szCs w:val="24"/>
                <w:highlight w:val="none"/>
              </w:rPr>
            </w:pPr>
          </w:p>
        </w:tc>
        <w:tc>
          <w:tcPr>
            <w:tcW w:w="1995" w:type="dxa"/>
            <w:gridSpan w:val="3"/>
            <w:tcBorders>
              <w:top w:val="single" w:color="auto" w:sz="4" w:space="0"/>
              <w:left w:val="single" w:color="auto" w:sz="4" w:space="0"/>
              <w:bottom w:val="single" w:color="auto" w:sz="4" w:space="0"/>
              <w:right w:val="single" w:color="auto" w:sz="4" w:space="0"/>
            </w:tcBorders>
            <w:vAlign w:val="center"/>
          </w:tcPr>
          <w:p w14:paraId="5CDF7835">
            <w:pPr>
              <w:widowControl/>
              <w:shd w:val="clear"/>
              <w:spacing w:line="336"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标段</w:t>
            </w:r>
          </w:p>
        </w:tc>
        <w:tc>
          <w:tcPr>
            <w:tcW w:w="7666" w:type="dxa"/>
            <w:gridSpan w:val="4"/>
            <w:tcBorders>
              <w:top w:val="single" w:color="auto" w:sz="4" w:space="0"/>
              <w:left w:val="single" w:color="auto" w:sz="4" w:space="0"/>
              <w:bottom w:val="single" w:color="auto" w:sz="4" w:space="0"/>
              <w:right w:val="single" w:color="auto" w:sz="4" w:space="0"/>
            </w:tcBorders>
            <w:vAlign w:val="center"/>
          </w:tcPr>
          <w:p w14:paraId="6812B92B">
            <w:pPr>
              <w:pStyle w:val="14"/>
              <w:shd w:val="clear"/>
              <w:spacing w:line="336" w:lineRule="auto"/>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分标</w:t>
            </w:r>
          </w:p>
        </w:tc>
      </w:tr>
      <w:tr w14:paraId="7955C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787072">
            <w:pPr>
              <w:shd w:val="clear"/>
              <w:wordWrap w:val="0"/>
              <w:spacing w:line="336" w:lineRule="auto"/>
              <w:jc w:val="center"/>
              <w:rPr>
                <w:rFonts w:hint="eastAsia" w:ascii="宋体" w:hAnsi="宋体" w:eastAsia="宋体" w:cs="宋体"/>
                <w:b/>
                <w:bCs/>
                <w:color w:val="auto"/>
                <w:sz w:val="24"/>
                <w:szCs w:val="24"/>
                <w:highlight w:val="none"/>
              </w:rPr>
            </w:pPr>
          </w:p>
        </w:tc>
        <w:tc>
          <w:tcPr>
            <w:tcW w:w="413" w:type="dxa"/>
            <w:tcBorders>
              <w:top w:val="single" w:color="auto" w:sz="4" w:space="0"/>
              <w:left w:val="single" w:color="auto" w:sz="4" w:space="0"/>
              <w:bottom w:val="single" w:color="auto" w:sz="4" w:space="0"/>
              <w:right w:val="single" w:color="auto" w:sz="4" w:space="0"/>
            </w:tcBorders>
            <w:vAlign w:val="center"/>
          </w:tcPr>
          <w:p w14:paraId="10E8AE88">
            <w:pPr>
              <w:widowControl/>
              <w:shd w:val="clear"/>
              <w:spacing w:line="33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07" w:type="dxa"/>
            <w:tcBorders>
              <w:top w:val="single" w:color="auto" w:sz="4" w:space="0"/>
              <w:left w:val="single" w:color="auto" w:sz="4" w:space="0"/>
              <w:bottom w:val="single" w:color="auto" w:sz="4" w:space="0"/>
              <w:right w:val="single" w:color="auto" w:sz="4" w:space="0"/>
            </w:tcBorders>
            <w:vAlign w:val="center"/>
          </w:tcPr>
          <w:p w14:paraId="71F1E8BE">
            <w:pPr>
              <w:pStyle w:val="2"/>
              <w:shd w:val="clear"/>
              <w:spacing w:after="0" w:line="590" w:lineRule="exact"/>
              <w:ind w:firstLine="974" w:firstLineChars="406"/>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0E9C6380">
            <w:pPr>
              <w:shd w:val="clea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highlight w:val="none"/>
                <w:lang w:eastAsia="zh-CN"/>
              </w:rPr>
              <w:t>2025年第八届中国·南宁海（境）外人才创新创业大赛越南站预赛组织工作</w:t>
            </w:r>
          </w:p>
        </w:tc>
        <w:tc>
          <w:tcPr>
            <w:tcW w:w="475" w:type="dxa"/>
            <w:tcBorders>
              <w:top w:val="single" w:color="auto" w:sz="4" w:space="0"/>
              <w:left w:val="single" w:color="auto" w:sz="4" w:space="0"/>
              <w:bottom w:val="single" w:color="auto" w:sz="4" w:space="0"/>
              <w:right w:val="single" w:color="auto" w:sz="4" w:space="0"/>
            </w:tcBorders>
            <w:vAlign w:val="center"/>
          </w:tcPr>
          <w:p w14:paraId="41AA9DF4">
            <w:pPr>
              <w:shd w:val="clear"/>
              <w:spacing w:line="2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项</w:t>
            </w:r>
          </w:p>
        </w:tc>
        <w:tc>
          <w:tcPr>
            <w:tcW w:w="390" w:type="dxa"/>
            <w:tcBorders>
              <w:top w:val="single" w:color="auto" w:sz="4" w:space="0"/>
              <w:left w:val="single" w:color="auto" w:sz="4" w:space="0"/>
              <w:bottom w:val="single" w:color="auto" w:sz="4" w:space="0"/>
              <w:right w:val="single" w:color="auto" w:sz="4" w:space="0"/>
            </w:tcBorders>
            <w:vAlign w:val="center"/>
          </w:tcPr>
          <w:p w14:paraId="631CB11F">
            <w:pPr>
              <w:shd w:val="clear"/>
              <w:spacing w:line="2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w:t>
            </w:r>
          </w:p>
        </w:tc>
        <w:tc>
          <w:tcPr>
            <w:tcW w:w="4805" w:type="dxa"/>
            <w:tcBorders>
              <w:top w:val="single" w:color="auto" w:sz="4" w:space="0"/>
              <w:left w:val="single" w:color="auto" w:sz="4" w:space="0"/>
              <w:bottom w:val="single" w:color="auto" w:sz="4" w:space="0"/>
              <w:right w:val="single" w:color="auto" w:sz="4" w:space="0"/>
            </w:tcBorders>
            <w:vAlign w:val="center"/>
          </w:tcPr>
          <w:p w14:paraId="425D0F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本项目采购服务内容为结合</w:t>
            </w:r>
            <w:r>
              <w:rPr>
                <w:rFonts w:hint="eastAsia" w:ascii="宋体" w:hAnsi="宋体" w:cs="宋体"/>
                <w:color w:val="auto"/>
                <w:kern w:val="2"/>
                <w:sz w:val="24"/>
                <w:szCs w:val="24"/>
                <w:highlight w:val="none"/>
                <w:lang w:eastAsia="zh-CN"/>
              </w:rPr>
              <w:t>2025年第八届</w:t>
            </w:r>
            <w:r>
              <w:rPr>
                <w:rFonts w:hint="eastAsia" w:ascii="宋体" w:hAnsi="宋体" w:eastAsia="宋体" w:cs="宋体"/>
                <w:color w:val="auto"/>
                <w:kern w:val="2"/>
                <w:sz w:val="24"/>
                <w:szCs w:val="24"/>
                <w:highlight w:val="none"/>
              </w:rPr>
              <w:t>中国·南宁海（境）外人才创新创业大赛工作方案，制定</w:t>
            </w:r>
            <w:r>
              <w:rPr>
                <w:rFonts w:hint="eastAsia" w:ascii="宋体" w:hAnsi="宋体" w:cs="宋体"/>
                <w:color w:val="auto"/>
                <w:kern w:val="2"/>
                <w:sz w:val="24"/>
                <w:szCs w:val="24"/>
                <w:highlight w:val="none"/>
                <w:lang w:eastAsia="zh-CN"/>
              </w:rPr>
              <w:t>越南站预赛组织工作</w:t>
            </w:r>
            <w:r>
              <w:rPr>
                <w:rFonts w:hint="eastAsia" w:ascii="宋体" w:hAnsi="宋体" w:eastAsia="宋体" w:cs="宋体"/>
                <w:color w:val="auto"/>
                <w:kern w:val="2"/>
                <w:sz w:val="24"/>
                <w:szCs w:val="24"/>
                <w:highlight w:val="none"/>
              </w:rPr>
              <w:t>详细的实施方案和细则并组织实施。具体要求如下：</w:t>
            </w:r>
          </w:p>
          <w:p w14:paraId="793CE2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一、</w:t>
            </w:r>
            <w:r>
              <w:rPr>
                <w:rFonts w:hint="eastAsia" w:ascii="宋体" w:hAnsi="宋体" w:eastAsia="宋体" w:cs="宋体"/>
                <w:color w:val="auto"/>
                <w:kern w:val="2"/>
                <w:sz w:val="24"/>
                <w:szCs w:val="24"/>
                <w:highlight w:val="none"/>
              </w:rPr>
              <w:t>开展赛事宣传，通过微信、网页、公共场所、</w:t>
            </w:r>
            <w:r>
              <w:rPr>
                <w:rFonts w:hint="eastAsia" w:ascii="宋体" w:hAnsi="宋体" w:eastAsia="宋体" w:cs="宋体"/>
                <w:color w:val="auto"/>
                <w:kern w:val="2"/>
                <w:sz w:val="24"/>
                <w:szCs w:val="24"/>
                <w:highlight w:val="none"/>
                <w:lang w:eastAsia="zh-CN"/>
              </w:rPr>
              <w:t>高校、</w:t>
            </w:r>
            <w:r>
              <w:rPr>
                <w:rFonts w:hint="eastAsia" w:ascii="宋体" w:hAnsi="宋体" w:eastAsia="宋体" w:cs="宋体"/>
                <w:color w:val="auto"/>
                <w:kern w:val="2"/>
                <w:sz w:val="24"/>
                <w:szCs w:val="24"/>
                <w:highlight w:val="none"/>
              </w:rPr>
              <w:t>协会、学会、行业组织等多渠道，广泛宣传大赛政策，积极吸引海（境）外人才报名参赛。定向向不低于1</w:t>
            </w:r>
            <w:r>
              <w:rPr>
                <w:rFonts w:hint="eastAsia" w:ascii="宋体" w:hAnsi="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rPr>
              <w:t>个高校、协会组织</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媒体等组织机构宣传推荐大赛。</w:t>
            </w:r>
            <w:r>
              <w:rPr>
                <w:rFonts w:hint="eastAsia" w:ascii="宋体" w:hAnsi="宋体" w:cs="宋体"/>
                <w:color w:val="auto"/>
                <w:kern w:val="2"/>
                <w:sz w:val="24"/>
                <w:szCs w:val="24"/>
                <w:highlight w:val="none"/>
                <w:lang w:val="en-US" w:eastAsia="zh-CN"/>
              </w:rPr>
              <w:t>制作1分钟以内赛后视频1个。</w:t>
            </w:r>
          </w:p>
          <w:p w14:paraId="44C271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二、组织项目报名参加大赛，承诺通过</w:t>
            </w:r>
            <w:r>
              <w:rPr>
                <w:rFonts w:hint="eastAsia" w:ascii="宋体" w:hAnsi="宋体" w:cs="宋体"/>
                <w:color w:val="auto"/>
                <w:kern w:val="2"/>
                <w:sz w:val="24"/>
                <w:szCs w:val="24"/>
                <w:highlight w:val="none"/>
                <w:lang w:eastAsia="zh-CN"/>
              </w:rPr>
              <w:t>越南站</w:t>
            </w:r>
            <w:r>
              <w:rPr>
                <w:rFonts w:hint="eastAsia" w:ascii="宋体" w:hAnsi="宋体" w:eastAsia="宋体" w:cs="宋体"/>
                <w:color w:val="auto"/>
                <w:kern w:val="2"/>
                <w:sz w:val="24"/>
                <w:szCs w:val="24"/>
                <w:highlight w:val="none"/>
              </w:rPr>
              <w:t>推荐报名参赛并通过资格审查的项目数不低于</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个。未达到数量要求</w:t>
            </w:r>
            <w:r>
              <w:rPr>
                <w:rFonts w:hint="eastAsia" w:ascii="宋体" w:hAnsi="宋体" w:eastAsia="宋体" w:cs="宋体"/>
                <w:color w:val="auto"/>
                <w:kern w:val="2"/>
                <w:sz w:val="24"/>
                <w:szCs w:val="24"/>
                <w:highlight w:val="none"/>
                <w:lang w:eastAsia="zh-CN"/>
              </w:rPr>
              <w:t>的</w:t>
            </w:r>
            <w:r>
              <w:rPr>
                <w:rFonts w:hint="eastAsia" w:ascii="宋体" w:hAnsi="宋体" w:eastAsia="宋体" w:cs="宋体"/>
                <w:color w:val="auto"/>
                <w:kern w:val="2"/>
                <w:sz w:val="24"/>
                <w:szCs w:val="24"/>
                <w:highlight w:val="none"/>
              </w:rPr>
              <w:t>，在最终核定供应商服务费用时，</w:t>
            </w:r>
            <w:r>
              <w:rPr>
                <w:rFonts w:hint="eastAsia" w:ascii="宋体" w:hAnsi="宋体" w:eastAsia="宋体" w:cs="宋体"/>
                <w:color w:val="auto"/>
                <w:kern w:val="2"/>
                <w:sz w:val="24"/>
                <w:szCs w:val="24"/>
                <w:highlight w:val="none"/>
                <w:lang w:eastAsia="zh-CN"/>
              </w:rPr>
              <w:t>站点</w:t>
            </w:r>
            <w:r>
              <w:rPr>
                <w:rFonts w:hint="eastAsia" w:ascii="宋体" w:hAnsi="宋体" w:eastAsia="宋体" w:cs="宋体"/>
                <w:color w:val="auto"/>
                <w:kern w:val="2"/>
                <w:sz w:val="24"/>
                <w:szCs w:val="24"/>
                <w:highlight w:val="none"/>
              </w:rPr>
              <w:t>报名数不够</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个但不少于</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个的，每少</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个扣除服务费1万元；报名数低于</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个的，一次性扣除服务费3万元。</w:t>
            </w:r>
          </w:p>
          <w:p w14:paraId="2879D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三、作为执行单位和具体实施单位，在主办方指导下具体负责</w:t>
            </w:r>
            <w:r>
              <w:rPr>
                <w:rFonts w:hint="eastAsia" w:ascii="宋体" w:hAnsi="宋体" w:cs="宋体"/>
                <w:color w:val="auto"/>
                <w:kern w:val="2"/>
                <w:sz w:val="24"/>
                <w:szCs w:val="24"/>
                <w:highlight w:val="none"/>
                <w:lang w:eastAsia="zh-CN"/>
              </w:rPr>
              <w:t>越南站</w:t>
            </w:r>
            <w:r>
              <w:rPr>
                <w:rFonts w:hint="eastAsia" w:ascii="宋体" w:hAnsi="宋体" w:eastAsia="宋体" w:cs="宋体"/>
                <w:color w:val="auto"/>
                <w:kern w:val="2"/>
                <w:sz w:val="24"/>
                <w:szCs w:val="24"/>
                <w:highlight w:val="none"/>
              </w:rPr>
              <w:t>预赛组织，从报名参赛</w:t>
            </w:r>
            <w:r>
              <w:rPr>
                <w:rFonts w:hint="eastAsia" w:ascii="宋体" w:hAnsi="宋体" w:eastAsia="宋体" w:cs="宋体"/>
                <w:color w:val="auto"/>
                <w:kern w:val="2"/>
                <w:sz w:val="24"/>
                <w:szCs w:val="24"/>
                <w:highlight w:val="none"/>
                <w:lang w:eastAsia="zh-CN"/>
              </w:rPr>
              <w:t>项目</w:t>
            </w:r>
            <w:r>
              <w:rPr>
                <w:rFonts w:hint="eastAsia" w:ascii="宋体" w:hAnsi="宋体" w:eastAsia="宋体" w:cs="宋体"/>
                <w:color w:val="auto"/>
                <w:kern w:val="2"/>
                <w:sz w:val="24"/>
                <w:szCs w:val="24"/>
                <w:highlight w:val="none"/>
              </w:rPr>
              <w:t>中筛选优质项目参加预赛</w:t>
            </w:r>
            <w:r>
              <w:rPr>
                <w:rFonts w:hint="eastAsia" w:ascii="宋体" w:hAnsi="宋体" w:cs="宋体"/>
                <w:color w:val="auto"/>
                <w:kern w:val="2"/>
                <w:sz w:val="24"/>
                <w:szCs w:val="24"/>
                <w:highlight w:val="none"/>
                <w:lang w:eastAsia="zh-CN"/>
              </w:rPr>
              <w:t>，约定</w:t>
            </w:r>
            <w:r>
              <w:rPr>
                <w:rFonts w:hint="eastAsia" w:ascii="宋体" w:hAnsi="宋体" w:eastAsia="宋体" w:cs="宋体"/>
                <w:color w:val="auto"/>
                <w:kern w:val="2"/>
                <w:sz w:val="24"/>
                <w:szCs w:val="24"/>
                <w:highlight w:val="none"/>
              </w:rPr>
              <w:t>参与</w:t>
            </w:r>
            <w:r>
              <w:rPr>
                <w:rFonts w:hint="eastAsia" w:ascii="宋体" w:hAnsi="宋体" w:cs="宋体"/>
                <w:color w:val="auto"/>
                <w:kern w:val="2"/>
                <w:sz w:val="24"/>
                <w:szCs w:val="24"/>
                <w:highlight w:val="none"/>
                <w:lang w:eastAsia="zh-CN"/>
              </w:rPr>
              <w:t>预赛</w:t>
            </w:r>
            <w:r>
              <w:rPr>
                <w:rFonts w:hint="eastAsia" w:ascii="宋体" w:hAnsi="宋体" w:eastAsia="宋体" w:cs="宋体"/>
                <w:color w:val="auto"/>
                <w:kern w:val="2"/>
                <w:sz w:val="24"/>
                <w:szCs w:val="24"/>
                <w:highlight w:val="none"/>
              </w:rPr>
              <w:t>项目数量</w:t>
            </w:r>
            <w:r>
              <w:rPr>
                <w:rFonts w:hint="eastAsia" w:ascii="宋体" w:hAnsi="宋体" w:cs="宋体"/>
                <w:color w:val="auto"/>
                <w:kern w:val="2"/>
                <w:sz w:val="24"/>
                <w:szCs w:val="24"/>
                <w:highlight w:val="none"/>
                <w:lang w:eastAsia="zh-CN"/>
              </w:rPr>
              <w:t>为</w:t>
            </w:r>
            <w:r>
              <w:rPr>
                <w:rFonts w:hint="eastAsia" w:ascii="宋体" w:hAnsi="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rPr>
              <w:t>项</w:t>
            </w:r>
            <w:r>
              <w:rPr>
                <w:rFonts w:hint="eastAsia" w:ascii="宋体" w:hAnsi="宋体" w:cs="宋体"/>
                <w:color w:val="auto"/>
                <w:kern w:val="2"/>
                <w:sz w:val="24"/>
                <w:szCs w:val="24"/>
                <w:highlight w:val="none"/>
                <w:lang w:eastAsia="zh-CN"/>
              </w:rPr>
              <w:t>（具体项目数视预赛评审方案确定）。</w:t>
            </w:r>
            <w:r>
              <w:rPr>
                <w:rFonts w:hint="eastAsia" w:ascii="宋体" w:hAnsi="宋体" w:eastAsia="宋体" w:cs="宋体"/>
                <w:color w:val="auto"/>
                <w:kern w:val="2"/>
                <w:sz w:val="24"/>
                <w:szCs w:val="24"/>
                <w:highlight w:val="none"/>
              </w:rPr>
              <w:t>邀请有关科技、金融、留学生等领域的人员观摩预赛，邀请相关科技、金融人员担任预赛评委。制定工作方案，准备预赛所需的电子和纸质材料，负责场地布置、评委和参赛选手邀请及接待、预赛启动环节和路演评审环节的组织工作等。承担站</w:t>
            </w:r>
            <w:r>
              <w:rPr>
                <w:rFonts w:hint="eastAsia" w:ascii="宋体" w:hAnsi="宋体" w:eastAsia="宋体" w:cs="宋体"/>
                <w:color w:val="auto"/>
                <w:kern w:val="2"/>
                <w:sz w:val="24"/>
                <w:szCs w:val="24"/>
                <w:highlight w:val="none"/>
                <w:lang w:eastAsia="zh-CN"/>
              </w:rPr>
              <w:t>点</w:t>
            </w:r>
            <w:r>
              <w:rPr>
                <w:rFonts w:hint="eastAsia" w:ascii="宋体" w:hAnsi="宋体" w:eastAsia="宋体" w:cs="宋体"/>
                <w:color w:val="auto"/>
                <w:kern w:val="2"/>
                <w:sz w:val="24"/>
                <w:szCs w:val="24"/>
                <w:highlight w:val="none"/>
              </w:rPr>
              <w:t>预赛晋级决赛项目落地南宁的对接服务（约定数量为</w:t>
            </w:r>
            <w:r>
              <w:rPr>
                <w:rFonts w:hint="eastAsia" w:ascii="宋体" w:hAnsi="宋体" w:eastAsia="宋体" w:cs="宋体"/>
                <w:color w:val="auto"/>
                <w:kern w:val="2"/>
                <w:sz w:val="24"/>
                <w:szCs w:val="24"/>
                <w:highlight w:val="none"/>
                <w:lang w:val="en" w:eastAsia="zh-CN"/>
              </w:rPr>
              <w:t>６</w:t>
            </w:r>
            <w:r>
              <w:rPr>
                <w:rFonts w:hint="eastAsia" w:ascii="宋体" w:hAnsi="宋体" w:eastAsia="宋体" w:cs="宋体"/>
                <w:color w:val="auto"/>
                <w:kern w:val="2"/>
                <w:sz w:val="24"/>
                <w:szCs w:val="24"/>
                <w:highlight w:val="none"/>
              </w:rPr>
              <w:t>项</w:t>
            </w:r>
            <w:r>
              <w:rPr>
                <w:rFonts w:hint="eastAsia" w:ascii="宋体" w:hAnsi="宋体" w:eastAsia="宋体" w:cs="宋体"/>
                <w:color w:val="auto"/>
                <w:kern w:val="2"/>
                <w:sz w:val="24"/>
                <w:szCs w:val="24"/>
                <w:highlight w:val="none"/>
                <w:lang w:eastAsia="zh-CN"/>
              </w:rPr>
              <w:t>，最终以实际晋级决赛项目数量为准</w:t>
            </w:r>
            <w:r>
              <w:rPr>
                <w:rFonts w:hint="eastAsia" w:ascii="宋体" w:hAnsi="宋体" w:eastAsia="宋体" w:cs="宋体"/>
                <w:color w:val="auto"/>
                <w:kern w:val="2"/>
                <w:sz w:val="24"/>
                <w:szCs w:val="24"/>
                <w:highlight w:val="none"/>
              </w:rPr>
              <w:t>）。</w:t>
            </w:r>
          </w:p>
          <w:p w14:paraId="04FB1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四、承担参与</w:t>
            </w:r>
            <w:r>
              <w:rPr>
                <w:rFonts w:hint="eastAsia" w:ascii="宋体" w:hAnsi="宋体" w:cs="宋体"/>
                <w:color w:val="auto"/>
                <w:kern w:val="2"/>
                <w:sz w:val="24"/>
                <w:szCs w:val="24"/>
                <w:highlight w:val="none"/>
                <w:lang w:eastAsia="zh-CN"/>
              </w:rPr>
              <w:t>越南站</w:t>
            </w:r>
            <w:r>
              <w:rPr>
                <w:rFonts w:hint="eastAsia" w:ascii="宋体" w:hAnsi="宋体" w:eastAsia="宋体" w:cs="宋体"/>
                <w:color w:val="auto"/>
                <w:kern w:val="2"/>
                <w:sz w:val="24"/>
                <w:szCs w:val="24"/>
                <w:highlight w:val="none"/>
              </w:rPr>
              <w:t>预赛选手和评委一天的</w:t>
            </w:r>
            <w:r>
              <w:rPr>
                <w:rFonts w:hint="eastAsia" w:ascii="宋体" w:hAnsi="宋体" w:eastAsia="宋体" w:cs="宋体"/>
                <w:color w:val="auto"/>
                <w:kern w:val="2"/>
                <w:sz w:val="24"/>
                <w:szCs w:val="24"/>
                <w:highlight w:val="none"/>
                <w:lang w:eastAsia="zh-CN"/>
              </w:rPr>
              <w:t>食宿费用</w:t>
            </w:r>
            <w:r>
              <w:rPr>
                <w:rFonts w:hint="eastAsia" w:ascii="宋体" w:hAnsi="宋体" w:eastAsia="宋体" w:cs="宋体"/>
                <w:color w:val="auto"/>
                <w:kern w:val="2"/>
                <w:sz w:val="24"/>
                <w:szCs w:val="24"/>
                <w:highlight w:val="none"/>
              </w:rPr>
              <w:t>以及会务组织工作费（含场地租赁和布置费、</w:t>
            </w:r>
            <w:r>
              <w:rPr>
                <w:rFonts w:hint="eastAsia" w:ascii="宋体" w:hAnsi="宋体" w:eastAsia="宋体" w:cs="宋体"/>
                <w:color w:val="auto"/>
                <w:kern w:val="2"/>
                <w:sz w:val="24"/>
                <w:szCs w:val="24"/>
                <w:highlight w:val="none"/>
                <w:lang w:eastAsia="zh-CN"/>
              </w:rPr>
              <w:t>物料费、资料费、评审费、工作餐费、交通费、直播费、翻译费）等各项工作费用。负责拨付站点的预赛优</w:t>
            </w:r>
            <w:r>
              <w:rPr>
                <w:rFonts w:hint="eastAsia" w:ascii="宋体" w:hAnsi="宋体" w:cs="宋体"/>
                <w:color w:val="auto"/>
                <w:kern w:val="2"/>
                <w:sz w:val="24"/>
                <w:szCs w:val="24"/>
                <w:highlight w:val="none"/>
                <w:lang w:eastAsia="zh-CN"/>
              </w:rPr>
              <w:t>胜</w:t>
            </w:r>
            <w:r>
              <w:rPr>
                <w:rFonts w:hint="eastAsia" w:ascii="宋体" w:hAnsi="宋体" w:eastAsia="宋体" w:cs="宋体"/>
                <w:color w:val="auto"/>
                <w:kern w:val="2"/>
                <w:sz w:val="24"/>
                <w:szCs w:val="24"/>
                <w:highlight w:val="none"/>
                <w:lang w:eastAsia="zh-CN"/>
              </w:rPr>
              <w:t>项目奖金</w:t>
            </w:r>
            <w:r>
              <w:rPr>
                <w:rFonts w:hint="eastAsia" w:ascii="宋体" w:hAnsi="宋体" w:eastAsia="宋体" w:cs="宋体"/>
                <w:color w:val="auto"/>
                <w:kern w:val="2"/>
                <w:sz w:val="24"/>
                <w:szCs w:val="24"/>
                <w:highlight w:val="none"/>
              </w:rPr>
              <w:t>（标准：2000元/项（税后），约定数量为</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项</w:t>
            </w:r>
            <w:r>
              <w:rPr>
                <w:rFonts w:hint="eastAsia" w:ascii="宋体" w:hAnsi="宋体" w:eastAsia="宋体" w:cs="宋体"/>
                <w:color w:val="auto"/>
                <w:kern w:val="2"/>
                <w:sz w:val="24"/>
                <w:szCs w:val="24"/>
                <w:highlight w:val="none"/>
                <w:lang w:eastAsia="zh-CN"/>
              </w:rPr>
              <w:t>，最终以实际项目数量为准</w:t>
            </w:r>
            <w:r>
              <w:rPr>
                <w:rFonts w:hint="eastAsia" w:ascii="宋体" w:hAnsi="宋体" w:eastAsia="宋体" w:cs="宋体"/>
                <w:color w:val="auto"/>
                <w:kern w:val="2"/>
                <w:sz w:val="24"/>
                <w:szCs w:val="24"/>
                <w:highlight w:val="none"/>
              </w:rPr>
              <w:t>）。</w:t>
            </w:r>
          </w:p>
          <w:p w14:paraId="729D43D6">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供应商必须按照南宁市科学技术局提供活动方案的时间节点和指标筹备和实施大赛，如因供应商原因未按照时间节点开展工作的，南宁市科学技术局可以视造成后果轻重，从供应商中标服务费中扣除2-5%的费用。</w:t>
            </w:r>
          </w:p>
        </w:tc>
        <w:tc>
          <w:tcPr>
            <w:tcW w:w="1426" w:type="dxa"/>
            <w:tcBorders>
              <w:left w:val="single" w:color="auto" w:sz="4" w:space="0"/>
              <w:right w:val="single" w:color="auto" w:sz="4" w:space="0"/>
            </w:tcBorders>
            <w:vAlign w:val="center"/>
          </w:tcPr>
          <w:p w14:paraId="5DBD1F70">
            <w:pPr>
              <w:shd w:val="clear"/>
              <w:tabs>
                <w:tab w:val="left" w:pos="1440"/>
              </w:tabs>
              <w:spacing w:line="336" w:lineRule="auto"/>
              <w:jc w:val="both"/>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256000</w:t>
            </w:r>
            <w:r>
              <w:rPr>
                <w:rFonts w:hint="eastAsia" w:asciiTheme="minorEastAsia" w:hAnsiTheme="minorEastAsia" w:eastAsiaTheme="minorEastAsia" w:cstheme="minorEastAsia"/>
                <w:color w:val="auto"/>
                <w:sz w:val="24"/>
                <w:highlight w:val="none"/>
                <w:lang w:eastAsia="zh-CN"/>
              </w:rPr>
              <w:t>.00</w:t>
            </w:r>
          </w:p>
        </w:tc>
        <w:tc>
          <w:tcPr>
            <w:tcW w:w="1045" w:type="dxa"/>
            <w:tcBorders>
              <w:left w:val="single" w:color="auto" w:sz="4" w:space="0"/>
              <w:right w:val="single" w:color="auto" w:sz="4" w:space="0"/>
            </w:tcBorders>
            <w:vAlign w:val="center"/>
          </w:tcPr>
          <w:p w14:paraId="66EFC2CE">
            <w:pPr>
              <w:pStyle w:val="14"/>
              <w:shd w:val="clear"/>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14:paraId="6B659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1FC21A34">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w:t>
            </w:r>
          </w:p>
          <w:p w14:paraId="496C2684">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务</w:t>
            </w:r>
          </w:p>
          <w:p w14:paraId="40C4F44E">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w:t>
            </w:r>
          </w:p>
          <w:p w14:paraId="4EB4391C">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款</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20D438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一、合同签订期：自成交通知书发出之日起25日内。</w:t>
            </w:r>
          </w:p>
          <w:p w14:paraId="31D27D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▲二、服务期：自合同签订之日起至</w:t>
            </w:r>
            <w:r>
              <w:rPr>
                <w:rFonts w:hint="eastAsia" w:ascii="宋体" w:hAnsi="宋体" w:cs="宋体"/>
                <w:color w:val="auto"/>
                <w:sz w:val="24"/>
                <w:szCs w:val="24"/>
                <w:highlight w:val="none"/>
                <w:lang w:eastAsia="zh-CN"/>
              </w:rPr>
              <w:t>2025年</w:t>
            </w:r>
            <w:r>
              <w:rPr>
                <w:rFonts w:hint="eastAsia" w:ascii="宋体" w:hAnsi="宋体" w:eastAsia="宋体" w:cs="宋体"/>
                <w:color w:val="auto"/>
                <w:sz w:val="24"/>
                <w:szCs w:val="24"/>
                <w:highlight w:val="none"/>
              </w:rPr>
              <w:t>10月31日止。</w:t>
            </w:r>
          </w:p>
          <w:p w14:paraId="118F5A3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三、服务地点：采购人指定地点。</w:t>
            </w:r>
          </w:p>
          <w:p w14:paraId="482366D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四、售后服务要求：</w:t>
            </w:r>
          </w:p>
          <w:p w14:paraId="2681A1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▲1、质量保证期：服务期满止（自正式入场服务之日起计）</w:t>
            </w:r>
          </w:p>
          <w:p w14:paraId="37D666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2、处理问题响应时间：接到采购人处理问题通知后120分钟内到达采购人指定现场。</w:t>
            </w:r>
          </w:p>
          <w:p w14:paraId="3C1D51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五、其他要求：</w:t>
            </w:r>
          </w:p>
          <w:p w14:paraId="015060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▲1、报价必须含以下部分，包括：</w:t>
            </w:r>
          </w:p>
          <w:p w14:paraId="43FB053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（1）服务的价格；</w:t>
            </w:r>
          </w:p>
          <w:p w14:paraId="6B4CB5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（2）必要的保险费用和各项税金；</w:t>
            </w:r>
          </w:p>
          <w:p w14:paraId="696A85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（3）必要的材料费、培训费、宣传费、会务费、场地租金、评委酬劳、差旅费、住宿费及部分不可预见开支等费用。</w:t>
            </w:r>
          </w:p>
          <w:p w14:paraId="3DA864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（4）采购文件所要求的相关服务，以及合同明示或暗示的所有责任、义务和一般风险等费用。</w:t>
            </w:r>
          </w:p>
          <w:p w14:paraId="07A471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（5）本项目所产生的采购代理服务费。</w:t>
            </w:r>
          </w:p>
          <w:p w14:paraId="06FCA7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▲2、付款方式：本项目成交签订合同后拨付供应商30%的经费，进度完成50%时，再拨付50%的经费，交付完毕并验收合格后，一次性支付剩余合同款。</w:t>
            </w:r>
          </w:p>
          <w:p w14:paraId="7AD114A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3、违约责任：成交供应商应遵守《国家保密法》，严格执行保密制度，不得向第三方泄露其在提供服务期间获得采购人的技术、商业机密，否则须承担因此产生的全部责任。</w:t>
            </w:r>
          </w:p>
        </w:tc>
      </w:tr>
      <w:tr w14:paraId="3BB40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7B6F9BDC">
            <w:pPr>
              <w:shd w:val="clear"/>
              <w:wordWrap w:val="0"/>
              <w:spacing w:line="336"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规范标准</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55AF601D">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1、本项目采购标的的需执行的国家相关标准、行业标准、地方标准或其他强制性标准、规范等要求：</w:t>
            </w:r>
            <w:r>
              <w:rPr>
                <w:rFonts w:hint="eastAsia" w:ascii="宋体" w:hAnsi="宋体" w:eastAsia="宋体" w:cs="宋体"/>
                <w:color w:val="auto"/>
                <w:kern w:val="2"/>
                <w:sz w:val="24"/>
                <w:szCs w:val="24"/>
                <w:highlight w:val="none"/>
                <w:u w:val="single"/>
                <w:lang w:val="en-US" w:eastAsia="zh-CN"/>
              </w:rPr>
              <w:t>按国家相关标准、成交供应商承诺进行验收。</w:t>
            </w:r>
          </w:p>
          <w:p w14:paraId="39BBACD5">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2、合同延续年限、条件和方式：</w:t>
            </w:r>
            <w:r>
              <w:rPr>
                <w:rFonts w:hint="eastAsia" w:ascii="宋体" w:hAnsi="宋体" w:eastAsia="宋体" w:cs="宋体"/>
                <w:color w:val="auto"/>
                <w:kern w:val="2"/>
                <w:sz w:val="24"/>
                <w:szCs w:val="24"/>
                <w:highlight w:val="none"/>
                <w:u w:val="single"/>
                <w:lang w:val="en-US" w:eastAsia="zh-CN"/>
              </w:rPr>
              <w:t>本项目合同到期后不续签。</w:t>
            </w:r>
            <w:r>
              <w:rPr>
                <w:rFonts w:hint="eastAsia" w:ascii="宋体" w:hAnsi="宋体" w:eastAsia="宋体" w:cs="宋体"/>
                <w:color w:val="auto"/>
                <w:kern w:val="2"/>
                <w:sz w:val="24"/>
                <w:szCs w:val="24"/>
                <w:highlight w:val="none"/>
                <w:lang w:val="en-US" w:eastAsia="zh-CN"/>
              </w:rPr>
              <w:t xml:space="preserve"> </w:t>
            </w:r>
          </w:p>
        </w:tc>
      </w:tr>
    </w:tbl>
    <w:p w14:paraId="38336487">
      <w:pPr>
        <w:pStyle w:val="8"/>
        <w:shd w:val="clear"/>
        <w:wordWrap w:val="0"/>
        <w:spacing w:line="336" w:lineRule="auto"/>
        <w:ind w:firstLine="482" w:firstLineChars="200"/>
        <w:rPr>
          <w:rFonts w:hint="eastAsia" w:ascii="宋体" w:hAnsi="宋体" w:eastAsia="宋体" w:cs="宋体"/>
          <w:b/>
          <w:bCs/>
          <w:color w:val="auto"/>
          <w:sz w:val="24"/>
          <w:highlight w:val="none"/>
        </w:rPr>
      </w:pPr>
    </w:p>
    <w:p w14:paraId="7607CDFE">
      <w:pPr>
        <w:pStyle w:val="8"/>
        <w:shd w:val="clear"/>
        <w:wordWrap w:val="0"/>
        <w:spacing w:line="336" w:lineRule="auto"/>
        <w:ind w:firstLine="482" w:firstLineChars="200"/>
        <w:rPr>
          <w:rFonts w:hint="eastAsia" w:ascii="宋体" w:hAnsi="宋体" w:eastAsia="宋体" w:cs="宋体"/>
          <w:b/>
          <w:bCs/>
          <w:color w:val="auto"/>
          <w:sz w:val="24"/>
          <w:highlight w:val="none"/>
        </w:rPr>
      </w:pPr>
    </w:p>
    <w:p w14:paraId="3773E9EC">
      <w:pPr>
        <w:pStyle w:val="8"/>
        <w:shd w:val="clear"/>
        <w:wordWrap w:val="0"/>
        <w:spacing w:line="336" w:lineRule="auto"/>
        <w:ind w:firstLine="482" w:firstLineChars="200"/>
        <w:rPr>
          <w:rFonts w:hint="eastAsia" w:ascii="宋体" w:hAnsi="宋体" w:eastAsia="宋体" w:cs="宋体"/>
          <w:b/>
          <w:bCs/>
          <w:color w:val="auto"/>
          <w:sz w:val="24"/>
          <w:highlight w:val="none"/>
        </w:rPr>
      </w:pPr>
    </w:p>
    <w:p w14:paraId="24E5BA72">
      <w:pPr>
        <w:pStyle w:val="8"/>
        <w:shd w:val="clear"/>
        <w:wordWrap w:val="0"/>
        <w:spacing w:line="336" w:lineRule="auto"/>
        <w:ind w:firstLine="482" w:firstLineChars="200"/>
        <w:rPr>
          <w:rFonts w:hint="eastAsia" w:ascii="宋体" w:hAnsi="宋体" w:eastAsia="宋体" w:cs="宋体"/>
          <w:b/>
          <w:bCs/>
          <w:color w:val="auto"/>
          <w:sz w:val="24"/>
          <w:highlight w:val="none"/>
        </w:rPr>
      </w:pPr>
    </w:p>
    <w:p w14:paraId="60F3B41B">
      <w:pPr>
        <w:pStyle w:val="8"/>
        <w:shd w:val="clear"/>
        <w:wordWrap w:val="0"/>
        <w:spacing w:line="336" w:lineRule="auto"/>
        <w:ind w:firstLine="482" w:firstLineChars="200"/>
        <w:rPr>
          <w:rFonts w:hint="eastAsia" w:ascii="宋体" w:hAnsi="宋体" w:eastAsia="宋体" w:cs="宋体"/>
          <w:b/>
          <w:bCs/>
          <w:color w:val="auto"/>
          <w:sz w:val="24"/>
          <w:highlight w:val="none"/>
        </w:rPr>
        <w:sectPr>
          <w:footerReference r:id="rId7" w:type="default"/>
          <w:pgSz w:w="11905" w:h="16838"/>
          <w:pgMar w:top="1440" w:right="1080" w:bottom="1440" w:left="1080" w:header="720" w:footer="720" w:gutter="0"/>
          <w:cols w:space="0" w:num="1"/>
          <w:docGrid w:linePitch="331" w:charSpace="0"/>
        </w:sectPr>
      </w:pPr>
    </w:p>
    <w:p w14:paraId="79A1D1BD">
      <w:pPr>
        <w:pStyle w:val="8"/>
        <w:shd w:val="clear"/>
        <w:wordWrap w:val="0"/>
        <w:spacing w:line="336" w:lineRule="auto"/>
        <w:rPr>
          <w:rFonts w:hint="eastAsia" w:ascii="宋体" w:hAnsi="宋体" w:eastAsia="宋体" w:cs="宋体"/>
          <w:b/>
          <w:bCs/>
          <w:color w:val="auto"/>
          <w:sz w:val="24"/>
          <w:highlight w:val="none"/>
        </w:rPr>
      </w:pPr>
    </w:p>
    <w:p w14:paraId="60068B07">
      <w:pPr>
        <w:shd w:val="clear"/>
        <w:wordWrap w:val="0"/>
        <w:spacing w:line="336" w:lineRule="auto"/>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p>
    <w:p w14:paraId="3257F91A">
      <w:pPr>
        <w:shd w:val="clear"/>
        <w:wordWrap w:val="0"/>
        <w:spacing w:line="336"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0"/>
        <w:tblW w:w="9961" w:type="dxa"/>
        <w:tblInd w:w="0" w:type="dxa"/>
        <w:tblLayout w:type="fixed"/>
        <w:tblCellMar>
          <w:top w:w="0" w:type="dxa"/>
          <w:left w:w="108" w:type="dxa"/>
          <w:bottom w:w="0" w:type="dxa"/>
          <w:right w:w="108" w:type="dxa"/>
        </w:tblCellMar>
      </w:tblPr>
      <w:tblGrid>
        <w:gridCol w:w="713"/>
        <w:gridCol w:w="1167"/>
        <w:gridCol w:w="1426"/>
        <w:gridCol w:w="1750"/>
        <w:gridCol w:w="4905"/>
      </w:tblGrid>
      <w:tr w14:paraId="5191D6AE">
        <w:tblPrEx>
          <w:tblCellMar>
            <w:top w:w="0" w:type="dxa"/>
            <w:left w:w="108" w:type="dxa"/>
            <w:bottom w:w="0" w:type="dxa"/>
            <w:right w:w="108" w:type="dxa"/>
          </w:tblCellMar>
        </w:tblPrEx>
        <w:trPr>
          <w:trHeight w:val="555" w:hRule="atLeast"/>
        </w:trPr>
        <w:tc>
          <w:tcPr>
            <w:tcW w:w="713" w:type="dxa"/>
            <w:tcBorders>
              <w:top w:val="single" w:color="000000" w:sz="8" w:space="0"/>
              <w:left w:val="single" w:color="000000" w:sz="8" w:space="0"/>
              <w:bottom w:val="single" w:color="000000" w:sz="8" w:space="0"/>
              <w:right w:val="single" w:color="000000" w:sz="8" w:space="0"/>
            </w:tcBorders>
            <w:shd w:val="clear" w:color="auto" w:fill="auto"/>
          </w:tcPr>
          <w:p w14:paraId="6539B535">
            <w:pPr>
              <w:widowControl/>
              <w:shd w:val="clear"/>
              <w:wordWrap w:val="0"/>
              <w:spacing w:line="336"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343" w:type="dxa"/>
            <w:gridSpan w:val="3"/>
            <w:tcBorders>
              <w:top w:val="single" w:color="000000" w:sz="8" w:space="0"/>
              <w:left w:val="nil"/>
              <w:bottom w:val="single" w:color="000000" w:sz="8" w:space="0"/>
              <w:right w:val="single" w:color="000000" w:sz="8" w:space="0"/>
            </w:tcBorders>
            <w:shd w:val="clear" w:color="auto" w:fill="auto"/>
            <w:vAlign w:val="center"/>
          </w:tcPr>
          <w:p w14:paraId="3411E1A5">
            <w:pPr>
              <w:widowControl/>
              <w:shd w:val="clear"/>
              <w:wordWrap w:val="0"/>
              <w:spacing w:line="336"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905" w:type="dxa"/>
            <w:tcBorders>
              <w:top w:val="single" w:color="000000" w:sz="8" w:space="0"/>
              <w:left w:val="nil"/>
              <w:bottom w:val="single" w:color="000000" w:sz="8" w:space="0"/>
              <w:right w:val="single" w:color="000000" w:sz="8" w:space="0"/>
            </w:tcBorders>
            <w:shd w:val="clear" w:color="auto" w:fill="auto"/>
            <w:vAlign w:val="center"/>
          </w:tcPr>
          <w:p w14:paraId="000D23AA">
            <w:pPr>
              <w:widowControl/>
              <w:shd w:val="clear"/>
              <w:wordWrap w:val="0"/>
              <w:spacing w:line="336"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30B4E720">
        <w:tblPrEx>
          <w:tblCellMar>
            <w:top w:w="0" w:type="dxa"/>
            <w:left w:w="108" w:type="dxa"/>
            <w:bottom w:w="0" w:type="dxa"/>
            <w:right w:w="108" w:type="dxa"/>
          </w:tblCellMar>
        </w:tblPrEx>
        <w:trPr>
          <w:trHeight w:val="49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1F18F84F">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28D3282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426" w:type="dxa"/>
            <w:tcBorders>
              <w:top w:val="nil"/>
              <w:left w:val="nil"/>
              <w:bottom w:val="single" w:color="000000" w:sz="8" w:space="0"/>
              <w:right w:val="single" w:color="000000" w:sz="8" w:space="0"/>
            </w:tcBorders>
            <w:shd w:val="clear" w:color="auto" w:fill="auto"/>
            <w:vAlign w:val="center"/>
          </w:tcPr>
          <w:p w14:paraId="7C127E9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750" w:type="dxa"/>
            <w:tcBorders>
              <w:top w:val="nil"/>
              <w:left w:val="nil"/>
              <w:bottom w:val="single" w:color="000000" w:sz="8" w:space="0"/>
              <w:right w:val="single" w:color="000000" w:sz="8" w:space="0"/>
            </w:tcBorders>
            <w:shd w:val="clear" w:color="auto" w:fill="auto"/>
            <w:vAlign w:val="center"/>
          </w:tcPr>
          <w:p w14:paraId="447835D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0BA93B81">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05B1AAB9">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394D5C9">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48FBA5AC">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59C6D72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750" w:type="dxa"/>
            <w:tcBorders>
              <w:top w:val="nil"/>
              <w:left w:val="nil"/>
              <w:bottom w:val="single" w:color="000000" w:sz="8" w:space="0"/>
              <w:right w:val="single" w:color="000000" w:sz="8" w:space="0"/>
            </w:tcBorders>
            <w:shd w:val="clear" w:color="auto" w:fill="auto"/>
            <w:vAlign w:val="center"/>
          </w:tcPr>
          <w:p w14:paraId="24B8C18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5249B57F">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7846A5E4">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44D03DD">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4C915E90">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53747CB0">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750" w:type="dxa"/>
            <w:tcBorders>
              <w:top w:val="nil"/>
              <w:left w:val="nil"/>
              <w:bottom w:val="single" w:color="000000" w:sz="8" w:space="0"/>
              <w:right w:val="single" w:color="000000" w:sz="8" w:space="0"/>
            </w:tcBorders>
            <w:shd w:val="clear" w:color="auto" w:fill="auto"/>
            <w:vAlign w:val="center"/>
          </w:tcPr>
          <w:p w14:paraId="0EE0AF6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356CFCC0">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47430045">
        <w:tblPrEx>
          <w:tblCellMar>
            <w:top w:w="0" w:type="dxa"/>
            <w:left w:w="108" w:type="dxa"/>
            <w:bottom w:w="0" w:type="dxa"/>
            <w:right w:w="108" w:type="dxa"/>
          </w:tblCellMar>
        </w:tblPrEx>
        <w:trPr>
          <w:trHeight w:val="49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6E3A0A5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03D824B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426" w:type="dxa"/>
            <w:vMerge w:val="restart"/>
            <w:tcBorders>
              <w:top w:val="nil"/>
              <w:left w:val="single" w:color="000000" w:sz="8" w:space="0"/>
              <w:bottom w:val="single" w:color="000000" w:sz="8" w:space="0"/>
              <w:right w:val="single" w:color="000000" w:sz="8" w:space="0"/>
            </w:tcBorders>
            <w:shd w:val="clear" w:color="auto" w:fill="auto"/>
            <w:vAlign w:val="center"/>
          </w:tcPr>
          <w:p w14:paraId="6CFC989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750" w:type="dxa"/>
            <w:tcBorders>
              <w:top w:val="nil"/>
              <w:left w:val="nil"/>
              <w:bottom w:val="single" w:color="000000" w:sz="8" w:space="0"/>
              <w:right w:val="single" w:color="000000" w:sz="8" w:space="0"/>
            </w:tcBorders>
            <w:shd w:val="clear" w:color="auto" w:fill="auto"/>
            <w:vAlign w:val="center"/>
          </w:tcPr>
          <w:p w14:paraId="27254DE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905" w:type="dxa"/>
            <w:tcBorders>
              <w:top w:val="nil"/>
              <w:left w:val="nil"/>
              <w:bottom w:val="single" w:color="000000" w:sz="8" w:space="0"/>
              <w:right w:val="single" w:color="000000" w:sz="8" w:space="0"/>
            </w:tcBorders>
            <w:shd w:val="clear" w:color="auto" w:fill="auto"/>
            <w:vAlign w:val="center"/>
          </w:tcPr>
          <w:p w14:paraId="71004BDB">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D1485B4">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E308E44">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313BF577">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1C515CB4">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17EB492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905" w:type="dxa"/>
            <w:tcBorders>
              <w:top w:val="nil"/>
              <w:left w:val="nil"/>
              <w:bottom w:val="single" w:color="000000" w:sz="8" w:space="0"/>
              <w:right w:val="single" w:color="000000" w:sz="8" w:space="0"/>
            </w:tcBorders>
            <w:shd w:val="clear" w:color="auto" w:fill="auto"/>
            <w:vAlign w:val="center"/>
          </w:tcPr>
          <w:p w14:paraId="7767B778">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B8F32EE">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AD55117">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0BF66916">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07011B4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2EB2ABF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905" w:type="dxa"/>
            <w:tcBorders>
              <w:top w:val="nil"/>
              <w:left w:val="nil"/>
              <w:bottom w:val="single" w:color="000000" w:sz="8" w:space="0"/>
              <w:right w:val="single" w:color="000000" w:sz="8" w:space="0"/>
            </w:tcBorders>
            <w:shd w:val="clear" w:color="auto" w:fill="auto"/>
            <w:vAlign w:val="center"/>
          </w:tcPr>
          <w:p w14:paraId="452F5167">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27E61FE">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43DAD9C">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75BFB725">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177641B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750" w:type="dxa"/>
            <w:tcBorders>
              <w:top w:val="nil"/>
              <w:left w:val="nil"/>
              <w:bottom w:val="single" w:color="000000" w:sz="8" w:space="0"/>
              <w:right w:val="single" w:color="000000" w:sz="8" w:space="0"/>
            </w:tcBorders>
            <w:shd w:val="clear" w:color="auto" w:fill="auto"/>
            <w:vAlign w:val="center"/>
          </w:tcPr>
          <w:p w14:paraId="418CDA50">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905" w:type="dxa"/>
            <w:tcBorders>
              <w:top w:val="nil"/>
              <w:left w:val="nil"/>
              <w:bottom w:val="single" w:color="000000" w:sz="8" w:space="0"/>
              <w:right w:val="single" w:color="000000" w:sz="8" w:space="0"/>
            </w:tcBorders>
            <w:shd w:val="clear" w:color="auto" w:fill="auto"/>
            <w:vAlign w:val="center"/>
          </w:tcPr>
          <w:p w14:paraId="52C437F2">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71915353">
        <w:tblPrEx>
          <w:tblCellMar>
            <w:top w:w="0" w:type="dxa"/>
            <w:left w:w="108" w:type="dxa"/>
            <w:bottom w:w="0" w:type="dxa"/>
            <w:right w:w="108" w:type="dxa"/>
          </w:tblCellMar>
        </w:tblPrEx>
        <w:trPr>
          <w:trHeight w:val="97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C04FC5B">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0DCEFB8">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45E19DF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750" w:type="dxa"/>
            <w:tcBorders>
              <w:top w:val="nil"/>
              <w:left w:val="nil"/>
              <w:bottom w:val="single" w:color="000000" w:sz="8" w:space="0"/>
              <w:right w:val="single" w:color="000000" w:sz="8" w:space="0"/>
            </w:tcBorders>
            <w:shd w:val="clear" w:color="auto" w:fill="auto"/>
            <w:vAlign w:val="center"/>
          </w:tcPr>
          <w:p w14:paraId="250B1211">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905" w:type="dxa"/>
            <w:tcBorders>
              <w:top w:val="nil"/>
              <w:left w:val="nil"/>
              <w:bottom w:val="single" w:color="000000" w:sz="8" w:space="0"/>
              <w:right w:val="single" w:color="000000" w:sz="8" w:space="0"/>
            </w:tcBorders>
            <w:shd w:val="clear" w:color="auto" w:fill="auto"/>
            <w:vAlign w:val="center"/>
          </w:tcPr>
          <w:p w14:paraId="50FCAB37">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67BEA0C4">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74813D1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67" w:type="dxa"/>
            <w:tcBorders>
              <w:top w:val="nil"/>
              <w:left w:val="nil"/>
              <w:bottom w:val="single" w:color="000000" w:sz="8" w:space="0"/>
              <w:right w:val="single" w:color="000000" w:sz="8" w:space="0"/>
            </w:tcBorders>
            <w:shd w:val="clear" w:color="auto" w:fill="auto"/>
            <w:vAlign w:val="center"/>
          </w:tcPr>
          <w:p w14:paraId="0488331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426" w:type="dxa"/>
            <w:tcBorders>
              <w:top w:val="nil"/>
              <w:left w:val="nil"/>
              <w:bottom w:val="single" w:color="000000" w:sz="8" w:space="0"/>
              <w:right w:val="single" w:color="000000" w:sz="8" w:space="0"/>
            </w:tcBorders>
            <w:shd w:val="clear" w:color="auto" w:fill="auto"/>
            <w:vAlign w:val="center"/>
          </w:tcPr>
          <w:p w14:paraId="76EB661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50" w:type="dxa"/>
            <w:tcBorders>
              <w:top w:val="nil"/>
              <w:left w:val="nil"/>
              <w:bottom w:val="single" w:color="000000" w:sz="8" w:space="0"/>
              <w:right w:val="single" w:color="000000" w:sz="8" w:space="0"/>
            </w:tcBorders>
            <w:shd w:val="clear" w:color="auto" w:fill="auto"/>
            <w:vAlign w:val="center"/>
          </w:tcPr>
          <w:p w14:paraId="70CBB80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09403A35">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4B559A2F">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77FFCF5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67" w:type="dxa"/>
            <w:tcBorders>
              <w:top w:val="nil"/>
              <w:left w:val="nil"/>
              <w:bottom w:val="single" w:color="000000" w:sz="8" w:space="0"/>
              <w:right w:val="single" w:color="000000" w:sz="8" w:space="0"/>
            </w:tcBorders>
            <w:shd w:val="clear" w:color="auto" w:fill="auto"/>
            <w:vAlign w:val="center"/>
          </w:tcPr>
          <w:p w14:paraId="009BDFA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426" w:type="dxa"/>
            <w:tcBorders>
              <w:top w:val="nil"/>
              <w:left w:val="nil"/>
              <w:bottom w:val="single" w:color="000000" w:sz="8" w:space="0"/>
              <w:right w:val="single" w:color="000000" w:sz="8" w:space="0"/>
            </w:tcBorders>
            <w:shd w:val="clear" w:color="auto" w:fill="auto"/>
            <w:vAlign w:val="center"/>
          </w:tcPr>
          <w:p w14:paraId="17EAFF81">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50" w:type="dxa"/>
            <w:tcBorders>
              <w:top w:val="nil"/>
              <w:left w:val="nil"/>
              <w:bottom w:val="single" w:color="000000" w:sz="8" w:space="0"/>
              <w:right w:val="single" w:color="000000" w:sz="8" w:space="0"/>
            </w:tcBorders>
            <w:shd w:val="clear" w:color="auto" w:fill="auto"/>
            <w:vAlign w:val="center"/>
          </w:tcPr>
          <w:p w14:paraId="447D4D6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0D9ABBCB">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97B9F5A">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2BE8302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67" w:type="dxa"/>
            <w:tcBorders>
              <w:top w:val="nil"/>
              <w:left w:val="nil"/>
              <w:bottom w:val="single" w:color="000000" w:sz="8" w:space="0"/>
              <w:right w:val="single" w:color="000000" w:sz="8" w:space="0"/>
            </w:tcBorders>
            <w:shd w:val="clear" w:color="auto" w:fill="auto"/>
            <w:vAlign w:val="center"/>
          </w:tcPr>
          <w:p w14:paraId="67FFEE5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426" w:type="dxa"/>
            <w:tcBorders>
              <w:top w:val="nil"/>
              <w:left w:val="nil"/>
              <w:bottom w:val="single" w:color="000000" w:sz="8" w:space="0"/>
              <w:right w:val="single" w:color="000000" w:sz="8" w:space="0"/>
            </w:tcBorders>
            <w:shd w:val="clear" w:color="auto" w:fill="auto"/>
            <w:vAlign w:val="center"/>
          </w:tcPr>
          <w:p w14:paraId="0E0EA1B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750" w:type="dxa"/>
            <w:tcBorders>
              <w:top w:val="nil"/>
              <w:left w:val="nil"/>
              <w:bottom w:val="single" w:color="000000" w:sz="8" w:space="0"/>
              <w:right w:val="single" w:color="000000" w:sz="8" w:space="0"/>
            </w:tcBorders>
            <w:shd w:val="clear" w:color="auto" w:fill="auto"/>
            <w:vAlign w:val="center"/>
          </w:tcPr>
          <w:p w14:paraId="603FF97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2D736992">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14E29914">
        <w:tblPrEx>
          <w:tblCellMar>
            <w:top w:w="0" w:type="dxa"/>
            <w:left w:w="108" w:type="dxa"/>
            <w:bottom w:w="0" w:type="dxa"/>
            <w:right w:w="108" w:type="dxa"/>
          </w:tblCellMar>
        </w:tblPrEx>
        <w:trPr>
          <w:trHeight w:val="73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0FF9B73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4A8A157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426" w:type="dxa"/>
            <w:vMerge w:val="restart"/>
            <w:tcBorders>
              <w:top w:val="nil"/>
              <w:left w:val="single" w:color="000000" w:sz="8" w:space="0"/>
              <w:bottom w:val="single" w:color="000000" w:sz="8" w:space="0"/>
              <w:right w:val="single" w:color="000000" w:sz="8" w:space="0"/>
            </w:tcBorders>
            <w:shd w:val="clear" w:color="auto" w:fill="auto"/>
            <w:vAlign w:val="center"/>
          </w:tcPr>
          <w:p w14:paraId="1761EBF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750" w:type="dxa"/>
            <w:tcBorders>
              <w:top w:val="nil"/>
              <w:left w:val="nil"/>
              <w:bottom w:val="single" w:color="000000" w:sz="8" w:space="0"/>
              <w:right w:val="single" w:color="000000" w:sz="8" w:space="0"/>
            </w:tcBorders>
            <w:shd w:val="clear" w:color="auto" w:fill="auto"/>
            <w:vAlign w:val="center"/>
          </w:tcPr>
          <w:p w14:paraId="4227F10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905" w:type="dxa"/>
            <w:tcBorders>
              <w:top w:val="nil"/>
              <w:left w:val="nil"/>
              <w:bottom w:val="single" w:color="000000" w:sz="8" w:space="0"/>
              <w:right w:val="single" w:color="000000" w:sz="8" w:space="0"/>
            </w:tcBorders>
            <w:shd w:val="clear" w:color="auto" w:fill="auto"/>
            <w:vAlign w:val="center"/>
          </w:tcPr>
          <w:p w14:paraId="3FC00605">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09D036B0">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8099B65">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1EBFDB12">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49B44782">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2FE7B1D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905" w:type="dxa"/>
            <w:tcBorders>
              <w:top w:val="nil"/>
              <w:left w:val="nil"/>
              <w:bottom w:val="single" w:color="000000" w:sz="8" w:space="0"/>
              <w:right w:val="single" w:color="000000" w:sz="8" w:space="0"/>
            </w:tcBorders>
            <w:shd w:val="clear" w:color="auto" w:fill="auto"/>
            <w:vAlign w:val="center"/>
          </w:tcPr>
          <w:p w14:paraId="4EF6B003">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5246A9BF">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DEB60A0">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785772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6D998DF3">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44CC2701">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905" w:type="dxa"/>
            <w:tcBorders>
              <w:top w:val="nil"/>
              <w:left w:val="nil"/>
              <w:bottom w:val="single" w:color="000000" w:sz="8" w:space="0"/>
              <w:right w:val="single" w:color="000000" w:sz="8" w:space="0"/>
            </w:tcBorders>
            <w:shd w:val="clear" w:color="auto" w:fill="auto"/>
            <w:vAlign w:val="center"/>
          </w:tcPr>
          <w:p w14:paraId="57C3814D">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666F0B27">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B507120">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66A7095C">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restart"/>
            <w:tcBorders>
              <w:top w:val="nil"/>
              <w:left w:val="single" w:color="000000" w:sz="8" w:space="0"/>
              <w:bottom w:val="single" w:color="000000" w:sz="8" w:space="0"/>
              <w:right w:val="single" w:color="000000" w:sz="8" w:space="0"/>
            </w:tcBorders>
            <w:shd w:val="clear" w:color="auto" w:fill="auto"/>
            <w:vAlign w:val="center"/>
          </w:tcPr>
          <w:p w14:paraId="6CE4DF5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750" w:type="dxa"/>
            <w:tcBorders>
              <w:top w:val="nil"/>
              <w:left w:val="nil"/>
              <w:bottom w:val="single" w:color="000000" w:sz="8" w:space="0"/>
              <w:right w:val="single" w:color="000000" w:sz="8" w:space="0"/>
            </w:tcBorders>
            <w:shd w:val="clear" w:color="auto" w:fill="auto"/>
            <w:vAlign w:val="center"/>
          </w:tcPr>
          <w:p w14:paraId="1D84E0A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905" w:type="dxa"/>
            <w:tcBorders>
              <w:top w:val="nil"/>
              <w:left w:val="nil"/>
              <w:bottom w:val="single" w:color="000000" w:sz="8" w:space="0"/>
              <w:right w:val="single" w:color="000000" w:sz="8" w:space="0"/>
            </w:tcBorders>
            <w:shd w:val="clear" w:color="auto" w:fill="auto"/>
            <w:vAlign w:val="center"/>
          </w:tcPr>
          <w:p w14:paraId="01E391EE">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1F2CBA56">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18810E6">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A0407B7">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27172FF0">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0CAC009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905" w:type="dxa"/>
            <w:tcBorders>
              <w:top w:val="nil"/>
              <w:left w:val="nil"/>
              <w:bottom w:val="single" w:color="000000" w:sz="8" w:space="0"/>
              <w:right w:val="single" w:color="000000" w:sz="8" w:space="0"/>
            </w:tcBorders>
            <w:shd w:val="clear" w:color="auto" w:fill="auto"/>
            <w:vAlign w:val="center"/>
          </w:tcPr>
          <w:p w14:paraId="3AD236A0">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7D2C1207">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53352FC">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67361555">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146D585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750" w:type="dxa"/>
            <w:tcBorders>
              <w:top w:val="nil"/>
              <w:left w:val="nil"/>
              <w:bottom w:val="single" w:color="000000" w:sz="8" w:space="0"/>
              <w:right w:val="single" w:color="000000" w:sz="8" w:space="0"/>
            </w:tcBorders>
            <w:shd w:val="clear" w:color="auto" w:fill="auto"/>
            <w:vAlign w:val="center"/>
          </w:tcPr>
          <w:p w14:paraId="0F1D382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905" w:type="dxa"/>
            <w:tcBorders>
              <w:top w:val="nil"/>
              <w:left w:val="nil"/>
              <w:bottom w:val="single" w:color="000000" w:sz="8" w:space="0"/>
              <w:right w:val="single" w:color="000000" w:sz="8" w:space="0"/>
            </w:tcBorders>
            <w:shd w:val="clear" w:color="auto" w:fill="auto"/>
            <w:vAlign w:val="center"/>
          </w:tcPr>
          <w:p w14:paraId="2F1A8A09">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443CFECE">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48708C9">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74B097DC">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1EA4450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750" w:type="dxa"/>
            <w:tcBorders>
              <w:top w:val="nil"/>
              <w:left w:val="nil"/>
              <w:bottom w:val="single" w:color="000000" w:sz="8" w:space="0"/>
              <w:right w:val="single" w:color="000000" w:sz="8" w:space="0"/>
            </w:tcBorders>
            <w:shd w:val="clear" w:color="auto" w:fill="auto"/>
            <w:vAlign w:val="center"/>
          </w:tcPr>
          <w:p w14:paraId="0EE1F37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905" w:type="dxa"/>
            <w:tcBorders>
              <w:top w:val="nil"/>
              <w:left w:val="nil"/>
              <w:bottom w:val="single" w:color="000000" w:sz="8" w:space="0"/>
              <w:right w:val="single" w:color="000000" w:sz="8" w:space="0"/>
            </w:tcBorders>
            <w:shd w:val="clear" w:color="auto" w:fill="auto"/>
            <w:vAlign w:val="center"/>
          </w:tcPr>
          <w:p w14:paraId="12E27B62">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293643F1">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44BDB13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67" w:type="dxa"/>
            <w:tcBorders>
              <w:top w:val="nil"/>
              <w:left w:val="nil"/>
              <w:bottom w:val="single" w:color="000000" w:sz="8" w:space="0"/>
              <w:right w:val="single" w:color="000000" w:sz="8" w:space="0"/>
            </w:tcBorders>
            <w:shd w:val="clear" w:color="auto" w:fill="auto"/>
            <w:vAlign w:val="center"/>
          </w:tcPr>
          <w:p w14:paraId="3E58FED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426" w:type="dxa"/>
            <w:tcBorders>
              <w:top w:val="nil"/>
              <w:left w:val="nil"/>
              <w:bottom w:val="single" w:color="000000" w:sz="8" w:space="0"/>
              <w:right w:val="single" w:color="000000" w:sz="8" w:space="0"/>
            </w:tcBorders>
            <w:shd w:val="clear" w:color="auto" w:fill="auto"/>
            <w:vAlign w:val="center"/>
          </w:tcPr>
          <w:p w14:paraId="5EA08D1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50" w:type="dxa"/>
            <w:tcBorders>
              <w:top w:val="nil"/>
              <w:left w:val="nil"/>
              <w:bottom w:val="single" w:color="000000" w:sz="8" w:space="0"/>
              <w:right w:val="single" w:color="000000" w:sz="8" w:space="0"/>
            </w:tcBorders>
            <w:shd w:val="clear" w:color="auto" w:fill="auto"/>
            <w:vAlign w:val="center"/>
          </w:tcPr>
          <w:p w14:paraId="299AAE1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4507F667">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2CCC981B">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18E5B68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67" w:type="dxa"/>
            <w:tcBorders>
              <w:top w:val="nil"/>
              <w:left w:val="nil"/>
              <w:bottom w:val="single" w:color="000000" w:sz="8" w:space="0"/>
              <w:right w:val="single" w:color="000000" w:sz="8" w:space="0"/>
            </w:tcBorders>
            <w:shd w:val="clear" w:color="auto" w:fill="auto"/>
            <w:vAlign w:val="center"/>
          </w:tcPr>
          <w:p w14:paraId="30D60ED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426" w:type="dxa"/>
            <w:tcBorders>
              <w:top w:val="nil"/>
              <w:left w:val="nil"/>
              <w:bottom w:val="single" w:color="000000" w:sz="8" w:space="0"/>
              <w:right w:val="single" w:color="000000" w:sz="8" w:space="0"/>
            </w:tcBorders>
            <w:shd w:val="clear" w:color="auto" w:fill="auto"/>
            <w:vAlign w:val="center"/>
          </w:tcPr>
          <w:p w14:paraId="338440B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750" w:type="dxa"/>
            <w:tcBorders>
              <w:top w:val="nil"/>
              <w:left w:val="nil"/>
              <w:bottom w:val="single" w:color="000000" w:sz="8" w:space="0"/>
              <w:right w:val="single" w:color="000000" w:sz="8" w:space="0"/>
            </w:tcBorders>
            <w:shd w:val="clear" w:color="auto" w:fill="auto"/>
            <w:vAlign w:val="center"/>
          </w:tcPr>
          <w:p w14:paraId="55002841">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1257B00D">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3FD35CFA">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3807D9C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67" w:type="dxa"/>
            <w:tcBorders>
              <w:top w:val="nil"/>
              <w:left w:val="nil"/>
              <w:bottom w:val="single" w:color="000000" w:sz="8" w:space="0"/>
              <w:right w:val="single" w:color="000000" w:sz="8" w:space="0"/>
            </w:tcBorders>
            <w:shd w:val="clear" w:color="auto" w:fill="auto"/>
            <w:vAlign w:val="center"/>
          </w:tcPr>
          <w:p w14:paraId="103EB13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426" w:type="dxa"/>
            <w:tcBorders>
              <w:top w:val="nil"/>
              <w:left w:val="nil"/>
              <w:bottom w:val="single" w:color="000000" w:sz="8" w:space="0"/>
              <w:right w:val="single" w:color="000000" w:sz="8" w:space="0"/>
            </w:tcBorders>
            <w:shd w:val="clear" w:color="auto" w:fill="auto"/>
            <w:vAlign w:val="center"/>
          </w:tcPr>
          <w:p w14:paraId="2F8998BC">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750" w:type="dxa"/>
            <w:tcBorders>
              <w:top w:val="nil"/>
              <w:left w:val="nil"/>
              <w:bottom w:val="single" w:color="000000" w:sz="8" w:space="0"/>
              <w:right w:val="single" w:color="000000" w:sz="8" w:space="0"/>
            </w:tcBorders>
            <w:shd w:val="clear" w:color="auto" w:fill="auto"/>
            <w:vAlign w:val="center"/>
          </w:tcPr>
          <w:p w14:paraId="2EAE8A60">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498DC5AD">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75036099">
        <w:tblPrEx>
          <w:tblCellMar>
            <w:top w:w="0" w:type="dxa"/>
            <w:left w:w="108" w:type="dxa"/>
            <w:bottom w:w="0" w:type="dxa"/>
            <w:right w:w="108" w:type="dxa"/>
          </w:tblCellMar>
        </w:tblPrEx>
        <w:trPr>
          <w:trHeight w:val="49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1974F6B0">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189C9D9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426" w:type="dxa"/>
            <w:tcBorders>
              <w:top w:val="nil"/>
              <w:left w:val="nil"/>
              <w:bottom w:val="single" w:color="000000" w:sz="8" w:space="0"/>
              <w:right w:val="single" w:color="000000" w:sz="8" w:space="0"/>
            </w:tcBorders>
            <w:shd w:val="clear" w:color="auto" w:fill="auto"/>
            <w:vAlign w:val="center"/>
          </w:tcPr>
          <w:p w14:paraId="4B6B263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750" w:type="dxa"/>
            <w:tcBorders>
              <w:top w:val="nil"/>
              <w:left w:val="nil"/>
              <w:bottom w:val="single" w:color="000000" w:sz="8" w:space="0"/>
              <w:right w:val="single" w:color="000000" w:sz="8" w:space="0"/>
            </w:tcBorders>
            <w:shd w:val="clear" w:color="auto" w:fill="auto"/>
            <w:vAlign w:val="center"/>
          </w:tcPr>
          <w:p w14:paraId="1AE12E5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611DF87B">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594130E2">
        <w:tblPrEx>
          <w:tblCellMar>
            <w:top w:w="0" w:type="dxa"/>
            <w:left w:w="108" w:type="dxa"/>
            <w:bottom w:w="0" w:type="dxa"/>
            <w:right w:w="108" w:type="dxa"/>
          </w:tblCellMar>
        </w:tblPrEx>
        <w:trPr>
          <w:trHeight w:val="97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87CEE7D">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43ABB90">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restart"/>
            <w:tcBorders>
              <w:top w:val="nil"/>
              <w:left w:val="single" w:color="000000" w:sz="8" w:space="0"/>
              <w:bottom w:val="single" w:color="000000" w:sz="8" w:space="0"/>
              <w:right w:val="single" w:color="000000" w:sz="8" w:space="0"/>
            </w:tcBorders>
            <w:shd w:val="clear" w:color="auto" w:fill="auto"/>
            <w:vAlign w:val="center"/>
          </w:tcPr>
          <w:p w14:paraId="5FED728C">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750" w:type="dxa"/>
            <w:tcBorders>
              <w:top w:val="nil"/>
              <w:left w:val="nil"/>
              <w:bottom w:val="single" w:color="000000" w:sz="8" w:space="0"/>
              <w:right w:val="single" w:color="000000" w:sz="8" w:space="0"/>
            </w:tcBorders>
            <w:shd w:val="clear" w:color="auto" w:fill="auto"/>
            <w:vAlign w:val="center"/>
          </w:tcPr>
          <w:p w14:paraId="188EC00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905" w:type="dxa"/>
            <w:tcBorders>
              <w:top w:val="nil"/>
              <w:left w:val="nil"/>
              <w:bottom w:val="single" w:color="000000" w:sz="8" w:space="0"/>
              <w:right w:val="single" w:color="000000" w:sz="8" w:space="0"/>
            </w:tcBorders>
            <w:shd w:val="clear" w:color="auto" w:fill="auto"/>
            <w:vAlign w:val="center"/>
          </w:tcPr>
          <w:p w14:paraId="6FBFEF6E">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63BC3E2B">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44B1184">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003A33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2BFA129B">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0EF823A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905" w:type="dxa"/>
            <w:tcBorders>
              <w:top w:val="nil"/>
              <w:left w:val="nil"/>
              <w:bottom w:val="single" w:color="000000" w:sz="8" w:space="0"/>
              <w:right w:val="single" w:color="000000" w:sz="8" w:space="0"/>
            </w:tcBorders>
            <w:shd w:val="clear" w:color="auto" w:fill="auto"/>
            <w:vAlign w:val="center"/>
          </w:tcPr>
          <w:p w14:paraId="199B934E">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48A12009">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A4F3ED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341252E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2069F4B6">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527D5B3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905" w:type="dxa"/>
            <w:tcBorders>
              <w:top w:val="nil"/>
              <w:left w:val="nil"/>
              <w:bottom w:val="single" w:color="000000" w:sz="8" w:space="0"/>
              <w:right w:val="single" w:color="000000" w:sz="8" w:space="0"/>
            </w:tcBorders>
            <w:shd w:val="clear" w:color="auto" w:fill="auto"/>
            <w:vAlign w:val="center"/>
          </w:tcPr>
          <w:p w14:paraId="74FA9222">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0B995218">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CA12BB4">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77611DE3">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2893E01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750" w:type="dxa"/>
            <w:tcBorders>
              <w:top w:val="nil"/>
              <w:left w:val="nil"/>
              <w:bottom w:val="single" w:color="000000" w:sz="8" w:space="0"/>
              <w:right w:val="single" w:color="000000" w:sz="8" w:space="0"/>
            </w:tcBorders>
            <w:shd w:val="clear" w:color="auto" w:fill="auto"/>
            <w:vAlign w:val="center"/>
          </w:tcPr>
          <w:p w14:paraId="2DACF12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73A4E2C5">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7E3B42E0">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73B59139">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04A51AA0">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restart"/>
            <w:tcBorders>
              <w:top w:val="nil"/>
              <w:left w:val="single" w:color="000000" w:sz="8" w:space="0"/>
              <w:bottom w:val="single" w:color="000000" w:sz="8" w:space="0"/>
              <w:right w:val="single" w:color="000000" w:sz="8" w:space="0"/>
            </w:tcBorders>
            <w:shd w:val="clear" w:color="auto" w:fill="auto"/>
            <w:vAlign w:val="center"/>
          </w:tcPr>
          <w:p w14:paraId="05E3974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750" w:type="dxa"/>
            <w:tcBorders>
              <w:top w:val="nil"/>
              <w:left w:val="nil"/>
              <w:bottom w:val="single" w:color="000000" w:sz="8" w:space="0"/>
              <w:right w:val="single" w:color="000000" w:sz="8" w:space="0"/>
            </w:tcBorders>
            <w:shd w:val="clear" w:color="auto" w:fill="auto"/>
            <w:vAlign w:val="center"/>
          </w:tcPr>
          <w:p w14:paraId="4792698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905" w:type="dxa"/>
            <w:tcBorders>
              <w:top w:val="nil"/>
              <w:left w:val="nil"/>
              <w:bottom w:val="single" w:color="000000" w:sz="8" w:space="0"/>
              <w:right w:val="single" w:color="000000" w:sz="8" w:space="0"/>
            </w:tcBorders>
            <w:shd w:val="clear" w:color="auto" w:fill="auto"/>
            <w:vAlign w:val="center"/>
          </w:tcPr>
          <w:p w14:paraId="4B2B1511">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22A97EC5">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91B6857">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4A7EB326">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44F33C73">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617732D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905" w:type="dxa"/>
            <w:tcBorders>
              <w:top w:val="nil"/>
              <w:left w:val="nil"/>
              <w:bottom w:val="single" w:color="000000" w:sz="8" w:space="0"/>
              <w:right w:val="single" w:color="000000" w:sz="8" w:space="0"/>
            </w:tcBorders>
            <w:shd w:val="clear" w:color="auto" w:fill="auto"/>
            <w:vAlign w:val="center"/>
          </w:tcPr>
          <w:p w14:paraId="4D81BC55">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126AF4A9">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0148BD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10C44105">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4871C3E8">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652C258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905" w:type="dxa"/>
            <w:tcBorders>
              <w:top w:val="nil"/>
              <w:left w:val="nil"/>
              <w:bottom w:val="single" w:color="000000" w:sz="8" w:space="0"/>
              <w:right w:val="single" w:color="000000" w:sz="8" w:space="0"/>
            </w:tcBorders>
            <w:shd w:val="clear" w:color="auto" w:fill="auto"/>
            <w:vAlign w:val="center"/>
          </w:tcPr>
          <w:p w14:paraId="2A321B10">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7407F895">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3B4E95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67C8DEFC">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297BE1C7">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750" w:type="dxa"/>
            <w:tcBorders>
              <w:top w:val="nil"/>
              <w:left w:val="nil"/>
              <w:bottom w:val="single" w:color="000000" w:sz="8" w:space="0"/>
              <w:right w:val="single" w:color="000000" w:sz="8" w:space="0"/>
            </w:tcBorders>
            <w:shd w:val="clear" w:color="auto" w:fill="auto"/>
            <w:vAlign w:val="center"/>
          </w:tcPr>
          <w:p w14:paraId="0A95DB8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905" w:type="dxa"/>
            <w:tcBorders>
              <w:top w:val="nil"/>
              <w:left w:val="nil"/>
              <w:bottom w:val="single" w:color="000000" w:sz="8" w:space="0"/>
              <w:right w:val="single" w:color="000000" w:sz="8" w:space="0"/>
            </w:tcBorders>
            <w:shd w:val="clear" w:color="auto" w:fill="auto"/>
            <w:vAlign w:val="center"/>
          </w:tcPr>
          <w:p w14:paraId="71558957">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7BCBF2CD">
        <w:tblPrEx>
          <w:tblCellMar>
            <w:top w:w="0" w:type="dxa"/>
            <w:left w:w="108" w:type="dxa"/>
            <w:bottom w:w="0" w:type="dxa"/>
            <w:right w:w="108" w:type="dxa"/>
          </w:tblCellMar>
        </w:tblPrEx>
        <w:trPr>
          <w:trHeight w:val="49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4FD9A14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458754AD">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426" w:type="dxa"/>
            <w:tcBorders>
              <w:top w:val="nil"/>
              <w:left w:val="nil"/>
              <w:bottom w:val="single" w:color="000000" w:sz="8" w:space="0"/>
              <w:right w:val="single" w:color="000000" w:sz="8" w:space="0"/>
            </w:tcBorders>
            <w:shd w:val="clear" w:color="auto" w:fill="auto"/>
            <w:vAlign w:val="center"/>
          </w:tcPr>
          <w:p w14:paraId="5B8D000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750" w:type="dxa"/>
            <w:tcBorders>
              <w:top w:val="nil"/>
              <w:left w:val="nil"/>
              <w:bottom w:val="single" w:color="000000" w:sz="8" w:space="0"/>
              <w:right w:val="single" w:color="000000" w:sz="8" w:space="0"/>
            </w:tcBorders>
            <w:shd w:val="clear" w:color="auto" w:fill="auto"/>
            <w:vAlign w:val="center"/>
          </w:tcPr>
          <w:p w14:paraId="0A9480B0">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14CF67EC">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4D0DE625">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492181E8">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357A02A3">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73EEFF1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750" w:type="dxa"/>
            <w:tcBorders>
              <w:top w:val="nil"/>
              <w:left w:val="nil"/>
              <w:bottom w:val="single" w:color="000000" w:sz="8" w:space="0"/>
              <w:right w:val="single" w:color="000000" w:sz="8" w:space="0"/>
            </w:tcBorders>
            <w:shd w:val="clear" w:color="auto" w:fill="auto"/>
            <w:vAlign w:val="center"/>
          </w:tcPr>
          <w:p w14:paraId="6ED5C26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1ED80F26">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5F6AC18E">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B615A43">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04CB2A2B">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499B749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750" w:type="dxa"/>
            <w:tcBorders>
              <w:top w:val="nil"/>
              <w:left w:val="nil"/>
              <w:bottom w:val="single" w:color="000000" w:sz="8" w:space="0"/>
              <w:right w:val="single" w:color="000000" w:sz="8" w:space="0"/>
            </w:tcBorders>
            <w:shd w:val="clear" w:color="auto" w:fill="auto"/>
            <w:vAlign w:val="center"/>
          </w:tcPr>
          <w:p w14:paraId="6C5CE70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4B44EB1F">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6F5D112A">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0C17FF8">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07A57AEC">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5EFC13F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750" w:type="dxa"/>
            <w:tcBorders>
              <w:top w:val="nil"/>
              <w:left w:val="nil"/>
              <w:bottom w:val="single" w:color="000000" w:sz="8" w:space="0"/>
              <w:right w:val="single" w:color="000000" w:sz="8" w:space="0"/>
            </w:tcBorders>
            <w:shd w:val="clear" w:color="auto" w:fill="auto"/>
            <w:vAlign w:val="center"/>
          </w:tcPr>
          <w:p w14:paraId="10941AE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26DE215E">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0E62A3E5">
        <w:tblPrEx>
          <w:tblCellMar>
            <w:top w:w="0" w:type="dxa"/>
            <w:left w:w="108" w:type="dxa"/>
            <w:bottom w:w="0" w:type="dxa"/>
            <w:right w:w="108" w:type="dxa"/>
          </w:tblCellMar>
        </w:tblPrEx>
        <w:trPr>
          <w:trHeight w:val="73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2806736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67" w:type="dxa"/>
            <w:tcBorders>
              <w:top w:val="nil"/>
              <w:left w:val="nil"/>
              <w:bottom w:val="single" w:color="000000" w:sz="8" w:space="0"/>
              <w:right w:val="single" w:color="000000" w:sz="8" w:space="0"/>
            </w:tcBorders>
            <w:shd w:val="clear" w:color="auto" w:fill="auto"/>
            <w:vAlign w:val="center"/>
          </w:tcPr>
          <w:p w14:paraId="5950EF8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426" w:type="dxa"/>
            <w:tcBorders>
              <w:top w:val="nil"/>
              <w:left w:val="nil"/>
              <w:bottom w:val="single" w:color="000000" w:sz="8" w:space="0"/>
              <w:right w:val="single" w:color="000000" w:sz="8" w:space="0"/>
            </w:tcBorders>
            <w:shd w:val="clear" w:color="auto" w:fill="auto"/>
            <w:vAlign w:val="center"/>
          </w:tcPr>
          <w:p w14:paraId="7980829D">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750" w:type="dxa"/>
            <w:tcBorders>
              <w:top w:val="nil"/>
              <w:left w:val="nil"/>
              <w:bottom w:val="single" w:color="000000" w:sz="8" w:space="0"/>
              <w:right w:val="single" w:color="000000" w:sz="8" w:space="0"/>
            </w:tcBorders>
            <w:shd w:val="clear" w:color="auto" w:fill="auto"/>
            <w:vAlign w:val="center"/>
          </w:tcPr>
          <w:p w14:paraId="3B7D8D01">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7783822D">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79B6E0CB">
        <w:tblPrEx>
          <w:tblCellMar>
            <w:top w:w="0" w:type="dxa"/>
            <w:left w:w="108" w:type="dxa"/>
            <w:bottom w:w="0" w:type="dxa"/>
            <w:right w:w="108" w:type="dxa"/>
          </w:tblCellMar>
        </w:tblPrEx>
        <w:trPr>
          <w:trHeight w:val="97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68C9CCD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67" w:type="dxa"/>
            <w:tcBorders>
              <w:top w:val="nil"/>
              <w:left w:val="nil"/>
              <w:bottom w:val="single" w:color="000000" w:sz="8" w:space="0"/>
              <w:right w:val="single" w:color="000000" w:sz="8" w:space="0"/>
            </w:tcBorders>
            <w:shd w:val="clear" w:color="auto" w:fill="auto"/>
            <w:vAlign w:val="center"/>
          </w:tcPr>
          <w:p w14:paraId="74F57B4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426" w:type="dxa"/>
            <w:tcBorders>
              <w:top w:val="nil"/>
              <w:left w:val="nil"/>
              <w:bottom w:val="single" w:color="000000" w:sz="8" w:space="0"/>
              <w:right w:val="single" w:color="000000" w:sz="8" w:space="0"/>
            </w:tcBorders>
            <w:shd w:val="clear" w:color="auto" w:fill="auto"/>
            <w:vAlign w:val="center"/>
          </w:tcPr>
          <w:p w14:paraId="34298CE1">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750" w:type="dxa"/>
            <w:tcBorders>
              <w:top w:val="nil"/>
              <w:left w:val="nil"/>
              <w:bottom w:val="single" w:color="000000" w:sz="8" w:space="0"/>
              <w:right w:val="single" w:color="000000" w:sz="8" w:space="0"/>
            </w:tcBorders>
            <w:shd w:val="clear" w:color="auto" w:fill="auto"/>
            <w:vAlign w:val="center"/>
          </w:tcPr>
          <w:p w14:paraId="6E5A3CF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905" w:type="dxa"/>
            <w:tcBorders>
              <w:top w:val="nil"/>
              <w:left w:val="nil"/>
              <w:bottom w:val="single" w:color="000000" w:sz="8" w:space="0"/>
              <w:right w:val="single" w:color="000000" w:sz="8" w:space="0"/>
            </w:tcBorders>
            <w:shd w:val="clear" w:color="auto" w:fill="auto"/>
            <w:vAlign w:val="center"/>
          </w:tcPr>
          <w:p w14:paraId="493DC281">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149EBFA">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428C986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67" w:type="dxa"/>
            <w:tcBorders>
              <w:top w:val="nil"/>
              <w:left w:val="nil"/>
              <w:bottom w:val="single" w:color="000000" w:sz="8" w:space="0"/>
              <w:right w:val="single" w:color="000000" w:sz="8" w:space="0"/>
            </w:tcBorders>
            <w:shd w:val="clear" w:color="auto" w:fill="auto"/>
            <w:vAlign w:val="center"/>
          </w:tcPr>
          <w:p w14:paraId="75E48C4F">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426" w:type="dxa"/>
            <w:tcBorders>
              <w:top w:val="nil"/>
              <w:left w:val="nil"/>
              <w:bottom w:val="single" w:color="000000" w:sz="8" w:space="0"/>
              <w:right w:val="single" w:color="000000" w:sz="8" w:space="0"/>
            </w:tcBorders>
            <w:shd w:val="clear" w:color="auto" w:fill="auto"/>
            <w:vAlign w:val="center"/>
          </w:tcPr>
          <w:p w14:paraId="49A5CE7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750" w:type="dxa"/>
            <w:tcBorders>
              <w:top w:val="nil"/>
              <w:left w:val="nil"/>
              <w:bottom w:val="single" w:color="000000" w:sz="8" w:space="0"/>
              <w:right w:val="single" w:color="000000" w:sz="8" w:space="0"/>
            </w:tcBorders>
            <w:shd w:val="clear" w:color="auto" w:fill="auto"/>
            <w:vAlign w:val="center"/>
          </w:tcPr>
          <w:p w14:paraId="70A10A10">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0DD65204">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091FF3B4">
        <w:tblPrEx>
          <w:tblCellMar>
            <w:top w:w="0" w:type="dxa"/>
            <w:left w:w="108" w:type="dxa"/>
            <w:bottom w:w="0" w:type="dxa"/>
            <w:right w:w="108" w:type="dxa"/>
          </w:tblCellMar>
        </w:tblPrEx>
        <w:trPr>
          <w:trHeight w:val="28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7ACAB9B1">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1BF9B71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426" w:type="dxa"/>
            <w:tcBorders>
              <w:top w:val="nil"/>
              <w:left w:val="nil"/>
              <w:bottom w:val="single" w:color="000000" w:sz="8" w:space="0"/>
              <w:right w:val="single" w:color="000000" w:sz="8" w:space="0"/>
            </w:tcBorders>
            <w:shd w:val="clear" w:color="auto" w:fill="auto"/>
            <w:vAlign w:val="center"/>
          </w:tcPr>
          <w:p w14:paraId="3B6B627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750" w:type="dxa"/>
            <w:tcBorders>
              <w:top w:val="nil"/>
              <w:left w:val="nil"/>
              <w:bottom w:val="single" w:color="000000" w:sz="8" w:space="0"/>
              <w:right w:val="single" w:color="000000" w:sz="8" w:space="0"/>
            </w:tcBorders>
            <w:shd w:val="clear" w:color="auto" w:fill="auto"/>
            <w:vAlign w:val="center"/>
          </w:tcPr>
          <w:p w14:paraId="6CB9911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09E5CBE8">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1C2019F1">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41DEC9B">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249BD2F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1A5FFE3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750" w:type="dxa"/>
            <w:tcBorders>
              <w:top w:val="nil"/>
              <w:left w:val="nil"/>
              <w:bottom w:val="single" w:color="000000" w:sz="8" w:space="0"/>
              <w:right w:val="single" w:color="000000" w:sz="8" w:space="0"/>
            </w:tcBorders>
            <w:shd w:val="clear" w:color="auto" w:fill="auto"/>
            <w:vAlign w:val="center"/>
          </w:tcPr>
          <w:p w14:paraId="23A809B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2D0D0967">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7C40984F">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EC7300E">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36ACEBF2">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426" w:type="dxa"/>
            <w:tcBorders>
              <w:top w:val="nil"/>
              <w:left w:val="nil"/>
              <w:bottom w:val="single" w:color="000000" w:sz="8" w:space="0"/>
              <w:right w:val="single" w:color="000000" w:sz="8" w:space="0"/>
            </w:tcBorders>
            <w:shd w:val="clear" w:color="auto" w:fill="auto"/>
            <w:vAlign w:val="center"/>
          </w:tcPr>
          <w:p w14:paraId="69808F1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750" w:type="dxa"/>
            <w:tcBorders>
              <w:top w:val="nil"/>
              <w:left w:val="nil"/>
              <w:bottom w:val="single" w:color="000000" w:sz="8" w:space="0"/>
              <w:right w:val="single" w:color="000000" w:sz="8" w:space="0"/>
            </w:tcBorders>
            <w:shd w:val="clear" w:color="auto" w:fill="auto"/>
            <w:vAlign w:val="center"/>
          </w:tcPr>
          <w:p w14:paraId="0FFC070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22F06C1C">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7A90DD25">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3E73448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67" w:type="dxa"/>
            <w:tcBorders>
              <w:top w:val="nil"/>
              <w:left w:val="nil"/>
              <w:bottom w:val="single" w:color="000000" w:sz="8" w:space="0"/>
              <w:right w:val="single" w:color="000000" w:sz="8" w:space="0"/>
            </w:tcBorders>
            <w:shd w:val="clear" w:color="auto" w:fill="auto"/>
            <w:vAlign w:val="center"/>
          </w:tcPr>
          <w:p w14:paraId="7DFD859C">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426" w:type="dxa"/>
            <w:tcBorders>
              <w:top w:val="nil"/>
              <w:left w:val="nil"/>
              <w:bottom w:val="single" w:color="000000" w:sz="8" w:space="0"/>
              <w:right w:val="single" w:color="000000" w:sz="8" w:space="0"/>
            </w:tcBorders>
            <w:shd w:val="clear" w:color="auto" w:fill="auto"/>
            <w:vAlign w:val="center"/>
          </w:tcPr>
          <w:p w14:paraId="12EDE72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50" w:type="dxa"/>
            <w:tcBorders>
              <w:top w:val="nil"/>
              <w:left w:val="nil"/>
              <w:bottom w:val="single" w:color="000000" w:sz="8" w:space="0"/>
              <w:right w:val="single" w:color="000000" w:sz="8" w:space="0"/>
            </w:tcBorders>
            <w:shd w:val="clear" w:color="auto" w:fill="auto"/>
            <w:vAlign w:val="center"/>
          </w:tcPr>
          <w:p w14:paraId="557373D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62CB34C5">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0E2451BD">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7605FE6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67" w:type="dxa"/>
            <w:tcBorders>
              <w:top w:val="nil"/>
              <w:left w:val="nil"/>
              <w:bottom w:val="single" w:color="000000" w:sz="8" w:space="0"/>
              <w:right w:val="single" w:color="000000" w:sz="8" w:space="0"/>
            </w:tcBorders>
            <w:shd w:val="clear" w:color="auto" w:fill="auto"/>
            <w:vAlign w:val="center"/>
          </w:tcPr>
          <w:p w14:paraId="16BF50CC">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426" w:type="dxa"/>
            <w:tcBorders>
              <w:top w:val="nil"/>
              <w:left w:val="nil"/>
              <w:bottom w:val="single" w:color="000000" w:sz="8" w:space="0"/>
              <w:right w:val="single" w:color="000000" w:sz="8" w:space="0"/>
            </w:tcBorders>
            <w:shd w:val="clear" w:color="auto" w:fill="auto"/>
            <w:vAlign w:val="center"/>
          </w:tcPr>
          <w:p w14:paraId="20E1663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50" w:type="dxa"/>
            <w:tcBorders>
              <w:top w:val="nil"/>
              <w:left w:val="nil"/>
              <w:bottom w:val="single" w:color="000000" w:sz="8" w:space="0"/>
              <w:right w:val="single" w:color="000000" w:sz="8" w:space="0"/>
            </w:tcBorders>
            <w:shd w:val="clear" w:color="auto" w:fill="auto"/>
            <w:vAlign w:val="center"/>
          </w:tcPr>
          <w:p w14:paraId="7351ACB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7573027F">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7AF52796">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26DD953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67" w:type="dxa"/>
            <w:tcBorders>
              <w:top w:val="nil"/>
              <w:left w:val="nil"/>
              <w:bottom w:val="single" w:color="000000" w:sz="8" w:space="0"/>
              <w:right w:val="single" w:color="000000" w:sz="8" w:space="0"/>
            </w:tcBorders>
            <w:shd w:val="clear" w:color="auto" w:fill="auto"/>
            <w:vAlign w:val="center"/>
          </w:tcPr>
          <w:p w14:paraId="3DA56C7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426" w:type="dxa"/>
            <w:tcBorders>
              <w:top w:val="nil"/>
              <w:left w:val="nil"/>
              <w:bottom w:val="single" w:color="000000" w:sz="8" w:space="0"/>
              <w:right w:val="single" w:color="000000" w:sz="8" w:space="0"/>
            </w:tcBorders>
            <w:shd w:val="clear" w:color="auto" w:fill="auto"/>
            <w:vAlign w:val="center"/>
          </w:tcPr>
          <w:p w14:paraId="6DAAD4E1">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50" w:type="dxa"/>
            <w:tcBorders>
              <w:top w:val="nil"/>
              <w:left w:val="nil"/>
              <w:bottom w:val="single" w:color="000000" w:sz="8" w:space="0"/>
              <w:right w:val="single" w:color="000000" w:sz="8" w:space="0"/>
            </w:tcBorders>
            <w:shd w:val="clear" w:color="auto" w:fill="auto"/>
            <w:vAlign w:val="center"/>
          </w:tcPr>
          <w:p w14:paraId="33E95D5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905" w:type="dxa"/>
            <w:tcBorders>
              <w:top w:val="nil"/>
              <w:left w:val="nil"/>
              <w:bottom w:val="single" w:color="000000" w:sz="8" w:space="0"/>
              <w:right w:val="single" w:color="000000" w:sz="8" w:space="0"/>
            </w:tcBorders>
            <w:shd w:val="clear" w:color="auto" w:fill="auto"/>
            <w:vAlign w:val="center"/>
          </w:tcPr>
          <w:p w14:paraId="34561F99">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03BA43D9">
      <w:pPr>
        <w:pStyle w:val="2"/>
        <w:shd w:val="clear"/>
        <w:wordWrap w:val="0"/>
        <w:spacing w:after="0" w:line="336"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1D0F3820">
      <w:pPr>
        <w:pStyle w:val="13"/>
        <w:shd w:val="clear"/>
        <w:wordWrap w:val="0"/>
        <w:spacing w:line="336" w:lineRule="auto"/>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00996246">
      <w:pPr>
        <w:shd w:val="clear"/>
        <w:wordWrap w:val="0"/>
        <w:spacing w:line="336"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9961" w:type="dxa"/>
        <w:tblInd w:w="0" w:type="dxa"/>
        <w:tblLayout w:type="fixed"/>
        <w:tblCellMar>
          <w:top w:w="0" w:type="dxa"/>
          <w:left w:w="108" w:type="dxa"/>
          <w:bottom w:w="0" w:type="dxa"/>
          <w:right w:w="108" w:type="dxa"/>
        </w:tblCellMar>
      </w:tblPr>
      <w:tblGrid>
        <w:gridCol w:w="2082"/>
        <w:gridCol w:w="2081"/>
        <w:gridCol w:w="892"/>
        <w:gridCol w:w="1932"/>
        <w:gridCol w:w="1785"/>
        <w:gridCol w:w="1189"/>
      </w:tblGrid>
      <w:tr w14:paraId="1673E4AF">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vAlign w:val="center"/>
          </w:tcPr>
          <w:p w14:paraId="030A9758">
            <w:pPr>
              <w:widowControl/>
              <w:shd w:val="clear"/>
              <w:wordWrap w:val="0"/>
              <w:spacing w:line="33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2081" w:type="dxa"/>
            <w:tcBorders>
              <w:top w:val="single" w:color="auto" w:sz="4" w:space="0"/>
              <w:left w:val="nil"/>
              <w:bottom w:val="single" w:color="auto" w:sz="4" w:space="0"/>
              <w:right w:val="single" w:color="auto" w:sz="4" w:space="0"/>
            </w:tcBorders>
            <w:vAlign w:val="center"/>
          </w:tcPr>
          <w:p w14:paraId="56660D2C">
            <w:pPr>
              <w:widowControl/>
              <w:shd w:val="clear"/>
              <w:wordWrap w:val="0"/>
              <w:spacing w:line="33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92" w:type="dxa"/>
            <w:tcBorders>
              <w:top w:val="single" w:color="auto" w:sz="4" w:space="0"/>
              <w:left w:val="nil"/>
              <w:bottom w:val="single" w:color="auto" w:sz="4" w:space="0"/>
              <w:right w:val="single" w:color="auto" w:sz="4" w:space="0"/>
            </w:tcBorders>
            <w:vAlign w:val="center"/>
          </w:tcPr>
          <w:p w14:paraId="7BB24E76">
            <w:pPr>
              <w:widowControl/>
              <w:shd w:val="clear"/>
              <w:wordWrap w:val="0"/>
              <w:spacing w:line="33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932" w:type="dxa"/>
            <w:tcBorders>
              <w:top w:val="single" w:color="auto" w:sz="4" w:space="0"/>
              <w:left w:val="nil"/>
              <w:bottom w:val="single" w:color="auto" w:sz="4" w:space="0"/>
              <w:right w:val="single" w:color="auto" w:sz="4" w:space="0"/>
            </w:tcBorders>
            <w:vAlign w:val="center"/>
          </w:tcPr>
          <w:p w14:paraId="4E4ECCA4">
            <w:pPr>
              <w:widowControl/>
              <w:shd w:val="clear"/>
              <w:wordWrap w:val="0"/>
              <w:spacing w:line="33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85" w:type="dxa"/>
            <w:tcBorders>
              <w:top w:val="single" w:color="auto" w:sz="4" w:space="0"/>
              <w:left w:val="nil"/>
              <w:bottom w:val="single" w:color="auto" w:sz="4" w:space="0"/>
              <w:right w:val="single" w:color="auto" w:sz="4" w:space="0"/>
            </w:tcBorders>
            <w:vAlign w:val="center"/>
          </w:tcPr>
          <w:p w14:paraId="01406A18">
            <w:pPr>
              <w:widowControl/>
              <w:shd w:val="clear"/>
              <w:wordWrap w:val="0"/>
              <w:spacing w:line="33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89" w:type="dxa"/>
            <w:tcBorders>
              <w:top w:val="single" w:color="auto" w:sz="4" w:space="0"/>
              <w:left w:val="nil"/>
              <w:bottom w:val="single" w:color="auto" w:sz="4" w:space="0"/>
              <w:right w:val="single" w:color="auto" w:sz="4" w:space="0"/>
            </w:tcBorders>
            <w:vAlign w:val="center"/>
          </w:tcPr>
          <w:p w14:paraId="4002C39F">
            <w:pPr>
              <w:widowControl/>
              <w:shd w:val="clear"/>
              <w:wordWrap w:val="0"/>
              <w:spacing w:line="33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1141E23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23EA8582">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2081" w:type="dxa"/>
            <w:tcBorders>
              <w:top w:val="nil"/>
              <w:left w:val="nil"/>
              <w:bottom w:val="single" w:color="auto" w:sz="4" w:space="0"/>
              <w:right w:val="single" w:color="auto" w:sz="4" w:space="0"/>
            </w:tcBorders>
            <w:vAlign w:val="center"/>
          </w:tcPr>
          <w:p w14:paraId="0AE566F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4CDAA06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11DC7FD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85" w:type="dxa"/>
            <w:tcBorders>
              <w:top w:val="nil"/>
              <w:left w:val="nil"/>
              <w:bottom w:val="single" w:color="auto" w:sz="4" w:space="0"/>
              <w:right w:val="single" w:color="auto" w:sz="4" w:space="0"/>
            </w:tcBorders>
            <w:vAlign w:val="center"/>
          </w:tcPr>
          <w:p w14:paraId="1FF506A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89" w:type="dxa"/>
            <w:tcBorders>
              <w:top w:val="nil"/>
              <w:left w:val="nil"/>
              <w:bottom w:val="single" w:color="auto" w:sz="4" w:space="0"/>
              <w:right w:val="single" w:color="auto" w:sz="4" w:space="0"/>
            </w:tcBorders>
            <w:vAlign w:val="center"/>
          </w:tcPr>
          <w:p w14:paraId="27CC8F6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F03A8FF">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8119678">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2081" w:type="dxa"/>
            <w:tcBorders>
              <w:top w:val="nil"/>
              <w:left w:val="nil"/>
              <w:bottom w:val="single" w:color="auto" w:sz="4" w:space="0"/>
              <w:right w:val="single" w:color="auto" w:sz="4" w:space="0"/>
            </w:tcBorders>
            <w:vAlign w:val="center"/>
          </w:tcPr>
          <w:p w14:paraId="4CB0D4B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428DF16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791A121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487059A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89" w:type="dxa"/>
            <w:tcBorders>
              <w:top w:val="nil"/>
              <w:left w:val="nil"/>
              <w:bottom w:val="single" w:color="auto" w:sz="4" w:space="0"/>
              <w:right w:val="single" w:color="auto" w:sz="4" w:space="0"/>
            </w:tcBorders>
            <w:vAlign w:val="center"/>
          </w:tcPr>
          <w:p w14:paraId="714E726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5A9AB4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753174F">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844667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27ACB56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2A78F6C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85" w:type="dxa"/>
            <w:tcBorders>
              <w:top w:val="nil"/>
              <w:left w:val="nil"/>
              <w:bottom w:val="single" w:color="auto" w:sz="4" w:space="0"/>
              <w:right w:val="single" w:color="auto" w:sz="4" w:space="0"/>
            </w:tcBorders>
            <w:vAlign w:val="center"/>
          </w:tcPr>
          <w:p w14:paraId="38C257A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89" w:type="dxa"/>
            <w:tcBorders>
              <w:top w:val="nil"/>
              <w:left w:val="nil"/>
              <w:bottom w:val="single" w:color="auto" w:sz="4" w:space="0"/>
              <w:right w:val="single" w:color="auto" w:sz="4" w:space="0"/>
            </w:tcBorders>
            <w:vAlign w:val="center"/>
          </w:tcPr>
          <w:p w14:paraId="7074639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7D8892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284FB71">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2081" w:type="dxa"/>
            <w:tcBorders>
              <w:top w:val="nil"/>
              <w:left w:val="nil"/>
              <w:bottom w:val="single" w:color="auto" w:sz="4" w:space="0"/>
              <w:right w:val="single" w:color="auto" w:sz="4" w:space="0"/>
            </w:tcBorders>
            <w:vAlign w:val="center"/>
          </w:tcPr>
          <w:p w14:paraId="1174F1E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0150228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5C8485C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85" w:type="dxa"/>
            <w:tcBorders>
              <w:top w:val="nil"/>
              <w:left w:val="nil"/>
              <w:bottom w:val="single" w:color="auto" w:sz="4" w:space="0"/>
              <w:right w:val="single" w:color="auto" w:sz="4" w:space="0"/>
            </w:tcBorders>
            <w:vAlign w:val="center"/>
          </w:tcPr>
          <w:p w14:paraId="4C9860C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89" w:type="dxa"/>
            <w:tcBorders>
              <w:top w:val="nil"/>
              <w:left w:val="nil"/>
              <w:bottom w:val="single" w:color="auto" w:sz="4" w:space="0"/>
              <w:right w:val="single" w:color="auto" w:sz="4" w:space="0"/>
            </w:tcBorders>
            <w:vAlign w:val="center"/>
          </w:tcPr>
          <w:p w14:paraId="5F9BB1B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08F209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3CEC7DE">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1731E26E">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92" w:type="dxa"/>
            <w:tcBorders>
              <w:top w:val="nil"/>
              <w:left w:val="nil"/>
              <w:bottom w:val="single" w:color="auto" w:sz="4" w:space="0"/>
              <w:right w:val="single" w:color="auto" w:sz="4" w:space="0"/>
            </w:tcBorders>
            <w:vAlign w:val="center"/>
          </w:tcPr>
          <w:p w14:paraId="484E552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0685F41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85" w:type="dxa"/>
            <w:tcBorders>
              <w:top w:val="nil"/>
              <w:left w:val="nil"/>
              <w:bottom w:val="single" w:color="auto" w:sz="4" w:space="0"/>
              <w:right w:val="single" w:color="auto" w:sz="4" w:space="0"/>
            </w:tcBorders>
            <w:vAlign w:val="center"/>
          </w:tcPr>
          <w:p w14:paraId="365A41BE">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89" w:type="dxa"/>
            <w:tcBorders>
              <w:top w:val="nil"/>
              <w:left w:val="nil"/>
              <w:bottom w:val="single" w:color="auto" w:sz="4" w:space="0"/>
              <w:right w:val="single" w:color="auto" w:sz="4" w:space="0"/>
            </w:tcBorders>
            <w:vAlign w:val="center"/>
          </w:tcPr>
          <w:p w14:paraId="4FE89F6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728CC15">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A011E76">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2081" w:type="dxa"/>
            <w:tcBorders>
              <w:top w:val="nil"/>
              <w:left w:val="nil"/>
              <w:bottom w:val="single" w:color="auto" w:sz="4" w:space="0"/>
              <w:right w:val="single" w:color="auto" w:sz="4" w:space="0"/>
            </w:tcBorders>
            <w:vAlign w:val="center"/>
          </w:tcPr>
          <w:p w14:paraId="3C0F3DA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624AFC0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4EF20DA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85" w:type="dxa"/>
            <w:tcBorders>
              <w:top w:val="nil"/>
              <w:left w:val="nil"/>
              <w:bottom w:val="single" w:color="auto" w:sz="4" w:space="0"/>
              <w:right w:val="single" w:color="auto" w:sz="4" w:space="0"/>
            </w:tcBorders>
            <w:vAlign w:val="center"/>
          </w:tcPr>
          <w:p w14:paraId="3FEF40B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89" w:type="dxa"/>
            <w:tcBorders>
              <w:top w:val="nil"/>
              <w:left w:val="nil"/>
              <w:bottom w:val="single" w:color="auto" w:sz="4" w:space="0"/>
              <w:right w:val="single" w:color="auto" w:sz="4" w:space="0"/>
            </w:tcBorders>
            <w:vAlign w:val="center"/>
          </w:tcPr>
          <w:p w14:paraId="2C19C23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FE86CA2">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A6C3B0D">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762A3DA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74A7895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261A367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85" w:type="dxa"/>
            <w:tcBorders>
              <w:top w:val="nil"/>
              <w:left w:val="nil"/>
              <w:bottom w:val="single" w:color="auto" w:sz="4" w:space="0"/>
              <w:right w:val="single" w:color="auto" w:sz="4" w:space="0"/>
            </w:tcBorders>
            <w:vAlign w:val="center"/>
          </w:tcPr>
          <w:p w14:paraId="1AC5943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89" w:type="dxa"/>
            <w:tcBorders>
              <w:top w:val="nil"/>
              <w:left w:val="nil"/>
              <w:bottom w:val="single" w:color="auto" w:sz="4" w:space="0"/>
              <w:right w:val="single" w:color="auto" w:sz="4" w:space="0"/>
            </w:tcBorders>
            <w:vAlign w:val="center"/>
          </w:tcPr>
          <w:p w14:paraId="7398BEB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562734E4">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797528B7">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2081" w:type="dxa"/>
            <w:tcBorders>
              <w:top w:val="nil"/>
              <w:left w:val="nil"/>
              <w:bottom w:val="single" w:color="auto" w:sz="4" w:space="0"/>
              <w:right w:val="single" w:color="auto" w:sz="4" w:space="0"/>
            </w:tcBorders>
            <w:vAlign w:val="center"/>
          </w:tcPr>
          <w:p w14:paraId="2B2773D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02554D8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1ABC02E7">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85" w:type="dxa"/>
            <w:tcBorders>
              <w:top w:val="nil"/>
              <w:left w:val="nil"/>
              <w:bottom w:val="single" w:color="auto" w:sz="4" w:space="0"/>
              <w:right w:val="single" w:color="auto" w:sz="4" w:space="0"/>
            </w:tcBorders>
            <w:vAlign w:val="center"/>
          </w:tcPr>
          <w:p w14:paraId="29D22FCE">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89" w:type="dxa"/>
            <w:tcBorders>
              <w:top w:val="nil"/>
              <w:left w:val="nil"/>
              <w:bottom w:val="single" w:color="auto" w:sz="4" w:space="0"/>
              <w:right w:val="single" w:color="auto" w:sz="4" w:space="0"/>
            </w:tcBorders>
            <w:vAlign w:val="center"/>
          </w:tcPr>
          <w:p w14:paraId="0812399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2AC716E">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158A737">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0AF3EE8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7539E7B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39C1AF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85" w:type="dxa"/>
            <w:tcBorders>
              <w:top w:val="nil"/>
              <w:left w:val="nil"/>
              <w:bottom w:val="single" w:color="auto" w:sz="4" w:space="0"/>
              <w:right w:val="single" w:color="auto" w:sz="4" w:space="0"/>
            </w:tcBorders>
            <w:vAlign w:val="center"/>
          </w:tcPr>
          <w:p w14:paraId="45D9B30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89" w:type="dxa"/>
            <w:tcBorders>
              <w:top w:val="nil"/>
              <w:left w:val="nil"/>
              <w:bottom w:val="single" w:color="auto" w:sz="4" w:space="0"/>
              <w:right w:val="single" w:color="auto" w:sz="4" w:space="0"/>
            </w:tcBorders>
            <w:vAlign w:val="center"/>
          </w:tcPr>
          <w:p w14:paraId="6200690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FCA13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5EE6C48">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2081" w:type="dxa"/>
            <w:tcBorders>
              <w:top w:val="nil"/>
              <w:left w:val="nil"/>
              <w:bottom w:val="single" w:color="auto" w:sz="4" w:space="0"/>
              <w:right w:val="single" w:color="auto" w:sz="4" w:space="0"/>
            </w:tcBorders>
            <w:vAlign w:val="center"/>
          </w:tcPr>
          <w:p w14:paraId="107534D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433596D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05E1DAC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46BE742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89" w:type="dxa"/>
            <w:tcBorders>
              <w:top w:val="nil"/>
              <w:left w:val="nil"/>
              <w:bottom w:val="single" w:color="auto" w:sz="4" w:space="0"/>
              <w:right w:val="single" w:color="auto" w:sz="4" w:space="0"/>
            </w:tcBorders>
            <w:vAlign w:val="center"/>
          </w:tcPr>
          <w:p w14:paraId="54A35E6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DE511E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8E5F6E">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0D6BD89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2F0A5B5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3C0E10D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85" w:type="dxa"/>
            <w:tcBorders>
              <w:top w:val="nil"/>
              <w:left w:val="nil"/>
              <w:bottom w:val="single" w:color="auto" w:sz="4" w:space="0"/>
              <w:right w:val="single" w:color="auto" w:sz="4" w:space="0"/>
            </w:tcBorders>
            <w:vAlign w:val="center"/>
          </w:tcPr>
          <w:p w14:paraId="302D9B9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89" w:type="dxa"/>
            <w:tcBorders>
              <w:top w:val="nil"/>
              <w:left w:val="nil"/>
              <w:bottom w:val="single" w:color="auto" w:sz="4" w:space="0"/>
              <w:right w:val="single" w:color="auto" w:sz="4" w:space="0"/>
            </w:tcBorders>
            <w:vAlign w:val="center"/>
          </w:tcPr>
          <w:p w14:paraId="4E4FA2B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346CDE2B">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95DBCA">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2081" w:type="dxa"/>
            <w:tcBorders>
              <w:top w:val="nil"/>
              <w:left w:val="nil"/>
              <w:bottom w:val="single" w:color="auto" w:sz="4" w:space="0"/>
              <w:right w:val="single" w:color="auto" w:sz="4" w:space="0"/>
            </w:tcBorders>
            <w:vAlign w:val="center"/>
          </w:tcPr>
          <w:p w14:paraId="309C6F9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4DA84EB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3F50926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85" w:type="dxa"/>
            <w:tcBorders>
              <w:top w:val="nil"/>
              <w:left w:val="nil"/>
              <w:bottom w:val="single" w:color="auto" w:sz="4" w:space="0"/>
              <w:right w:val="single" w:color="auto" w:sz="4" w:space="0"/>
            </w:tcBorders>
            <w:vAlign w:val="center"/>
          </w:tcPr>
          <w:p w14:paraId="22DFDB1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89" w:type="dxa"/>
            <w:tcBorders>
              <w:top w:val="nil"/>
              <w:left w:val="nil"/>
              <w:bottom w:val="single" w:color="auto" w:sz="4" w:space="0"/>
              <w:right w:val="single" w:color="auto" w:sz="4" w:space="0"/>
            </w:tcBorders>
            <w:vAlign w:val="center"/>
          </w:tcPr>
          <w:p w14:paraId="0D201B6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3B249D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371F6F8">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64082FE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4088D2E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A9DF06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85" w:type="dxa"/>
            <w:tcBorders>
              <w:top w:val="nil"/>
              <w:left w:val="nil"/>
              <w:bottom w:val="single" w:color="auto" w:sz="4" w:space="0"/>
              <w:right w:val="single" w:color="auto" w:sz="4" w:space="0"/>
            </w:tcBorders>
            <w:vAlign w:val="center"/>
          </w:tcPr>
          <w:p w14:paraId="5A2C0CB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89" w:type="dxa"/>
            <w:tcBorders>
              <w:top w:val="nil"/>
              <w:left w:val="nil"/>
              <w:bottom w:val="single" w:color="auto" w:sz="4" w:space="0"/>
              <w:right w:val="single" w:color="auto" w:sz="4" w:space="0"/>
            </w:tcBorders>
            <w:vAlign w:val="center"/>
          </w:tcPr>
          <w:p w14:paraId="6A67BD4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0BAC230">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C4ECDD6">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2081" w:type="dxa"/>
            <w:tcBorders>
              <w:top w:val="nil"/>
              <w:left w:val="nil"/>
              <w:bottom w:val="single" w:color="auto" w:sz="4" w:space="0"/>
              <w:right w:val="single" w:color="auto" w:sz="4" w:space="0"/>
            </w:tcBorders>
            <w:vAlign w:val="center"/>
          </w:tcPr>
          <w:p w14:paraId="2AE86B6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335E9BF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26DFF3C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35362CE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89" w:type="dxa"/>
            <w:tcBorders>
              <w:top w:val="nil"/>
              <w:left w:val="nil"/>
              <w:bottom w:val="single" w:color="auto" w:sz="4" w:space="0"/>
              <w:right w:val="single" w:color="auto" w:sz="4" w:space="0"/>
            </w:tcBorders>
            <w:vAlign w:val="center"/>
          </w:tcPr>
          <w:p w14:paraId="5F3ADA2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885BD0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3595938">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4E989A5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5E5182C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7AE7981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85" w:type="dxa"/>
            <w:tcBorders>
              <w:top w:val="nil"/>
              <w:left w:val="nil"/>
              <w:bottom w:val="single" w:color="auto" w:sz="4" w:space="0"/>
              <w:right w:val="single" w:color="auto" w:sz="4" w:space="0"/>
            </w:tcBorders>
            <w:vAlign w:val="center"/>
          </w:tcPr>
          <w:p w14:paraId="0D71B36E">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89" w:type="dxa"/>
            <w:tcBorders>
              <w:top w:val="nil"/>
              <w:left w:val="nil"/>
              <w:bottom w:val="single" w:color="auto" w:sz="4" w:space="0"/>
              <w:right w:val="single" w:color="auto" w:sz="4" w:space="0"/>
            </w:tcBorders>
            <w:vAlign w:val="center"/>
          </w:tcPr>
          <w:p w14:paraId="7A5FEB9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59642CA">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7A9CA84">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2081" w:type="dxa"/>
            <w:tcBorders>
              <w:top w:val="nil"/>
              <w:left w:val="nil"/>
              <w:bottom w:val="single" w:color="auto" w:sz="4" w:space="0"/>
              <w:right w:val="single" w:color="auto" w:sz="4" w:space="0"/>
            </w:tcBorders>
            <w:vAlign w:val="center"/>
          </w:tcPr>
          <w:p w14:paraId="0870556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227C344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0AAF1A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09FA710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5D9AC14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6228A3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6C90D5B">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6D93DCE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06A9E84E">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67FB676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85" w:type="dxa"/>
            <w:tcBorders>
              <w:top w:val="nil"/>
              <w:left w:val="nil"/>
              <w:bottom w:val="single" w:color="auto" w:sz="4" w:space="0"/>
              <w:right w:val="single" w:color="auto" w:sz="4" w:space="0"/>
            </w:tcBorders>
            <w:vAlign w:val="center"/>
          </w:tcPr>
          <w:p w14:paraId="4E67E3D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89" w:type="dxa"/>
            <w:tcBorders>
              <w:top w:val="nil"/>
              <w:left w:val="nil"/>
              <w:bottom w:val="single" w:color="auto" w:sz="4" w:space="0"/>
              <w:right w:val="single" w:color="auto" w:sz="4" w:space="0"/>
            </w:tcBorders>
            <w:vAlign w:val="center"/>
          </w:tcPr>
          <w:p w14:paraId="2C40991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0130F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8A3CF8">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2081" w:type="dxa"/>
            <w:tcBorders>
              <w:top w:val="nil"/>
              <w:left w:val="nil"/>
              <w:bottom w:val="single" w:color="auto" w:sz="4" w:space="0"/>
              <w:right w:val="single" w:color="auto" w:sz="4" w:space="0"/>
            </w:tcBorders>
            <w:vAlign w:val="center"/>
          </w:tcPr>
          <w:p w14:paraId="19EB431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098A30A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AB88CD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03DA5EC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593BCBA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394AC5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93FA1E1">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1E0EB077">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6F6C8D6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19E77BE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85" w:type="dxa"/>
            <w:tcBorders>
              <w:top w:val="nil"/>
              <w:left w:val="nil"/>
              <w:bottom w:val="single" w:color="auto" w:sz="4" w:space="0"/>
              <w:right w:val="single" w:color="auto" w:sz="4" w:space="0"/>
            </w:tcBorders>
            <w:vAlign w:val="center"/>
          </w:tcPr>
          <w:p w14:paraId="6FD1D14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89" w:type="dxa"/>
            <w:tcBorders>
              <w:top w:val="nil"/>
              <w:left w:val="nil"/>
              <w:bottom w:val="single" w:color="auto" w:sz="4" w:space="0"/>
              <w:right w:val="single" w:color="auto" w:sz="4" w:space="0"/>
            </w:tcBorders>
            <w:vAlign w:val="center"/>
          </w:tcPr>
          <w:p w14:paraId="5033395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EB1EB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584DBBE8">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2081" w:type="dxa"/>
            <w:tcBorders>
              <w:top w:val="nil"/>
              <w:left w:val="nil"/>
              <w:bottom w:val="single" w:color="auto" w:sz="4" w:space="0"/>
              <w:right w:val="single" w:color="auto" w:sz="4" w:space="0"/>
            </w:tcBorders>
            <w:vAlign w:val="center"/>
          </w:tcPr>
          <w:p w14:paraId="1376FE6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7CEE94A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42AFCE8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85" w:type="dxa"/>
            <w:tcBorders>
              <w:top w:val="nil"/>
              <w:left w:val="nil"/>
              <w:bottom w:val="single" w:color="auto" w:sz="4" w:space="0"/>
              <w:right w:val="single" w:color="auto" w:sz="4" w:space="0"/>
            </w:tcBorders>
            <w:vAlign w:val="center"/>
          </w:tcPr>
          <w:p w14:paraId="65BBEEB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234B3CD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816D82B">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F167DB1">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FE0770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760460F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57850C9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85" w:type="dxa"/>
            <w:tcBorders>
              <w:top w:val="nil"/>
              <w:left w:val="nil"/>
              <w:bottom w:val="single" w:color="auto" w:sz="4" w:space="0"/>
              <w:right w:val="single" w:color="auto" w:sz="4" w:space="0"/>
            </w:tcBorders>
            <w:vAlign w:val="center"/>
          </w:tcPr>
          <w:p w14:paraId="3FE5AD4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89" w:type="dxa"/>
            <w:tcBorders>
              <w:top w:val="nil"/>
              <w:left w:val="nil"/>
              <w:bottom w:val="single" w:color="auto" w:sz="4" w:space="0"/>
              <w:right w:val="single" w:color="auto" w:sz="4" w:space="0"/>
            </w:tcBorders>
            <w:vAlign w:val="center"/>
          </w:tcPr>
          <w:p w14:paraId="4921F9E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DEEE8B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514AFE4">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2081" w:type="dxa"/>
            <w:tcBorders>
              <w:top w:val="nil"/>
              <w:left w:val="nil"/>
              <w:bottom w:val="single" w:color="auto" w:sz="4" w:space="0"/>
              <w:right w:val="single" w:color="auto" w:sz="4" w:space="0"/>
            </w:tcBorders>
            <w:vAlign w:val="center"/>
          </w:tcPr>
          <w:p w14:paraId="3ED77E9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693658C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7E8AC0F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3873F0A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098DC5F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56BDF3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DBE0689">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9FA999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4E5986E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0C3662E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85" w:type="dxa"/>
            <w:tcBorders>
              <w:top w:val="nil"/>
              <w:left w:val="nil"/>
              <w:bottom w:val="single" w:color="auto" w:sz="4" w:space="0"/>
              <w:right w:val="single" w:color="auto" w:sz="4" w:space="0"/>
            </w:tcBorders>
            <w:vAlign w:val="center"/>
          </w:tcPr>
          <w:p w14:paraId="1556B3D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89" w:type="dxa"/>
            <w:tcBorders>
              <w:top w:val="nil"/>
              <w:left w:val="nil"/>
              <w:bottom w:val="single" w:color="auto" w:sz="4" w:space="0"/>
              <w:right w:val="single" w:color="auto" w:sz="4" w:space="0"/>
            </w:tcBorders>
            <w:vAlign w:val="center"/>
          </w:tcPr>
          <w:p w14:paraId="4092863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5D06C1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330EAE4">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2081" w:type="dxa"/>
            <w:tcBorders>
              <w:top w:val="nil"/>
              <w:left w:val="nil"/>
              <w:bottom w:val="single" w:color="auto" w:sz="4" w:space="0"/>
              <w:right w:val="single" w:color="auto" w:sz="4" w:space="0"/>
            </w:tcBorders>
            <w:vAlign w:val="center"/>
          </w:tcPr>
          <w:p w14:paraId="15BEC52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29CC07D7">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3F51FD7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85" w:type="dxa"/>
            <w:tcBorders>
              <w:top w:val="nil"/>
              <w:left w:val="nil"/>
              <w:bottom w:val="single" w:color="auto" w:sz="4" w:space="0"/>
              <w:right w:val="single" w:color="auto" w:sz="4" w:space="0"/>
            </w:tcBorders>
            <w:vAlign w:val="center"/>
          </w:tcPr>
          <w:p w14:paraId="23AFC28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89" w:type="dxa"/>
            <w:tcBorders>
              <w:top w:val="nil"/>
              <w:left w:val="nil"/>
              <w:bottom w:val="single" w:color="auto" w:sz="4" w:space="0"/>
              <w:right w:val="single" w:color="auto" w:sz="4" w:space="0"/>
            </w:tcBorders>
            <w:vAlign w:val="center"/>
          </w:tcPr>
          <w:p w14:paraId="36F2794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7557D7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D3658C">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22D7648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92" w:type="dxa"/>
            <w:tcBorders>
              <w:top w:val="nil"/>
              <w:left w:val="nil"/>
              <w:bottom w:val="single" w:color="auto" w:sz="4" w:space="0"/>
              <w:right w:val="single" w:color="auto" w:sz="4" w:space="0"/>
            </w:tcBorders>
            <w:vAlign w:val="center"/>
          </w:tcPr>
          <w:p w14:paraId="7E7E5CC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5EEB7E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85" w:type="dxa"/>
            <w:tcBorders>
              <w:top w:val="nil"/>
              <w:left w:val="nil"/>
              <w:bottom w:val="single" w:color="auto" w:sz="4" w:space="0"/>
              <w:right w:val="single" w:color="auto" w:sz="4" w:space="0"/>
            </w:tcBorders>
            <w:vAlign w:val="center"/>
          </w:tcPr>
          <w:p w14:paraId="515A5CE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89" w:type="dxa"/>
            <w:tcBorders>
              <w:top w:val="nil"/>
              <w:left w:val="nil"/>
              <w:bottom w:val="single" w:color="auto" w:sz="4" w:space="0"/>
              <w:right w:val="single" w:color="auto" w:sz="4" w:space="0"/>
            </w:tcBorders>
            <w:vAlign w:val="center"/>
          </w:tcPr>
          <w:p w14:paraId="2836533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47F46F9D">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7711261">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2081" w:type="dxa"/>
            <w:tcBorders>
              <w:top w:val="nil"/>
              <w:left w:val="nil"/>
              <w:bottom w:val="single" w:color="auto" w:sz="4" w:space="0"/>
              <w:right w:val="single" w:color="auto" w:sz="4" w:space="0"/>
            </w:tcBorders>
            <w:vAlign w:val="center"/>
          </w:tcPr>
          <w:p w14:paraId="10623AA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5D9D46B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66F1B01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76B44CC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89" w:type="dxa"/>
            <w:tcBorders>
              <w:top w:val="nil"/>
              <w:left w:val="nil"/>
              <w:bottom w:val="single" w:color="auto" w:sz="4" w:space="0"/>
              <w:right w:val="single" w:color="auto" w:sz="4" w:space="0"/>
            </w:tcBorders>
            <w:vAlign w:val="center"/>
          </w:tcPr>
          <w:p w14:paraId="23C64757">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651173A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B7B5FE5">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4B3418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255D76B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15C299A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85" w:type="dxa"/>
            <w:tcBorders>
              <w:top w:val="nil"/>
              <w:left w:val="nil"/>
              <w:bottom w:val="single" w:color="auto" w:sz="4" w:space="0"/>
              <w:right w:val="single" w:color="auto" w:sz="4" w:space="0"/>
            </w:tcBorders>
            <w:vAlign w:val="center"/>
          </w:tcPr>
          <w:p w14:paraId="75176A1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89" w:type="dxa"/>
            <w:tcBorders>
              <w:top w:val="nil"/>
              <w:left w:val="nil"/>
              <w:bottom w:val="single" w:color="auto" w:sz="4" w:space="0"/>
              <w:right w:val="single" w:color="auto" w:sz="4" w:space="0"/>
            </w:tcBorders>
            <w:vAlign w:val="center"/>
          </w:tcPr>
          <w:p w14:paraId="7411D95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89CE3B7">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1EC70F3">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2081" w:type="dxa"/>
            <w:tcBorders>
              <w:top w:val="nil"/>
              <w:left w:val="nil"/>
              <w:bottom w:val="single" w:color="auto" w:sz="4" w:space="0"/>
              <w:right w:val="single" w:color="auto" w:sz="4" w:space="0"/>
            </w:tcBorders>
            <w:vAlign w:val="center"/>
          </w:tcPr>
          <w:p w14:paraId="47B3A36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27DAD92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EDC2CF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24AAFFB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326FFEE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733C7A8">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25AEE90">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7DB4848E">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92" w:type="dxa"/>
            <w:tcBorders>
              <w:top w:val="nil"/>
              <w:left w:val="nil"/>
              <w:bottom w:val="single" w:color="auto" w:sz="4" w:space="0"/>
              <w:right w:val="single" w:color="auto" w:sz="4" w:space="0"/>
            </w:tcBorders>
            <w:vAlign w:val="center"/>
          </w:tcPr>
          <w:p w14:paraId="4E6BDC5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8A5FFE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85" w:type="dxa"/>
            <w:tcBorders>
              <w:top w:val="nil"/>
              <w:left w:val="nil"/>
              <w:bottom w:val="single" w:color="auto" w:sz="4" w:space="0"/>
              <w:right w:val="single" w:color="auto" w:sz="4" w:space="0"/>
            </w:tcBorders>
            <w:vAlign w:val="center"/>
          </w:tcPr>
          <w:p w14:paraId="2460123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89" w:type="dxa"/>
            <w:tcBorders>
              <w:top w:val="nil"/>
              <w:left w:val="nil"/>
              <w:bottom w:val="single" w:color="auto" w:sz="4" w:space="0"/>
              <w:right w:val="single" w:color="auto" w:sz="4" w:space="0"/>
            </w:tcBorders>
            <w:vAlign w:val="center"/>
          </w:tcPr>
          <w:p w14:paraId="1ADEA59E">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E8E9F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51B7BCB0">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2081" w:type="dxa"/>
            <w:tcBorders>
              <w:top w:val="nil"/>
              <w:left w:val="nil"/>
              <w:bottom w:val="single" w:color="auto" w:sz="4" w:space="0"/>
              <w:right w:val="single" w:color="auto" w:sz="4" w:space="0"/>
            </w:tcBorders>
            <w:vAlign w:val="center"/>
          </w:tcPr>
          <w:p w14:paraId="7A95E65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375FAA8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4617B2B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62D0D56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4E99420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60DA24FC">
      <w:pPr>
        <w:shd w:val="clear"/>
        <w:wordWrap w:val="0"/>
        <w:spacing w:line="336"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F780FA">
      <w:pPr>
        <w:pStyle w:val="13"/>
        <w:shd w:val="clear"/>
        <w:wordWrap w:val="0"/>
        <w:spacing w:line="336" w:lineRule="auto"/>
        <w:jc w:val="center"/>
        <w:rPr>
          <w:rFonts w:hint="eastAsia" w:ascii="宋体" w:hAnsi="宋体" w:eastAsia="宋体" w:cs="宋体"/>
          <w:color w:val="auto"/>
          <w:highlight w:val="none"/>
        </w:rPr>
        <w:sectPr>
          <w:footerReference r:id="rId8" w:type="default"/>
          <w:pgSz w:w="11905" w:h="16838"/>
          <w:pgMar w:top="1440" w:right="1080" w:bottom="1440" w:left="1080" w:header="720" w:footer="720" w:gutter="0"/>
          <w:cols w:space="0" w:num="1"/>
          <w:docGrid w:linePitch="331" w:charSpace="0"/>
        </w:sectPr>
      </w:pPr>
    </w:p>
    <w:p w14:paraId="0D0133F1">
      <w:pPr>
        <w:pStyle w:val="3"/>
        <w:shd w:val="clear"/>
        <w:wordWrap w:val="0"/>
        <w:spacing w:before="0" w:after="0" w:line="336" w:lineRule="auto"/>
        <w:jc w:val="center"/>
        <w:rPr>
          <w:rFonts w:hint="eastAsia" w:ascii="宋体" w:hAnsi="宋体" w:eastAsia="宋体" w:cs="宋体"/>
          <w:color w:val="auto"/>
          <w:highlight w:val="none"/>
        </w:rPr>
      </w:pPr>
      <w:bookmarkStart w:id="29" w:name="_Toc24683"/>
      <w:r>
        <w:rPr>
          <w:rFonts w:hint="eastAsia" w:ascii="宋体" w:hAnsi="宋体" w:eastAsia="宋体" w:cs="宋体"/>
          <w:bCs w:val="0"/>
          <w:color w:val="auto"/>
          <w:sz w:val="32"/>
          <w:szCs w:val="32"/>
          <w:highlight w:val="none"/>
        </w:rPr>
        <w:t>第三章 供应商须知</w:t>
      </w:r>
      <w:bookmarkEnd w:id="29"/>
    </w:p>
    <w:p w14:paraId="7AB8EA4A">
      <w:pPr>
        <w:pStyle w:val="4"/>
        <w:shd w:val="clear"/>
        <w:wordWrap w:val="0"/>
        <w:spacing w:before="0" w:after="0" w:line="336" w:lineRule="auto"/>
        <w:jc w:val="center"/>
        <w:rPr>
          <w:rFonts w:hint="eastAsia" w:ascii="宋体" w:hAnsi="宋体" w:eastAsia="宋体" w:cs="宋体"/>
          <w:b w:val="0"/>
          <w:color w:val="auto"/>
          <w:highlight w:val="none"/>
        </w:rPr>
      </w:pPr>
      <w:bookmarkStart w:id="30" w:name="_Toc21843"/>
      <w:r>
        <w:rPr>
          <w:rFonts w:hint="eastAsia" w:ascii="宋体" w:hAnsi="宋体" w:eastAsia="宋体" w:cs="宋体"/>
          <w:b w:val="0"/>
          <w:color w:val="auto"/>
          <w:highlight w:val="none"/>
        </w:rPr>
        <w:t>第一节 供应商须知前附表</w:t>
      </w:r>
      <w:bookmarkEnd w:id="30"/>
    </w:p>
    <w:p w14:paraId="07472F6C">
      <w:pPr>
        <w:shd w:val="clear"/>
        <w:wordWrap w:val="0"/>
        <w:spacing w:line="336" w:lineRule="auto"/>
        <w:jc w:val="center"/>
        <w:rPr>
          <w:rFonts w:hint="eastAsia" w:ascii="宋体" w:hAnsi="宋体" w:eastAsia="宋体" w:cs="宋体"/>
          <w:b/>
          <w:color w:val="auto"/>
          <w:sz w:val="32"/>
          <w:szCs w:val="32"/>
          <w:highlight w:val="none"/>
        </w:rPr>
      </w:pPr>
    </w:p>
    <w:tbl>
      <w:tblPr>
        <w:tblStyle w:val="2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2204"/>
        <w:gridCol w:w="7124"/>
      </w:tblGrid>
      <w:tr w14:paraId="4CB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6" w:type="dxa"/>
          </w:tcPr>
          <w:p w14:paraId="6AB5C6CF">
            <w:pPr>
              <w:shd w:val="clear"/>
              <w:wordWrap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204" w:type="dxa"/>
            <w:vAlign w:val="center"/>
          </w:tcPr>
          <w:p w14:paraId="3880F9B9">
            <w:pPr>
              <w:shd w:val="clear"/>
              <w:wordWrap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条款内容</w:t>
            </w:r>
          </w:p>
        </w:tc>
        <w:tc>
          <w:tcPr>
            <w:tcW w:w="7124" w:type="dxa"/>
          </w:tcPr>
          <w:p w14:paraId="5AED78EB">
            <w:pPr>
              <w:shd w:val="clear"/>
              <w:wordWrap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具体要求</w:t>
            </w:r>
          </w:p>
        </w:tc>
      </w:tr>
      <w:tr w14:paraId="3914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5D5C210">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204" w:type="dxa"/>
            <w:vAlign w:val="center"/>
          </w:tcPr>
          <w:p w14:paraId="1F2A938E">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w:t>
            </w:r>
          </w:p>
        </w:tc>
        <w:tc>
          <w:tcPr>
            <w:tcW w:w="7124" w:type="dxa"/>
          </w:tcPr>
          <w:p w14:paraId="31725920">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供应商资格条件要求详见公告。</w:t>
            </w:r>
          </w:p>
        </w:tc>
      </w:tr>
      <w:tr w14:paraId="2B14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89FAE7">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2204" w:type="dxa"/>
            <w:vAlign w:val="center"/>
          </w:tcPr>
          <w:p w14:paraId="5B7CF653">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是否接受联合体响应</w:t>
            </w:r>
          </w:p>
        </w:tc>
        <w:tc>
          <w:tcPr>
            <w:tcW w:w="7124" w:type="dxa"/>
            <w:vAlign w:val="center"/>
          </w:tcPr>
          <w:p w14:paraId="625DA2D8">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不接受联合体响应。</w:t>
            </w:r>
          </w:p>
        </w:tc>
      </w:tr>
      <w:tr w14:paraId="4EE8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79AE4E8">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p>
        </w:tc>
        <w:tc>
          <w:tcPr>
            <w:tcW w:w="2204" w:type="dxa"/>
            <w:vAlign w:val="center"/>
          </w:tcPr>
          <w:p w14:paraId="0DC406C9">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联合体响应要求</w:t>
            </w:r>
          </w:p>
        </w:tc>
        <w:tc>
          <w:tcPr>
            <w:tcW w:w="7124" w:type="dxa"/>
            <w:vAlign w:val="center"/>
          </w:tcPr>
          <w:p w14:paraId="0E3D3538">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0B9B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B4B5CBB">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p>
        </w:tc>
        <w:tc>
          <w:tcPr>
            <w:tcW w:w="2204" w:type="dxa"/>
            <w:vAlign w:val="center"/>
          </w:tcPr>
          <w:p w14:paraId="1E93F01F">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是否允许分包</w:t>
            </w:r>
          </w:p>
        </w:tc>
        <w:tc>
          <w:tcPr>
            <w:tcW w:w="7124" w:type="dxa"/>
            <w:vAlign w:val="center"/>
          </w:tcPr>
          <w:p w14:paraId="6803D38B">
            <w:pPr>
              <w:pStyle w:val="8"/>
              <w:shd w:val="clear"/>
              <w:wordWrap w:val="0"/>
              <w:spacing w:line="336" w:lineRule="auto"/>
              <w:rPr>
                <w:rFonts w:hint="eastAsia" w:ascii="宋体" w:hAnsi="宋体" w:eastAsia="宋体" w:cs="宋体"/>
                <w:color w:val="auto"/>
                <w:sz w:val="24"/>
                <w:highlight w:val="none"/>
              </w:rPr>
            </w:pPr>
            <w:bookmarkStart w:id="31" w:name="PO_3000001868_PM044"/>
            <w:r>
              <w:rPr>
                <w:rFonts w:hint="eastAsia" w:ascii="宋体" w:hAnsi="宋体" w:eastAsia="宋体" w:cs="宋体"/>
                <w:color w:val="auto"/>
                <w:sz w:val="24"/>
                <w:highlight w:val="none"/>
              </w:rPr>
              <w:t>不允许分包</w:t>
            </w:r>
            <w:bookmarkEnd w:id="31"/>
            <w:r>
              <w:rPr>
                <w:rFonts w:hint="eastAsia" w:ascii="宋体" w:hAnsi="宋体" w:eastAsia="宋体" w:cs="宋体"/>
                <w:color w:val="auto"/>
                <w:sz w:val="24"/>
                <w:highlight w:val="none"/>
              </w:rPr>
              <w:t>。</w:t>
            </w:r>
          </w:p>
        </w:tc>
      </w:tr>
      <w:tr w14:paraId="1B79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A96E98A">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12.1.1</w:t>
            </w:r>
          </w:p>
        </w:tc>
        <w:tc>
          <w:tcPr>
            <w:tcW w:w="2204" w:type="dxa"/>
            <w:vAlign w:val="center"/>
          </w:tcPr>
          <w:p w14:paraId="3780E524">
            <w:pPr>
              <w:shd w:val="clear"/>
              <w:wordWrap w:val="0"/>
              <w:snapToGrid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资格证明文件组成</w:t>
            </w:r>
          </w:p>
          <w:p w14:paraId="229AFEFF">
            <w:pPr>
              <w:shd w:val="clear"/>
              <w:wordWrap w:val="0"/>
              <w:spacing w:line="336" w:lineRule="auto"/>
              <w:jc w:val="center"/>
              <w:rPr>
                <w:rFonts w:hint="eastAsia" w:ascii="宋体" w:hAnsi="宋体" w:eastAsia="宋体" w:cs="宋体"/>
                <w:color w:val="auto"/>
                <w:sz w:val="24"/>
                <w:highlight w:val="none"/>
              </w:rPr>
            </w:pPr>
          </w:p>
        </w:tc>
        <w:tc>
          <w:tcPr>
            <w:tcW w:w="7124" w:type="dxa"/>
            <w:vAlign w:val="center"/>
          </w:tcPr>
          <w:p w14:paraId="6470D0BB">
            <w:pPr>
              <w:pStyle w:val="8"/>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6214C22">
            <w:pPr>
              <w:shd w:val="clear"/>
              <w:wordWrap w:val="0"/>
              <w:snapToGrid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2.供应商依法缴纳税收的相关材料：[</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1</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rPr>
              <w:t>月至</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rPr>
              <w:t>月]连续</w:t>
            </w:r>
            <w:r>
              <w:rPr>
                <w:rFonts w:hint="eastAsia" w:ascii="宋体" w:hAnsi="宋体" w:eastAsia="宋体" w:cs="宋体"/>
                <w:color w:val="auto"/>
                <w:sz w:val="24"/>
                <w:highlight w:val="none"/>
                <w:u w:val="single"/>
              </w:rPr>
              <w:t xml:space="preserve"> 3</w:t>
            </w:r>
            <w:r>
              <w:rPr>
                <w:rFonts w:hint="eastAsia" w:ascii="宋体" w:hAnsi="宋体" w:eastAsia="宋体" w:cs="宋体"/>
                <w:color w:val="auto"/>
                <w:sz w:val="24"/>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 w:val="24"/>
                <w:highlight w:val="none"/>
              </w:rPr>
              <w:t>必须提供，否则作无效响应处理</w:t>
            </w:r>
            <w:r>
              <w:rPr>
                <w:rFonts w:hint="eastAsia" w:ascii="宋体" w:hAnsi="宋体" w:eastAsia="宋体" w:cs="宋体"/>
                <w:color w:val="auto"/>
                <w:sz w:val="24"/>
                <w:highlight w:val="none"/>
              </w:rPr>
              <w:t>）</w:t>
            </w:r>
          </w:p>
          <w:p w14:paraId="0ED23D76">
            <w:pPr>
              <w:shd w:val="clear"/>
              <w:wordWrap w:val="0"/>
              <w:snapToGrid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3.供应商依法缴纳社会保障资金的相关材料：[</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1</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rPr>
              <w:t>月至</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rPr>
              <w:t>月]连续</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4"/>
                <w:highlight w:val="none"/>
              </w:rPr>
              <w:t>必须提供，否则作无效响应处理</w:t>
            </w:r>
            <w:r>
              <w:rPr>
                <w:rFonts w:hint="eastAsia" w:ascii="宋体" w:hAnsi="宋体" w:eastAsia="宋体" w:cs="宋体"/>
                <w:color w:val="auto"/>
                <w:sz w:val="24"/>
                <w:highlight w:val="none"/>
              </w:rPr>
              <w:t>）</w:t>
            </w:r>
          </w:p>
          <w:p w14:paraId="4D565681">
            <w:pPr>
              <w:shd w:val="clear"/>
              <w:wordWrap w:val="0"/>
              <w:snapToGrid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4.供应商财务状况报告</w:t>
            </w:r>
            <w:r>
              <w:rPr>
                <w:rFonts w:hint="eastAsia" w:ascii="宋体" w:hAnsi="宋体" w:eastAsia="宋体" w:cs="宋体"/>
                <w:color w:val="auto"/>
                <w:sz w:val="24"/>
                <w:highlight w:val="none"/>
                <w:lang w:eastAsia="zh-CN"/>
              </w:rPr>
              <w:t>（财务状况报告方面的材料）</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年或202</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4"/>
                <w:highlight w:val="none"/>
              </w:rPr>
              <w:t>必须提供，否则作无效响应处理</w:t>
            </w:r>
            <w:r>
              <w:rPr>
                <w:rFonts w:hint="eastAsia" w:ascii="宋体" w:hAnsi="宋体" w:eastAsia="宋体" w:cs="宋体"/>
                <w:color w:val="auto"/>
                <w:sz w:val="24"/>
                <w:highlight w:val="none"/>
              </w:rPr>
              <w:t>）</w:t>
            </w:r>
          </w:p>
          <w:p w14:paraId="07EB01E4">
            <w:pPr>
              <w:shd w:val="clear"/>
              <w:wordWrap w:val="0"/>
              <w:snapToGrid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sz w:val="24"/>
                <w:highlight w:val="none"/>
              </w:rPr>
              <w:t>、供应商直接管理关系信息表；（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94AA6D4">
            <w:pPr>
              <w:shd w:val="clear"/>
              <w:wordWrap w:val="0"/>
              <w:snapToGrid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6.资格声明；（</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74E0725F">
            <w:pPr>
              <w:shd w:val="clear"/>
              <w:wordWrap w:val="0"/>
              <w:snapToGrid w:val="0"/>
              <w:spacing w:line="336"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.中小企业声明函；</w:t>
            </w:r>
            <w:r>
              <w:rPr>
                <w:rFonts w:hint="eastAsia" w:ascii="宋体" w:hAnsi="宋体" w:eastAsia="宋体" w:cs="宋体"/>
                <w:b/>
                <w:bCs/>
                <w:color w:val="auto"/>
                <w:sz w:val="24"/>
                <w:highlight w:val="none"/>
              </w:rPr>
              <w:t>（供应商应为中小微企业、监狱企业、残疾人福利性单位</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必须提供，否则响应文件按无效响应处理）</w:t>
            </w:r>
          </w:p>
          <w:p w14:paraId="5B49FBB7">
            <w:pPr>
              <w:shd w:val="clear"/>
              <w:wordWrap w:val="0"/>
              <w:snapToGrid w:val="0"/>
              <w:spacing w:line="336" w:lineRule="auto"/>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联合体协议书</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b/>
                <w:bCs/>
                <w:color w:val="auto"/>
                <w:kern w:val="0"/>
                <w:sz w:val="24"/>
                <w:highlight w:val="none"/>
              </w:rPr>
              <w:t>）</w:t>
            </w:r>
          </w:p>
          <w:p w14:paraId="0E9C5E98">
            <w:pPr>
              <w:shd w:val="clear"/>
              <w:wordWrap w:val="0"/>
              <w:snapToGrid w:val="0"/>
              <w:spacing w:line="33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45591CA6">
            <w:pPr>
              <w:shd w:val="clear"/>
              <w:wordWrap w:val="0"/>
              <w:snapToGrid w:val="0"/>
              <w:spacing w:line="336"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1.以上标明“必须提供”的材料属于复印件的扫描件的，必须加盖供应商电子公章，否则响应文件按无效响应处理。</w:t>
            </w:r>
          </w:p>
        </w:tc>
      </w:tr>
      <w:tr w14:paraId="7F4A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32591758">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4EF04B96">
            <w:pPr>
              <w:shd w:val="clear"/>
              <w:wordWrap w:val="0"/>
              <w:spacing w:line="336"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商务文件组成</w:t>
            </w:r>
          </w:p>
        </w:tc>
        <w:tc>
          <w:tcPr>
            <w:tcW w:w="7124" w:type="dxa"/>
            <w:vAlign w:val="center"/>
          </w:tcPr>
          <w:p w14:paraId="45C051E1">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1.无串通响应行为的承诺函；（</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841B78">
            <w:pPr>
              <w:shd w:val="clear"/>
              <w:wordWrap w:val="0"/>
              <w:snapToGrid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2.法定代表人身份证明书及法定代表人有效身份证正反面复印件；（</w:t>
            </w:r>
            <w:r>
              <w:rPr>
                <w:rFonts w:hint="eastAsia" w:ascii="宋体" w:hAnsi="宋体" w:eastAsia="宋体" w:cs="宋体"/>
                <w:b/>
                <w:bCs/>
                <w:color w:val="auto"/>
                <w:sz w:val="24"/>
                <w:highlight w:val="none"/>
              </w:rPr>
              <w:t>除自然人响应外</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10A933">
            <w:pPr>
              <w:shd w:val="clear"/>
              <w:wordWrap w:val="0"/>
              <w:spacing w:line="336"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3.法定代表人授权委托书及委托代理人有效身份证正反面复印件；（</w:t>
            </w:r>
            <w:r>
              <w:rPr>
                <w:rFonts w:hint="eastAsia" w:ascii="宋体" w:hAnsi="宋体" w:eastAsia="宋体" w:cs="宋体"/>
                <w:b/>
                <w:color w:val="auto"/>
                <w:sz w:val="24"/>
                <w:highlight w:val="none"/>
              </w:rPr>
              <w:t>委托时必须提供，否则响应文件按无效响应处理</w:t>
            </w:r>
            <w:r>
              <w:rPr>
                <w:rFonts w:hint="eastAsia" w:ascii="宋体" w:hAnsi="宋体" w:eastAsia="宋体" w:cs="宋体"/>
                <w:color w:val="auto"/>
                <w:sz w:val="24"/>
                <w:highlight w:val="none"/>
              </w:rPr>
              <w:t>）</w:t>
            </w:r>
          </w:p>
          <w:p w14:paraId="29FA83BA">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7736F44">
            <w:pPr>
              <w:shd w:val="clear"/>
              <w:wordWrap w:val="0"/>
              <w:spacing w:line="336"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5.磋商供应商情况介绍；</w:t>
            </w:r>
            <w:r>
              <w:rPr>
                <w:rFonts w:hint="eastAsia" w:ascii="宋体" w:hAnsi="宋体" w:eastAsia="宋体" w:cs="宋体"/>
                <w:b/>
                <w:bCs/>
                <w:color w:val="auto"/>
                <w:sz w:val="24"/>
                <w:highlight w:val="none"/>
              </w:rPr>
              <w:t>（如有请提供）</w:t>
            </w:r>
          </w:p>
          <w:p w14:paraId="5E3A94ED">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78EFF152">
            <w:pPr>
              <w:shd w:val="clear"/>
              <w:wordWrap w:val="0"/>
              <w:snapToGrid w:val="0"/>
              <w:spacing w:line="33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注： </w:t>
            </w:r>
          </w:p>
          <w:p w14:paraId="276788B6">
            <w:pPr>
              <w:shd w:val="clear"/>
              <w:wordWrap w:val="0"/>
              <w:snapToGrid w:val="0"/>
              <w:spacing w:line="336"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1.法定代表人授权委托书必须由法定代表人及委托代理人签字，并加盖供应商公章，否则响应文件按无效响应处理。</w:t>
            </w:r>
          </w:p>
          <w:p w14:paraId="6FD29952">
            <w:pPr>
              <w:shd w:val="clear"/>
              <w:wordWrap w:val="0"/>
              <w:spacing w:line="336"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2.以上标明“必须提供”的材料属于复印件的扫描件的，必须加盖供应商电子公章，否则响应文件按无效响应处理。</w:t>
            </w:r>
          </w:p>
        </w:tc>
      </w:tr>
      <w:tr w14:paraId="1892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2C4D4A3C">
            <w:pPr>
              <w:shd w:val="clear"/>
              <w:wordWrap w:val="0"/>
              <w:spacing w:line="336" w:lineRule="auto"/>
              <w:jc w:val="center"/>
              <w:rPr>
                <w:rFonts w:hint="eastAsia" w:ascii="宋体" w:hAnsi="宋体" w:eastAsia="宋体" w:cs="宋体"/>
                <w:color w:val="auto"/>
                <w:sz w:val="24"/>
                <w:highlight w:val="none"/>
              </w:rPr>
            </w:pPr>
          </w:p>
        </w:tc>
        <w:tc>
          <w:tcPr>
            <w:tcW w:w="2204" w:type="dxa"/>
            <w:vAlign w:val="center"/>
          </w:tcPr>
          <w:p w14:paraId="5293B5D8">
            <w:pPr>
              <w:shd w:val="clear"/>
              <w:wordWrap w:val="0"/>
              <w:spacing w:line="336"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技术文件组成</w:t>
            </w:r>
          </w:p>
        </w:tc>
        <w:tc>
          <w:tcPr>
            <w:tcW w:w="7124" w:type="dxa"/>
            <w:vAlign w:val="center"/>
          </w:tcPr>
          <w:p w14:paraId="40700F75">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1.服务需求偏离表；（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7A76463">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2.组织服务方案；</w:t>
            </w:r>
            <w:r>
              <w:rPr>
                <w:rFonts w:hint="eastAsia" w:ascii="宋体" w:hAnsi="宋体" w:eastAsia="宋体" w:cs="宋体"/>
                <w:b/>
                <w:bCs/>
                <w:color w:val="auto"/>
                <w:sz w:val="24"/>
                <w:highlight w:val="none"/>
              </w:rPr>
              <w:t>（如有请提供）</w:t>
            </w:r>
          </w:p>
          <w:p w14:paraId="614376F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3.售后服务承诺；（</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8A41310">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4.项目实施人员一览表； </w:t>
            </w:r>
            <w:r>
              <w:rPr>
                <w:rFonts w:hint="eastAsia" w:ascii="宋体" w:hAnsi="宋体" w:eastAsia="宋体" w:cs="宋体"/>
                <w:b/>
                <w:bCs/>
                <w:color w:val="auto"/>
                <w:sz w:val="24"/>
                <w:highlight w:val="none"/>
              </w:rPr>
              <w:t>（如有请提供）</w:t>
            </w:r>
          </w:p>
          <w:p w14:paraId="5DAE2804">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5.对应采购需求的服务需求、商务条款提供的其他文件资料；</w:t>
            </w:r>
            <w:r>
              <w:rPr>
                <w:rFonts w:hint="eastAsia" w:ascii="宋体" w:hAnsi="宋体" w:eastAsia="宋体" w:cs="宋体"/>
                <w:b/>
                <w:bCs/>
                <w:color w:val="auto"/>
                <w:sz w:val="24"/>
                <w:highlight w:val="none"/>
              </w:rPr>
              <w:t>（如有请提供）</w:t>
            </w:r>
          </w:p>
          <w:p w14:paraId="5159126C">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1C49E075">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注：1.以上标明“必须提供”的材料属于复印件的扫描件的，必须加盖供应商电子公章，否则响应文件按无效响应处理。</w:t>
            </w:r>
          </w:p>
        </w:tc>
      </w:tr>
      <w:tr w14:paraId="07E3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0FBFD3BA">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25A76CFB">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报价文件组成</w:t>
            </w:r>
          </w:p>
        </w:tc>
        <w:tc>
          <w:tcPr>
            <w:tcW w:w="7124" w:type="dxa"/>
            <w:vAlign w:val="center"/>
          </w:tcPr>
          <w:p w14:paraId="07B5D56C">
            <w:pPr>
              <w:shd w:val="clear"/>
              <w:wordWrap w:val="0"/>
              <w:spacing w:line="336" w:lineRule="auto"/>
              <w:ind w:left="17" w:hanging="16" w:hangingChars="7"/>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1.响应函；</w:t>
            </w:r>
            <w:r>
              <w:rPr>
                <w:rFonts w:hint="eastAsia" w:ascii="宋体" w:hAnsi="宋体" w:eastAsia="宋体" w:cs="宋体"/>
                <w:b/>
                <w:bCs/>
                <w:color w:val="auto"/>
                <w:sz w:val="24"/>
                <w:highlight w:val="none"/>
              </w:rPr>
              <w:t>（必须提供，否则作无效响应处理）</w:t>
            </w:r>
          </w:p>
          <w:p w14:paraId="78101D3E">
            <w:pPr>
              <w:shd w:val="clear"/>
              <w:wordWrap w:val="0"/>
              <w:spacing w:line="336" w:lineRule="auto"/>
              <w:ind w:left="17" w:hanging="16" w:hangingChars="7"/>
              <w:rPr>
                <w:rFonts w:hint="eastAsia" w:ascii="宋体" w:hAnsi="宋体" w:eastAsia="宋体" w:cs="宋体"/>
                <w:color w:val="auto"/>
                <w:highlight w:val="none"/>
              </w:rPr>
            </w:pPr>
            <w:r>
              <w:rPr>
                <w:rFonts w:hint="eastAsia" w:ascii="宋体" w:hAnsi="宋体" w:eastAsia="宋体" w:cs="宋体"/>
                <w:color w:val="auto"/>
                <w:sz w:val="24"/>
                <w:highlight w:val="none"/>
              </w:rPr>
              <w:t>2.响应报价表；</w:t>
            </w:r>
            <w:r>
              <w:rPr>
                <w:rFonts w:hint="eastAsia" w:ascii="宋体" w:hAnsi="宋体" w:eastAsia="宋体" w:cs="宋体"/>
                <w:b/>
                <w:bCs/>
                <w:color w:val="auto"/>
                <w:sz w:val="24"/>
                <w:highlight w:val="none"/>
              </w:rPr>
              <w:t>（必须提供，否则响应文件按无效响应处理）</w:t>
            </w:r>
          </w:p>
        </w:tc>
      </w:tr>
      <w:tr w14:paraId="293F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101B27">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p>
        </w:tc>
        <w:tc>
          <w:tcPr>
            <w:tcW w:w="2204" w:type="dxa"/>
            <w:vAlign w:val="center"/>
          </w:tcPr>
          <w:p w14:paraId="2CB9B31A">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响应文件电子版要求</w:t>
            </w:r>
          </w:p>
        </w:tc>
        <w:tc>
          <w:tcPr>
            <w:tcW w:w="7124" w:type="dxa"/>
            <w:vAlign w:val="center"/>
          </w:tcPr>
          <w:p w14:paraId="283F9A18">
            <w:pPr>
              <w:shd w:val="clear"/>
              <w:wordWrap w:val="0"/>
              <w:snapToGrid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4"/>
                <w:highlight w:val="none"/>
              </w:rPr>
              <w:t>否则响应文件按无效响应处理</w:t>
            </w:r>
            <w:r>
              <w:rPr>
                <w:rFonts w:hint="eastAsia" w:ascii="宋体" w:hAnsi="宋体" w:eastAsia="宋体" w:cs="宋体"/>
                <w:color w:val="auto"/>
                <w:sz w:val="24"/>
                <w:highlight w:val="none"/>
              </w:rPr>
              <w:t>。</w:t>
            </w:r>
          </w:p>
          <w:p w14:paraId="0BAEC5CB">
            <w:pPr>
              <w:shd w:val="clear"/>
              <w:wordWrap w:val="0"/>
              <w:snapToGrid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2.响应文件电子版密封方式：电子响应文件通过平台有效CA加密后在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平台投送。（操作方式见公告附件“电子响应文件制作与投送教程” ）</w:t>
            </w:r>
          </w:p>
        </w:tc>
      </w:tr>
      <w:tr w14:paraId="01F4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2C6EFC">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2204" w:type="dxa"/>
            <w:vAlign w:val="center"/>
          </w:tcPr>
          <w:p w14:paraId="0C143C28">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响应报价要求</w:t>
            </w:r>
          </w:p>
        </w:tc>
        <w:tc>
          <w:tcPr>
            <w:tcW w:w="7124" w:type="dxa"/>
            <w:vAlign w:val="center"/>
          </w:tcPr>
          <w:p w14:paraId="10E68E36">
            <w:pPr>
              <w:shd w:val="clear"/>
              <w:wordWrap w:val="0"/>
              <w:snapToGrid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必须包含满足本次响应全部采购需求所应提供的服务，以及伴随的货物和工程（如有）的价格；包含响应服务、货物、工程的成本、运输（含保险）、安装（如有）、调试、检验、技术服务、培训、税费等所有费用。</w:t>
            </w:r>
            <w:r>
              <w:rPr>
                <w:rFonts w:hint="eastAsia" w:ascii="宋体" w:hAnsi="宋体" w:eastAsia="宋体" w:cs="宋体"/>
                <w:b/>
                <w:color w:val="auto"/>
                <w:sz w:val="24"/>
                <w:highlight w:val="none"/>
              </w:rPr>
              <w:t>（采购需求另有约定的，从其约定。）</w:t>
            </w:r>
          </w:p>
        </w:tc>
      </w:tr>
      <w:tr w14:paraId="0059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7776A68A">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2204" w:type="dxa"/>
            <w:vAlign w:val="center"/>
          </w:tcPr>
          <w:p w14:paraId="1654A8AF">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7124" w:type="dxa"/>
            <w:vAlign w:val="center"/>
          </w:tcPr>
          <w:p w14:paraId="5C5ED4CA">
            <w:pPr>
              <w:pStyle w:val="6"/>
              <w:numPr>
                <w:ilvl w:val="0"/>
                <w:numId w:val="0"/>
              </w:numPr>
              <w:shd w:val="clear"/>
              <w:tabs>
                <w:tab w:val="left" w:pos="720"/>
                <w:tab w:val="left" w:pos="840"/>
              </w:tabs>
              <w:wordWrap w:val="0"/>
              <w:snapToGrid w:val="0"/>
              <w:spacing w:line="336" w:lineRule="auto"/>
              <w:ind w:left="-283" w:leftChars="-135"/>
              <w:rPr>
                <w:rFonts w:hint="eastAsia" w:ascii="宋体" w:hAnsi="宋体" w:eastAsia="宋体" w:cs="宋体"/>
                <w:color w:val="auto"/>
                <w:sz w:val="24"/>
                <w:highlight w:val="none"/>
              </w:rPr>
            </w:pPr>
            <w:r>
              <w:rPr>
                <w:rFonts w:hint="eastAsia" w:ascii="宋体" w:hAnsi="宋体" w:eastAsia="宋体" w:cs="宋体"/>
                <w:color w:val="auto"/>
                <w:sz w:val="24"/>
                <w:highlight w:val="none"/>
              </w:rPr>
              <w:t>自首次响应文件提交截止之日起</w:t>
            </w:r>
            <w:bookmarkStart w:id="32" w:name="PO_3000001868_PM046"/>
            <w:r>
              <w:rPr>
                <w:rFonts w:hint="eastAsia" w:ascii="宋体" w:hAnsi="宋体" w:eastAsia="宋体" w:cs="宋体"/>
                <w:color w:val="auto"/>
                <w:sz w:val="24"/>
                <w:highlight w:val="none"/>
                <w:u w:val="single"/>
              </w:rPr>
              <w:t xml:space="preserve"> 60</w:t>
            </w:r>
            <w:bookmarkEnd w:id="32"/>
            <w:r>
              <w:rPr>
                <w:rFonts w:hint="eastAsia" w:ascii="宋体" w:hAnsi="宋体" w:eastAsia="宋体" w:cs="宋体"/>
                <w:color w:val="auto"/>
                <w:sz w:val="24"/>
                <w:highlight w:val="none"/>
              </w:rPr>
              <w:t>日历日。</w:t>
            </w:r>
          </w:p>
        </w:tc>
      </w:tr>
      <w:tr w14:paraId="45A6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D832FB">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2204" w:type="dxa"/>
            <w:vAlign w:val="center"/>
          </w:tcPr>
          <w:p w14:paraId="5767D4E2">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7124" w:type="dxa"/>
            <w:vAlign w:val="center"/>
          </w:tcPr>
          <w:p w14:paraId="39CC2C9C">
            <w:pPr>
              <w:shd w:val="clear"/>
              <w:wordWrap w:val="0"/>
              <w:autoSpaceDE w:val="0"/>
              <w:autoSpaceDN w:val="0"/>
              <w:snapToGrid w:val="0"/>
              <w:spacing w:line="336"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tc>
      </w:tr>
      <w:tr w14:paraId="76A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6" w:type="dxa"/>
            <w:vMerge w:val="restart"/>
            <w:vAlign w:val="center"/>
          </w:tcPr>
          <w:p w14:paraId="108086C9">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20.1</w:t>
            </w:r>
          </w:p>
        </w:tc>
        <w:tc>
          <w:tcPr>
            <w:tcW w:w="2204" w:type="dxa"/>
            <w:vAlign w:val="center"/>
          </w:tcPr>
          <w:p w14:paraId="311DBA55">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首次响应文件提交起止时间</w:t>
            </w:r>
          </w:p>
        </w:tc>
        <w:tc>
          <w:tcPr>
            <w:tcW w:w="7124" w:type="dxa"/>
            <w:vAlign w:val="center"/>
          </w:tcPr>
          <w:p w14:paraId="63C6E15C">
            <w:pPr>
              <w:shd w:val="clear"/>
              <w:wordWrap w:val="0"/>
              <w:snapToGrid w:val="0"/>
              <w:spacing w:line="336"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25EF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Merge w:val="continue"/>
            <w:vAlign w:val="center"/>
          </w:tcPr>
          <w:p w14:paraId="478921BB">
            <w:pPr>
              <w:shd w:val="clear"/>
              <w:wordWrap w:val="0"/>
              <w:spacing w:line="336" w:lineRule="auto"/>
              <w:jc w:val="center"/>
              <w:rPr>
                <w:rFonts w:hint="eastAsia" w:ascii="宋体" w:hAnsi="宋体" w:eastAsia="宋体" w:cs="宋体"/>
                <w:color w:val="auto"/>
                <w:sz w:val="24"/>
                <w:highlight w:val="none"/>
              </w:rPr>
            </w:pPr>
          </w:p>
        </w:tc>
        <w:tc>
          <w:tcPr>
            <w:tcW w:w="2204" w:type="dxa"/>
            <w:vAlign w:val="center"/>
          </w:tcPr>
          <w:p w14:paraId="3630C630">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首次响应文件提交地点</w:t>
            </w:r>
          </w:p>
        </w:tc>
        <w:tc>
          <w:tcPr>
            <w:tcW w:w="7124" w:type="dxa"/>
            <w:vAlign w:val="center"/>
          </w:tcPr>
          <w:p w14:paraId="0935B9E1">
            <w:pPr>
              <w:shd w:val="clear"/>
              <w:wordWrap w:val="0"/>
              <w:snapToGrid w:val="0"/>
              <w:spacing w:line="336"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4126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953EAAD">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20.6</w:t>
            </w:r>
          </w:p>
        </w:tc>
        <w:tc>
          <w:tcPr>
            <w:tcW w:w="2204" w:type="dxa"/>
            <w:vAlign w:val="center"/>
          </w:tcPr>
          <w:p w14:paraId="1DF789F5">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备份响应文件</w:t>
            </w:r>
          </w:p>
        </w:tc>
        <w:tc>
          <w:tcPr>
            <w:tcW w:w="7124" w:type="dxa"/>
            <w:vAlign w:val="center"/>
          </w:tcPr>
          <w:p w14:paraId="33EF50BB">
            <w:pPr>
              <w:shd w:val="clear"/>
              <w:wordWrap w:val="0"/>
              <w:snapToGrid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本项目不接受备份响应文件。</w:t>
            </w:r>
          </w:p>
        </w:tc>
      </w:tr>
      <w:tr w14:paraId="5882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0FB8B66">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204" w:type="dxa"/>
            <w:vAlign w:val="center"/>
          </w:tcPr>
          <w:p w14:paraId="143A6B8A">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首次响应文件的退回</w:t>
            </w:r>
          </w:p>
        </w:tc>
        <w:tc>
          <w:tcPr>
            <w:tcW w:w="7124" w:type="dxa"/>
            <w:vAlign w:val="center"/>
          </w:tcPr>
          <w:p w14:paraId="6F8F4B3B">
            <w:pPr>
              <w:shd w:val="clear"/>
              <w:wordWrap w:val="0"/>
              <w:snapToGrid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7BC0F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6" w:type="dxa"/>
            <w:vMerge w:val="restart"/>
            <w:vAlign w:val="center"/>
          </w:tcPr>
          <w:p w14:paraId="7C7EE3A1">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26.2</w:t>
            </w:r>
          </w:p>
        </w:tc>
        <w:tc>
          <w:tcPr>
            <w:tcW w:w="2204" w:type="dxa"/>
            <w:vAlign w:val="center"/>
          </w:tcPr>
          <w:p w14:paraId="1BCE7339">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负偏离要求</w:t>
            </w:r>
          </w:p>
        </w:tc>
        <w:tc>
          <w:tcPr>
            <w:tcW w:w="7124" w:type="dxa"/>
            <w:vAlign w:val="center"/>
          </w:tcPr>
          <w:p w14:paraId="2993C266">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商务条款评审中允许负偏离的条款数为</w:t>
            </w:r>
            <w:r>
              <w:rPr>
                <w:rFonts w:hint="eastAsia" w:ascii="宋体" w:hAnsi="宋体" w:eastAsia="宋体" w:cs="宋体"/>
                <w:color w:val="auto"/>
                <w:sz w:val="24"/>
                <w:highlight w:val="none"/>
                <w:u w:val="single"/>
              </w:rPr>
              <w:t xml:space="preserve"> 0 </w:t>
            </w:r>
            <w:r>
              <w:rPr>
                <w:rFonts w:hint="eastAsia" w:ascii="宋体" w:hAnsi="宋体" w:eastAsia="宋体" w:cs="宋体"/>
                <w:color w:val="auto"/>
                <w:sz w:val="24"/>
                <w:highlight w:val="none"/>
              </w:rPr>
              <w:t>项。</w:t>
            </w:r>
          </w:p>
          <w:p w14:paraId="15F314C9">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服务需求评审中允许负偏离的条款数为</w:t>
            </w:r>
            <w:r>
              <w:rPr>
                <w:rFonts w:hint="eastAsia" w:ascii="宋体" w:hAnsi="宋体" w:eastAsia="宋体" w:cs="宋体"/>
                <w:color w:val="auto"/>
                <w:sz w:val="24"/>
                <w:highlight w:val="none"/>
                <w:u w:val="single"/>
              </w:rPr>
              <w:t xml:space="preserve"> 0 </w:t>
            </w:r>
            <w:r>
              <w:rPr>
                <w:rFonts w:hint="eastAsia" w:ascii="宋体" w:hAnsi="宋体" w:eastAsia="宋体" w:cs="宋体"/>
                <w:color w:val="auto"/>
                <w:sz w:val="24"/>
                <w:highlight w:val="none"/>
              </w:rPr>
              <w:t>项。</w:t>
            </w:r>
          </w:p>
        </w:tc>
      </w:tr>
      <w:tr w14:paraId="29D95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79C4762F">
            <w:pPr>
              <w:shd w:val="clear"/>
              <w:wordWrap w:val="0"/>
              <w:spacing w:line="336" w:lineRule="auto"/>
              <w:jc w:val="center"/>
              <w:rPr>
                <w:rFonts w:hint="eastAsia" w:ascii="宋体" w:hAnsi="宋体" w:eastAsia="宋体" w:cs="宋体"/>
                <w:color w:val="auto"/>
                <w:sz w:val="24"/>
                <w:highlight w:val="none"/>
              </w:rPr>
            </w:pPr>
          </w:p>
        </w:tc>
        <w:tc>
          <w:tcPr>
            <w:tcW w:w="2204" w:type="dxa"/>
            <w:vAlign w:val="center"/>
          </w:tcPr>
          <w:p w14:paraId="58642487">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磋商的顺序</w:t>
            </w:r>
          </w:p>
          <w:p w14:paraId="634C38A8">
            <w:pPr>
              <w:shd w:val="clear"/>
              <w:wordWrap w:val="0"/>
              <w:spacing w:line="336" w:lineRule="auto"/>
              <w:jc w:val="center"/>
              <w:rPr>
                <w:rFonts w:hint="eastAsia" w:ascii="宋体" w:hAnsi="宋体" w:eastAsia="宋体" w:cs="宋体"/>
                <w:color w:val="auto"/>
                <w:sz w:val="24"/>
                <w:highlight w:val="none"/>
              </w:rPr>
            </w:pPr>
          </w:p>
        </w:tc>
        <w:tc>
          <w:tcPr>
            <w:tcW w:w="7124" w:type="dxa"/>
            <w:vAlign w:val="center"/>
          </w:tcPr>
          <w:p w14:paraId="10056CA6">
            <w:pPr>
              <w:pStyle w:val="8"/>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☑按照提交首次响应文件的顺序，通知磋商时，若某供应商不在通知现场时，该供应商排序到最后磋商，按照签到的顺序由其下一位供应商先参与磋商。</w:t>
            </w:r>
          </w:p>
          <w:p w14:paraId="17791825">
            <w:pPr>
              <w:shd w:val="clear"/>
              <w:wordWrap w:val="0"/>
              <w:snapToGrid w:val="0"/>
              <w:spacing w:line="336"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□随机排序。</w:t>
            </w:r>
          </w:p>
        </w:tc>
      </w:tr>
      <w:tr w14:paraId="585E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B18479E">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p>
        </w:tc>
        <w:tc>
          <w:tcPr>
            <w:tcW w:w="2204" w:type="dxa"/>
            <w:vAlign w:val="center"/>
          </w:tcPr>
          <w:p w14:paraId="011BB87F">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7124" w:type="dxa"/>
            <w:vAlign w:val="center"/>
          </w:tcPr>
          <w:p w14:paraId="3DAC6E48">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本项目不收取履约保证金 </w:t>
            </w:r>
          </w:p>
        </w:tc>
      </w:tr>
      <w:tr w14:paraId="5045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2FE4050">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29.5</w:t>
            </w:r>
          </w:p>
        </w:tc>
        <w:tc>
          <w:tcPr>
            <w:tcW w:w="2204" w:type="dxa"/>
            <w:vAlign w:val="center"/>
          </w:tcPr>
          <w:p w14:paraId="31949F38">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签订合同携带的材料</w:t>
            </w:r>
          </w:p>
        </w:tc>
        <w:tc>
          <w:tcPr>
            <w:tcW w:w="7124" w:type="dxa"/>
            <w:vAlign w:val="center"/>
          </w:tcPr>
          <w:p w14:paraId="3FFFE818">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使用的有效CA证书加盖单位电子公章</w:t>
            </w:r>
          </w:p>
        </w:tc>
      </w:tr>
      <w:tr w14:paraId="4B664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47F641CE">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p>
        </w:tc>
        <w:tc>
          <w:tcPr>
            <w:tcW w:w="2204" w:type="dxa"/>
            <w:vAlign w:val="center"/>
          </w:tcPr>
          <w:p w14:paraId="157C508D">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接收质疑函方式</w:t>
            </w:r>
          </w:p>
        </w:tc>
        <w:tc>
          <w:tcPr>
            <w:tcW w:w="7124" w:type="dxa"/>
            <w:vAlign w:val="center"/>
          </w:tcPr>
          <w:p w14:paraId="6D837ADF">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以书面形式</w:t>
            </w:r>
          </w:p>
        </w:tc>
      </w:tr>
      <w:tr w14:paraId="30A6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4C1586B9">
            <w:pPr>
              <w:shd w:val="clear"/>
              <w:wordWrap w:val="0"/>
              <w:spacing w:line="336" w:lineRule="auto"/>
              <w:jc w:val="center"/>
              <w:rPr>
                <w:rFonts w:hint="eastAsia" w:ascii="宋体" w:hAnsi="宋体" w:eastAsia="宋体" w:cs="宋体"/>
                <w:color w:val="auto"/>
                <w:sz w:val="24"/>
                <w:highlight w:val="none"/>
              </w:rPr>
            </w:pPr>
          </w:p>
        </w:tc>
        <w:tc>
          <w:tcPr>
            <w:tcW w:w="2204" w:type="dxa"/>
            <w:vAlign w:val="center"/>
          </w:tcPr>
          <w:p w14:paraId="07E938E7">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质疑联系部门及联系方式</w:t>
            </w:r>
          </w:p>
        </w:tc>
        <w:tc>
          <w:tcPr>
            <w:tcW w:w="7124" w:type="dxa"/>
            <w:vAlign w:val="center"/>
          </w:tcPr>
          <w:p w14:paraId="625BC7DD">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（1）</w:t>
            </w:r>
            <w:bookmarkStart w:id="33" w:name="PO_3000001868_PM031_3"/>
            <w:r>
              <w:rPr>
                <w:rFonts w:hint="eastAsia" w:ascii="宋体" w:hAnsi="宋体" w:eastAsia="宋体" w:cs="宋体"/>
                <w:color w:val="auto"/>
                <w:sz w:val="24"/>
                <w:highlight w:val="none"/>
                <w:u w:val="single"/>
              </w:rPr>
              <w:t>广西邕政采购代理有限公司</w:t>
            </w:r>
            <w:bookmarkEnd w:id="33"/>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690F86E0">
            <w:pPr>
              <w:shd w:val="clear"/>
              <w:wordWrap w:val="0"/>
              <w:snapToGrid w:val="0"/>
              <w:spacing w:line="33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0771-</w:t>
            </w:r>
            <w:r>
              <w:rPr>
                <w:rFonts w:hint="eastAsia" w:ascii="宋体" w:hAnsi="宋体" w:cs="宋体"/>
                <w:color w:val="auto"/>
                <w:sz w:val="24"/>
                <w:highlight w:val="none"/>
                <w:u w:val="single"/>
                <w:lang w:eastAsia="zh-CN"/>
              </w:rPr>
              <w:t>2225338</w:t>
            </w:r>
          </w:p>
          <w:p w14:paraId="1E0F90E5">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南宁市青秀区民族大道180号（威壮大厦）22层2210～2217室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1F73721">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eastAsia="zh-CN"/>
              </w:rPr>
              <w:t>南宁市科学技术局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73EE3ED2">
            <w:pPr>
              <w:shd w:val="clear"/>
              <w:wordWrap w:val="0"/>
              <w:snapToGrid w:val="0"/>
              <w:spacing w:line="33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0771-5533963</w:t>
            </w:r>
          </w:p>
          <w:p w14:paraId="7673EBE7">
            <w:pPr>
              <w:shd w:val="clear"/>
              <w:wordWrap w:val="0"/>
              <w:snapToGrid w:val="0"/>
              <w:spacing w:line="33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kern w:val="0"/>
                <w:sz w:val="24"/>
                <w:highlight w:val="none"/>
                <w:u w:val="single"/>
                <w:lang w:eastAsia="zh-CN"/>
              </w:rPr>
              <w:t>南宁市嘉宾路1号市政府大楼10楼</w:t>
            </w:r>
          </w:p>
        </w:tc>
      </w:tr>
      <w:tr w14:paraId="4881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69023BFF">
            <w:pPr>
              <w:shd w:val="clear"/>
              <w:wordWrap w:val="0"/>
              <w:spacing w:line="336" w:lineRule="auto"/>
              <w:jc w:val="center"/>
              <w:rPr>
                <w:rFonts w:hint="eastAsia" w:ascii="宋体" w:hAnsi="宋体" w:eastAsia="宋体" w:cs="宋体"/>
                <w:color w:val="auto"/>
                <w:sz w:val="24"/>
                <w:highlight w:val="none"/>
              </w:rPr>
            </w:pPr>
          </w:p>
        </w:tc>
        <w:tc>
          <w:tcPr>
            <w:tcW w:w="2204" w:type="dxa"/>
            <w:vAlign w:val="center"/>
          </w:tcPr>
          <w:p w14:paraId="40755DF4">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现场提交质疑办理业务时间</w:t>
            </w:r>
          </w:p>
        </w:tc>
        <w:tc>
          <w:tcPr>
            <w:tcW w:w="7124" w:type="dxa"/>
            <w:vAlign w:val="center"/>
          </w:tcPr>
          <w:p w14:paraId="0210982E">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质疑期内每个工作日</w:t>
            </w:r>
            <w:r>
              <w:rPr>
                <w:rFonts w:hint="eastAsia" w:ascii="宋体" w:hAnsi="宋体" w:eastAsia="宋体" w:cs="宋体"/>
                <w:color w:val="auto"/>
                <w:sz w:val="24"/>
                <w:highlight w:val="none"/>
                <w:u w:val="single"/>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12</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18</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p>
        </w:tc>
      </w:tr>
      <w:tr w14:paraId="44FD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49AA7C02">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31.6</w:t>
            </w:r>
          </w:p>
        </w:tc>
        <w:tc>
          <w:tcPr>
            <w:tcW w:w="2204" w:type="dxa"/>
            <w:vAlign w:val="center"/>
          </w:tcPr>
          <w:p w14:paraId="72DFE5E9">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受理投诉方式</w:t>
            </w:r>
          </w:p>
        </w:tc>
        <w:tc>
          <w:tcPr>
            <w:tcW w:w="7124" w:type="dxa"/>
            <w:vAlign w:val="center"/>
          </w:tcPr>
          <w:p w14:paraId="72B66FE0">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1、受理方式：纸质方式受理，投诉书正、副本（经过质疑的事项才可投诉）。</w:t>
            </w:r>
          </w:p>
          <w:p w14:paraId="7A0CFC99">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2、邮寄地址：</w:t>
            </w:r>
          </w:p>
          <w:p w14:paraId="286222ED">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名称： </w:t>
            </w:r>
            <w:bookmarkStart w:id="34" w:name="PO_3000001866_PM036"/>
            <w:r>
              <w:rPr>
                <w:rFonts w:hint="eastAsia" w:ascii="宋体" w:hAnsi="宋体" w:eastAsia="宋体" w:cs="宋体"/>
                <w:color w:val="auto"/>
                <w:sz w:val="24"/>
                <w:highlight w:val="none"/>
              </w:rPr>
              <w:t>南宁市财政局政府采购监督管理科</w:t>
            </w:r>
            <w:bookmarkEnd w:id="34"/>
          </w:p>
          <w:p w14:paraId="40F06898">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地址：南宁市青秀区东葛路129号</w:t>
            </w:r>
          </w:p>
          <w:p w14:paraId="2B7B5612">
            <w:pPr>
              <w:shd w:val="clear"/>
              <w:wordWrap w:val="0"/>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bookmarkStart w:id="35" w:name="PO_3000001866_PM038_1"/>
            <w:r>
              <w:rPr>
                <w:rFonts w:hint="eastAsia" w:ascii="宋体" w:hAnsi="宋体" w:eastAsia="宋体" w:cs="宋体"/>
                <w:color w:val="auto"/>
                <w:sz w:val="24"/>
                <w:highlight w:val="none"/>
              </w:rPr>
              <w:t>0771-2189091</w:t>
            </w:r>
            <w:bookmarkEnd w:id="35"/>
          </w:p>
        </w:tc>
      </w:tr>
      <w:tr w14:paraId="1604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287C9D">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2204" w:type="dxa"/>
            <w:vAlign w:val="center"/>
          </w:tcPr>
          <w:p w14:paraId="7995D15B">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采购代理费</w:t>
            </w:r>
          </w:p>
        </w:tc>
        <w:tc>
          <w:tcPr>
            <w:tcW w:w="7124" w:type="dxa"/>
            <w:vAlign w:val="center"/>
          </w:tcPr>
          <w:p w14:paraId="0FFEABE1">
            <w:pPr>
              <w:shd w:val="clear"/>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 是否收取采购代理费：</w:t>
            </w:r>
          </w:p>
          <w:p w14:paraId="5B71CA03">
            <w:pPr>
              <w:shd w:val="clear"/>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是    □ 否</w:t>
            </w:r>
          </w:p>
          <w:p w14:paraId="60FB7B51">
            <w:pPr>
              <w:shd w:val="clear"/>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2.采购代理费支付方式：</w:t>
            </w:r>
          </w:p>
          <w:p w14:paraId="069779D2">
            <w:pPr>
              <w:shd w:val="clear"/>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本项目代理服务费由</w:t>
            </w:r>
            <w:r>
              <w:rPr>
                <w:rFonts w:hint="eastAsia" w:ascii="宋体" w:hAnsi="宋体" w:eastAsia="宋体" w:cs="宋体"/>
                <w:color w:val="auto"/>
                <w:kern w:val="0"/>
                <w:sz w:val="24"/>
                <w:highlight w:val="none"/>
                <w:u w:val="single"/>
                <w:lang w:bidi="ar"/>
              </w:rPr>
              <w:t>成交供应商</w:t>
            </w:r>
            <w:r>
              <w:rPr>
                <w:rFonts w:hint="eastAsia" w:ascii="宋体" w:hAnsi="宋体" w:eastAsia="宋体" w:cs="宋体"/>
                <w:color w:val="auto"/>
                <w:kern w:val="0"/>
                <w:sz w:val="24"/>
                <w:highlight w:val="none"/>
                <w:lang w:bidi="ar"/>
              </w:rPr>
              <w:t>领取成交通知书时，一次性向采购代理机构支付。</w:t>
            </w:r>
          </w:p>
          <w:p w14:paraId="7C08D80A">
            <w:pPr>
              <w:shd w:val="clear"/>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□采购人支付。</w:t>
            </w:r>
          </w:p>
          <w:p w14:paraId="4D234731">
            <w:pPr>
              <w:shd w:val="clear"/>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3.采购代理费收取标准：</w:t>
            </w:r>
          </w:p>
          <w:p w14:paraId="78298886">
            <w:pPr>
              <w:shd w:val="clear"/>
              <w:snapToGrid w:val="0"/>
              <w:spacing w:line="336"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以分标（</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成交金额/□采购预算/□暂定成交金额/□其他   ）为计费额，</w:t>
            </w:r>
          </w:p>
          <w:p w14:paraId="255D767F">
            <w:pPr>
              <w:shd w:val="clear"/>
              <w:snapToGrid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按服务</w:t>
            </w:r>
            <w:r>
              <w:rPr>
                <w:rFonts w:hint="eastAsia" w:ascii="宋体" w:hAnsi="宋体" w:eastAsia="宋体" w:cs="宋体"/>
                <w:color w:val="auto"/>
                <w:sz w:val="24"/>
                <w:highlight w:val="none"/>
                <w:u w:val="single"/>
                <w:lang w:bidi="ar"/>
              </w:rPr>
              <w:t>类</w:t>
            </w:r>
            <w:r>
              <w:rPr>
                <w:rFonts w:hint="eastAsia" w:ascii="宋体" w:hAnsi="宋体" w:eastAsia="宋体" w:cs="宋体"/>
                <w:color w:val="auto"/>
                <w:sz w:val="24"/>
                <w:highlight w:val="none"/>
                <w:lang w:bidi="ar"/>
              </w:rPr>
              <w:t>采用差额定率累进法计算出收费基准价格，采购代理收费以（</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收费基准价格/</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收费基准价下浮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/□收费基准价格上浮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）计算。</w:t>
            </w:r>
          </w:p>
          <w:p w14:paraId="0E1B69AB">
            <w:pPr>
              <w:shd w:val="clear"/>
              <w:snapToGrid w:val="0"/>
              <w:spacing w:line="336" w:lineRule="auto"/>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sym w:font="Wingdings 2" w:char="0052"/>
            </w:r>
            <w:r>
              <w:rPr>
                <w:rFonts w:hint="eastAsia" w:ascii="宋体" w:hAnsi="宋体" w:eastAsia="宋体" w:cs="宋体"/>
                <w:color w:val="auto"/>
                <w:sz w:val="24"/>
                <w:highlight w:val="none"/>
                <w:lang w:bidi="ar"/>
              </w:rPr>
              <w:t>固定采购代理收费</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val="en-US" w:eastAsia="zh-CN" w:bidi="ar"/>
              </w:rPr>
              <w:t xml:space="preserve">4500.00 </w:t>
            </w:r>
            <w:r>
              <w:rPr>
                <w:rFonts w:hint="eastAsia" w:ascii="宋体" w:hAnsi="宋体" w:eastAsia="宋体" w:cs="宋体"/>
                <w:color w:val="auto"/>
                <w:sz w:val="24"/>
                <w:highlight w:val="none"/>
                <w:u w:val="single"/>
                <w:lang w:bidi="ar"/>
              </w:rPr>
              <w:t>；</w:t>
            </w:r>
          </w:p>
          <w:p w14:paraId="16E4D90F">
            <w:pPr>
              <w:pStyle w:val="13"/>
              <w:shd w:val="clear"/>
              <w:wordWrap w:val="0"/>
              <w:snapToGrid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采购代理费收取银行账户</w:t>
            </w:r>
          </w:p>
          <w:p w14:paraId="7026F919">
            <w:pPr>
              <w:pStyle w:val="13"/>
              <w:shd w:val="clear"/>
              <w:wordWrap w:val="0"/>
              <w:snapToGrid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账户名称：广西邕政采购代理有限公司</w:t>
            </w:r>
          </w:p>
          <w:p w14:paraId="09D55671">
            <w:pPr>
              <w:pStyle w:val="13"/>
              <w:shd w:val="clear"/>
              <w:wordWrap w:val="0"/>
              <w:snapToGrid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开户银行：交通银行南宁东葛西支行</w:t>
            </w:r>
          </w:p>
          <w:p w14:paraId="71EB5810">
            <w:pPr>
              <w:pStyle w:val="13"/>
              <w:shd w:val="clear"/>
              <w:wordWrap w:val="0"/>
              <w:snapToGrid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银行账号：4510 6070 1018 1602 32818 </w:t>
            </w:r>
          </w:p>
          <w:p w14:paraId="627F3DD2">
            <w:pPr>
              <w:pStyle w:val="13"/>
              <w:shd w:val="clear"/>
              <w:wordWrap w:val="0"/>
              <w:snapToGrid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开户行行号：301611000718</w:t>
            </w:r>
          </w:p>
        </w:tc>
      </w:tr>
      <w:tr w14:paraId="547C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A165412">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p>
        </w:tc>
        <w:tc>
          <w:tcPr>
            <w:tcW w:w="2204" w:type="dxa"/>
            <w:vAlign w:val="center"/>
          </w:tcPr>
          <w:p w14:paraId="73E8221F">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解释</w:t>
            </w:r>
          </w:p>
        </w:tc>
        <w:tc>
          <w:tcPr>
            <w:tcW w:w="7124" w:type="dxa"/>
            <w:vAlign w:val="center"/>
          </w:tcPr>
          <w:p w14:paraId="7F4E6310">
            <w:pPr>
              <w:pStyle w:val="13"/>
              <w:shd w:val="clear"/>
              <w:wordWrap w:val="0"/>
              <w:snapToGrid w:val="0"/>
              <w:spacing w:line="336"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r>
              <w:rPr>
                <w:rFonts w:hint="eastAsia" w:ascii="宋体" w:hAnsi="宋体" w:eastAsia="宋体" w:cs="宋体"/>
                <w:color w:val="auto"/>
                <w:sz w:val="24"/>
                <w:szCs w:val="24"/>
                <w:highlight w:val="none"/>
              </w:rPr>
              <w:t>构成本磋商文件的各个组成文件应互为解释，互为说明；除磋商文件中有特别规定外，仅适用于响应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4"/>
                <w:szCs w:val="24"/>
                <w:highlight w:val="none"/>
              </w:rPr>
              <w:t>由采购人或者采购代理机构负责解释。</w:t>
            </w:r>
          </w:p>
          <w:p w14:paraId="4F184CFB">
            <w:pPr>
              <w:pStyle w:val="13"/>
              <w:shd w:val="clear"/>
              <w:wordWrap w:val="0"/>
              <w:snapToGrid w:val="0"/>
              <w:spacing w:line="336"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法律责任：</w:t>
            </w:r>
          </w:p>
          <w:p w14:paraId="6D59253D">
            <w:pPr>
              <w:pStyle w:val="13"/>
              <w:shd w:val="clear"/>
              <w:wordWrap w:val="0"/>
              <w:snapToGrid w:val="0"/>
              <w:spacing w:line="336"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77F9030">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 本项目采购代理机构应严格按照</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平台项目采购全流程电子化电子开评标规程执行项目采购活动，代理机构在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487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6953FEA">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p>
        </w:tc>
        <w:tc>
          <w:tcPr>
            <w:tcW w:w="2204" w:type="dxa"/>
            <w:vAlign w:val="center"/>
          </w:tcPr>
          <w:p w14:paraId="0899D9A6">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7124" w:type="dxa"/>
            <w:vAlign w:val="center"/>
          </w:tcPr>
          <w:p w14:paraId="0082D1B0">
            <w:pPr>
              <w:pStyle w:val="13"/>
              <w:shd w:val="clear"/>
              <w:wordWrap w:val="0"/>
              <w:snapToGrid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磋商文件中描述供应商的“公章”是指根据我国对公章的管理规定，用供应商法定主体行为名称制作的印章，除本磋商文件有特殊规定外，供应商的财务章、部门章、分公司章、工会章、合同章、响应/投标专用章、业务专用章及银行的转账章、现金收讫章、现金付讫章等其他形式印章均不能代替公章。</w:t>
            </w:r>
          </w:p>
          <w:p w14:paraId="181FBA95">
            <w:pPr>
              <w:pStyle w:val="13"/>
              <w:shd w:val="clear"/>
              <w:wordWrap w:val="0"/>
              <w:snapToGrid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2.供应商为其他组织或者自然人时，本磋商文件规定的法定代表人指负责人或者自然人。本磋商文件所称负责人是指参加响应的其他组织营业执照上的负责人，本磋商文件所称自然人指参与响应的自然人本人。</w:t>
            </w:r>
          </w:p>
          <w:p w14:paraId="4841D340">
            <w:pPr>
              <w:pStyle w:val="13"/>
              <w:shd w:val="clear"/>
              <w:wordWrap w:val="0"/>
              <w:snapToGrid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3.本磋商文件中描述供应商的“签字”是指供应商的法定代表人</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szCs w:val="24"/>
                <w:highlight w:val="none"/>
              </w:rPr>
              <w:t>或者委托代理人亲自在文件规定签署处亲笔写上个人的名字的行为，私章、签字章、印鉴、影印等其他形式均不能代替亲笔签字。</w:t>
            </w:r>
          </w:p>
          <w:p w14:paraId="3CD88A05">
            <w:pPr>
              <w:pStyle w:val="13"/>
              <w:shd w:val="clear"/>
              <w:wordWrap w:val="0"/>
              <w:snapToGrid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4.自然人响应的，磋商文件规定盖公章处由自然人摁手指指印。</w:t>
            </w:r>
          </w:p>
          <w:p w14:paraId="21B2D81A">
            <w:pPr>
              <w:pStyle w:val="13"/>
              <w:shd w:val="clear"/>
              <w:wordWrap w:val="0"/>
              <w:snapToGrid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5.本磋商文件所称的“以上”“以下”“以内”“届满”，包括本数；所称的“不满”“超过”“以外”，不包括本数。</w:t>
            </w:r>
          </w:p>
          <w:p w14:paraId="4BCD27A7">
            <w:pPr>
              <w:pStyle w:val="13"/>
              <w:shd w:val="clear"/>
              <w:wordWrap w:val="0"/>
              <w:snapToGrid w:val="0"/>
              <w:spacing w:line="336" w:lineRule="auto"/>
              <w:rPr>
                <w:rFonts w:hint="eastAsia" w:ascii="宋体" w:hAnsi="宋体" w:eastAsia="宋体" w:cs="宋体"/>
                <w:color w:val="auto"/>
                <w:highlight w:val="none"/>
              </w:rPr>
            </w:pPr>
          </w:p>
        </w:tc>
      </w:tr>
    </w:tbl>
    <w:p w14:paraId="7B8BE358">
      <w:pPr>
        <w:pStyle w:val="4"/>
        <w:shd w:val="clear"/>
        <w:wordWrap w:val="0"/>
        <w:spacing w:before="0" w:after="0" w:line="336"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6" w:name="_Toc26882"/>
      <w:r>
        <w:rPr>
          <w:rFonts w:hint="eastAsia" w:ascii="宋体" w:hAnsi="宋体" w:eastAsia="宋体" w:cs="宋体"/>
          <w:b w:val="0"/>
          <w:color w:val="auto"/>
          <w:highlight w:val="none"/>
        </w:rPr>
        <w:t>第二节 供应商须知正文</w:t>
      </w:r>
      <w:bookmarkEnd w:id="36"/>
    </w:p>
    <w:p w14:paraId="0051CCD9">
      <w:pPr>
        <w:shd w:val="clear"/>
        <w:wordWrap w:val="0"/>
        <w:spacing w:line="336" w:lineRule="auto"/>
        <w:ind w:firstLine="640" w:firstLineChars="2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一、总则</w:t>
      </w:r>
    </w:p>
    <w:p w14:paraId="2DBF32C6">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0FA2DB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1D658B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pacing w:val="-6"/>
          <w:sz w:val="24"/>
          <w:highlight w:val="none"/>
        </w:rPr>
        <w:t>本竞争性磋商文件（以下简称磋商文件）适用于本项目的所有采购程序和环节（法律、法规另有规定的，从其规定）。</w:t>
      </w:r>
    </w:p>
    <w:p w14:paraId="04CA11B4">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6E974B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2.1“采购人”是指依法进行政府采购的国家机关、事业单位、团体组织。</w:t>
      </w:r>
    </w:p>
    <w:p w14:paraId="51633B86">
      <w:pPr>
        <w:shd w:val="clear"/>
        <w:wordWrap w:val="0"/>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2.2“采购代理机构”是指政府采购集中采购机构和集中采购机构以外的采购代理机构。</w:t>
      </w:r>
    </w:p>
    <w:p w14:paraId="75E178C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2.3“供应商”是指向采购人提供货物、工程或者服务的法人、其他组织或者自然人。</w:t>
      </w:r>
    </w:p>
    <w:p w14:paraId="195202B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2.4“服务”是指除货物和工程以外的其他政府采购对象。</w:t>
      </w:r>
    </w:p>
    <w:p w14:paraId="10AFB52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2.5“响应”是指供应商按照本项目竞争性磋商公告或者邀请函规定的方式获取磋商文件、提交响应文件并希望获得标的的行为。</w:t>
      </w:r>
    </w:p>
    <w:p w14:paraId="5914C86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w:t>
      </w:r>
      <w:r>
        <w:rPr>
          <w:rFonts w:hint="eastAsia" w:ascii="宋体" w:hAnsi="宋体" w:eastAsia="宋体" w:cs="宋体"/>
          <w:color w:val="auto"/>
          <w:spacing w:val="-6"/>
          <w:sz w:val="24"/>
          <w:highlight w:val="none"/>
        </w:rPr>
        <w:t>是指：供应商根据本磋商文件要求，编制包含资格证明、报价商务技术等所有内容的文件。</w:t>
      </w:r>
    </w:p>
    <w:p w14:paraId="5C646C0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2.7“实质性要求”是指磋商文件中已经指明不满足则响应文件按无效响应处理的条款，或者不能负偏离的条款，或者采购需求中带“▲”的条款。</w:t>
      </w:r>
    </w:p>
    <w:p w14:paraId="5EAA3C8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2.8“正偏离”，是指响应文件对磋商文件“采购需求”中有关条款作出的响应优于条款要求并有利于采购人的情形。</w:t>
      </w:r>
    </w:p>
    <w:p w14:paraId="287F5EE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2.9“负偏离”，是指响应文件对磋商文件“采购需求”中有关条款作出的响应不满足条款要求，导致采购人要求不能得到满足的情形。</w:t>
      </w:r>
    </w:p>
    <w:p w14:paraId="5A655E0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2.10“允许负偏离的条款”是指采购需求中的不属于“实质性要求”的条款。</w:t>
      </w:r>
    </w:p>
    <w:p w14:paraId="494C720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2.11“书面形式”是指合同书、信件和数据电文（包括电报、电传、传真、电子数据交换和电子邮件）等可以有形地表现所载内容的形式。</w:t>
      </w:r>
    </w:p>
    <w:p w14:paraId="4724446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2.12“首次报价”是指供应商提交的首次响应文件中的报价。</w:t>
      </w:r>
    </w:p>
    <w:p w14:paraId="4BBA8FF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2.13“评审报价”是指供应商提交的最后报价并经修正（如有）和政策功能价格扣除（如有）后的价格。</w:t>
      </w:r>
    </w:p>
    <w:p w14:paraId="6A18567E">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902D60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供应商的资格条件详见“供应商须知前附表”。</w:t>
      </w:r>
    </w:p>
    <w:p w14:paraId="15860AE2">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120B39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供应商应承担参与本次采购活动有关的所有费用，包括但不限于、勘查现场、编制和提交响应文件、参加磋商与应答、签订合同等，不论响应结果如何，均应自行承担。</w:t>
      </w:r>
    </w:p>
    <w:p w14:paraId="44B3316F">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5.联合体响应</w:t>
      </w:r>
    </w:p>
    <w:p w14:paraId="5A86BBC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5.1本项目是否接受联合体响应，详见“供应商须知前附表”。</w:t>
      </w:r>
    </w:p>
    <w:p w14:paraId="0D7D965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5.2如接受联合体响应，联合体响应要求详见“供应商须知前附表”。</w:t>
      </w:r>
    </w:p>
    <w:p w14:paraId="36B9F7AF">
      <w:pPr>
        <w:shd w:val="clear"/>
        <w:wordWrap w:val="0"/>
        <w:spacing w:line="336"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5.3</w:t>
      </w:r>
      <w:r>
        <w:rPr>
          <w:rFonts w:hint="eastAsia" w:ascii="宋体" w:hAnsi="宋体" w:eastAsia="宋体" w:cs="宋体"/>
          <w:bCs/>
          <w:color w:val="auto"/>
          <w:sz w:val="24"/>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4687BAE7">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E4E2C5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6.1本项目是否允许分包详见“供应商须知前附表”。</w:t>
      </w:r>
    </w:p>
    <w:p w14:paraId="44578D9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bCs/>
          <w:color w:val="auto"/>
          <w:sz w:val="24"/>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84157F8">
      <w:pPr>
        <w:shd w:val="clear"/>
        <w:wordWrap w:val="0"/>
        <w:spacing w:line="336" w:lineRule="auto"/>
        <w:ind w:firstLine="482" w:firstLineChars="200"/>
        <w:rPr>
          <w:rFonts w:hint="eastAsia" w:ascii="宋体" w:hAnsi="宋体" w:eastAsia="宋体" w:cs="宋体"/>
          <w:b/>
          <w:bCs/>
          <w:color w:val="auto"/>
          <w:sz w:val="24"/>
          <w:highlight w:val="none"/>
        </w:rPr>
      </w:pPr>
      <w:bookmarkStart w:id="37" w:name="_Toc254970532"/>
      <w:bookmarkStart w:id="38" w:name="_Toc254970673"/>
      <w:r>
        <w:rPr>
          <w:rFonts w:hint="eastAsia" w:ascii="宋体" w:hAnsi="宋体" w:eastAsia="宋体" w:cs="宋体"/>
          <w:b/>
          <w:bCs/>
          <w:color w:val="auto"/>
          <w:sz w:val="24"/>
          <w:highlight w:val="none"/>
        </w:rPr>
        <w:t>7.特别说明</w:t>
      </w:r>
      <w:bookmarkEnd w:id="37"/>
      <w:bookmarkEnd w:id="38"/>
    </w:p>
    <w:p w14:paraId="799C9D4B">
      <w:pPr>
        <w:shd w:val="clear"/>
        <w:wordWrap w:val="0"/>
        <w:spacing w:line="336" w:lineRule="auto"/>
        <w:ind w:firstLine="480" w:firstLineChars="200"/>
        <w:rPr>
          <w:rFonts w:hint="eastAsia" w:ascii="宋体" w:hAnsi="宋体" w:eastAsia="宋体" w:cs="宋体"/>
          <w:color w:val="auto"/>
          <w:sz w:val="24"/>
          <w:highlight w:val="none"/>
        </w:rPr>
      </w:pPr>
      <w:bookmarkStart w:id="39" w:name="_8.1提供相同品牌产品且通过资格审查、符合性审查的不同投标人参加同一合"/>
      <w:bookmarkEnd w:id="39"/>
      <w:r>
        <w:rPr>
          <w:rFonts w:hint="eastAsia" w:ascii="宋体" w:hAnsi="宋体" w:eastAsia="宋体" w:cs="宋体"/>
          <w:color w:val="auto"/>
          <w:sz w:val="24"/>
          <w:highlight w:val="none"/>
        </w:rPr>
        <w:t>7.1</w:t>
      </w:r>
      <w:bookmarkStart w:id="40" w:name="_Hlk65832145"/>
      <w:r>
        <w:rPr>
          <w:rFonts w:hint="eastAsia" w:ascii="宋体" w:hAnsi="宋体" w:eastAsia="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40"/>
    <w:p w14:paraId="6B72119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7.2供应商应仔细阅读磋商文件的所有内容，按照磋商文件的要求提交响应文件，并对所提供的全部资料的真实性承担法律责任。</w:t>
      </w:r>
    </w:p>
    <w:p w14:paraId="0793371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供应商在响应活动中提供任何疑似虚假材料，将报监管部门查处；签订合同后发现的，成交供应商须依照《中华人民共和国消费者权益保护法》规定赔偿采购人，且民事赔偿并不免除违法供应商的行政与刑事责任。</w:t>
      </w:r>
    </w:p>
    <w:p w14:paraId="631145D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7.4在政府采购活动中，采购人员及相关人员与供应商有下列利害关系之一的，应当回避：</w:t>
      </w:r>
    </w:p>
    <w:p w14:paraId="5C0D7FE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14:paraId="12E9B35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14:paraId="0FFE8C3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14:paraId="766D492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14:paraId="44882DB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14:paraId="1F2E7BF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5A606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7.5有下列情形之一的视为供应商相互串通响应，响应文件将被视为无效：</w:t>
      </w:r>
    </w:p>
    <w:p w14:paraId="0C0EC89B">
      <w:pPr>
        <w:numPr>
          <w:ilvl w:val="0"/>
          <w:numId w:val="2"/>
        </w:num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71EC9EB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5DCA86A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486126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（4）不同供应商的响应文件异常一致或者报价呈规律性差异；</w:t>
      </w:r>
    </w:p>
    <w:p w14:paraId="05D9F16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FC3702A">
      <w:pPr>
        <w:shd w:val="clear"/>
        <w:tabs>
          <w:tab w:val="left" w:pos="6931"/>
        </w:tabs>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r>
        <w:rPr>
          <w:rFonts w:hint="eastAsia" w:ascii="宋体" w:hAnsi="宋体" w:eastAsia="宋体" w:cs="宋体"/>
          <w:color w:val="auto"/>
          <w:sz w:val="24"/>
          <w:highlight w:val="none"/>
        </w:rPr>
        <w:tab/>
      </w:r>
    </w:p>
    <w:p w14:paraId="6ADCB6C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7.6供应商有下列情形之一的，属于恶意串通行为，将报同级监督管理部门：</w:t>
      </w:r>
    </w:p>
    <w:p w14:paraId="321A54A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90E685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6E0C30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（3）供应商之间协商报价、技术方案等响应文件或者响应文件的实质性内容；</w:t>
      </w:r>
    </w:p>
    <w:p w14:paraId="1752281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D981BF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（5）供应商之间事先约定一致抬高或者压低报价，或者在政府采购活动中事先约定轮流以高价位或者低价位成交，或者事先约定由某一特定供应商成交，然后再参加响应；</w:t>
      </w:r>
    </w:p>
    <w:p w14:paraId="2658D77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A4357F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（7）供应商与采购人或者采购代理机构之间、供应商相互之间，为谋求特定供应商成交或者排斥其他供应商的其他串通行为。</w:t>
      </w:r>
    </w:p>
    <w:p w14:paraId="496CE7BB">
      <w:pPr>
        <w:shd w:val="clear"/>
        <w:wordWrap w:val="0"/>
        <w:spacing w:line="336" w:lineRule="auto"/>
        <w:ind w:firstLine="640" w:firstLineChars="200"/>
        <w:rPr>
          <w:rFonts w:hint="eastAsia" w:ascii="宋体" w:hAnsi="宋体" w:eastAsia="宋体" w:cs="宋体"/>
          <w:color w:val="auto"/>
          <w:sz w:val="32"/>
          <w:szCs w:val="32"/>
          <w:highlight w:val="none"/>
        </w:rPr>
      </w:pPr>
      <w:bookmarkStart w:id="41" w:name="_Toc254970675"/>
      <w:bookmarkStart w:id="42" w:name="_Toc254970534"/>
      <w:r>
        <w:rPr>
          <w:rFonts w:hint="eastAsia" w:ascii="宋体" w:hAnsi="宋体" w:eastAsia="宋体" w:cs="宋体"/>
          <w:color w:val="auto"/>
          <w:sz w:val="32"/>
          <w:szCs w:val="32"/>
          <w:highlight w:val="none"/>
        </w:rPr>
        <w:t>二、磋商文件</w:t>
      </w:r>
      <w:bookmarkEnd w:id="41"/>
      <w:bookmarkEnd w:id="42"/>
    </w:p>
    <w:p w14:paraId="5AF69C82">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38E0C299">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竞争性磋商公告；</w:t>
      </w:r>
    </w:p>
    <w:p w14:paraId="206A34FB">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采购需求；</w:t>
      </w:r>
    </w:p>
    <w:p w14:paraId="6F317988">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第三章 供应商须知； </w:t>
      </w:r>
    </w:p>
    <w:p w14:paraId="1DB05A10">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评审程序、评审方法和评审标准；</w:t>
      </w:r>
    </w:p>
    <w:p w14:paraId="2B6B1DE9">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62C62067">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合同文本；</w:t>
      </w:r>
    </w:p>
    <w:p w14:paraId="3B8F8A3B">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质疑、投诉材料格式。</w:t>
      </w:r>
    </w:p>
    <w:p w14:paraId="5EDF8647">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1CB8E9F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34836C23">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135423E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29F2553">
      <w:pPr>
        <w:shd w:val="clear"/>
        <w:wordWrap w:val="0"/>
        <w:spacing w:line="336"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33C651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日前，以书面形式（目前为网上公告和系统短信等形式）通知所有获取磋商文件的供应商，不足</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日的，应当顺延提交首次响应文件截止之日。</w:t>
      </w:r>
    </w:p>
    <w:p w14:paraId="7BB6088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r>
        <w:rPr>
          <w:rFonts w:hint="eastAsia" w:ascii="宋体" w:hAnsi="宋体" w:eastAsia="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5C7E6D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0633061">
      <w:pPr>
        <w:shd w:val="clear"/>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b/>
          <w:color w:val="auto"/>
          <w:kern w:val="0"/>
          <w:sz w:val="24"/>
          <w:highlight w:val="none"/>
        </w:rPr>
        <w:t>响应文件未按磋商文件的澄清、修改的内容编制，又不符合实质性要求的，其响应文件作无效处理。</w:t>
      </w:r>
    </w:p>
    <w:p w14:paraId="4A5D8439">
      <w:pPr>
        <w:shd w:val="clear"/>
        <w:wordWrap w:val="0"/>
        <w:spacing w:line="336"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三、响应文件的编制</w:t>
      </w:r>
    </w:p>
    <w:p w14:paraId="1418BF3B">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434286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供应商必须按照磋商文件的要求编制响应文件，并对其提交的响应文件的真实性、合法性承担法律责任。响应文件必须对磋商文件作出实质性响应。</w:t>
      </w:r>
    </w:p>
    <w:p w14:paraId="19E3D672">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53877C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12.1响应文件由资格证明文件、报价文件、商务和技术文件三部分组成。</w:t>
      </w:r>
    </w:p>
    <w:p w14:paraId="74C97255">
      <w:pPr>
        <w:shd w:val="clear"/>
        <w:wordWrap w:val="0"/>
        <w:spacing w:line="336"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12.1.1资格证明文件：详见须知前附表</w:t>
      </w:r>
    </w:p>
    <w:p w14:paraId="04F3CCD5">
      <w:pPr>
        <w:shd w:val="clear"/>
        <w:wordWrap w:val="0"/>
        <w:spacing w:line="336"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12.1.2商务技术文件：详见须知前附表</w:t>
      </w:r>
    </w:p>
    <w:p w14:paraId="46558E0C">
      <w:pPr>
        <w:shd w:val="clear"/>
        <w:wordWrap w:val="0"/>
        <w:spacing w:line="336"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12.1.3报价文件：详见须知前附表</w:t>
      </w:r>
    </w:p>
    <w:p w14:paraId="4C0EEF6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12.2响应文件电子版：详见须知前附表</w:t>
      </w:r>
    </w:p>
    <w:p w14:paraId="45E4333E">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B38755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44341354">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14.响应的风险</w:t>
      </w:r>
    </w:p>
    <w:p w14:paraId="7107D15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供应商没有按照磋商文件要求提供全部资料，或者供应商没有对磋商文件在各方面作出实质性响应可能导致其响应无效，是供应商应当考虑的风险。</w:t>
      </w:r>
    </w:p>
    <w:p w14:paraId="77560228">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33B1D7F0">
      <w:pPr>
        <w:shd w:val="clear"/>
        <w:tabs>
          <w:tab w:val="left" w:pos="2492"/>
        </w:tabs>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15.1响应报价应按“第五章 响应文件格式”中“响应报价表”格式填写。</w:t>
      </w:r>
    </w:p>
    <w:p w14:paraId="1F568F27">
      <w:pPr>
        <w:shd w:val="clear"/>
        <w:tabs>
          <w:tab w:val="left" w:pos="2492"/>
        </w:tabs>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15.2响应报价的价格构成见“供应商须知前附表”。</w:t>
      </w:r>
    </w:p>
    <w:p w14:paraId="733190D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15.3响应报价要求</w:t>
      </w:r>
    </w:p>
    <w:p w14:paraId="207F578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15.3.1供应商的响应报价应符合以下要求，否则响应文件按无效响应处理：</w:t>
      </w:r>
    </w:p>
    <w:p w14:paraId="78F9B56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（1）供应商必须就“采购需求”中所响应的每个分标的全部内容分别作完整唯一总价报价，不得存在漏项报价；</w:t>
      </w:r>
    </w:p>
    <w:p w14:paraId="5CB50A2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（2）供应商必须就所响应的分标的单项内容作唯一报价。</w:t>
      </w:r>
    </w:p>
    <w:p w14:paraId="056EE35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15.3.2响应报价（包含首次报价、最后报价）超过所响应分标规定的采购预算金额或者最高限价的，其响应文件将作无效处理。</w:t>
      </w:r>
    </w:p>
    <w:p w14:paraId="70956A9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15.3.3</w:t>
      </w:r>
      <w:bookmarkStart w:id="43" w:name="_Hlk42592874"/>
      <w:r>
        <w:rPr>
          <w:rFonts w:hint="eastAsia" w:ascii="宋体" w:hAnsi="宋体" w:eastAsia="宋体" w:cs="宋体"/>
          <w:color w:val="auto"/>
          <w:sz w:val="24"/>
          <w:highlight w:val="none"/>
        </w:rPr>
        <w:t>响应报价（包含首次报价、最后报价）超过分项采购预算金额或者最高限价的，其响应文件将作无效处理。</w:t>
      </w:r>
    </w:p>
    <w:bookmarkEnd w:id="43"/>
    <w:p w14:paraId="7B712C17">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16.响应有效期</w:t>
      </w:r>
    </w:p>
    <w:p w14:paraId="3649A9B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16.1响应有效期是指为保证采购人有足够的时间在提交响应文件后完成评审、确定成交供应商、合同签订等工作而要求供应商提交的响应文件在一定时间内保持有效的期限。</w:t>
      </w:r>
    </w:p>
    <w:p w14:paraId="06B7911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响应有效期应由供应商按“供应商须知前附表”规定的期限作出响应。</w:t>
      </w:r>
    </w:p>
    <w:p w14:paraId="784C36C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16.3供应商的响应文件在响应有效期内均保持有效。</w:t>
      </w:r>
    </w:p>
    <w:p w14:paraId="7FD10864">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0BE817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0066A68C">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199C64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D5B03A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18.2响应文件应按资格证明、报价分别编制，商务技术文件合并编制，本磋商只接受电子版响应文件，要求见本章“12.2响应文件电子版要求”。</w:t>
      </w:r>
    </w:p>
    <w:p w14:paraId="40FE1FF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bookmarkStart w:id="44" w:name="_Hlk65832699"/>
      <w:r>
        <w:rPr>
          <w:rFonts w:hint="eastAsia" w:ascii="宋体" w:hAnsi="宋体" w:eastAsia="宋体" w:cs="宋体"/>
          <w:color w:val="auto"/>
          <w:sz w:val="24"/>
          <w:highlight w:val="none"/>
        </w:rPr>
        <w:t>3响应文件须由供应商在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第五章 响应文件格式</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规定位置进行签署、盖章</w:t>
      </w:r>
      <w:bookmarkEnd w:id="44"/>
      <w:r>
        <w:rPr>
          <w:rFonts w:hint="eastAsia" w:ascii="宋体" w:hAnsi="宋体" w:eastAsia="宋体" w:cs="宋体"/>
          <w:color w:val="auto"/>
          <w:sz w:val="24"/>
          <w:highlight w:val="none"/>
        </w:rPr>
        <w:t>，否则其响应文件按无效响应处理。骑缝盖公章不视为在规定位置盖章。</w:t>
      </w:r>
    </w:p>
    <w:p w14:paraId="705589A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18.4响应文件成交注的供应商名称应与营业执照（事业单位法人证书、执业许可证、自然人身份证）及电子公章一致，否则其响应文件按无效响应处理。</w:t>
      </w:r>
    </w:p>
    <w:p w14:paraId="381D989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18.5响应文件应避免涂改、行间插字或者删除，否则其响应文件按无效响应处理。</w:t>
      </w:r>
    </w:p>
    <w:p w14:paraId="60D11A81">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6F5B975">
      <w:pPr>
        <w:shd w:val="clear"/>
        <w:wordWrap w:val="0"/>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3106428A">
      <w:pPr>
        <w:shd w:val="clear"/>
        <w:wordWrap w:val="0"/>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19.2使用“广西政府采购云平台客户端”需要提前申领CA数字证书，申领流程见该项目采购公告附件。</w:t>
      </w:r>
    </w:p>
    <w:p w14:paraId="521E023E">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5B357DAC">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0E9F53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20.1供应商必须在“供应商须知前附表”规定的时间和地点提交响应文件。</w:t>
      </w:r>
    </w:p>
    <w:p w14:paraId="6E7C827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 在响应文件提交截止时间以后，不能补充、修改响应文件。</w:t>
      </w:r>
    </w:p>
    <w:p w14:paraId="5933F4F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在提交“最后报价”后，供应商不能退出谈判。</w:t>
      </w:r>
    </w:p>
    <w:p w14:paraId="12474B4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45EE63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20.5 采购机构不可视情况延长提交响应文件的截止时间。</w:t>
      </w:r>
    </w:p>
    <w:p w14:paraId="51B85B7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20.6备份响应文件。</w:t>
      </w:r>
      <w:r>
        <w:rPr>
          <w:rFonts w:hint="eastAsia" w:ascii="宋体" w:hAnsi="宋体" w:eastAsia="宋体" w:cs="宋体"/>
          <w:bCs/>
          <w:color w:val="auto"/>
          <w:sz w:val="24"/>
          <w:highlight w:val="none"/>
        </w:rPr>
        <w:t>详见在“供应商须知前附表”。</w:t>
      </w:r>
    </w:p>
    <w:p w14:paraId="50978094">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8D7DD6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148682C4">
      <w:pPr>
        <w:shd w:val="clear"/>
        <w:wordWrap w:val="0"/>
        <w:spacing w:line="336" w:lineRule="auto"/>
        <w:ind w:firstLine="482" w:firstLineChars="200"/>
        <w:rPr>
          <w:rFonts w:hint="eastAsia" w:ascii="宋体" w:hAnsi="宋体" w:eastAsia="宋体" w:cs="宋体"/>
          <w:b/>
          <w:bCs/>
          <w:color w:val="auto"/>
          <w:sz w:val="24"/>
          <w:highlight w:val="none"/>
        </w:rPr>
      </w:pPr>
      <w:bookmarkStart w:id="45" w:name="_Hlk45702405"/>
      <w:r>
        <w:rPr>
          <w:rFonts w:hint="eastAsia" w:ascii="宋体" w:hAnsi="宋体" w:eastAsia="宋体" w:cs="宋体"/>
          <w:b/>
          <w:bCs/>
          <w:color w:val="auto"/>
          <w:sz w:val="24"/>
          <w:highlight w:val="none"/>
        </w:rPr>
        <w:t>22. 首次响应文件的退回</w:t>
      </w:r>
    </w:p>
    <w:p w14:paraId="221D981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在首次响应文件提交截止时间止提交响应文件的供应商不足3家时电子响应文件由代理机构在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平台操作退回，除此之外采购人和采购代理机构对已提交的电子响应文件概不退回。</w:t>
      </w:r>
    </w:p>
    <w:p w14:paraId="50C4D6D3">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1091C09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本项目不收取磋商保证金，供应商在首次响应文件提交截止时间后可向采购人、采购代理机构书面申请撤回电子响应文件。</w:t>
      </w:r>
      <w:bookmarkEnd w:id="45"/>
    </w:p>
    <w:p w14:paraId="3BC05B98">
      <w:pPr>
        <w:shd w:val="clear"/>
        <w:wordWrap w:val="0"/>
        <w:spacing w:line="336"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四、评审及磋商</w:t>
      </w:r>
    </w:p>
    <w:p w14:paraId="09EAA558">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69DA8FF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F770A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82ACCC">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4D5460C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25.1首次响应文件由磋商小组或者采购代理机构在“供应商须知前附表”规定的时间开启。</w:t>
      </w:r>
    </w:p>
    <w:p w14:paraId="421B967F">
      <w:pPr>
        <w:pStyle w:val="13"/>
        <w:shd w:val="clear"/>
        <w:wordWrap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25.2 </w:t>
      </w:r>
      <w:r>
        <w:rPr>
          <w:rFonts w:hint="eastAsia" w:ascii="宋体" w:hAnsi="宋体" w:eastAsia="宋体" w:cs="宋体"/>
          <w:bCs/>
          <w:color w:val="auto"/>
          <w:sz w:val="24"/>
          <w:szCs w:val="24"/>
          <w:highlight w:val="none"/>
        </w:rPr>
        <w:t>响应文件解密</w:t>
      </w:r>
    </w:p>
    <w:p w14:paraId="2392EBEE">
      <w:pPr>
        <w:pStyle w:val="13"/>
        <w:shd w:val="clear"/>
        <w:wordWrap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采购代理机构将在“供应商须知前附表”规定的时</w:t>
      </w:r>
      <w:r>
        <w:rPr>
          <w:rFonts w:hint="eastAsia" w:ascii="宋体" w:hAnsi="宋体" w:eastAsia="宋体" w:cs="宋体"/>
          <w:color w:val="auto"/>
          <w:sz w:val="24"/>
          <w:szCs w:val="24"/>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4"/>
          <w:szCs w:val="24"/>
          <w:highlight w:val="none"/>
        </w:rPr>
        <w:t>须携带加密时所用的CA锁按平台提示和采购文件的规定登录到</w:t>
      </w:r>
      <w:r>
        <w:rPr>
          <w:rFonts w:hint="eastAsia" w:ascii="宋体" w:hAnsi="宋体" w:eastAsia="宋体" w:cs="宋体"/>
          <w:b/>
          <w:color w:val="auto"/>
          <w:sz w:val="24"/>
          <w:szCs w:val="24"/>
          <w:highlight w:val="none"/>
          <w:lang w:eastAsia="zh-CN"/>
        </w:rPr>
        <w:t>“广西政府采购云平台”</w:t>
      </w:r>
      <w:r>
        <w:rPr>
          <w:rFonts w:hint="eastAsia" w:ascii="宋体" w:hAnsi="宋体" w:eastAsia="宋体" w:cs="宋体"/>
          <w:b/>
          <w:color w:val="auto"/>
          <w:sz w:val="24"/>
          <w:szCs w:val="24"/>
          <w:highlight w:val="none"/>
        </w:rPr>
        <w:t>平台电子开标大厅签到并在发起解密指令之时起30分钟内完成对电子响应文件在线解密</w:t>
      </w:r>
      <w:r>
        <w:rPr>
          <w:rFonts w:hint="eastAsia" w:ascii="宋体" w:hAnsi="宋体" w:eastAsia="宋体" w:cs="宋体"/>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4"/>
          <w:szCs w:val="24"/>
          <w:highlight w:val="none"/>
        </w:rPr>
        <w:t>视为响应文件无效。</w:t>
      </w:r>
      <w:r>
        <w:rPr>
          <w:rFonts w:hint="eastAsia" w:ascii="宋体" w:hAnsi="宋体" w:eastAsia="宋体" w:cs="宋体"/>
          <w:color w:val="auto"/>
          <w:sz w:val="24"/>
          <w:szCs w:val="24"/>
          <w:highlight w:val="none"/>
        </w:rPr>
        <w:t>（解密</w:t>
      </w:r>
      <w:r>
        <w:rPr>
          <w:rFonts w:hint="eastAsia" w:ascii="宋体" w:hAnsi="宋体" w:eastAsia="宋体" w:cs="宋体"/>
          <w:bCs/>
          <w:color w:val="auto"/>
          <w:sz w:val="24"/>
          <w:szCs w:val="24"/>
          <w:highlight w:val="none"/>
        </w:rPr>
        <w:t>异常情况处理：详见本章</w:t>
      </w:r>
      <w:r>
        <w:rPr>
          <w:rFonts w:hint="eastAsia" w:ascii="宋体" w:hAnsi="宋体" w:eastAsia="宋体" w:cs="宋体"/>
          <w:color w:val="auto"/>
          <w:sz w:val="24"/>
          <w:szCs w:val="24"/>
          <w:highlight w:val="none"/>
        </w:rPr>
        <w:t>26.3 电子交易活动的中止。）</w:t>
      </w:r>
    </w:p>
    <w:p w14:paraId="0CF5FAA0">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eastAsia="宋体" w:cs="宋体"/>
          <w:bCs/>
          <w:color w:val="auto"/>
          <w:sz w:val="24"/>
          <w:szCs w:val="24"/>
          <w:highlight w:val="none"/>
        </w:rPr>
        <w:t>供应商成功解密响应文件，但未在</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电子开标大厅参加谈判的，视同认可谈判过程和结果，</w:t>
      </w:r>
      <w:r>
        <w:rPr>
          <w:rFonts w:hint="eastAsia" w:ascii="宋体" w:hAnsi="宋体" w:eastAsia="宋体" w:cs="宋体"/>
          <w:color w:val="auto"/>
          <w:sz w:val="24"/>
          <w:szCs w:val="24"/>
          <w:highlight w:val="none"/>
        </w:rPr>
        <w:t>由此产生的后果由供应商自行负责。 参与谈判的供应商不足3家的，不得谈判。</w:t>
      </w:r>
    </w:p>
    <w:p w14:paraId="3C6946DD">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CEA3C4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26.1磋商小组按照“第四章 评审程序、评审方法和评审标准”规定的方法、评审因素、标准和程序对响应文件进行评审。</w:t>
      </w:r>
    </w:p>
    <w:p w14:paraId="2AB15EA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采购需求负偏离要求及磋商顺序详见 “ 供应商须知前附表”。</w:t>
      </w:r>
    </w:p>
    <w:p w14:paraId="1C47153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26.3电子交易活动的中止。采购过程中出现以下情形，导致电子交易平台无法正常运行，或者无法保证电子交易的公平、公正和安全时，采购机构可中止电子交易活动：</w:t>
      </w:r>
    </w:p>
    <w:p w14:paraId="1D13481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（1）电子交易平台发生故障而无法登录访问的； </w:t>
      </w:r>
    </w:p>
    <w:p w14:paraId="0C91DF2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（2）电子交易平台应用或数据库出现错误，不能进行正常操作的；</w:t>
      </w:r>
    </w:p>
    <w:p w14:paraId="74A9C14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（3）电子交易平台发现严重安全漏洞，有潜在泄密危险的；</w:t>
      </w:r>
    </w:p>
    <w:p w14:paraId="0B3DCA4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（4）病毒发作导致不能进行正常操作的； </w:t>
      </w:r>
    </w:p>
    <w:p w14:paraId="5354942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（4）其他无法保证电子交易的公平、公正和安全的情况。</w:t>
      </w:r>
    </w:p>
    <w:p w14:paraId="7BD0C44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4A7864">
      <w:pPr>
        <w:shd w:val="clear"/>
        <w:wordWrap w:val="0"/>
        <w:spacing w:line="336" w:lineRule="auto"/>
        <w:ind w:firstLine="450" w:firstLineChars="1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五、成交及合同</w:t>
      </w:r>
    </w:p>
    <w:p w14:paraId="3C33439B">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11056FB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27.1确定成交供应商。</w:t>
      </w:r>
      <w:r>
        <w:rPr>
          <w:rFonts w:hint="eastAsia" w:ascii="宋体" w:hAnsi="宋体" w:eastAsia="宋体" w:cs="宋体"/>
          <w:color w:val="auto"/>
          <w:kern w:val="0"/>
          <w:sz w:val="24"/>
          <w:highlight w:val="none"/>
          <w:u w:val="single"/>
        </w:rPr>
        <w:t xml:space="preserve"> 由采购人直接委托评审专家确定</w:t>
      </w:r>
      <w:r>
        <w:rPr>
          <w:rFonts w:hint="eastAsia" w:ascii="宋体" w:hAnsi="宋体" w:eastAsia="宋体" w:cs="宋体"/>
          <w:color w:val="auto"/>
          <w:sz w:val="24"/>
          <w:highlight w:val="none"/>
          <w:u w:val="single"/>
        </w:rPr>
        <w:t>，评审报告提出的排序第一的供应商为成交供应商。</w:t>
      </w:r>
    </w:p>
    <w:p w14:paraId="326A3A6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27.2成交通知及成交结果公告。</w:t>
      </w:r>
      <w:r>
        <w:rPr>
          <w:rFonts w:hint="eastAsia" w:ascii="宋体" w:hAnsi="宋体" w:eastAsia="宋体" w:cs="宋体"/>
          <w:color w:val="auto"/>
          <w:kern w:val="0"/>
          <w:sz w:val="24"/>
          <w:highlight w:val="none"/>
        </w:rPr>
        <w:t>成交</w:t>
      </w:r>
      <w:r>
        <w:rPr>
          <w:rFonts w:hint="eastAsia" w:ascii="宋体" w:hAnsi="宋体" w:eastAsia="宋体" w:cs="宋体"/>
          <w:color w:val="auto"/>
          <w:sz w:val="24"/>
          <w:highlight w:val="none"/>
        </w:rPr>
        <w:t>供应商确定后2个工作日内，在省级以上财政部门指定的媒体上公</w:t>
      </w:r>
      <w:r>
        <w:rPr>
          <w:rFonts w:hint="eastAsia" w:ascii="宋体" w:hAnsi="宋体" w:eastAsia="宋体" w:cs="宋体"/>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 w:val="24"/>
          <w:highlight w:val="none"/>
        </w:rPr>
        <w:t>同时向成交供应商发出成交通知书，成交通知书规定签订合同的时间不得超过25日。</w:t>
      </w:r>
    </w:p>
    <w:p w14:paraId="522C71F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27.3采购人或者采购代理机构发出成交通知书前，应当对成交供应商信用进行查询核实，对列入失信被执行人、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A03EA0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EB477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27.5</w:t>
      </w:r>
      <w:r>
        <w:rPr>
          <w:rFonts w:hint="eastAsia" w:ascii="宋体" w:hAnsi="宋体" w:eastAsia="宋体" w:cs="宋体"/>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13B79E">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F143AEB">
      <w:pPr>
        <w:shd w:val="clear"/>
        <w:wordWrap w:val="0"/>
        <w:spacing w:line="336"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 “供应商须知前附表”</w:t>
      </w:r>
    </w:p>
    <w:p w14:paraId="1880331E">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7053D47">
      <w:pPr>
        <w:pStyle w:val="27"/>
        <w:shd w:val="clear"/>
        <w:wordWrap w:val="0"/>
        <w:snapToGrid w:val="0"/>
        <w:spacing w:before="0" w:line="336"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Cs w:val="24"/>
          <w:highlight w:val="none"/>
          <w:lang w:val="zh-CN"/>
        </w:rPr>
        <w:t>如成交供应商为联合体的，由联合体成员各方法定代表人或其授权代表与采购人代表签订合同。</w:t>
      </w:r>
    </w:p>
    <w:p w14:paraId="07BAB91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D59AF1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21AFE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29.4如签订合同并生效后，供应商无故拒绝或延期，除按照合同条款处理外，列入不良行为记录，并给予通报。</w:t>
      </w:r>
    </w:p>
    <w:p w14:paraId="516B68B8">
      <w:pPr>
        <w:pStyle w:val="27"/>
        <w:shd w:val="clear"/>
        <w:wordWrap w:val="0"/>
        <w:spacing w:before="0" w:line="336"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29.5采购合同由采购人与成交供应商根据磋商文件、响应文件等内容通过政府采购电子交易平台在线签订，自动备案，在线签订须携带的材料见“ 供应商须知前附表”。</w:t>
      </w:r>
    </w:p>
    <w:p w14:paraId="11B02F84">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708D8B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采购人或者受托采购代理机构应当自政府采购合同签订之日起2个工作日内，将政府采购合同</w:t>
      </w:r>
      <w:r>
        <w:rPr>
          <w:rFonts w:hint="eastAsia" w:ascii="宋体" w:hAnsi="宋体" w:eastAsia="宋体" w:cs="宋体"/>
          <w:bCs/>
          <w:color w:val="auto"/>
          <w:sz w:val="24"/>
          <w:highlight w:val="none"/>
        </w:rPr>
        <w:t>在以下媒体上发布</w:t>
      </w:r>
      <w:r>
        <w:rPr>
          <w:rFonts w:hint="eastAsia" w:ascii="宋体" w:hAnsi="宋体" w:eastAsia="宋体" w:cs="宋体"/>
          <w:color w:val="auto"/>
          <w:kern w:val="0"/>
          <w:sz w:val="24"/>
          <w:highlight w:val="none"/>
        </w:rPr>
        <w:t xml:space="preserve"> “广西政府采购网”（http://zfcg.gxzf.gov.cn）</w:t>
      </w:r>
      <w:r>
        <w:rPr>
          <w:rFonts w:hint="eastAsia" w:ascii="宋体" w:hAnsi="宋体" w:eastAsia="宋体" w:cs="宋体"/>
          <w:color w:val="auto"/>
          <w:sz w:val="24"/>
          <w:highlight w:val="none"/>
        </w:rPr>
        <w:t>上公告，但政府采购合同中涉及国家秘密、商业秘密的内容除外。</w:t>
      </w:r>
    </w:p>
    <w:p w14:paraId="1FF06F2E">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A59440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5DDDD3D1">
      <w:pPr>
        <w:shd w:val="clear"/>
        <w:wordWrap w:val="0"/>
        <w:spacing w:line="336"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4"/>
          <w:highlight w:val="none"/>
          <w:shd w:val="clear" w:color="auto" w:fill="FFFFFF"/>
        </w:rPr>
        <w:t>接收质疑函的方式、联系部门、联系电话和通讯地址等信息详见</w:t>
      </w:r>
      <w:r>
        <w:rPr>
          <w:rFonts w:hint="eastAsia" w:ascii="宋体" w:hAnsi="宋体" w:eastAsia="宋体" w:cs="宋体"/>
          <w:color w:val="auto"/>
          <w:sz w:val="24"/>
          <w:highlight w:val="none"/>
        </w:rPr>
        <w:t>“供应商须知前附表”。</w:t>
      </w:r>
      <w:r>
        <w:rPr>
          <w:rFonts w:hint="eastAsia" w:ascii="宋体" w:hAnsi="宋体" w:eastAsia="宋体" w:cs="宋体"/>
          <w:b/>
          <w:color w:val="auto"/>
          <w:sz w:val="24"/>
          <w:highlight w:val="none"/>
        </w:rPr>
        <w:t xml:space="preserve">具体质疑起算时间及处理方式如下： </w:t>
      </w:r>
    </w:p>
    <w:p w14:paraId="1A968F61">
      <w:pPr>
        <w:shd w:val="clear"/>
        <w:wordWrap w:val="0"/>
        <w:spacing w:line="33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sz w:val="24"/>
          <w:highlight w:val="none"/>
        </w:rPr>
        <w:t>委托代理协议无特殊约定的，</w:t>
      </w:r>
      <w:r>
        <w:rPr>
          <w:rFonts w:hint="eastAsia" w:ascii="宋体" w:hAnsi="宋体" w:eastAsia="宋体" w:cs="宋体"/>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6456FD44">
      <w:pPr>
        <w:shd w:val="clear"/>
        <w:wordWrap w:val="0"/>
        <w:spacing w:line="33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685B0D">
      <w:pPr>
        <w:shd w:val="clear"/>
        <w:wordWrap w:val="0"/>
        <w:spacing w:line="33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（3）供应商认为成交结果使自己的权益受到损害的，应当在成交结果公告期限届满之日起7个工作日内提出质疑，由采购人受理并负责答复。</w:t>
      </w:r>
    </w:p>
    <w:p w14:paraId="696A554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16AADA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4"/>
          <w:highlight w:val="none"/>
        </w:rPr>
        <w:t>（质疑函格式后附）</w:t>
      </w:r>
      <w:r>
        <w:rPr>
          <w:rFonts w:hint="eastAsia" w:ascii="宋体" w:hAnsi="宋体" w:eastAsia="宋体" w:cs="宋体"/>
          <w:color w:val="auto"/>
          <w:sz w:val="24"/>
          <w:highlight w:val="none"/>
        </w:rPr>
        <w:t>：</w:t>
      </w:r>
    </w:p>
    <w:p w14:paraId="6BEF77A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（1）供应商的姓名或者名称、地址、邮编、联系人及联系电话；</w:t>
      </w:r>
    </w:p>
    <w:p w14:paraId="453A8E2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（2）质疑项目的名称、编号；</w:t>
      </w:r>
    </w:p>
    <w:p w14:paraId="4C26A32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（3）具体、明确的质疑事项和与质疑事项相关的请求；</w:t>
      </w:r>
    </w:p>
    <w:p w14:paraId="4901AF0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（4）事实依据；</w:t>
      </w:r>
    </w:p>
    <w:p w14:paraId="139AEA1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（5）必要的法律依据；</w:t>
      </w:r>
    </w:p>
    <w:p w14:paraId="148C7C9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（6）提出质疑的日期。</w:t>
      </w:r>
    </w:p>
    <w:p w14:paraId="63FF400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供应商为自然人的，应当由本人签字；供应商为法人或者其他组织的，应当由法定代表人、主要负责人，或者其委托代理人签字或者盖章，并加盖公章。</w:t>
      </w:r>
    </w:p>
    <w:p w14:paraId="36E6D03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3F0A3FD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7580AEE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6B98C95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质疑答复导致成交结果改变的，采购人或者采购代理机构应当将有关情况书面报告本级财政部门。</w:t>
      </w:r>
    </w:p>
    <w:p w14:paraId="57C3B85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6" w:name="_Toc80205930"/>
    </w:p>
    <w:p w14:paraId="05330B87">
      <w:pPr>
        <w:shd w:val="clear"/>
        <w:wordWrap w:val="0"/>
        <w:spacing w:line="336" w:lineRule="auto"/>
        <w:ind w:firstLine="313" w:firstLineChars="98"/>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六、验收</w:t>
      </w:r>
      <w:bookmarkEnd w:id="46"/>
    </w:p>
    <w:p w14:paraId="5A3C1076">
      <w:pPr>
        <w:shd w:val="clear"/>
        <w:tabs>
          <w:tab w:val="left" w:pos="0"/>
        </w:tabs>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E6AD35E">
      <w:pPr>
        <w:shd w:val="clear"/>
        <w:tabs>
          <w:tab w:val="left" w:pos="0"/>
        </w:tabs>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CDDC8EB">
      <w:pPr>
        <w:shd w:val="clear"/>
        <w:tabs>
          <w:tab w:val="left" w:pos="0"/>
        </w:tabs>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7A696F3D">
      <w:pPr>
        <w:shd w:val="clear"/>
        <w:tabs>
          <w:tab w:val="left" w:pos="0"/>
        </w:tabs>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1A723F">
      <w:pPr>
        <w:shd w:val="clear"/>
        <w:tabs>
          <w:tab w:val="left" w:pos="0"/>
        </w:tabs>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607FE58">
      <w:pPr>
        <w:shd w:val="clear"/>
        <w:wordWrap w:val="0"/>
        <w:spacing w:line="336"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七、其他事项</w:t>
      </w:r>
    </w:p>
    <w:p w14:paraId="018DBA93">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686456BA">
      <w:pPr>
        <w:shd w:val="clear"/>
        <w:tabs>
          <w:tab w:val="left" w:pos="2835"/>
        </w:tabs>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代理服务收费标准及缴费账户详见“供应商须知前附表”，供应商为联合体的，可以由联合体中的一方或者多方共同交纳代理服务费。</w:t>
      </w:r>
    </w:p>
    <w:p w14:paraId="1811C929">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121C722B">
      <w:pPr>
        <w:pStyle w:val="13"/>
        <w:shd w:val="clear"/>
        <w:wordWrap w:val="0"/>
        <w:spacing w:line="336"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34.1本磋商文件解释规则详见“供应商须知前附表”。</w:t>
      </w:r>
    </w:p>
    <w:p w14:paraId="2BAA68C3">
      <w:pPr>
        <w:pStyle w:val="13"/>
        <w:shd w:val="clear"/>
        <w:wordWrap w:val="0"/>
        <w:spacing w:line="336"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34.2 其他事项详见“供应商须知前附表”。</w:t>
      </w:r>
    </w:p>
    <w:p w14:paraId="41A88225">
      <w:pPr>
        <w:pStyle w:val="13"/>
        <w:shd w:val="clear"/>
        <w:wordWrap w:val="0"/>
        <w:spacing w:line="336"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4"/>
          <w:szCs w:val="24"/>
          <w:highlight w:val="none"/>
        </w:rPr>
        <w:t>，享受本文件规定的中小企业扶持政策。</w:t>
      </w:r>
    </w:p>
    <w:p w14:paraId="22BA454A">
      <w:pPr>
        <w:pStyle w:val="13"/>
        <w:shd w:val="clear"/>
        <w:wordWrap w:val="0"/>
        <w:spacing w:line="336"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以联合体形式参加政府采购活动，联合体各方均为中小企业的，联合体视同中小企业。其中，联合体各方均为小微企业的，联合体视同小微企业。</w:t>
      </w:r>
    </w:p>
    <w:p w14:paraId="3D41ED5E">
      <w:pPr>
        <w:pStyle w:val="13"/>
        <w:shd w:val="clear"/>
        <w:wordWrap w:val="0"/>
        <w:spacing w:line="336"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依据本文件规定享受扶持政策获得政府采购合同的，小微企业不得将合同分包给大中型企业，中型企业不得将合同分包给大型企业。</w:t>
      </w:r>
    </w:p>
    <w:p w14:paraId="2C604439">
      <w:pPr>
        <w:shd w:val="clear"/>
        <w:wordWrap w:val="0"/>
        <w:spacing w:line="336"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35. 政采贷相关说明</w:t>
      </w:r>
      <w:r>
        <w:rPr>
          <w:rFonts w:hint="eastAsia" w:ascii="宋体" w:hAnsi="宋体" w:eastAsia="宋体" w:cs="宋体"/>
          <w:color w:val="auto"/>
          <w:sz w:val="24"/>
          <w:szCs w:val="24"/>
          <w:highlight w:val="none"/>
          <w:lang w:val="en-US" w:eastAsia="zh-CN"/>
        </w:rPr>
        <w:t xml:space="preserve"> </w:t>
      </w:r>
    </w:p>
    <w:p w14:paraId="0B2165C9">
      <w:pPr>
        <w:pStyle w:val="13"/>
        <w:shd w:val="clear"/>
        <w:wordWrap w:val="0"/>
        <w:spacing w:line="336"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   (1)线下渠道:在“南宁市公共资源交易中心”官网(网址: http://www.nnggzy.org.cn)“交易信息-政府采购-政府采购信用融资”中融资银行和南宁市企业融资服务中心专栏信息申请政府采购信用融资。</w:t>
      </w:r>
    </w:p>
    <w:p w14:paraId="1FD387B9">
      <w:pPr>
        <w:pStyle w:val="13"/>
        <w:shd w:val="clear"/>
        <w:wordWrap w:val="0"/>
        <w:spacing w:line="336" w:lineRule="auto"/>
        <w:ind w:firstLine="480" w:firstLineChars="2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线上渠道:登录中征营应收账款融服务平台(网址https://www.crcrfsp.com，客服电话:400-009-0001)，选择相关金融产品和银行业金融机金融融资贷款。具体操作方式见《中国人民银行南宁中心支行广西壮族自治区财政厅关于推广线上“政采贷”融资模式的通知》(南宁南宁银发[2021] 258号)文(文件公开网址详情见:“广西政府采购网http://www.ccgp-guangxi.gov.cn/AdministrativeRegulations/AutonomousRegion/9830442.html)</w:t>
      </w:r>
      <w:r>
        <w:rPr>
          <w:rFonts w:hint="eastAsia" w:ascii="宋体" w:hAnsi="宋体" w:eastAsia="宋体" w:cs="宋体"/>
          <w:b/>
          <w:color w:val="auto"/>
          <w:sz w:val="24"/>
          <w:szCs w:val="24"/>
          <w:highlight w:val="none"/>
        </w:rPr>
        <w:br w:type="page"/>
      </w:r>
    </w:p>
    <w:p w14:paraId="5D85E47B">
      <w:pPr>
        <w:pStyle w:val="3"/>
        <w:shd w:val="clear"/>
        <w:wordWrap w:val="0"/>
        <w:spacing w:before="0" w:after="0" w:line="336" w:lineRule="auto"/>
        <w:jc w:val="center"/>
        <w:rPr>
          <w:rFonts w:hint="eastAsia" w:ascii="宋体" w:hAnsi="宋体" w:eastAsia="宋体" w:cs="宋体"/>
          <w:color w:val="auto"/>
          <w:highlight w:val="none"/>
        </w:rPr>
      </w:pPr>
      <w:bookmarkStart w:id="47" w:name="_Toc18995"/>
      <w:r>
        <w:rPr>
          <w:rFonts w:hint="eastAsia" w:ascii="宋体" w:hAnsi="宋体" w:eastAsia="宋体" w:cs="宋体"/>
          <w:color w:val="auto"/>
          <w:highlight w:val="none"/>
        </w:rPr>
        <w:t>第四章  评审程序、评审方法和评审标准</w:t>
      </w:r>
      <w:bookmarkEnd w:id="47"/>
    </w:p>
    <w:p w14:paraId="3CEA9D2A">
      <w:pPr>
        <w:pStyle w:val="4"/>
        <w:shd w:val="clear"/>
        <w:wordWrap w:val="0"/>
        <w:spacing w:before="0" w:after="0" w:line="336" w:lineRule="auto"/>
        <w:jc w:val="center"/>
        <w:rPr>
          <w:rFonts w:hint="eastAsia" w:ascii="宋体" w:hAnsi="宋体" w:eastAsia="宋体" w:cs="宋体"/>
          <w:b w:val="0"/>
          <w:color w:val="auto"/>
          <w:highlight w:val="none"/>
        </w:rPr>
      </w:pPr>
      <w:bookmarkStart w:id="48" w:name="_Toc14230"/>
      <w:r>
        <w:rPr>
          <w:rFonts w:hint="eastAsia" w:ascii="宋体" w:hAnsi="宋体" w:eastAsia="宋体" w:cs="宋体"/>
          <w:b w:val="0"/>
          <w:color w:val="auto"/>
          <w:highlight w:val="none"/>
        </w:rPr>
        <w:t>第一节 评审程序和评审方法</w:t>
      </w:r>
      <w:bookmarkEnd w:id="48"/>
    </w:p>
    <w:p w14:paraId="2E7C8920">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2B7F792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由磋商小组确认磋商文件。</w:t>
      </w:r>
    </w:p>
    <w:p w14:paraId="603D9FDA">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018262BE">
      <w:pPr>
        <w:shd w:val="clear"/>
        <w:wordWrap w:val="0"/>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2.1响应文件开启后，磋商小组依法对供应商的资格证明文件进行审查。</w:t>
      </w:r>
    </w:p>
    <w:p w14:paraId="5BF847F5">
      <w:pPr>
        <w:shd w:val="clear"/>
        <w:wordWrap w:val="0"/>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注：采购人代表或者采购代理机构在资格审查结束前，对供应商进行信用查询。</w:t>
      </w:r>
    </w:p>
    <w:p w14:paraId="05456B59">
      <w:pPr>
        <w:shd w:val="clear"/>
        <w:wordWrap w:val="0"/>
        <w:snapToGrid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（1）查询渠道：</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23"/>
          <w:rFonts w:hint="eastAsia" w:ascii="宋体" w:hAnsi="宋体" w:eastAsia="宋体" w:cs="宋体"/>
          <w:color w:val="auto"/>
          <w:sz w:val="24"/>
          <w:highlight w:val="none"/>
        </w:rPr>
        <w:t>www.creditchina.gov.cn</w:t>
      </w:r>
      <w:r>
        <w:rPr>
          <w:rStyle w:val="23"/>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Style w:val="23"/>
          <w:rFonts w:hint="eastAsia" w:ascii="宋体" w:hAnsi="宋体" w:eastAsia="宋体" w:cs="宋体"/>
          <w:color w:val="auto"/>
          <w:sz w:val="24"/>
          <w:highlight w:val="none"/>
        </w:rPr>
        <w:t>www.ccgp.gov.cn</w:t>
      </w:r>
      <w:r>
        <w:rPr>
          <w:rStyle w:val="23"/>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)链接入口。</w:t>
      </w:r>
    </w:p>
    <w:p w14:paraId="541BD1EF">
      <w:pPr>
        <w:shd w:val="clear"/>
        <w:wordWrap w:val="0"/>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（2）信用查询截止时点：资格审查结束前。</w:t>
      </w:r>
    </w:p>
    <w:p w14:paraId="7126135C">
      <w:pPr>
        <w:shd w:val="clear"/>
        <w:wordWrap w:val="0"/>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查询记录和证据留存方式：在查询网站中直接打印查询记录，截图另存为电子文档作为评审资料保存。</w:t>
      </w:r>
    </w:p>
    <w:p w14:paraId="055FB6D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（3）信用信息使用规则：对在“信用中国”网站(www.creditchina.gov.cn) 、中国政府采购网(www.ccgp.gov.cn)被列入失信被执行人、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D329C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2.2资格审查标准为本磋商文件中载明对供应商资格要求的条件。资格审查采用合格制，凡符合磋商文件规定的供应商资格要求的响应文件均通过资格审查。</w:t>
      </w:r>
    </w:p>
    <w:p w14:paraId="1A7C5AE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2.3供应商有下列情形之一的，资格审查不通过，其响应文件按无效响应处理：</w:t>
      </w:r>
    </w:p>
    <w:p w14:paraId="7C068442">
      <w:pPr>
        <w:shd w:val="clear"/>
        <w:wordWrap w:val="0"/>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（1）不具备磋商文件中规定的资格要求的；</w:t>
      </w:r>
    </w:p>
    <w:p w14:paraId="7D7A750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（2）响应文件未提供任一项“供应商须知前附表”资格证明文件规定的“必须提供”的文件资料的；</w:t>
      </w:r>
    </w:p>
    <w:p w14:paraId="266A07A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（3）响应文件提供的资格证明文件出现任一项不符合“供应商须知前附表”资格证明文件规定的“必须提供”的文件资料要求或者无效的。</w:t>
      </w:r>
    </w:p>
    <w:p w14:paraId="3CA053F1">
      <w:pPr>
        <w:shd w:val="clear"/>
        <w:wordWrap w:val="0"/>
        <w:spacing w:line="336" w:lineRule="auto"/>
        <w:ind w:firstLine="480" w:firstLineChars="200"/>
        <w:rPr>
          <w:rFonts w:hint="eastAsia" w:ascii="宋体" w:hAnsi="宋体" w:eastAsia="宋体" w:cs="宋体"/>
          <w:color w:val="auto"/>
          <w:sz w:val="24"/>
          <w:highlight w:val="none"/>
        </w:rPr>
      </w:pPr>
      <w:bookmarkStart w:id="49" w:name="_Hlk68601553"/>
      <w:r>
        <w:rPr>
          <w:rFonts w:hint="eastAsia" w:ascii="宋体" w:hAnsi="宋体" w:eastAsia="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49"/>
    </w:p>
    <w:p w14:paraId="548B371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2.4通过资格审查的合格供应商不足3家的，不得进入符合性审查环节，采购人或者采购代理机构应当重新开展采购活动。</w:t>
      </w:r>
    </w:p>
    <w:p w14:paraId="2BD9FD2A">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07C634C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3.1由磋商小组对通过资格审查的合格供应商的响应文件的响应报价、商务、技术等实质性要求进行符合性审查，以确定其是否满足磋商文件的实质性要求。</w:t>
      </w:r>
    </w:p>
    <w:p w14:paraId="31A05EE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457D64">
      <w:pPr>
        <w:shd w:val="clear"/>
        <w:wordWrap w:val="0"/>
        <w:spacing w:line="336"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 w:val="24"/>
          <w:highlight w:val="none"/>
        </w:rPr>
        <w:t>。供应商为自然人的，必须由本人签字并附身份证明。</w:t>
      </w:r>
    </w:p>
    <w:p w14:paraId="67FD054E">
      <w:pPr>
        <w:shd w:val="clear"/>
        <w:wordWrap w:val="0"/>
        <w:spacing w:line="336" w:lineRule="auto"/>
        <w:ind w:firstLine="456"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3.4</w:t>
      </w:r>
      <w:r>
        <w:rPr>
          <w:rFonts w:hint="eastAsia" w:ascii="宋体" w:hAnsi="宋体" w:eastAsia="宋体" w:cs="宋体"/>
          <w:color w:val="auto"/>
          <w:sz w:val="24"/>
          <w:highlight w:val="none"/>
        </w:rPr>
        <w:t xml:space="preserve">首次响应文件报价出现前后不一致的，按照下列规定修正： </w:t>
      </w:r>
    </w:p>
    <w:p w14:paraId="65EA910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（1）响应文件中报价表内容与响应文件中相应内容不一致的，以报价表为准；</w:t>
      </w:r>
    </w:p>
    <w:p w14:paraId="1598E48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3C130B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（3）单价金额小数点或者百分比有明显错位的，以报价表的总价为准，并修改单价；</w:t>
      </w:r>
    </w:p>
    <w:p w14:paraId="1733814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FFA33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741E1CB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3.5商务技术、报价评审</w:t>
      </w:r>
    </w:p>
    <w:p w14:paraId="0735DC0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在评审时，如发现下列情形之一的，将被视为响应文件无效处理：</w:t>
      </w:r>
    </w:p>
    <w:p w14:paraId="6CC5AF9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（1）商务技术评审</w:t>
      </w:r>
    </w:p>
    <w:p w14:paraId="7401338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1）响应文件未按磋商文件要求签署、盖章；</w:t>
      </w:r>
    </w:p>
    <w:p w14:paraId="7379A00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2）委托代理人未能出具有效身份证明或者出具的身份证明与授权委托书中的信息不符； </w:t>
      </w:r>
    </w:p>
    <w:p w14:paraId="1638F46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319080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4）商务条款成交“▲”的条款发生负偏离的或者允许负偏离的条款数超过“供应商须知前附表”规定项数的或者标明实质性的要求发生负偏离；</w:t>
      </w:r>
    </w:p>
    <w:p w14:paraId="37467BC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5）未对响应有效期作出响应或者响应文件承诺的响应有效期不满足磋商文件要求；</w:t>
      </w:r>
    </w:p>
    <w:p w14:paraId="45401CC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6）响应文件的实质性内容未使用中文表述、使用计量单位不符合磋商文件要求；</w:t>
      </w:r>
    </w:p>
    <w:p w14:paraId="0A4B828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7）响应文件中的文件资料因填写不齐全或者内容虚假或者出现其他情形而导致被磋商小组认定无效；</w:t>
      </w:r>
    </w:p>
    <w:p w14:paraId="4CD8582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8）响应文件含有采购人不能接受的附加条件；</w:t>
      </w:r>
    </w:p>
    <w:p w14:paraId="20C8A70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9）属于“供应商须知正文”第7.5条情形；</w:t>
      </w:r>
    </w:p>
    <w:p w14:paraId="68CCC3E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10）技术需求允许负偏离的条款数超过“供应商须知前附表”规定项数；</w:t>
      </w:r>
    </w:p>
    <w:p w14:paraId="7A335D3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11）虚假响应，或者出现其他情形而导致被磋商小组认定无效；</w:t>
      </w:r>
    </w:p>
    <w:p w14:paraId="7CDECCE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12）响应技术方案不明确，磋商文件未允许但响应文件中存在一个或者一个以上备选（替代）响应方案；</w:t>
      </w:r>
    </w:p>
    <w:p w14:paraId="2F8E992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13）响应文件标注的项目名称或者项目编号与竞争性磋商文件标注的项目名称或者项目编号不一致的；</w:t>
      </w:r>
    </w:p>
    <w:p w14:paraId="0D4B530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14）未响应磋商文件实质性要求；</w:t>
      </w:r>
    </w:p>
    <w:p w14:paraId="2166FC6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15）法律、法规和磋商文件规定的其他无效情形。</w:t>
      </w:r>
    </w:p>
    <w:p w14:paraId="20BD57E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（2）报价评审</w:t>
      </w:r>
    </w:p>
    <w:p w14:paraId="123D70A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响应文件未提供“供应商须知前附表” 报价文件中规定的“响应报价表”；</w:t>
      </w:r>
    </w:p>
    <w:p w14:paraId="34B8534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2）未采用人民币报价或者未按照磋商文件标明的币种报价；</w:t>
      </w:r>
    </w:p>
    <w:p w14:paraId="4B99265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未就所响应分标进行报价或者存在漏项报价；供应商未就所响应分标的单项内容作唯一报价；供应商未就所响应分标的全部内容作唯一总价报价；供应商响应文件中存在有选择、有条件报价的（磋商文件允许有备选方案或者其他约定的除外）；</w:t>
      </w:r>
    </w:p>
    <w:p w14:paraId="681B23B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报价（包含首次报价、最后报价）超过所响应分标规定的采购预算金额或者最高限价的（如本项目公布了最高限价）；响应报价（包含首次报价、最后报价）超过磋商文件分项采购预算金额或者最高限价的（如本项目公布了最高限价）；</w:t>
      </w:r>
    </w:p>
    <w:p w14:paraId="2BF1863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修正后的报价，供应商不确认的；或者经供应商确认修正后的响应报价（包含首次报价、最后报价）超过所响应分标规定的采购预算金额或者最高限价（如本项目公布了最高限价）；或者经供应商确认修正后响应报价（包含首次报价、最后报价）超过磋商文件分项采购预算金额或者最高限价的（如本项目公布了最高限价）。</w:t>
      </w:r>
    </w:p>
    <w:p w14:paraId="71EFCB4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6）响应文件响应的标的数量及单位与竞争性磋商采购文件要求实质性不一致的。</w:t>
      </w:r>
    </w:p>
    <w:p w14:paraId="7C2998F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5ECA74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B11B7F3">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4CEDEB">
      <w:pPr>
        <w:shd w:val="clear"/>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4.1磋商小组按照“供应商须知前附表”</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确定的</w:t>
      </w:r>
      <w:r>
        <w:rPr>
          <w:rFonts w:hint="eastAsia" w:ascii="宋体" w:hAnsi="宋体" w:eastAsia="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C16A9F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DD0FC1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4.3对磋商文件作出的实质性变动是磋商文件的有效组成部分，由磋商小组及时以电子澄清函形式同时通知所有参加磋商的供应商。</w:t>
      </w:r>
    </w:p>
    <w:p w14:paraId="38228EB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BB8AB5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4.5磋商中，</w:t>
      </w:r>
      <w:r>
        <w:rPr>
          <w:rFonts w:hint="eastAsia" w:ascii="宋体" w:hAnsi="宋体" w:eastAsia="宋体" w:cs="宋体"/>
          <w:color w:val="auto"/>
          <w:spacing w:val="-6"/>
          <w:sz w:val="24"/>
          <w:highlight w:val="none"/>
        </w:rPr>
        <w:t>磋商的任何一方不得透露与磋商有关的其他供应商的技术资料、价格和其他信息。</w:t>
      </w:r>
    </w:p>
    <w:p w14:paraId="1B8E91EC">
      <w:pPr>
        <w:widowControl/>
        <w:shd w:val="clear"/>
        <w:tabs>
          <w:tab w:val="left" w:pos="540"/>
        </w:tabs>
        <w:wordWrap w:val="0"/>
        <w:spacing w:line="336"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4.6磋商小组应对磋商过程和重要磋商内容进行记录，作为评标报告一部分，磋商小组在记录上签字确认。</w:t>
      </w:r>
      <w:r>
        <w:rPr>
          <w:rFonts w:hint="eastAsia" w:ascii="宋体" w:hAnsi="宋体" w:eastAsia="宋体" w:cs="宋体"/>
          <w:b/>
          <w:color w:val="auto"/>
          <w:sz w:val="24"/>
          <w:highlight w:val="none"/>
        </w:rPr>
        <w:t>主要内容包括：</w:t>
      </w:r>
    </w:p>
    <w:p w14:paraId="3F81C239">
      <w:pPr>
        <w:pStyle w:val="27"/>
        <w:shd w:val="clear"/>
        <w:wordWrap w:val="0"/>
        <w:spacing w:before="0" w:line="336"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（1）按照相关规定进行公示的，公示情况说明；</w:t>
      </w:r>
    </w:p>
    <w:p w14:paraId="351E8B61">
      <w:pPr>
        <w:pStyle w:val="27"/>
        <w:shd w:val="clear"/>
        <w:wordWrap w:val="0"/>
        <w:spacing w:before="0" w:line="336"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（2）磋商日期和地点，磋商人员名单；</w:t>
      </w:r>
    </w:p>
    <w:p w14:paraId="24CCCA13">
      <w:pPr>
        <w:pStyle w:val="27"/>
        <w:shd w:val="clear"/>
        <w:wordWrap w:val="0"/>
        <w:spacing w:before="0" w:line="336"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（3）合同主要条款及价格商定情况。</w:t>
      </w:r>
    </w:p>
    <w:p w14:paraId="2E503979">
      <w:pPr>
        <w:widowControl/>
        <w:shd w:val="clear"/>
        <w:tabs>
          <w:tab w:val="left" w:pos="540"/>
        </w:tabs>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4.7磋商过程中重新提交的响应文件，供应商可以在开启前补充、修改。</w:t>
      </w:r>
    </w:p>
    <w:p w14:paraId="095C5491">
      <w:pPr>
        <w:shd w:val="clear"/>
        <w:tabs>
          <w:tab w:val="left" w:pos="2835"/>
        </w:tabs>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4FAA2883">
      <w:pPr>
        <w:shd w:val="clear"/>
        <w:wordWrap w:val="0"/>
        <w:spacing w:line="336" w:lineRule="auto"/>
        <w:ind w:firstLine="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 最后报价</w:t>
      </w:r>
    </w:p>
    <w:p w14:paraId="77B1F92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69B64C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AB2DD8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C19CB5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5.4已经提交响应文件的供应商，在提交最后报价之前，可以根据磋商情况退出磋商，退出磋商的供应商的响应文件按无效响应处理。</w:t>
      </w:r>
    </w:p>
    <w:p w14:paraId="17120F1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5.5供应商未在规定时间内提交最后报价的，视同退出磋商。</w:t>
      </w:r>
    </w:p>
    <w:p w14:paraId="566CA72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5.6磋商小组收齐某一分标最后报价后统一开启，磋商小组对最后报价进行有效性、完整性和响应程度的审查。</w:t>
      </w:r>
    </w:p>
    <w:p w14:paraId="1C808CC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5.7最终响应文件的报价出现前后不一致的，按照本章第3.4条的规定修正。 </w:t>
      </w:r>
    </w:p>
    <w:p w14:paraId="3005251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5.8修正后的最终报价出现下列情形的，按无效响应处理：</w:t>
      </w:r>
    </w:p>
    <w:p w14:paraId="74FE8ED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（1）供应商不确认的（全流程电子化评标采取在线确认）；</w:t>
      </w:r>
    </w:p>
    <w:p w14:paraId="318E377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（2）经供应商确认修正后的响应报价（包含首次报价、最后报价）超过所响应分标规定的采购预算金额或者最高限价的（如本项目公布了最高限价）；</w:t>
      </w:r>
    </w:p>
    <w:p w14:paraId="5ECDCAD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（3）经供应商确认修正后的响应报价（包含首次报价、最后报价）超过分项采购预算金额或者最高限价的（如本项目公布了最高限价）。</w:t>
      </w:r>
    </w:p>
    <w:p w14:paraId="084291F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5.9经供应商确认修正后的最后报价作为评审及签订合同的依据。</w:t>
      </w:r>
    </w:p>
    <w:p w14:paraId="07E5CF5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5.10供应商出现最后报价按无效响应处理或者响应文件按无效处理时，磋商小组应当告知有关供应商。</w:t>
      </w:r>
    </w:p>
    <w:p w14:paraId="25FA77B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5.11最后报价结束后，磋商小组不得再与供应商进行任何形式的商谈。</w:t>
      </w:r>
    </w:p>
    <w:p w14:paraId="02900AC6">
      <w:pPr>
        <w:shd w:val="clear"/>
        <w:wordWrap w:val="0"/>
        <w:spacing w:line="336"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F987B0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6.1评审方法：综合评分法。</w:t>
      </w:r>
    </w:p>
    <w:p w14:paraId="54F7B18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6.2经磋商确定最终采购需求和提交最后报价的供应商后，由磋商小组采用综合评分法对提交最后报价的供应商的响应文件和最后报价进行综合评分。</w:t>
      </w:r>
    </w:p>
    <w:p w14:paraId="39EC9B5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6.3评审时，磋商小组各成员应当独立对每个有效响应的文件进行评价、打分，然后汇总每个供应商每项评分因素的得分。</w:t>
      </w:r>
    </w:p>
    <w:p w14:paraId="239CD0DC">
      <w:pPr>
        <w:numPr>
          <w:ilvl w:val="0"/>
          <w:numId w:val="3"/>
        </w:num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C3A6BA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（2）各供应商的得分为磋商小组所有成员的有效评分的算术平均数。</w:t>
      </w:r>
    </w:p>
    <w:p w14:paraId="51BF558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6.4评审价为供应商的最后报价进行政策性扣除后的价格，评审价只是作为评审时使用。最终成交供应商的成交金额等于最后报价（如有修正，以确认修正后的最后报价为准）。</w:t>
      </w:r>
    </w:p>
    <w:p w14:paraId="256443FC">
      <w:pPr>
        <w:shd w:val="clear"/>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6.5由磋商小组根据综合评分情况，按照评审得分由高到低顺序推荐3名以上成交候选供应商，并编写评</w:t>
      </w:r>
      <w:r>
        <w:rPr>
          <w:rFonts w:hint="eastAsia" w:ascii="宋体" w:hAnsi="宋体" w:eastAsia="宋体" w:cs="宋体"/>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5FA4AB30">
      <w:pPr>
        <w:shd w:val="clear"/>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BBF5E6">
      <w:pPr>
        <w:shd w:val="clear"/>
        <w:wordWrap w:val="0"/>
        <w:spacing w:line="336"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7.评审复核 </w:t>
      </w:r>
    </w:p>
    <w:p w14:paraId="53CAD422">
      <w:pPr>
        <w:shd w:val="clear"/>
        <w:wordWrap w:val="0"/>
        <w:spacing w:line="336"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7.1 评审报告签署前，评审委员会要对评审结果进行复核，复核意见要体现在评审报告中。    7.2 评审结果汇总完成后，采购人、采购代理机构和评审委员会均不得修改评审结果或者要 求重新评审，但资格性检查认定错误、分值汇总计算错误、分项评分超出评分标准范围、客观分 评分不一致、经评审委员会一致认定评分畸高、畸低的情形除外。出现上述除外情形的，评审委 员会应当现场修改评审结果，并在评审报告中明确记载。</w:t>
      </w:r>
    </w:p>
    <w:p w14:paraId="27D7C2CC">
      <w:pPr>
        <w:shd w:val="clear"/>
        <w:wordWrap w:val="0"/>
        <w:spacing w:line="336" w:lineRule="auto"/>
        <w:ind w:firstLine="585" w:firstLineChars="195"/>
        <w:rPr>
          <w:rFonts w:hint="eastAsia" w:ascii="宋体" w:hAnsi="宋体" w:eastAsia="宋体" w:cs="宋体"/>
          <w:b/>
          <w:bCs/>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b/>
          <w:bCs/>
          <w:color w:val="auto"/>
          <w:sz w:val="30"/>
          <w:szCs w:val="30"/>
          <w:highlight w:val="none"/>
        </w:rPr>
        <w:t>8.评审标准</w:t>
      </w:r>
    </w:p>
    <w:p w14:paraId="0BDEC196">
      <w:pPr>
        <w:shd w:val="clear"/>
        <w:wordWrap w:val="0"/>
        <w:spacing w:line="336"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8.</w:t>
      </w:r>
      <w:r>
        <w:rPr>
          <w:rFonts w:hint="eastAsia" w:ascii="宋体" w:hAnsi="宋体" w:eastAsia="宋体" w:cs="宋体"/>
          <w:bCs/>
          <w:color w:val="auto"/>
          <w:sz w:val="24"/>
          <w:highlight w:val="none"/>
        </w:rPr>
        <w:t>1评审依据：磋商小组将以磋商响应文件为评审依据，对供应商的报价、技术、商务等方面内容按百分制打分。（计分方法按四舍五入取至百分位）。</w:t>
      </w:r>
      <w:bookmarkStart w:id="50" w:name="_Toc80205935"/>
    </w:p>
    <w:tbl>
      <w:tblPr>
        <w:tblStyle w:val="20"/>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61"/>
        <w:gridCol w:w="6667"/>
        <w:gridCol w:w="1134"/>
      </w:tblGrid>
      <w:tr w14:paraId="529C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75194A07">
            <w:pPr>
              <w:shd w:val="clear"/>
              <w:wordWrap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序号</w:t>
            </w:r>
          </w:p>
        </w:tc>
        <w:tc>
          <w:tcPr>
            <w:tcW w:w="1361" w:type="dxa"/>
            <w:vAlign w:val="center"/>
          </w:tcPr>
          <w:p w14:paraId="5BF89A53">
            <w:pPr>
              <w:shd w:val="clear"/>
              <w:wordWrap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评分类型</w:t>
            </w:r>
          </w:p>
        </w:tc>
        <w:tc>
          <w:tcPr>
            <w:tcW w:w="6667" w:type="dxa"/>
            <w:vAlign w:val="center"/>
          </w:tcPr>
          <w:p w14:paraId="76F5DCA8">
            <w:pPr>
              <w:shd w:val="clear"/>
              <w:wordWrap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评分标准</w:t>
            </w:r>
          </w:p>
        </w:tc>
        <w:tc>
          <w:tcPr>
            <w:tcW w:w="1134" w:type="dxa"/>
            <w:vAlign w:val="center"/>
          </w:tcPr>
          <w:p w14:paraId="076D325E">
            <w:pPr>
              <w:widowControl/>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14:paraId="076A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20B02625">
            <w:pPr>
              <w:shd w:val="clear"/>
              <w:wordWrap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w:t>
            </w:r>
          </w:p>
        </w:tc>
        <w:tc>
          <w:tcPr>
            <w:tcW w:w="1361" w:type="dxa"/>
            <w:vAlign w:val="center"/>
          </w:tcPr>
          <w:p w14:paraId="70D78ACC">
            <w:pPr>
              <w:shd w:val="clear"/>
              <w:wordWrap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价格分（满分</w:t>
            </w:r>
            <w:r>
              <w:rPr>
                <w:rFonts w:hint="eastAsia" w:ascii="宋体" w:hAnsi="宋体" w:eastAsia="宋体" w:cs="宋体"/>
                <w:color w:val="auto"/>
                <w:sz w:val="24"/>
                <w:highlight w:val="none"/>
                <w:lang w:val="en" w:eastAsia="zh-CN"/>
              </w:rPr>
              <w:t>15</w:t>
            </w:r>
            <w:r>
              <w:rPr>
                <w:rFonts w:hint="eastAsia" w:ascii="宋体" w:hAnsi="宋体" w:eastAsia="宋体" w:cs="宋体"/>
                <w:color w:val="auto"/>
                <w:sz w:val="24"/>
                <w:highlight w:val="none"/>
              </w:rPr>
              <w:t>分）</w:t>
            </w:r>
          </w:p>
        </w:tc>
        <w:tc>
          <w:tcPr>
            <w:tcW w:w="6667" w:type="dxa"/>
          </w:tcPr>
          <w:p w14:paraId="628B04AE">
            <w:pPr>
              <w:shd w:val="clea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☑本项目为专门面对中小企业项目，小微企业、监狱企业、残疾人福利性单位均不再执行价格评审优惠的扶持政策。</w:t>
            </w:r>
          </w:p>
          <w:p w14:paraId="52107EC4">
            <w:pPr>
              <w:shd w:val="clea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本项目为非专门面向中小企业采购项目（政府采购政策性扣除计算方法）：</w:t>
            </w:r>
          </w:p>
          <w:p w14:paraId="633F8C07">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3EE218A5">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2.政府采购政策性扣除计算方法</w:t>
            </w:r>
          </w:p>
          <w:p w14:paraId="04E37C13">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（1）按照《政府采购促进中小企业发展管理办法》（财库〔2020〕46号）的规定，供应商在其响应文件中提供《中小企业声明函》，且其服务为小型和微型企业承接的，对其最后报价给予20%的扣除。</w:t>
            </w:r>
          </w:p>
          <w:p w14:paraId="060DEA00">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5A58987">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F0E65A">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（4）政策性扣除计算方法。</w:t>
            </w:r>
          </w:p>
          <w:p w14:paraId="0D0B1330">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在服务采购项目中，服务由小微企业承接；对符合上述要求的供应商的响应报价给予</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的扣除，扣除后的价格为评审报价，即评审报价=响应报价×（1-</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响应报价×（1-6%）。除上述情况外，评审报价=响应报价。</w:t>
            </w:r>
          </w:p>
          <w:p w14:paraId="2B1EC2D9">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（5）以进入比较与评价环节的最低的评审报价为基准价。</w:t>
            </w:r>
          </w:p>
          <w:p w14:paraId="42DDC217">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（6）价格分计算公式：</w:t>
            </w:r>
          </w:p>
          <w:p w14:paraId="10910FDE">
            <w:pPr>
              <w:shd w:val="clear"/>
              <w:wordWrap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报价得分=（基准价/最后报价）×</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c>
        <w:tc>
          <w:tcPr>
            <w:tcW w:w="1134" w:type="dxa"/>
            <w:vAlign w:val="center"/>
          </w:tcPr>
          <w:p w14:paraId="13E49E9D">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c>
      </w:tr>
      <w:tr w14:paraId="5010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restart"/>
            <w:vAlign w:val="center"/>
          </w:tcPr>
          <w:p w14:paraId="3FA420E9">
            <w:pPr>
              <w:widowControl/>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2</w:t>
            </w:r>
          </w:p>
        </w:tc>
        <w:tc>
          <w:tcPr>
            <w:tcW w:w="1361" w:type="dxa"/>
            <w:vAlign w:val="center"/>
          </w:tcPr>
          <w:p w14:paraId="196C09A1">
            <w:pPr>
              <w:widowControl/>
              <w:shd w:val="clear"/>
              <w:wordWrap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技术分（满分50分）</w:t>
            </w:r>
          </w:p>
        </w:tc>
        <w:tc>
          <w:tcPr>
            <w:tcW w:w="6667" w:type="dxa"/>
            <w:vAlign w:val="center"/>
          </w:tcPr>
          <w:p w14:paraId="7581341B">
            <w:pPr>
              <w:pStyle w:val="13"/>
              <w:shd w:val="clear"/>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4" w:type="dxa"/>
            <w:vAlign w:val="center"/>
          </w:tcPr>
          <w:p w14:paraId="498F5419">
            <w:pPr>
              <w:widowControl/>
              <w:shd w:val="clear"/>
              <w:wordWrap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r>
      <w:tr w14:paraId="5CE5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06EA144F">
            <w:pPr>
              <w:widowControl/>
              <w:shd w:val="clear"/>
              <w:wordWrap w:val="0"/>
              <w:spacing w:line="360" w:lineRule="auto"/>
              <w:jc w:val="center"/>
              <w:rPr>
                <w:rFonts w:hint="eastAsia" w:ascii="宋体" w:hAnsi="宋体" w:eastAsia="宋体" w:cs="宋体"/>
                <w:color w:val="auto"/>
                <w:kern w:val="0"/>
                <w:sz w:val="24"/>
                <w:highlight w:val="none"/>
              </w:rPr>
            </w:pPr>
          </w:p>
        </w:tc>
        <w:tc>
          <w:tcPr>
            <w:tcW w:w="1361" w:type="dxa"/>
            <w:vAlign w:val="center"/>
          </w:tcPr>
          <w:p w14:paraId="23ACA4FC">
            <w:pPr>
              <w:widowControl/>
              <w:wordWrap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（1）服务实施方案分（满分40分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不提供或不满足不得分。）</w:t>
            </w:r>
          </w:p>
        </w:tc>
        <w:tc>
          <w:tcPr>
            <w:tcW w:w="6667" w:type="dxa"/>
            <w:vAlign w:val="center"/>
          </w:tcPr>
          <w:p w14:paraId="58684884">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供应商应围绕大赛组织报名、赛事宣传、培训辅导、合作机构、赛事组织、赛后服务、其他等板块内容，制定服务方案，共计40分。</w:t>
            </w:r>
          </w:p>
          <w:p w14:paraId="2345E40B">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磋商小组根据各供应商是否准确掌握项目要求，目标定位是否合理，服务内容是否针对项目设置要求，服务设置是否贴近实际等情况进行定档，磋商小组在相应档次内独立打分。</w:t>
            </w:r>
          </w:p>
          <w:p w14:paraId="484EAFF4">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一档（5分）：围绕服务目标和内容制定了非常简单的方案，内容不够完整。供应商针对本项目未配备专门团队，人员数量、层次、经验、组织结构等较难保障本次大赛的顺利实施；</w:t>
            </w:r>
          </w:p>
          <w:p w14:paraId="5A0C258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二档（12分）：围绕服务目标和内容制定了比较简单的方案，内容基本完整。供应商针对本项目配备专门团队，但人员数量、层次、经验、组织结构等较难保障本次大赛的顺利实施；</w:t>
            </w:r>
          </w:p>
          <w:p w14:paraId="564D1395">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18分）：围绕服务目标和内容开展，针对大赛各个环节制定了比较完善的方案和实施细则，提供了比较具有针对性的解决方案，方案比较完整可行。供应商针对本项目配备有专门团队，人员数量、层次、经验、组织结构等基本能够保障本次大赛的顺利实施。</w:t>
            </w:r>
          </w:p>
          <w:p w14:paraId="2248FD4C">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25分）：围绕服务目标和内容开展，针对大赛各个环节制定了比较完善的方案和实施细则，提供了比较具有针对性的解决方案，方案比较完整可行。针对大赛报名和宣传，已联系对接了相关海（境）内外合作机构。供应商针对本项目配备有专门团队，人员数量、层次、经验、组织结构等基本能够保障本次大赛的顺利实施。</w:t>
            </w:r>
          </w:p>
          <w:p w14:paraId="453E13F8">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档（35分）：围绕服务目标和内容开展，针对大赛各个环节制定了较为详细的方案和实施细则，提供了相当具有针对性的解决方案，方案完整可行。针对大赛报名和宣传，已联系对接了相关海（境）内外合作机构，开展前期筹备工作，已制作出一些初步的宣传资料。供应商针对本项目配备有专门团队，人员数量、层次、经验、组织结构等能够较好地保障本次大赛的顺利实施。</w:t>
            </w:r>
          </w:p>
          <w:p w14:paraId="03BA124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档（40分）：紧密围绕服务目标和内容开展，针对大赛各个环节制定了非常详细的方案和实施细则，提供了非常具有针对性的解决方案，方案十分完整可行。供应商针对本项目配备有专门团队，人员数量、层次、经验、组织结构等完全能够保障本次大赛的顺利实施；人员团队结构合理、水平较高；配备督导人员；管理团队组织架构健全、人员分工明确、运作机制较成熟，人事、财务、培训、督导等规则制度较完善，团队执行能力强；制定科学合理的大赛标准化流程；大赛项目评审公平公正公开、项目监管督导措施有具体的时间、质量、进度控制，有针对性且可行性高。针对大赛报名和宣传，已联系对接了相关海（境）内外合作机构，开展前期筹备工作，已制作出丰富的宣传资料。</w:t>
            </w:r>
          </w:p>
        </w:tc>
        <w:tc>
          <w:tcPr>
            <w:tcW w:w="1134" w:type="dxa"/>
            <w:vAlign w:val="center"/>
          </w:tcPr>
          <w:p w14:paraId="0C9E64E5">
            <w:pPr>
              <w:shd w:val="clea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0~40分</w:t>
            </w:r>
          </w:p>
        </w:tc>
      </w:tr>
      <w:tr w14:paraId="6E61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63A7A2B">
            <w:pPr>
              <w:widowControl/>
              <w:shd w:val="clear"/>
              <w:wordWrap w:val="0"/>
              <w:spacing w:line="360" w:lineRule="auto"/>
              <w:jc w:val="center"/>
              <w:rPr>
                <w:rFonts w:hint="eastAsia" w:ascii="宋体" w:hAnsi="宋体" w:eastAsia="宋体" w:cs="宋体"/>
                <w:color w:val="auto"/>
                <w:kern w:val="0"/>
                <w:sz w:val="24"/>
                <w:highlight w:val="none"/>
              </w:rPr>
            </w:pPr>
          </w:p>
        </w:tc>
        <w:tc>
          <w:tcPr>
            <w:tcW w:w="1361" w:type="dxa"/>
            <w:vAlign w:val="center"/>
          </w:tcPr>
          <w:p w14:paraId="4EA81DE7">
            <w:pPr>
              <w:widowControl/>
              <w:wordWrap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（2）应急预案分（满分10分，不提供或不满足不得分。）</w:t>
            </w:r>
          </w:p>
        </w:tc>
        <w:tc>
          <w:tcPr>
            <w:tcW w:w="6667" w:type="dxa"/>
            <w:vAlign w:val="center"/>
          </w:tcPr>
          <w:p w14:paraId="352D833F">
            <w:pPr>
              <w:widowControl/>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主要针对大赛涉及的安全、交通、卫生、医疗、突发事件等设置应急预案、配备人员、调度资源，保障大赛顺利进行。</w:t>
            </w:r>
          </w:p>
          <w:p w14:paraId="50E9A966">
            <w:pPr>
              <w:widowControl/>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一档（3分）：满足采购文件要求，能提供简单的服务应急预案，预案具备一定的可行性和合理性的；</w:t>
            </w:r>
          </w:p>
          <w:p w14:paraId="68DAD1FB">
            <w:pPr>
              <w:widowControl/>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二档（6分）：满足采购文件要求，能提供详细的服务应急预案，预案内容详细、操作步骤逻辑清晰，根据现场实际环境进行定制的，具备较高可操作性和先进性的；</w:t>
            </w:r>
          </w:p>
          <w:p w14:paraId="34D033DF">
            <w:pPr>
              <w:widowControl/>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三档（10分）：满足采购文件要求，能提供详细的服务应急预案，预案内容十分详尽，操作步骤逻辑清晰合理，根据现场实际环境进行定制的；方案具备极高的可操作性的。</w:t>
            </w:r>
          </w:p>
        </w:tc>
        <w:tc>
          <w:tcPr>
            <w:tcW w:w="1134" w:type="dxa"/>
            <w:vAlign w:val="center"/>
          </w:tcPr>
          <w:p w14:paraId="02F2369E">
            <w:pPr>
              <w:shd w:val="clea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0~10分</w:t>
            </w:r>
          </w:p>
        </w:tc>
      </w:tr>
      <w:tr w14:paraId="76AE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restart"/>
            <w:vAlign w:val="center"/>
          </w:tcPr>
          <w:p w14:paraId="4CFE1AF9">
            <w:pPr>
              <w:widowControl/>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361" w:type="dxa"/>
            <w:vAlign w:val="center"/>
          </w:tcPr>
          <w:p w14:paraId="2E9956A7">
            <w:pPr>
              <w:widowControl/>
              <w:shd w:val="clear"/>
              <w:wordWrap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商务分（满分</w:t>
            </w: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w:t>
            </w:r>
          </w:p>
        </w:tc>
        <w:tc>
          <w:tcPr>
            <w:tcW w:w="6667" w:type="dxa"/>
            <w:vAlign w:val="center"/>
          </w:tcPr>
          <w:p w14:paraId="784EAA1D">
            <w:pPr>
              <w:widowControl/>
              <w:shd w:val="clear"/>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评审因素</w:t>
            </w:r>
          </w:p>
        </w:tc>
        <w:tc>
          <w:tcPr>
            <w:tcW w:w="1134" w:type="dxa"/>
            <w:vAlign w:val="center"/>
          </w:tcPr>
          <w:p w14:paraId="788A7C60">
            <w:pPr>
              <w:pStyle w:val="13"/>
              <w:shd w:val="clear"/>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03ED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70" w:type="dxa"/>
            <w:vMerge w:val="continue"/>
            <w:vAlign w:val="center"/>
          </w:tcPr>
          <w:p w14:paraId="7674F46A">
            <w:pPr>
              <w:widowControl/>
              <w:shd w:val="clear"/>
              <w:wordWrap w:val="0"/>
              <w:spacing w:line="360" w:lineRule="auto"/>
              <w:jc w:val="center"/>
              <w:rPr>
                <w:rFonts w:hint="eastAsia" w:ascii="宋体" w:hAnsi="宋体" w:eastAsia="宋体" w:cs="宋体"/>
                <w:color w:val="auto"/>
                <w:kern w:val="0"/>
                <w:sz w:val="24"/>
                <w:highlight w:val="none"/>
              </w:rPr>
            </w:pPr>
          </w:p>
        </w:tc>
        <w:tc>
          <w:tcPr>
            <w:tcW w:w="1361" w:type="dxa"/>
            <w:vAlign w:val="center"/>
          </w:tcPr>
          <w:p w14:paraId="0BFC7DB3">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val="en-US" w:eastAsia="zh-CN"/>
              </w:rPr>
              <w:t>（1）活动经验（满分24分）</w:t>
            </w:r>
          </w:p>
        </w:tc>
        <w:tc>
          <w:tcPr>
            <w:tcW w:w="6667" w:type="dxa"/>
            <w:vAlign w:val="center"/>
          </w:tcPr>
          <w:p w14:paraId="1E13F6B2">
            <w:pPr>
              <w:spacing w:line="44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磋商供应商承接过县（市、区）、开发区相关部门组织的科技类或人才类活动的，每个活动计1分；承接过市级相关部门组织的科技类或人才类活动的，每个活动计3分；承接过自治区级相关部门组织的科技类或人才类活动的，每个活动计4分；满分24分。</w:t>
            </w:r>
          </w:p>
          <w:p w14:paraId="78610DF9">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（注：需提供项目合同或协议书或政府公文通知或相关活动新闻、证明材料等复印件作为证明材料，不提供不得分，同一事项提供多份证明材料的不能重复计分。）</w:t>
            </w:r>
          </w:p>
        </w:tc>
        <w:tc>
          <w:tcPr>
            <w:tcW w:w="1134" w:type="dxa"/>
            <w:vAlign w:val="center"/>
          </w:tcPr>
          <w:p w14:paraId="04FE8CA0">
            <w:pPr>
              <w:widowControl/>
              <w:shd w:val="clea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0~24分（客观分）</w:t>
            </w:r>
          </w:p>
        </w:tc>
      </w:tr>
      <w:tr w14:paraId="6156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50A26317">
            <w:pPr>
              <w:widowControl/>
              <w:shd w:val="clear"/>
              <w:wordWrap w:val="0"/>
              <w:spacing w:line="360" w:lineRule="auto"/>
              <w:jc w:val="center"/>
              <w:rPr>
                <w:rFonts w:hint="eastAsia" w:ascii="宋体" w:hAnsi="宋体" w:eastAsia="宋体" w:cs="宋体"/>
                <w:color w:val="auto"/>
                <w:kern w:val="0"/>
                <w:sz w:val="24"/>
                <w:highlight w:val="none"/>
              </w:rPr>
            </w:pPr>
          </w:p>
        </w:tc>
        <w:tc>
          <w:tcPr>
            <w:tcW w:w="1361" w:type="dxa"/>
            <w:vAlign w:val="center"/>
          </w:tcPr>
          <w:p w14:paraId="7E392B2D">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val="en-US" w:eastAsia="zh-CN"/>
              </w:rPr>
              <w:t>（2）合作组织资源（满分5分）</w:t>
            </w:r>
          </w:p>
        </w:tc>
        <w:tc>
          <w:tcPr>
            <w:tcW w:w="6667" w:type="dxa"/>
            <w:vAlign w:val="center"/>
          </w:tcPr>
          <w:p w14:paraId="03D4F38E">
            <w:pPr>
              <w:spacing w:line="44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磋商供应商与涉及</w:t>
            </w:r>
            <w:r>
              <w:rPr>
                <w:rFonts w:hint="eastAsia" w:ascii="宋体" w:hAnsi="宋体" w:cs="宋体"/>
                <w:bCs/>
                <w:color w:val="auto"/>
                <w:sz w:val="24"/>
                <w:szCs w:val="24"/>
                <w:highlight w:val="none"/>
                <w:lang w:val="en-US" w:eastAsia="zh-CN"/>
              </w:rPr>
              <w:t>海（境）外</w:t>
            </w:r>
            <w:r>
              <w:rPr>
                <w:rFonts w:hint="eastAsia" w:ascii="宋体" w:hAnsi="宋体" w:eastAsia="宋体" w:cs="宋体"/>
                <w:bCs/>
                <w:color w:val="auto"/>
                <w:sz w:val="24"/>
                <w:szCs w:val="24"/>
                <w:highlight w:val="none"/>
                <w:lang w:val="en-US" w:eastAsia="zh-CN"/>
              </w:rPr>
              <w:t>科技、人才、产业、经济等机构合作，每提供一个合作协议得1分，满分5分。</w:t>
            </w:r>
          </w:p>
          <w:p w14:paraId="7494480E">
            <w:pPr>
              <w:spacing w:line="440" w:lineRule="exac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highlight w:val="none"/>
              </w:rPr>
              <w:t>（注：需提供合同协议书作为证明材料，不提供则不得分。</w:t>
            </w:r>
            <w:r>
              <w:rPr>
                <w:rFonts w:hint="eastAsia" w:ascii="宋体" w:hAnsi="宋体" w:cs="宋体"/>
                <w:bCs/>
                <w:color w:val="auto"/>
                <w:sz w:val="24"/>
                <w:highlight w:val="none"/>
                <w:lang w:eastAsia="zh-CN"/>
              </w:rPr>
              <w:t>）</w:t>
            </w:r>
          </w:p>
        </w:tc>
        <w:tc>
          <w:tcPr>
            <w:tcW w:w="1134" w:type="dxa"/>
            <w:vAlign w:val="center"/>
          </w:tcPr>
          <w:p w14:paraId="2D006FBC">
            <w:pPr>
              <w:widowControl/>
              <w:shd w:val="clea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0~5分</w:t>
            </w:r>
          </w:p>
          <w:p w14:paraId="07CC5355">
            <w:pPr>
              <w:widowControl/>
              <w:shd w:val="clea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（客观分）</w:t>
            </w:r>
          </w:p>
        </w:tc>
      </w:tr>
      <w:tr w14:paraId="72A5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12E0CDC">
            <w:pPr>
              <w:widowControl/>
              <w:shd w:val="clear"/>
              <w:wordWrap w:val="0"/>
              <w:spacing w:line="360" w:lineRule="auto"/>
              <w:jc w:val="center"/>
              <w:rPr>
                <w:rFonts w:hint="eastAsia" w:ascii="宋体" w:hAnsi="宋体" w:eastAsia="宋体" w:cs="宋体"/>
                <w:color w:val="auto"/>
                <w:kern w:val="0"/>
                <w:sz w:val="24"/>
                <w:highlight w:val="none"/>
              </w:rPr>
            </w:pPr>
          </w:p>
        </w:tc>
        <w:tc>
          <w:tcPr>
            <w:tcW w:w="1361" w:type="dxa"/>
            <w:vAlign w:val="center"/>
          </w:tcPr>
          <w:p w14:paraId="15D4A2A4">
            <w:pPr>
              <w:spacing w:line="44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（3）专业认定（满分6分）</w:t>
            </w:r>
          </w:p>
        </w:tc>
        <w:tc>
          <w:tcPr>
            <w:tcW w:w="6667" w:type="dxa"/>
            <w:vAlign w:val="center"/>
          </w:tcPr>
          <w:p w14:paraId="25041B18">
            <w:pPr>
              <w:spacing w:line="44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1）磋商供应商建设或运营有创新创业平台，未获得市级或以上政府部门认定的，得2分。（提供相关证明材料）</w:t>
            </w:r>
          </w:p>
          <w:p w14:paraId="3B6934F7">
            <w:pPr>
              <w:spacing w:line="44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2）磋商供应商建设或运营的创新创业平台获得市级认定的，得4分。（提供相关政府部门批复文件复印件）</w:t>
            </w:r>
          </w:p>
          <w:p w14:paraId="0BA32178">
            <w:pPr>
              <w:spacing w:line="44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3）磋商供应商建设或运营的创新创业平台获得自治区级（含）以上认定的，得6分。（提供相关政府部门批复文件复印件）</w:t>
            </w:r>
          </w:p>
          <w:p w14:paraId="1DF9B6E7">
            <w:pPr>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
                <w:bCs w:val="0"/>
                <w:color w:val="auto"/>
                <w:sz w:val="24"/>
                <w:szCs w:val="24"/>
                <w:highlight w:val="none"/>
                <w:lang w:val="en-US" w:eastAsia="zh-CN"/>
              </w:rPr>
              <w:t>备注：如果磋商供应商同时已获得市级、自治区级、国家级等认定，以最高级别认定评分，不累计叠加。</w:t>
            </w:r>
          </w:p>
        </w:tc>
        <w:tc>
          <w:tcPr>
            <w:tcW w:w="1134" w:type="dxa"/>
            <w:vAlign w:val="center"/>
          </w:tcPr>
          <w:p w14:paraId="1DE2A1C4">
            <w:pPr>
              <w:widowControl/>
              <w:shd w:val="clea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0~6分</w:t>
            </w:r>
          </w:p>
          <w:p w14:paraId="0CDEC0A9">
            <w:pPr>
              <w:widowControl/>
              <w:shd w:val="clea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（客观分）</w:t>
            </w:r>
          </w:p>
        </w:tc>
      </w:tr>
      <w:tr w14:paraId="6EB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32" w:type="dxa"/>
            <w:gridSpan w:val="4"/>
            <w:vAlign w:val="center"/>
          </w:tcPr>
          <w:p w14:paraId="1197B59C">
            <w:pPr>
              <w:widowControl/>
              <w:shd w:val="clear"/>
              <w:wordWrap w:val="0"/>
              <w:spacing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sz w:val="24"/>
                <w:highlight w:val="none"/>
              </w:rPr>
              <w:t>总得分＝1＋2＋3</w:t>
            </w:r>
          </w:p>
        </w:tc>
      </w:tr>
    </w:tbl>
    <w:p w14:paraId="6FE5D673">
      <w:pPr>
        <w:shd w:val="clear"/>
        <w:wordWrap w:val="0"/>
        <w:spacing w:line="336" w:lineRule="auto"/>
        <w:rPr>
          <w:rFonts w:hint="eastAsia" w:ascii="宋体" w:hAnsi="宋体" w:eastAsia="宋体" w:cs="宋体"/>
          <w:color w:val="auto"/>
          <w:highlight w:val="none"/>
        </w:rPr>
      </w:pPr>
    </w:p>
    <w:p w14:paraId="5EC4321E">
      <w:pPr>
        <w:keepNext/>
        <w:keepLines/>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商务技术评审因素为客观评分项的，应在评分项目或评分标准中予以标注为“客观分”。对 供应商的客观评分项目，各评审专家评分应当一致。</w:t>
      </w:r>
    </w:p>
    <w:p w14:paraId="44BC66D5">
      <w:pPr>
        <w:keepNext/>
        <w:keepLines/>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8.3.终止竞争性磋商采购活动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4F9DDEA">
      <w:pPr>
        <w:shd w:val="clea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40AFDEA6">
      <w:pPr>
        <w:pStyle w:val="4"/>
        <w:shd w:val="clear"/>
        <w:wordWrap w:val="0"/>
        <w:spacing w:before="0" w:after="0" w:line="336" w:lineRule="auto"/>
        <w:ind w:firstLine="640" w:firstLineChars="200"/>
        <w:jc w:val="center"/>
        <w:rPr>
          <w:rFonts w:hint="eastAsia" w:ascii="宋体" w:hAnsi="宋体" w:eastAsia="宋体" w:cs="宋体"/>
          <w:b w:val="0"/>
          <w:color w:val="auto"/>
          <w:highlight w:val="none"/>
        </w:rPr>
      </w:pPr>
      <w:bookmarkStart w:id="51" w:name="_Toc19321"/>
      <w:r>
        <w:rPr>
          <w:rFonts w:hint="eastAsia" w:ascii="宋体" w:hAnsi="宋体" w:eastAsia="宋体" w:cs="宋体"/>
          <w:b w:val="0"/>
          <w:color w:val="auto"/>
          <w:highlight w:val="none"/>
        </w:rPr>
        <w:t>第二节 评标报告</w:t>
      </w:r>
      <w:bookmarkEnd w:id="50"/>
      <w:bookmarkEnd w:id="51"/>
    </w:p>
    <w:p w14:paraId="7520D13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1.成交标准</w:t>
      </w:r>
    </w:p>
    <w:p w14:paraId="3F9BE390">
      <w:pPr>
        <w:shd w:val="clear"/>
        <w:wordWrap w:val="0"/>
        <w:spacing w:line="33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由磋商小组根据综合评分情况，按照评审得分由高到低顺序推荐3名以上成交候选供应商</w:t>
      </w:r>
      <w:r>
        <w:rPr>
          <w:rFonts w:hint="eastAsia" w:ascii="宋体" w:hAnsi="宋体" w:eastAsia="宋体" w:cs="宋体"/>
          <w:color w:val="auto"/>
          <w:sz w:val="24"/>
          <w:highlight w:val="none"/>
        </w:rPr>
        <w:t>,并在线编写电子评审报告</w:t>
      </w:r>
      <w:r>
        <w:rPr>
          <w:rFonts w:hint="eastAsia" w:ascii="宋体" w:hAnsi="宋体" w:eastAsia="宋体" w:cs="宋体"/>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CD5937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2.评标争议事项处理</w:t>
      </w:r>
    </w:p>
    <w:p w14:paraId="1ED3E709">
      <w:pPr>
        <w:pStyle w:val="27"/>
        <w:shd w:val="clear"/>
        <w:wordWrap w:val="0"/>
        <w:spacing w:before="0" w:line="336" w:lineRule="auto"/>
        <w:ind w:firstLine="48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E02C76E">
      <w:pPr>
        <w:pStyle w:val="4"/>
        <w:shd w:val="clear"/>
        <w:wordWrap w:val="0"/>
        <w:spacing w:before="0" w:after="0" w:line="336" w:lineRule="auto"/>
        <w:ind w:firstLine="640" w:firstLineChars="200"/>
        <w:jc w:val="center"/>
        <w:rPr>
          <w:rFonts w:hint="eastAsia" w:ascii="宋体" w:hAnsi="宋体" w:eastAsia="宋体" w:cs="宋体"/>
          <w:b w:val="0"/>
          <w:color w:val="auto"/>
          <w:highlight w:val="none"/>
        </w:rPr>
      </w:pPr>
      <w:bookmarkStart w:id="52" w:name="_Toc3806"/>
      <w:bookmarkStart w:id="53" w:name="_Toc80205936"/>
      <w:r>
        <w:rPr>
          <w:rFonts w:hint="eastAsia" w:ascii="宋体" w:hAnsi="宋体" w:eastAsia="宋体" w:cs="宋体"/>
          <w:b w:val="0"/>
          <w:color w:val="auto"/>
          <w:highlight w:val="none"/>
        </w:rPr>
        <w:t>第三节 评审过程的保密与录像</w:t>
      </w:r>
      <w:bookmarkEnd w:id="52"/>
      <w:bookmarkEnd w:id="53"/>
    </w:p>
    <w:p w14:paraId="25B8B96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w:t>
      </w:r>
    </w:p>
    <w:p w14:paraId="06C0C83A">
      <w:pPr>
        <w:widowControl/>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活动在严格保密的情况下进行。评审过程中凡是与采购响应文件评审和比较、成交成交供应商推荐等评审有关的情况，以及涉及国家秘密和商业秘密等信息，磋商小组成员、采购人和采购机构工作人员、相关监督人员等与评审有关的人员应当予以保密。</w:t>
      </w:r>
    </w:p>
    <w:p w14:paraId="5DE0110B">
      <w:pPr>
        <w:widowControl/>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2.录音录像。</w:t>
      </w:r>
    </w:p>
    <w:p w14:paraId="2F74C3E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采购代理机构对评审工作现场及操作屏幕进行全过程录音录像，录音录像资料作为采购项目文件随其他文件一并存档。</w:t>
      </w:r>
    </w:p>
    <w:p w14:paraId="03F9AC33">
      <w:pPr>
        <w:shd w:val="clear"/>
        <w:wordWrap w:val="0"/>
        <w:spacing w:line="336" w:lineRule="auto"/>
        <w:rPr>
          <w:rFonts w:hint="eastAsia" w:ascii="宋体" w:hAnsi="宋体" w:eastAsia="宋体" w:cs="宋体"/>
          <w:color w:val="auto"/>
          <w:sz w:val="24"/>
          <w:highlight w:val="none"/>
        </w:rPr>
      </w:pPr>
    </w:p>
    <w:p w14:paraId="04C69DCD">
      <w:pPr>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581152">
      <w:pPr>
        <w:pStyle w:val="3"/>
        <w:shd w:val="clear"/>
        <w:wordWrap w:val="0"/>
        <w:spacing w:before="0" w:after="0" w:line="336" w:lineRule="auto"/>
        <w:jc w:val="center"/>
        <w:rPr>
          <w:rFonts w:hint="eastAsia" w:ascii="宋体" w:hAnsi="宋体" w:eastAsia="宋体" w:cs="宋体"/>
          <w:color w:val="auto"/>
          <w:highlight w:val="none"/>
        </w:rPr>
        <w:sectPr>
          <w:footerReference r:id="rId9" w:type="default"/>
          <w:pgSz w:w="11905" w:h="16838"/>
          <w:pgMar w:top="1440" w:right="1080" w:bottom="1440" w:left="1080" w:header="720" w:footer="720" w:gutter="0"/>
          <w:cols w:space="0" w:num="1"/>
        </w:sectPr>
      </w:pPr>
      <w:bookmarkStart w:id="54" w:name="_Toc19955"/>
      <w:r>
        <w:rPr>
          <w:rFonts w:hint="eastAsia" w:ascii="宋体" w:hAnsi="宋体" w:eastAsia="宋体" w:cs="宋体"/>
          <w:color w:val="auto"/>
          <w:highlight w:val="none"/>
        </w:rPr>
        <w:t>第五章 响应文件格式</w:t>
      </w:r>
      <w:bookmarkEnd w:id="54"/>
    </w:p>
    <w:p w14:paraId="69E23C60">
      <w:pPr>
        <w:pStyle w:val="4"/>
        <w:shd w:val="clear"/>
        <w:wordWrap w:val="0"/>
        <w:spacing w:before="0" w:after="0" w:line="336" w:lineRule="auto"/>
        <w:jc w:val="center"/>
        <w:rPr>
          <w:rFonts w:hint="eastAsia" w:ascii="宋体" w:hAnsi="宋体" w:eastAsia="宋体" w:cs="宋体"/>
          <w:b w:val="0"/>
          <w:color w:val="auto"/>
          <w:highlight w:val="none"/>
        </w:rPr>
      </w:pPr>
      <w:bookmarkStart w:id="55" w:name="_Toc80205938"/>
      <w:bookmarkStart w:id="56" w:name="_Toc8601"/>
      <w:r>
        <w:rPr>
          <w:rFonts w:hint="eastAsia" w:ascii="宋体" w:hAnsi="宋体" w:eastAsia="宋体" w:cs="宋体"/>
          <w:b w:val="0"/>
          <w:color w:val="auto"/>
          <w:highlight w:val="none"/>
        </w:rPr>
        <w:t>第一节 封面格式</w:t>
      </w:r>
      <w:bookmarkEnd w:id="55"/>
      <w:bookmarkEnd w:id="56"/>
    </w:p>
    <w:p w14:paraId="7E17481D">
      <w:pPr>
        <w:shd w:val="clear"/>
        <w:wordWrap w:val="0"/>
        <w:snapToGrid w:val="0"/>
        <w:spacing w:line="336" w:lineRule="auto"/>
        <w:rPr>
          <w:rFonts w:hint="eastAsia" w:ascii="宋体" w:hAnsi="宋体" w:eastAsia="宋体" w:cs="宋体"/>
          <w:color w:val="auto"/>
          <w:sz w:val="24"/>
          <w:szCs w:val="20"/>
          <w:highlight w:val="none"/>
        </w:rPr>
      </w:pPr>
    </w:p>
    <w:p w14:paraId="4FB6B6AD">
      <w:pPr>
        <w:shd w:val="clear"/>
        <w:wordWrap w:val="0"/>
        <w:snapToGrid w:val="0"/>
        <w:spacing w:line="336" w:lineRule="auto"/>
        <w:jc w:val="center"/>
        <w:rPr>
          <w:rFonts w:hint="eastAsia" w:ascii="宋体" w:hAnsi="宋体" w:eastAsia="宋体" w:cs="宋体"/>
          <w:bCs/>
          <w:color w:val="auto"/>
          <w:sz w:val="24"/>
          <w:szCs w:val="20"/>
          <w:highlight w:val="none"/>
        </w:rPr>
      </w:pPr>
    </w:p>
    <w:p w14:paraId="4416AA3E">
      <w:pPr>
        <w:shd w:val="clear"/>
        <w:wordWrap w:val="0"/>
        <w:snapToGrid w:val="0"/>
        <w:spacing w:line="336"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FA3EB75">
      <w:pPr>
        <w:shd w:val="clear"/>
        <w:wordWrap w:val="0"/>
        <w:snapToGrid w:val="0"/>
        <w:spacing w:line="336" w:lineRule="auto"/>
        <w:rPr>
          <w:rFonts w:hint="eastAsia" w:ascii="宋体" w:hAnsi="宋体" w:eastAsia="宋体" w:cs="宋体"/>
          <w:bCs/>
          <w:color w:val="auto"/>
          <w:sz w:val="24"/>
          <w:szCs w:val="20"/>
          <w:highlight w:val="none"/>
        </w:rPr>
      </w:pPr>
    </w:p>
    <w:p w14:paraId="433FA678">
      <w:pPr>
        <w:shd w:val="clear"/>
        <w:wordWrap w:val="0"/>
        <w:snapToGrid w:val="0"/>
        <w:spacing w:line="336" w:lineRule="auto"/>
        <w:rPr>
          <w:rFonts w:hint="eastAsia" w:ascii="宋体" w:hAnsi="宋体" w:eastAsia="宋体" w:cs="宋体"/>
          <w:bCs/>
          <w:color w:val="auto"/>
          <w:sz w:val="24"/>
          <w:szCs w:val="20"/>
          <w:highlight w:val="none"/>
        </w:rPr>
      </w:pPr>
    </w:p>
    <w:p w14:paraId="67886947">
      <w:pPr>
        <w:shd w:val="clear"/>
        <w:wordWrap w:val="0"/>
        <w:snapToGrid w:val="0"/>
        <w:spacing w:line="336" w:lineRule="auto"/>
        <w:rPr>
          <w:rFonts w:hint="eastAsia" w:ascii="宋体" w:hAnsi="宋体" w:eastAsia="宋体" w:cs="宋体"/>
          <w:bCs/>
          <w:color w:val="auto"/>
          <w:sz w:val="32"/>
          <w:szCs w:val="32"/>
          <w:highlight w:val="none"/>
        </w:rPr>
      </w:pPr>
    </w:p>
    <w:p w14:paraId="10185843">
      <w:pPr>
        <w:shd w:val="clear"/>
        <w:wordWrap w:val="0"/>
        <w:snapToGrid w:val="0"/>
        <w:spacing w:line="336"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538E4DDE">
      <w:pPr>
        <w:shd w:val="clear"/>
        <w:wordWrap w:val="0"/>
        <w:snapToGrid w:val="0"/>
        <w:spacing w:line="336" w:lineRule="auto"/>
        <w:ind w:firstLine="480" w:firstLineChars="150"/>
        <w:rPr>
          <w:rFonts w:hint="eastAsia" w:ascii="宋体" w:hAnsi="宋体" w:eastAsia="宋体" w:cs="宋体"/>
          <w:bCs/>
          <w:color w:val="auto"/>
          <w:sz w:val="32"/>
          <w:szCs w:val="32"/>
          <w:highlight w:val="none"/>
        </w:rPr>
      </w:pPr>
    </w:p>
    <w:p w14:paraId="29980F66">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9DB9B82">
      <w:pPr>
        <w:shd w:val="clear"/>
        <w:wordWrap w:val="0"/>
        <w:snapToGrid w:val="0"/>
        <w:spacing w:line="336" w:lineRule="auto"/>
        <w:ind w:firstLine="480" w:firstLineChars="150"/>
        <w:rPr>
          <w:rFonts w:hint="eastAsia" w:ascii="宋体" w:hAnsi="宋体" w:eastAsia="宋体" w:cs="宋体"/>
          <w:bCs/>
          <w:color w:val="auto"/>
          <w:sz w:val="32"/>
          <w:szCs w:val="32"/>
          <w:highlight w:val="none"/>
        </w:rPr>
      </w:pPr>
    </w:p>
    <w:p w14:paraId="563BE6AC">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197B3CA8">
      <w:pPr>
        <w:shd w:val="clear"/>
        <w:wordWrap w:val="0"/>
        <w:snapToGrid w:val="0"/>
        <w:spacing w:line="336" w:lineRule="auto"/>
        <w:rPr>
          <w:rFonts w:hint="eastAsia" w:ascii="宋体" w:hAnsi="宋体" w:eastAsia="宋体" w:cs="宋体"/>
          <w:bCs/>
          <w:color w:val="auto"/>
          <w:sz w:val="32"/>
          <w:szCs w:val="32"/>
          <w:highlight w:val="none"/>
        </w:rPr>
      </w:pPr>
    </w:p>
    <w:p w14:paraId="3159AA02">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B144897">
      <w:pPr>
        <w:shd w:val="clear"/>
        <w:wordWrap w:val="0"/>
        <w:snapToGrid w:val="0"/>
        <w:spacing w:line="336" w:lineRule="auto"/>
        <w:rPr>
          <w:rFonts w:hint="eastAsia" w:ascii="宋体" w:hAnsi="宋体" w:eastAsia="宋体" w:cs="宋体"/>
          <w:bCs/>
          <w:color w:val="auto"/>
          <w:sz w:val="32"/>
          <w:szCs w:val="32"/>
          <w:highlight w:val="none"/>
        </w:rPr>
      </w:pPr>
    </w:p>
    <w:p w14:paraId="7D9B51B7">
      <w:pPr>
        <w:shd w:val="clear"/>
        <w:wordWrap w:val="0"/>
        <w:snapToGrid w:val="0"/>
        <w:spacing w:line="336"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5F83AA04">
      <w:pPr>
        <w:shd w:val="clear"/>
        <w:wordWrap w:val="0"/>
        <w:snapToGrid w:val="0"/>
        <w:spacing w:line="336" w:lineRule="auto"/>
        <w:ind w:firstLine="5440" w:firstLineChars="1700"/>
        <w:jc w:val="center"/>
        <w:rPr>
          <w:rFonts w:hint="eastAsia" w:ascii="宋体" w:hAnsi="宋体" w:eastAsia="宋体" w:cs="宋体"/>
          <w:bCs/>
          <w:color w:val="auto"/>
          <w:sz w:val="32"/>
          <w:szCs w:val="32"/>
          <w:highlight w:val="none"/>
        </w:rPr>
      </w:pPr>
    </w:p>
    <w:p w14:paraId="5E125A2C">
      <w:pPr>
        <w:shd w:val="clear"/>
        <w:wordWrap w:val="0"/>
        <w:snapToGrid w:val="0"/>
        <w:spacing w:line="336"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106F709">
      <w:pPr>
        <w:shd w:val="clear"/>
        <w:wordWrap w:val="0"/>
        <w:spacing w:line="336" w:lineRule="auto"/>
        <w:rPr>
          <w:rFonts w:hint="eastAsia" w:ascii="宋体" w:hAnsi="宋体" w:eastAsia="宋体" w:cs="宋体"/>
          <w:color w:val="auto"/>
          <w:highlight w:val="none"/>
        </w:rPr>
        <w:sectPr>
          <w:pgSz w:w="11905" w:h="16838"/>
          <w:pgMar w:top="1440" w:right="1080" w:bottom="1440" w:left="1080" w:header="720" w:footer="720" w:gutter="0"/>
          <w:cols w:space="0" w:num="1"/>
        </w:sectPr>
      </w:pPr>
    </w:p>
    <w:p w14:paraId="589AEECF">
      <w:pPr>
        <w:pStyle w:val="4"/>
        <w:shd w:val="clear"/>
        <w:wordWrap w:val="0"/>
        <w:spacing w:before="0" w:after="0" w:line="336" w:lineRule="auto"/>
        <w:jc w:val="center"/>
        <w:rPr>
          <w:rFonts w:hint="eastAsia" w:ascii="宋体" w:hAnsi="宋体" w:eastAsia="宋体" w:cs="宋体"/>
          <w:bCs w:val="0"/>
          <w:color w:val="auto"/>
          <w:highlight w:val="none"/>
        </w:rPr>
      </w:pPr>
      <w:bookmarkStart w:id="57" w:name="_Toc80205939"/>
      <w:bookmarkStart w:id="58" w:name="_Toc11749"/>
      <w:r>
        <w:rPr>
          <w:rFonts w:hint="eastAsia" w:ascii="宋体" w:hAnsi="宋体" w:eastAsia="宋体" w:cs="宋体"/>
          <w:bCs w:val="0"/>
          <w:color w:val="auto"/>
          <w:highlight w:val="none"/>
        </w:rPr>
        <w:t>第二节 资格证明文件格式</w:t>
      </w:r>
      <w:bookmarkEnd w:id="57"/>
      <w:bookmarkEnd w:id="58"/>
    </w:p>
    <w:p w14:paraId="3B04CC02">
      <w:pPr>
        <w:shd w:val="clear"/>
        <w:wordWrap w:val="0"/>
        <w:snapToGrid w:val="0"/>
        <w:spacing w:line="336"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BC326A9">
      <w:pPr>
        <w:shd w:val="clear"/>
        <w:wordWrap w:val="0"/>
        <w:snapToGrid w:val="0"/>
        <w:spacing w:line="336" w:lineRule="auto"/>
        <w:rPr>
          <w:rFonts w:hint="eastAsia" w:ascii="宋体" w:hAnsi="宋体" w:eastAsia="宋体" w:cs="宋体"/>
          <w:color w:val="auto"/>
          <w:sz w:val="24"/>
          <w:szCs w:val="20"/>
          <w:highlight w:val="none"/>
        </w:rPr>
      </w:pPr>
    </w:p>
    <w:p w14:paraId="1EB14DF6">
      <w:pPr>
        <w:shd w:val="clear"/>
        <w:wordWrap w:val="0"/>
        <w:snapToGrid w:val="0"/>
        <w:spacing w:line="336" w:lineRule="auto"/>
        <w:rPr>
          <w:rFonts w:hint="eastAsia" w:ascii="宋体" w:hAnsi="宋体" w:eastAsia="宋体" w:cs="宋体"/>
          <w:color w:val="auto"/>
          <w:sz w:val="24"/>
          <w:szCs w:val="20"/>
          <w:highlight w:val="none"/>
        </w:rPr>
      </w:pPr>
    </w:p>
    <w:p w14:paraId="2E961018">
      <w:pPr>
        <w:shd w:val="clear"/>
        <w:wordWrap w:val="0"/>
        <w:snapToGrid w:val="0"/>
        <w:spacing w:line="336"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67DCCAB2">
      <w:pPr>
        <w:shd w:val="clear"/>
        <w:wordWrap w:val="0"/>
        <w:snapToGrid w:val="0"/>
        <w:spacing w:line="336" w:lineRule="auto"/>
        <w:rPr>
          <w:rFonts w:hint="eastAsia" w:ascii="宋体" w:hAnsi="宋体" w:eastAsia="宋体" w:cs="宋体"/>
          <w:bCs/>
          <w:color w:val="auto"/>
          <w:sz w:val="24"/>
          <w:szCs w:val="20"/>
          <w:highlight w:val="none"/>
        </w:rPr>
      </w:pPr>
    </w:p>
    <w:p w14:paraId="7F1FB3E8">
      <w:pPr>
        <w:shd w:val="clear"/>
        <w:wordWrap w:val="0"/>
        <w:snapToGrid w:val="0"/>
        <w:spacing w:line="336" w:lineRule="auto"/>
        <w:rPr>
          <w:rFonts w:hint="eastAsia" w:ascii="宋体" w:hAnsi="宋体" w:eastAsia="宋体" w:cs="宋体"/>
          <w:bCs/>
          <w:color w:val="auto"/>
          <w:sz w:val="24"/>
          <w:szCs w:val="20"/>
          <w:highlight w:val="none"/>
        </w:rPr>
      </w:pPr>
    </w:p>
    <w:p w14:paraId="55097173">
      <w:pPr>
        <w:shd w:val="clear"/>
        <w:wordWrap w:val="0"/>
        <w:snapToGrid w:val="0"/>
        <w:spacing w:line="336" w:lineRule="auto"/>
        <w:rPr>
          <w:rFonts w:hint="eastAsia" w:ascii="宋体" w:hAnsi="宋体" w:eastAsia="宋体" w:cs="宋体"/>
          <w:bCs/>
          <w:color w:val="auto"/>
          <w:sz w:val="24"/>
          <w:szCs w:val="20"/>
          <w:highlight w:val="none"/>
        </w:rPr>
      </w:pPr>
    </w:p>
    <w:p w14:paraId="73731890">
      <w:pPr>
        <w:shd w:val="clear"/>
        <w:wordWrap w:val="0"/>
        <w:snapToGrid w:val="0"/>
        <w:spacing w:line="336" w:lineRule="auto"/>
        <w:rPr>
          <w:rFonts w:hint="eastAsia" w:ascii="宋体" w:hAnsi="宋体" w:eastAsia="宋体" w:cs="宋体"/>
          <w:bCs/>
          <w:color w:val="auto"/>
          <w:sz w:val="24"/>
          <w:szCs w:val="20"/>
          <w:highlight w:val="none"/>
        </w:rPr>
      </w:pPr>
    </w:p>
    <w:p w14:paraId="49D4F8D9">
      <w:pPr>
        <w:shd w:val="clear"/>
        <w:wordWrap w:val="0"/>
        <w:snapToGrid w:val="0"/>
        <w:spacing w:line="336" w:lineRule="auto"/>
        <w:rPr>
          <w:rFonts w:hint="eastAsia" w:ascii="宋体" w:hAnsi="宋体" w:eastAsia="宋体" w:cs="宋体"/>
          <w:bCs/>
          <w:color w:val="auto"/>
          <w:sz w:val="24"/>
          <w:szCs w:val="20"/>
          <w:highlight w:val="none"/>
        </w:rPr>
      </w:pPr>
    </w:p>
    <w:p w14:paraId="2D7E4F28">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0B484993">
      <w:pPr>
        <w:shd w:val="clear"/>
        <w:wordWrap w:val="0"/>
        <w:snapToGrid w:val="0"/>
        <w:spacing w:line="336" w:lineRule="auto"/>
        <w:ind w:firstLine="480" w:firstLineChars="150"/>
        <w:rPr>
          <w:rFonts w:hint="eastAsia" w:ascii="宋体" w:hAnsi="宋体" w:eastAsia="宋体" w:cs="宋体"/>
          <w:bCs/>
          <w:color w:val="auto"/>
          <w:sz w:val="32"/>
          <w:szCs w:val="32"/>
          <w:highlight w:val="none"/>
        </w:rPr>
      </w:pPr>
    </w:p>
    <w:p w14:paraId="23FB01E0">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29B0F11">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C09A9CC">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458E6FB">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5F569770">
      <w:pPr>
        <w:pStyle w:val="7"/>
        <w:shd w:val="clear"/>
        <w:wordWrap w:val="0"/>
        <w:snapToGrid w:val="0"/>
        <w:spacing w:line="336"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E9AFBA0">
      <w:pPr>
        <w:pStyle w:val="7"/>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7DCA7D10">
      <w:pPr>
        <w:pStyle w:val="7"/>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6C6155B0">
      <w:pPr>
        <w:pStyle w:val="7"/>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2753AD88">
      <w:pPr>
        <w:pStyle w:val="7"/>
        <w:shd w:val="clear"/>
        <w:wordWrap w:val="0"/>
        <w:snapToGrid w:val="0"/>
        <w:spacing w:line="336" w:lineRule="auto"/>
        <w:ind w:firstLine="1280" w:firstLineChars="400"/>
        <w:rPr>
          <w:rFonts w:hint="eastAsia" w:ascii="宋体" w:hAnsi="宋体" w:eastAsia="宋体" w:cs="宋体"/>
          <w:bCs/>
          <w:color w:val="auto"/>
          <w:sz w:val="32"/>
          <w:szCs w:val="32"/>
          <w:highlight w:val="none"/>
        </w:rPr>
      </w:pPr>
    </w:p>
    <w:p w14:paraId="5B75D976">
      <w:pPr>
        <w:shd w:val="clear"/>
        <w:wordWrap w:val="0"/>
        <w:snapToGrid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40B11E">
      <w:pPr>
        <w:shd w:val="clear"/>
        <w:wordWrap w:val="0"/>
        <w:snapToGrid w:val="0"/>
        <w:spacing w:line="336"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4CE5C6AF">
      <w:pPr>
        <w:shd w:val="clear"/>
        <w:wordWrap w:val="0"/>
        <w:spacing w:line="336"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32F6918">
      <w:pPr>
        <w:shd w:val="clear"/>
        <w:wordWrap w:val="0"/>
        <w:snapToGrid w:val="0"/>
        <w:spacing w:line="336" w:lineRule="auto"/>
        <w:rPr>
          <w:rFonts w:hint="eastAsia" w:ascii="宋体" w:hAnsi="宋体" w:eastAsia="宋体" w:cs="宋体"/>
          <w:color w:val="auto"/>
          <w:kern w:val="0"/>
          <w:sz w:val="24"/>
          <w:highlight w:val="none"/>
        </w:rPr>
      </w:pPr>
    </w:p>
    <w:p w14:paraId="1DEF9B46">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511CD54A">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563B31CA">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三、供应商财务状况报告（财务状况报告方面的材料）………………………（页码）</w:t>
      </w:r>
    </w:p>
    <w:p w14:paraId="7EC0D2E6">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kern w:val="0"/>
          <w:sz w:val="24"/>
          <w:highlight w:val="none"/>
        </w:rPr>
        <w:t>…………………………………………………（页码）</w:t>
      </w:r>
    </w:p>
    <w:p w14:paraId="0F1AD71E">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五、供应商直接管理关系信息表</w:t>
      </w:r>
      <w:r>
        <w:rPr>
          <w:rFonts w:hint="eastAsia" w:ascii="宋体" w:hAnsi="宋体" w:eastAsia="宋体" w:cs="宋体"/>
          <w:color w:val="auto"/>
          <w:kern w:val="0"/>
          <w:sz w:val="24"/>
          <w:highlight w:val="none"/>
        </w:rPr>
        <w:t>………………………………………………（页码）</w:t>
      </w:r>
    </w:p>
    <w:p w14:paraId="2B633F90">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568DB36F">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、中小企业声明函……………………………………………………………（页码）</w:t>
      </w:r>
    </w:p>
    <w:p w14:paraId="343A483B">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八</w:t>
      </w:r>
      <w:r>
        <w:rPr>
          <w:rFonts w:hint="eastAsia" w:ascii="宋体" w:hAnsi="宋体" w:eastAsia="宋体" w:cs="宋体"/>
          <w:color w:val="auto"/>
          <w:kern w:val="0"/>
          <w:sz w:val="24"/>
          <w:highlight w:val="none"/>
        </w:rPr>
        <w:t>、联合体协议书（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58D79E1F">
      <w:pPr>
        <w:shd w:val="clear"/>
        <w:wordWrap w:val="0"/>
        <w:spacing w:line="336" w:lineRule="auto"/>
        <w:rPr>
          <w:rFonts w:hint="eastAsia" w:ascii="宋体" w:hAnsi="宋体" w:eastAsia="宋体" w:cs="宋体"/>
          <w:b/>
          <w:bCs/>
          <w:color w:val="auto"/>
          <w:sz w:val="24"/>
          <w:highlight w:val="none"/>
        </w:rPr>
      </w:pPr>
    </w:p>
    <w:p w14:paraId="32F0B733">
      <w:pPr>
        <w:shd w:val="clear"/>
        <w:wordWrap w:val="0"/>
        <w:spacing w:line="336"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6FC6E0D1">
      <w:pPr>
        <w:shd w:val="clear"/>
        <w:wordWrap w:val="0"/>
        <w:snapToGrid w:val="0"/>
        <w:spacing w:line="336" w:lineRule="auto"/>
        <w:ind w:left="142" w:firstLine="420" w:firstLineChars="200"/>
        <w:jc w:val="left"/>
        <w:rPr>
          <w:rFonts w:hint="eastAsia" w:ascii="宋体" w:hAnsi="宋体" w:eastAsia="宋体" w:cs="宋体"/>
          <w:color w:val="auto"/>
          <w:szCs w:val="21"/>
          <w:highlight w:val="none"/>
        </w:rPr>
      </w:pPr>
    </w:p>
    <w:p w14:paraId="4260E11B">
      <w:pPr>
        <w:shd w:val="clear"/>
        <w:wordWrap w:val="0"/>
        <w:spacing w:line="336" w:lineRule="auto"/>
        <w:rPr>
          <w:rFonts w:hint="eastAsia" w:ascii="宋体" w:hAnsi="宋体" w:eastAsia="宋体" w:cs="宋体"/>
          <w:color w:val="auto"/>
          <w:szCs w:val="21"/>
          <w:highlight w:val="none"/>
        </w:rPr>
      </w:pPr>
    </w:p>
    <w:p w14:paraId="4131AC1B">
      <w:pPr>
        <w:shd w:val="clear"/>
        <w:wordWrap w:val="0"/>
        <w:spacing w:line="336" w:lineRule="auto"/>
        <w:rPr>
          <w:rFonts w:hint="eastAsia" w:ascii="宋体" w:hAnsi="宋体" w:eastAsia="宋体" w:cs="宋体"/>
          <w:color w:val="auto"/>
          <w:szCs w:val="21"/>
          <w:highlight w:val="none"/>
        </w:rPr>
      </w:pPr>
    </w:p>
    <w:p w14:paraId="41A0ED88">
      <w:pPr>
        <w:shd w:val="clear"/>
        <w:wordWrap w:val="0"/>
        <w:spacing w:line="336" w:lineRule="auto"/>
        <w:rPr>
          <w:rFonts w:hint="eastAsia" w:ascii="宋体" w:hAnsi="宋体" w:eastAsia="宋体" w:cs="宋体"/>
          <w:color w:val="auto"/>
          <w:szCs w:val="21"/>
          <w:highlight w:val="none"/>
        </w:rPr>
      </w:pPr>
    </w:p>
    <w:p w14:paraId="470F6EBC">
      <w:pPr>
        <w:shd w:val="clear"/>
        <w:wordWrap w:val="0"/>
        <w:spacing w:line="336" w:lineRule="auto"/>
        <w:rPr>
          <w:rFonts w:hint="eastAsia" w:ascii="宋体" w:hAnsi="宋体" w:eastAsia="宋体" w:cs="宋体"/>
          <w:color w:val="auto"/>
          <w:szCs w:val="21"/>
          <w:highlight w:val="none"/>
        </w:rPr>
      </w:pPr>
    </w:p>
    <w:p w14:paraId="2072C741">
      <w:pPr>
        <w:shd w:val="clear"/>
        <w:wordWrap w:val="0"/>
        <w:spacing w:line="336" w:lineRule="auto"/>
        <w:rPr>
          <w:rFonts w:hint="eastAsia" w:ascii="宋体" w:hAnsi="宋体" w:eastAsia="宋体" w:cs="宋体"/>
          <w:color w:val="auto"/>
          <w:szCs w:val="21"/>
          <w:highlight w:val="none"/>
        </w:rPr>
      </w:pPr>
    </w:p>
    <w:p w14:paraId="1A4B557F">
      <w:pPr>
        <w:shd w:val="clear"/>
        <w:wordWrap w:val="0"/>
        <w:spacing w:line="336" w:lineRule="auto"/>
        <w:rPr>
          <w:rFonts w:hint="eastAsia" w:ascii="宋体" w:hAnsi="宋体" w:eastAsia="宋体" w:cs="宋体"/>
          <w:color w:val="auto"/>
          <w:szCs w:val="21"/>
          <w:highlight w:val="none"/>
        </w:rPr>
      </w:pPr>
    </w:p>
    <w:p w14:paraId="3EAA1246">
      <w:pPr>
        <w:shd w:val="clear"/>
        <w:wordWrap w:val="0"/>
        <w:spacing w:line="336" w:lineRule="auto"/>
        <w:rPr>
          <w:rFonts w:hint="eastAsia" w:ascii="宋体" w:hAnsi="宋体" w:eastAsia="宋体" w:cs="宋体"/>
          <w:color w:val="auto"/>
          <w:szCs w:val="21"/>
          <w:highlight w:val="none"/>
        </w:rPr>
      </w:pPr>
    </w:p>
    <w:p w14:paraId="7C49878F">
      <w:pPr>
        <w:shd w:val="clear"/>
        <w:wordWrap w:val="0"/>
        <w:spacing w:line="336" w:lineRule="auto"/>
        <w:rPr>
          <w:rFonts w:hint="eastAsia" w:ascii="宋体" w:hAnsi="宋体" w:eastAsia="宋体" w:cs="宋体"/>
          <w:color w:val="auto"/>
          <w:szCs w:val="21"/>
          <w:highlight w:val="none"/>
        </w:rPr>
      </w:pPr>
    </w:p>
    <w:p w14:paraId="3958ECB9">
      <w:pPr>
        <w:shd w:val="clear"/>
        <w:wordWrap w:val="0"/>
        <w:spacing w:line="336" w:lineRule="auto"/>
        <w:rPr>
          <w:rFonts w:hint="eastAsia" w:ascii="宋体" w:hAnsi="宋体" w:eastAsia="宋体" w:cs="宋体"/>
          <w:color w:val="auto"/>
          <w:szCs w:val="21"/>
          <w:highlight w:val="none"/>
        </w:rPr>
      </w:pPr>
    </w:p>
    <w:p w14:paraId="4BA6C4CC">
      <w:pPr>
        <w:pStyle w:val="13"/>
        <w:shd w:val="clear"/>
        <w:wordWrap w:val="0"/>
        <w:spacing w:line="336"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309B106E">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7971645A">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725317F">
      <w:pPr>
        <w:shd w:val="clear"/>
        <w:wordWrap w:val="0"/>
        <w:autoSpaceDE w:val="0"/>
        <w:autoSpaceDN w:val="0"/>
        <w:spacing w:line="336"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236F296">
      <w:pPr>
        <w:shd w:val="clear"/>
        <w:wordWrap w:val="0"/>
        <w:snapToGrid w:val="0"/>
        <w:spacing w:line="336" w:lineRule="auto"/>
        <w:rPr>
          <w:rFonts w:hint="eastAsia" w:ascii="宋体" w:hAnsi="宋体" w:eastAsia="宋体" w:cs="宋体"/>
          <w:color w:val="auto"/>
          <w:sz w:val="24"/>
          <w:szCs w:val="20"/>
          <w:highlight w:val="none"/>
        </w:rPr>
      </w:pPr>
    </w:p>
    <w:p w14:paraId="08A53D1C">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04CFB73C">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0261DE8A">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2C996557">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540B130C">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60B76593">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142057AB">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5E082082">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59A31D96">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769DA7B2">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19054E7C">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532B1050">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7A80267C">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3BD563CE">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29A5D66E">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2ADE3C1A">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144A5E40">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1E1D457D">
      <w:pPr>
        <w:pStyle w:val="5"/>
        <w:shd w:val="clear"/>
        <w:ind w:left="2940"/>
        <w:rPr>
          <w:rFonts w:hint="eastAsia" w:ascii="宋体" w:hAnsi="宋体" w:eastAsia="宋体" w:cs="宋体"/>
          <w:b/>
          <w:color w:val="auto"/>
          <w:sz w:val="30"/>
          <w:szCs w:val="30"/>
          <w:highlight w:val="none"/>
        </w:rPr>
      </w:pPr>
    </w:p>
    <w:p w14:paraId="1C83E530">
      <w:pPr>
        <w:shd w:val="clear"/>
        <w:rPr>
          <w:rFonts w:hint="eastAsia" w:ascii="宋体" w:hAnsi="宋体" w:eastAsia="宋体" w:cs="宋体"/>
          <w:color w:val="auto"/>
          <w:highlight w:val="none"/>
        </w:rPr>
      </w:pPr>
    </w:p>
    <w:p w14:paraId="7D2F28E5">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3B1A1C66">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55A4DA07">
      <w:pPr>
        <w:pStyle w:val="13"/>
        <w:shd w:val="clear"/>
        <w:wordWrap w:val="0"/>
        <w:spacing w:line="336"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0D9E5521">
      <w:pPr>
        <w:shd w:val="clear"/>
        <w:wordWrap w:val="0"/>
        <w:spacing w:line="336" w:lineRule="auto"/>
        <w:rPr>
          <w:rFonts w:hint="eastAsia" w:ascii="宋体" w:hAnsi="宋体" w:eastAsia="宋体" w:cs="宋体"/>
          <w:color w:val="auto"/>
          <w:szCs w:val="21"/>
          <w:highlight w:val="none"/>
        </w:rPr>
      </w:pPr>
    </w:p>
    <w:p w14:paraId="14652F0F">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5AFD85">
      <w:pPr>
        <w:shd w:val="clear"/>
        <w:wordWrap w:val="0"/>
        <w:autoSpaceDE w:val="0"/>
        <w:autoSpaceDN w:val="0"/>
        <w:spacing w:line="336"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3CF1EDF">
      <w:pPr>
        <w:shd w:val="clear"/>
        <w:wordWrap w:val="0"/>
        <w:spacing w:line="336" w:lineRule="auto"/>
        <w:rPr>
          <w:rFonts w:hint="eastAsia" w:ascii="宋体" w:hAnsi="宋体" w:eastAsia="宋体" w:cs="宋体"/>
          <w:color w:val="auto"/>
          <w:szCs w:val="21"/>
          <w:highlight w:val="none"/>
        </w:rPr>
      </w:pPr>
    </w:p>
    <w:p w14:paraId="24FC7734">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6A91AD2A">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305207F8">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7D50F9D0">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2091607E">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5C95045E">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67C4E0A1">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712E8B35">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54CA82A4">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618B9260">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745F9F7D">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6332B695">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45F4D9C1">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5EC3A5B0">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55011146">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46B06273">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76FBD040">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689BC270">
      <w:pPr>
        <w:pStyle w:val="2"/>
        <w:shd w:val="clear"/>
        <w:rPr>
          <w:rFonts w:hint="eastAsia" w:ascii="宋体" w:hAnsi="宋体" w:eastAsia="宋体" w:cs="宋体"/>
          <w:b/>
          <w:color w:val="auto"/>
          <w:kern w:val="0"/>
          <w:sz w:val="30"/>
          <w:szCs w:val="30"/>
          <w:highlight w:val="none"/>
        </w:rPr>
      </w:pPr>
    </w:p>
    <w:p w14:paraId="6627B74A">
      <w:pPr>
        <w:shd w:val="clear"/>
        <w:rPr>
          <w:rFonts w:hint="eastAsia" w:ascii="宋体" w:hAnsi="宋体" w:eastAsia="宋体" w:cs="宋体"/>
          <w:b/>
          <w:color w:val="auto"/>
          <w:kern w:val="0"/>
          <w:sz w:val="30"/>
          <w:szCs w:val="30"/>
          <w:highlight w:val="none"/>
        </w:rPr>
      </w:pPr>
    </w:p>
    <w:p w14:paraId="046FA671">
      <w:pPr>
        <w:pStyle w:val="2"/>
        <w:shd w:val="clear"/>
        <w:rPr>
          <w:rFonts w:hint="eastAsia" w:ascii="宋体" w:hAnsi="宋体" w:eastAsia="宋体" w:cs="宋体"/>
          <w:color w:val="auto"/>
          <w:highlight w:val="none"/>
        </w:rPr>
      </w:pPr>
    </w:p>
    <w:p w14:paraId="48B96AB2">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5587E30C">
      <w:pPr>
        <w:shd w:val="clear"/>
        <w:wordWrap w:val="0"/>
        <w:spacing w:line="336"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三、供应商财务状况报告（财务状况报告方面的材料）</w:t>
      </w:r>
    </w:p>
    <w:p w14:paraId="5972C307">
      <w:pPr>
        <w:shd w:val="clear"/>
        <w:wordWrap w:val="0"/>
        <w:spacing w:line="336" w:lineRule="auto"/>
        <w:rPr>
          <w:rFonts w:hint="eastAsia" w:ascii="宋体" w:hAnsi="宋体" w:eastAsia="宋体" w:cs="宋体"/>
          <w:color w:val="auto"/>
          <w:szCs w:val="21"/>
          <w:highlight w:val="none"/>
        </w:rPr>
      </w:pPr>
    </w:p>
    <w:p w14:paraId="52C874F3">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488909D">
      <w:pPr>
        <w:shd w:val="clear"/>
        <w:wordWrap w:val="0"/>
        <w:autoSpaceDE w:val="0"/>
        <w:autoSpaceDN w:val="0"/>
        <w:spacing w:line="336"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7A9E62">
      <w:pPr>
        <w:shd w:val="clear"/>
        <w:wordWrap w:val="0"/>
        <w:spacing w:line="33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C18A4F6">
      <w:pPr>
        <w:shd w:val="clear"/>
        <w:wordWrap w:val="0"/>
        <w:snapToGrid w:val="0"/>
        <w:spacing w:line="336" w:lineRule="auto"/>
        <w:jc w:val="center"/>
        <w:rPr>
          <w:rFonts w:hint="eastAsia" w:ascii="宋体" w:hAnsi="宋体" w:eastAsia="宋体" w:cs="宋体"/>
          <w:b/>
          <w:color w:val="auto"/>
          <w:sz w:val="24"/>
          <w:highlight w:val="none"/>
        </w:rPr>
      </w:pPr>
    </w:p>
    <w:p w14:paraId="5B4FCF1B">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5A321CD6">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1438FE32">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0489CDEE">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5FD4202B">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483BFDDB">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56E8B70F">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4E02A5EE">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28D7B620">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52F19617">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6CEF27F9">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5289AE61">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4B952539">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116B4626">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711D5D00">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793CAD14">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36F6CF47">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53DCD57B">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3CAC2310">
      <w:pPr>
        <w:pStyle w:val="2"/>
        <w:shd w:val="clear"/>
        <w:rPr>
          <w:rFonts w:hint="eastAsia" w:ascii="宋体" w:hAnsi="宋体" w:eastAsia="宋体" w:cs="宋体"/>
          <w:b/>
          <w:color w:val="auto"/>
          <w:kern w:val="0"/>
          <w:sz w:val="30"/>
          <w:szCs w:val="30"/>
          <w:highlight w:val="none"/>
        </w:rPr>
      </w:pPr>
    </w:p>
    <w:p w14:paraId="7EA263A7">
      <w:pPr>
        <w:shd w:val="clear"/>
        <w:rPr>
          <w:rFonts w:hint="eastAsia" w:ascii="宋体" w:hAnsi="宋体" w:eastAsia="宋体" w:cs="宋体"/>
          <w:color w:val="auto"/>
          <w:highlight w:val="none"/>
        </w:rPr>
      </w:pPr>
    </w:p>
    <w:p w14:paraId="55C2CA66">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5A363E84">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r>
        <w:rPr>
          <w:rFonts w:hint="eastAsia" w:ascii="宋体" w:hAnsi="宋体" w:eastAsia="宋体" w:cs="宋体"/>
          <w:b/>
          <w:color w:val="auto"/>
          <w:kern w:val="0"/>
          <w:sz w:val="30"/>
          <w:szCs w:val="30"/>
          <w:highlight w:val="none"/>
          <w:lang w:val="en-US" w:eastAsia="zh-CN"/>
        </w:rPr>
        <w:t>表</w:t>
      </w:r>
    </w:p>
    <w:p w14:paraId="28D29283">
      <w:pPr>
        <w:shd w:val="clear"/>
        <w:wordWrap w:val="0"/>
        <w:spacing w:line="336" w:lineRule="auto"/>
        <w:contextualSpacing/>
        <w:jc w:val="center"/>
        <w:rPr>
          <w:rFonts w:hint="eastAsia" w:ascii="宋体" w:hAnsi="宋体" w:eastAsia="宋体" w:cs="宋体"/>
          <w:b/>
          <w:color w:val="auto"/>
          <w:sz w:val="24"/>
          <w:highlight w:val="none"/>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FA153F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D7543A">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FFFAF">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7EB654">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4E219">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3F685E">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5C5A67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7BC26">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309534">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7898A0">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1DED5">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9E0A1">
            <w:pPr>
              <w:widowControl/>
              <w:shd w:val="clear"/>
              <w:wordWrap w:val="0"/>
              <w:spacing w:line="336" w:lineRule="auto"/>
              <w:contextualSpacing/>
              <w:jc w:val="center"/>
              <w:rPr>
                <w:rFonts w:hint="eastAsia" w:ascii="宋体" w:hAnsi="宋体" w:eastAsia="宋体" w:cs="宋体"/>
                <w:color w:val="auto"/>
                <w:kern w:val="0"/>
                <w:sz w:val="24"/>
                <w:highlight w:val="none"/>
              </w:rPr>
            </w:pPr>
          </w:p>
        </w:tc>
      </w:tr>
      <w:tr w14:paraId="7D25AF9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49EF6C">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1577B9">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810760">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1F9A3">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7DD5F">
            <w:pPr>
              <w:widowControl/>
              <w:shd w:val="clear"/>
              <w:wordWrap w:val="0"/>
              <w:spacing w:line="336" w:lineRule="auto"/>
              <w:contextualSpacing/>
              <w:jc w:val="center"/>
              <w:rPr>
                <w:rFonts w:hint="eastAsia" w:ascii="宋体" w:hAnsi="宋体" w:eastAsia="宋体" w:cs="宋体"/>
                <w:color w:val="auto"/>
                <w:kern w:val="0"/>
                <w:sz w:val="24"/>
                <w:highlight w:val="none"/>
              </w:rPr>
            </w:pPr>
          </w:p>
        </w:tc>
      </w:tr>
      <w:tr w14:paraId="42B23C6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95ABC2">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DCDCC5">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425BE">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33795">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CD5E7B">
            <w:pPr>
              <w:widowControl/>
              <w:shd w:val="clear"/>
              <w:wordWrap w:val="0"/>
              <w:spacing w:line="336" w:lineRule="auto"/>
              <w:contextualSpacing/>
              <w:jc w:val="center"/>
              <w:rPr>
                <w:rFonts w:hint="eastAsia" w:ascii="宋体" w:hAnsi="宋体" w:eastAsia="宋体" w:cs="宋体"/>
                <w:color w:val="auto"/>
                <w:kern w:val="0"/>
                <w:sz w:val="24"/>
                <w:highlight w:val="none"/>
              </w:rPr>
            </w:pPr>
          </w:p>
        </w:tc>
      </w:tr>
      <w:tr w14:paraId="52B8F00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933866">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00D239">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3E6DD6">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00F59">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D6D1E">
            <w:pPr>
              <w:widowControl/>
              <w:shd w:val="clear"/>
              <w:wordWrap w:val="0"/>
              <w:spacing w:line="336" w:lineRule="auto"/>
              <w:contextualSpacing/>
              <w:jc w:val="center"/>
              <w:rPr>
                <w:rFonts w:hint="eastAsia" w:ascii="宋体" w:hAnsi="宋体" w:eastAsia="宋体" w:cs="宋体"/>
                <w:color w:val="auto"/>
                <w:kern w:val="0"/>
                <w:sz w:val="24"/>
                <w:highlight w:val="none"/>
              </w:rPr>
            </w:pPr>
          </w:p>
        </w:tc>
      </w:tr>
    </w:tbl>
    <w:p w14:paraId="37C9F090">
      <w:pPr>
        <w:shd w:val="clear"/>
        <w:wordWrap w:val="0"/>
        <w:spacing w:line="336"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18E06A8">
      <w:pPr>
        <w:shd w:val="clear"/>
        <w:wordWrap w:val="0"/>
        <w:spacing w:line="336"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0DE6F">
      <w:pPr>
        <w:shd w:val="clear"/>
        <w:wordWrap w:val="0"/>
        <w:spacing w:line="336"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B5916DE">
      <w:pPr>
        <w:shd w:val="clear"/>
        <w:wordWrap w:val="0"/>
        <w:spacing w:line="336"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45F87CA">
      <w:pPr>
        <w:shd w:val="clear"/>
        <w:wordWrap w:val="0"/>
        <w:snapToGrid w:val="0"/>
        <w:spacing w:line="336" w:lineRule="auto"/>
        <w:jc w:val="left"/>
        <w:rPr>
          <w:rFonts w:hint="eastAsia" w:ascii="宋体" w:hAnsi="宋体" w:eastAsia="宋体" w:cs="宋体"/>
          <w:color w:val="auto"/>
          <w:sz w:val="24"/>
          <w:highlight w:val="none"/>
        </w:rPr>
      </w:pPr>
    </w:p>
    <w:p w14:paraId="6C06716D">
      <w:pPr>
        <w:shd w:val="clear"/>
        <w:wordWrap w:val="0"/>
        <w:snapToGrid w:val="0"/>
        <w:spacing w:line="336" w:lineRule="auto"/>
        <w:jc w:val="left"/>
        <w:rPr>
          <w:rFonts w:hint="eastAsia" w:ascii="宋体" w:hAnsi="宋体" w:eastAsia="宋体" w:cs="宋体"/>
          <w:color w:val="auto"/>
          <w:sz w:val="24"/>
          <w:highlight w:val="none"/>
        </w:rPr>
      </w:pPr>
    </w:p>
    <w:p w14:paraId="08EDFDBD">
      <w:pPr>
        <w:shd w:val="clear"/>
        <w:wordWrap w:val="0"/>
        <w:snapToGrid w:val="0"/>
        <w:spacing w:line="336" w:lineRule="auto"/>
        <w:jc w:val="left"/>
        <w:rPr>
          <w:rFonts w:hint="eastAsia" w:ascii="宋体" w:hAnsi="宋体" w:eastAsia="宋体" w:cs="宋体"/>
          <w:color w:val="auto"/>
          <w:sz w:val="24"/>
          <w:highlight w:val="none"/>
        </w:rPr>
      </w:pPr>
    </w:p>
    <w:p w14:paraId="7DF1CEE7">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21E26C7">
      <w:pPr>
        <w:shd w:val="clear"/>
        <w:wordWrap w:val="0"/>
        <w:autoSpaceDE w:val="0"/>
        <w:autoSpaceDN w:val="0"/>
        <w:spacing w:line="336"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7AC190E">
      <w:pPr>
        <w:shd w:val="clear"/>
        <w:wordWrap w:val="0"/>
        <w:snapToGrid w:val="0"/>
        <w:spacing w:line="336" w:lineRule="auto"/>
        <w:rPr>
          <w:rFonts w:hint="eastAsia" w:ascii="宋体" w:hAnsi="宋体" w:eastAsia="宋体" w:cs="宋体"/>
          <w:b/>
          <w:color w:val="auto"/>
          <w:kern w:val="0"/>
          <w:sz w:val="30"/>
          <w:szCs w:val="30"/>
          <w:highlight w:val="none"/>
        </w:rPr>
      </w:pPr>
    </w:p>
    <w:p w14:paraId="391F95CF">
      <w:pPr>
        <w:shd w:val="clear"/>
        <w:wordWrap w:val="0"/>
        <w:snapToGrid w:val="0"/>
        <w:spacing w:line="336" w:lineRule="auto"/>
        <w:ind w:firstLine="596" w:firstLineChars="198"/>
        <w:rPr>
          <w:rFonts w:hint="eastAsia" w:ascii="宋体" w:hAnsi="宋体" w:eastAsia="宋体" w:cs="宋体"/>
          <w:b/>
          <w:color w:val="auto"/>
          <w:kern w:val="0"/>
          <w:sz w:val="30"/>
          <w:szCs w:val="30"/>
          <w:highlight w:val="none"/>
        </w:rPr>
      </w:pPr>
    </w:p>
    <w:p w14:paraId="0639BAF7">
      <w:pPr>
        <w:shd w:val="clear"/>
        <w:wordWrap w:val="0"/>
        <w:snapToGrid w:val="0"/>
        <w:spacing w:line="336" w:lineRule="auto"/>
        <w:ind w:firstLine="596" w:firstLineChars="198"/>
        <w:rPr>
          <w:rFonts w:hint="eastAsia" w:ascii="宋体" w:hAnsi="宋体" w:eastAsia="宋体" w:cs="宋体"/>
          <w:b/>
          <w:color w:val="auto"/>
          <w:kern w:val="0"/>
          <w:sz w:val="30"/>
          <w:szCs w:val="30"/>
          <w:highlight w:val="none"/>
        </w:rPr>
      </w:pPr>
    </w:p>
    <w:p w14:paraId="4C5AE14A">
      <w:pPr>
        <w:shd w:val="clear"/>
        <w:wordWrap w:val="0"/>
        <w:snapToGrid w:val="0"/>
        <w:spacing w:line="336" w:lineRule="auto"/>
        <w:ind w:firstLine="596" w:firstLineChars="198"/>
        <w:rPr>
          <w:rFonts w:hint="eastAsia" w:ascii="宋体" w:hAnsi="宋体" w:eastAsia="宋体" w:cs="宋体"/>
          <w:b/>
          <w:color w:val="auto"/>
          <w:kern w:val="0"/>
          <w:sz w:val="30"/>
          <w:szCs w:val="30"/>
          <w:highlight w:val="none"/>
        </w:rPr>
      </w:pPr>
    </w:p>
    <w:p w14:paraId="22238E6A">
      <w:pPr>
        <w:shd w:val="clear"/>
        <w:wordWrap w:val="0"/>
        <w:snapToGrid w:val="0"/>
        <w:spacing w:line="336" w:lineRule="auto"/>
        <w:ind w:firstLine="596" w:firstLineChars="198"/>
        <w:rPr>
          <w:rFonts w:hint="eastAsia" w:ascii="宋体" w:hAnsi="宋体" w:eastAsia="宋体" w:cs="宋体"/>
          <w:b/>
          <w:color w:val="auto"/>
          <w:kern w:val="0"/>
          <w:sz w:val="30"/>
          <w:szCs w:val="30"/>
          <w:highlight w:val="none"/>
        </w:rPr>
      </w:pPr>
    </w:p>
    <w:p w14:paraId="4D6749B4">
      <w:pPr>
        <w:pStyle w:val="2"/>
        <w:shd w:val="clear"/>
        <w:rPr>
          <w:rFonts w:hint="eastAsia" w:ascii="宋体" w:hAnsi="宋体" w:eastAsia="宋体" w:cs="宋体"/>
          <w:b/>
          <w:color w:val="auto"/>
          <w:kern w:val="0"/>
          <w:sz w:val="30"/>
          <w:szCs w:val="30"/>
          <w:highlight w:val="none"/>
        </w:rPr>
      </w:pPr>
    </w:p>
    <w:p w14:paraId="4726A8F2">
      <w:pPr>
        <w:shd w:val="clear"/>
        <w:rPr>
          <w:rFonts w:hint="eastAsia" w:ascii="宋体" w:hAnsi="宋体" w:eastAsia="宋体" w:cs="宋体"/>
          <w:b/>
          <w:color w:val="auto"/>
          <w:kern w:val="0"/>
          <w:sz w:val="30"/>
          <w:szCs w:val="30"/>
          <w:highlight w:val="none"/>
        </w:rPr>
      </w:pPr>
    </w:p>
    <w:p w14:paraId="2C20CCFF">
      <w:pPr>
        <w:pStyle w:val="2"/>
        <w:shd w:val="clear"/>
        <w:rPr>
          <w:rFonts w:hint="eastAsia" w:ascii="宋体" w:hAnsi="宋体" w:eastAsia="宋体" w:cs="宋体"/>
          <w:color w:val="auto"/>
          <w:highlight w:val="none"/>
        </w:rPr>
      </w:pPr>
    </w:p>
    <w:p w14:paraId="4E202915">
      <w:pPr>
        <w:shd w:val="clear"/>
        <w:wordWrap w:val="0"/>
        <w:snapToGrid w:val="0"/>
        <w:spacing w:line="336"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9244B13">
      <w:pPr>
        <w:shd w:val="clear"/>
        <w:wordWrap w:val="0"/>
        <w:snapToGrid w:val="0"/>
        <w:spacing w:line="336" w:lineRule="auto"/>
        <w:jc w:val="center"/>
        <w:rPr>
          <w:rFonts w:hint="eastAsia" w:ascii="宋体" w:hAnsi="宋体" w:eastAsia="宋体" w:cs="宋体"/>
          <w:b/>
          <w:color w:val="auto"/>
          <w:sz w:val="24"/>
          <w:highlight w:val="none"/>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B6D87A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274E3">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5ACAE">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7F7E1F">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4C74F2">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39E82F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A453A2">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73A5BC">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097E4E">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6D9747">
            <w:pPr>
              <w:widowControl/>
              <w:shd w:val="clear"/>
              <w:wordWrap w:val="0"/>
              <w:spacing w:line="336" w:lineRule="auto"/>
              <w:contextualSpacing/>
              <w:jc w:val="center"/>
              <w:rPr>
                <w:rFonts w:hint="eastAsia" w:ascii="宋体" w:hAnsi="宋体" w:eastAsia="宋体" w:cs="宋体"/>
                <w:color w:val="auto"/>
                <w:kern w:val="0"/>
                <w:sz w:val="24"/>
                <w:highlight w:val="none"/>
              </w:rPr>
            </w:pPr>
          </w:p>
        </w:tc>
      </w:tr>
      <w:tr w14:paraId="58E9CCB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D2BF6E">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CC41E3">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77A572">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2F516">
            <w:pPr>
              <w:widowControl/>
              <w:shd w:val="clear"/>
              <w:wordWrap w:val="0"/>
              <w:spacing w:line="336" w:lineRule="auto"/>
              <w:contextualSpacing/>
              <w:jc w:val="center"/>
              <w:rPr>
                <w:rFonts w:hint="eastAsia" w:ascii="宋体" w:hAnsi="宋体" w:eastAsia="宋体" w:cs="宋体"/>
                <w:color w:val="auto"/>
                <w:kern w:val="0"/>
                <w:sz w:val="24"/>
                <w:highlight w:val="none"/>
              </w:rPr>
            </w:pPr>
          </w:p>
        </w:tc>
      </w:tr>
      <w:tr w14:paraId="278C8C8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63C989">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90FEDF">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C5E131">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481E2">
            <w:pPr>
              <w:widowControl/>
              <w:shd w:val="clear"/>
              <w:wordWrap w:val="0"/>
              <w:spacing w:line="336" w:lineRule="auto"/>
              <w:contextualSpacing/>
              <w:jc w:val="center"/>
              <w:rPr>
                <w:rFonts w:hint="eastAsia" w:ascii="宋体" w:hAnsi="宋体" w:eastAsia="宋体" w:cs="宋体"/>
                <w:color w:val="auto"/>
                <w:kern w:val="0"/>
                <w:sz w:val="24"/>
                <w:highlight w:val="none"/>
              </w:rPr>
            </w:pPr>
          </w:p>
        </w:tc>
      </w:tr>
      <w:tr w14:paraId="4E3692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24494">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5CAEFC">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28FB03">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6DFBB7">
            <w:pPr>
              <w:widowControl/>
              <w:shd w:val="clear"/>
              <w:wordWrap w:val="0"/>
              <w:spacing w:line="336" w:lineRule="auto"/>
              <w:contextualSpacing/>
              <w:jc w:val="center"/>
              <w:rPr>
                <w:rFonts w:hint="eastAsia" w:ascii="宋体" w:hAnsi="宋体" w:eastAsia="宋体" w:cs="宋体"/>
                <w:color w:val="auto"/>
                <w:kern w:val="0"/>
                <w:sz w:val="24"/>
                <w:highlight w:val="none"/>
              </w:rPr>
            </w:pPr>
          </w:p>
        </w:tc>
      </w:tr>
    </w:tbl>
    <w:p w14:paraId="4D83C6AA">
      <w:pPr>
        <w:shd w:val="clear"/>
        <w:wordWrap w:val="0"/>
        <w:spacing w:line="336"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33515F3">
      <w:pPr>
        <w:shd w:val="clear"/>
        <w:wordWrap w:val="0"/>
        <w:spacing w:line="336"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E5A0129">
      <w:pPr>
        <w:shd w:val="clear"/>
        <w:wordWrap w:val="0"/>
        <w:spacing w:line="336"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F1E9861">
      <w:pPr>
        <w:shd w:val="clear"/>
        <w:wordWrap w:val="0"/>
        <w:spacing w:line="336"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3.供应商不存在直接管理关系的，则填“无”。</w:t>
      </w:r>
    </w:p>
    <w:p w14:paraId="4AC5F362">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p>
    <w:p w14:paraId="0FBA48B5">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653951">
      <w:pPr>
        <w:shd w:val="clear"/>
        <w:wordWrap w:val="0"/>
        <w:autoSpaceDE w:val="0"/>
        <w:autoSpaceDN w:val="0"/>
        <w:spacing w:line="336" w:lineRule="auto"/>
        <w:ind w:firstLine="6000" w:firstLineChars="2500"/>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6EAD3FD3">
      <w:pPr>
        <w:shd w:val="clear"/>
        <w:wordWrap w:val="0"/>
        <w:spacing w:line="336" w:lineRule="auto"/>
        <w:jc w:val="center"/>
        <w:rPr>
          <w:rFonts w:hint="eastAsia" w:ascii="宋体" w:hAnsi="宋体" w:eastAsia="宋体" w:cs="宋体"/>
          <w:b/>
          <w:color w:val="auto"/>
          <w:sz w:val="32"/>
          <w:szCs w:val="32"/>
          <w:highlight w:val="none"/>
        </w:rPr>
      </w:pPr>
    </w:p>
    <w:p w14:paraId="432D7358">
      <w:pPr>
        <w:shd w:val="clear"/>
        <w:wordWrap w:val="0"/>
        <w:spacing w:line="336"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0C857215">
      <w:pPr>
        <w:shd w:val="clear"/>
        <w:wordWrap w:val="0"/>
        <w:spacing w:line="336" w:lineRule="auto"/>
        <w:jc w:val="center"/>
        <w:rPr>
          <w:rFonts w:hint="eastAsia" w:ascii="宋体" w:hAnsi="宋体" w:eastAsia="宋体" w:cs="宋体"/>
          <w:color w:val="auto"/>
          <w:sz w:val="24"/>
          <w:szCs w:val="20"/>
          <w:highlight w:val="none"/>
        </w:rPr>
      </w:pPr>
    </w:p>
    <w:p w14:paraId="4E2323C8">
      <w:pPr>
        <w:shd w:val="clear"/>
        <w:wordWrap w:val="0"/>
        <w:spacing w:line="336"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广西邕政采购代理有限公司</w:t>
      </w:r>
      <w:r>
        <w:rPr>
          <w:rFonts w:hint="eastAsia" w:ascii="宋体" w:hAnsi="宋体" w:eastAsia="宋体" w:cs="宋体"/>
          <w:color w:val="auto"/>
          <w:sz w:val="24"/>
          <w:highlight w:val="none"/>
        </w:rPr>
        <w:t>：</w:t>
      </w:r>
    </w:p>
    <w:p w14:paraId="1BEE2FE1">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（供应商名称） </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052255">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项目的响应，为便于贵方公正、择优地确定成交供应商及其响应产品和服务，我方就本次响应有关事项郑重声明如下：</w:t>
      </w:r>
    </w:p>
    <w:p w14:paraId="7A60C0EA">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512A426">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0E3969B">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C44298">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36E7948D">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51720102">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08A2B85C">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（4）响应磋商文件规定的响应有效期。</w:t>
      </w:r>
    </w:p>
    <w:p w14:paraId="436A8A80">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C821818">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14:paraId="2E5CE90E">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0E91AF5">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2171A7A">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764DB6A1">
      <w:pPr>
        <w:pStyle w:val="13"/>
        <w:shd w:val="clear"/>
        <w:wordWrap w:val="0"/>
        <w:spacing w:line="336"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32975CB4">
      <w:pPr>
        <w:pStyle w:val="13"/>
        <w:shd w:val="clear"/>
        <w:wordWrap w:val="0"/>
        <w:spacing w:line="336"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353BB4E">
      <w:pPr>
        <w:pStyle w:val="12"/>
        <w:shd w:val="clear"/>
        <w:tabs>
          <w:tab w:val="left" w:pos="939"/>
        </w:tabs>
        <w:wordWrap w:val="0"/>
        <w:spacing w:line="336"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622F2671">
      <w:pPr>
        <w:pStyle w:val="12"/>
        <w:shd w:val="clear"/>
        <w:tabs>
          <w:tab w:val="left" w:pos="939"/>
        </w:tabs>
        <w:wordWrap w:val="0"/>
        <w:spacing w:line="336"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6D32AE9">
      <w:pPr>
        <w:pStyle w:val="12"/>
        <w:shd w:val="clear"/>
        <w:tabs>
          <w:tab w:val="left" w:pos="939"/>
        </w:tabs>
        <w:wordWrap w:val="0"/>
        <w:spacing w:line="336"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8DB8901">
      <w:pPr>
        <w:pStyle w:val="12"/>
        <w:shd w:val="clear"/>
        <w:tabs>
          <w:tab w:val="left" w:pos="939"/>
        </w:tabs>
        <w:wordWrap w:val="0"/>
        <w:spacing w:line="336"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注：如为联合体响应，盖章处须加盖联合体各方公章并由联合体各方法定代表人签署，否则其响应文件按无效响应处理。</w:t>
      </w:r>
    </w:p>
    <w:p w14:paraId="2854186D">
      <w:pPr>
        <w:pStyle w:val="12"/>
        <w:shd w:val="clear"/>
        <w:tabs>
          <w:tab w:val="left" w:pos="939"/>
        </w:tabs>
        <w:wordWrap w:val="0"/>
        <w:spacing w:line="336" w:lineRule="auto"/>
        <w:ind w:left="0" w:leftChars="0" w:firstLine="480" w:firstLineChars="200"/>
        <w:rPr>
          <w:rFonts w:hint="eastAsia" w:ascii="宋体" w:hAnsi="宋体" w:eastAsia="宋体" w:cs="宋体"/>
          <w:color w:val="auto"/>
          <w:sz w:val="24"/>
          <w:highlight w:val="none"/>
        </w:rPr>
      </w:pPr>
    </w:p>
    <w:p w14:paraId="01DAD127">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6C7FB6">
      <w:pPr>
        <w:shd w:val="clear"/>
        <w:wordWrap w:val="0"/>
        <w:autoSpaceDE w:val="0"/>
        <w:autoSpaceDN w:val="0"/>
        <w:spacing w:line="336" w:lineRule="auto"/>
        <w:ind w:firstLine="6120" w:firstLineChars="255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818B03">
      <w:pPr>
        <w:pStyle w:val="13"/>
        <w:shd w:val="clear"/>
        <w:wordWrap w:val="0"/>
        <w:spacing w:line="336" w:lineRule="auto"/>
        <w:jc w:val="center"/>
        <w:rPr>
          <w:rFonts w:hint="eastAsia" w:ascii="宋体" w:hAnsi="宋体" w:eastAsia="宋体" w:cs="宋体"/>
          <w:b/>
          <w:color w:val="auto"/>
          <w:kern w:val="2"/>
          <w:sz w:val="30"/>
          <w:szCs w:val="30"/>
          <w:highlight w:val="none"/>
        </w:rPr>
      </w:pPr>
      <w:r>
        <w:rPr>
          <w:rFonts w:hint="eastAsia" w:ascii="宋体" w:hAnsi="宋体" w:eastAsia="宋体" w:cs="宋体"/>
          <w:b/>
          <w:bCs/>
          <w:color w:val="auto"/>
          <w:kern w:val="2"/>
          <w:sz w:val="32"/>
          <w:szCs w:val="32"/>
          <w:highlight w:val="none"/>
          <w:lang w:val="en-US" w:eastAsia="zh-CN"/>
        </w:rPr>
        <w:t>七</w:t>
      </w:r>
      <w:r>
        <w:rPr>
          <w:rFonts w:hint="eastAsia" w:ascii="宋体" w:hAnsi="宋体" w:eastAsia="宋体" w:cs="宋体"/>
          <w:b/>
          <w:bCs/>
          <w:color w:val="auto"/>
          <w:kern w:val="2"/>
          <w:sz w:val="32"/>
          <w:szCs w:val="32"/>
          <w:highlight w:val="none"/>
        </w:rPr>
        <w:t>、中小企业声明函</w:t>
      </w:r>
    </w:p>
    <w:p w14:paraId="4C18A5F7">
      <w:pPr>
        <w:shd w:val="clear"/>
        <w:wordWrap w:val="0"/>
        <w:spacing w:line="336"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058663E5">
      <w:pPr>
        <w:pStyle w:val="2"/>
        <w:keepNext w:val="0"/>
        <w:keepLines w:val="0"/>
        <w:pageBreakBefore w:val="0"/>
        <w:widowControl w:val="0"/>
        <w:shd w:val="clear"/>
        <w:kinsoku/>
        <w:wordWrap w:val="0"/>
        <w:overflowPunct/>
        <w:topLinePunct w:val="0"/>
        <w:bidi w:val="0"/>
        <w:adjustRightInd/>
        <w:snapToGrid/>
        <w:spacing w:after="0" w:line="500" w:lineRule="exact"/>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（采购人单位名称）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采购活动，提供的服务全部由符合政策要求的中小企业</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。相关企业（含联合体中的中小企业、签订分包意向协议的中小企业）的具体情况如下：</w:t>
      </w:r>
    </w:p>
    <w:p w14:paraId="699AFE7D">
      <w:pPr>
        <w:keepNext w:val="0"/>
        <w:keepLines w:val="0"/>
        <w:pageBreakBefore w:val="0"/>
        <w:widowControl w:val="0"/>
        <w:numPr>
          <w:ilvl w:val="0"/>
          <w:numId w:val="4"/>
        </w:numPr>
        <w:shd w:val="clear"/>
        <w:tabs>
          <w:tab w:val="left" w:pos="1384"/>
          <w:tab w:val="left" w:pos="4562"/>
          <w:tab w:val="left" w:pos="6803"/>
        </w:tabs>
        <w:kinsoku/>
        <w:wordWrap w:val="0"/>
        <w:overflowPunct/>
        <w:topLinePunct w:val="0"/>
        <w:bidi w:val="0"/>
        <w:adjustRightInd/>
        <w:snapToGrid/>
        <w:spacing w:line="500" w:lineRule="exact"/>
        <w:ind w:left="-426" w:right="-58" w:firstLine="655"/>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行业；承建（承接）企业为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2322793">
      <w:pPr>
        <w:keepNext w:val="0"/>
        <w:keepLines w:val="0"/>
        <w:pageBreakBefore w:val="0"/>
        <w:widowControl w:val="0"/>
        <w:shd w:val="clear"/>
        <w:kinsoku/>
        <w:overflowPunct/>
        <w:topLinePunct w:val="0"/>
        <w:bidi w:val="0"/>
        <w:adjustRightInd/>
        <w:snapToGrid/>
        <w:spacing w:line="500" w:lineRule="exact"/>
        <w:ind w:left="765" w:right="142" w:hanging="5"/>
        <w:textAlignment w:val="auto"/>
        <w:rPr>
          <w:rFonts w:hint="eastAsia" w:ascii="宋体" w:hAnsi="宋体" w:eastAsia="宋体" w:cs="宋体"/>
          <w:color w:val="auto"/>
          <w:szCs w:val="21"/>
          <w:highlight w:val="none"/>
        </w:rPr>
      </w:pPr>
    </w:p>
    <w:p w14:paraId="3B5C29C9">
      <w:pPr>
        <w:keepNext w:val="0"/>
        <w:keepLines w:val="0"/>
        <w:pageBreakBefore w:val="0"/>
        <w:widowControl w:val="0"/>
        <w:shd w:val="clear"/>
        <w:kinsoku/>
        <w:overflowPunct/>
        <w:topLinePunct w:val="0"/>
        <w:bidi w:val="0"/>
        <w:adjustRightInd/>
        <w:snapToGrid/>
        <w:spacing w:line="500" w:lineRule="exact"/>
        <w:ind w:left="765" w:right="142" w:hanging="5"/>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p>
    <w:p w14:paraId="2C5C3D96">
      <w:pPr>
        <w:pStyle w:val="2"/>
        <w:keepNext w:val="0"/>
        <w:keepLines w:val="0"/>
        <w:pageBreakBefore w:val="0"/>
        <w:widowControl w:val="0"/>
        <w:shd w:val="clear"/>
        <w:kinsoku/>
        <w:wordWrap w:val="0"/>
        <w:overflowPunct/>
        <w:topLinePunct w:val="0"/>
        <w:bidi w:val="0"/>
        <w:adjustRightInd/>
        <w:snapToGrid/>
        <w:spacing w:after="0" w:line="500" w:lineRule="exact"/>
        <w:ind w:left="-405" w:leftChars="-193" w:right="142" w:firstLine="453" w:firstLineChars="189"/>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0CB390E7">
      <w:pPr>
        <w:pStyle w:val="2"/>
        <w:keepNext w:val="0"/>
        <w:keepLines w:val="0"/>
        <w:pageBreakBefore w:val="0"/>
        <w:widowControl w:val="0"/>
        <w:shd w:val="clear"/>
        <w:kinsoku/>
        <w:wordWrap w:val="0"/>
        <w:overflowPunct/>
        <w:topLinePunct w:val="0"/>
        <w:bidi w:val="0"/>
        <w:adjustRightInd/>
        <w:snapToGrid/>
        <w:spacing w:after="0" w:line="500" w:lineRule="exact"/>
        <w:ind w:left="-426" w:right="142" w:firstLine="567"/>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5CC9296E">
      <w:pPr>
        <w:pStyle w:val="2"/>
        <w:keepNext w:val="0"/>
        <w:keepLines w:val="0"/>
        <w:pageBreakBefore w:val="0"/>
        <w:widowControl w:val="0"/>
        <w:shd w:val="clear"/>
        <w:kinsoku/>
        <w:wordWrap w:val="0"/>
        <w:overflowPunct/>
        <w:topLinePunct w:val="0"/>
        <w:bidi w:val="0"/>
        <w:adjustRightInd/>
        <w:snapToGrid/>
        <w:spacing w:after="0" w:line="500" w:lineRule="exact"/>
        <w:ind w:left="3960" w:right="1808"/>
        <w:contextualSpacing/>
        <w:textAlignment w:val="auto"/>
        <w:rPr>
          <w:rFonts w:hint="eastAsia" w:ascii="宋体" w:hAnsi="宋体" w:eastAsia="宋体" w:cs="宋体"/>
          <w:color w:val="auto"/>
          <w:sz w:val="24"/>
          <w:highlight w:val="none"/>
        </w:rPr>
      </w:pPr>
    </w:p>
    <w:p w14:paraId="7DB7AB56">
      <w:pPr>
        <w:keepNext w:val="0"/>
        <w:keepLines w:val="0"/>
        <w:pageBreakBefore w:val="0"/>
        <w:widowControl w:val="0"/>
        <w:shd w:val="clear"/>
        <w:kinsoku/>
        <w:wordWrap w:val="0"/>
        <w:overflowPunct/>
        <w:topLinePunct w:val="0"/>
        <w:autoSpaceDE w:val="0"/>
        <w:autoSpaceDN w:val="0"/>
        <w:bidi w:val="0"/>
        <w:adjustRightInd/>
        <w:snapToGrid/>
        <w:spacing w:line="500" w:lineRule="exact"/>
        <w:ind w:left="4335" w:leftChars="1950" w:hanging="240" w:hanging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BFE24D4">
      <w:pPr>
        <w:keepNext w:val="0"/>
        <w:keepLines w:val="0"/>
        <w:pageBreakBefore w:val="0"/>
        <w:widowControl w:val="0"/>
        <w:shd w:val="clear"/>
        <w:kinsoku/>
        <w:wordWrap w:val="0"/>
        <w:overflowPunct/>
        <w:topLinePunct w:val="0"/>
        <w:autoSpaceDE w:val="0"/>
        <w:autoSpaceDN w:val="0"/>
        <w:bidi w:val="0"/>
        <w:adjustRightInd/>
        <w:snapToGrid/>
        <w:spacing w:line="500" w:lineRule="exact"/>
        <w:ind w:firstLine="6480" w:firstLineChars="27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4360186">
      <w:pPr>
        <w:pStyle w:val="2"/>
        <w:shd w:val="clear"/>
        <w:wordWrap w:val="0"/>
        <w:spacing w:after="0" w:line="336" w:lineRule="auto"/>
        <w:ind w:left="3960" w:right="1808"/>
        <w:contextualSpacing/>
        <w:rPr>
          <w:rFonts w:hint="eastAsia" w:ascii="宋体" w:hAnsi="宋体" w:eastAsia="宋体" w:cs="宋体"/>
          <w:color w:val="auto"/>
          <w:highlight w:val="none"/>
        </w:rPr>
      </w:pPr>
    </w:p>
    <w:p w14:paraId="07229A73">
      <w:pPr>
        <w:pStyle w:val="7"/>
        <w:shd w:val="clear"/>
        <w:wordWrap w:val="0"/>
        <w:spacing w:line="336"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238C82">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291ECBE">
      <w:pPr>
        <w:pStyle w:val="7"/>
        <w:numPr>
          <w:ilvl w:val="0"/>
          <w:numId w:val="0"/>
        </w:numPr>
        <w:shd w:val="clear"/>
        <w:wordWrap w:val="0"/>
        <w:spacing w:line="336" w:lineRule="auto"/>
        <w:ind w:firstLine="0" w:firstLineChars="0"/>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lang w:val="en-US" w:eastAsia="zh-CN" w:bidi="ar-SA"/>
        </w:rPr>
        <w:t>八、</w:t>
      </w:r>
      <w:r>
        <w:rPr>
          <w:rFonts w:hint="eastAsia" w:ascii="宋体" w:hAnsi="宋体" w:eastAsia="宋体" w:cs="宋体"/>
          <w:b/>
          <w:color w:val="auto"/>
          <w:kern w:val="0"/>
          <w:sz w:val="30"/>
          <w:szCs w:val="30"/>
          <w:highlight w:val="none"/>
        </w:rPr>
        <w:t>联合体协议书（以联合体形式响应的，提供联合体协议；本项目不接受联合体响应或者供应商不以联合体形式响应的，则不需要提供）</w:t>
      </w:r>
    </w:p>
    <w:p w14:paraId="6BA7736E">
      <w:pPr>
        <w:pStyle w:val="13"/>
        <w:shd w:val="clear"/>
        <w:wordWrap w:val="0"/>
        <w:spacing w:line="336" w:lineRule="auto"/>
        <w:jc w:val="center"/>
        <w:rPr>
          <w:rFonts w:hint="eastAsia" w:ascii="宋体" w:hAnsi="宋体" w:eastAsia="宋体" w:cs="宋体"/>
          <w:color w:val="auto"/>
          <w:kern w:val="2"/>
          <w:sz w:val="44"/>
          <w:szCs w:val="44"/>
          <w:highlight w:val="none"/>
        </w:rPr>
      </w:pPr>
    </w:p>
    <w:p w14:paraId="6E6A3D3C">
      <w:pPr>
        <w:pStyle w:val="13"/>
        <w:shd w:val="clear"/>
        <w:wordWrap w:val="0"/>
        <w:spacing w:line="336" w:lineRule="auto"/>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联合体响应协议书（格式）</w:t>
      </w:r>
    </w:p>
    <w:p w14:paraId="154D4806">
      <w:pPr>
        <w:shd w:val="clear"/>
        <w:wordWrap w:val="0"/>
        <w:autoSpaceDE w:val="0"/>
        <w:autoSpaceDN w:val="0"/>
        <w:adjustRightInd w:val="0"/>
        <w:spacing w:line="336" w:lineRule="auto"/>
        <w:jc w:val="left"/>
        <w:rPr>
          <w:rFonts w:hint="eastAsia" w:ascii="宋体" w:hAnsi="宋体" w:eastAsia="宋体" w:cs="宋体"/>
          <w:color w:val="auto"/>
          <w:kern w:val="0"/>
          <w:szCs w:val="21"/>
          <w:highlight w:val="none"/>
          <w:u w:val="single"/>
        </w:rPr>
      </w:pPr>
    </w:p>
    <w:p w14:paraId="4851BA71">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bookmarkStart w:id="59" w:name="PO_3000001868_PM031"/>
      <w:r>
        <w:rPr>
          <w:rFonts w:hint="eastAsia" w:ascii="宋体" w:hAnsi="宋体" w:eastAsia="宋体" w:cs="宋体"/>
          <w:color w:val="auto"/>
          <w:kern w:val="0"/>
          <w:sz w:val="24"/>
          <w:highlight w:val="none"/>
          <w:u w:val="single"/>
        </w:rPr>
        <w:t>广西邕政采购代理有限公司</w:t>
      </w:r>
      <w:bookmarkEnd w:id="59"/>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）竞争性磋商采购。现就联合体响应事宜订立如下协议：</w:t>
      </w:r>
    </w:p>
    <w:p w14:paraId="5370ADF4">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1CE4679E">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F5D8D2F">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2F601DEE">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________________________________________________</w:t>
      </w:r>
      <w:r>
        <w:rPr>
          <w:rFonts w:hint="eastAsia" w:ascii="宋体" w:hAnsi="宋体" w:eastAsia="宋体" w:cs="宋体"/>
          <w:color w:val="auto"/>
          <w:kern w:val="0"/>
          <w:sz w:val="24"/>
          <w:highlight w:val="none"/>
        </w:rPr>
        <w:t>。</w:t>
      </w:r>
    </w:p>
    <w:p w14:paraId="48563EF9">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5、本联合体中</w:t>
      </w:r>
      <w:r>
        <w:rPr>
          <w:rFonts w:hint="eastAsia" w:ascii="宋体" w:hAnsi="宋体" w:eastAsia="宋体" w:cs="宋体"/>
          <w:color w:val="auto"/>
          <w:sz w:val="24"/>
          <w:szCs w:val="24"/>
          <w:highlight w:val="none"/>
          <w:u w:val="single"/>
        </w:rPr>
        <w:t>，________________________（某成员单位名称）为______</w:t>
      </w:r>
      <w:r>
        <w:rPr>
          <w:rFonts w:hint="eastAsia" w:ascii="宋体" w:hAnsi="宋体" w:eastAsia="宋体" w:cs="宋体"/>
          <w:color w:val="auto"/>
          <w:sz w:val="24"/>
          <w:szCs w:val="24"/>
          <w:highlight w:val="none"/>
        </w:rPr>
        <w:t>（请填写：中型、小型、微型）企业，其协议合同金额占联合体协议合同总金额的</w:t>
      </w:r>
      <w:r>
        <w:rPr>
          <w:rFonts w:hint="eastAsia" w:ascii="宋体" w:hAnsi="宋体" w:eastAsia="宋体" w:cs="宋体"/>
          <w:color w:val="auto"/>
          <w:sz w:val="24"/>
          <w:szCs w:val="24"/>
          <w:highlight w:val="none"/>
          <w:u w:val="single"/>
        </w:rPr>
        <w:t>______</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7740EE97">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2A1F5F37">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0150FA55">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6461D647">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3059621A">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D8FE07B">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p>
    <w:p w14:paraId="6565ACE5">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841805D">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50E54889">
      <w:pPr>
        <w:shd w:val="clear"/>
        <w:wordWrap w:val="0"/>
        <w:autoSpaceDE w:val="0"/>
        <w:autoSpaceDN w:val="0"/>
        <w:adjustRightInd w:val="0"/>
        <w:spacing w:line="336" w:lineRule="auto"/>
        <w:jc w:val="left"/>
        <w:rPr>
          <w:rFonts w:hint="eastAsia" w:ascii="宋体" w:hAnsi="宋体" w:eastAsia="宋体" w:cs="宋体"/>
          <w:color w:val="auto"/>
          <w:kern w:val="0"/>
          <w:szCs w:val="21"/>
          <w:highlight w:val="none"/>
        </w:rPr>
      </w:pPr>
    </w:p>
    <w:p w14:paraId="3D02A45E">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60F6A059">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07339F71">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p>
    <w:p w14:paraId="20AFF3B5">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p>
    <w:p w14:paraId="3FD8A754">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762C511">
      <w:pPr>
        <w:shd w:val="clear"/>
        <w:wordWrap w:val="0"/>
        <w:autoSpaceDE w:val="0"/>
        <w:autoSpaceDN w:val="0"/>
        <w:spacing w:line="336"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0C479CF">
      <w:pPr>
        <w:shd w:val="clear"/>
        <w:wordWrap w:val="0"/>
        <w:autoSpaceDE w:val="0"/>
        <w:autoSpaceDN w:val="0"/>
        <w:spacing w:line="336" w:lineRule="auto"/>
        <w:ind w:firstLine="6120" w:firstLineChars="2550"/>
        <w:rPr>
          <w:rFonts w:hint="eastAsia" w:ascii="宋体" w:hAnsi="宋体" w:eastAsia="宋体" w:cs="宋体"/>
          <w:color w:val="auto"/>
          <w:kern w:val="0"/>
          <w:sz w:val="24"/>
          <w:highlight w:val="none"/>
          <w:lang w:val="zh-CN"/>
        </w:rPr>
      </w:pPr>
    </w:p>
    <w:p w14:paraId="445AE3B5">
      <w:pPr>
        <w:shd w:val="clear"/>
        <w:wordWrap w:val="0"/>
        <w:autoSpaceDE w:val="0"/>
        <w:autoSpaceDN w:val="0"/>
        <w:spacing w:line="336" w:lineRule="auto"/>
        <w:ind w:firstLine="6120" w:firstLineChars="2550"/>
        <w:rPr>
          <w:rFonts w:hint="eastAsia" w:ascii="宋体" w:hAnsi="宋体" w:eastAsia="宋体" w:cs="宋体"/>
          <w:color w:val="auto"/>
          <w:kern w:val="0"/>
          <w:sz w:val="24"/>
          <w:highlight w:val="none"/>
          <w:lang w:val="zh-CN"/>
        </w:rPr>
      </w:pPr>
    </w:p>
    <w:p w14:paraId="6D1A975E">
      <w:pPr>
        <w:shd w:val="clear"/>
        <w:wordWrap w:val="0"/>
        <w:autoSpaceDE w:val="0"/>
        <w:autoSpaceDN w:val="0"/>
        <w:spacing w:line="336" w:lineRule="auto"/>
        <w:ind w:firstLine="6120" w:firstLineChars="2550"/>
        <w:rPr>
          <w:rFonts w:hint="eastAsia" w:ascii="宋体" w:hAnsi="宋体" w:eastAsia="宋体" w:cs="宋体"/>
          <w:color w:val="auto"/>
          <w:kern w:val="0"/>
          <w:sz w:val="24"/>
          <w:highlight w:val="none"/>
          <w:lang w:val="zh-CN"/>
        </w:rPr>
      </w:pPr>
    </w:p>
    <w:p w14:paraId="49986391">
      <w:pPr>
        <w:shd w:val="clear"/>
        <w:wordWrap w:val="0"/>
        <w:snapToGrid w:val="0"/>
        <w:spacing w:line="336" w:lineRule="auto"/>
        <w:ind w:firstLine="602" w:firstLineChars="200"/>
        <w:rPr>
          <w:rFonts w:hint="eastAsia" w:ascii="宋体" w:hAnsi="宋体" w:eastAsia="宋体" w:cs="宋体"/>
          <w:b/>
          <w:color w:val="auto"/>
          <w:sz w:val="30"/>
          <w:szCs w:val="30"/>
          <w:highlight w:val="none"/>
        </w:rPr>
        <w:sectPr>
          <w:pgSz w:w="11905" w:h="16838"/>
          <w:pgMar w:top="1440" w:right="1080" w:bottom="1440" w:left="1080" w:header="720" w:footer="720" w:gutter="0"/>
          <w:cols w:space="0" w:num="1"/>
        </w:sectPr>
      </w:pPr>
    </w:p>
    <w:p w14:paraId="280F3098">
      <w:pPr>
        <w:pStyle w:val="4"/>
        <w:shd w:val="clear"/>
        <w:wordWrap w:val="0"/>
        <w:spacing w:before="0" w:after="0" w:line="336" w:lineRule="auto"/>
        <w:jc w:val="center"/>
        <w:rPr>
          <w:rFonts w:hint="eastAsia" w:ascii="宋体" w:hAnsi="宋体" w:eastAsia="宋体" w:cs="宋体"/>
          <w:b w:val="0"/>
          <w:color w:val="auto"/>
          <w:highlight w:val="none"/>
        </w:rPr>
      </w:pPr>
      <w:bookmarkStart w:id="60" w:name="_Toc1397"/>
      <w:bookmarkStart w:id="61" w:name="_Toc80205940"/>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60"/>
      <w:bookmarkEnd w:id="61"/>
    </w:p>
    <w:p w14:paraId="29E00BA6">
      <w:pPr>
        <w:shd w:val="clear"/>
        <w:wordWrap w:val="0"/>
        <w:snapToGrid w:val="0"/>
        <w:spacing w:line="336"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EEDCB62">
      <w:pPr>
        <w:shd w:val="clear"/>
        <w:wordWrap w:val="0"/>
        <w:snapToGrid w:val="0"/>
        <w:spacing w:line="336" w:lineRule="auto"/>
        <w:rPr>
          <w:rFonts w:hint="eastAsia" w:ascii="宋体" w:hAnsi="宋体" w:eastAsia="宋体" w:cs="宋体"/>
          <w:color w:val="auto"/>
          <w:sz w:val="24"/>
          <w:szCs w:val="20"/>
          <w:highlight w:val="none"/>
        </w:rPr>
      </w:pPr>
    </w:p>
    <w:p w14:paraId="04D4EE4C">
      <w:pPr>
        <w:shd w:val="clear"/>
        <w:wordWrap w:val="0"/>
        <w:snapToGrid w:val="0"/>
        <w:spacing w:line="336" w:lineRule="auto"/>
        <w:rPr>
          <w:rFonts w:hint="eastAsia" w:ascii="宋体" w:hAnsi="宋体" w:eastAsia="宋体" w:cs="宋体"/>
          <w:color w:val="auto"/>
          <w:sz w:val="24"/>
          <w:szCs w:val="20"/>
          <w:highlight w:val="none"/>
        </w:rPr>
      </w:pPr>
    </w:p>
    <w:p w14:paraId="7FC0E1CC">
      <w:pPr>
        <w:shd w:val="clear"/>
        <w:wordWrap w:val="0"/>
        <w:snapToGrid w:val="0"/>
        <w:spacing w:line="336" w:lineRule="auto"/>
        <w:rPr>
          <w:rFonts w:hint="eastAsia" w:ascii="宋体" w:hAnsi="宋体" w:eastAsia="宋体" w:cs="宋体"/>
          <w:color w:val="auto"/>
          <w:sz w:val="24"/>
          <w:szCs w:val="20"/>
          <w:highlight w:val="none"/>
        </w:rPr>
      </w:pPr>
    </w:p>
    <w:p w14:paraId="616285A0">
      <w:pPr>
        <w:shd w:val="clear"/>
        <w:wordWrap w:val="0"/>
        <w:snapToGrid w:val="0"/>
        <w:spacing w:line="336"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38C90DDF">
      <w:pPr>
        <w:shd w:val="clear"/>
        <w:wordWrap w:val="0"/>
        <w:snapToGrid w:val="0"/>
        <w:spacing w:line="336" w:lineRule="auto"/>
        <w:rPr>
          <w:rFonts w:hint="eastAsia" w:ascii="宋体" w:hAnsi="宋体" w:eastAsia="宋体" w:cs="宋体"/>
          <w:bCs/>
          <w:color w:val="auto"/>
          <w:sz w:val="24"/>
          <w:szCs w:val="20"/>
          <w:highlight w:val="none"/>
        </w:rPr>
      </w:pPr>
    </w:p>
    <w:p w14:paraId="73DAEA7F">
      <w:pPr>
        <w:shd w:val="clear"/>
        <w:wordWrap w:val="0"/>
        <w:snapToGrid w:val="0"/>
        <w:spacing w:line="336" w:lineRule="auto"/>
        <w:rPr>
          <w:rFonts w:hint="eastAsia" w:ascii="宋体" w:hAnsi="宋体" w:eastAsia="宋体" w:cs="宋体"/>
          <w:bCs/>
          <w:color w:val="auto"/>
          <w:sz w:val="24"/>
          <w:szCs w:val="20"/>
          <w:highlight w:val="none"/>
        </w:rPr>
      </w:pPr>
    </w:p>
    <w:p w14:paraId="447F2ADF">
      <w:pPr>
        <w:shd w:val="clear"/>
        <w:wordWrap w:val="0"/>
        <w:snapToGrid w:val="0"/>
        <w:spacing w:line="336" w:lineRule="auto"/>
        <w:rPr>
          <w:rFonts w:hint="eastAsia" w:ascii="宋体" w:hAnsi="宋体" w:eastAsia="宋体" w:cs="宋体"/>
          <w:bCs/>
          <w:color w:val="auto"/>
          <w:sz w:val="24"/>
          <w:szCs w:val="20"/>
          <w:highlight w:val="none"/>
        </w:rPr>
      </w:pPr>
    </w:p>
    <w:p w14:paraId="312097B7">
      <w:pPr>
        <w:shd w:val="clear"/>
        <w:wordWrap w:val="0"/>
        <w:snapToGrid w:val="0"/>
        <w:spacing w:line="336" w:lineRule="auto"/>
        <w:rPr>
          <w:rFonts w:hint="eastAsia" w:ascii="宋体" w:hAnsi="宋体" w:eastAsia="宋体" w:cs="宋体"/>
          <w:bCs/>
          <w:color w:val="auto"/>
          <w:sz w:val="24"/>
          <w:szCs w:val="20"/>
          <w:highlight w:val="none"/>
        </w:rPr>
      </w:pPr>
    </w:p>
    <w:p w14:paraId="7532E0B8">
      <w:pPr>
        <w:shd w:val="clear"/>
        <w:wordWrap w:val="0"/>
        <w:snapToGrid w:val="0"/>
        <w:spacing w:line="336" w:lineRule="auto"/>
        <w:rPr>
          <w:rFonts w:hint="eastAsia" w:ascii="宋体" w:hAnsi="宋体" w:eastAsia="宋体" w:cs="宋体"/>
          <w:bCs/>
          <w:color w:val="auto"/>
          <w:sz w:val="24"/>
          <w:szCs w:val="20"/>
          <w:highlight w:val="none"/>
        </w:rPr>
      </w:pPr>
    </w:p>
    <w:p w14:paraId="47F42EC9">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42CCB990">
      <w:pPr>
        <w:shd w:val="clear"/>
        <w:wordWrap w:val="0"/>
        <w:snapToGrid w:val="0"/>
        <w:spacing w:line="336" w:lineRule="auto"/>
        <w:ind w:firstLine="480" w:firstLineChars="150"/>
        <w:rPr>
          <w:rFonts w:hint="eastAsia" w:ascii="宋体" w:hAnsi="宋体" w:eastAsia="宋体" w:cs="宋体"/>
          <w:bCs/>
          <w:color w:val="auto"/>
          <w:sz w:val="32"/>
          <w:szCs w:val="32"/>
          <w:highlight w:val="none"/>
        </w:rPr>
      </w:pPr>
    </w:p>
    <w:p w14:paraId="0E384720">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3C15A639">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5A5186A">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5A2E2FD">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09F41C07">
      <w:pPr>
        <w:pStyle w:val="7"/>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137EE">
      <w:pPr>
        <w:pStyle w:val="7"/>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31D6A2C4">
      <w:pPr>
        <w:pStyle w:val="7"/>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6290616C">
      <w:pPr>
        <w:pStyle w:val="7"/>
        <w:shd w:val="clear"/>
        <w:wordWrap w:val="0"/>
        <w:snapToGrid w:val="0"/>
        <w:spacing w:line="336" w:lineRule="auto"/>
        <w:ind w:firstLine="1280" w:firstLineChars="400"/>
        <w:rPr>
          <w:rFonts w:hint="eastAsia" w:ascii="宋体" w:hAnsi="宋体" w:eastAsia="宋体" w:cs="宋体"/>
          <w:bCs/>
          <w:color w:val="auto"/>
          <w:sz w:val="32"/>
          <w:szCs w:val="32"/>
          <w:highlight w:val="none"/>
        </w:rPr>
      </w:pPr>
    </w:p>
    <w:p w14:paraId="75EB2812">
      <w:pPr>
        <w:shd w:val="clear"/>
        <w:wordWrap w:val="0"/>
        <w:snapToGrid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212F01C">
      <w:pPr>
        <w:shd w:val="clear"/>
        <w:wordWrap w:val="0"/>
        <w:snapToGrid w:val="0"/>
        <w:spacing w:line="336" w:lineRule="auto"/>
        <w:ind w:left="142" w:firstLine="643" w:firstLineChars="200"/>
        <w:jc w:val="left"/>
        <w:rPr>
          <w:rFonts w:hint="eastAsia" w:ascii="宋体" w:hAnsi="宋体" w:eastAsia="宋体" w:cs="宋体"/>
          <w:b/>
          <w:bCs/>
          <w:color w:val="auto"/>
          <w:sz w:val="32"/>
          <w:szCs w:val="32"/>
          <w:highlight w:val="none"/>
        </w:rPr>
        <w:sectPr>
          <w:pgSz w:w="11905" w:h="16838"/>
          <w:pgMar w:top="1440" w:right="1080" w:bottom="1440" w:left="1080" w:header="720" w:footer="720" w:gutter="0"/>
          <w:cols w:space="0" w:num="1"/>
        </w:sectPr>
      </w:pPr>
    </w:p>
    <w:p w14:paraId="2F7CE559">
      <w:pPr>
        <w:shd w:val="clear"/>
        <w:wordWrap w:val="0"/>
        <w:spacing w:line="336"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17030458">
      <w:pPr>
        <w:shd w:val="clear"/>
        <w:wordWrap w:val="0"/>
        <w:spacing w:line="336" w:lineRule="auto"/>
        <w:jc w:val="center"/>
        <w:rPr>
          <w:rFonts w:hint="eastAsia" w:ascii="宋体" w:hAnsi="宋体" w:eastAsia="宋体" w:cs="宋体"/>
          <w:b/>
          <w:color w:val="auto"/>
          <w:kern w:val="0"/>
          <w:sz w:val="28"/>
          <w:szCs w:val="28"/>
          <w:highlight w:val="none"/>
        </w:rPr>
      </w:pPr>
    </w:p>
    <w:p w14:paraId="537B50BF">
      <w:pPr>
        <w:pStyle w:val="29"/>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40B0672B">
      <w:pPr>
        <w:pStyle w:val="29"/>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B6EBA7D">
      <w:pPr>
        <w:pStyle w:val="29"/>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75F5F64">
      <w:pPr>
        <w:pStyle w:val="29"/>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DF6BE04">
      <w:pPr>
        <w:pStyle w:val="29"/>
        <w:shd w:val="clear"/>
        <w:wordWrap w:val="0"/>
        <w:spacing w:line="336" w:lineRule="auto"/>
        <w:rPr>
          <w:rFonts w:hint="eastAsia" w:ascii="宋体" w:hAnsi="宋体" w:eastAsia="宋体" w:cs="宋体"/>
          <w:color w:val="auto"/>
          <w:highlight w:val="none"/>
        </w:rPr>
      </w:pPr>
      <w:bookmarkStart w:id="62" w:name="OLE_LINK6"/>
      <w:bookmarkStart w:id="63" w:name="OLE_LINK7"/>
      <w:bookmarkStart w:id="64" w:name="OLE_LINK5"/>
      <w:r>
        <w:rPr>
          <w:rFonts w:hint="eastAsia" w:ascii="宋体" w:hAnsi="宋体" w:eastAsia="宋体" w:cs="宋体"/>
          <w:color w:val="auto"/>
          <w:highlight w:val="none"/>
        </w:rPr>
        <w:t>五、磋商供应商情况介绍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8FB127E">
      <w:pPr>
        <w:pStyle w:val="29"/>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62"/>
      <w:bookmarkEnd w:id="63"/>
    </w:p>
    <w:bookmarkEnd w:id="64"/>
    <w:p w14:paraId="1E11B6AF">
      <w:pPr>
        <w:pStyle w:val="29"/>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144C8E77">
      <w:pPr>
        <w:pStyle w:val="29"/>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八、组织服务方案……………………………………………………………（页码）</w:t>
      </w:r>
    </w:p>
    <w:p w14:paraId="05F5A381">
      <w:pPr>
        <w:pStyle w:val="29"/>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CD8A40D">
      <w:pPr>
        <w:pStyle w:val="29"/>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7568FD5F">
      <w:pPr>
        <w:pStyle w:val="29"/>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1A67367">
      <w:pPr>
        <w:shd w:val="clear"/>
        <w:wordWrap w:val="0"/>
        <w:spacing w:line="336"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36985014">
      <w:pPr>
        <w:shd w:val="clear"/>
        <w:wordWrap w:val="0"/>
        <w:spacing w:line="336" w:lineRule="auto"/>
        <w:rPr>
          <w:rFonts w:hint="eastAsia" w:ascii="宋体" w:hAnsi="宋体" w:eastAsia="宋体" w:cs="宋体"/>
          <w:color w:val="auto"/>
          <w:sz w:val="32"/>
          <w:szCs w:val="32"/>
          <w:highlight w:val="none"/>
        </w:rPr>
      </w:pPr>
    </w:p>
    <w:p w14:paraId="0C42ABEE">
      <w:pPr>
        <w:shd w:val="clear"/>
        <w:wordWrap w:val="0"/>
        <w:spacing w:line="336"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一、无串通响应行为的承诺函</w:t>
      </w:r>
    </w:p>
    <w:p w14:paraId="2BF4EF06">
      <w:pPr>
        <w:shd w:val="clear"/>
        <w:wordWrap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无串通响应行为的承诺函</w:t>
      </w:r>
    </w:p>
    <w:p w14:paraId="0DB0C4D4">
      <w:pPr>
        <w:shd w:val="clear"/>
        <w:wordWrap w:val="0"/>
        <w:spacing w:line="336"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一、我方承诺无下列相互串通响应的情形：</w:t>
      </w:r>
    </w:p>
    <w:p w14:paraId="44ABCD76">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A4AFE87">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6FF97927">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28BC1C4">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2A084EE0">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2696B42">
      <w:pPr>
        <w:shd w:val="clear"/>
        <w:wordWrap w:val="0"/>
        <w:spacing w:line="336"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6.不同供应商的磋商保证金从同一单位或者个人账户转出。</w:t>
      </w:r>
    </w:p>
    <w:p w14:paraId="2FA82421">
      <w:pPr>
        <w:shd w:val="clear"/>
        <w:wordWrap w:val="0"/>
        <w:spacing w:line="336"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7B5C41A6">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63115EC">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8918D4D">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E0E5E92">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FCCA947">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5.供应商之间事先约定一致抬高或者压低响应报价，或者在竞争性磋商项目中事先约定轮流以高价位或者低价位成交，或者事先约定由某一特定供应商成交，然后再参加响应；</w:t>
      </w:r>
    </w:p>
    <w:p w14:paraId="6FE743BB">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BFB9512">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AB1BC3">
      <w:pPr>
        <w:shd w:val="clear"/>
        <w:wordWrap w:val="0"/>
        <w:spacing w:line="336" w:lineRule="auto"/>
        <w:ind w:firstLine="480" w:firstLineChars="200"/>
        <w:contextualSpacing/>
        <w:rPr>
          <w:rFonts w:hint="eastAsia" w:ascii="宋体" w:hAnsi="宋体" w:eastAsia="宋体" w:cs="宋体"/>
          <w:color w:val="auto"/>
          <w:sz w:val="24"/>
          <w:highlight w:val="none"/>
        </w:rPr>
      </w:pPr>
    </w:p>
    <w:p w14:paraId="009D3CCB">
      <w:pPr>
        <w:shd w:val="clear"/>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04BF2E4D">
      <w:pPr>
        <w:shd w:val="clear"/>
        <w:wordWrap w:val="0"/>
        <w:autoSpaceDE w:val="0"/>
        <w:autoSpaceDN w:val="0"/>
        <w:spacing w:line="336" w:lineRule="auto"/>
        <w:ind w:left="10" w:leftChars="5" w:firstLine="4221" w:firstLineChars="175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68734D">
      <w:pPr>
        <w:shd w:val="clear"/>
        <w:wordWrap w:val="0"/>
        <w:spacing w:line="336" w:lineRule="auto"/>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2D43EDA7">
      <w:pPr>
        <w:shd w:val="clear"/>
        <w:wordWrap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5ACED0B6">
      <w:pPr>
        <w:shd w:val="clear"/>
        <w:wordWrap w:val="0"/>
        <w:spacing w:line="336" w:lineRule="auto"/>
        <w:ind w:left="540"/>
        <w:contextualSpacing/>
        <w:rPr>
          <w:rFonts w:hint="eastAsia" w:ascii="宋体" w:hAnsi="宋体" w:eastAsia="宋体" w:cs="宋体"/>
          <w:color w:val="auto"/>
          <w:sz w:val="32"/>
          <w:szCs w:val="32"/>
          <w:highlight w:val="none"/>
        </w:rPr>
      </w:pPr>
    </w:p>
    <w:p w14:paraId="397A0B2B">
      <w:pPr>
        <w:shd w:val="clear"/>
        <w:wordWrap w:val="0"/>
        <w:spacing w:line="336"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9A2270D">
      <w:pPr>
        <w:shd w:val="clear"/>
        <w:wordWrap w:val="0"/>
        <w:spacing w:line="336"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012C1E1">
      <w:pPr>
        <w:shd w:val="clear"/>
        <w:wordWrap w:val="0"/>
        <w:spacing w:line="336"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0C7330D">
      <w:pPr>
        <w:shd w:val="clear"/>
        <w:wordWrap w:val="0"/>
        <w:spacing w:line="336"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421585AC">
      <w:pPr>
        <w:shd w:val="clear"/>
        <w:wordWrap w:val="0"/>
        <w:spacing w:line="336"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83903AE">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7BD4CA4A">
      <w:pPr>
        <w:shd w:val="clear"/>
        <w:wordWrap w:val="0"/>
        <w:spacing w:line="336"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078E25C">
      <w:pPr>
        <w:shd w:val="clear"/>
        <w:wordWrap w:val="0"/>
        <w:spacing w:line="336" w:lineRule="auto"/>
        <w:ind w:left="540"/>
        <w:contextualSpacing/>
        <w:rPr>
          <w:rFonts w:hint="eastAsia" w:ascii="宋体" w:hAnsi="宋体" w:eastAsia="宋体" w:cs="宋体"/>
          <w:color w:val="auto"/>
          <w:sz w:val="24"/>
          <w:highlight w:val="none"/>
        </w:rPr>
      </w:pPr>
    </w:p>
    <w:p w14:paraId="1F31D8AE">
      <w:pPr>
        <w:shd w:val="clear"/>
        <w:wordWrap w:val="0"/>
        <w:spacing w:line="336" w:lineRule="auto"/>
        <w:ind w:left="540"/>
        <w:contextualSpacing/>
        <w:rPr>
          <w:rFonts w:hint="eastAsia" w:ascii="宋体" w:hAnsi="宋体" w:eastAsia="宋体" w:cs="宋体"/>
          <w:color w:val="auto"/>
          <w:sz w:val="24"/>
          <w:highlight w:val="none"/>
        </w:rPr>
      </w:pPr>
    </w:p>
    <w:p w14:paraId="3C55CEC6">
      <w:pPr>
        <w:shd w:val="clear"/>
        <w:wordWrap w:val="0"/>
        <w:spacing w:line="336" w:lineRule="auto"/>
        <w:ind w:left="540"/>
        <w:contextualSpacing/>
        <w:rPr>
          <w:rFonts w:hint="eastAsia" w:ascii="宋体" w:hAnsi="宋体" w:eastAsia="宋体" w:cs="宋体"/>
          <w:color w:val="auto"/>
          <w:sz w:val="24"/>
          <w:highlight w:val="none"/>
        </w:rPr>
      </w:pPr>
    </w:p>
    <w:p w14:paraId="1385C606">
      <w:pPr>
        <w:shd w:val="clear"/>
        <w:wordWrap w:val="0"/>
        <w:spacing w:line="336"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EE1A122">
      <w:pPr>
        <w:shd w:val="clear"/>
        <w:wordWrap w:val="0"/>
        <w:spacing w:line="336" w:lineRule="auto"/>
        <w:ind w:left="540"/>
        <w:contextualSpacing/>
        <w:rPr>
          <w:rFonts w:hint="eastAsia" w:ascii="宋体" w:hAnsi="宋体" w:eastAsia="宋体" w:cs="宋体"/>
          <w:color w:val="auto"/>
          <w:sz w:val="24"/>
          <w:highlight w:val="none"/>
        </w:rPr>
      </w:pPr>
    </w:p>
    <w:p w14:paraId="4BFA9A37">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3EB5B2">
      <w:pPr>
        <w:shd w:val="clear"/>
        <w:wordWrap w:val="0"/>
        <w:spacing w:line="336"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58665EE">
      <w:pPr>
        <w:shd w:val="clear"/>
        <w:wordWrap w:val="0"/>
        <w:spacing w:line="336" w:lineRule="auto"/>
        <w:contextualSpacing/>
        <w:jc w:val="left"/>
        <w:rPr>
          <w:rFonts w:hint="eastAsia" w:ascii="宋体" w:hAnsi="宋体" w:eastAsia="宋体" w:cs="宋体"/>
          <w:color w:val="auto"/>
          <w:sz w:val="24"/>
          <w:highlight w:val="none"/>
        </w:rPr>
      </w:pPr>
    </w:p>
    <w:p w14:paraId="327D166F">
      <w:pPr>
        <w:shd w:val="clear"/>
        <w:wordWrap w:val="0"/>
        <w:spacing w:line="336"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注：1.自然人响应的无需提供，联合体响应的只需牵头人出具。</w:t>
      </w:r>
    </w:p>
    <w:p w14:paraId="31F0E91A">
      <w:pPr>
        <w:shd w:val="clear"/>
        <w:wordWrap w:val="0"/>
        <w:spacing w:line="336" w:lineRule="auto"/>
        <w:ind w:firstLine="480" w:firstLineChars="200"/>
        <w:contextualSpacing/>
        <w:jc w:val="left"/>
        <w:rPr>
          <w:rFonts w:hint="eastAsia" w:ascii="宋体" w:hAnsi="宋体" w:eastAsia="宋体" w:cs="宋体"/>
          <w:color w:val="auto"/>
          <w:sz w:val="24"/>
          <w:highlight w:val="none"/>
        </w:rPr>
        <w:sectPr>
          <w:pgSz w:w="11905" w:h="16838"/>
          <w:pgMar w:top="1440" w:right="1080" w:bottom="1440" w:left="1080" w:header="720" w:footer="720" w:gutter="0"/>
          <w:cols w:space="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2.供应商为其他组织或者自然人时，本磋商文件规定的法定代表人指负责人或者自然人。本磋商文件所称负责人是指参加响应的其他组织营业执照上的负责人，本磋商文件所称自然人指参与响应的自然人本人。</w:t>
      </w:r>
    </w:p>
    <w:tbl>
      <w:tblPr>
        <w:tblStyle w:val="20"/>
        <w:tblpPr w:leftFromText="180" w:rightFromText="180" w:vertAnchor="text" w:horzAnchor="margin" w:tblpY="116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14:paraId="6F8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961" w:type="dxa"/>
          </w:tcPr>
          <w:p w14:paraId="1C1290B6">
            <w:pPr>
              <w:shd w:val="clear"/>
              <w:wordWrap w:val="0"/>
              <w:spacing w:line="336" w:lineRule="auto"/>
              <w:rPr>
                <w:rFonts w:hint="eastAsia" w:ascii="宋体" w:hAnsi="宋体" w:eastAsia="宋体" w:cs="宋体"/>
                <w:b/>
                <w:color w:val="auto"/>
                <w:sz w:val="24"/>
                <w:highlight w:val="none"/>
              </w:rPr>
            </w:pPr>
          </w:p>
          <w:p w14:paraId="0CE99C5D">
            <w:pPr>
              <w:shd w:val="clear"/>
              <w:wordWrap w:val="0"/>
              <w:spacing w:line="336"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2A117237">
      <w:pPr>
        <w:shd w:val="clear"/>
        <w:wordWrap w:val="0"/>
        <w:spacing w:line="336"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05DB89C6">
      <w:pPr>
        <w:shd w:val="clear"/>
        <w:wordWrap w:val="0"/>
        <w:adjustRightInd w:val="0"/>
        <w:snapToGrid w:val="0"/>
        <w:spacing w:line="336" w:lineRule="auto"/>
        <w:jc w:val="left"/>
        <w:rPr>
          <w:rFonts w:hint="eastAsia" w:ascii="宋体" w:hAnsi="宋体" w:eastAsia="宋体" w:cs="宋体"/>
          <w:b/>
          <w:color w:val="auto"/>
          <w:szCs w:val="21"/>
          <w:highlight w:val="none"/>
        </w:rPr>
      </w:pPr>
    </w:p>
    <w:p w14:paraId="094569A7">
      <w:pPr>
        <w:shd w:val="clear"/>
        <w:wordWrap w:val="0"/>
        <w:spacing w:line="336"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10378F22">
      <w:pPr>
        <w:shd w:val="clear"/>
        <w:wordWrap w:val="0"/>
        <w:spacing w:line="336" w:lineRule="auto"/>
        <w:jc w:val="center"/>
        <w:rPr>
          <w:rFonts w:hint="eastAsia" w:ascii="宋体" w:hAnsi="宋体" w:eastAsia="宋体" w:cs="宋体"/>
          <w:color w:val="auto"/>
          <w:sz w:val="44"/>
          <w:szCs w:val="44"/>
          <w:highlight w:val="none"/>
        </w:rPr>
      </w:pPr>
    </w:p>
    <w:p w14:paraId="0002B5C6">
      <w:pPr>
        <w:shd w:val="clear"/>
        <w:wordWrap w:val="0"/>
        <w:spacing w:line="336"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授权委托书（非联合体响应格式）</w:t>
      </w:r>
    </w:p>
    <w:p w14:paraId="5C4FA632">
      <w:pPr>
        <w:shd w:val="clear"/>
        <w:wordWrap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（如有委托时）</w:t>
      </w:r>
    </w:p>
    <w:p w14:paraId="386C38E5">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bookmarkStart w:id="65" w:name="PO_3000001920_PM031"/>
      <w:r>
        <w:rPr>
          <w:rFonts w:hint="eastAsia" w:ascii="宋体" w:hAnsi="宋体" w:eastAsia="宋体" w:cs="宋体"/>
          <w:color w:val="auto"/>
          <w:sz w:val="24"/>
          <w:highlight w:val="none"/>
          <w:u w:val="single"/>
        </w:rPr>
        <w:t>广西邕政采购代理有限公司</w:t>
      </w:r>
      <w:bookmarkEnd w:id="65"/>
      <w:r>
        <w:rPr>
          <w:rFonts w:hint="eastAsia" w:ascii="宋体" w:hAnsi="宋体" w:eastAsia="宋体" w:cs="宋体"/>
          <w:color w:val="auto"/>
          <w:sz w:val="24"/>
          <w:highlight w:val="none"/>
        </w:rPr>
        <w:t>：</w:t>
      </w:r>
    </w:p>
    <w:p w14:paraId="7EF4CF5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项目的响应活动，并代表我方全权办理针对上述项目的所有采购程序和环节的具体事务和签署相关文件。</w:t>
      </w:r>
    </w:p>
    <w:p w14:paraId="3D76F169">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EBF0F6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7609A5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036F9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185CE02A">
      <w:pPr>
        <w:shd w:val="clear"/>
        <w:wordWrap w:val="0"/>
        <w:spacing w:line="336" w:lineRule="auto"/>
        <w:rPr>
          <w:rFonts w:hint="eastAsia" w:ascii="宋体" w:hAnsi="宋体" w:eastAsia="宋体" w:cs="宋体"/>
          <w:color w:val="auto"/>
          <w:sz w:val="24"/>
          <w:highlight w:val="none"/>
        </w:rPr>
      </w:pPr>
    </w:p>
    <w:p w14:paraId="05888689">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705954F">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EE4AE64">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B4A05DD">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4DF58550">
      <w:pPr>
        <w:shd w:val="clear"/>
        <w:wordWrap w:val="0"/>
        <w:spacing w:line="336"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日期：  年  月   日</w:t>
      </w:r>
    </w:p>
    <w:p w14:paraId="3F7509E0">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5D618896">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2.供应商为其他组织或者自然人时，本磋商文件规定的法定代表人指负责人或者自然人。本磋商文件所称负责人是指参加响应的其他组织营业执照上的负责人，本磋商文件所称自然人指参与响应的自然人本人。</w:t>
      </w:r>
    </w:p>
    <w:p w14:paraId="41C16819">
      <w:pPr>
        <w:shd w:val="clear"/>
        <w:wordWrap w:val="0"/>
        <w:spacing w:line="336"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法人、其他组织响应时“我方”是指“我单位”，自然人响应时“我方”是指“本人”。</w:t>
      </w:r>
    </w:p>
    <w:p w14:paraId="34106F64">
      <w:pPr>
        <w:shd w:val="clear"/>
        <w:wordWrap w:val="0"/>
        <w:spacing w:line="336"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授权委托书（联合体响应格式）</w:t>
      </w:r>
    </w:p>
    <w:p w14:paraId="5858B11F">
      <w:pPr>
        <w:shd w:val="clear"/>
        <w:wordWrap w:val="0"/>
        <w:spacing w:line="336"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8CE1D11">
      <w:pPr>
        <w:shd w:val="clear"/>
        <w:wordWrap w:val="0"/>
        <w:spacing w:line="336" w:lineRule="auto"/>
        <w:jc w:val="center"/>
        <w:rPr>
          <w:rFonts w:hint="eastAsia" w:ascii="宋体" w:hAnsi="宋体" w:eastAsia="宋体" w:cs="宋体"/>
          <w:color w:val="auto"/>
          <w:sz w:val="32"/>
          <w:szCs w:val="32"/>
          <w:highlight w:val="none"/>
        </w:rPr>
      </w:pPr>
    </w:p>
    <w:p w14:paraId="69ECB6CF">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（联合体其他成员名称）签订的《联合体响应协议书》的内容，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5A84588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7CEA1BA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D334A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6CDDA0">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3DF75D">
      <w:pPr>
        <w:shd w:val="clear"/>
        <w:wordWrap w:val="0"/>
        <w:spacing w:line="336"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4926C805">
      <w:pPr>
        <w:shd w:val="clear"/>
        <w:wordWrap w:val="0"/>
        <w:spacing w:line="336"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0B9BDA19">
      <w:pPr>
        <w:shd w:val="clear"/>
        <w:wordWrap w:val="0"/>
        <w:spacing w:line="336"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BFA31BD">
      <w:pPr>
        <w:shd w:val="clear"/>
        <w:wordWrap w:val="0"/>
        <w:spacing w:line="336" w:lineRule="auto"/>
        <w:rPr>
          <w:rFonts w:hint="eastAsia" w:ascii="宋体" w:hAnsi="宋体" w:eastAsia="宋体" w:cs="宋体"/>
          <w:color w:val="auto"/>
          <w:sz w:val="24"/>
          <w:highlight w:val="none"/>
        </w:rPr>
      </w:pPr>
    </w:p>
    <w:p w14:paraId="24776A2C">
      <w:pPr>
        <w:shd w:val="clear"/>
        <w:wordWrap w:val="0"/>
        <w:spacing w:line="336"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22CA019F">
      <w:pPr>
        <w:shd w:val="clear"/>
        <w:wordWrap w:val="0"/>
        <w:spacing w:line="336"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C474A94">
      <w:pPr>
        <w:shd w:val="clear"/>
        <w:wordWrap w:val="0"/>
        <w:spacing w:line="336" w:lineRule="auto"/>
        <w:rPr>
          <w:rFonts w:hint="eastAsia" w:ascii="宋体" w:hAnsi="宋体" w:eastAsia="宋体" w:cs="宋体"/>
          <w:color w:val="auto"/>
          <w:sz w:val="24"/>
          <w:highlight w:val="none"/>
        </w:rPr>
      </w:pPr>
    </w:p>
    <w:p w14:paraId="2139EC9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277AC46">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785EEFAE">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3.供应商为其他组织或者自然人时，本磋商文件规定的法定代表人指负责人或者自然人。本磋商文件所称负责人是指参加响应的其他组织营业执照上的负责人，本磋商文件所称自然人指参与响应的自然人本人。</w:t>
      </w:r>
    </w:p>
    <w:p w14:paraId="7041D760">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4.法人、其他组织响应时“我方”是指“我单位”，自然人响应时“我方”是指“本人”。</w:t>
      </w:r>
    </w:p>
    <w:p w14:paraId="5562CF17">
      <w:pPr>
        <w:shd w:val="clear"/>
        <w:wordWrap w:val="0"/>
        <w:spacing w:line="336" w:lineRule="auto"/>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0CDA2FC8">
      <w:pPr>
        <w:shd w:val="clear"/>
        <w:wordWrap w:val="0"/>
        <w:spacing w:line="336"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418A5157">
      <w:pPr>
        <w:shd w:val="clear"/>
        <w:wordWrap w:val="0"/>
        <w:spacing w:line="336" w:lineRule="auto"/>
        <w:rPr>
          <w:rFonts w:hint="eastAsia" w:ascii="宋体" w:hAnsi="宋体" w:eastAsia="宋体" w:cs="宋体"/>
          <w:color w:val="auto"/>
          <w:sz w:val="32"/>
          <w:szCs w:val="32"/>
          <w:highlight w:val="none"/>
        </w:rPr>
      </w:pPr>
    </w:p>
    <w:p w14:paraId="6B43489E">
      <w:pPr>
        <w:shd w:val="clear"/>
        <w:wordWrap w:val="0"/>
        <w:spacing w:line="336"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FF8E9D2">
      <w:pPr>
        <w:shd w:val="clear"/>
        <w:wordWrap w:val="0"/>
        <w:spacing w:line="336"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7B7EAD5">
      <w:pPr>
        <w:shd w:val="clear"/>
        <w:wordWrap w:val="0"/>
        <w:spacing w:line="336"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分标号（此处有分标时填写具体分标号，无分标时填写“无”）：</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638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0ACBBEC">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757278B">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CB2DBA5">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96FF5B4">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5983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6CD58A2">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041D90EF">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38ECFB3F">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2DF3A3C8">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383A4FB">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6B460F5B">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E9A197A">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096ABCE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D1A598A">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499A9E5A">
            <w:pPr>
              <w:shd w:val="clear"/>
              <w:wordWrap w:val="0"/>
              <w:spacing w:line="336" w:lineRule="auto"/>
              <w:rPr>
                <w:rFonts w:hint="eastAsia" w:ascii="宋体" w:hAnsi="宋体" w:eastAsia="宋体" w:cs="宋体"/>
                <w:color w:val="auto"/>
                <w:sz w:val="24"/>
                <w:highlight w:val="none"/>
              </w:rPr>
            </w:pPr>
          </w:p>
        </w:tc>
      </w:tr>
      <w:tr w14:paraId="1A35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6F6C6FD">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25A06B8">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76C1AB9B">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50F2924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204D64CE">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50B9A340">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F7DE1F2">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1C2BF9EE">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C4B4D3E">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62EB80B8">
            <w:pPr>
              <w:shd w:val="clear"/>
              <w:wordWrap w:val="0"/>
              <w:spacing w:line="336" w:lineRule="auto"/>
              <w:rPr>
                <w:rFonts w:hint="eastAsia" w:ascii="宋体" w:hAnsi="宋体" w:eastAsia="宋体" w:cs="宋体"/>
                <w:color w:val="auto"/>
                <w:sz w:val="24"/>
                <w:highlight w:val="none"/>
              </w:rPr>
            </w:pPr>
          </w:p>
        </w:tc>
      </w:tr>
      <w:tr w14:paraId="60F0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84FD2F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tcPr>
          <w:p w14:paraId="7F4F46C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507D5651">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FC524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7C5FDF69">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34CCDDF0">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14A74262">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6C4375">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28A6E3D">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5AEB5846">
            <w:pPr>
              <w:shd w:val="clear"/>
              <w:wordWrap w:val="0"/>
              <w:spacing w:line="336" w:lineRule="auto"/>
              <w:rPr>
                <w:rFonts w:hint="eastAsia" w:ascii="宋体" w:hAnsi="宋体" w:eastAsia="宋体" w:cs="宋体"/>
                <w:color w:val="auto"/>
                <w:sz w:val="24"/>
                <w:highlight w:val="none"/>
              </w:rPr>
            </w:pPr>
          </w:p>
        </w:tc>
      </w:tr>
    </w:tbl>
    <w:p w14:paraId="6241A6DC">
      <w:pPr>
        <w:pStyle w:val="10"/>
        <w:shd w:val="clear"/>
        <w:wordWrap w:val="0"/>
        <w:spacing w:line="336"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EE31208">
      <w:pPr>
        <w:pStyle w:val="10"/>
        <w:shd w:val="clear"/>
        <w:wordWrap w:val="0"/>
        <w:spacing w:line="336"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E12BD82">
      <w:pPr>
        <w:pStyle w:val="10"/>
        <w:shd w:val="clear"/>
        <w:wordWrap w:val="0"/>
        <w:spacing w:line="336"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当响应文件的商务内容低于竞争性磋商采购文件要求时，磋商供应商应当如实写明“负偏离”，否则视为虚假应标</w:t>
      </w:r>
    </w:p>
    <w:p w14:paraId="0A446811">
      <w:pPr>
        <w:shd w:val="clear"/>
        <w:wordWrap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3.表格内容均需按要求填写，不得留空，否则按响应无效处理。</w:t>
      </w:r>
    </w:p>
    <w:p w14:paraId="62F26862">
      <w:pPr>
        <w:pStyle w:val="13"/>
        <w:shd w:val="clear"/>
        <w:wordWrap w:val="0"/>
        <w:spacing w:line="336"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货物具体参数或商务响应承诺的具体数值，否则按响应无效处理。如该采购需求属于不能明确具体数值的，采购人应在此采购需求的数值后标注◆号，对标注◆号的采购需求不适用上述“响应无效”条款。</w:t>
      </w:r>
    </w:p>
    <w:p w14:paraId="195D7106">
      <w:pPr>
        <w:shd w:val="clear"/>
        <w:wordWrap w:val="0"/>
        <w:spacing w:line="336"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5729B205">
      <w:pPr>
        <w:shd w:val="clear"/>
        <w:wordWrap w:val="0"/>
        <w:spacing w:line="336"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549C562">
      <w:pPr>
        <w:shd w:val="clear"/>
        <w:spacing w:line="336"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FA0AB1C">
      <w:pPr>
        <w:shd w:val="clear"/>
        <w:wordWrap w:val="0"/>
        <w:snapToGrid w:val="0"/>
        <w:spacing w:line="336"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五、磋商供应商情况介绍</w:t>
      </w:r>
    </w:p>
    <w:p w14:paraId="4EAD6CBE">
      <w:pPr>
        <w:shd w:val="clear"/>
        <w:wordWrap w:val="0"/>
        <w:snapToGrid w:val="0"/>
        <w:spacing w:line="336" w:lineRule="auto"/>
        <w:ind w:firstLine="602" w:firstLineChars="200"/>
        <w:rPr>
          <w:rFonts w:hint="eastAsia" w:ascii="宋体" w:hAnsi="宋体" w:eastAsia="宋体" w:cs="宋体"/>
          <w:b/>
          <w:color w:val="auto"/>
          <w:sz w:val="30"/>
          <w:szCs w:val="30"/>
          <w:highlight w:val="none"/>
        </w:rPr>
      </w:pPr>
    </w:p>
    <w:p w14:paraId="30F26A9E">
      <w:pPr>
        <w:pStyle w:val="18"/>
        <w:shd w:val="clear"/>
        <w:spacing w:line="336" w:lineRule="auto"/>
        <w:ind w:left="1022" w:hanging="602"/>
        <w:rPr>
          <w:rFonts w:hint="eastAsia" w:ascii="宋体" w:hAnsi="宋体" w:eastAsia="宋体" w:cs="宋体"/>
          <w:b/>
          <w:color w:val="auto"/>
          <w:sz w:val="30"/>
          <w:szCs w:val="30"/>
          <w:highlight w:val="none"/>
        </w:rPr>
      </w:pPr>
    </w:p>
    <w:p w14:paraId="3A612499">
      <w:pPr>
        <w:shd w:val="clear"/>
        <w:spacing w:line="336" w:lineRule="auto"/>
        <w:rPr>
          <w:rFonts w:hint="eastAsia" w:ascii="宋体" w:hAnsi="宋体" w:eastAsia="宋体" w:cs="宋体"/>
          <w:b/>
          <w:color w:val="auto"/>
          <w:sz w:val="30"/>
          <w:szCs w:val="30"/>
          <w:highlight w:val="none"/>
        </w:rPr>
      </w:pPr>
    </w:p>
    <w:p w14:paraId="2A0A53CD">
      <w:pPr>
        <w:pStyle w:val="18"/>
        <w:shd w:val="clear"/>
        <w:spacing w:line="336" w:lineRule="auto"/>
        <w:ind w:left="1022" w:hanging="602"/>
        <w:rPr>
          <w:rFonts w:hint="eastAsia" w:ascii="宋体" w:hAnsi="宋体" w:eastAsia="宋体" w:cs="宋体"/>
          <w:b/>
          <w:color w:val="auto"/>
          <w:sz w:val="30"/>
          <w:szCs w:val="30"/>
          <w:highlight w:val="none"/>
        </w:rPr>
      </w:pPr>
    </w:p>
    <w:p w14:paraId="17EDE10B">
      <w:pPr>
        <w:shd w:val="clear"/>
        <w:spacing w:line="336" w:lineRule="auto"/>
        <w:rPr>
          <w:rFonts w:hint="eastAsia" w:ascii="宋体" w:hAnsi="宋体" w:eastAsia="宋体" w:cs="宋体"/>
          <w:b/>
          <w:color w:val="auto"/>
          <w:sz w:val="30"/>
          <w:szCs w:val="30"/>
          <w:highlight w:val="none"/>
        </w:rPr>
      </w:pPr>
    </w:p>
    <w:p w14:paraId="2C0E1EC9">
      <w:pPr>
        <w:pStyle w:val="18"/>
        <w:shd w:val="clear"/>
        <w:spacing w:line="336" w:lineRule="auto"/>
        <w:ind w:left="1022" w:hanging="602"/>
        <w:rPr>
          <w:rFonts w:hint="eastAsia" w:ascii="宋体" w:hAnsi="宋体" w:eastAsia="宋体" w:cs="宋体"/>
          <w:b/>
          <w:color w:val="auto"/>
          <w:sz w:val="30"/>
          <w:szCs w:val="30"/>
          <w:highlight w:val="none"/>
        </w:rPr>
      </w:pPr>
    </w:p>
    <w:p w14:paraId="745502DA">
      <w:pPr>
        <w:shd w:val="clear"/>
        <w:spacing w:line="336" w:lineRule="auto"/>
        <w:rPr>
          <w:rFonts w:hint="eastAsia" w:ascii="宋体" w:hAnsi="宋体" w:eastAsia="宋体" w:cs="宋体"/>
          <w:b/>
          <w:color w:val="auto"/>
          <w:sz w:val="30"/>
          <w:szCs w:val="30"/>
          <w:highlight w:val="none"/>
        </w:rPr>
      </w:pPr>
    </w:p>
    <w:p w14:paraId="51524B8E">
      <w:pPr>
        <w:pStyle w:val="18"/>
        <w:shd w:val="clear"/>
        <w:spacing w:line="336" w:lineRule="auto"/>
        <w:ind w:left="1022" w:hanging="602"/>
        <w:rPr>
          <w:rFonts w:hint="eastAsia" w:ascii="宋体" w:hAnsi="宋体" w:eastAsia="宋体" w:cs="宋体"/>
          <w:b/>
          <w:color w:val="auto"/>
          <w:sz w:val="30"/>
          <w:szCs w:val="30"/>
          <w:highlight w:val="none"/>
        </w:rPr>
      </w:pPr>
    </w:p>
    <w:p w14:paraId="70E1865D">
      <w:pPr>
        <w:shd w:val="clear"/>
        <w:spacing w:line="336" w:lineRule="auto"/>
        <w:rPr>
          <w:rFonts w:hint="eastAsia" w:ascii="宋体" w:hAnsi="宋体" w:eastAsia="宋体" w:cs="宋体"/>
          <w:color w:val="auto"/>
          <w:highlight w:val="none"/>
        </w:rPr>
      </w:pPr>
    </w:p>
    <w:p w14:paraId="4DFB1F37">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CF6FF08">
      <w:pPr>
        <w:shd w:val="clear"/>
        <w:wordWrap w:val="0"/>
        <w:autoSpaceDE w:val="0"/>
        <w:autoSpaceDN w:val="0"/>
        <w:spacing w:line="336"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2D262E9">
      <w:pPr>
        <w:shd w:val="clear"/>
        <w:spacing w:line="336"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2A2F35A5">
      <w:pPr>
        <w:shd w:val="clear"/>
        <w:wordWrap w:val="0"/>
        <w:snapToGrid w:val="0"/>
        <w:spacing w:line="336"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64617951">
      <w:pPr>
        <w:pStyle w:val="17"/>
        <w:shd w:val="clear"/>
        <w:wordWrap w:val="0"/>
        <w:snapToGrid w:val="0"/>
        <w:spacing w:line="336" w:lineRule="auto"/>
        <w:ind w:left="480" w:hanging="480"/>
        <w:rPr>
          <w:rFonts w:hint="eastAsia" w:ascii="宋体" w:hAnsi="宋体" w:eastAsia="宋体" w:cs="宋体"/>
          <w:color w:val="auto"/>
          <w:sz w:val="24"/>
          <w:highlight w:val="none"/>
        </w:rPr>
      </w:pPr>
    </w:p>
    <w:tbl>
      <w:tblPr>
        <w:tblStyle w:val="20"/>
        <w:tblpPr w:leftFromText="180" w:rightFromText="180" w:vertAnchor="page" w:horzAnchor="page" w:tblpX="461" w:tblpY="3097"/>
        <w:tblW w:w="10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1581"/>
        <w:gridCol w:w="1134"/>
        <w:gridCol w:w="1263"/>
        <w:gridCol w:w="1572"/>
        <w:gridCol w:w="1276"/>
        <w:gridCol w:w="1842"/>
      </w:tblGrid>
      <w:tr w14:paraId="665FC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720" w:type="dxa"/>
            <w:vMerge w:val="restart"/>
            <w:tcBorders>
              <w:top w:val="single" w:color="auto" w:sz="4" w:space="0"/>
              <w:left w:val="single" w:color="auto" w:sz="4" w:space="0"/>
              <w:bottom w:val="single" w:color="auto" w:sz="4" w:space="0"/>
              <w:right w:val="single" w:color="auto" w:sz="4" w:space="0"/>
            </w:tcBorders>
            <w:vAlign w:val="center"/>
          </w:tcPr>
          <w:p w14:paraId="3147628C">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4CAB99C1">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D895F0B">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2C363CC">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54076A54">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46C770F7">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971E9FE">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5DF07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720" w:type="dxa"/>
            <w:vMerge w:val="continue"/>
            <w:tcBorders>
              <w:top w:val="single" w:color="auto" w:sz="4" w:space="0"/>
              <w:left w:val="single" w:color="auto" w:sz="4" w:space="0"/>
              <w:bottom w:val="single" w:color="auto" w:sz="4" w:space="0"/>
              <w:right w:val="single" w:color="auto" w:sz="4" w:space="0"/>
            </w:tcBorders>
            <w:vAlign w:val="center"/>
          </w:tcPr>
          <w:p w14:paraId="22AAB375">
            <w:pPr>
              <w:shd w:val="clear"/>
              <w:wordWrap w:val="0"/>
              <w:spacing w:line="336" w:lineRule="auto"/>
              <w:jc w:val="left"/>
              <w:rPr>
                <w:rFonts w:hint="eastAsia" w:ascii="宋体" w:hAnsi="宋体" w:eastAsia="宋体" w:cs="宋体"/>
                <w:color w:val="auto"/>
                <w:sz w:val="24"/>
                <w:highlight w:val="none"/>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58A1C36">
            <w:pPr>
              <w:shd w:val="clear"/>
              <w:wordWrap w:val="0"/>
              <w:spacing w:line="336" w:lineRule="auto"/>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B3F81ED">
            <w:pPr>
              <w:shd w:val="clear"/>
              <w:wordWrap w:val="0"/>
              <w:spacing w:line="336" w:lineRule="auto"/>
              <w:jc w:val="left"/>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029EA9C1">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合同原件扫描件</w:t>
            </w:r>
          </w:p>
        </w:tc>
        <w:tc>
          <w:tcPr>
            <w:tcW w:w="1572" w:type="dxa"/>
            <w:tcBorders>
              <w:top w:val="single" w:color="auto" w:sz="4" w:space="0"/>
              <w:left w:val="single" w:color="auto" w:sz="4" w:space="0"/>
              <w:bottom w:val="single" w:color="auto" w:sz="4" w:space="0"/>
              <w:right w:val="single" w:color="auto" w:sz="4" w:space="0"/>
            </w:tcBorders>
            <w:vAlign w:val="center"/>
          </w:tcPr>
          <w:p w14:paraId="4E6A2D0B">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p w14:paraId="35F78A24">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（如有）</w:t>
            </w:r>
          </w:p>
        </w:tc>
        <w:tc>
          <w:tcPr>
            <w:tcW w:w="1276" w:type="dxa"/>
            <w:tcBorders>
              <w:top w:val="single" w:color="auto" w:sz="4" w:space="0"/>
              <w:left w:val="single" w:color="auto" w:sz="4" w:space="0"/>
              <w:bottom w:val="single" w:color="auto" w:sz="4" w:space="0"/>
              <w:right w:val="single" w:color="auto" w:sz="4" w:space="0"/>
            </w:tcBorders>
            <w:vAlign w:val="center"/>
          </w:tcPr>
          <w:p w14:paraId="7266C784">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用户评价（如有）</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E010BF3">
            <w:pPr>
              <w:shd w:val="clear"/>
              <w:wordWrap w:val="0"/>
              <w:spacing w:line="336" w:lineRule="auto"/>
              <w:jc w:val="left"/>
              <w:rPr>
                <w:rFonts w:hint="eastAsia" w:ascii="宋体" w:hAnsi="宋体" w:eastAsia="宋体" w:cs="宋体"/>
                <w:color w:val="auto"/>
                <w:sz w:val="24"/>
                <w:highlight w:val="none"/>
              </w:rPr>
            </w:pPr>
          </w:p>
        </w:tc>
      </w:tr>
      <w:tr w14:paraId="4F8F6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0" w:type="dxa"/>
            <w:tcBorders>
              <w:top w:val="single" w:color="auto" w:sz="4" w:space="0"/>
              <w:left w:val="single" w:color="auto" w:sz="4" w:space="0"/>
              <w:bottom w:val="single" w:color="auto" w:sz="4" w:space="0"/>
              <w:right w:val="single" w:color="auto" w:sz="4" w:space="0"/>
            </w:tcBorders>
          </w:tcPr>
          <w:p w14:paraId="257CE837">
            <w:pPr>
              <w:shd w:val="clear"/>
              <w:wordWrap w:val="0"/>
              <w:snapToGrid w:val="0"/>
              <w:spacing w:line="336"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1608454D">
            <w:pPr>
              <w:shd w:val="clear"/>
              <w:wordWrap w:val="0"/>
              <w:snapToGrid w:val="0"/>
              <w:spacing w:line="336"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728376F">
            <w:pPr>
              <w:shd w:val="clear"/>
              <w:wordWrap w:val="0"/>
              <w:snapToGrid w:val="0"/>
              <w:spacing w:line="336" w:lineRule="auto"/>
              <w:jc w:val="left"/>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64C838A2">
            <w:pPr>
              <w:shd w:val="clear"/>
              <w:wordWrap w:val="0"/>
              <w:snapToGrid w:val="0"/>
              <w:spacing w:line="336"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39DEBCAD">
            <w:pPr>
              <w:shd w:val="clear"/>
              <w:wordWrap w:val="0"/>
              <w:snapToGrid w:val="0"/>
              <w:spacing w:line="336"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C453B89">
            <w:pPr>
              <w:shd w:val="clear"/>
              <w:wordWrap w:val="0"/>
              <w:snapToGrid w:val="0"/>
              <w:spacing w:line="336" w:lineRule="auto"/>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1D79B52">
            <w:pPr>
              <w:shd w:val="clear"/>
              <w:wordWrap w:val="0"/>
              <w:snapToGrid w:val="0"/>
              <w:spacing w:line="336" w:lineRule="auto"/>
              <w:jc w:val="left"/>
              <w:rPr>
                <w:rFonts w:hint="eastAsia" w:ascii="宋体" w:hAnsi="宋体" w:eastAsia="宋体" w:cs="宋体"/>
                <w:color w:val="auto"/>
                <w:sz w:val="24"/>
                <w:highlight w:val="none"/>
              </w:rPr>
            </w:pPr>
          </w:p>
        </w:tc>
      </w:tr>
      <w:tr w14:paraId="1EAA6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611B7182">
            <w:pPr>
              <w:shd w:val="clear"/>
              <w:wordWrap w:val="0"/>
              <w:snapToGrid w:val="0"/>
              <w:spacing w:line="336"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4983A25F">
            <w:pPr>
              <w:shd w:val="clear"/>
              <w:wordWrap w:val="0"/>
              <w:snapToGrid w:val="0"/>
              <w:spacing w:line="336"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434EA29">
            <w:pPr>
              <w:shd w:val="clear"/>
              <w:wordWrap w:val="0"/>
              <w:snapToGrid w:val="0"/>
              <w:spacing w:line="336" w:lineRule="auto"/>
              <w:jc w:val="left"/>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6802247E">
            <w:pPr>
              <w:shd w:val="clear"/>
              <w:wordWrap w:val="0"/>
              <w:snapToGrid w:val="0"/>
              <w:spacing w:line="336"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2CE5B55">
            <w:pPr>
              <w:shd w:val="clear"/>
              <w:wordWrap w:val="0"/>
              <w:snapToGrid w:val="0"/>
              <w:spacing w:line="336"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A1D3493">
            <w:pPr>
              <w:shd w:val="clear"/>
              <w:wordWrap w:val="0"/>
              <w:snapToGrid w:val="0"/>
              <w:spacing w:line="336" w:lineRule="auto"/>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6D0A7F7">
            <w:pPr>
              <w:shd w:val="clear"/>
              <w:wordWrap w:val="0"/>
              <w:snapToGrid w:val="0"/>
              <w:spacing w:line="336" w:lineRule="auto"/>
              <w:jc w:val="left"/>
              <w:rPr>
                <w:rFonts w:hint="eastAsia" w:ascii="宋体" w:hAnsi="宋体" w:eastAsia="宋体" w:cs="宋体"/>
                <w:color w:val="auto"/>
                <w:sz w:val="24"/>
                <w:highlight w:val="none"/>
              </w:rPr>
            </w:pPr>
          </w:p>
        </w:tc>
      </w:tr>
      <w:tr w14:paraId="0CF72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20" w:type="dxa"/>
            <w:tcBorders>
              <w:top w:val="single" w:color="auto" w:sz="4" w:space="0"/>
              <w:left w:val="single" w:color="auto" w:sz="4" w:space="0"/>
              <w:bottom w:val="single" w:color="auto" w:sz="4" w:space="0"/>
              <w:right w:val="single" w:color="auto" w:sz="4" w:space="0"/>
            </w:tcBorders>
          </w:tcPr>
          <w:p w14:paraId="26482715">
            <w:pPr>
              <w:shd w:val="clear"/>
              <w:wordWrap w:val="0"/>
              <w:snapToGrid w:val="0"/>
              <w:spacing w:line="336"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34C8E0F4">
            <w:pPr>
              <w:shd w:val="clear"/>
              <w:wordWrap w:val="0"/>
              <w:snapToGrid w:val="0"/>
              <w:spacing w:line="336"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4C9CF8C">
            <w:pPr>
              <w:shd w:val="clear"/>
              <w:wordWrap w:val="0"/>
              <w:snapToGrid w:val="0"/>
              <w:spacing w:line="336" w:lineRule="auto"/>
              <w:jc w:val="left"/>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7F684391">
            <w:pPr>
              <w:shd w:val="clear"/>
              <w:wordWrap w:val="0"/>
              <w:snapToGrid w:val="0"/>
              <w:spacing w:line="336"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276FA600">
            <w:pPr>
              <w:shd w:val="clear"/>
              <w:wordWrap w:val="0"/>
              <w:snapToGrid w:val="0"/>
              <w:spacing w:line="336"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0B9BCF6">
            <w:pPr>
              <w:shd w:val="clear"/>
              <w:wordWrap w:val="0"/>
              <w:snapToGrid w:val="0"/>
              <w:spacing w:line="336" w:lineRule="auto"/>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B607216">
            <w:pPr>
              <w:shd w:val="clear"/>
              <w:wordWrap w:val="0"/>
              <w:snapToGrid w:val="0"/>
              <w:spacing w:line="336" w:lineRule="auto"/>
              <w:jc w:val="left"/>
              <w:rPr>
                <w:rFonts w:hint="eastAsia" w:ascii="宋体" w:hAnsi="宋体" w:eastAsia="宋体" w:cs="宋体"/>
                <w:color w:val="auto"/>
                <w:sz w:val="24"/>
                <w:highlight w:val="none"/>
              </w:rPr>
            </w:pPr>
          </w:p>
        </w:tc>
      </w:tr>
      <w:tr w14:paraId="6497B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19682E6B">
            <w:pPr>
              <w:shd w:val="clear"/>
              <w:wordWrap w:val="0"/>
              <w:snapToGrid w:val="0"/>
              <w:spacing w:line="336"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3942B31">
            <w:pPr>
              <w:shd w:val="clear"/>
              <w:wordWrap w:val="0"/>
              <w:snapToGrid w:val="0"/>
              <w:spacing w:line="336"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4B14B1">
            <w:pPr>
              <w:shd w:val="clear"/>
              <w:wordWrap w:val="0"/>
              <w:snapToGrid w:val="0"/>
              <w:spacing w:line="336" w:lineRule="auto"/>
              <w:jc w:val="left"/>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33EE6594">
            <w:pPr>
              <w:shd w:val="clear"/>
              <w:wordWrap w:val="0"/>
              <w:snapToGrid w:val="0"/>
              <w:spacing w:line="336"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6C41F6D2">
            <w:pPr>
              <w:shd w:val="clear"/>
              <w:wordWrap w:val="0"/>
              <w:snapToGrid w:val="0"/>
              <w:spacing w:line="336"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103E309">
            <w:pPr>
              <w:shd w:val="clear"/>
              <w:wordWrap w:val="0"/>
              <w:snapToGrid w:val="0"/>
              <w:spacing w:line="336" w:lineRule="auto"/>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B298284">
            <w:pPr>
              <w:shd w:val="clear"/>
              <w:wordWrap w:val="0"/>
              <w:snapToGrid w:val="0"/>
              <w:spacing w:line="336" w:lineRule="auto"/>
              <w:jc w:val="left"/>
              <w:rPr>
                <w:rFonts w:hint="eastAsia" w:ascii="宋体" w:hAnsi="宋体" w:eastAsia="宋体" w:cs="宋体"/>
                <w:color w:val="auto"/>
                <w:sz w:val="24"/>
                <w:highlight w:val="none"/>
              </w:rPr>
            </w:pPr>
          </w:p>
        </w:tc>
      </w:tr>
      <w:tr w14:paraId="25586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27EB1268">
            <w:pPr>
              <w:shd w:val="clear"/>
              <w:wordWrap w:val="0"/>
              <w:snapToGrid w:val="0"/>
              <w:spacing w:line="336"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12FE490">
            <w:pPr>
              <w:shd w:val="clear"/>
              <w:wordWrap w:val="0"/>
              <w:snapToGrid w:val="0"/>
              <w:spacing w:line="336"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F18652F">
            <w:pPr>
              <w:shd w:val="clear"/>
              <w:wordWrap w:val="0"/>
              <w:snapToGrid w:val="0"/>
              <w:spacing w:line="336" w:lineRule="auto"/>
              <w:jc w:val="left"/>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10C904B6">
            <w:pPr>
              <w:shd w:val="clear"/>
              <w:wordWrap w:val="0"/>
              <w:snapToGrid w:val="0"/>
              <w:spacing w:line="336"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95F92C4">
            <w:pPr>
              <w:shd w:val="clear"/>
              <w:wordWrap w:val="0"/>
              <w:snapToGrid w:val="0"/>
              <w:spacing w:line="336"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69B387B">
            <w:pPr>
              <w:shd w:val="clear"/>
              <w:wordWrap w:val="0"/>
              <w:snapToGrid w:val="0"/>
              <w:spacing w:line="336" w:lineRule="auto"/>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7E38156">
            <w:pPr>
              <w:shd w:val="clear"/>
              <w:wordWrap w:val="0"/>
              <w:snapToGrid w:val="0"/>
              <w:spacing w:line="336" w:lineRule="auto"/>
              <w:jc w:val="left"/>
              <w:rPr>
                <w:rFonts w:hint="eastAsia" w:ascii="宋体" w:hAnsi="宋体" w:eastAsia="宋体" w:cs="宋体"/>
                <w:color w:val="auto"/>
                <w:sz w:val="24"/>
                <w:highlight w:val="none"/>
              </w:rPr>
            </w:pPr>
          </w:p>
        </w:tc>
      </w:tr>
    </w:tbl>
    <w:p w14:paraId="7FF42BAB">
      <w:pPr>
        <w:pStyle w:val="17"/>
        <w:shd w:val="clear"/>
        <w:wordWrap w:val="0"/>
        <w:snapToGrid w:val="0"/>
        <w:spacing w:line="336" w:lineRule="auto"/>
        <w:ind w:left="480" w:hanging="480"/>
        <w:rPr>
          <w:rFonts w:hint="eastAsia" w:ascii="宋体" w:hAnsi="宋体" w:eastAsia="宋体" w:cs="宋体"/>
          <w:color w:val="auto"/>
          <w:sz w:val="24"/>
          <w:highlight w:val="none"/>
        </w:rPr>
      </w:pPr>
    </w:p>
    <w:p w14:paraId="7A235437">
      <w:pPr>
        <w:shd w:val="clear"/>
        <w:wordWrap w:val="0"/>
        <w:snapToGrid w:val="0"/>
        <w:spacing w:line="336" w:lineRule="auto"/>
        <w:ind w:firstLine="4935" w:firstLineChars="2350"/>
        <w:rPr>
          <w:rFonts w:hint="eastAsia" w:ascii="宋体" w:hAnsi="宋体" w:eastAsia="宋体" w:cs="宋体"/>
          <w:color w:val="auto"/>
          <w:szCs w:val="21"/>
          <w:highlight w:val="none"/>
        </w:rPr>
      </w:pPr>
    </w:p>
    <w:p w14:paraId="0F2DE925">
      <w:pPr>
        <w:shd w:val="clear"/>
        <w:wordWrap w:val="0"/>
        <w:snapToGrid w:val="0"/>
        <w:spacing w:line="336" w:lineRule="auto"/>
        <w:ind w:left="210" w:hanging="210" w:hangingChars="87"/>
        <w:rPr>
          <w:rFonts w:hint="eastAsia" w:ascii="宋体" w:hAnsi="宋体" w:eastAsia="宋体" w:cs="宋体"/>
          <w:b/>
          <w:color w:val="auto"/>
          <w:sz w:val="24"/>
          <w:highlight w:val="none"/>
        </w:rPr>
      </w:pPr>
    </w:p>
    <w:p w14:paraId="318ECD21">
      <w:pPr>
        <w:shd w:val="clear"/>
        <w:wordWrap w:val="0"/>
        <w:snapToGrid w:val="0"/>
        <w:spacing w:line="336" w:lineRule="auto"/>
        <w:ind w:hanging="1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:相关项目业绩一览表（提供合同原件扫描件、用户验收报告（如有）、用户评价意见（如有）格式自拟）</w:t>
      </w:r>
    </w:p>
    <w:p w14:paraId="67FD8C7C">
      <w:pPr>
        <w:shd w:val="clear"/>
        <w:wordWrap w:val="0"/>
        <w:snapToGrid w:val="0"/>
        <w:spacing w:line="336" w:lineRule="auto"/>
        <w:ind w:hanging="10"/>
        <w:rPr>
          <w:rFonts w:hint="eastAsia" w:ascii="宋体" w:hAnsi="宋体" w:eastAsia="宋体" w:cs="宋体"/>
          <w:b/>
          <w:color w:val="auto"/>
          <w:sz w:val="24"/>
          <w:highlight w:val="none"/>
        </w:rPr>
      </w:pPr>
    </w:p>
    <w:p w14:paraId="2B6ADF20">
      <w:pPr>
        <w:pStyle w:val="13"/>
        <w:shd w:val="clear"/>
        <w:wordWrap w:val="0"/>
        <w:spacing w:line="336"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注：供应商可按上述的格式自行编制，须随表提交相应的合同复印件和用户单位验收证明（如有）并注明所在供应商商务技术文件页码。</w:t>
      </w:r>
    </w:p>
    <w:p w14:paraId="252037B1">
      <w:pPr>
        <w:shd w:val="clear"/>
        <w:wordWrap w:val="0"/>
        <w:snapToGrid w:val="0"/>
        <w:spacing w:line="336" w:lineRule="auto"/>
        <w:ind w:hanging="1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29AA1ED">
      <w:pPr>
        <w:shd w:val="clear"/>
        <w:wordWrap w:val="0"/>
        <w:snapToGrid w:val="0"/>
        <w:spacing w:line="336" w:lineRule="auto"/>
        <w:ind w:left="4410" w:leftChars="2100" w:firstLine="5670" w:firstLineChars="2700"/>
        <w:rPr>
          <w:rFonts w:hint="eastAsia" w:ascii="宋体" w:hAnsi="宋体" w:eastAsia="宋体" w:cs="宋体"/>
          <w:color w:val="auto"/>
          <w:szCs w:val="21"/>
          <w:highlight w:val="none"/>
        </w:rPr>
      </w:pPr>
    </w:p>
    <w:p w14:paraId="4A8F1CC3">
      <w:pPr>
        <w:shd w:val="clear"/>
        <w:wordWrap w:val="0"/>
        <w:snapToGrid w:val="0"/>
        <w:spacing w:line="336" w:lineRule="auto"/>
        <w:ind w:left="4647" w:leftChars="2213" w:firstLine="4168" w:firstLineChars="173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供应商名称(电子签章)：</w:t>
      </w:r>
    </w:p>
    <w:p w14:paraId="64DBD14D">
      <w:pPr>
        <w:shd w:val="clear"/>
        <w:wordWrap w:val="0"/>
        <w:spacing w:line="336" w:lineRule="auto"/>
        <w:jc w:val="center"/>
        <w:rPr>
          <w:rFonts w:hint="eastAsia" w:ascii="宋体" w:hAnsi="宋体" w:eastAsia="宋体" w:cs="宋体"/>
          <w:color w:val="auto"/>
          <w:sz w:val="32"/>
          <w:szCs w:val="32"/>
          <w:highlight w:val="none"/>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10BA46D">
      <w:pPr>
        <w:shd w:val="clear"/>
        <w:wordWrap w:val="0"/>
        <w:snapToGrid w:val="0"/>
        <w:spacing w:line="336"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240D5D0D">
      <w:pPr>
        <w:shd w:val="clear"/>
        <w:wordWrap w:val="0"/>
        <w:spacing w:line="336"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0B48C946">
      <w:pPr>
        <w:shd w:val="clear"/>
        <w:wordWrap w:val="0"/>
        <w:spacing w:line="336"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4D98AEF4">
      <w:pPr>
        <w:shd w:val="clear"/>
        <w:wordWrap w:val="0"/>
        <w:spacing w:line="336" w:lineRule="auto"/>
        <w:contextualSpacing/>
        <w:jc w:val="left"/>
        <w:rPr>
          <w:rFonts w:hint="eastAsia" w:ascii="宋体" w:hAnsi="宋体" w:eastAsia="宋体" w:cs="宋体"/>
          <w:color w:val="auto"/>
          <w:sz w:val="24"/>
          <w:highlight w:val="none"/>
        </w:rPr>
      </w:pPr>
    </w:p>
    <w:p w14:paraId="03C0407C">
      <w:pPr>
        <w:pStyle w:val="13"/>
        <w:shd w:val="clear"/>
        <w:wordWrap w:val="0"/>
        <w:spacing w:line="336"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所响应分标：</w:t>
      </w:r>
      <w:r>
        <w:rPr>
          <w:rFonts w:hint="eastAsia" w:ascii="宋体" w:hAnsi="宋体" w:eastAsia="宋体" w:cs="宋体"/>
          <w:color w:val="auto"/>
          <w:sz w:val="24"/>
          <w:szCs w:val="24"/>
          <w:highlight w:val="none"/>
          <w:u w:val="single"/>
        </w:rPr>
        <w:t xml:space="preserve">              </w:t>
      </w:r>
    </w:p>
    <w:tbl>
      <w:tblPr>
        <w:tblStyle w:val="20"/>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138B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4C0A4696">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vAlign w:val="center"/>
          </w:tcPr>
          <w:p w14:paraId="64D75854">
            <w:pPr>
              <w:shd w:val="clear"/>
              <w:wordWrap w:val="0"/>
              <w:spacing w:line="33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vAlign w:val="center"/>
          </w:tcPr>
          <w:p w14:paraId="0EE7EC39">
            <w:pPr>
              <w:shd w:val="clear"/>
              <w:wordWrap w:val="0"/>
              <w:spacing w:line="33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65CA43AD">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8E7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59AC4B91">
            <w:pPr>
              <w:widowControl/>
              <w:shd w:val="clear"/>
              <w:wordWrap w:val="0"/>
              <w:spacing w:line="336" w:lineRule="auto"/>
              <w:jc w:val="left"/>
              <w:rPr>
                <w:rFonts w:hint="eastAsia" w:ascii="宋体" w:hAnsi="宋体" w:eastAsia="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7351C42">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35B1840A">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vAlign w:val="center"/>
          </w:tcPr>
          <w:p w14:paraId="22F20A50">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vAlign w:val="center"/>
          </w:tcPr>
          <w:p w14:paraId="7498513B">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4A37F33A">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vAlign w:val="center"/>
          </w:tcPr>
          <w:p w14:paraId="1F3307E3">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500A734F">
            <w:pPr>
              <w:widowControl/>
              <w:shd w:val="clear"/>
              <w:wordWrap w:val="0"/>
              <w:spacing w:line="336" w:lineRule="auto"/>
              <w:jc w:val="left"/>
              <w:rPr>
                <w:rFonts w:hint="eastAsia" w:ascii="宋体" w:hAnsi="宋体" w:eastAsia="宋体" w:cs="宋体"/>
                <w:color w:val="auto"/>
                <w:szCs w:val="21"/>
                <w:highlight w:val="none"/>
              </w:rPr>
            </w:pPr>
          </w:p>
        </w:tc>
      </w:tr>
      <w:tr w14:paraId="2E50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313FE831">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vAlign w:val="center"/>
          </w:tcPr>
          <w:p w14:paraId="11AEC630">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68F9F759">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45D6FACD">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607F270">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73B749F">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B90805C">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34357B9B">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5060E644">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1D6593A3">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1E95139">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E3EB692">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576B432">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7CC92984">
            <w:pPr>
              <w:shd w:val="clear"/>
              <w:wordWrap w:val="0"/>
              <w:spacing w:line="336" w:lineRule="auto"/>
              <w:rPr>
                <w:rFonts w:hint="eastAsia" w:ascii="宋体" w:hAnsi="宋体" w:eastAsia="宋体" w:cs="宋体"/>
                <w:color w:val="auto"/>
                <w:szCs w:val="21"/>
                <w:highlight w:val="none"/>
              </w:rPr>
            </w:pPr>
          </w:p>
        </w:tc>
      </w:tr>
      <w:tr w14:paraId="7725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359CE6DE">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vAlign w:val="center"/>
          </w:tcPr>
          <w:p w14:paraId="7A363F5F">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6A60D0F7">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5EF37959">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CDFC09D">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986C09">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80EA169">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468619D0">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67B82482">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4F279FCE">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30E4EDC">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1CB3890">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C6CA697">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55DEDDD6">
            <w:pPr>
              <w:shd w:val="clear"/>
              <w:wordWrap w:val="0"/>
              <w:spacing w:line="336" w:lineRule="auto"/>
              <w:rPr>
                <w:rFonts w:hint="eastAsia" w:ascii="宋体" w:hAnsi="宋体" w:eastAsia="宋体" w:cs="宋体"/>
                <w:color w:val="auto"/>
                <w:szCs w:val="21"/>
                <w:highlight w:val="none"/>
              </w:rPr>
            </w:pPr>
          </w:p>
        </w:tc>
      </w:tr>
      <w:tr w14:paraId="2FEE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3F0682ED">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vAlign w:val="center"/>
          </w:tcPr>
          <w:p w14:paraId="68346024">
            <w:pPr>
              <w:shd w:val="clear"/>
              <w:wordWrap w:val="0"/>
              <w:spacing w:line="336" w:lineRule="auto"/>
              <w:rPr>
                <w:rFonts w:hint="eastAsia" w:ascii="宋体" w:hAnsi="宋体" w:eastAsia="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4D40A4AB">
            <w:pPr>
              <w:shd w:val="clear"/>
              <w:wordWrap w:val="0"/>
              <w:spacing w:line="336" w:lineRule="auto"/>
              <w:rPr>
                <w:rFonts w:hint="eastAsia" w:ascii="宋体" w:hAnsi="宋体" w:eastAsia="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69A439F8">
            <w:pPr>
              <w:shd w:val="clear"/>
              <w:wordWrap w:val="0"/>
              <w:spacing w:line="336" w:lineRule="auto"/>
              <w:rPr>
                <w:rFonts w:hint="eastAsia" w:ascii="宋体" w:hAnsi="宋体" w:eastAsia="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6638B8F">
            <w:pPr>
              <w:shd w:val="clear"/>
              <w:wordWrap w:val="0"/>
              <w:spacing w:line="336" w:lineRule="auto"/>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6A7546A9">
            <w:pPr>
              <w:shd w:val="clear"/>
              <w:wordWrap w:val="0"/>
              <w:spacing w:line="336" w:lineRule="auto"/>
              <w:rPr>
                <w:rFonts w:hint="eastAsia" w:ascii="宋体" w:hAnsi="宋体" w:eastAsia="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18F31B55">
            <w:pPr>
              <w:shd w:val="clear"/>
              <w:wordWrap w:val="0"/>
              <w:spacing w:line="336" w:lineRule="auto"/>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6A00F71">
            <w:pPr>
              <w:shd w:val="clear"/>
              <w:wordWrap w:val="0"/>
              <w:spacing w:line="336" w:lineRule="auto"/>
              <w:rPr>
                <w:rFonts w:hint="eastAsia" w:ascii="宋体" w:hAnsi="宋体" w:eastAsia="宋体" w:cs="宋体"/>
                <w:color w:val="auto"/>
                <w:szCs w:val="21"/>
                <w:highlight w:val="none"/>
              </w:rPr>
            </w:pPr>
          </w:p>
        </w:tc>
      </w:tr>
    </w:tbl>
    <w:p w14:paraId="3F4308E6">
      <w:pPr>
        <w:pStyle w:val="9"/>
        <w:shd w:val="clear"/>
        <w:wordWrap w:val="0"/>
        <w:spacing w:after="0" w:line="336" w:lineRule="auto"/>
        <w:ind w:left="900" w:hanging="48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C597A70">
      <w:pPr>
        <w:pStyle w:val="9"/>
        <w:shd w:val="clear"/>
        <w:wordWrap w:val="0"/>
        <w:spacing w:after="0" w:line="336" w:lineRule="auto"/>
        <w:ind w:left="840" w:hanging="42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60CC8F7">
      <w:pPr>
        <w:pStyle w:val="9"/>
        <w:shd w:val="clear"/>
        <w:wordWrap w:val="0"/>
        <w:spacing w:after="0" w:line="336" w:lineRule="auto"/>
        <w:ind w:left="840" w:hanging="42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1.说明：应对照磋商文件“第二章”中“服务需求一览表”的采购清单及技术参数条款逐条作出明确响应，并作出偏离说明。</w:t>
      </w:r>
    </w:p>
    <w:p w14:paraId="17F1A597">
      <w:pPr>
        <w:pStyle w:val="10"/>
        <w:shd w:val="clear"/>
        <w:wordWrap w:val="0"/>
        <w:spacing w:line="336"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当响应文件的商务内容低于竞争性磋商采购文件要求时，磋商供应商应当如实写明“负偏离”，否则视为虚假应标</w:t>
      </w:r>
    </w:p>
    <w:p w14:paraId="7C20A6F0">
      <w:pPr>
        <w:shd w:val="clear"/>
        <w:wordWrap w:val="0"/>
        <w:spacing w:line="33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3.表格内容均需按要求填写并盖章，不得留空，否则按响应无效处理。</w:t>
      </w:r>
    </w:p>
    <w:p w14:paraId="5601D5D1">
      <w:pPr>
        <w:pStyle w:val="13"/>
        <w:shd w:val="clear"/>
        <w:wordWrap w:val="0"/>
        <w:spacing w:line="336" w:lineRule="auto"/>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4.如果采购需求为小于、小于等于、大于或大于等于某个数值标准时，响应文件承诺不得直接复制采购需求，响应文件承诺内容应当写明响应服务具体参数或商务响应承诺的具体数值，否则按响应无效处理。如该采购需求属于不能明确具体数值的，采购人应在此采购需求的数值后标注◆号，对标注◆号的采购需求不适用上述“响应无效”条款。</w:t>
      </w:r>
    </w:p>
    <w:p w14:paraId="576310C8">
      <w:pPr>
        <w:pStyle w:val="10"/>
        <w:shd w:val="clear"/>
        <w:wordWrap w:val="0"/>
        <w:spacing w:line="336" w:lineRule="auto"/>
        <w:ind w:firstLine="0" w:firstLineChars="0"/>
        <w:contextualSpacing/>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rPr>
        <w:t>5. 如技术偏离表中的响应响应与佐证材料不一致的，以佐证材料为准。</w:t>
      </w:r>
    </w:p>
    <w:p w14:paraId="33D14C2D">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386E6C">
      <w:pPr>
        <w:shd w:val="clear"/>
        <w:wordWrap w:val="0"/>
        <w:autoSpaceDE w:val="0"/>
        <w:autoSpaceDN w:val="0"/>
        <w:spacing w:line="336" w:lineRule="auto"/>
        <w:ind w:firstLine="6240" w:firstLineChars="26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72DB9BA">
      <w:pPr>
        <w:shd w:val="clear"/>
        <w:wordWrap w:val="0"/>
        <w:adjustRightInd w:val="0"/>
        <w:snapToGrid w:val="0"/>
        <w:spacing w:line="336" w:lineRule="auto"/>
        <w:jc w:val="center"/>
        <w:rPr>
          <w:rFonts w:hint="eastAsia" w:ascii="宋体" w:hAnsi="宋体" w:eastAsia="宋体" w:cs="宋体"/>
          <w:bCs/>
          <w:color w:val="auto"/>
          <w:sz w:val="44"/>
          <w:szCs w:val="44"/>
          <w:highlight w:val="none"/>
        </w:rPr>
      </w:pPr>
    </w:p>
    <w:p w14:paraId="095DF948">
      <w:pPr>
        <w:shd w:val="clear"/>
        <w:wordWrap w:val="0"/>
        <w:adjustRightInd w:val="0"/>
        <w:snapToGrid w:val="0"/>
        <w:spacing w:line="336"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05873BD8">
      <w:pPr>
        <w:shd w:val="clear"/>
        <w:wordWrap w:val="0"/>
        <w:spacing w:line="336" w:lineRule="auto"/>
        <w:rPr>
          <w:rFonts w:hint="eastAsia" w:ascii="宋体" w:hAnsi="宋体" w:eastAsia="宋体" w:cs="宋体"/>
          <w:color w:val="auto"/>
          <w:szCs w:val="21"/>
          <w:highlight w:val="none"/>
        </w:rPr>
      </w:pPr>
    </w:p>
    <w:p w14:paraId="4BDA788C">
      <w:pPr>
        <w:shd w:val="clear"/>
        <w:wordWrap w:val="0"/>
        <w:spacing w:line="336"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所响应分标：</w:t>
      </w:r>
      <w:r>
        <w:rPr>
          <w:rFonts w:hint="eastAsia" w:ascii="宋体" w:hAnsi="宋体" w:eastAsia="宋体" w:cs="宋体"/>
          <w:color w:val="auto"/>
          <w:sz w:val="24"/>
          <w:highlight w:val="none"/>
          <w:u w:val="single"/>
        </w:rPr>
        <w:t xml:space="preserve">                 </w:t>
      </w:r>
    </w:p>
    <w:tbl>
      <w:tblPr>
        <w:tblStyle w:val="20"/>
        <w:tblW w:w="91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991"/>
        <w:gridCol w:w="707"/>
        <w:gridCol w:w="1498"/>
        <w:gridCol w:w="1533"/>
        <w:gridCol w:w="897"/>
        <w:gridCol w:w="1560"/>
      </w:tblGrid>
      <w:tr w14:paraId="21E87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588F703">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28B8A6CE">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991" w:type="dxa"/>
            <w:tcBorders>
              <w:top w:val="single" w:color="auto" w:sz="4" w:space="0"/>
              <w:left w:val="single" w:color="auto" w:sz="4" w:space="0"/>
              <w:bottom w:val="single" w:color="auto" w:sz="4" w:space="0"/>
              <w:right w:val="single" w:color="auto" w:sz="4" w:space="0"/>
            </w:tcBorders>
            <w:vAlign w:val="center"/>
          </w:tcPr>
          <w:p w14:paraId="24F82A69">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707" w:type="dxa"/>
            <w:tcBorders>
              <w:top w:val="single" w:color="auto" w:sz="4" w:space="0"/>
              <w:left w:val="single" w:color="auto" w:sz="4" w:space="0"/>
              <w:bottom w:val="single" w:color="auto" w:sz="4" w:space="0"/>
              <w:right w:val="single" w:color="auto" w:sz="4" w:space="0"/>
            </w:tcBorders>
            <w:vAlign w:val="center"/>
          </w:tcPr>
          <w:p w14:paraId="79EE92EC">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498" w:type="dxa"/>
            <w:tcBorders>
              <w:top w:val="single" w:color="auto" w:sz="4" w:space="0"/>
              <w:left w:val="single" w:color="auto" w:sz="4" w:space="0"/>
              <w:bottom w:val="single" w:color="auto" w:sz="4" w:space="0"/>
              <w:right w:val="single" w:color="auto" w:sz="4" w:space="0"/>
            </w:tcBorders>
          </w:tcPr>
          <w:p w14:paraId="35364DE8">
            <w:pPr>
              <w:shd w:val="clear"/>
              <w:wordWrap w:val="0"/>
              <w:snapToGrid w:val="0"/>
              <w:spacing w:line="336" w:lineRule="auto"/>
              <w:jc w:val="center"/>
              <w:rPr>
                <w:rFonts w:hint="eastAsia" w:ascii="宋体" w:hAnsi="宋体" w:eastAsia="宋体" w:cs="宋体"/>
                <w:color w:val="auto"/>
                <w:sz w:val="24"/>
                <w:highlight w:val="none"/>
              </w:rPr>
            </w:pPr>
          </w:p>
          <w:p w14:paraId="13BBE7F9">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533" w:type="dxa"/>
            <w:tcBorders>
              <w:top w:val="single" w:color="auto" w:sz="4" w:space="0"/>
              <w:left w:val="single" w:color="auto" w:sz="4" w:space="0"/>
              <w:bottom w:val="single" w:color="auto" w:sz="4" w:space="0"/>
              <w:right w:val="single" w:color="auto" w:sz="4" w:space="0"/>
            </w:tcBorders>
            <w:vAlign w:val="center"/>
          </w:tcPr>
          <w:p w14:paraId="2598EBBD">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897" w:type="dxa"/>
            <w:tcBorders>
              <w:top w:val="single" w:color="auto" w:sz="4" w:space="0"/>
              <w:left w:val="single" w:color="auto" w:sz="4" w:space="0"/>
              <w:bottom w:val="single" w:color="auto" w:sz="4" w:space="0"/>
              <w:right w:val="single" w:color="auto" w:sz="4" w:space="0"/>
            </w:tcBorders>
            <w:vAlign w:val="center"/>
          </w:tcPr>
          <w:p w14:paraId="4BC882CD">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560" w:type="dxa"/>
            <w:tcBorders>
              <w:top w:val="single" w:color="auto" w:sz="4" w:space="0"/>
              <w:left w:val="single" w:color="auto" w:sz="4" w:space="0"/>
              <w:bottom w:val="single" w:color="auto" w:sz="4" w:space="0"/>
              <w:right w:val="single" w:color="auto" w:sz="4" w:space="0"/>
            </w:tcBorders>
            <w:vAlign w:val="center"/>
          </w:tcPr>
          <w:p w14:paraId="15F9ABA3">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62F0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9DC4272">
            <w:pPr>
              <w:shd w:val="clear"/>
              <w:wordWrap w:val="0"/>
              <w:snapToGrid w:val="0"/>
              <w:spacing w:line="336"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AC7D982">
            <w:pPr>
              <w:shd w:val="clear"/>
              <w:wordWrap w:val="0"/>
              <w:snapToGrid w:val="0"/>
              <w:spacing w:line="336"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7CAD4723">
            <w:pPr>
              <w:shd w:val="clear"/>
              <w:wordWrap w:val="0"/>
              <w:snapToGrid w:val="0"/>
              <w:spacing w:line="336"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2E2E6D61">
            <w:pPr>
              <w:shd w:val="clear"/>
              <w:wordWrap w:val="0"/>
              <w:snapToGrid w:val="0"/>
              <w:spacing w:line="336"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8E08083">
            <w:pPr>
              <w:shd w:val="clear"/>
              <w:wordWrap w:val="0"/>
              <w:snapToGrid w:val="0"/>
              <w:spacing w:line="336"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5F4ED4E">
            <w:pPr>
              <w:shd w:val="clear"/>
              <w:wordWrap w:val="0"/>
              <w:snapToGrid w:val="0"/>
              <w:spacing w:line="336" w:lineRule="auto"/>
              <w:jc w:val="center"/>
              <w:rPr>
                <w:rFonts w:hint="eastAsia" w:ascii="宋体" w:hAnsi="宋体" w:eastAsia="宋体" w:cs="宋体"/>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02290B3D">
            <w:pPr>
              <w:shd w:val="clear"/>
              <w:wordWrap w:val="0"/>
              <w:snapToGrid w:val="0"/>
              <w:spacing w:line="336"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A2EFEDB">
            <w:pPr>
              <w:shd w:val="clear"/>
              <w:wordWrap w:val="0"/>
              <w:snapToGrid w:val="0"/>
              <w:spacing w:line="336" w:lineRule="auto"/>
              <w:jc w:val="center"/>
              <w:rPr>
                <w:rFonts w:hint="eastAsia" w:ascii="宋体" w:hAnsi="宋体" w:eastAsia="宋体" w:cs="宋体"/>
                <w:color w:val="auto"/>
                <w:sz w:val="24"/>
                <w:highlight w:val="none"/>
              </w:rPr>
            </w:pPr>
          </w:p>
        </w:tc>
      </w:tr>
      <w:tr w14:paraId="4DE50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5DDE924">
            <w:pPr>
              <w:shd w:val="clear"/>
              <w:wordWrap w:val="0"/>
              <w:snapToGrid w:val="0"/>
              <w:spacing w:line="336"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F953212">
            <w:pPr>
              <w:shd w:val="clear"/>
              <w:wordWrap w:val="0"/>
              <w:snapToGrid w:val="0"/>
              <w:spacing w:line="336"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19D05EFC">
            <w:pPr>
              <w:shd w:val="clear"/>
              <w:wordWrap w:val="0"/>
              <w:snapToGrid w:val="0"/>
              <w:spacing w:line="336"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A445C27">
            <w:pPr>
              <w:shd w:val="clear"/>
              <w:wordWrap w:val="0"/>
              <w:snapToGrid w:val="0"/>
              <w:spacing w:line="336"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2A68BA50">
            <w:pPr>
              <w:shd w:val="clear"/>
              <w:wordWrap w:val="0"/>
              <w:snapToGrid w:val="0"/>
              <w:spacing w:line="336"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7CBC140">
            <w:pPr>
              <w:shd w:val="clear"/>
              <w:wordWrap w:val="0"/>
              <w:snapToGrid w:val="0"/>
              <w:spacing w:line="336" w:lineRule="auto"/>
              <w:jc w:val="center"/>
              <w:rPr>
                <w:rFonts w:hint="eastAsia" w:ascii="宋体" w:hAnsi="宋体" w:eastAsia="宋体" w:cs="宋体"/>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65270EBF">
            <w:pPr>
              <w:shd w:val="clear"/>
              <w:wordWrap w:val="0"/>
              <w:snapToGrid w:val="0"/>
              <w:spacing w:line="336"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C7A299B">
            <w:pPr>
              <w:shd w:val="clear"/>
              <w:wordWrap w:val="0"/>
              <w:snapToGrid w:val="0"/>
              <w:spacing w:line="336" w:lineRule="auto"/>
              <w:jc w:val="center"/>
              <w:rPr>
                <w:rFonts w:hint="eastAsia" w:ascii="宋体" w:hAnsi="宋体" w:eastAsia="宋体" w:cs="宋体"/>
                <w:color w:val="auto"/>
                <w:sz w:val="24"/>
                <w:highlight w:val="none"/>
              </w:rPr>
            </w:pPr>
          </w:p>
        </w:tc>
      </w:tr>
      <w:tr w14:paraId="7DA5A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F0B7A6D">
            <w:pPr>
              <w:shd w:val="clear"/>
              <w:wordWrap w:val="0"/>
              <w:snapToGrid w:val="0"/>
              <w:spacing w:line="336"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E5DAB94">
            <w:pPr>
              <w:shd w:val="clear"/>
              <w:wordWrap w:val="0"/>
              <w:snapToGrid w:val="0"/>
              <w:spacing w:line="336"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AFABB1C">
            <w:pPr>
              <w:shd w:val="clear"/>
              <w:wordWrap w:val="0"/>
              <w:snapToGrid w:val="0"/>
              <w:spacing w:line="336"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9F9EF16">
            <w:pPr>
              <w:shd w:val="clear"/>
              <w:wordWrap w:val="0"/>
              <w:snapToGrid w:val="0"/>
              <w:spacing w:line="336"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DBA3B21">
            <w:pPr>
              <w:shd w:val="clear"/>
              <w:wordWrap w:val="0"/>
              <w:snapToGrid w:val="0"/>
              <w:spacing w:line="336"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7D046567">
            <w:pPr>
              <w:shd w:val="clear"/>
              <w:wordWrap w:val="0"/>
              <w:snapToGrid w:val="0"/>
              <w:spacing w:line="336" w:lineRule="auto"/>
              <w:jc w:val="center"/>
              <w:rPr>
                <w:rFonts w:hint="eastAsia" w:ascii="宋体" w:hAnsi="宋体" w:eastAsia="宋体" w:cs="宋体"/>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678D63B1">
            <w:pPr>
              <w:shd w:val="clear"/>
              <w:wordWrap w:val="0"/>
              <w:snapToGrid w:val="0"/>
              <w:spacing w:line="336"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17192F3">
            <w:pPr>
              <w:shd w:val="clear"/>
              <w:wordWrap w:val="0"/>
              <w:snapToGrid w:val="0"/>
              <w:spacing w:line="336" w:lineRule="auto"/>
              <w:jc w:val="center"/>
              <w:rPr>
                <w:rFonts w:hint="eastAsia" w:ascii="宋体" w:hAnsi="宋体" w:eastAsia="宋体" w:cs="宋体"/>
                <w:color w:val="auto"/>
                <w:sz w:val="24"/>
                <w:highlight w:val="none"/>
              </w:rPr>
            </w:pPr>
          </w:p>
        </w:tc>
      </w:tr>
    </w:tbl>
    <w:p w14:paraId="6B96D7F4">
      <w:pPr>
        <w:shd w:val="clear"/>
        <w:wordWrap w:val="0"/>
        <w:spacing w:line="336"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78625AF7">
      <w:pPr>
        <w:shd w:val="clear"/>
        <w:tabs>
          <w:tab w:val="left" w:pos="1065"/>
        </w:tabs>
        <w:wordWrap w:val="0"/>
        <w:adjustRightInd w:val="0"/>
        <w:spacing w:line="336" w:lineRule="auto"/>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Cs/>
          <w:color w:val="auto"/>
          <w:sz w:val="24"/>
          <w:highlight w:val="none"/>
        </w:rPr>
        <w:t>服务名称、数量及单位、品牌必须与“服务需求一览表”一致，否则响应文件作无效处理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70F1F252">
      <w:pPr>
        <w:shd w:val="clear"/>
        <w:wordWrap w:val="0"/>
        <w:adjustRightInd w:val="0"/>
        <w:spacing w:line="336" w:lineRule="auto"/>
        <w:contextualSpacing/>
        <w:jc w:val="left"/>
        <w:rPr>
          <w:rFonts w:hint="eastAsia" w:ascii="宋体" w:hAnsi="宋体" w:eastAsia="宋体" w:cs="宋体"/>
          <w:color w:val="auto"/>
          <w:sz w:val="24"/>
          <w:highlight w:val="none"/>
        </w:rPr>
      </w:pPr>
    </w:p>
    <w:p w14:paraId="70C5DE8E">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C35DF75">
      <w:pPr>
        <w:shd w:val="clear"/>
        <w:wordWrap w:val="0"/>
        <w:spacing w:line="336" w:lineRule="auto"/>
        <w:jc w:val="center"/>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02D0222">
      <w:pPr>
        <w:shd w:val="clear"/>
        <w:wordWrap w:val="0"/>
        <w:snapToGrid w:val="0"/>
        <w:spacing w:line="336"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八、组织服务方案</w:t>
      </w:r>
    </w:p>
    <w:p w14:paraId="26BDE1A8">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683E481C">
      <w:pPr>
        <w:shd w:val="clear"/>
        <w:wordWrap w:val="0"/>
        <w:spacing w:line="336" w:lineRule="auto"/>
        <w:rPr>
          <w:rFonts w:hint="eastAsia" w:ascii="宋体" w:hAnsi="宋体" w:eastAsia="宋体" w:cs="宋体"/>
          <w:b/>
          <w:bCs/>
          <w:color w:val="auto"/>
          <w:kern w:val="0"/>
          <w:sz w:val="24"/>
          <w:highlight w:val="none"/>
          <w:lang w:val="zh-CN"/>
        </w:rPr>
      </w:pPr>
      <w:bookmarkStart w:id="66"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66"/>
      <w:r>
        <w:rPr>
          <w:rFonts w:hint="eastAsia" w:ascii="宋体" w:hAnsi="宋体" w:eastAsia="宋体" w:cs="宋体"/>
          <w:b/>
          <w:color w:val="auto"/>
          <w:sz w:val="24"/>
          <w:highlight w:val="none"/>
        </w:rPr>
        <w:t xml:space="preserve"> </w:t>
      </w:r>
    </w:p>
    <w:tbl>
      <w:tblPr>
        <w:tblStyle w:val="2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A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561E615D">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1" name="组合 11"/>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2" name="__TH_L2"/>
                              <wps:cNvCnPr/>
                              <wps:spPr bwMode="auto">
                                <a:xfrm>
                                  <a:off x="0" y="0"/>
                                  <a:ext cx="1178" cy="1860"/>
                                </a:xfrm>
                                <a:prstGeom prst="line">
                                  <a:avLst/>
                                </a:prstGeom>
                                <a:noFill/>
                                <a:ln w="6350">
                                  <a:solidFill>
                                    <a:srgbClr val="000000"/>
                                  </a:solidFill>
                                  <a:round/>
                                </a:ln>
                                <a:effectLst/>
                              </wps:spPr>
                              <wps:bodyPr/>
                            </wps:wsp>
                            <wps:wsp>
                              <wps:cNvPr id="13" name="__TH_B113"/>
                              <wps:cNvSpPr txBox="1">
                                <a:spLocks noChangeArrowheads="1"/>
                              </wps:cNvSpPr>
                              <wps:spPr bwMode="auto">
                                <a:xfrm>
                                  <a:off x="455" y="122"/>
                                  <a:ext cx="253" cy="263"/>
                                </a:xfrm>
                                <a:prstGeom prst="rect">
                                  <a:avLst/>
                                </a:prstGeom>
                                <a:noFill/>
                                <a:ln>
                                  <a:noFill/>
                                </a:ln>
                                <a:effectLst/>
                              </wps:spPr>
                              <wps:txbx>
                                <w:txbxContent>
                                  <w:p w14:paraId="566A95EA">
                                    <w:pPr>
                                      <w:snapToGrid w:val="0"/>
                                    </w:pPr>
                                    <w:r>
                                      <w:t>工</w:t>
                                    </w:r>
                                  </w:p>
                                </w:txbxContent>
                              </wps:txbx>
                              <wps:bodyPr rot="0" vert="horz" wrap="square" lIns="0" tIns="0" rIns="0" bIns="0" anchor="t" anchorCtr="0" upright="1">
                                <a:noAutofit/>
                              </wps:bodyPr>
                            </wps:wsp>
                            <wps:wsp>
                              <wps:cNvPr id="14" name="__TH_B124"/>
                              <wps:cNvSpPr txBox="1">
                                <a:spLocks noChangeArrowheads="1"/>
                              </wps:cNvSpPr>
                              <wps:spPr bwMode="auto">
                                <a:xfrm>
                                  <a:off x="643" y="419"/>
                                  <a:ext cx="253" cy="263"/>
                                </a:xfrm>
                                <a:prstGeom prst="rect">
                                  <a:avLst/>
                                </a:prstGeom>
                                <a:noFill/>
                                <a:ln>
                                  <a:noFill/>
                                </a:ln>
                                <a:effectLst/>
                              </wps:spPr>
                              <wps:txbx>
                                <w:txbxContent>
                                  <w:p w14:paraId="55CF7FAF">
                                    <w:pPr>
                                      <w:snapToGrid w:val="0"/>
                                    </w:pPr>
                                    <w:r>
                                      <w:t>作</w:t>
                                    </w:r>
                                  </w:p>
                                </w:txbxContent>
                              </wps:txbx>
                              <wps:bodyPr rot="0" vert="horz" wrap="square" lIns="0" tIns="0" rIns="0" bIns="0" anchor="t" anchorCtr="0" upright="1">
                                <a:noAutofit/>
                              </wps:bodyPr>
                            </wps:wsp>
                            <wps:wsp>
                              <wps:cNvPr id="15" name="__TH_B135"/>
                              <wps:cNvSpPr txBox="1">
                                <a:spLocks noChangeArrowheads="1"/>
                              </wps:cNvSpPr>
                              <wps:spPr bwMode="auto">
                                <a:xfrm>
                                  <a:off x="831" y="717"/>
                                  <a:ext cx="253" cy="262"/>
                                </a:xfrm>
                                <a:prstGeom prst="rect">
                                  <a:avLst/>
                                </a:prstGeom>
                                <a:noFill/>
                                <a:ln>
                                  <a:noFill/>
                                </a:ln>
                                <a:effectLst/>
                              </wps:spPr>
                              <wps:txbx>
                                <w:txbxContent>
                                  <w:p w14:paraId="306B3470">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B8/BY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BBixEkNjH/9/OHLp48IBgCdRuYxLDpX8kpeqnYg9z2b8CpTtf2HVNDK4Xq7xpWtDKIw&#10;OB5Men1AnMJUGE7CsNcCTwtg554ZLZ61hmE4BjU6s8nI2QSbHZmj90IbCCqwYa6jaiRIU2/w0r+H&#10;11VBJHM0aAtFh1fU4XVzc/385iLyaLklM95CpWMNqKF581KkgCxZGOFksg9qP0xeKm3OmaiRbSS4&#10;KrmNkMRk2QJC4m6JHebirKwqJ/aKoybBo/6w5wy0qMrUTtplWuXzWaXQktjj4n42KwD9zjKQJU/9&#10;eMWt3Q4VPmurHR3PRXrrwACKHCt++M/T079Dz0kY9rcIslpGZnUiQJ2hx0FeCPpWIy5mBeE5O1ZK&#10;NAUjKYjHHQQXP9BvTX0Oe1E7GA4xsrqPnEAAq1bb0RAitNKORi6yLWV3zLXkKqhie5N7h23w+VOC&#10;zGq+Ai43XCElfJmESwIahVDvMWqgRCZYv1sQxTCqXnCAxdbTrqG6xrxrEE7BNMEGI9+cGV93F1KV&#10;eQGePfBcHMOpyMr2GHeKcWf6rwpmsCOYaPAgghkNQBcgi0H41O7/XzDoXxUMHGx/YboL4CTsDx9E&#10;MJM+3NwgmHE4/q5gXO35X2HaouLvpO0K494P8MRyd137HLRvuO2+W795Ak+/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XLXJ7YAAAACAEAAA8AAAAAAAAAAQAgAAAAIgAAAGRycy9kb3ducmV2Lnht&#10;bFBLAQIUABQAAAAIAIdO4kAb4Hz8FgMAAEoLAAAOAAAAAAAAAAEAIAAAACcBAABkcnMvZTJvRG9j&#10;LnhtbFBLBQYAAAAABgAGAFkBAACvBgAAAAA=&#10;">
                      <o:lock v:ext="edit" aspectratio="f"/>
                      <v:line id="__TH_L2" o:spid="_x0000_s1026" o:spt="20" style="position:absolute;left:0;top:0;height:1860;width:1178;"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6A95EA">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5CF7FAF">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6B3470">
                              <w:pPr>
                                <w:snapToGrid w:val="0"/>
                              </w:pPr>
                              <w:r>
                                <w:t>日</w:t>
                              </w:r>
                            </w:p>
                          </w:txbxContent>
                        </v:textbox>
                      </v:shape>
                    </v:group>
                  </w:pict>
                </mc:Fallback>
              </mc:AlternateContent>
            </w:r>
          </w:p>
          <w:p w14:paraId="1243C40F">
            <w:pPr>
              <w:shd w:val="clear"/>
              <w:wordWrap w:val="0"/>
              <w:spacing w:line="336" w:lineRule="auto"/>
              <w:rPr>
                <w:rFonts w:hint="eastAsia" w:ascii="宋体" w:hAnsi="宋体" w:eastAsia="宋体" w:cs="宋体"/>
                <w:color w:val="auto"/>
                <w:sz w:val="24"/>
                <w:highlight w:val="none"/>
              </w:rPr>
            </w:pPr>
          </w:p>
          <w:p w14:paraId="4A3D180A">
            <w:pPr>
              <w:shd w:val="clear"/>
              <w:wordWrap w:val="0"/>
              <w:spacing w:line="336" w:lineRule="auto"/>
              <w:rPr>
                <w:rFonts w:hint="eastAsia" w:ascii="宋体" w:hAnsi="宋体" w:eastAsia="宋体" w:cs="宋体"/>
                <w:color w:val="auto"/>
                <w:sz w:val="24"/>
                <w:highlight w:val="none"/>
              </w:rPr>
            </w:pPr>
          </w:p>
          <w:p w14:paraId="52310536">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vAlign w:val="center"/>
          </w:tcPr>
          <w:p w14:paraId="63DC4422">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vAlign w:val="center"/>
          </w:tcPr>
          <w:p w14:paraId="1BD325E9">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vAlign w:val="center"/>
          </w:tcPr>
          <w:p w14:paraId="3197C0B0">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vAlign w:val="center"/>
          </w:tcPr>
          <w:p w14:paraId="68E210F4">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vAlign w:val="center"/>
          </w:tcPr>
          <w:p w14:paraId="4761AD1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vAlign w:val="center"/>
          </w:tcPr>
          <w:p w14:paraId="69ADCC84">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vAlign w:val="center"/>
          </w:tcPr>
          <w:p w14:paraId="5B1094EC">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vAlign w:val="center"/>
          </w:tcPr>
          <w:p w14:paraId="28BCE0E1">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vAlign w:val="center"/>
          </w:tcPr>
          <w:p w14:paraId="51470465">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vAlign w:val="center"/>
          </w:tcPr>
          <w:p w14:paraId="5A4FBF18">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vAlign w:val="center"/>
          </w:tcPr>
          <w:p w14:paraId="48F0D18C">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vAlign w:val="center"/>
          </w:tcPr>
          <w:p w14:paraId="6519FAA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vAlign w:val="center"/>
          </w:tcPr>
          <w:p w14:paraId="10C7B88C">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vAlign w:val="center"/>
          </w:tcPr>
          <w:p w14:paraId="34607424">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vAlign w:val="center"/>
          </w:tcPr>
          <w:p w14:paraId="11C2758B">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vAlign w:val="center"/>
          </w:tcPr>
          <w:p w14:paraId="14D78691">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2393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94E660">
            <w:pPr>
              <w:shd w:val="clear"/>
              <w:wordWrap w:val="0"/>
              <w:spacing w:line="336" w:lineRule="auto"/>
              <w:rPr>
                <w:rFonts w:hint="eastAsia" w:ascii="宋体" w:hAnsi="宋体" w:eastAsia="宋体" w:cs="宋体"/>
                <w:color w:val="auto"/>
                <w:sz w:val="24"/>
                <w:highlight w:val="none"/>
              </w:rPr>
            </w:pPr>
          </w:p>
        </w:tc>
        <w:tc>
          <w:tcPr>
            <w:tcW w:w="552" w:type="dxa"/>
          </w:tcPr>
          <w:p w14:paraId="7B59F092">
            <w:pPr>
              <w:shd w:val="clear"/>
              <w:wordWrap w:val="0"/>
              <w:spacing w:line="336" w:lineRule="auto"/>
              <w:rPr>
                <w:rFonts w:hint="eastAsia" w:ascii="宋体" w:hAnsi="宋体" w:eastAsia="宋体" w:cs="宋体"/>
                <w:color w:val="auto"/>
                <w:sz w:val="24"/>
                <w:highlight w:val="none"/>
              </w:rPr>
            </w:pPr>
          </w:p>
        </w:tc>
        <w:tc>
          <w:tcPr>
            <w:tcW w:w="552" w:type="dxa"/>
          </w:tcPr>
          <w:p w14:paraId="12B64414">
            <w:pPr>
              <w:shd w:val="clear"/>
              <w:wordWrap w:val="0"/>
              <w:spacing w:line="336" w:lineRule="auto"/>
              <w:rPr>
                <w:rFonts w:hint="eastAsia" w:ascii="宋体" w:hAnsi="宋体" w:eastAsia="宋体" w:cs="宋体"/>
                <w:color w:val="auto"/>
                <w:sz w:val="24"/>
                <w:highlight w:val="none"/>
              </w:rPr>
            </w:pPr>
          </w:p>
        </w:tc>
        <w:tc>
          <w:tcPr>
            <w:tcW w:w="552" w:type="dxa"/>
          </w:tcPr>
          <w:p w14:paraId="0AC4766D">
            <w:pPr>
              <w:shd w:val="clear"/>
              <w:wordWrap w:val="0"/>
              <w:spacing w:line="336" w:lineRule="auto"/>
              <w:rPr>
                <w:rFonts w:hint="eastAsia" w:ascii="宋体" w:hAnsi="宋体" w:eastAsia="宋体" w:cs="宋体"/>
                <w:color w:val="auto"/>
                <w:sz w:val="24"/>
                <w:highlight w:val="none"/>
              </w:rPr>
            </w:pPr>
          </w:p>
        </w:tc>
        <w:tc>
          <w:tcPr>
            <w:tcW w:w="552" w:type="dxa"/>
          </w:tcPr>
          <w:p w14:paraId="38397446">
            <w:pPr>
              <w:shd w:val="clear"/>
              <w:wordWrap w:val="0"/>
              <w:spacing w:line="336" w:lineRule="auto"/>
              <w:rPr>
                <w:rFonts w:hint="eastAsia" w:ascii="宋体" w:hAnsi="宋体" w:eastAsia="宋体" w:cs="宋体"/>
                <w:color w:val="auto"/>
                <w:sz w:val="24"/>
                <w:highlight w:val="none"/>
              </w:rPr>
            </w:pPr>
          </w:p>
        </w:tc>
        <w:tc>
          <w:tcPr>
            <w:tcW w:w="552" w:type="dxa"/>
          </w:tcPr>
          <w:p w14:paraId="3398EE11">
            <w:pPr>
              <w:shd w:val="clear"/>
              <w:wordWrap w:val="0"/>
              <w:spacing w:line="336" w:lineRule="auto"/>
              <w:rPr>
                <w:rFonts w:hint="eastAsia" w:ascii="宋体" w:hAnsi="宋体" w:eastAsia="宋体" w:cs="宋体"/>
                <w:color w:val="auto"/>
                <w:sz w:val="24"/>
                <w:highlight w:val="none"/>
              </w:rPr>
            </w:pPr>
          </w:p>
        </w:tc>
        <w:tc>
          <w:tcPr>
            <w:tcW w:w="552" w:type="dxa"/>
          </w:tcPr>
          <w:p w14:paraId="01E3F6A5">
            <w:pPr>
              <w:shd w:val="clear"/>
              <w:wordWrap w:val="0"/>
              <w:spacing w:line="336" w:lineRule="auto"/>
              <w:rPr>
                <w:rFonts w:hint="eastAsia" w:ascii="宋体" w:hAnsi="宋体" w:eastAsia="宋体" w:cs="宋体"/>
                <w:color w:val="auto"/>
                <w:sz w:val="24"/>
                <w:highlight w:val="none"/>
              </w:rPr>
            </w:pPr>
          </w:p>
        </w:tc>
        <w:tc>
          <w:tcPr>
            <w:tcW w:w="553" w:type="dxa"/>
          </w:tcPr>
          <w:p w14:paraId="7CA7A45A">
            <w:pPr>
              <w:shd w:val="clear"/>
              <w:wordWrap w:val="0"/>
              <w:spacing w:line="336" w:lineRule="auto"/>
              <w:rPr>
                <w:rFonts w:hint="eastAsia" w:ascii="宋体" w:hAnsi="宋体" w:eastAsia="宋体" w:cs="宋体"/>
                <w:color w:val="auto"/>
                <w:sz w:val="24"/>
                <w:highlight w:val="none"/>
              </w:rPr>
            </w:pPr>
          </w:p>
        </w:tc>
        <w:tc>
          <w:tcPr>
            <w:tcW w:w="553" w:type="dxa"/>
          </w:tcPr>
          <w:p w14:paraId="6603007E">
            <w:pPr>
              <w:shd w:val="clear"/>
              <w:wordWrap w:val="0"/>
              <w:spacing w:line="336" w:lineRule="auto"/>
              <w:rPr>
                <w:rFonts w:hint="eastAsia" w:ascii="宋体" w:hAnsi="宋体" w:eastAsia="宋体" w:cs="宋体"/>
                <w:color w:val="auto"/>
                <w:sz w:val="24"/>
                <w:highlight w:val="none"/>
              </w:rPr>
            </w:pPr>
          </w:p>
        </w:tc>
        <w:tc>
          <w:tcPr>
            <w:tcW w:w="553" w:type="dxa"/>
          </w:tcPr>
          <w:p w14:paraId="4D1E8982">
            <w:pPr>
              <w:shd w:val="clear"/>
              <w:wordWrap w:val="0"/>
              <w:spacing w:line="336" w:lineRule="auto"/>
              <w:rPr>
                <w:rFonts w:hint="eastAsia" w:ascii="宋体" w:hAnsi="宋体" w:eastAsia="宋体" w:cs="宋体"/>
                <w:color w:val="auto"/>
                <w:sz w:val="24"/>
                <w:highlight w:val="none"/>
              </w:rPr>
            </w:pPr>
          </w:p>
        </w:tc>
        <w:tc>
          <w:tcPr>
            <w:tcW w:w="553" w:type="dxa"/>
          </w:tcPr>
          <w:p w14:paraId="502786E2">
            <w:pPr>
              <w:shd w:val="clear"/>
              <w:wordWrap w:val="0"/>
              <w:spacing w:line="336" w:lineRule="auto"/>
              <w:rPr>
                <w:rFonts w:hint="eastAsia" w:ascii="宋体" w:hAnsi="宋体" w:eastAsia="宋体" w:cs="宋体"/>
                <w:color w:val="auto"/>
                <w:sz w:val="24"/>
                <w:highlight w:val="none"/>
              </w:rPr>
            </w:pPr>
          </w:p>
        </w:tc>
        <w:tc>
          <w:tcPr>
            <w:tcW w:w="553" w:type="dxa"/>
          </w:tcPr>
          <w:p w14:paraId="1DD64A7D">
            <w:pPr>
              <w:shd w:val="clear"/>
              <w:wordWrap w:val="0"/>
              <w:spacing w:line="336" w:lineRule="auto"/>
              <w:rPr>
                <w:rFonts w:hint="eastAsia" w:ascii="宋体" w:hAnsi="宋体" w:eastAsia="宋体" w:cs="宋体"/>
                <w:color w:val="auto"/>
                <w:sz w:val="24"/>
                <w:highlight w:val="none"/>
              </w:rPr>
            </w:pPr>
          </w:p>
        </w:tc>
        <w:tc>
          <w:tcPr>
            <w:tcW w:w="553" w:type="dxa"/>
          </w:tcPr>
          <w:p w14:paraId="058BEC8F">
            <w:pPr>
              <w:shd w:val="clear"/>
              <w:wordWrap w:val="0"/>
              <w:spacing w:line="336" w:lineRule="auto"/>
              <w:rPr>
                <w:rFonts w:hint="eastAsia" w:ascii="宋体" w:hAnsi="宋体" w:eastAsia="宋体" w:cs="宋体"/>
                <w:color w:val="auto"/>
                <w:sz w:val="24"/>
                <w:highlight w:val="none"/>
              </w:rPr>
            </w:pPr>
          </w:p>
        </w:tc>
        <w:tc>
          <w:tcPr>
            <w:tcW w:w="553" w:type="dxa"/>
          </w:tcPr>
          <w:p w14:paraId="3E3F71FD">
            <w:pPr>
              <w:shd w:val="clear"/>
              <w:wordWrap w:val="0"/>
              <w:spacing w:line="336" w:lineRule="auto"/>
              <w:rPr>
                <w:rFonts w:hint="eastAsia" w:ascii="宋体" w:hAnsi="宋体" w:eastAsia="宋体" w:cs="宋体"/>
                <w:color w:val="auto"/>
                <w:sz w:val="24"/>
                <w:highlight w:val="none"/>
              </w:rPr>
            </w:pPr>
          </w:p>
        </w:tc>
        <w:tc>
          <w:tcPr>
            <w:tcW w:w="553" w:type="dxa"/>
          </w:tcPr>
          <w:p w14:paraId="604E5BF1">
            <w:pPr>
              <w:shd w:val="clear"/>
              <w:wordWrap w:val="0"/>
              <w:spacing w:line="336" w:lineRule="auto"/>
              <w:rPr>
                <w:rFonts w:hint="eastAsia" w:ascii="宋体" w:hAnsi="宋体" w:eastAsia="宋体" w:cs="宋体"/>
                <w:color w:val="auto"/>
                <w:sz w:val="24"/>
                <w:highlight w:val="none"/>
              </w:rPr>
            </w:pPr>
          </w:p>
        </w:tc>
        <w:tc>
          <w:tcPr>
            <w:tcW w:w="553" w:type="dxa"/>
          </w:tcPr>
          <w:p w14:paraId="7B58A68E">
            <w:pPr>
              <w:shd w:val="clear"/>
              <w:wordWrap w:val="0"/>
              <w:spacing w:line="336" w:lineRule="auto"/>
              <w:rPr>
                <w:rFonts w:hint="eastAsia" w:ascii="宋体" w:hAnsi="宋体" w:eastAsia="宋体" w:cs="宋体"/>
                <w:color w:val="auto"/>
                <w:sz w:val="24"/>
                <w:highlight w:val="none"/>
              </w:rPr>
            </w:pPr>
          </w:p>
        </w:tc>
        <w:tc>
          <w:tcPr>
            <w:tcW w:w="553" w:type="dxa"/>
          </w:tcPr>
          <w:p w14:paraId="2BFBF337">
            <w:pPr>
              <w:shd w:val="clear"/>
              <w:wordWrap w:val="0"/>
              <w:spacing w:line="336" w:lineRule="auto"/>
              <w:rPr>
                <w:rFonts w:hint="eastAsia" w:ascii="宋体" w:hAnsi="宋体" w:eastAsia="宋体" w:cs="宋体"/>
                <w:color w:val="auto"/>
                <w:sz w:val="24"/>
                <w:highlight w:val="none"/>
              </w:rPr>
            </w:pPr>
          </w:p>
        </w:tc>
      </w:tr>
      <w:tr w14:paraId="6DC0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EA7847">
            <w:pPr>
              <w:shd w:val="clear"/>
              <w:wordWrap w:val="0"/>
              <w:spacing w:line="336" w:lineRule="auto"/>
              <w:rPr>
                <w:rFonts w:hint="eastAsia" w:ascii="宋体" w:hAnsi="宋体" w:eastAsia="宋体" w:cs="宋体"/>
                <w:color w:val="auto"/>
                <w:sz w:val="24"/>
                <w:highlight w:val="none"/>
              </w:rPr>
            </w:pPr>
          </w:p>
        </w:tc>
        <w:tc>
          <w:tcPr>
            <w:tcW w:w="552" w:type="dxa"/>
          </w:tcPr>
          <w:p w14:paraId="3340255D">
            <w:pPr>
              <w:shd w:val="clear"/>
              <w:wordWrap w:val="0"/>
              <w:spacing w:line="336" w:lineRule="auto"/>
              <w:rPr>
                <w:rFonts w:hint="eastAsia" w:ascii="宋体" w:hAnsi="宋体" w:eastAsia="宋体" w:cs="宋体"/>
                <w:color w:val="auto"/>
                <w:sz w:val="24"/>
                <w:highlight w:val="none"/>
              </w:rPr>
            </w:pPr>
          </w:p>
        </w:tc>
        <w:tc>
          <w:tcPr>
            <w:tcW w:w="552" w:type="dxa"/>
          </w:tcPr>
          <w:p w14:paraId="7061FCE4">
            <w:pPr>
              <w:shd w:val="clear"/>
              <w:wordWrap w:val="0"/>
              <w:spacing w:line="336" w:lineRule="auto"/>
              <w:rPr>
                <w:rFonts w:hint="eastAsia" w:ascii="宋体" w:hAnsi="宋体" w:eastAsia="宋体" w:cs="宋体"/>
                <w:color w:val="auto"/>
                <w:sz w:val="24"/>
                <w:highlight w:val="none"/>
              </w:rPr>
            </w:pPr>
          </w:p>
        </w:tc>
        <w:tc>
          <w:tcPr>
            <w:tcW w:w="552" w:type="dxa"/>
          </w:tcPr>
          <w:p w14:paraId="14629BEF">
            <w:pPr>
              <w:shd w:val="clear"/>
              <w:wordWrap w:val="0"/>
              <w:spacing w:line="336" w:lineRule="auto"/>
              <w:rPr>
                <w:rFonts w:hint="eastAsia" w:ascii="宋体" w:hAnsi="宋体" w:eastAsia="宋体" w:cs="宋体"/>
                <w:color w:val="auto"/>
                <w:sz w:val="24"/>
                <w:highlight w:val="none"/>
              </w:rPr>
            </w:pPr>
          </w:p>
        </w:tc>
        <w:tc>
          <w:tcPr>
            <w:tcW w:w="552" w:type="dxa"/>
          </w:tcPr>
          <w:p w14:paraId="1889B76F">
            <w:pPr>
              <w:shd w:val="clear"/>
              <w:wordWrap w:val="0"/>
              <w:spacing w:line="336" w:lineRule="auto"/>
              <w:rPr>
                <w:rFonts w:hint="eastAsia" w:ascii="宋体" w:hAnsi="宋体" w:eastAsia="宋体" w:cs="宋体"/>
                <w:color w:val="auto"/>
                <w:sz w:val="24"/>
                <w:highlight w:val="none"/>
              </w:rPr>
            </w:pPr>
          </w:p>
        </w:tc>
        <w:tc>
          <w:tcPr>
            <w:tcW w:w="552" w:type="dxa"/>
          </w:tcPr>
          <w:p w14:paraId="0A7EAAED">
            <w:pPr>
              <w:shd w:val="clear"/>
              <w:wordWrap w:val="0"/>
              <w:spacing w:line="336" w:lineRule="auto"/>
              <w:rPr>
                <w:rFonts w:hint="eastAsia" w:ascii="宋体" w:hAnsi="宋体" w:eastAsia="宋体" w:cs="宋体"/>
                <w:color w:val="auto"/>
                <w:sz w:val="24"/>
                <w:highlight w:val="none"/>
              </w:rPr>
            </w:pPr>
          </w:p>
        </w:tc>
        <w:tc>
          <w:tcPr>
            <w:tcW w:w="552" w:type="dxa"/>
          </w:tcPr>
          <w:p w14:paraId="6ED351F4">
            <w:pPr>
              <w:shd w:val="clear"/>
              <w:wordWrap w:val="0"/>
              <w:spacing w:line="336" w:lineRule="auto"/>
              <w:rPr>
                <w:rFonts w:hint="eastAsia" w:ascii="宋体" w:hAnsi="宋体" w:eastAsia="宋体" w:cs="宋体"/>
                <w:color w:val="auto"/>
                <w:sz w:val="24"/>
                <w:highlight w:val="none"/>
              </w:rPr>
            </w:pPr>
          </w:p>
        </w:tc>
        <w:tc>
          <w:tcPr>
            <w:tcW w:w="553" w:type="dxa"/>
          </w:tcPr>
          <w:p w14:paraId="12B15B4C">
            <w:pPr>
              <w:shd w:val="clear"/>
              <w:wordWrap w:val="0"/>
              <w:spacing w:line="336" w:lineRule="auto"/>
              <w:rPr>
                <w:rFonts w:hint="eastAsia" w:ascii="宋体" w:hAnsi="宋体" w:eastAsia="宋体" w:cs="宋体"/>
                <w:color w:val="auto"/>
                <w:sz w:val="24"/>
                <w:highlight w:val="none"/>
              </w:rPr>
            </w:pPr>
          </w:p>
        </w:tc>
        <w:tc>
          <w:tcPr>
            <w:tcW w:w="553" w:type="dxa"/>
          </w:tcPr>
          <w:p w14:paraId="2E969CFE">
            <w:pPr>
              <w:shd w:val="clear"/>
              <w:wordWrap w:val="0"/>
              <w:spacing w:line="336" w:lineRule="auto"/>
              <w:rPr>
                <w:rFonts w:hint="eastAsia" w:ascii="宋体" w:hAnsi="宋体" w:eastAsia="宋体" w:cs="宋体"/>
                <w:color w:val="auto"/>
                <w:sz w:val="24"/>
                <w:highlight w:val="none"/>
              </w:rPr>
            </w:pPr>
          </w:p>
        </w:tc>
        <w:tc>
          <w:tcPr>
            <w:tcW w:w="553" w:type="dxa"/>
          </w:tcPr>
          <w:p w14:paraId="407B3F25">
            <w:pPr>
              <w:shd w:val="clear"/>
              <w:wordWrap w:val="0"/>
              <w:spacing w:line="336" w:lineRule="auto"/>
              <w:rPr>
                <w:rFonts w:hint="eastAsia" w:ascii="宋体" w:hAnsi="宋体" w:eastAsia="宋体" w:cs="宋体"/>
                <w:color w:val="auto"/>
                <w:sz w:val="24"/>
                <w:highlight w:val="none"/>
              </w:rPr>
            </w:pPr>
          </w:p>
        </w:tc>
        <w:tc>
          <w:tcPr>
            <w:tcW w:w="553" w:type="dxa"/>
          </w:tcPr>
          <w:p w14:paraId="718B6FBA">
            <w:pPr>
              <w:shd w:val="clear"/>
              <w:wordWrap w:val="0"/>
              <w:spacing w:line="336" w:lineRule="auto"/>
              <w:rPr>
                <w:rFonts w:hint="eastAsia" w:ascii="宋体" w:hAnsi="宋体" w:eastAsia="宋体" w:cs="宋体"/>
                <w:color w:val="auto"/>
                <w:sz w:val="24"/>
                <w:highlight w:val="none"/>
              </w:rPr>
            </w:pPr>
          </w:p>
        </w:tc>
        <w:tc>
          <w:tcPr>
            <w:tcW w:w="553" w:type="dxa"/>
          </w:tcPr>
          <w:p w14:paraId="480A54E0">
            <w:pPr>
              <w:shd w:val="clear"/>
              <w:wordWrap w:val="0"/>
              <w:spacing w:line="336" w:lineRule="auto"/>
              <w:rPr>
                <w:rFonts w:hint="eastAsia" w:ascii="宋体" w:hAnsi="宋体" w:eastAsia="宋体" w:cs="宋体"/>
                <w:color w:val="auto"/>
                <w:sz w:val="24"/>
                <w:highlight w:val="none"/>
              </w:rPr>
            </w:pPr>
          </w:p>
        </w:tc>
        <w:tc>
          <w:tcPr>
            <w:tcW w:w="553" w:type="dxa"/>
          </w:tcPr>
          <w:p w14:paraId="62F13B2D">
            <w:pPr>
              <w:shd w:val="clear"/>
              <w:wordWrap w:val="0"/>
              <w:spacing w:line="336" w:lineRule="auto"/>
              <w:rPr>
                <w:rFonts w:hint="eastAsia" w:ascii="宋体" w:hAnsi="宋体" w:eastAsia="宋体" w:cs="宋体"/>
                <w:color w:val="auto"/>
                <w:sz w:val="24"/>
                <w:highlight w:val="none"/>
              </w:rPr>
            </w:pPr>
          </w:p>
        </w:tc>
        <w:tc>
          <w:tcPr>
            <w:tcW w:w="553" w:type="dxa"/>
          </w:tcPr>
          <w:p w14:paraId="049F34F0">
            <w:pPr>
              <w:shd w:val="clear"/>
              <w:wordWrap w:val="0"/>
              <w:spacing w:line="336" w:lineRule="auto"/>
              <w:rPr>
                <w:rFonts w:hint="eastAsia" w:ascii="宋体" w:hAnsi="宋体" w:eastAsia="宋体" w:cs="宋体"/>
                <w:color w:val="auto"/>
                <w:sz w:val="24"/>
                <w:highlight w:val="none"/>
              </w:rPr>
            </w:pPr>
          </w:p>
        </w:tc>
        <w:tc>
          <w:tcPr>
            <w:tcW w:w="553" w:type="dxa"/>
          </w:tcPr>
          <w:p w14:paraId="304413C8">
            <w:pPr>
              <w:shd w:val="clear"/>
              <w:wordWrap w:val="0"/>
              <w:spacing w:line="336" w:lineRule="auto"/>
              <w:rPr>
                <w:rFonts w:hint="eastAsia" w:ascii="宋体" w:hAnsi="宋体" w:eastAsia="宋体" w:cs="宋体"/>
                <w:color w:val="auto"/>
                <w:sz w:val="24"/>
                <w:highlight w:val="none"/>
              </w:rPr>
            </w:pPr>
          </w:p>
        </w:tc>
        <w:tc>
          <w:tcPr>
            <w:tcW w:w="553" w:type="dxa"/>
          </w:tcPr>
          <w:p w14:paraId="1BAA313A">
            <w:pPr>
              <w:shd w:val="clear"/>
              <w:wordWrap w:val="0"/>
              <w:spacing w:line="336" w:lineRule="auto"/>
              <w:rPr>
                <w:rFonts w:hint="eastAsia" w:ascii="宋体" w:hAnsi="宋体" w:eastAsia="宋体" w:cs="宋体"/>
                <w:color w:val="auto"/>
                <w:sz w:val="24"/>
                <w:highlight w:val="none"/>
              </w:rPr>
            </w:pPr>
          </w:p>
        </w:tc>
        <w:tc>
          <w:tcPr>
            <w:tcW w:w="553" w:type="dxa"/>
          </w:tcPr>
          <w:p w14:paraId="11202280">
            <w:pPr>
              <w:shd w:val="clear"/>
              <w:wordWrap w:val="0"/>
              <w:spacing w:line="336" w:lineRule="auto"/>
              <w:rPr>
                <w:rFonts w:hint="eastAsia" w:ascii="宋体" w:hAnsi="宋体" w:eastAsia="宋体" w:cs="宋体"/>
                <w:color w:val="auto"/>
                <w:sz w:val="24"/>
                <w:highlight w:val="none"/>
              </w:rPr>
            </w:pPr>
          </w:p>
        </w:tc>
      </w:tr>
      <w:tr w14:paraId="3415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75C626">
            <w:pPr>
              <w:shd w:val="clear"/>
              <w:wordWrap w:val="0"/>
              <w:spacing w:line="336" w:lineRule="auto"/>
              <w:rPr>
                <w:rFonts w:hint="eastAsia" w:ascii="宋体" w:hAnsi="宋体" w:eastAsia="宋体" w:cs="宋体"/>
                <w:color w:val="auto"/>
                <w:sz w:val="24"/>
                <w:highlight w:val="none"/>
              </w:rPr>
            </w:pPr>
          </w:p>
        </w:tc>
        <w:tc>
          <w:tcPr>
            <w:tcW w:w="552" w:type="dxa"/>
          </w:tcPr>
          <w:p w14:paraId="70C594E3">
            <w:pPr>
              <w:shd w:val="clear"/>
              <w:wordWrap w:val="0"/>
              <w:spacing w:line="336" w:lineRule="auto"/>
              <w:rPr>
                <w:rFonts w:hint="eastAsia" w:ascii="宋体" w:hAnsi="宋体" w:eastAsia="宋体" w:cs="宋体"/>
                <w:color w:val="auto"/>
                <w:sz w:val="24"/>
                <w:highlight w:val="none"/>
              </w:rPr>
            </w:pPr>
          </w:p>
        </w:tc>
        <w:tc>
          <w:tcPr>
            <w:tcW w:w="552" w:type="dxa"/>
          </w:tcPr>
          <w:p w14:paraId="3C77E124">
            <w:pPr>
              <w:shd w:val="clear"/>
              <w:wordWrap w:val="0"/>
              <w:spacing w:line="336" w:lineRule="auto"/>
              <w:rPr>
                <w:rFonts w:hint="eastAsia" w:ascii="宋体" w:hAnsi="宋体" w:eastAsia="宋体" w:cs="宋体"/>
                <w:color w:val="auto"/>
                <w:sz w:val="24"/>
                <w:highlight w:val="none"/>
              </w:rPr>
            </w:pPr>
          </w:p>
        </w:tc>
        <w:tc>
          <w:tcPr>
            <w:tcW w:w="552" w:type="dxa"/>
          </w:tcPr>
          <w:p w14:paraId="5FA77F16">
            <w:pPr>
              <w:shd w:val="clear"/>
              <w:wordWrap w:val="0"/>
              <w:spacing w:line="336" w:lineRule="auto"/>
              <w:rPr>
                <w:rFonts w:hint="eastAsia" w:ascii="宋体" w:hAnsi="宋体" w:eastAsia="宋体" w:cs="宋体"/>
                <w:color w:val="auto"/>
                <w:sz w:val="24"/>
                <w:highlight w:val="none"/>
              </w:rPr>
            </w:pPr>
          </w:p>
        </w:tc>
        <w:tc>
          <w:tcPr>
            <w:tcW w:w="552" w:type="dxa"/>
          </w:tcPr>
          <w:p w14:paraId="46BE4CC8">
            <w:pPr>
              <w:shd w:val="clear"/>
              <w:wordWrap w:val="0"/>
              <w:spacing w:line="336" w:lineRule="auto"/>
              <w:rPr>
                <w:rFonts w:hint="eastAsia" w:ascii="宋体" w:hAnsi="宋体" w:eastAsia="宋体" w:cs="宋体"/>
                <w:color w:val="auto"/>
                <w:sz w:val="24"/>
                <w:highlight w:val="none"/>
              </w:rPr>
            </w:pPr>
          </w:p>
        </w:tc>
        <w:tc>
          <w:tcPr>
            <w:tcW w:w="552" w:type="dxa"/>
          </w:tcPr>
          <w:p w14:paraId="3E19A46B">
            <w:pPr>
              <w:shd w:val="clear"/>
              <w:wordWrap w:val="0"/>
              <w:spacing w:line="336" w:lineRule="auto"/>
              <w:rPr>
                <w:rFonts w:hint="eastAsia" w:ascii="宋体" w:hAnsi="宋体" w:eastAsia="宋体" w:cs="宋体"/>
                <w:color w:val="auto"/>
                <w:sz w:val="24"/>
                <w:highlight w:val="none"/>
              </w:rPr>
            </w:pPr>
          </w:p>
        </w:tc>
        <w:tc>
          <w:tcPr>
            <w:tcW w:w="552" w:type="dxa"/>
          </w:tcPr>
          <w:p w14:paraId="1A70F04E">
            <w:pPr>
              <w:shd w:val="clear"/>
              <w:wordWrap w:val="0"/>
              <w:spacing w:line="336" w:lineRule="auto"/>
              <w:rPr>
                <w:rFonts w:hint="eastAsia" w:ascii="宋体" w:hAnsi="宋体" w:eastAsia="宋体" w:cs="宋体"/>
                <w:color w:val="auto"/>
                <w:sz w:val="24"/>
                <w:highlight w:val="none"/>
              </w:rPr>
            </w:pPr>
          </w:p>
        </w:tc>
        <w:tc>
          <w:tcPr>
            <w:tcW w:w="553" w:type="dxa"/>
          </w:tcPr>
          <w:p w14:paraId="24F9E721">
            <w:pPr>
              <w:shd w:val="clear"/>
              <w:wordWrap w:val="0"/>
              <w:spacing w:line="336" w:lineRule="auto"/>
              <w:rPr>
                <w:rFonts w:hint="eastAsia" w:ascii="宋体" w:hAnsi="宋体" w:eastAsia="宋体" w:cs="宋体"/>
                <w:color w:val="auto"/>
                <w:sz w:val="24"/>
                <w:highlight w:val="none"/>
              </w:rPr>
            </w:pPr>
          </w:p>
        </w:tc>
        <w:tc>
          <w:tcPr>
            <w:tcW w:w="553" w:type="dxa"/>
          </w:tcPr>
          <w:p w14:paraId="3B4A172C">
            <w:pPr>
              <w:shd w:val="clear"/>
              <w:wordWrap w:val="0"/>
              <w:spacing w:line="336" w:lineRule="auto"/>
              <w:rPr>
                <w:rFonts w:hint="eastAsia" w:ascii="宋体" w:hAnsi="宋体" w:eastAsia="宋体" w:cs="宋体"/>
                <w:color w:val="auto"/>
                <w:sz w:val="24"/>
                <w:highlight w:val="none"/>
              </w:rPr>
            </w:pPr>
          </w:p>
        </w:tc>
        <w:tc>
          <w:tcPr>
            <w:tcW w:w="553" w:type="dxa"/>
          </w:tcPr>
          <w:p w14:paraId="24BEDFE6">
            <w:pPr>
              <w:shd w:val="clear"/>
              <w:wordWrap w:val="0"/>
              <w:spacing w:line="336" w:lineRule="auto"/>
              <w:rPr>
                <w:rFonts w:hint="eastAsia" w:ascii="宋体" w:hAnsi="宋体" w:eastAsia="宋体" w:cs="宋体"/>
                <w:color w:val="auto"/>
                <w:sz w:val="24"/>
                <w:highlight w:val="none"/>
              </w:rPr>
            </w:pPr>
          </w:p>
        </w:tc>
        <w:tc>
          <w:tcPr>
            <w:tcW w:w="553" w:type="dxa"/>
          </w:tcPr>
          <w:p w14:paraId="3F3B84D6">
            <w:pPr>
              <w:shd w:val="clear"/>
              <w:wordWrap w:val="0"/>
              <w:spacing w:line="336" w:lineRule="auto"/>
              <w:rPr>
                <w:rFonts w:hint="eastAsia" w:ascii="宋体" w:hAnsi="宋体" w:eastAsia="宋体" w:cs="宋体"/>
                <w:color w:val="auto"/>
                <w:sz w:val="24"/>
                <w:highlight w:val="none"/>
              </w:rPr>
            </w:pPr>
          </w:p>
        </w:tc>
        <w:tc>
          <w:tcPr>
            <w:tcW w:w="553" w:type="dxa"/>
          </w:tcPr>
          <w:p w14:paraId="567431A1">
            <w:pPr>
              <w:shd w:val="clear"/>
              <w:wordWrap w:val="0"/>
              <w:spacing w:line="336" w:lineRule="auto"/>
              <w:rPr>
                <w:rFonts w:hint="eastAsia" w:ascii="宋体" w:hAnsi="宋体" w:eastAsia="宋体" w:cs="宋体"/>
                <w:color w:val="auto"/>
                <w:sz w:val="24"/>
                <w:highlight w:val="none"/>
              </w:rPr>
            </w:pPr>
          </w:p>
        </w:tc>
        <w:tc>
          <w:tcPr>
            <w:tcW w:w="553" w:type="dxa"/>
          </w:tcPr>
          <w:p w14:paraId="3D7B14F1">
            <w:pPr>
              <w:shd w:val="clear"/>
              <w:wordWrap w:val="0"/>
              <w:spacing w:line="336" w:lineRule="auto"/>
              <w:rPr>
                <w:rFonts w:hint="eastAsia" w:ascii="宋体" w:hAnsi="宋体" w:eastAsia="宋体" w:cs="宋体"/>
                <w:color w:val="auto"/>
                <w:sz w:val="24"/>
                <w:highlight w:val="none"/>
              </w:rPr>
            </w:pPr>
          </w:p>
        </w:tc>
        <w:tc>
          <w:tcPr>
            <w:tcW w:w="553" w:type="dxa"/>
          </w:tcPr>
          <w:p w14:paraId="251E18EA">
            <w:pPr>
              <w:shd w:val="clear"/>
              <w:wordWrap w:val="0"/>
              <w:spacing w:line="336" w:lineRule="auto"/>
              <w:rPr>
                <w:rFonts w:hint="eastAsia" w:ascii="宋体" w:hAnsi="宋体" w:eastAsia="宋体" w:cs="宋体"/>
                <w:color w:val="auto"/>
                <w:sz w:val="24"/>
                <w:highlight w:val="none"/>
              </w:rPr>
            </w:pPr>
          </w:p>
        </w:tc>
        <w:tc>
          <w:tcPr>
            <w:tcW w:w="553" w:type="dxa"/>
          </w:tcPr>
          <w:p w14:paraId="63D6455D">
            <w:pPr>
              <w:shd w:val="clear"/>
              <w:wordWrap w:val="0"/>
              <w:spacing w:line="336" w:lineRule="auto"/>
              <w:rPr>
                <w:rFonts w:hint="eastAsia" w:ascii="宋体" w:hAnsi="宋体" w:eastAsia="宋体" w:cs="宋体"/>
                <w:color w:val="auto"/>
                <w:sz w:val="24"/>
                <w:highlight w:val="none"/>
              </w:rPr>
            </w:pPr>
          </w:p>
        </w:tc>
        <w:tc>
          <w:tcPr>
            <w:tcW w:w="553" w:type="dxa"/>
          </w:tcPr>
          <w:p w14:paraId="1BE5CD9A">
            <w:pPr>
              <w:shd w:val="clear"/>
              <w:wordWrap w:val="0"/>
              <w:spacing w:line="336" w:lineRule="auto"/>
              <w:rPr>
                <w:rFonts w:hint="eastAsia" w:ascii="宋体" w:hAnsi="宋体" w:eastAsia="宋体" w:cs="宋体"/>
                <w:color w:val="auto"/>
                <w:sz w:val="24"/>
                <w:highlight w:val="none"/>
              </w:rPr>
            </w:pPr>
          </w:p>
        </w:tc>
        <w:tc>
          <w:tcPr>
            <w:tcW w:w="553" w:type="dxa"/>
          </w:tcPr>
          <w:p w14:paraId="53E9E34F">
            <w:pPr>
              <w:shd w:val="clear"/>
              <w:wordWrap w:val="0"/>
              <w:spacing w:line="336" w:lineRule="auto"/>
              <w:rPr>
                <w:rFonts w:hint="eastAsia" w:ascii="宋体" w:hAnsi="宋体" w:eastAsia="宋体" w:cs="宋体"/>
                <w:color w:val="auto"/>
                <w:sz w:val="24"/>
                <w:highlight w:val="none"/>
              </w:rPr>
            </w:pPr>
          </w:p>
        </w:tc>
      </w:tr>
      <w:tr w14:paraId="5274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C27925">
            <w:pPr>
              <w:shd w:val="clear"/>
              <w:wordWrap w:val="0"/>
              <w:spacing w:line="336" w:lineRule="auto"/>
              <w:rPr>
                <w:rFonts w:hint="eastAsia" w:ascii="宋体" w:hAnsi="宋体" w:eastAsia="宋体" w:cs="宋体"/>
                <w:color w:val="auto"/>
                <w:sz w:val="24"/>
                <w:highlight w:val="none"/>
              </w:rPr>
            </w:pPr>
          </w:p>
        </w:tc>
        <w:tc>
          <w:tcPr>
            <w:tcW w:w="552" w:type="dxa"/>
          </w:tcPr>
          <w:p w14:paraId="1E65133A">
            <w:pPr>
              <w:shd w:val="clear"/>
              <w:wordWrap w:val="0"/>
              <w:spacing w:line="336" w:lineRule="auto"/>
              <w:rPr>
                <w:rFonts w:hint="eastAsia" w:ascii="宋体" w:hAnsi="宋体" w:eastAsia="宋体" w:cs="宋体"/>
                <w:color w:val="auto"/>
                <w:sz w:val="24"/>
                <w:highlight w:val="none"/>
              </w:rPr>
            </w:pPr>
          </w:p>
        </w:tc>
        <w:tc>
          <w:tcPr>
            <w:tcW w:w="552" w:type="dxa"/>
          </w:tcPr>
          <w:p w14:paraId="7A2F0D13">
            <w:pPr>
              <w:shd w:val="clear"/>
              <w:wordWrap w:val="0"/>
              <w:spacing w:line="336" w:lineRule="auto"/>
              <w:rPr>
                <w:rFonts w:hint="eastAsia" w:ascii="宋体" w:hAnsi="宋体" w:eastAsia="宋体" w:cs="宋体"/>
                <w:color w:val="auto"/>
                <w:sz w:val="24"/>
                <w:highlight w:val="none"/>
              </w:rPr>
            </w:pPr>
          </w:p>
        </w:tc>
        <w:tc>
          <w:tcPr>
            <w:tcW w:w="552" w:type="dxa"/>
          </w:tcPr>
          <w:p w14:paraId="585CFDBB">
            <w:pPr>
              <w:shd w:val="clear"/>
              <w:wordWrap w:val="0"/>
              <w:spacing w:line="336" w:lineRule="auto"/>
              <w:rPr>
                <w:rFonts w:hint="eastAsia" w:ascii="宋体" w:hAnsi="宋体" w:eastAsia="宋体" w:cs="宋体"/>
                <w:color w:val="auto"/>
                <w:sz w:val="24"/>
                <w:highlight w:val="none"/>
              </w:rPr>
            </w:pPr>
          </w:p>
        </w:tc>
        <w:tc>
          <w:tcPr>
            <w:tcW w:w="552" w:type="dxa"/>
          </w:tcPr>
          <w:p w14:paraId="4904BD20">
            <w:pPr>
              <w:shd w:val="clear"/>
              <w:wordWrap w:val="0"/>
              <w:spacing w:line="336" w:lineRule="auto"/>
              <w:rPr>
                <w:rFonts w:hint="eastAsia" w:ascii="宋体" w:hAnsi="宋体" w:eastAsia="宋体" w:cs="宋体"/>
                <w:color w:val="auto"/>
                <w:sz w:val="24"/>
                <w:highlight w:val="none"/>
              </w:rPr>
            </w:pPr>
          </w:p>
        </w:tc>
        <w:tc>
          <w:tcPr>
            <w:tcW w:w="552" w:type="dxa"/>
          </w:tcPr>
          <w:p w14:paraId="6F21D3F0">
            <w:pPr>
              <w:shd w:val="clear"/>
              <w:wordWrap w:val="0"/>
              <w:spacing w:line="336" w:lineRule="auto"/>
              <w:rPr>
                <w:rFonts w:hint="eastAsia" w:ascii="宋体" w:hAnsi="宋体" w:eastAsia="宋体" w:cs="宋体"/>
                <w:color w:val="auto"/>
                <w:sz w:val="24"/>
                <w:highlight w:val="none"/>
              </w:rPr>
            </w:pPr>
          </w:p>
        </w:tc>
        <w:tc>
          <w:tcPr>
            <w:tcW w:w="552" w:type="dxa"/>
          </w:tcPr>
          <w:p w14:paraId="7B923BD6">
            <w:pPr>
              <w:shd w:val="clear"/>
              <w:wordWrap w:val="0"/>
              <w:spacing w:line="336" w:lineRule="auto"/>
              <w:rPr>
                <w:rFonts w:hint="eastAsia" w:ascii="宋体" w:hAnsi="宋体" w:eastAsia="宋体" w:cs="宋体"/>
                <w:color w:val="auto"/>
                <w:sz w:val="24"/>
                <w:highlight w:val="none"/>
              </w:rPr>
            </w:pPr>
          </w:p>
        </w:tc>
        <w:tc>
          <w:tcPr>
            <w:tcW w:w="553" w:type="dxa"/>
          </w:tcPr>
          <w:p w14:paraId="461B25F7">
            <w:pPr>
              <w:shd w:val="clear"/>
              <w:wordWrap w:val="0"/>
              <w:spacing w:line="336" w:lineRule="auto"/>
              <w:rPr>
                <w:rFonts w:hint="eastAsia" w:ascii="宋体" w:hAnsi="宋体" w:eastAsia="宋体" w:cs="宋体"/>
                <w:color w:val="auto"/>
                <w:sz w:val="24"/>
                <w:highlight w:val="none"/>
              </w:rPr>
            </w:pPr>
          </w:p>
        </w:tc>
        <w:tc>
          <w:tcPr>
            <w:tcW w:w="553" w:type="dxa"/>
          </w:tcPr>
          <w:p w14:paraId="1211289B">
            <w:pPr>
              <w:shd w:val="clear"/>
              <w:wordWrap w:val="0"/>
              <w:spacing w:line="336" w:lineRule="auto"/>
              <w:rPr>
                <w:rFonts w:hint="eastAsia" w:ascii="宋体" w:hAnsi="宋体" w:eastAsia="宋体" w:cs="宋体"/>
                <w:color w:val="auto"/>
                <w:sz w:val="24"/>
                <w:highlight w:val="none"/>
              </w:rPr>
            </w:pPr>
          </w:p>
        </w:tc>
        <w:tc>
          <w:tcPr>
            <w:tcW w:w="553" w:type="dxa"/>
          </w:tcPr>
          <w:p w14:paraId="5E17FF73">
            <w:pPr>
              <w:shd w:val="clear"/>
              <w:wordWrap w:val="0"/>
              <w:spacing w:line="336" w:lineRule="auto"/>
              <w:rPr>
                <w:rFonts w:hint="eastAsia" w:ascii="宋体" w:hAnsi="宋体" w:eastAsia="宋体" w:cs="宋体"/>
                <w:color w:val="auto"/>
                <w:sz w:val="24"/>
                <w:highlight w:val="none"/>
              </w:rPr>
            </w:pPr>
          </w:p>
        </w:tc>
        <w:tc>
          <w:tcPr>
            <w:tcW w:w="553" w:type="dxa"/>
          </w:tcPr>
          <w:p w14:paraId="499C518B">
            <w:pPr>
              <w:shd w:val="clear"/>
              <w:wordWrap w:val="0"/>
              <w:spacing w:line="336" w:lineRule="auto"/>
              <w:rPr>
                <w:rFonts w:hint="eastAsia" w:ascii="宋体" w:hAnsi="宋体" w:eastAsia="宋体" w:cs="宋体"/>
                <w:color w:val="auto"/>
                <w:sz w:val="24"/>
                <w:highlight w:val="none"/>
              </w:rPr>
            </w:pPr>
          </w:p>
        </w:tc>
        <w:tc>
          <w:tcPr>
            <w:tcW w:w="553" w:type="dxa"/>
          </w:tcPr>
          <w:p w14:paraId="5E86F332">
            <w:pPr>
              <w:shd w:val="clear"/>
              <w:wordWrap w:val="0"/>
              <w:spacing w:line="336" w:lineRule="auto"/>
              <w:rPr>
                <w:rFonts w:hint="eastAsia" w:ascii="宋体" w:hAnsi="宋体" w:eastAsia="宋体" w:cs="宋体"/>
                <w:color w:val="auto"/>
                <w:sz w:val="24"/>
                <w:highlight w:val="none"/>
              </w:rPr>
            </w:pPr>
          </w:p>
        </w:tc>
        <w:tc>
          <w:tcPr>
            <w:tcW w:w="553" w:type="dxa"/>
          </w:tcPr>
          <w:p w14:paraId="702FE671">
            <w:pPr>
              <w:shd w:val="clear"/>
              <w:wordWrap w:val="0"/>
              <w:spacing w:line="336" w:lineRule="auto"/>
              <w:rPr>
                <w:rFonts w:hint="eastAsia" w:ascii="宋体" w:hAnsi="宋体" w:eastAsia="宋体" w:cs="宋体"/>
                <w:color w:val="auto"/>
                <w:sz w:val="24"/>
                <w:highlight w:val="none"/>
              </w:rPr>
            </w:pPr>
          </w:p>
        </w:tc>
        <w:tc>
          <w:tcPr>
            <w:tcW w:w="553" w:type="dxa"/>
          </w:tcPr>
          <w:p w14:paraId="257AEFCD">
            <w:pPr>
              <w:shd w:val="clear"/>
              <w:wordWrap w:val="0"/>
              <w:spacing w:line="336" w:lineRule="auto"/>
              <w:rPr>
                <w:rFonts w:hint="eastAsia" w:ascii="宋体" w:hAnsi="宋体" w:eastAsia="宋体" w:cs="宋体"/>
                <w:color w:val="auto"/>
                <w:sz w:val="24"/>
                <w:highlight w:val="none"/>
              </w:rPr>
            </w:pPr>
          </w:p>
        </w:tc>
        <w:tc>
          <w:tcPr>
            <w:tcW w:w="553" w:type="dxa"/>
          </w:tcPr>
          <w:p w14:paraId="65D196C7">
            <w:pPr>
              <w:shd w:val="clear"/>
              <w:wordWrap w:val="0"/>
              <w:spacing w:line="336" w:lineRule="auto"/>
              <w:rPr>
                <w:rFonts w:hint="eastAsia" w:ascii="宋体" w:hAnsi="宋体" w:eastAsia="宋体" w:cs="宋体"/>
                <w:color w:val="auto"/>
                <w:sz w:val="24"/>
                <w:highlight w:val="none"/>
              </w:rPr>
            </w:pPr>
          </w:p>
        </w:tc>
        <w:tc>
          <w:tcPr>
            <w:tcW w:w="553" w:type="dxa"/>
          </w:tcPr>
          <w:p w14:paraId="139EA246">
            <w:pPr>
              <w:shd w:val="clear"/>
              <w:wordWrap w:val="0"/>
              <w:spacing w:line="336" w:lineRule="auto"/>
              <w:rPr>
                <w:rFonts w:hint="eastAsia" w:ascii="宋体" w:hAnsi="宋体" w:eastAsia="宋体" w:cs="宋体"/>
                <w:color w:val="auto"/>
                <w:sz w:val="24"/>
                <w:highlight w:val="none"/>
              </w:rPr>
            </w:pPr>
          </w:p>
        </w:tc>
        <w:tc>
          <w:tcPr>
            <w:tcW w:w="553" w:type="dxa"/>
          </w:tcPr>
          <w:p w14:paraId="5B2EBD1E">
            <w:pPr>
              <w:shd w:val="clear"/>
              <w:wordWrap w:val="0"/>
              <w:spacing w:line="336" w:lineRule="auto"/>
              <w:rPr>
                <w:rFonts w:hint="eastAsia" w:ascii="宋体" w:hAnsi="宋体" w:eastAsia="宋体" w:cs="宋体"/>
                <w:color w:val="auto"/>
                <w:sz w:val="24"/>
                <w:highlight w:val="none"/>
              </w:rPr>
            </w:pPr>
          </w:p>
        </w:tc>
      </w:tr>
      <w:tr w14:paraId="6B07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A46E36">
            <w:pPr>
              <w:shd w:val="clear"/>
              <w:wordWrap w:val="0"/>
              <w:spacing w:line="336" w:lineRule="auto"/>
              <w:rPr>
                <w:rFonts w:hint="eastAsia" w:ascii="宋体" w:hAnsi="宋体" w:eastAsia="宋体" w:cs="宋体"/>
                <w:color w:val="auto"/>
                <w:sz w:val="24"/>
                <w:highlight w:val="none"/>
              </w:rPr>
            </w:pPr>
          </w:p>
        </w:tc>
        <w:tc>
          <w:tcPr>
            <w:tcW w:w="552" w:type="dxa"/>
          </w:tcPr>
          <w:p w14:paraId="6C8B1A4E">
            <w:pPr>
              <w:shd w:val="clear"/>
              <w:wordWrap w:val="0"/>
              <w:spacing w:line="336" w:lineRule="auto"/>
              <w:rPr>
                <w:rFonts w:hint="eastAsia" w:ascii="宋体" w:hAnsi="宋体" w:eastAsia="宋体" w:cs="宋体"/>
                <w:color w:val="auto"/>
                <w:sz w:val="24"/>
                <w:highlight w:val="none"/>
              </w:rPr>
            </w:pPr>
          </w:p>
        </w:tc>
        <w:tc>
          <w:tcPr>
            <w:tcW w:w="552" w:type="dxa"/>
          </w:tcPr>
          <w:p w14:paraId="446EC2D6">
            <w:pPr>
              <w:shd w:val="clear"/>
              <w:wordWrap w:val="0"/>
              <w:spacing w:line="336" w:lineRule="auto"/>
              <w:rPr>
                <w:rFonts w:hint="eastAsia" w:ascii="宋体" w:hAnsi="宋体" w:eastAsia="宋体" w:cs="宋体"/>
                <w:color w:val="auto"/>
                <w:sz w:val="24"/>
                <w:highlight w:val="none"/>
              </w:rPr>
            </w:pPr>
          </w:p>
        </w:tc>
        <w:tc>
          <w:tcPr>
            <w:tcW w:w="552" w:type="dxa"/>
          </w:tcPr>
          <w:p w14:paraId="0D37C62E">
            <w:pPr>
              <w:shd w:val="clear"/>
              <w:wordWrap w:val="0"/>
              <w:spacing w:line="336" w:lineRule="auto"/>
              <w:rPr>
                <w:rFonts w:hint="eastAsia" w:ascii="宋体" w:hAnsi="宋体" w:eastAsia="宋体" w:cs="宋体"/>
                <w:color w:val="auto"/>
                <w:sz w:val="24"/>
                <w:highlight w:val="none"/>
              </w:rPr>
            </w:pPr>
          </w:p>
        </w:tc>
        <w:tc>
          <w:tcPr>
            <w:tcW w:w="552" w:type="dxa"/>
          </w:tcPr>
          <w:p w14:paraId="4C483DA5">
            <w:pPr>
              <w:shd w:val="clear"/>
              <w:wordWrap w:val="0"/>
              <w:spacing w:line="336" w:lineRule="auto"/>
              <w:rPr>
                <w:rFonts w:hint="eastAsia" w:ascii="宋体" w:hAnsi="宋体" w:eastAsia="宋体" w:cs="宋体"/>
                <w:color w:val="auto"/>
                <w:sz w:val="24"/>
                <w:highlight w:val="none"/>
              </w:rPr>
            </w:pPr>
          </w:p>
        </w:tc>
        <w:tc>
          <w:tcPr>
            <w:tcW w:w="552" w:type="dxa"/>
          </w:tcPr>
          <w:p w14:paraId="1F297F95">
            <w:pPr>
              <w:shd w:val="clear"/>
              <w:wordWrap w:val="0"/>
              <w:spacing w:line="336" w:lineRule="auto"/>
              <w:rPr>
                <w:rFonts w:hint="eastAsia" w:ascii="宋体" w:hAnsi="宋体" w:eastAsia="宋体" w:cs="宋体"/>
                <w:color w:val="auto"/>
                <w:sz w:val="24"/>
                <w:highlight w:val="none"/>
              </w:rPr>
            </w:pPr>
          </w:p>
        </w:tc>
        <w:tc>
          <w:tcPr>
            <w:tcW w:w="552" w:type="dxa"/>
          </w:tcPr>
          <w:p w14:paraId="2262A5E1">
            <w:pPr>
              <w:shd w:val="clear"/>
              <w:wordWrap w:val="0"/>
              <w:spacing w:line="336" w:lineRule="auto"/>
              <w:rPr>
                <w:rFonts w:hint="eastAsia" w:ascii="宋体" w:hAnsi="宋体" w:eastAsia="宋体" w:cs="宋体"/>
                <w:color w:val="auto"/>
                <w:sz w:val="24"/>
                <w:highlight w:val="none"/>
              </w:rPr>
            </w:pPr>
          </w:p>
        </w:tc>
        <w:tc>
          <w:tcPr>
            <w:tcW w:w="553" w:type="dxa"/>
          </w:tcPr>
          <w:p w14:paraId="0D6FBA27">
            <w:pPr>
              <w:shd w:val="clear"/>
              <w:wordWrap w:val="0"/>
              <w:spacing w:line="336" w:lineRule="auto"/>
              <w:rPr>
                <w:rFonts w:hint="eastAsia" w:ascii="宋体" w:hAnsi="宋体" w:eastAsia="宋体" w:cs="宋体"/>
                <w:color w:val="auto"/>
                <w:sz w:val="24"/>
                <w:highlight w:val="none"/>
              </w:rPr>
            </w:pPr>
          </w:p>
        </w:tc>
        <w:tc>
          <w:tcPr>
            <w:tcW w:w="553" w:type="dxa"/>
          </w:tcPr>
          <w:p w14:paraId="7168879D">
            <w:pPr>
              <w:shd w:val="clear"/>
              <w:wordWrap w:val="0"/>
              <w:spacing w:line="336" w:lineRule="auto"/>
              <w:rPr>
                <w:rFonts w:hint="eastAsia" w:ascii="宋体" w:hAnsi="宋体" w:eastAsia="宋体" w:cs="宋体"/>
                <w:color w:val="auto"/>
                <w:sz w:val="24"/>
                <w:highlight w:val="none"/>
              </w:rPr>
            </w:pPr>
          </w:p>
        </w:tc>
        <w:tc>
          <w:tcPr>
            <w:tcW w:w="553" w:type="dxa"/>
          </w:tcPr>
          <w:p w14:paraId="408EAA8F">
            <w:pPr>
              <w:shd w:val="clear"/>
              <w:wordWrap w:val="0"/>
              <w:spacing w:line="336" w:lineRule="auto"/>
              <w:rPr>
                <w:rFonts w:hint="eastAsia" w:ascii="宋体" w:hAnsi="宋体" w:eastAsia="宋体" w:cs="宋体"/>
                <w:color w:val="auto"/>
                <w:sz w:val="24"/>
                <w:highlight w:val="none"/>
              </w:rPr>
            </w:pPr>
          </w:p>
        </w:tc>
        <w:tc>
          <w:tcPr>
            <w:tcW w:w="553" w:type="dxa"/>
          </w:tcPr>
          <w:p w14:paraId="3F936F5E">
            <w:pPr>
              <w:shd w:val="clear"/>
              <w:wordWrap w:val="0"/>
              <w:spacing w:line="336" w:lineRule="auto"/>
              <w:rPr>
                <w:rFonts w:hint="eastAsia" w:ascii="宋体" w:hAnsi="宋体" w:eastAsia="宋体" w:cs="宋体"/>
                <w:color w:val="auto"/>
                <w:sz w:val="24"/>
                <w:highlight w:val="none"/>
              </w:rPr>
            </w:pPr>
          </w:p>
        </w:tc>
        <w:tc>
          <w:tcPr>
            <w:tcW w:w="553" w:type="dxa"/>
          </w:tcPr>
          <w:p w14:paraId="344ECDEE">
            <w:pPr>
              <w:shd w:val="clear"/>
              <w:wordWrap w:val="0"/>
              <w:spacing w:line="336" w:lineRule="auto"/>
              <w:rPr>
                <w:rFonts w:hint="eastAsia" w:ascii="宋体" w:hAnsi="宋体" w:eastAsia="宋体" w:cs="宋体"/>
                <w:color w:val="auto"/>
                <w:sz w:val="24"/>
                <w:highlight w:val="none"/>
              </w:rPr>
            </w:pPr>
          </w:p>
        </w:tc>
        <w:tc>
          <w:tcPr>
            <w:tcW w:w="553" w:type="dxa"/>
          </w:tcPr>
          <w:p w14:paraId="0ED71B2D">
            <w:pPr>
              <w:shd w:val="clear"/>
              <w:wordWrap w:val="0"/>
              <w:spacing w:line="336" w:lineRule="auto"/>
              <w:rPr>
                <w:rFonts w:hint="eastAsia" w:ascii="宋体" w:hAnsi="宋体" w:eastAsia="宋体" w:cs="宋体"/>
                <w:color w:val="auto"/>
                <w:sz w:val="24"/>
                <w:highlight w:val="none"/>
              </w:rPr>
            </w:pPr>
          </w:p>
        </w:tc>
        <w:tc>
          <w:tcPr>
            <w:tcW w:w="553" w:type="dxa"/>
          </w:tcPr>
          <w:p w14:paraId="4CE8617A">
            <w:pPr>
              <w:shd w:val="clear"/>
              <w:wordWrap w:val="0"/>
              <w:spacing w:line="336" w:lineRule="auto"/>
              <w:rPr>
                <w:rFonts w:hint="eastAsia" w:ascii="宋体" w:hAnsi="宋体" w:eastAsia="宋体" w:cs="宋体"/>
                <w:color w:val="auto"/>
                <w:sz w:val="24"/>
                <w:highlight w:val="none"/>
              </w:rPr>
            </w:pPr>
          </w:p>
        </w:tc>
        <w:tc>
          <w:tcPr>
            <w:tcW w:w="553" w:type="dxa"/>
          </w:tcPr>
          <w:p w14:paraId="3BA019B1">
            <w:pPr>
              <w:shd w:val="clear"/>
              <w:wordWrap w:val="0"/>
              <w:spacing w:line="336" w:lineRule="auto"/>
              <w:rPr>
                <w:rFonts w:hint="eastAsia" w:ascii="宋体" w:hAnsi="宋体" w:eastAsia="宋体" w:cs="宋体"/>
                <w:color w:val="auto"/>
                <w:sz w:val="24"/>
                <w:highlight w:val="none"/>
              </w:rPr>
            </w:pPr>
          </w:p>
        </w:tc>
        <w:tc>
          <w:tcPr>
            <w:tcW w:w="553" w:type="dxa"/>
          </w:tcPr>
          <w:p w14:paraId="0560A4A7">
            <w:pPr>
              <w:shd w:val="clear"/>
              <w:wordWrap w:val="0"/>
              <w:spacing w:line="336" w:lineRule="auto"/>
              <w:rPr>
                <w:rFonts w:hint="eastAsia" w:ascii="宋体" w:hAnsi="宋体" w:eastAsia="宋体" w:cs="宋体"/>
                <w:color w:val="auto"/>
                <w:sz w:val="24"/>
                <w:highlight w:val="none"/>
              </w:rPr>
            </w:pPr>
          </w:p>
        </w:tc>
        <w:tc>
          <w:tcPr>
            <w:tcW w:w="553" w:type="dxa"/>
          </w:tcPr>
          <w:p w14:paraId="07DBC93E">
            <w:pPr>
              <w:shd w:val="clear"/>
              <w:wordWrap w:val="0"/>
              <w:spacing w:line="336" w:lineRule="auto"/>
              <w:rPr>
                <w:rFonts w:hint="eastAsia" w:ascii="宋体" w:hAnsi="宋体" w:eastAsia="宋体" w:cs="宋体"/>
                <w:color w:val="auto"/>
                <w:sz w:val="24"/>
                <w:highlight w:val="none"/>
              </w:rPr>
            </w:pPr>
          </w:p>
        </w:tc>
      </w:tr>
      <w:tr w14:paraId="0BC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6602FD">
            <w:pPr>
              <w:shd w:val="clear"/>
              <w:wordWrap w:val="0"/>
              <w:spacing w:line="336" w:lineRule="auto"/>
              <w:rPr>
                <w:rFonts w:hint="eastAsia" w:ascii="宋体" w:hAnsi="宋体" w:eastAsia="宋体" w:cs="宋体"/>
                <w:color w:val="auto"/>
                <w:sz w:val="24"/>
                <w:highlight w:val="none"/>
              </w:rPr>
            </w:pPr>
          </w:p>
        </w:tc>
        <w:tc>
          <w:tcPr>
            <w:tcW w:w="552" w:type="dxa"/>
          </w:tcPr>
          <w:p w14:paraId="12386C80">
            <w:pPr>
              <w:shd w:val="clear"/>
              <w:wordWrap w:val="0"/>
              <w:spacing w:line="336" w:lineRule="auto"/>
              <w:rPr>
                <w:rFonts w:hint="eastAsia" w:ascii="宋体" w:hAnsi="宋体" w:eastAsia="宋体" w:cs="宋体"/>
                <w:color w:val="auto"/>
                <w:sz w:val="24"/>
                <w:highlight w:val="none"/>
              </w:rPr>
            </w:pPr>
          </w:p>
        </w:tc>
        <w:tc>
          <w:tcPr>
            <w:tcW w:w="552" w:type="dxa"/>
          </w:tcPr>
          <w:p w14:paraId="6DF6E224">
            <w:pPr>
              <w:shd w:val="clear"/>
              <w:wordWrap w:val="0"/>
              <w:spacing w:line="336" w:lineRule="auto"/>
              <w:rPr>
                <w:rFonts w:hint="eastAsia" w:ascii="宋体" w:hAnsi="宋体" w:eastAsia="宋体" w:cs="宋体"/>
                <w:color w:val="auto"/>
                <w:sz w:val="24"/>
                <w:highlight w:val="none"/>
              </w:rPr>
            </w:pPr>
          </w:p>
        </w:tc>
        <w:tc>
          <w:tcPr>
            <w:tcW w:w="552" w:type="dxa"/>
          </w:tcPr>
          <w:p w14:paraId="732F9649">
            <w:pPr>
              <w:shd w:val="clear"/>
              <w:wordWrap w:val="0"/>
              <w:spacing w:line="336" w:lineRule="auto"/>
              <w:rPr>
                <w:rFonts w:hint="eastAsia" w:ascii="宋体" w:hAnsi="宋体" w:eastAsia="宋体" w:cs="宋体"/>
                <w:color w:val="auto"/>
                <w:sz w:val="24"/>
                <w:highlight w:val="none"/>
              </w:rPr>
            </w:pPr>
          </w:p>
        </w:tc>
        <w:tc>
          <w:tcPr>
            <w:tcW w:w="552" w:type="dxa"/>
          </w:tcPr>
          <w:p w14:paraId="056AE499">
            <w:pPr>
              <w:shd w:val="clear"/>
              <w:wordWrap w:val="0"/>
              <w:spacing w:line="336" w:lineRule="auto"/>
              <w:rPr>
                <w:rFonts w:hint="eastAsia" w:ascii="宋体" w:hAnsi="宋体" w:eastAsia="宋体" w:cs="宋体"/>
                <w:color w:val="auto"/>
                <w:sz w:val="24"/>
                <w:highlight w:val="none"/>
              </w:rPr>
            </w:pPr>
          </w:p>
        </w:tc>
        <w:tc>
          <w:tcPr>
            <w:tcW w:w="552" w:type="dxa"/>
          </w:tcPr>
          <w:p w14:paraId="2C30DF7A">
            <w:pPr>
              <w:shd w:val="clear"/>
              <w:wordWrap w:val="0"/>
              <w:spacing w:line="336" w:lineRule="auto"/>
              <w:rPr>
                <w:rFonts w:hint="eastAsia" w:ascii="宋体" w:hAnsi="宋体" w:eastAsia="宋体" w:cs="宋体"/>
                <w:color w:val="auto"/>
                <w:sz w:val="24"/>
                <w:highlight w:val="none"/>
              </w:rPr>
            </w:pPr>
          </w:p>
        </w:tc>
        <w:tc>
          <w:tcPr>
            <w:tcW w:w="552" w:type="dxa"/>
          </w:tcPr>
          <w:p w14:paraId="2368EDFC">
            <w:pPr>
              <w:shd w:val="clear"/>
              <w:wordWrap w:val="0"/>
              <w:spacing w:line="336" w:lineRule="auto"/>
              <w:rPr>
                <w:rFonts w:hint="eastAsia" w:ascii="宋体" w:hAnsi="宋体" w:eastAsia="宋体" w:cs="宋体"/>
                <w:color w:val="auto"/>
                <w:sz w:val="24"/>
                <w:highlight w:val="none"/>
              </w:rPr>
            </w:pPr>
          </w:p>
        </w:tc>
        <w:tc>
          <w:tcPr>
            <w:tcW w:w="553" w:type="dxa"/>
          </w:tcPr>
          <w:p w14:paraId="7C14E0DB">
            <w:pPr>
              <w:shd w:val="clear"/>
              <w:wordWrap w:val="0"/>
              <w:spacing w:line="336" w:lineRule="auto"/>
              <w:rPr>
                <w:rFonts w:hint="eastAsia" w:ascii="宋体" w:hAnsi="宋体" w:eastAsia="宋体" w:cs="宋体"/>
                <w:color w:val="auto"/>
                <w:sz w:val="24"/>
                <w:highlight w:val="none"/>
              </w:rPr>
            </w:pPr>
          </w:p>
        </w:tc>
        <w:tc>
          <w:tcPr>
            <w:tcW w:w="553" w:type="dxa"/>
          </w:tcPr>
          <w:p w14:paraId="51CFEFB9">
            <w:pPr>
              <w:shd w:val="clear"/>
              <w:wordWrap w:val="0"/>
              <w:spacing w:line="336" w:lineRule="auto"/>
              <w:rPr>
                <w:rFonts w:hint="eastAsia" w:ascii="宋体" w:hAnsi="宋体" w:eastAsia="宋体" w:cs="宋体"/>
                <w:color w:val="auto"/>
                <w:sz w:val="24"/>
                <w:highlight w:val="none"/>
              </w:rPr>
            </w:pPr>
          </w:p>
        </w:tc>
        <w:tc>
          <w:tcPr>
            <w:tcW w:w="553" w:type="dxa"/>
          </w:tcPr>
          <w:p w14:paraId="5652CB03">
            <w:pPr>
              <w:shd w:val="clear"/>
              <w:wordWrap w:val="0"/>
              <w:spacing w:line="336" w:lineRule="auto"/>
              <w:rPr>
                <w:rFonts w:hint="eastAsia" w:ascii="宋体" w:hAnsi="宋体" w:eastAsia="宋体" w:cs="宋体"/>
                <w:color w:val="auto"/>
                <w:sz w:val="24"/>
                <w:highlight w:val="none"/>
              </w:rPr>
            </w:pPr>
          </w:p>
        </w:tc>
        <w:tc>
          <w:tcPr>
            <w:tcW w:w="553" w:type="dxa"/>
          </w:tcPr>
          <w:p w14:paraId="16EF64E4">
            <w:pPr>
              <w:shd w:val="clear"/>
              <w:wordWrap w:val="0"/>
              <w:spacing w:line="336" w:lineRule="auto"/>
              <w:rPr>
                <w:rFonts w:hint="eastAsia" w:ascii="宋体" w:hAnsi="宋体" w:eastAsia="宋体" w:cs="宋体"/>
                <w:color w:val="auto"/>
                <w:sz w:val="24"/>
                <w:highlight w:val="none"/>
              </w:rPr>
            </w:pPr>
          </w:p>
        </w:tc>
        <w:tc>
          <w:tcPr>
            <w:tcW w:w="553" w:type="dxa"/>
          </w:tcPr>
          <w:p w14:paraId="6AC367A3">
            <w:pPr>
              <w:shd w:val="clear"/>
              <w:wordWrap w:val="0"/>
              <w:spacing w:line="336" w:lineRule="auto"/>
              <w:rPr>
                <w:rFonts w:hint="eastAsia" w:ascii="宋体" w:hAnsi="宋体" w:eastAsia="宋体" w:cs="宋体"/>
                <w:color w:val="auto"/>
                <w:sz w:val="24"/>
                <w:highlight w:val="none"/>
              </w:rPr>
            </w:pPr>
          </w:p>
        </w:tc>
        <w:tc>
          <w:tcPr>
            <w:tcW w:w="553" w:type="dxa"/>
          </w:tcPr>
          <w:p w14:paraId="292FCAB2">
            <w:pPr>
              <w:shd w:val="clear"/>
              <w:wordWrap w:val="0"/>
              <w:spacing w:line="336" w:lineRule="auto"/>
              <w:rPr>
                <w:rFonts w:hint="eastAsia" w:ascii="宋体" w:hAnsi="宋体" w:eastAsia="宋体" w:cs="宋体"/>
                <w:color w:val="auto"/>
                <w:sz w:val="24"/>
                <w:highlight w:val="none"/>
              </w:rPr>
            </w:pPr>
          </w:p>
        </w:tc>
        <w:tc>
          <w:tcPr>
            <w:tcW w:w="553" w:type="dxa"/>
          </w:tcPr>
          <w:p w14:paraId="403F33DC">
            <w:pPr>
              <w:shd w:val="clear"/>
              <w:wordWrap w:val="0"/>
              <w:spacing w:line="336" w:lineRule="auto"/>
              <w:rPr>
                <w:rFonts w:hint="eastAsia" w:ascii="宋体" w:hAnsi="宋体" w:eastAsia="宋体" w:cs="宋体"/>
                <w:color w:val="auto"/>
                <w:sz w:val="24"/>
                <w:highlight w:val="none"/>
              </w:rPr>
            </w:pPr>
          </w:p>
        </w:tc>
        <w:tc>
          <w:tcPr>
            <w:tcW w:w="553" w:type="dxa"/>
          </w:tcPr>
          <w:p w14:paraId="0DC61F7F">
            <w:pPr>
              <w:shd w:val="clear"/>
              <w:wordWrap w:val="0"/>
              <w:spacing w:line="336" w:lineRule="auto"/>
              <w:rPr>
                <w:rFonts w:hint="eastAsia" w:ascii="宋体" w:hAnsi="宋体" w:eastAsia="宋体" w:cs="宋体"/>
                <w:color w:val="auto"/>
                <w:sz w:val="24"/>
                <w:highlight w:val="none"/>
              </w:rPr>
            </w:pPr>
          </w:p>
        </w:tc>
        <w:tc>
          <w:tcPr>
            <w:tcW w:w="553" w:type="dxa"/>
          </w:tcPr>
          <w:p w14:paraId="01727059">
            <w:pPr>
              <w:shd w:val="clear"/>
              <w:wordWrap w:val="0"/>
              <w:spacing w:line="336" w:lineRule="auto"/>
              <w:rPr>
                <w:rFonts w:hint="eastAsia" w:ascii="宋体" w:hAnsi="宋体" w:eastAsia="宋体" w:cs="宋体"/>
                <w:color w:val="auto"/>
                <w:sz w:val="24"/>
                <w:highlight w:val="none"/>
              </w:rPr>
            </w:pPr>
          </w:p>
        </w:tc>
        <w:tc>
          <w:tcPr>
            <w:tcW w:w="553" w:type="dxa"/>
          </w:tcPr>
          <w:p w14:paraId="3A974D32">
            <w:pPr>
              <w:shd w:val="clear"/>
              <w:wordWrap w:val="0"/>
              <w:spacing w:line="336" w:lineRule="auto"/>
              <w:rPr>
                <w:rFonts w:hint="eastAsia" w:ascii="宋体" w:hAnsi="宋体" w:eastAsia="宋体" w:cs="宋体"/>
                <w:color w:val="auto"/>
                <w:sz w:val="24"/>
                <w:highlight w:val="none"/>
              </w:rPr>
            </w:pPr>
          </w:p>
        </w:tc>
      </w:tr>
      <w:tr w14:paraId="38FB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619CFE">
            <w:pPr>
              <w:shd w:val="clear"/>
              <w:wordWrap w:val="0"/>
              <w:spacing w:line="336" w:lineRule="auto"/>
              <w:rPr>
                <w:rFonts w:hint="eastAsia" w:ascii="宋体" w:hAnsi="宋体" w:eastAsia="宋体" w:cs="宋体"/>
                <w:color w:val="auto"/>
                <w:sz w:val="24"/>
                <w:highlight w:val="none"/>
              </w:rPr>
            </w:pPr>
          </w:p>
        </w:tc>
        <w:tc>
          <w:tcPr>
            <w:tcW w:w="552" w:type="dxa"/>
          </w:tcPr>
          <w:p w14:paraId="5679F1A5">
            <w:pPr>
              <w:shd w:val="clear"/>
              <w:wordWrap w:val="0"/>
              <w:spacing w:line="336" w:lineRule="auto"/>
              <w:rPr>
                <w:rFonts w:hint="eastAsia" w:ascii="宋体" w:hAnsi="宋体" w:eastAsia="宋体" w:cs="宋体"/>
                <w:color w:val="auto"/>
                <w:sz w:val="24"/>
                <w:highlight w:val="none"/>
              </w:rPr>
            </w:pPr>
          </w:p>
        </w:tc>
        <w:tc>
          <w:tcPr>
            <w:tcW w:w="552" w:type="dxa"/>
          </w:tcPr>
          <w:p w14:paraId="478C7B91">
            <w:pPr>
              <w:shd w:val="clear"/>
              <w:wordWrap w:val="0"/>
              <w:spacing w:line="336" w:lineRule="auto"/>
              <w:rPr>
                <w:rFonts w:hint="eastAsia" w:ascii="宋体" w:hAnsi="宋体" w:eastAsia="宋体" w:cs="宋体"/>
                <w:color w:val="auto"/>
                <w:sz w:val="24"/>
                <w:highlight w:val="none"/>
              </w:rPr>
            </w:pPr>
          </w:p>
        </w:tc>
        <w:tc>
          <w:tcPr>
            <w:tcW w:w="552" w:type="dxa"/>
          </w:tcPr>
          <w:p w14:paraId="37BB072B">
            <w:pPr>
              <w:shd w:val="clear"/>
              <w:wordWrap w:val="0"/>
              <w:spacing w:line="336" w:lineRule="auto"/>
              <w:rPr>
                <w:rFonts w:hint="eastAsia" w:ascii="宋体" w:hAnsi="宋体" w:eastAsia="宋体" w:cs="宋体"/>
                <w:color w:val="auto"/>
                <w:sz w:val="24"/>
                <w:highlight w:val="none"/>
              </w:rPr>
            </w:pPr>
          </w:p>
        </w:tc>
        <w:tc>
          <w:tcPr>
            <w:tcW w:w="552" w:type="dxa"/>
          </w:tcPr>
          <w:p w14:paraId="317E5180">
            <w:pPr>
              <w:shd w:val="clear"/>
              <w:wordWrap w:val="0"/>
              <w:spacing w:line="336" w:lineRule="auto"/>
              <w:rPr>
                <w:rFonts w:hint="eastAsia" w:ascii="宋体" w:hAnsi="宋体" w:eastAsia="宋体" w:cs="宋体"/>
                <w:color w:val="auto"/>
                <w:sz w:val="24"/>
                <w:highlight w:val="none"/>
              </w:rPr>
            </w:pPr>
          </w:p>
        </w:tc>
        <w:tc>
          <w:tcPr>
            <w:tcW w:w="552" w:type="dxa"/>
          </w:tcPr>
          <w:p w14:paraId="0B525165">
            <w:pPr>
              <w:shd w:val="clear"/>
              <w:wordWrap w:val="0"/>
              <w:spacing w:line="336" w:lineRule="auto"/>
              <w:rPr>
                <w:rFonts w:hint="eastAsia" w:ascii="宋体" w:hAnsi="宋体" w:eastAsia="宋体" w:cs="宋体"/>
                <w:color w:val="auto"/>
                <w:sz w:val="24"/>
                <w:highlight w:val="none"/>
              </w:rPr>
            </w:pPr>
          </w:p>
        </w:tc>
        <w:tc>
          <w:tcPr>
            <w:tcW w:w="552" w:type="dxa"/>
          </w:tcPr>
          <w:p w14:paraId="43C0B818">
            <w:pPr>
              <w:shd w:val="clear"/>
              <w:wordWrap w:val="0"/>
              <w:spacing w:line="336" w:lineRule="auto"/>
              <w:rPr>
                <w:rFonts w:hint="eastAsia" w:ascii="宋体" w:hAnsi="宋体" w:eastAsia="宋体" w:cs="宋体"/>
                <w:color w:val="auto"/>
                <w:sz w:val="24"/>
                <w:highlight w:val="none"/>
              </w:rPr>
            </w:pPr>
          </w:p>
        </w:tc>
        <w:tc>
          <w:tcPr>
            <w:tcW w:w="553" w:type="dxa"/>
          </w:tcPr>
          <w:p w14:paraId="0539BF39">
            <w:pPr>
              <w:shd w:val="clear"/>
              <w:wordWrap w:val="0"/>
              <w:spacing w:line="336" w:lineRule="auto"/>
              <w:rPr>
                <w:rFonts w:hint="eastAsia" w:ascii="宋体" w:hAnsi="宋体" w:eastAsia="宋体" w:cs="宋体"/>
                <w:color w:val="auto"/>
                <w:sz w:val="24"/>
                <w:highlight w:val="none"/>
              </w:rPr>
            </w:pPr>
          </w:p>
        </w:tc>
        <w:tc>
          <w:tcPr>
            <w:tcW w:w="553" w:type="dxa"/>
          </w:tcPr>
          <w:p w14:paraId="299E041C">
            <w:pPr>
              <w:shd w:val="clear"/>
              <w:wordWrap w:val="0"/>
              <w:spacing w:line="336" w:lineRule="auto"/>
              <w:rPr>
                <w:rFonts w:hint="eastAsia" w:ascii="宋体" w:hAnsi="宋体" w:eastAsia="宋体" w:cs="宋体"/>
                <w:color w:val="auto"/>
                <w:sz w:val="24"/>
                <w:highlight w:val="none"/>
              </w:rPr>
            </w:pPr>
          </w:p>
        </w:tc>
        <w:tc>
          <w:tcPr>
            <w:tcW w:w="553" w:type="dxa"/>
          </w:tcPr>
          <w:p w14:paraId="02B61101">
            <w:pPr>
              <w:shd w:val="clear"/>
              <w:wordWrap w:val="0"/>
              <w:spacing w:line="336" w:lineRule="auto"/>
              <w:rPr>
                <w:rFonts w:hint="eastAsia" w:ascii="宋体" w:hAnsi="宋体" w:eastAsia="宋体" w:cs="宋体"/>
                <w:color w:val="auto"/>
                <w:sz w:val="24"/>
                <w:highlight w:val="none"/>
              </w:rPr>
            </w:pPr>
          </w:p>
        </w:tc>
        <w:tc>
          <w:tcPr>
            <w:tcW w:w="553" w:type="dxa"/>
          </w:tcPr>
          <w:p w14:paraId="6F5ACE6B">
            <w:pPr>
              <w:shd w:val="clear"/>
              <w:wordWrap w:val="0"/>
              <w:spacing w:line="336" w:lineRule="auto"/>
              <w:rPr>
                <w:rFonts w:hint="eastAsia" w:ascii="宋体" w:hAnsi="宋体" w:eastAsia="宋体" w:cs="宋体"/>
                <w:color w:val="auto"/>
                <w:sz w:val="24"/>
                <w:highlight w:val="none"/>
              </w:rPr>
            </w:pPr>
          </w:p>
        </w:tc>
        <w:tc>
          <w:tcPr>
            <w:tcW w:w="553" w:type="dxa"/>
          </w:tcPr>
          <w:p w14:paraId="3FB17627">
            <w:pPr>
              <w:shd w:val="clear"/>
              <w:wordWrap w:val="0"/>
              <w:spacing w:line="336" w:lineRule="auto"/>
              <w:rPr>
                <w:rFonts w:hint="eastAsia" w:ascii="宋体" w:hAnsi="宋体" w:eastAsia="宋体" w:cs="宋体"/>
                <w:color w:val="auto"/>
                <w:sz w:val="24"/>
                <w:highlight w:val="none"/>
              </w:rPr>
            </w:pPr>
          </w:p>
        </w:tc>
        <w:tc>
          <w:tcPr>
            <w:tcW w:w="553" w:type="dxa"/>
          </w:tcPr>
          <w:p w14:paraId="5E71A379">
            <w:pPr>
              <w:shd w:val="clear"/>
              <w:wordWrap w:val="0"/>
              <w:spacing w:line="336" w:lineRule="auto"/>
              <w:rPr>
                <w:rFonts w:hint="eastAsia" w:ascii="宋体" w:hAnsi="宋体" w:eastAsia="宋体" w:cs="宋体"/>
                <w:color w:val="auto"/>
                <w:sz w:val="24"/>
                <w:highlight w:val="none"/>
              </w:rPr>
            </w:pPr>
          </w:p>
        </w:tc>
        <w:tc>
          <w:tcPr>
            <w:tcW w:w="553" w:type="dxa"/>
          </w:tcPr>
          <w:p w14:paraId="3B0D0284">
            <w:pPr>
              <w:shd w:val="clear"/>
              <w:wordWrap w:val="0"/>
              <w:spacing w:line="336" w:lineRule="auto"/>
              <w:rPr>
                <w:rFonts w:hint="eastAsia" w:ascii="宋体" w:hAnsi="宋体" w:eastAsia="宋体" w:cs="宋体"/>
                <w:color w:val="auto"/>
                <w:sz w:val="24"/>
                <w:highlight w:val="none"/>
              </w:rPr>
            </w:pPr>
          </w:p>
        </w:tc>
        <w:tc>
          <w:tcPr>
            <w:tcW w:w="553" w:type="dxa"/>
          </w:tcPr>
          <w:p w14:paraId="450F9356">
            <w:pPr>
              <w:shd w:val="clear"/>
              <w:wordWrap w:val="0"/>
              <w:spacing w:line="336" w:lineRule="auto"/>
              <w:rPr>
                <w:rFonts w:hint="eastAsia" w:ascii="宋体" w:hAnsi="宋体" w:eastAsia="宋体" w:cs="宋体"/>
                <w:color w:val="auto"/>
                <w:sz w:val="24"/>
                <w:highlight w:val="none"/>
              </w:rPr>
            </w:pPr>
          </w:p>
        </w:tc>
        <w:tc>
          <w:tcPr>
            <w:tcW w:w="553" w:type="dxa"/>
          </w:tcPr>
          <w:p w14:paraId="6E46908D">
            <w:pPr>
              <w:shd w:val="clear"/>
              <w:wordWrap w:val="0"/>
              <w:spacing w:line="336" w:lineRule="auto"/>
              <w:rPr>
                <w:rFonts w:hint="eastAsia" w:ascii="宋体" w:hAnsi="宋体" w:eastAsia="宋体" w:cs="宋体"/>
                <w:color w:val="auto"/>
                <w:sz w:val="24"/>
                <w:highlight w:val="none"/>
              </w:rPr>
            </w:pPr>
          </w:p>
        </w:tc>
        <w:tc>
          <w:tcPr>
            <w:tcW w:w="553" w:type="dxa"/>
          </w:tcPr>
          <w:p w14:paraId="29A1FE30">
            <w:pPr>
              <w:shd w:val="clear"/>
              <w:wordWrap w:val="0"/>
              <w:spacing w:line="336" w:lineRule="auto"/>
              <w:rPr>
                <w:rFonts w:hint="eastAsia" w:ascii="宋体" w:hAnsi="宋体" w:eastAsia="宋体" w:cs="宋体"/>
                <w:color w:val="auto"/>
                <w:sz w:val="24"/>
                <w:highlight w:val="none"/>
              </w:rPr>
            </w:pPr>
          </w:p>
        </w:tc>
      </w:tr>
      <w:tr w14:paraId="3E0B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E4E893">
            <w:pPr>
              <w:shd w:val="clear"/>
              <w:wordWrap w:val="0"/>
              <w:spacing w:line="336" w:lineRule="auto"/>
              <w:rPr>
                <w:rFonts w:hint="eastAsia" w:ascii="宋体" w:hAnsi="宋体" w:eastAsia="宋体" w:cs="宋体"/>
                <w:color w:val="auto"/>
                <w:sz w:val="24"/>
                <w:highlight w:val="none"/>
              </w:rPr>
            </w:pPr>
          </w:p>
        </w:tc>
        <w:tc>
          <w:tcPr>
            <w:tcW w:w="552" w:type="dxa"/>
          </w:tcPr>
          <w:p w14:paraId="080357CC">
            <w:pPr>
              <w:shd w:val="clear"/>
              <w:wordWrap w:val="0"/>
              <w:spacing w:line="336" w:lineRule="auto"/>
              <w:rPr>
                <w:rFonts w:hint="eastAsia" w:ascii="宋体" w:hAnsi="宋体" w:eastAsia="宋体" w:cs="宋体"/>
                <w:color w:val="auto"/>
                <w:sz w:val="24"/>
                <w:highlight w:val="none"/>
              </w:rPr>
            </w:pPr>
          </w:p>
        </w:tc>
        <w:tc>
          <w:tcPr>
            <w:tcW w:w="552" w:type="dxa"/>
          </w:tcPr>
          <w:p w14:paraId="3CD9272B">
            <w:pPr>
              <w:shd w:val="clear"/>
              <w:wordWrap w:val="0"/>
              <w:spacing w:line="336" w:lineRule="auto"/>
              <w:rPr>
                <w:rFonts w:hint="eastAsia" w:ascii="宋体" w:hAnsi="宋体" w:eastAsia="宋体" w:cs="宋体"/>
                <w:color w:val="auto"/>
                <w:sz w:val="24"/>
                <w:highlight w:val="none"/>
              </w:rPr>
            </w:pPr>
          </w:p>
        </w:tc>
        <w:tc>
          <w:tcPr>
            <w:tcW w:w="552" w:type="dxa"/>
          </w:tcPr>
          <w:p w14:paraId="25C9221F">
            <w:pPr>
              <w:shd w:val="clear"/>
              <w:wordWrap w:val="0"/>
              <w:spacing w:line="336" w:lineRule="auto"/>
              <w:rPr>
                <w:rFonts w:hint="eastAsia" w:ascii="宋体" w:hAnsi="宋体" w:eastAsia="宋体" w:cs="宋体"/>
                <w:color w:val="auto"/>
                <w:sz w:val="24"/>
                <w:highlight w:val="none"/>
              </w:rPr>
            </w:pPr>
          </w:p>
        </w:tc>
        <w:tc>
          <w:tcPr>
            <w:tcW w:w="552" w:type="dxa"/>
          </w:tcPr>
          <w:p w14:paraId="3A39BFD6">
            <w:pPr>
              <w:shd w:val="clear"/>
              <w:wordWrap w:val="0"/>
              <w:spacing w:line="336" w:lineRule="auto"/>
              <w:rPr>
                <w:rFonts w:hint="eastAsia" w:ascii="宋体" w:hAnsi="宋体" w:eastAsia="宋体" w:cs="宋体"/>
                <w:color w:val="auto"/>
                <w:sz w:val="24"/>
                <w:highlight w:val="none"/>
              </w:rPr>
            </w:pPr>
          </w:p>
        </w:tc>
        <w:tc>
          <w:tcPr>
            <w:tcW w:w="552" w:type="dxa"/>
          </w:tcPr>
          <w:p w14:paraId="6A9CFE0C">
            <w:pPr>
              <w:shd w:val="clear"/>
              <w:wordWrap w:val="0"/>
              <w:spacing w:line="336" w:lineRule="auto"/>
              <w:rPr>
                <w:rFonts w:hint="eastAsia" w:ascii="宋体" w:hAnsi="宋体" w:eastAsia="宋体" w:cs="宋体"/>
                <w:color w:val="auto"/>
                <w:sz w:val="24"/>
                <w:highlight w:val="none"/>
              </w:rPr>
            </w:pPr>
          </w:p>
        </w:tc>
        <w:tc>
          <w:tcPr>
            <w:tcW w:w="552" w:type="dxa"/>
          </w:tcPr>
          <w:p w14:paraId="11017104">
            <w:pPr>
              <w:shd w:val="clear"/>
              <w:wordWrap w:val="0"/>
              <w:spacing w:line="336" w:lineRule="auto"/>
              <w:rPr>
                <w:rFonts w:hint="eastAsia" w:ascii="宋体" w:hAnsi="宋体" w:eastAsia="宋体" w:cs="宋体"/>
                <w:color w:val="auto"/>
                <w:sz w:val="24"/>
                <w:highlight w:val="none"/>
              </w:rPr>
            </w:pPr>
          </w:p>
        </w:tc>
        <w:tc>
          <w:tcPr>
            <w:tcW w:w="553" w:type="dxa"/>
          </w:tcPr>
          <w:p w14:paraId="0C748410">
            <w:pPr>
              <w:shd w:val="clear"/>
              <w:wordWrap w:val="0"/>
              <w:spacing w:line="336" w:lineRule="auto"/>
              <w:rPr>
                <w:rFonts w:hint="eastAsia" w:ascii="宋体" w:hAnsi="宋体" w:eastAsia="宋体" w:cs="宋体"/>
                <w:color w:val="auto"/>
                <w:sz w:val="24"/>
                <w:highlight w:val="none"/>
              </w:rPr>
            </w:pPr>
          </w:p>
        </w:tc>
        <w:tc>
          <w:tcPr>
            <w:tcW w:w="553" w:type="dxa"/>
          </w:tcPr>
          <w:p w14:paraId="63F0B0F2">
            <w:pPr>
              <w:shd w:val="clear"/>
              <w:wordWrap w:val="0"/>
              <w:spacing w:line="336" w:lineRule="auto"/>
              <w:rPr>
                <w:rFonts w:hint="eastAsia" w:ascii="宋体" w:hAnsi="宋体" w:eastAsia="宋体" w:cs="宋体"/>
                <w:color w:val="auto"/>
                <w:sz w:val="24"/>
                <w:highlight w:val="none"/>
              </w:rPr>
            </w:pPr>
          </w:p>
        </w:tc>
        <w:tc>
          <w:tcPr>
            <w:tcW w:w="553" w:type="dxa"/>
          </w:tcPr>
          <w:p w14:paraId="10F628DE">
            <w:pPr>
              <w:shd w:val="clear"/>
              <w:wordWrap w:val="0"/>
              <w:spacing w:line="336" w:lineRule="auto"/>
              <w:rPr>
                <w:rFonts w:hint="eastAsia" w:ascii="宋体" w:hAnsi="宋体" w:eastAsia="宋体" w:cs="宋体"/>
                <w:color w:val="auto"/>
                <w:sz w:val="24"/>
                <w:highlight w:val="none"/>
              </w:rPr>
            </w:pPr>
          </w:p>
        </w:tc>
        <w:tc>
          <w:tcPr>
            <w:tcW w:w="553" w:type="dxa"/>
          </w:tcPr>
          <w:p w14:paraId="37519B61">
            <w:pPr>
              <w:shd w:val="clear"/>
              <w:wordWrap w:val="0"/>
              <w:spacing w:line="336" w:lineRule="auto"/>
              <w:rPr>
                <w:rFonts w:hint="eastAsia" w:ascii="宋体" w:hAnsi="宋体" w:eastAsia="宋体" w:cs="宋体"/>
                <w:color w:val="auto"/>
                <w:sz w:val="24"/>
                <w:highlight w:val="none"/>
              </w:rPr>
            </w:pPr>
          </w:p>
        </w:tc>
        <w:tc>
          <w:tcPr>
            <w:tcW w:w="553" w:type="dxa"/>
          </w:tcPr>
          <w:p w14:paraId="5E132962">
            <w:pPr>
              <w:shd w:val="clear"/>
              <w:wordWrap w:val="0"/>
              <w:spacing w:line="336" w:lineRule="auto"/>
              <w:rPr>
                <w:rFonts w:hint="eastAsia" w:ascii="宋体" w:hAnsi="宋体" w:eastAsia="宋体" w:cs="宋体"/>
                <w:color w:val="auto"/>
                <w:sz w:val="24"/>
                <w:highlight w:val="none"/>
              </w:rPr>
            </w:pPr>
          </w:p>
        </w:tc>
        <w:tc>
          <w:tcPr>
            <w:tcW w:w="553" w:type="dxa"/>
          </w:tcPr>
          <w:p w14:paraId="75322DD4">
            <w:pPr>
              <w:shd w:val="clear"/>
              <w:wordWrap w:val="0"/>
              <w:spacing w:line="336" w:lineRule="auto"/>
              <w:rPr>
                <w:rFonts w:hint="eastAsia" w:ascii="宋体" w:hAnsi="宋体" w:eastAsia="宋体" w:cs="宋体"/>
                <w:color w:val="auto"/>
                <w:sz w:val="24"/>
                <w:highlight w:val="none"/>
              </w:rPr>
            </w:pPr>
          </w:p>
        </w:tc>
        <w:tc>
          <w:tcPr>
            <w:tcW w:w="553" w:type="dxa"/>
          </w:tcPr>
          <w:p w14:paraId="3A4C52AD">
            <w:pPr>
              <w:shd w:val="clear"/>
              <w:wordWrap w:val="0"/>
              <w:spacing w:line="336" w:lineRule="auto"/>
              <w:rPr>
                <w:rFonts w:hint="eastAsia" w:ascii="宋体" w:hAnsi="宋体" w:eastAsia="宋体" w:cs="宋体"/>
                <w:color w:val="auto"/>
                <w:sz w:val="24"/>
                <w:highlight w:val="none"/>
              </w:rPr>
            </w:pPr>
          </w:p>
        </w:tc>
        <w:tc>
          <w:tcPr>
            <w:tcW w:w="553" w:type="dxa"/>
          </w:tcPr>
          <w:p w14:paraId="7107CD4E">
            <w:pPr>
              <w:shd w:val="clear"/>
              <w:wordWrap w:val="0"/>
              <w:spacing w:line="336" w:lineRule="auto"/>
              <w:rPr>
                <w:rFonts w:hint="eastAsia" w:ascii="宋体" w:hAnsi="宋体" w:eastAsia="宋体" w:cs="宋体"/>
                <w:color w:val="auto"/>
                <w:sz w:val="24"/>
                <w:highlight w:val="none"/>
              </w:rPr>
            </w:pPr>
          </w:p>
        </w:tc>
        <w:tc>
          <w:tcPr>
            <w:tcW w:w="553" w:type="dxa"/>
          </w:tcPr>
          <w:p w14:paraId="481BEF9D">
            <w:pPr>
              <w:shd w:val="clear"/>
              <w:wordWrap w:val="0"/>
              <w:spacing w:line="336" w:lineRule="auto"/>
              <w:rPr>
                <w:rFonts w:hint="eastAsia" w:ascii="宋体" w:hAnsi="宋体" w:eastAsia="宋体" w:cs="宋体"/>
                <w:color w:val="auto"/>
                <w:sz w:val="24"/>
                <w:highlight w:val="none"/>
              </w:rPr>
            </w:pPr>
          </w:p>
        </w:tc>
        <w:tc>
          <w:tcPr>
            <w:tcW w:w="553" w:type="dxa"/>
          </w:tcPr>
          <w:p w14:paraId="41B336EA">
            <w:pPr>
              <w:shd w:val="clear"/>
              <w:wordWrap w:val="0"/>
              <w:spacing w:line="336" w:lineRule="auto"/>
              <w:rPr>
                <w:rFonts w:hint="eastAsia" w:ascii="宋体" w:hAnsi="宋体" w:eastAsia="宋体" w:cs="宋体"/>
                <w:color w:val="auto"/>
                <w:sz w:val="24"/>
                <w:highlight w:val="none"/>
              </w:rPr>
            </w:pPr>
          </w:p>
        </w:tc>
      </w:tr>
      <w:tr w14:paraId="4FEE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07EB68">
            <w:pPr>
              <w:shd w:val="clear"/>
              <w:wordWrap w:val="0"/>
              <w:spacing w:line="336" w:lineRule="auto"/>
              <w:rPr>
                <w:rFonts w:hint="eastAsia" w:ascii="宋体" w:hAnsi="宋体" w:eastAsia="宋体" w:cs="宋体"/>
                <w:color w:val="auto"/>
                <w:sz w:val="24"/>
                <w:highlight w:val="none"/>
              </w:rPr>
            </w:pPr>
          </w:p>
        </w:tc>
        <w:tc>
          <w:tcPr>
            <w:tcW w:w="552" w:type="dxa"/>
          </w:tcPr>
          <w:p w14:paraId="276BCE99">
            <w:pPr>
              <w:shd w:val="clear"/>
              <w:wordWrap w:val="0"/>
              <w:spacing w:line="336" w:lineRule="auto"/>
              <w:rPr>
                <w:rFonts w:hint="eastAsia" w:ascii="宋体" w:hAnsi="宋体" w:eastAsia="宋体" w:cs="宋体"/>
                <w:color w:val="auto"/>
                <w:sz w:val="24"/>
                <w:highlight w:val="none"/>
              </w:rPr>
            </w:pPr>
          </w:p>
        </w:tc>
        <w:tc>
          <w:tcPr>
            <w:tcW w:w="552" w:type="dxa"/>
          </w:tcPr>
          <w:p w14:paraId="3E2026CC">
            <w:pPr>
              <w:shd w:val="clear"/>
              <w:wordWrap w:val="0"/>
              <w:spacing w:line="336" w:lineRule="auto"/>
              <w:rPr>
                <w:rFonts w:hint="eastAsia" w:ascii="宋体" w:hAnsi="宋体" w:eastAsia="宋体" w:cs="宋体"/>
                <w:color w:val="auto"/>
                <w:sz w:val="24"/>
                <w:highlight w:val="none"/>
              </w:rPr>
            </w:pPr>
          </w:p>
        </w:tc>
        <w:tc>
          <w:tcPr>
            <w:tcW w:w="552" w:type="dxa"/>
          </w:tcPr>
          <w:p w14:paraId="3452B944">
            <w:pPr>
              <w:shd w:val="clear"/>
              <w:wordWrap w:val="0"/>
              <w:spacing w:line="336" w:lineRule="auto"/>
              <w:rPr>
                <w:rFonts w:hint="eastAsia" w:ascii="宋体" w:hAnsi="宋体" w:eastAsia="宋体" w:cs="宋体"/>
                <w:color w:val="auto"/>
                <w:sz w:val="24"/>
                <w:highlight w:val="none"/>
              </w:rPr>
            </w:pPr>
          </w:p>
        </w:tc>
        <w:tc>
          <w:tcPr>
            <w:tcW w:w="552" w:type="dxa"/>
          </w:tcPr>
          <w:p w14:paraId="0915C529">
            <w:pPr>
              <w:shd w:val="clear"/>
              <w:wordWrap w:val="0"/>
              <w:spacing w:line="336" w:lineRule="auto"/>
              <w:rPr>
                <w:rFonts w:hint="eastAsia" w:ascii="宋体" w:hAnsi="宋体" w:eastAsia="宋体" w:cs="宋体"/>
                <w:color w:val="auto"/>
                <w:sz w:val="24"/>
                <w:highlight w:val="none"/>
              </w:rPr>
            </w:pPr>
          </w:p>
        </w:tc>
        <w:tc>
          <w:tcPr>
            <w:tcW w:w="552" w:type="dxa"/>
          </w:tcPr>
          <w:p w14:paraId="546028CD">
            <w:pPr>
              <w:shd w:val="clear"/>
              <w:wordWrap w:val="0"/>
              <w:spacing w:line="336" w:lineRule="auto"/>
              <w:rPr>
                <w:rFonts w:hint="eastAsia" w:ascii="宋体" w:hAnsi="宋体" w:eastAsia="宋体" w:cs="宋体"/>
                <w:color w:val="auto"/>
                <w:sz w:val="24"/>
                <w:highlight w:val="none"/>
              </w:rPr>
            </w:pPr>
          </w:p>
        </w:tc>
        <w:tc>
          <w:tcPr>
            <w:tcW w:w="552" w:type="dxa"/>
          </w:tcPr>
          <w:p w14:paraId="03D5822C">
            <w:pPr>
              <w:shd w:val="clear"/>
              <w:wordWrap w:val="0"/>
              <w:spacing w:line="336" w:lineRule="auto"/>
              <w:rPr>
                <w:rFonts w:hint="eastAsia" w:ascii="宋体" w:hAnsi="宋体" w:eastAsia="宋体" w:cs="宋体"/>
                <w:color w:val="auto"/>
                <w:sz w:val="24"/>
                <w:highlight w:val="none"/>
              </w:rPr>
            </w:pPr>
          </w:p>
        </w:tc>
        <w:tc>
          <w:tcPr>
            <w:tcW w:w="553" w:type="dxa"/>
          </w:tcPr>
          <w:p w14:paraId="7F68E19C">
            <w:pPr>
              <w:shd w:val="clear"/>
              <w:wordWrap w:val="0"/>
              <w:spacing w:line="336" w:lineRule="auto"/>
              <w:rPr>
                <w:rFonts w:hint="eastAsia" w:ascii="宋体" w:hAnsi="宋体" w:eastAsia="宋体" w:cs="宋体"/>
                <w:color w:val="auto"/>
                <w:sz w:val="24"/>
                <w:highlight w:val="none"/>
              </w:rPr>
            </w:pPr>
          </w:p>
        </w:tc>
        <w:tc>
          <w:tcPr>
            <w:tcW w:w="553" w:type="dxa"/>
          </w:tcPr>
          <w:p w14:paraId="2F860A8E">
            <w:pPr>
              <w:shd w:val="clear"/>
              <w:wordWrap w:val="0"/>
              <w:spacing w:line="336" w:lineRule="auto"/>
              <w:rPr>
                <w:rFonts w:hint="eastAsia" w:ascii="宋体" w:hAnsi="宋体" w:eastAsia="宋体" w:cs="宋体"/>
                <w:color w:val="auto"/>
                <w:sz w:val="24"/>
                <w:highlight w:val="none"/>
              </w:rPr>
            </w:pPr>
          </w:p>
        </w:tc>
        <w:tc>
          <w:tcPr>
            <w:tcW w:w="553" w:type="dxa"/>
          </w:tcPr>
          <w:p w14:paraId="41A0B83F">
            <w:pPr>
              <w:shd w:val="clear"/>
              <w:wordWrap w:val="0"/>
              <w:spacing w:line="336" w:lineRule="auto"/>
              <w:rPr>
                <w:rFonts w:hint="eastAsia" w:ascii="宋体" w:hAnsi="宋体" w:eastAsia="宋体" w:cs="宋体"/>
                <w:color w:val="auto"/>
                <w:sz w:val="24"/>
                <w:highlight w:val="none"/>
              </w:rPr>
            </w:pPr>
          </w:p>
        </w:tc>
        <w:tc>
          <w:tcPr>
            <w:tcW w:w="553" w:type="dxa"/>
          </w:tcPr>
          <w:p w14:paraId="6FD05358">
            <w:pPr>
              <w:shd w:val="clear"/>
              <w:wordWrap w:val="0"/>
              <w:spacing w:line="336" w:lineRule="auto"/>
              <w:rPr>
                <w:rFonts w:hint="eastAsia" w:ascii="宋体" w:hAnsi="宋体" w:eastAsia="宋体" w:cs="宋体"/>
                <w:color w:val="auto"/>
                <w:sz w:val="24"/>
                <w:highlight w:val="none"/>
              </w:rPr>
            </w:pPr>
          </w:p>
        </w:tc>
        <w:tc>
          <w:tcPr>
            <w:tcW w:w="553" w:type="dxa"/>
          </w:tcPr>
          <w:p w14:paraId="08B926B8">
            <w:pPr>
              <w:shd w:val="clear"/>
              <w:wordWrap w:val="0"/>
              <w:spacing w:line="336" w:lineRule="auto"/>
              <w:rPr>
                <w:rFonts w:hint="eastAsia" w:ascii="宋体" w:hAnsi="宋体" w:eastAsia="宋体" w:cs="宋体"/>
                <w:color w:val="auto"/>
                <w:sz w:val="24"/>
                <w:highlight w:val="none"/>
              </w:rPr>
            </w:pPr>
          </w:p>
        </w:tc>
        <w:tc>
          <w:tcPr>
            <w:tcW w:w="553" w:type="dxa"/>
          </w:tcPr>
          <w:p w14:paraId="035BC615">
            <w:pPr>
              <w:shd w:val="clear"/>
              <w:wordWrap w:val="0"/>
              <w:spacing w:line="336" w:lineRule="auto"/>
              <w:rPr>
                <w:rFonts w:hint="eastAsia" w:ascii="宋体" w:hAnsi="宋体" w:eastAsia="宋体" w:cs="宋体"/>
                <w:color w:val="auto"/>
                <w:sz w:val="24"/>
                <w:highlight w:val="none"/>
              </w:rPr>
            </w:pPr>
          </w:p>
        </w:tc>
        <w:tc>
          <w:tcPr>
            <w:tcW w:w="553" w:type="dxa"/>
          </w:tcPr>
          <w:p w14:paraId="59C3E553">
            <w:pPr>
              <w:shd w:val="clear"/>
              <w:wordWrap w:val="0"/>
              <w:spacing w:line="336" w:lineRule="auto"/>
              <w:rPr>
                <w:rFonts w:hint="eastAsia" w:ascii="宋体" w:hAnsi="宋体" w:eastAsia="宋体" w:cs="宋体"/>
                <w:color w:val="auto"/>
                <w:sz w:val="24"/>
                <w:highlight w:val="none"/>
              </w:rPr>
            </w:pPr>
          </w:p>
        </w:tc>
        <w:tc>
          <w:tcPr>
            <w:tcW w:w="553" w:type="dxa"/>
          </w:tcPr>
          <w:p w14:paraId="1C9419E2">
            <w:pPr>
              <w:shd w:val="clear"/>
              <w:wordWrap w:val="0"/>
              <w:spacing w:line="336" w:lineRule="auto"/>
              <w:rPr>
                <w:rFonts w:hint="eastAsia" w:ascii="宋体" w:hAnsi="宋体" w:eastAsia="宋体" w:cs="宋体"/>
                <w:color w:val="auto"/>
                <w:sz w:val="24"/>
                <w:highlight w:val="none"/>
              </w:rPr>
            </w:pPr>
          </w:p>
        </w:tc>
        <w:tc>
          <w:tcPr>
            <w:tcW w:w="553" w:type="dxa"/>
          </w:tcPr>
          <w:p w14:paraId="7952F72D">
            <w:pPr>
              <w:shd w:val="clear"/>
              <w:wordWrap w:val="0"/>
              <w:spacing w:line="336" w:lineRule="auto"/>
              <w:rPr>
                <w:rFonts w:hint="eastAsia" w:ascii="宋体" w:hAnsi="宋体" w:eastAsia="宋体" w:cs="宋体"/>
                <w:color w:val="auto"/>
                <w:sz w:val="24"/>
                <w:highlight w:val="none"/>
              </w:rPr>
            </w:pPr>
          </w:p>
        </w:tc>
        <w:tc>
          <w:tcPr>
            <w:tcW w:w="553" w:type="dxa"/>
          </w:tcPr>
          <w:p w14:paraId="14CDF0B2">
            <w:pPr>
              <w:shd w:val="clear"/>
              <w:wordWrap w:val="0"/>
              <w:spacing w:line="336" w:lineRule="auto"/>
              <w:rPr>
                <w:rFonts w:hint="eastAsia" w:ascii="宋体" w:hAnsi="宋体" w:eastAsia="宋体" w:cs="宋体"/>
                <w:color w:val="auto"/>
                <w:sz w:val="24"/>
                <w:highlight w:val="none"/>
              </w:rPr>
            </w:pPr>
          </w:p>
        </w:tc>
      </w:tr>
    </w:tbl>
    <w:p w14:paraId="5AAB07AC">
      <w:pPr>
        <w:shd w:val="clear"/>
        <w:wordWrap w:val="0"/>
        <w:autoSpaceDE w:val="0"/>
        <w:autoSpaceDN w:val="0"/>
        <w:spacing w:line="336"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1863D834">
      <w:pPr>
        <w:shd w:val="clear"/>
        <w:wordWrap w:val="0"/>
        <w:spacing w:line="336" w:lineRule="auto"/>
        <w:rPr>
          <w:rFonts w:hint="eastAsia" w:ascii="宋体" w:hAnsi="宋体" w:eastAsia="宋体" w:cs="宋体"/>
          <w:color w:val="auto"/>
          <w:sz w:val="32"/>
          <w:szCs w:val="32"/>
          <w:highlight w:val="none"/>
        </w:rPr>
      </w:pPr>
    </w:p>
    <w:p w14:paraId="5FEC2A18">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BC61A9">
      <w:pPr>
        <w:shd w:val="clear"/>
        <w:wordWrap w:val="0"/>
        <w:autoSpaceDE w:val="0"/>
        <w:autoSpaceDN w:val="0"/>
        <w:spacing w:line="336"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E77ACEC">
      <w:pPr>
        <w:shd w:val="clear"/>
        <w:wordWrap w:val="0"/>
        <w:spacing w:line="336" w:lineRule="auto"/>
        <w:rPr>
          <w:rFonts w:hint="eastAsia" w:ascii="宋体" w:hAnsi="宋体" w:eastAsia="宋体" w:cs="宋体"/>
          <w:color w:val="auto"/>
          <w:sz w:val="32"/>
          <w:szCs w:val="32"/>
          <w:highlight w:val="none"/>
        </w:rPr>
      </w:pPr>
    </w:p>
    <w:p w14:paraId="5179C7E0">
      <w:pPr>
        <w:shd w:val="clear"/>
        <w:spacing w:line="336"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E80E171">
      <w:pPr>
        <w:shd w:val="clear"/>
        <w:wordWrap w:val="0"/>
        <w:snapToGrid w:val="0"/>
        <w:spacing w:line="336" w:lineRule="auto"/>
        <w:ind w:left="143" w:leftChars="68"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九、售后服务方案</w:t>
      </w:r>
    </w:p>
    <w:p w14:paraId="5C92D13F">
      <w:pPr>
        <w:shd w:val="clear"/>
        <w:wordWrap w:val="0"/>
        <w:snapToGrid w:val="0"/>
        <w:spacing w:line="336" w:lineRule="auto"/>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由磋商供应商按本项目竞争性磋商采购文件第二章“服务需求一览表”中商务条款部分的售后服务要求自行填写，其中要包含售后服务承诺书。</w:t>
      </w:r>
    </w:p>
    <w:p w14:paraId="47C8EF2F">
      <w:pPr>
        <w:shd w:val="clear"/>
        <w:wordWrap w:val="0"/>
        <w:snapToGrid w:val="0"/>
        <w:spacing w:line="336"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0D72C5B6">
      <w:pPr>
        <w:shd w:val="clear"/>
        <w:wordWrap w:val="0"/>
        <w:autoSpaceDE w:val="0"/>
        <w:autoSpaceDN w:val="0"/>
        <w:spacing w:line="336"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55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A3FBC62">
            <w:pPr>
              <w:shd w:val="clear"/>
              <w:wordWrap w:val="0"/>
              <w:autoSpaceDE w:val="0"/>
              <w:autoSpaceDN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Pr>
          <w:p w14:paraId="3BF9552B">
            <w:pPr>
              <w:shd w:val="clear"/>
              <w:wordWrap w:val="0"/>
              <w:autoSpaceDE w:val="0"/>
              <w:autoSpaceDN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Pr>
          <w:p w14:paraId="7B6A13E0">
            <w:pPr>
              <w:shd w:val="clear"/>
              <w:wordWrap w:val="0"/>
              <w:autoSpaceDE w:val="0"/>
              <w:autoSpaceDN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Pr>
          <w:p w14:paraId="55080D9A">
            <w:pPr>
              <w:shd w:val="clear"/>
              <w:wordWrap w:val="0"/>
              <w:autoSpaceDE w:val="0"/>
              <w:autoSpaceDN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Pr>
          <w:p w14:paraId="13F41029">
            <w:pPr>
              <w:shd w:val="clear"/>
              <w:wordWrap w:val="0"/>
              <w:autoSpaceDE w:val="0"/>
              <w:autoSpaceDN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Pr>
          <w:p w14:paraId="52527C6E">
            <w:pPr>
              <w:shd w:val="clear"/>
              <w:wordWrap w:val="0"/>
              <w:autoSpaceDE w:val="0"/>
              <w:autoSpaceDN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4CCD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0C7ACFB">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2340" w:type="dxa"/>
          </w:tcPr>
          <w:p w14:paraId="327E38FA">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095" w:type="dxa"/>
          </w:tcPr>
          <w:p w14:paraId="532A58A3">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45" w:type="dxa"/>
          </w:tcPr>
          <w:p w14:paraId="5A2AFA53">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980" w:type="dxa"/>
          </w:tcPr>
          <w:p w14:paraId="1C4CC578">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Pr>
          <w:p w14:paraId="6CAFDC57">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6F2F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A66CAA1">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2340" w:type="dxa"/>
          </w:tcPr>
          <w:p w14:paraId="16D47FE3">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095" w:type="dxa"/>
          </w:tcPr>
          <w:p w14:paraId="32672B79">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45" w:type="dxa"/>
          </w:tcPr>
          <w:p w14:paraId="5C43D74A">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980" w:type="dxa"/>
          </w:tcPr>
          <w:p w14:paraId="2D77C9C4">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Pr>
          <w:p w14:paraId="3477B085">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60F9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86E0680">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2340" w:type="dxa"/>
          </w:tcPr>
          <w:p w14:paraId="2FFDB7C3">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095" w:type="dxa"/>
          </w:tcPr>
          <w:p w14:paraId="78C1EE6A">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45" w:type="dxa"/>
          </w:tcPr>
          <w:p w14:paraId="7B647D4A">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980" w:type="dxa"/>
          </w:tcPr>
          <w:p w14:paraId="21C2EF68">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Pr>
          <w:p w14:paraId="1F1236FE">
            <w:pPr>
              <w:shd w:val="clear"/>
              <w:wordWrap w:val="0"/>
              <w:autoSpaceDE w:val="0"/>
              <w:autoSpaceDN w:val="0"/>
              <w:spacing w:line="336" w:lineRule="auto"/>
              <w:jc w:val="center"/>
              <w:rPr>
                <w:rFonts w:hint="eastAsia" w:ascii="宋体" w:hAnsi="宋体" w:eastAsia="宋体" w:cs="宋体"/>
                <w:color w:val="auto"/>
                <w:sz w:val="24"/>
                <w:highlight w:val="none"/>
              </w:rPr>
            </w:pPr>
          </w:p>
        </w:tc>
      </w:tr>
    </w:tbl>
    <w:p w14:paraId="29B092CF">
      <w:pPr>
        <w:shd w:val="clear"/>
        <w:wordWrap w:val="0"/>
        <w:autoSpaceDE w:val="0"/>
        <w:autoSpaceDN w:val="0"/>
        <w:spacing w:line="336"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04FB5128">
      <w:pPr>
        <w:shd w:val="clear"/>
        <w:wordWrap w:val="0"/>
        <w:autoSpaceDE w:val="0"/>
        <w:autoSpaceDN w:val="0"/>
        <w:spacing w:line="336" w:lineRule="auto"/>
        <w:rPr>
          <w:rFonts w:hint="eastAsia" w:ascii="宋体" w:hAnsi="宋体" w:eastAsia="宋体" w:cs="宋体"/>
          <w:color w:val="auto"/>
          <w:kern w:val="0"/>
          <w:sz w:val="24"/>
          <w:highlight w:val="none"/>
        </w:rPr>
      </w:pPr>
    </w:p>
    <w:p w14:paraId="10184D26">
      <w:pPr>
        <w:shd w:val="clear"/>
        <w:wordWrap w:val="0"/>
        <w:autoSpaceDE w:val="0"/>
        <w:autoSpaceDN w:val="0"/>
        <w:spacing w:line="336"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D3C562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0D925BC">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038AFDEF">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9E04BAD">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2DAA25C">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0B3B9F5">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A2A2C38">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48FDEAE">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A7F4F84">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D186C18">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CDB9D96">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EFDF8D9">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309442F">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3AD8D2A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2AF767A7">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7523327">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B65D34A">
            <w:pPr>
              <w:shd w:val="clear"/>
              <w:wordWrap w:val="0"/>
              <w:autoSpaceDE w:val="0"/>
              <w:autoSpaceDN w:val="0"/>
              <w:spacing w:line="336"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01B42A">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5C7092">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9806EF7">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B9C0F7">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B97B50">
            <w:pPr>
              <w:shd w:val="clear"/>
              <w:wordWrap w:val="0"/>
              <w:autoSpaceDE w:val="0"/>
              <w:autoSpaceDN w:val="0"/>
              <w:spacing w:line="336"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4E41B0D">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01BA89">
            <w:pPr>
              <w:shd w:val="clear"/>
              <w:wordWrap w:val="0"/>
              <w:autoSpaceDE w:val="0"/>
              <w:autoSpaceDN w:val="0"/>
              <w:spacing w:line="336"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FA74CD2">
            <w:pPr>
              <w:shd w:val="clear"/>
              <w:wordWrap w:val="0"/>
              <w:autoSpaceDE w:val="0"/>
              <w:autoSpaceDN w:val="0"/>
              <w:spacing w:line="336" w:lineRule="auto"/>
              <w:rPr>
                <w:rFonts w:hint="eastAsia" w:ascii="宋体" w:hAnsi="宋体" w:eastAsia="宋体" w:cs="宋体"/>
                <w:color w:val="auto"/>
                <w:sz w:val="24"/>
                <w:highlight w:val="none"/>
              </w:rPr>
            </w:pPr>
          </w:p>
        </w:tc>
      </w:tr>
      <w:tr w14:paraId="6E7558A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A9C07FD">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59DFD20">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59D82A38">
            <w:pPr>
              <w:shd w:val="clear"/>
              <w:wordWrap w:val="0"/>
              <w:autoSpaceDE w:val="0"/>
              <w:autoSpaceDN w:val="0"/>
              <w:spacing w:line="336"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69C2D57">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1344386">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8429468">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B74A41">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257527">
            <w:pPr>
              <w:shd w:val="clear"/>
              <w:wordWrap w:val="0"/>
              <w:autoSpaceDE w:val="0"/>
              <w:autoSpaceDN w:val="0"/>
              <w:spacing w:line="336"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802D288">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199426">
            <w:pPr>
              <w:shd w:val="clear"/>
              <w:wordWrap w:val="0"/>
              <w:autoSpaceDE w:val="0"/>
              <w:autoSpaceDN w:val="0"/>
              <w:spacing w:line="336"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EBD3C02">
            <w:pPr>
              <w:shd w:val="clear"/>
              <w:wordWrap w:val="0"/>
              <w:autoSpaceDE w:val="0"/>
              <w:autoSpaceDN w:val="0"/>
              <w:spacing w:line="336" w:lineRule="auto"/>
              <w:rPr>
                <w:rFonts w:hint="eastAsia" w:ascii="宋体" w:hAnsi="宋体" w:eastAsia="宋体" w:cs="宋体"/>
                <w:color w:val="auto"/>
                <w:sz w:val="24"/>
                <w:highlight w:val="none"/>
              </w:rPr>
            </w:pPr>
          </w:p>
        </w:tc>
      </w:tr>
      <w:tr w14:paraId="6B007C0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4241873">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5D650BA">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50C2C66">
            <w:pPr>
              <w:shd w:val="clear"/>
              <w:wordWrap w:val="0"/>
              <w:autoSpaceDE w:val="0"/>
              <w:autoSpaceDN w:val="0"/>
              <w:spacing w:line="336"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1A8FF9E">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21524F">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CFB30D">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F0E1BBA">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60AFA4">
            <w:pPr>
              <w:shd w:val="clear"/>
              <w:wordWrap w:val="0"/>
              <w:autoSpaceDE w:val="0"/>
              <w:autoSpaceDN w:val="0"/>
              <w:spacing w:line="336"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52F949">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D3962C">
            <w:pPr>
              <w:shd w:val="clear"/>
              <w:wordWrap w:val="0"/>
              <w:autoSpaceDE w:val="0"/>
              <w:autoSpaceDN w:val="0"/>
              <w:spacing w:line="336"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234DB55">
            <w:pPr>
              <w:shd w:val="clear"/>
              <w:wordWrap w:val="0"/>
              <w:autoSpaceDE w:val="0"/>
              <w:autoSpaceDN w:val="0"/>
              <w:spacing w:line="336" w:lineRule="auto"/>
              <w:rPr>
                <w:rFonts w:hint="eastAsia" w:ascii="宋体" w:hAnsi="宋体" w:eastAsia="宋体" w:cs="宋体"/>
                <w:color w:val="auto"/>
                <w:sz w:val="24"/>
                <w:highlight w:val="none"/>
              </w:rPr>
            </w:pPr>
          </w:p>
        </w:tc>
      </w:tr>
      <w:tr w14:paraId="3BBEE54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CF9FA0B">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8A9F7F0">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1B58350">
            <w:pPr>
              <w:shd w:val="clear"/>
              <w:wordWrap w:val="0"/>
              <w:autoSpaceDE w:val="0"/>
              <w:autoSpaceDN w:val="0"/>
              <w:spacing w:line="336"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C3B99DA">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EB6B2B">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FBF989">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308213">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0F673F">
            <w:pPr>
              <w:shd w:val="clear"/>
              <w:wordWrap w:val="0"/>
              <w:autoSpaceDE w:val="0"/>
              <w:autoSpaceDN w:val="0"/>
              <w:spacing w:line="336"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3AE6560">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EB87FF3">
            <w:pPr>
              <w:shd w:val="clear"/>
              <w:wordWrap w:val="0"/>
              <w:autoSpaceDE w:val="0"/>
              <w:autoSpaceDN w:val="0"/>
              <w:spacing w:line="336"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C156E87">
            <w:pPr>
              <w:shd w:val="clear"/>
              <w:wordWrap w:val="0"/>
              <w:autoSpaceDE w:val="0"/>
              <w:autoSpaceDN w:val="0"/>
              <w:spacing w:line="336" w:lineRule="auto"/>
              <w:rPr>
                <w:rFonts w:hint="eastAsia" w:ascii="宋体" w:hAnsi="宋体" w:eastAsia="宋体" w:cs="宋体"/>
                <w:color w:val="auto"/>
                <w:sz w:val="24"/>
                <w:highlight w:val="none"/>
              </w:rPr>
            </w:pPr>
          </w:p>
        </w:tc>
      </w:tr>
    </w:tbl>
    <w:p w14:paraId="49F070B2">
      <w:pPr>
        <w:pStyle w:val="13"/>
        <w:shd w:val="clear"/>
        <w:wordWrap w:val="0"/>
        <w:spacing w:line="336" w:lineRule="auto"/>
        <w:ind w:firstLine="396" w:firstLineChars="198"/>
        <w:rPr>
          <w:rFonts w:hint="eastAsia" w:ascii="宋体" w:hAnsi="宋体" w:eastAsia="宋体" w:cs="宋体"/>
          <w:color w:val="auto"/>
          <w:highlight w:val="none"/>
        </w:rPr>
      </w:pPr>
    </w:p>
    <w:p w14:paraId="10C74F92">
      <w:pPr>
        <w:shd w:val="clear"/>
        <w:wordWrap w:val="0"/>
        <w:spacing w:line="336" w:lineRule="auto"/>
        <w:rPr>
          <w:rFonts w:hint="eastAsia" w:ascii="宋体" w:hAnsi="宋体" w:eastAsia="宋体" w:cs="宋体"/>
          <w:color w:val="auto"/>
          <w:sz w:val="32"/>
          <w:szCs w:val="32"/>
          <w:highlight w:val="none"/>
        </w:rPr>
      </w:pPr>
    </w:p>
    <w:p w14:paraId="23031B9C">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8BFDCA5">
      <w:pPr>
        <w:shd w:val="clear"/>
        <w:wordWrap w:val="0"/>
        <w:snapToGrid w:val="0"/>
        <w:spacing w:line="336"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2FF708E">
      <w:pPr>
        <w:shd w:val="clear"/>
        <w:wordWrap w:val="0"/>
        <w:snapToGrid w:val="0"/>
        <w:spacing w:line="336" w:lineRule="auto"/>
        <w:ind w:firstLine="602" w:firstLineChars="200"/>
        <w:rPr>
          <w:rFonts w:hint="eastAsia" w:ascii="宋体" w:hAnsi="宋体" w:eastAsia="宋体" w:cs="宋体"/>
          <w:b/>
          <w:color w:val="auto"/>
          <w:sz w:val="30"/>
          <w:szCs w:val="30"/>
          <w:highlight w:val="none"/>
        </w:rPr>
      </w:pPr>
    </w:p>
    <w:p w14:paraId="3732B3E9">
      <w:pPr>
        <w:shd w:val="clear"/>
        <w:spacing w:line="336"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D9C563B">
      <w:pPr>
        <w:shd w:val="clear"/>
        <w:wordWrap w:val="0"/>
        <w:snapToGrid w:val="0"/>
        <w:spacing w:line="336"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6903CE5A">
      <w:pPr>
        <w:shd w:val="clear"/>
        <w:wordWrap w:val="0"/>
        <w:spacing w:line="336"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7EF7FACA">
      <w:pPr>
        <w:pStyle w:val="13"/>
        <w:shd w:val="clear"/>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59F15F34">
      <w:pPr>
        <w:keepNext/>
        <w:shd w:val="clear"/>
        <w:wordWrap w:val="0"/>
        <w:autoSpaceDE w:val="0"/>
        <w:autoSpaceDN w:val="0"/>
        <w:spacing w:line="336"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0"/>
        <w:tblW w:w="8755" w:type="dxa"/>
        <w:tblInd w:w="0" w:type="dxa"/>
        <w:tblLayout w:type="fixed"/>
        <w:tblCellMar>
          <w:top w:w="0" w:type="dxa"/>
          <w:left w:w="108" w:type="dxa"/>
          <w:bottom w:w="0" w:type="dxa"/>
          <w:right w:w="108" w:type="dxa"/>
        </w:tblCellMar>
      </w:tblPr>
      <w:tblGrid>
        <w:gridCol w:w="2061"/>
        <w:gridCol w:w="1287"/>
        <w:gridCol w:w="1260"/>
        <w:gridCol w:w="4147"/>
      </w:tblGrid>
      <w:tr w14:paraId="7A6FBDD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0722B70">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F346CD9">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BA5803">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32A28F4">
            <w:pPr>
              <w:shd w:val="clear"/>
              <w:wordWrap w:val="0"/>
              <w:autoSpaceDE w:val="0"/>
              <w:autoSpaceDN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1D33F4E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9AFF33">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999F4B8">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D26A3EE">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6C64F45">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63C28C5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DE6157F">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1BA912A">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E8F1DA">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483F81A">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05B5A94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E6E0B">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719FC5D">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AF1433C">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75BC6E">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502DF54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283BFFA">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1C831A8">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BCFB04">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57E559">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7CDE109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5264EC2">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6726947">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8C7149">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A24E3C">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0D46138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C85C1FB">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8DD1EC">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F5571A">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493429B">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6401F00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AFE5892">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206B1D6">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5BD32F8">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601938">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4797031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F87F3D5">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A4244FA">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4031AC">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177EC26">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543898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A606332">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31DC31">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C07E58C">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481FDB">
            <w:pPr>
              <w:shd w:val="clear"/>
              <w:wordWrap w:val="0"/>
              <w:autoSpaceDE w:val="0"/>
              <w:autoSpaceDN w:val="0"/>
              <w:spacing w:line="336" w:lineRule="auto"/>
              <w:jc w:val="center"/>
              <w:rPr>
                <w:rFonts w:hint="eastAsia" w:ascii="宋体" w:hAnsi="宋体" w:eastAsia="宋体" w:cs="宋体"/>
                <w:color w:val="auto"/>
                <w:sz w:val="24"/>
                <w:highlight w:val="none"/>
              </w:rPr>
            </w:pPr>
          </w:p>
        </w:tc>
      </w:tr>
    </w:tbl>
    <w:p w14:paraId="2B5E6DD7">
      <w:pPr>
        <w:shd w:val="clear"/>
        <w:wordWrap w:val="0"/>
        <w:autoSpaceDE w:val="0"/>
        <w:autoSpaceDN w:val="0"/>
        <w:spacing w:line="336"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4AB55F4C">
      <w:pPr>
        <w:shd w:val="clear"/>
        <w:wordWrap w:val="0"/>
        <w:autoSpaceDE w:val="0"/>
        <w:autoSpaceDN w:val="0"/>
        <w:spacing w:line="336"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FB59E5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B7894E2">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BBFFDF7">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E33BC9E">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325CB08">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C8F919A">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58B03DB3">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1B8D8B6">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34A48B8F">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913A38D">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66AAA9B5">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CF5594">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2450BF7">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171878C">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587BBC0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F0857E5">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B7CE5F7">
            <w:pPr>
              <w:shd w:val="clear"/>
              <w:wordWrap w:val="0"/>
              <w:autoSpaceDE w:val="0"/>
              <w:autoSpaceDN w:val="0"/>
              <w:spacing w:line="336"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2048FD7">
            <w:pPr>
              <w:shd w:val="clear"/>
              <w:wordWrap w:val="0"/>
              <w:autoSpaceDE w:val="0"/>
              <w:autoSpaceDN w:val="0"/>
              <w:spacing w:line="336"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92A086">
            <w:pPr>
              <w:shd w:val="clear"/>
              <w:wordWrap w:val="0"/>
              <w:autoSpaceDE w:val="0"/>
              <w:autoSpaceDN w:val="0"/>
              <w:spacing w:line="336"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D6128D4">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2C7B12">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E8CAF">
            <w:pPr>
              <w:shd w:val="clear"/>
              <w:wordWrap w:val="0"/>
              <w:autoSpaceDE w:val="0"/>
              <w:autoSpaceDN w:val="0"/>
              <w:spacing w:line="336"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7C13D6F">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4D75BC">
            <w:pPr>
              <w:shd w:val="clear"/>
              <w:wordWrap w:val="0"/>
              <w:autoSpaceDE w:val="0"/>
              <w:autoSpaceDN w:val="0"/>
              <w:spacing w:line="336"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FE44E7A">
            <w:pPr>
              <w:shd w:val="clear"/>
              <w:wordWrap w:val="0"/>
              <w:autoSpaceDE w:val="0"/>
              <w:autoSpaceDN w:val="0"/>
              <w:spacing w:line="336" w:lineRule="auto"/>
              <w:rPr>
                <w:rFonts w:hint="eastAsia" w:ascii="宋体" w:hAnsi="宋体" w:eastAsia="宋体" w:cs="宋体"/>
                <w:color w:val="auto"/>
                <w:sz w:val="24"/>
                <w:highlight w:val="none"/>
              </w:rPr>
            </w:pPr>
          </w:p>
        </w:tc>
      </w:tr>
      <w:tr w14:paraId="7C788B4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322E43D">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E7B58D9">
            <w:pPr>
              <w:shd w:val="clear"/>
              <w:wordWrap w:val="0"/>
              <w:autoSpaceDE w:val="0"/>
              <w:autoSpaceDN w:val="0"/>
              <w:spacing w:line="336"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70FCA4E">
            <w:pPr>
              <w:shd w:val="clear"/>
              <w:wordWrap w:val="0"/>
              <w:autoSpaceDE w:val="0"/>
              <w:autoSpaceDN w:val="0"/>
              <w:spacing w:line="336"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06DFE1A">
            <w:pPr>
              <w:shd w:val="clear"/>
              <w:wordWrap w:val="0"/>
              <w:autoSpaceDE w:val="0"/>
              <w:autoSpaceDN w:val="0"/>
              <w:spacing w:line="336"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10908BF">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C9A679">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17C6A2">
            <w:pPr>
              <w:shd w:val="clear"/>
              <w:wordWrap w:val="0"/>
              <w:autoSpaceDE w:val="0"/>
              <w:autoSpaceDN w:val="0"/>
              <w:spacing w:line="336"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6893913">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F568E3E">
            <w:pPr>
              <w:shd w:val="clear"/>
              <w:wordWrap w:val="0"/>
              <w:autoSpaceDE w:val="0"/>
              <w:autoSpaceDN w:val="0"/>
              <w:spacing w:line="336"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C6BF147">
            <w:pPr>
              <w:shd w:val="clear"/>
              <w:wordWrap w:val="0"/>
              <w:autoSpaceDE w:val="0"/>
              <w:autoSpaceDN w:val="0"/>
              <w:spacing w:line="336" w:lineRule="auto"/>
              <w:rPr>
                <w:rFonts w:hint="eastAsia" w:ascii="宋体" w:hAnsi="宋体" w:eastAsia="宋体" w:cs="宋体"/>
                <w:color w:val="auto"/>
                <w:sz w:val="24"/>
                <w:highlight w:val="none"/>
              </w:rPr>
            </w:pPr>
          </w:p>
        </w:tc>
      </w:tr>
    </w:tbl>
    <w:p w14:paraId="2AA76F0E">
      <w:pPr>
        <w:shd w:val="clear"/>
        <w:wordWrap w:val="0"/>
        <w:spacing w:line="336"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5604A367">
      <w:pPr>
        <w:shd w:val="clear"/>
        <w:wordWrap w:val="0"/>
        <w:snapToGrid w:val="0"/>
        <w:spacing w:line="336" w:lineRule="auto"/>
        <w:ind w:firstLine="602" w:firstLineChars="200"/>
        <w:rPr>
          <w:rFonts w:hint="eastAsia" w:ascii="宋体" w:hAnsi="宋体" w:eastAsia="宋体" w:cs="宋体"/>
          <w:b/>
          <w:color w:val="auto"/>
          <w:sz w:val="30"/>
          <w:szCs w:val="30"/>
          <w:highlight w:val="none"/>
        </w:rPr>
      </w:pPr>
    </w:p>
    <w:p w14:paraId="7B31B7A4">
      <w:pPr>
        <w:shd w:val="clear"/>
        <w:wordWrap w:val="0"/>
        <w:autoSpaceDE w:val="0"/>
        <w:autoSpaceDN w:val="0"/>
        <w:spacing w:line="336" w:lineRule="auto"/>
        <w:ind w:firstLine="6505" w:firstLineChars="2700"/>
        <w:rPr>
          <w:rFonts w:hint="eastAsia" w:ascii="宋体" w:hAnsi="宋体" w:eastAsia="宋体" w:cs="宋体"/>
          <w:b/>
          <w:bCs/>
          <w:color w:val="auto"/>
          <w:sz w:val="24"/>
          <w:highlight w:val="none"/>
        </w:rPr>
      </w:pPr>
    </w:p>
    <w:p w14:paraId="76A154E2">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19578B">
      <w:pPr>
        <w:shd w:val="clear"/>
        <w:wordWrap w:val="0"/>
        <w:autoSpaceDE w:val="0"/>
        <w:autoSpaceDN w:val="0"/>
        <w:spacing w:line="336"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38ED48C">
      <w:pPr>
        <w:shd w:val="clear"/>
        <w:wordWrap w:val="0"/>
        <w:autoSpaceDE w:val="0"/>
        <w:autoSpaceDN w:val="0"/>
        <w:spacing w:line="336" w:lineRule="auto"/>
        <w:ind w:firstLine="6480" w:firstLineChars="2700"/>
        <w:rPr>
          <w:rFonts w:hint="eastAsia" w:ascii="宋体" w:hAnsi="宋体" w:eastAsia="宋体" w:cs="宋体"/>
          <w:color w:val="auto"/>
          <w:kern w:val="0"/>
          <w:sz w:val="24"/>
          <w:highlight w:val="none"/>
          <w:lang w:val="zh-CN"/>
        </w:rPr>
      </w:pPr>
    </w:p>
    <w:p w14:paraId="7A571A3D">
      <w:pPr>
        <w:shd w:val="clear"/>
        <w:wordWrap w:val="0"/>
        <w:snapToGrid w:val="0"/>
        <w:spacing w:line="336" w:lineRule="auto"/>
        <w:ind w:firstLine="602" w:firstLineChars="200"/>
        <w:rPr>
          <w:rFonts w:hint="eastAsia" w:ascii="宋体" w:hAnsi="宋体" w:eastAsia="宋体" w:cs="宋体"/>
          <w:b/>
          <w:color w:val="auto"/>
          <w:sz w:val="30"/>
          <w:szCs w:val="30"/>
          <w:highlight w:val="none"/>
        </w:rPr>
      </w:pPr>
    </w:p>
    <w:p w14:paraId="5664DB78">
      <w:pPr>
        <w:shd w:val="clear"/>
        <w:wordWrap w:val="0"/>
        <w:snapToGrid w:val="0"/>
        <w:spacing w:line="336"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十一、服务需求、商务条款要求提供的其他材料</w:t>
      </w:r>
    </w:p>
    <w:p w14:paraId="3AAC2F14">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p>
    <w:p w14:paraId="766DEF76">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C76B2C2">
      <w:pPr>
        <w:shd w:val="clear"/>
        <w:wordWrap w:val="0"/>
        <w:autoSpaceDE w:val="0"/>
        <w:autoSpaceDN w:val="0"/>
        <w:spacing w:line="336"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B8001D0">
      <w:pPr>
        <w:shd w:val="clear"/>
        <w:wordWrap w:val="0"/>
        <w:autoSpaceDE w:val="0"/>
        <w:autoSpaceDN w:val="0"/>
        <w:spacing w:line="336" w:lineRule="auto"/>
        <w:ind w:firstLine="6505" w:firstLineChars="2700"/>
        <w:rPr>
          <w:rFonts w:hint="eastAsia" w:ascii="宋体" w:hAnsi="宋体" w:eastAsia="宋体" w:cs="宋体"/>
          <w:b/>
          <w:bCs/>
          <w:color w:val="auto"/>
          <w:sz w:val="24"/>
          <w:highlight w:val="none"/>
        </w:rPr>
        <w:sectPr>
          <w:pgSz w:w="11905" w:h="16838"/>
          <w:pgMar w:top="1440" w:right="1080" w:bottom="1440" w:left="1080" w:header="720" w:footer="720" w:gutter="0"/>
          <w:cols w:space="0" w:num="1"/>
        </w:sectPr>
      </w:pPr>
    </w:p>
    <w:p w14:paraId="3B1B21C6">
      <w:pPr>
        <w:shd w:val="clear"/>
        <w:wordWrap w:val="0"/>
        <w:autoSpaceDE w:val="0"/>
        <w:autoSpaceDN w:val="0"/>
        <w:spacing w:line="336" w:lineRule="auto"/>
        <w:ind w:firstLine="6505" w:firstLineChars="2700"/>
        <w:rPr>
          <w:rFonts w:hint="eastAsia" w:ascii="宋体" w:hAnsi="宋体" w:eastAsia="宋体" w:cs="宋体"/>
          <w:b/>
          <w:bCs/>
          <w:color w:val="auto"/>
          <w:sz w:val="24"/>
          <w:highlight w:val="none"/>
        </w:rPr>
      </w:pPr>
    </w:p>
    <w:p w14:paraId="2D8BB670">
      <w:pPr>
        <w:pStyle w:val="4"/>
        <w:shd w:val="clear"/>
        <w:wordWrap w:val="0"/>
        <w:spacing w:before="0" w:after="0" w:line="336" w:lineRule="auto"/>
        <w:jc w:val="center"/>
        <w:rPr>
          <w:rFonts w:hint="eastAsia" w:ascii="宋体" w:hAnsi="宋体" w:eastAsia="宋体" w:cs="宋体"/>
          <w:color w:val="auto"/>
          <w:highlight w:val="none"/>
        </w:rPr>
      </w:pPr>
      <w:bookmarkStart w:id="67" w:name="_Toc4827"/>
      <w:bookmarkStart w:id="68" w:name="_Toc80205941"/>
      <w:r>
        <w:rPr>
          <w:rFonts w:hint="eastAsia" w:ascii="宋体" w:hAnsi="宋体" w:eastAsia="宋体" w:cs="宋体"/>
          <w:color w:val="auto"/>
          <w:highlight w:val="none"/>
        </w:rPr>
        <w:t>第四节 报价文件格式</w:t>
      </w:r>
      <w:bookmarkEnd w:id="67"/>
      <w:bookmarkEnd w:id="68"/>
    </w:p>
    <w:p w14:paraId="60376E19">
      <w:pPr>
        <w:shd w:val="clear"/>
        <w:wordWrap w:val="0"/>
        <w:snapToGrid w:val="0"/>
        <w:spacing w:line="336"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8A05A6C">
      <w:pPr>
        <w:shd w:val="clear"/>
        <w:wordWrap w:val="0"/>
        <w:snapToGrid w:val="0"/>
        <w:spacing w:line="336" w:lineRule="auto"/>
        <w:rPr>
          <w:rFonts w:hint="eastAsia" w:ascii="宋体" w:hAnsi="宋体" w:eastAsia="宋体" w:cs="宋体"/>
          <w:color w:val="auto"/>
          <w:sz w:val="24"/>
          <w:szCs w:val="20"/>
          <w:highlight w:val="none"/>
        </w:rPr>
      </w:pPr>
    </w:p>
    <w:p w14:paraId="06F14B8F">
      <w:pPr>
        <w:shd w:val="clear"/>
        <w:wordWrap w:val="0"/>
        <w:snapToGrid w:val="0"/>
        <w:spacing w:line="336" w:lineRule="auto"/>
        <w:rPr>
          <w:rFonts w:hint="eastAsia" w:ascii="宋体" w:hAnsi="宋体" w:eastAsia="宋体" w:cs="宋体"/>
          <w:color w:val="auto"/>
          <w:sz w:val="24"/>
          <w:szCs w:val="20"/>
          <w:highlight w:val="none"/>
        </w:rPr>
      </w:pPr>
    </w:p>
    <w:p w14:paraId="649D5785">
      <w:pPr>
        <w:shd w:val="clear"/>
        <w:wordWrap w:val="0"/>
        <w:snapToGrid w:val="0"/>
        <w:spacing w:line="336" w:lineRule="auto"/>
        <w:rPr>
          <w:rFonts w:hint="eastAsia" w:ascii="宋体" w:hAnsi="宋体" w:eastAsia="宋体" w:cs="宋体"/>
          <w:color w:val="auto"/>
          <w:sz w:val="24"/>
          <w:szCs w:val="20"/>
          <w:highlight w:val="none"/>
        </w:rPr>
      </w:pPr>
    </w:p>
    <w:p w14:paraId="6987C86C">
      <w:pPr>
        <w:shd w:val="clear"/>
        <w:wordWrap w:val="0"/>
        <w:snapToGrid w:val="0"/>
        <w:spacing w:line="336"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305E027F">
      <w:pPr>
        <w:shd w:val="clear"/>
        <w:wordWrap w:val="0"/>
        <w:snapToGrid w:val="0"/>
        <w:spacing w:line="336" w:lineRule="auto"/>
        <w:rPr>
          <w:rFonts w:hint="eastAsia" w:ascii="宋体" w:hAnsi="宋体" w:eastAsia="宋体" w:cs="宋体"/>
          <w:bCs/>
          <w:color w:val="auto"/>
          <w:sz w:val="24"/>
          <w:szCs w:val="20"/>
          <w:highlight w:val="none"/>
        </w:rPr>
      </w:pPr>
    </w:p>
    <w:p w14:paraId="3B8D7FB7">
      <w:pPr>
        <w:shd w:val="clear"/>
        <w:wordWrap w:val="0"/>
        <w:snapToGrid w:val="0"/>
        <w:spacing w:line="336" w:lineRule="auto"/>
        <w:rPr>
          <w:rFonts w:hint="eastAsia" w:ascii="宋体" w:hAnsi="宋体" w:eastAsia="宋体" w:cs="宋体"/>
          <w:bCs/>
          <w:color w:val="auto"/>
          <w:sz w:val="24"/>
          <w:szCs w:val="20"/>
          <w:highlight w:val="none"/>
        </w:rPr>
      </w:pPr>
    </w:p>
    <w:p w14:paraId="43795264">
      <w:pPr>
        <w:shd w:val="clear"/>
        <w:wordWrap w:val="0"/>
        <w:snapToGrid w:val="0"/>
        <w:spacing w:line="336" w:lineRule="auto"/>
        <w:rPr>
          <w:rFonts w:hint="eastAsia" w:ascii="宋体" w:hAnsi="宋体" w:eastAsia="宋体" w:cs="宋体"/>
          <w:bCs/>
          <w:color w:val="auto"/>
          <w:sz w:val="24"/>
          <w:szCs w:val="20"/>
          <w:highlight w:val="none"/>
        </w:rPr>
      </w:pPr>
    </w:p>
    <w:p w14:paraId="4BF159E7">
      <w:pPr>
        <w:shd w:val="clear"/>
        <w:wordWrap w:val="0"/>
        <w:snapToGrid w:val="0"/>
        <w:spacing w:line="336" w:lineRule="auto"/>
        <w:rPr>
          <w:rFonts w:hint="eastAsia" w:ascii="宋体" w:hAnsi="宋体" w:eastAsia="宋体" w:cs="宋体"/>
          <w:bCs/>
          <w:color w:val="auto"/>
          <w:sz w:val="24"/>
          <w:szCs w:val="20"/>
          <w:highlight w:val="none"/>
        </w:rPr>
      </w:pPr>
    </w:p>
    <w:p w14:paraId="7B110407">
      <w:pPr>
        <w:shd w:val="clear"/>
        <w:wordWrap w:val="0"/>
        <w:snapToGrid w:val="0"/>
        <w:spacing w:line="336" w:lineRule="auto"/>
        <w:rPr>
          <w:rFonts w:hint="eastAsia" w:ascii="宋体" w:hAnsi="宋体" w:eastAsia="宋体" w:cs="宋体"/>
          <w:bCs/>
          <w:color w:val="auto"/>
          <w:sz w:val="24"/>
          <w:szCs w:val="20"/>
          <w:highlight w:val="none"/>
        </w:rPr>
      </w:pPr>
    </w:p>
    <w:p w14:paraId="7CCA40F5">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w:t>
      </w:r>
    </w:p>
    <w:p w14:paraId="2186046C">
      <w:pPr>
        <w:shd w:val="clear"/>
        <w:wordWrap w:val="0"/>
        <w:snapToGrid w:val="0"/>
        <w:spacing w:line="336" w:lineRule="auto"/>
        <w:ind w:firstLine="480" w:firstLineChars="150"/>
        <w:rPr>
          <w:rFonts w:hint="eastAsia" w:ascii="宋体" w:hAnsi="宋体" w:eastAsia="宋体" w:cs="宋体"/>
          <w:bCs/>
          <w:color w:val="auto"/>
          <w:sz w:val="32"/>
          <w:szCs w:val="32"/>
          <w:highlight w:val="none"/>
        </w:rPr>
      </w:pPr>
    </w:p>
    <w:p w14:paraId="1719D608">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r>
        <w:rPr>
          <w:rFonts w:hint="eastAsia" w:ascii="宋体" w:hAnsi="宋体" w:eastAsia="宋体" w:cs="宋体"/>
          <w:bCs/>
          <w:color w:val="auto"/>
          <w:sz w:val="32"/>
          <w:szCs w:val="32"/>
          <w:highlight w:val="none"/>
          <w:lang w:val="en-US" w:eastAsia="zh-CN"/>
        </w:rPr>
        <w:t xml:space="preserve"> </w:t>
      </w:r>
    </w:p>
    <w:p w14:paraId="646ABA0F">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4365207">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2897B099">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2ABAEF49">
      <w:pPr>
        <w:pStyle w:val="7"/>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8D6A43">
      <w:pPr>
        <w:pStyle w:val="7"/>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4973C4F0">
      <w:pPr>
        <w:pStyle w:val="7"/>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621DC627">
      <w:pPr>
        <w:pStyle w:val="7"/>
        <w:shd w:val="clear"/>
        <w:wordWrap w:val="0"/>
        <w:snapToGrid w:val="0"/>
        <w:spacing w:line="336" w:lineRule="auto"/>
        <w:ind w:firstLine="1280" w:firstLineChars="400"/>
        <w:rPr>
          <w:rFonts w:hint="eastAsia" w:ascii="宋体" w:hAnsi="宋体" w:eastAsia="宋体" w:cs="宋体"/>
          <w:bCs/>
          <w:color w:val="auto"/>
          <w:sz w:val="32"/>
          <w:szCs w:val="32"/>
          <w:highlight w:val="none"/>
        </w:rPr>
      </w:pPr>
    </w:p>
    <w:p w14:paraId="27777257">
      <w:pPr>
        <w:shd w:val="clear"/>
        <w:wordWrap w:val="0"/>
        <w:snapToGrid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8EC8FD">
      <w:pPr>
        <w:shd w:val="clear"/>
        <w:wordWrap w:val="0"/>
        <w:snapToGrid w:val="0"/>
        <w:spacing w:line="336"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9DEBA81">
      <w:pPr>
        <w:shd w:val="clear"/>
        <w:wordWrap w:val="0"/>
        <w:spacing w:line="336" w:lineRule="auto"/>
        <w:rPr>
          <w:rFonts w:hint="eastAsia" w:ascii="宋体" w:hAnsi="宋体" w:eastAsia="宋体" w:cs="宋体"/>
          <w:color w:val="auto"/>
          <w:highlight w:val="none"/>
        </w:rPr>
      </w:pPr>
    </w:p>
    <w:p w14:paraId="63906C92">
      <w:pPr>
        <w:shd w:val="clear"/>
        <w:wordWrap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64C724ED">
      <w:pPr>
        <w:shd w:val="clear"/>
        <w:wordWrap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66C5AE49">
      <w:pPr>
        <w:shd w:val="clear"/>
        <w:wordWrap w:val="0"/>
        <w:spacing w:line="336" w:lineRule="auto"/>
        <w:rPr>
          <w:rFonts w:hint="eastAsia" w:ascii="宋体" w:hAnsi="宋体" w:eastAsia="宋体" w:cs="宋体"/>
          <w:color w:val="auto"/>
          <w:kern w:val="0"/>
          <w:sz w:val="24"/>
          <w:highlight w:val="none"/>
        </w:rPr>
      </w:pPr>
    </w:p>
    <w:p w14:paraId="0EF3F11C">
      <w:pPr>
        <w:shd w:val="clear"/>
        <w:wordWrap w:val="0"/>
        <w:snapToGrid w:val="0"/>
        <w:spacing w:line="336"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59D8699E">
      <w:pPr>
        <w:pStyle w:val="13"/>
        <w:shd w:val="clear"/>
        <w:wordWrap w:val="0"/>
        <w:spacing w:line="336"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0564AD5">
      <w:pPr>
        <w:pStyle w:val="13"/>
        <w:shd w:val="clear"/>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广西邕政采购代理有限公司 </w:t>
      </w:r>
    </w:p>
    <w:p w14:paraId="2CBCDF71">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）的竞争性磋商采购文件的全部内容，现正式递交下述文件参加贵方组织的本次政府采购活动： </w:t>
      </w:r>
    </w:p>
    <w:p w14:paraId="6584064E">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一、首次报价文件电子版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w:t>
      </w:r>
    </w:p>
    <w:p w14:paraId="0B2BCC9B">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供应商须知”提交的全部文件）；（商务技术文件已合并装订成册）</w:t>
      </w:r>
    </w:p>
    <w:p w14:paraId="7D118C92">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399E9043">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1、我方愿意以（大写）人民币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 (</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总报价，服务期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，提供本项目招标文件第二章“服务需求”中的相应的采购内容。</w:t>
      </w:r>
    </w:p>
    <w:p w14:paraId="2BFBC7E3">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772FDA4B">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3、我方在此声明，所递交的响应文件及有关资料内容完整、真实和准确。</w:t>
      </w:r>
    </w:p>
    <w:p w14:paraId="2D6B8BD3">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4、如本项目采购内容涉及须符合国家强制规定的，我方承诺我方本次响应均符合国家有关强制规定。</w:t>
      </w:r>
    </w:p>
    <w:p w14:paraId="0B9F803F">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219F191">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6、我方已详细审核竞争性磋商采购文件，我方知道必须放弃提出含糊不清或误解问题的权利。</w:t>
      </w:r>
    </w:p>
    <w:p w14:paraId="16E21638">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7、我方承诺满足竞争性磋商采购文件第六章“合同文本”的条款，承担完成合同的责任和义务。</w:t>
      </w:r>
    </w:p>
    <w:p w14:paraId="6C9C5AC3">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8、我方同意应贵方要求提供与本响应有关的任何数据或资料。若贵方需要，我方愿意提供我方作出的一切承诺的证明材料。</w:t>
      </w:r>
    </w:p>
    <w:p w14:paraId="70C6C367">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9、我方完全理解贵方不一定接受响应报价最低的磋商供应商为成交供应商的行为。</w:t>
      </w:r>
    </w:p>
    <w:p w14:paraId="3EB9649D">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0A9943">
      <w:pPr>
        <w:pStyle w:val="13"/>
        <w:numPr>
          <w:ilvl w:val="0"/>
          <w:numId w:val="5"/>
        </w:numPr>
        <w:shd w:val="clear"/>
        <w:tabs>
          <w:tab w:val="left" w:pos="945"/>
        </w:tabs>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提供虚假材料谋取成交、成交的；</w:t>
      </w:r>
    </w:p>
    <w:p w14:paraId="11228E0E">
      <w:pPr>
        <w:pStyle w:val="13"/>
        <w:numPr>
          <w:ilvl w:val="0"/>
          <w:numId w:val="5"/>
        </w:numPr>
        <w:shd w:val="clear"/>
        <w:tabs>
          <w:tab w:val="left" w:pos="945"/>
        </w:tabs>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采取不正当手段诋毁、排挤其他供应商的；</w:t>
      </w:r>
    </w:p>
    <w:p w14:paraId="6A69DEE1">
      <w:pPr>
        <w:pStyle w:val="13"/>
        <w:numPr>
          <w:ilvl w:val="0"/>
          <w:numId w:val="5"/>
        </w:numPr>
        <w:shd w:val="clear"/>
        <w:tabs>
          <w:tab w:val="left" w:pos="945"/>
        </w:tabs>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与采购人、其他供应商或者采购代理机构恶意串通的；</w:t>
      </w:r>
    </w:p>
    <w:p w14:paraId="31065E83">
      <w:pPr>
        <w:pStyle w:val="13"/>
        <w:numPr>
          <w:ilvl w:val="0"/>
          <w:numId w:val="5"/>
        </w:numPr>
        <w:shd w:val="clear"/>
        <w:tabs>
          <w:tab w:val="left" w:pos="945"/>
        </w:tabs>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向采购人、采购代理机构行贿或者提供其他不正当利益的；</w:t>
      </w:r>
    </w:p>
    <w:p w14:paraId="48C15C23">
      <w:pPr>
        <w:pStyle w:val="13"/>
        <w:numPr>
          <w:ilvl w:val="0"/>
          <w:numId w:val="5"/>
        </w:numPr>
        <w:shd w:val="clear"/>
        <w:tabs>
          <w:tab w:val="left" w:pos="945"/>
        </w:tabs>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在采购过程中与采购人进行协商谈判的；</w:t>
      </w:r>
    </w:p>
    <w:p w14:paraId="15E84115">
      <w:pPr>
        <w:pStyle w:val="13"/>
        <w:numPr>
          <w:ilvl w:val="0"/>
          <w:numId w:val="5"/>
        </w:numPr>
        <w:shd w:val="clear"/>
        <w:tabs>
          <w:tab w:val="left" w:pos="945"/>
        </w:tabs>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拒绝有关部门监督检查或提供虚假情况的。</w:t>
      </w:r>
    </w:p>
    <w:p w14:paraId="42AF276F">
      <w:pPr>
        <w:pStyle w:val="13"/>
        <w:shd w:val="clear"/>
        <w:wordWrap w:val="0"/>
        <w:spacing w:line="336"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11.与本磋商有关的一切正式往来信函请寄：</w:t>
      </w:r>
      <w:r>
        <w:rPr>
          <w:rFonts w:hint="eastAsia" w:ascii="宋体" w:hAnsi="宋体" w:eastAsia="宋体" w:cs="宋体"/>
          <w:color w:val="auto"/>
          <w:sz w:val="24"/>
          <w:szCs w:val="24"/>
          <w:highlight w:val="none"/>
          <w:u w:val="single"/>
        </w:rPr>
        <w:t xml:space="preserve"> </w:t>
      </w:r>
    </w:p>
    <w:p w14:paraId="28D649C0">
      <w:pPr>
        <w:pStyle w:val="13"/>
        <w:shd w:val="clear"/>
        <w:wordWrap w:val="0"/>
        <w:spacing w:line="336"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5A488B5">
      <w:pPr>
        <w:pStyle w:val="13"/>
        <w:shd w:val="clear"/>
        <w:wordWrap w:val="0"/>
        <w:spacing w:line="336"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686D7467">
      <w:pPr>
        <w:pStyle w:val="13"/>
        <w:shd w:val="clear"/>
        <w:wordWrap w:val="0"/>
        <w:spacing w:line="336"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0B12AA5B">
      <w:pPr>
        <w:pStyle w:val="13"/>
        <w:shd w:val="clear"/>
        <w:wordWrap w:val="0"/>
        <w:spacing w:line="336"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2CD3635A">
      <w:pPr>
        <w:pStyle w:val="13"/>
        <w:shd w:val="clear"/>
        <w:wordWrap w:val="0"/>
        <w:spacing w:line="336"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0428C328">
      <w:pPr>
        <w:pStyle w:val="13"/>
        <w:shd w:val="clear"/>
        <w:wordWrap w:val="0"/>
        <w:spacing w:line="336"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397A6904">
      <w:pPr>
        <w:pStyle w:val="13"/>
        <w:shd w:val="clear"/>
        <w:wordWrap w:val="0"/>
        <w:spacing w:line="336"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17A3CABB">
      <w:pPr>
        <w:pStyle w:val="12"/>
        <w:shd w:val="clear"/>
        <w:tabs>
          <w:tab w:val="left" w:pos="939"/>
        </w:tabs>
        <w:wordWrap w:val="0"/>
        <w:spacing w:line="336"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1042B6E">
      <w:pPr>
        <w:shd w:val="clear"/>
        <w:wordWrap w:val="0"/>
        <w:spacing w:line="336" w:lineRule="auto"/>
        <w:contextualSpacing/>
        <w:jc w:val="left"/>
        <w:rPr>
          <w:rFonts w:hint="eastAsia" w:ascii="宋体" w:hAnsi="宋体" w:eastAsia="宋体" w:cs="宋体"/>
          <w:color w:val="auto"/>
          <w:sz w:val="24"/>
          <w:highlight w:val="none"/>
        </w:rPr>
      </w:pPr>
    </w:p>
    <w:p w14:paraId="01BEF083">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176C8E">
      <w:pPr>
        <w:shd w:val="clear"/>
        <w:wordWrap w:val="0"/>
        <w:autoSpaceDE w:val="0"/>
        <w:autoSpaceDN w:val="0"/>
        <w:spacing w:line="336" w:lineRule="auto"/>
        <w:ind w:firstLine="6480" w:firstLineChars="270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2EB2CFAA">
      <w:pPr>
        <w:shd w:val="clear"/>
        <w:wordWrap w:val="0"/>
        <w:autoSpaceDE w:val="0"/>
        <w:autoSpaceDN w:val="0"/>
        <w:spacing w:line="336" w:lineRule="auto"/>
        <w:ind w:firstLine="6480" w:firstLineChars="2700"/>
        <w:rPr>
          <w:rFonts w:hint="eastAsia" w:ascii="宋体" w:hAnsi="宋体" w:eastAsia="宋体" w:cs="宋体"/>
          <w:color w:val="auto"/>
          <w:kern w:val="0"/>
          <w:sz w:val="24"/>
          <w:highlight w:val="none"/>
          <w:lang w:val="zh-CN"/>
        </w:rPr>
      </w:pPr>
    </w:p>
    <w:p w14:paraId="5B425415">
      <w:pPr>
        <w:shd w:val="clear"/>
        <w:wordWrap w:val="0"/>
        <w:spacing w:line="336" w:lineRule="auto"/>
        <w:ind w:firstLine="420" w:firstLineChars="200"/>
        <w:jc w:val="center"/>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t>二</w:t>
      </w:r>
      <w:r>
        <w:rPr>
          <w:rFonts w:hint="eastAsia" w:ascii="宋体" w:hAnsi="宋体" w:eastAsia="宋体" w:cs="宋体"/>
          <w:b/>
          <w:bCs/>
          <w:color w:val="auto"/>
          <w:sz w:val="32"/>
          <w:szCs w:val="32"/>
          <w:highlight w:val="none"/>
        </w:rPr>
        <w:t>、响应报价表</w:t>
      </w:r>
    </w:p>
    <w:p w14:paraId="0F4F8848">
      <w:pPr>
        <w:shd w:val="clear"/>
        <w:wordWrap w:val="0"/>
        <w:snapToGrid w:val="0"/>
        <w:spacing w:line="336"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157F269">
      <w:pPr>
        <w:shd w:val="clear"/>
        <w:wordWrap w:val="0"/>
        <w:snapToGrid w:val="0"/>
        <w:spacing w:line="336"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page" w:tblpX="941" w:tblpY="756"/>
        <w:tblOverlap w:val="never"/>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083"/>
        <w:gridCol w:w="2346"/>
        <w:gridCol w:w="1183"/>
        <w:gridCol w:w="950"/>
        <w:gridCol w:w="1612"/>
        <w:gridCol w:w="1102"/>
        <w:gridCol w:w="823"/>
      </w:tblGrid>
      <w:tr w14:paraId="4EDD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618" w:type="dxa"/>
            <w:tcBorders>
              <w:top w:val="single" w:color="auto" w:sz="4" w:space="0"/>
              <w:left w:val="single" w:color="auto" w:sz="4" w:space="0"/>
              <w:bottom w:val="single" w:color="auto" w:sz="4" w:space="0"/>
              <w:right w:val="single" w:color="auto" w:sz="4" w:space="0"/>
            </w:tcBorders>
            <w:vAlign w:val="center"/>
          </w:tcPr>
          <w:p w14:paraId="53E34FB7">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083" w:type="dxa"/>
            <w:tcBorders>
              <w:top w:val="single" w:color="auto" w:sz="4" w:space="0"/>
              <w:left w:val="single" w:color="auto" w:sz="4" w:space="0"/>
              <w:bottom w:val="single" w:color="auto" w:sz="4" w:space="0"/>
              <w:right w:val="single" w:color="auto" w:sz="4" w:space="0"/>
            </w:tcBorders>
            <w:vAlign w:val="center"/>
          </w:tcPr>
          <w:p w14:paraId="342FDB69">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服务名称</w:t>
            </w:r>
          </w:p>
        </w:tc>
        <w:tc>
          <w:tcPr>
            <w:tcW w:w="2346" w:type="dxa"/>
            <w:tcBorders>
              <w:top w:val="single" w:color="auto" w:sz="4" w:space="0"/>
              <w:left w:val="single" w:color="auto" w:sz="4" w:space="0"/>
              <w:bottom w:val="single" w:color="auto" w:sz="4" w:space="0"/>
              <w:right w:val="single" w:color="auto" w:sz="4" w:space="0"/>
            </w:tcBorders>
            <w:vAlign w:val="center"/>
          </w:tcPr>
          <w:p w14:paraId="4A131825">
            <w:pPr>
              <w:shd w:val="clear"/>
              <w:wordWrap w:val="0"/>
              <w:spacing w:line="336"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具体服务内容</w:t>
            </w:r>
          </w:p>
        </w:tc>
        <w:tc>
          <w:tcPr>
            <w:tcW w:w="1183" w:type="dxa"/>
            <w:tcBorders>
              <w:top w:val="single" w:color="auto" w:sz="4" w:space="0"/>
              <w:left w:val="single" w:color="auto" w:sz="4" w:space="0"/>
              <w:bottom w:val="single" w:color="auto" w:sz="4" w:space="0"/>
              <w:right w:val="single" w:color="auto" w:sz="4" w:space="0"/>
            </w:tcBorders>
            <w:vAlign w:val="center"/>
          </w:tcPr>
          <w:p w14:paraId="6D2BA4D1">
            <w:pPr>
              <w:pStyle w:val="13"/>
              <w:shd w:val="clear"/>
              <w:spacing w:line="336" w:lineRule="auto"/>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数量</w:t>
            </w:r>
          </w:p>
          <w:p w14:paraId="3975980F">
            <w:pPr>
              <w:pStyle w:val="13"/>
              <w:shd w:val="clear"/>
              <w:spacing w:line="336" w:lineRule="auto"/>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①</w:t>
            </w:r>
          </w:p>
        </w:tc>
        <w:tc>
          <w:tcPr>
            <w:tcW w:w="950" w:type="dxa"/>
            <w:tcBorders>
              <w:top w:val="single" w:color="auto" w:sz="4" w:space="0"/>
              <w:left w:val="single" w:color="auto" w:sz="4" w:space="0"/>
              <w:bottom w:val="single" w:color="auto" w:sz="4" w:space="0"/>
              <w:right w:val="single" w:color="auto" w:sz="4" w:space="0"/>
            </w:tcBorders>
            <w:vAlign w:val="center"/>
          </w:tcPr>
          <w:p w14:paraId="707B8790">
            <w:pPr>
              <w:pStyle w:val="13"/>
              <w:shd w:val="clear"/>
              <w:spacing w:line="336" w:lineRule="auto"/>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单价(元)</w:t>
            </w:r>
          </w:p>
          <w:p w14:paraId="3C534341">
            <w:pPr>
              <w:pStyle w:val="13"/>
              <w:shd w:val="clear"/>
              <w:spacing w:line="336" w:lineRule="auto"/>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②</w:t>
            </w:r>
          </w:p>
        </w:tc>
        <w:tc>
          <w:tcPr>
            <w:tcW w:w="1612" w:type="dxa"/>
            <w:tcBorders>
              <w:top w:val="single" w:color="auto" w:sz="4" w:space="0"/>
              <w:left w:val="single" w:color="auto" w:sz="4" w:space="0"/>
              <w:bottom w:val="single" w:color="auto" w:sz="4" w:space="0"/>
              <w:right w:val="single" w:color="auto" w:sz="4" w:space="0"/>
            </w:tcBorders>
            <w:vAlign w:val="center"/>
          </w:tcPr>
          <w:p w14:paraId="1FC11ED3">
            <w:pPr>
              <w:pStyle w:val="13"/>
              <w:shd w:val="clear"/>
              <w:spacing w:line="336" w:lineRule="auto"/>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单项合价（元）</w:t>
            </w:r>
          </w:p>
          <w:p w14:paraId="4D260D85">
            <w:pPr>
              <w:pStyle w:val="13"/>
              <w:shd w:val="clear"/>
              <w:spacing w:line="336" w:lineRule="auto"/>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③＝①×②</w:t>
            </w:r>
          </w:p>
        </w:tc>
        <w:tc>
          <w:tcPr>
            <w:tcW w:w="1102" w:type="dxa"/>
            <w:tcBorders>
              <w:top w:val="single" w:color="auto" w:sz="4" w:space="0"/>
              <w:left w:val="single" w:color="auto" w:sz="4" w:space="0"/>
              <w:bottom w:val="single" w:color="auto" w:sz="4" w:space="0"/>
              <w:right w:val="single" w:color="auto" w:sz="4" w:space="0"/>
            </w:tcBorders>
            <w:vAlign w:val="center"/>
          </w:tcPr>
          <w:p w14:paraId="3AA050DA">
            <w:pPr>
              <w:shd w:val="clear"/>
              <w:wordWrap w:val="0"/>
              <w:spacing w:line="336"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服务期</w:t>
            </w:r>
          </w:p>
        </w:tc>
        <w:tc>
          <w:tcPr>
            <w:tcW w:w="823" w:type="dxa"/>
            <w:tcBorders>
              <w:top w:val="single" w:color="auto" w:sz="4" w:space="0"/>
              <w:left w:val="single" w:color="auto" w:sz="4" w:space="0"/>
              <w:bottom w:val="single" w:color="auto" w:sz="4" w:space="0"/>
              <w:right w:val="single" w:color="auto" w:sz="4" w:space="0"/>
            </w:tcBorders>
            <w:vAlign w:val="center"/>
          </w:tcPr>
          <w:p w14:paraId="1D373ECB">
            <w:pPr>
              <w:shd w:val="clear"/>
              <w:wordWrap w:val="0"/>
              <w:spacing w:line="336"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1D68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18" w:type="dxa"/>
            <w:tcBorders>
              <w:top w:val="single" w:color="auto" w:sz="4" w:space="0"/>
              <w:left w:val="single" w:color="auto" w:sz="4" w:space="0"/>
              <w:bottom w:val="single" w:color="auto" w:sz="4" w:space="0"/>
              <w:right w:val="single" w:color="auto" w:sz="4" w:space="0"/>
            </w:tcBorders>
            <w:vAlign w:val="center"/>
          </w:tcPr>
          <w:p w14:paraId="34EA5F56">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083" w:type="dxa"/>
            <w:tcBorders>
              <w:top w:val="single" w:color="auto" w:sz="4" w:space="0"/>
              <w:left w:val="single" w:color="auto" w:sz="4" w:space="0"/>
              <w:bottom w:val="single" w:color="auto" w:sz="4" w:space="0"/>
              <w:right w:val="single" w:color="auto" w:sz="4" w:space="0"/>
            </w:tcBorders>
            <w:vAlign w:val="center"/>
          </w:tcPr>
          <w:p w14:paraId="48F31280">
            <w:pPr>
              <w:shd w:val="clear"/>
              <w:wordWrap w:val="0"/>
              <w:spacing w:line="336" w:lineRule="auto"/>
              <w:rPr>
                <w:rFonts w:hint="eastAsia" w:ascii="宋体" w:hAnsi="宋体" w:eastAsia="宋体" w:cs="宋体"/>
                <w:color w:val="auto"/>
                <w:szCs w:val="22"/>
                <w:highlight w:val="none"/>
              </w:rPr>
            </w:pPr>
          </w:p>
        </w:tc>
        <w:tc>
          <w:tcPr>
            <w:tcW w:w="2346" w:type="dxa"/>
            <w:tcBorders>
              <w:top w:val="single" w:color="auto" w:sz="4" w:space="0"/>
              <w:left w:val="single" w:color="auto" w:sz="4" w:space="0"/>
              <w:bottom w:val="single" w:color="auto" w:sz="4" w:space="0"/>
              <w:right w:val="single" w:color="auto" w:sz="4" w:space="0"/>
            </w:tcBorders>
            <w:vAlign w:val="center"/>
          </w:tcPr>
          <w:p w14:paraId="1B456DC7">
            <w:pPr>
              <w:shd w:val="clear"/>
              <w:wordWrap w:val="0"/>
              <w:spacing w:line="336" w:lineRule="auto"/>
              <w:rPr>
                <w:rFonts w:hint="eastAsia" w:ascii="宋体" w:hAnsi="宋体" w:eastAsia="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E946C85">
            <w:pPr>
              <w:shd w:val="clear"/>
              <w:wordWrap w:val="0"/>
              <w:spacing w:line="336" w:lineRule="auto"/>
              <w:rPr>
                <w:rFonts w:hint="eastAsia" w:ascii="宋体" w:hAnsi="宋体" w:eastAsia="宋体" w:cs="宋体"/>
                <w:color w:val="auto"/>
                <w:szCs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FF8596F">
            <w:pPr>
              <w:shd w:val="clear"/>
              <w:wordWrap w:val="0"/>
              <w:spacing w:line="336" w:lineRule="auto"/>
              <w:rPr>
                <w:rFonts w:hint="eastAsia" w:ascii="宋体" w:hAnsi="宋体" w:eastAsia="宋体" w:cs="宋体"/>
                <w:color w:val="auto"/>
                <w:szCs w:val="22"/>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38D9FD94">
            <w:pPr>
              <w:shd w:val="clear"/>
              <w:wordWrap w:val="0"/>
              <w:spacing w:line="336" w:lineRule="auto"/>
              <w:rPr>
                <w:rFonts w:hint="eastAsia" w:ascii="宋体" w:hAnsi="宋体" w:eastAsia="宋体" w:cs="宋体"/>
                <w:color w:val="auto"/>
                <w:szCs w:val="22"/>
                <w:highlight w:val="none"/>
              </w:rPr>
            </w:pPr>
          </w:p>
        </w:tc>
        <w:tc>
          <w:tcPr>
            <w:tcW w:w="1102" w:type="dxa"/>
            <w:tcBorders>
              <w:top w:val="single" w:color="auto" w:sz="4" w:space="0"/>
              <w:left w:val="single" w:color="auto" w:sz="4" w:space="0"/>
              <w:bottom w:val="single" w:color="auto" w:sz="4" w:space="0"/>
              <w:right w:val="single" w:color="auto" w:sz="4" w:space="0"/>
            </w:tcBorders>
          </w:tcPr>
          <w:p w14:paraId="5A627640">
            <w:pPr>
              <w:shd w:val="clear"/>
              <w:wordWrap w:val="0"/>
              <w:spacing w:line="336" w:lineRule="auto"/>
              <w:rPr>
                <w:rFonts w:hint="eastAsia" w:ascii="宋体" w:hAnsi="宋体" w:eastAsia="宋体" w:cs="宋体"/>
                <w:color w:val="auto"/>
                <w:szCs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53D9263">
            <w:pPr>
              <w:shd w:val="clear"/>
              <w:wordWrap w:val="0"/>
              <w:spacing w:line="336" w:lineRule="auto"/>
              <w:rPr>
                <w:rFonts w:hint="eastAsia" w:ascii="宋体" w:hAnsi="宋体" w:eastAsia="宋体" w:cs="宋体"/>
                <w:color w:val="auto"/>
                <w:szCs w:val="22"/>
                <w:highlight w:val="none"/>
              </w:rPr>
            </w:pPr>
          </w:p>
        </w:tc>
      </w:tr>
      <w:tr w14:paraId="0BF9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18" w:type="dxa"/>
            <w:tcBorders>
              <w:top w:val="single" w:color="auto" w:sz="4" w:space="0"/>
              <w:left w:val="single" w:color="auto" w:sz="4" w:space="0"/>
              <w:bottom w:val="single" w:color="auto" w:sz="4" w:space="0"/>
              <w:right w:val="single" w:color="auto" w:sz="4" w:space="0"/>
            </w:tcBorders>
            <w:vAlign w:val="center"/>
          </w:tcPr>
          <w:p w14:paraId="5266F75C">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083" w:type="dxa"/>
            <w:tcBorders>
              <w:top w:val="single" w:color="auto" w:sz="4" w:space="0"/>
              <w:left w:val="single" w:color="auto" w:sz="4" w:space="0"/>
              <w:bottom w:val="single" w:color="auto" w:sz="4" w:space="0"/>
              <w:right w:val="single" w:color="auto" w:sz="4" w:space="0"/>
            </w:tcBorders>
            <w:vAlign w:val="center"/>
          </w:tcPr>
          <w:p w14:paraId="21C6065D">
            <w:pPr>
              <w:shd w:val="clear"/>
              <w:wordWrap w:val="0"/>
              <w:spacing w:line="336" w:lineRule="auto"/>
              <w:rPr>
                <w:rFonts w:hint="eastAsia" w:ascii="宋体" w:hAnsi="宋体" w:eastAsia="宋体" w:cs="宋体"/>
                <w:color w:val="auto"/>
                <w:szCs w:val="22"/>
                <w:highlight w:val="none"/>
              </w:rPr>
            </w:pPr>
          </w:p>
        </w:tc>
        <w:tc>
          <w:tcPr>
            <w:tcW w:w="2346" w:type="dxa"/>
            <w:tcBorders>
              <w:top w:val="single" w:color="auto" w:sz="4" w:space="0"/>
              <w:left w:val="single" w:color="auto" w:sz="4" w:space="0"/>
              <w:bottom w:val="single" w:color="auto" w:sz="4" w:space="0"/>
              <w:right w:val="single" w:color="auto" w:sz="4" w:space="0"/>
            </w:tcBorders>
            <w:vAlign w:val="center"/>
          </w:tcPr>
          <w:p w14:paraId="18CD9714">
            <w:pPr>
              <w:shd w:val="clear"/>
              <w:wordWrap w:val="0"/>
              <w:spacing w:line="336" w:lineRule="auto"/>
              <w:rPr>
                <w:rFonts w:hint="eastAsia" w:ascii="宋体" w:hAnsi="宋体" w:eastAsia="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8CF76A1">
            <w:pPr>
              <w:shd w:val="clear"/>
              <w:wordWrap w:val="0"/>
              <w:spacing w:line="336" w:lineRule="auto"/>
              <w:rPr>
                <w:rFonts w:hint="eastAsia" w:ascii="宋体" w:hAnsi="宋体" w:eastAsia="宋体" w:cs="宋体"/>
                <w:color w:val="auto"/>
                <w:szCs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50B9DC6">
            <w:pPr>
              <w:shd w:val="clear"/>
              <w:wordWrap w:val="0"/>
              <w:spacing w:line="336" w:lineRule="auto"/>
              <w:rPr>
                <w:rFonts w:hint="eastAsia" w:ascii="宋体" w:hAnsi="宋体" w:eastAsia="宋体" w:cs="宋体"/>
                <w:color w:val="auto"/>
                <w:szCs w:val="22"/>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0FB139E7">
            <w:pPr>
              <w:shd w:val="clear"/>
              <w:wordWrap w:val="0"/>
              <w:spacing w:line="336" w:lineRule="auto"/>
              <w:rPr>
                <w:rFonts w:hint="eastAsia" w:ascii="宋体" w:hAnsi="宋体" w:eastAsia="宋体" w:cs="宋体"/>
                <w:color w:val="auto"/>
                <w:szCs w:val="22"/>
                <w:highlight w:val="none"/>
              </w:rPr>
            </w:pPr>
          </w:p>
        </w:tc>
        <w:tc>
          <w:tcPr>
            <w:tcW w:w="1102" w:type="dxa"/>
            <w:tcBorders>
              <w:top w:val="single" w:color="auto" w:sz="4" w:space="0"/>
              <w:left w:val="single" w:color="auto" w:sz="4" w:space="0"/>
              <w:bottom w:val="single" w:color="auto" w:sz="4" w:space="0"/>
              <w:right w:val="single" w:color="auto" w:sz="4" w:space="0"/>
            </w:tcBorders>
          </w:tcPr>
          <w:p w14:paraId="4710D442">
            <w:pPr>
              <w:shd w:val="clear"/>
              <w:wordWrap w:val="0"/>
              <w:spacing w:line="336" w:lineRule="auto"/>
              <w:rPr>
                <w:rFonts w:hint="eastAsia" w:ascii="宋体" w:hAnsi="宋体" w:eastAsia="宋体" w:cs="宋体"/>
                <w:color w:val="auto"/>
                <w:szCs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36F7E4D2">
            <w:pPr>
              <w:shd w:val="clear"/>
              <w:wordWrap w:val="0"/>
              <w:spacing w:line="336" w:lineRule="auto"/>
              <w:rPr>
                <w:rFonts w:hint="eastAsia" w:ascii="宋体" w:hAnsi="宋体" w:eastAsia="宋体" w:cs="宋体"/>
                <w:color w:val="auto"/>
                <w:szCs w:val="22"/>
                <w:highlight w:val="none"/>
              </w:rPr>
            </w:pPr>
          </w:p>
        </w:tc>
      </w:tr>
      <w:tr w14:paraId="0C6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18" w:type="dxa"/>
            <w:tcBorders>
              <w:top w:val="single" w:color="auto" w:sz="4" w:space="0"/>
              <w:left w:val="single" w:color="auto" w:sz="4" w:space="0"/>
              <w:bottom w:val="single" w:color="auto" w:sz="4" w:space="0"/>
              <w:right w:val="single" w:color="auto" w:sz="4" w:space="0"/>
            </w:tcBorders>
            <w:vAlign w:val="center"/>
          </w:tcPr>
          <w:p w14:paraId="064106CA">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083" w:type="dxa"/>
            <w:tcBorders>
              <w:top w:val="single" w:color="auto" w:sz="4" w:space="0"/>
              <w:left w:val="single" w:color="auto" w:sz="4" w:space="0"/>
              <w:bottom w:val="single" w:color="auto" w:sz="4" w:space="0"/>
              <w:right w:val="single" w:color="auto" w:sz="4" w:space="0"/>
            </w:tcBorders>
            <w:vAlign w:val="center"/>
          </w:tcPr>
          <w:p w14:paraId="5BF02942">
            <w:pPr>
              <w:shd w:val="clear"/>
              <w:wordWrap w:val="0"/>
              <w:spacing w:line="336" w:lineRule="auto"/>
              <w:rPr>
                <w:rFonts w:hint="eastAsia" w:ascii="宋体" w:hAnsi="宋体" w:eastAsia="宋体" w:cs="宋体"/>
                <w:color w:val="auto"/>
                <w:szCs w:val="22"/>
                <w:highlight w:val="none"/>
              </w:rPr>
            </w:pPr>
          </w:p>
        </w:tc>
        <w:tc>
          <w:tcPr>
            <w:tcW w:w="2346" w:type="dxa"/>
            <w:tcBorders>
              <w:top w:val="single" w:color="auto" w:sz="4" w:space="0"/>
              <w:left w:val="single" w:color="auto" w:sz="4" w:space="0"/>
              <w:bottom w:val="single" w:color="auto" w:sz="4" w:space="0"/>
              <w:right w:val="single" w:color="auto" w:sz="4" w:space="0"/>
            </w:tcBorders>
            <w:vAlign w:val="center"/>
          </w:tcPr>
          <w:p w14:paraId="236CD6B3">
            <w:pPr>
              <w:shd w:val="clear"/>
              <w:wordWrap w:val="0"/>
              <w:spacing w:line="336" w:lineRule="auto"/>
              <w:rPr>
                <w:rFonts w:hint="eastAsia" w:ascii="宋体" w:hAnsi="宋体" w:eastAsia="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3F23499C">
            <w:pPr>
              <w:shd w:val="clear"/>
              <w:wordWrap w:val="0"/>
              <w:spacing w:line="336" w:lineRule="auto"/>
              <w:rPr>
                <w:rFonts w:hint="eastAsia" w:ascii="宋体" w:hAnsi="宋体" w:eastAsia="宋体" w:cs="宋体"/>
                <w:color w:val="auto"/>
                <w:szCs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25206A2">
            <w:pPr>
              <w:shd w:val="clear"/>
              <w:wordWrap w:val="0"/>
              <w:spacing w:line="336" w:lineRule="auto"/>
              <w:rPr>
                <w:rFonts w:hint="eastAsia" w:ascii="宋体" w:hAnsi="宋体" w:eastAsia="宋体" w:cs="宋体"/>
                <w:color w:val="auto"/>
                <w:szCs w:val="22"/>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6FDB3C88">
            <w:pPr>
              <w:shd w:val="clear"/>
              <w:wordWrap w:val="0"/>
              <w:spacing w:line="336" w:lineRule="auto"/>
              <w:rPr>
                <w:rFonts w:hint="eastAsia" w:ascii="宋体" w:hAnsi="宋体" w:eastAsia="宋体" w:cs="宋体"/>
                <w:color w:val="auto"/>
                <w:szCs w:val="22"/>
                <w:highlight w:val="none"/>
              </w:rPr>
            </w:pPr>
          </w:p>
        </w:tc>
        <w:tc>
          <w:tcPr>
            <w:tcW w:w="1102" w:type="dxa"/>
            <w:tcBorders>
              <w:top w:val="single" w:color="auto" w:sz="4" w:space="0"/>
              <w:left w:val="single" w:color="auto" w:sz="4" w:space="0"/>
              <w:bottom w:val="single" w:color="auto" w:sz="4" w:space="0"/>
              <w:right w:val="single" w:color="auto" w:sz="4" w:space="0"/>
            </w:tcBorders>
          </w:tcPr>
          <w:p w14:paraId="601C6A8E">
            <w:pPr>
              <w:shd w:val="clear"/>
              <w:wordWrap w:val="0"/>
              <w:spacing w:line="336" w:lineRule="auto"/>
              <w:rPr>
                <w:rFonts w:hint="eastAsia" w:ascii="宋体" w:hAnsi="宋体" w:eastAsia="宋体" w:cs="宋体"/>
                <w:color w:val="auto"/>
                <w:szCs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24BB0CE2">
            <w:pPr>
              <w:shd w:val="clear"/>
              <w:wordWrap w:val="0"/>
              <w:spacing w:line="336" w:lineRule="auto"/>
              <w:rPr>
                <w:rFonts w:hint="eastAsia" w:ascii="宋体" w:hAnsi="宋体" w:eastAsia="宋体" w:cs="宋体"/>
                <w:color w:val="auto"/>
                <w:szCs w:val="22"/>
                <w:highlight w:val="none"/>
              </w:rPr>
            </w:pPr>
          </w:p>
        </w:tc>
      </w:tr>
      <w:tr w14:paraId="3D72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717" w:type="dxa"/>
            <w:gridSpan w:val="8"/>
            <w:tcBorders>
              <w:top w:val="single" w:color="auto" w:sz="4" w:space="0"/>
              <w:left w:val="single" w:color="auto" w:sz="4" w:space="0"/>
              <w:bottom w:val="single" w:color="auto" w:sz="4" w:space="0"/>
              <w:right w:val="single" w:color="auto" w:sz="4" w:space="0"/>
            </w:tcBorders>
          </w:tcPr>
          <w:p w14:paraId="2663961F">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rPr>
              <w:t xml:space="preserve">元）。    </w:t>
            </w:r>
          </w:p>
        </w:tc>
      </w:tr>
      <w:tr w14:paraId="23C4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717" w:type="dxa"/>
            <w:gridSpan w:val="8"/>
            <w:tcBorders>
              <w:top w:val="single" w:color="auto" w:sz="4" w:space="0"/>
              <w:left w:val="single" w:color="auto" w:sz="4" w:space="0"/>
              <w:bottom w:val="single" w:color="auto" w:sz="4" w:space="0"/>
              <w:right w:val="single" w:color="auto" w:sz="4" w:space="0"/>
            </w:tcBorders>
          </w:tcPr>
          <w:p w14:paraId="2ABC68D4">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EC8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717" w:type="dxa"/>
            <w:gridSpan w:val="8"/>
            <w:tcBorders>
              <w:top w:val="single" w:color="auto" w:sz="4" w:space="0"/>
              <w:left w:val="single" w:color="auto" w:sz="4" w:space="0"/>
              <w:bottom w:val="single" w:color="auto" w:sz="4" w:space="0"/>
              <w:right w:val="single" w:color="auto" w:sz="4" w:space="0"/>
            </w:tcBorders>
          </w:tcPr>
          <w:p w14:paraId="25384692">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验收标准：</w:t>
            </w:r>
          </w:p>
        </w:tc>
      </w:tr>
      <w:tr w14:paraId="7491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9717" w:type="dxa"/>
            <w:gridSpan w:val="8"/>
            <w:tcBorders>
              <w:top w:val="single" w:color="auto" w:sz="4" w:space="0"/>
              <w:left w:val="single" w:color="auto" w:sz="4" w:space="0"/>
              <w:bottom w:val="single" w:color="auto" w:sz="4" w:space="0"/>
              <w:right w:val="single" w:color="auto" w:sz="4" w:space="0"/>
            </w:tcBorders>
          </w:tcPr>
          <w:p w14:paraId="6DDF1CB1">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优惠及其它：</w:t>
            </w:r>
          </w:p>
        </w:tc>
      </w:tr>
    </w:tbl>
    <w:p w14:paraId="12650737">
      <w:pPr>
        <w:shd w:val="clear"/>
        <w:wordWrap w:val="0"/>
        <w:snapToGrid w:val="0"/>
        <w:spacing w:line="336" w:lineRule="auto"/>
        <w:rPr>
          <w:rFonts w:hint="eastAsia" w:ascii="宋体" w:hAnsi="宋体" w:eastAsia="宋体" w:cs="宋体"/>
          <w:color w:val="auto"/>
          <w:sz w:val="24"/>
          <w:highlight w:val="none"/>
          <w:u w:val="single"/>
        </w:rPr>
      </w:pPr>
    </w:p>
    <w:p w14:paraId="2BFC4DB3">
      <w:pPr>
        <w:shd w:val="clear"/>
        <w:wordWrap w:val="0"/>
        <w:snapToGrid w:val="0"/>
        <w:spacing w:line="336"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48A2B20B">
      <w:pPr>
        <w:shd w:val="clear"/>
        <w:wordWrap w:val="0"/>
        <w:snapToGrid w:val="0"/>
        <w:spacing w:line="336"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68A39CFF">
      <w:pPr>
        <w:shd w:val="clear"/>
        <w:wordWrap w:val="0"/>
        <w:snapToGrid w:val="0"/>
        <w:spacing w:line="336"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0F4E7B8A">
      <w:pPr>
        <w:shd w:val="clear"/>
        <w:wordWrap w:val="0"/>
        <w:snapToGrid w:val="0"/>
        <w:spacing w:line="336"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723F5B95">
      <w:pPr>
        <w:shd w:val="clear"/>
        <w:wordWrap w:val="0"/>
        <w:snapToGrid w:val="0"/>
        <w:spacing w:line="336"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4A8FE681">
      <w:pPr>
        <w:shd w:val="clear"/>
        <w:wordWrap w:val="0"/>
        <w:snapToGrid w:val="0"/>
        <w:spacing w:line="336"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45697179">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626C40">
      <w:pPr>
        <w:pStyle w:val="13"/>
        <w:shd w:val="clear"/>
        <w:wordWrap w:val="0"/>
        <w:spacing w:line="336" w:lineRule="auto"/>
        <w:ind w:firstLine="6360" w:firstLineChars="2650"/>
        <w:rPr>
          <w:rFonts w:hint="eastAsia" w:ascii="宋体" w:hAnsi="宋体" w:eastAsia="宋体" w:cs="宋体"/>
          <w:color w:val="auto"/>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sz w:val="24"/>
          <w:highlight w:val="none"/>
          <w:lang w:val="zh-CN"/>
        </w:rPr>
        <w:t>日期：  年  月   日</w:t>
      </w:r>
    </w:p>
    <w:p w14:paraId="21F24DD8">
      <w:pPr>
        <w:pStyle w:val="13"/>
        <w:shd w:val="clear"/>
        <w:wordWrap w:val="0"/>
        <w:spacing w:line="336" w:lineRule="auto"/>
        <w:rPr>
          <w:rFonts w:hint="eastAsia" w:ascii="宋体" w:hAnsi="宋体" w:eastAsia="宋体" w:cs="宋体"/>
          <w:color w:val="auto"/>
          <w:sz w:val="24"/>
          <w:highlight w:val="none"/>
          <w:lang w:val="zh-CN"/>
        </w:rPr>
      </w:pPr>
    </w:p>
    <w:p w14:paraId="193A22EE">
      <w:pPr>
        <w:shd w:val="clear"/>
        <w:wordWrap w:val="0"/>
        <w:spacing w:before="0" w:after="0" w:line="336" w:lineRule="auto"/>
        <w:jc w:val="center"/>
        <w:outlineLvl w:val="9"/>
        <w:rPr>
          <w:rFonts w:hint="eastAsia" w:ascii="宋体" w:hAnsi="宋体" w:eastAsia="宋体" w:cs="宋体"/>
          <w:color w:val="auto"/>
          <w:highlight w:val="none"/>
        </w:rPr>
      </w:pPr>
      <w:bookmarkStart w:id="69" w:name="_Toc80205942"/>
    </w:p>
    <w:p w14:paraId="614FC20B">
      <w:pPr>
        <w:pStyle w:val="4"/>
        <w:shd w:val="clear"/>
        <w:wordWrap w:val="0"/>
        <w:spacing w:before="0" w:after="0" w:line="336" w:lineRule="auto"/>
        <w:jc w:val="center"/>
        <w:rPr>
          <w:rFonts w:hint="eastAsia" w:ascii="宋体" w:hAnsi="宋体" w:eastAsia="宋体" w:cs="宋体"/>
          <w:b w:val="0"/>
          <w:color w:val="auto"/>
          <w:highlight w:val="none"/>
        </w:rPr>
      </w:pPr>
      <w:bookmarkStart w:id="70" w:name="_Toc21018"/>
      <w:r>
        <w:rPr>
          <w:rFonts w:hint="eastAsia" w:ascii="宋体" w:hAnsi="宋体" w:eastAsia="宋体" w:cs="宋体"/>
          <w:color w:val="auto"/>
          <w:highlight w:val="none"/>
        </w:rPr>
        <w:t>第五节 其他文书、文件格式</w:t>
      </w:r>
      <w:bookmarkEnd w:id="69"/>
      <w:bookmarkEnd w:id="70"/>
    </w:p>
    <w:p w14:paraId="776DFA51">
      <w:pPr>
        <w:shd w:val="clear"/>
        <w:wordWrap w:val="0"/>
        <w:spacing w:line="336" w:lineRule="auto"/>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1210CCE5">
      <w:pPr>
        <w:shd w:val="clear"/>
        <w:wordWrap w:val="0"/>
        <w:spacing w:line="336"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66FDFB6D">
      <w:pPr>
        <w:shd w:val="clear"/>
        <w:wordWrap w:val="0"/>
        <w:spacing w:line="336" w:lineRule="auto"/>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企业（单位）自愿参与政府投资政府采购的</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2025年第八届中国·南宁海（境）外人才创新创业大赛越南站预赛组织工作项目（重）</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lang w:val="en"/>
        </w:rPr>
        <w:t>，</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19F46A0">
      <w:pPr>
        <w:shd w:val="clear"/>
        <w:wordWrap w:val="0"/>
        <w:snapToGrid w:val="0"/>
        <w:spacing w:line="336"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13DBEA16">
      <w:pPr>
        <w:shd w:val="clear"/>
        <w:wordWrap w:val="0"/>
        <w:snapToGrid w:val="0"/>
        <w:spacing w:line="336" w:lineRule="auto"/>
        <w:ind w:left="5137" w:leftChars="1736" w:hanging="1491" w:hangingChars="825"/>
        <w:rPr>
          <w:rFonts w:hint="eastAsia" w:ascii="宋体" w:hAnsi="宋体" w:eastAsia="宋体" w:cs="宋体"/>
          <w:b/>
          <w:color w:val="auto"/>
          <w:sz w:val="18"/>
          <w:szCs w:val="18"/>
          <w:highlight w:val="none"/>
        </w:rPr>
      </w:pPr>
    </w:p>
    <w:p w14:paraId="1223D66C">
      <w:pPr>
        <w:shd w:val="clear"/>
        <w:wordWrap w:val="0"/>
        <w:snapToGrid w:val="0"/>
        <w:spacing w:line="336" w:lineRule="auto"/>
        <w:ind w:left="5137" w:leftChars="1736" w:hanging="1491" w:hangingChars="825"/>
        <w:rPr>
          <w:rFonts w:hint="eastAsia" w:ascii="宋体" w:hAnsi="宋体" w:eastAsia="宋体" w:cs="宋体"/>
          <w:b/>
          <w:color w:val="auto"/>
          <w:sz w:val="18"/>
          <w:szCs w:val="18"/>
          <w:highlight w:val="none"/>
        </w:rPr>
      </w:pPr>
    </w:p>
    <w:p w14:paraId="1AF2A038">
      <w:pPr>
        <w:shd w:val="clear"/>
        <w:wordWrap w:val="0"/>
        <w:snapToGrid w:val="0"/>
        <w:spacing w:line="336" w:lineRule="auto"/>
        <w:ind w:left="5137" w:leftChars="1736" w:hanging="1491" w:hangingChars="825"/>
        <w:rPr>
          <w:rFonts w:hint="eastAsia" w:ascii="宋体" w:hAnsi="宋体" w:eastAsia="宋体" w:cs="宋体"/>
          <w:b/>
          <w:color w:val="auto"/>
          <w:sz w:val="18"/>
          <w:szCs w:val="18"/>
          <w:highlight w:val="none"/>
        </w:rPr>
      </w:pPr>
    </w:p>
    <w:p w14:paraId="23FFE97A">
      <w:pPr>
        <w:shd w:val="clear"/>
        <w:wordWrap w:val="0"/>
        <w:snapToGrid w:val="0"/>
        <w:spacing w:line="336"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磋商供应商名称(电子签章)：</w:t>
      </w:r>
    </w:p>
    <w:p w14:paraId="47BEC216">
      <w:pPr>
        <w:shd w:val="clear"/>
        <w:wordWrap w:val="0"/>
        <w:snapToGrid w:val="0"/>
        <w:spacing w:line="336"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D11412B">
      <w:pPr>
        <w:shd w:val="clear"/>
        <w:wordWrap w:val="0"/>
        <w:spacing w:line="336" w:lineRule="auto"/>
        <w:rPr>
          <w:rFonts w:hint="eastAsia" w:ascii="宋体" w:hAnsi="宋体" w:eastAsia="宋体" w:cs="宋体"/>
          <w:color w:val="auto"/>
          <w:sz w:val="24"/>
          <w:highlight w:val="none"/>
        </w:rPr>
        <w:sectPr>
          <w:pgSz w:w="11905" w:h="16838"/>
          <w:pgMar w:top="1440" w:right="1080" w:bottom="1440" w:left="1080" w:header="720" w:footer="720" w:gutter="0"/>
          <w:cols w:space="0" w:num="1"/>
          <w:docGrid w:linePitch="331" w:charSpace="0"/>
        </w:sectPr>
      </w:pPr>
    </w:p>
    <w:p w14:paraId="2ED79644">
      <w:pPr>
        <w:shd w:val="clear"/>
        <w:wordWrap w:val="0"/>
        <w:spacing w:line="336" w:lineRule="auto"/>
        <w:rPr>
          <w:rFonts w:hint="eastAsia" w:ascii="宋体" w:hAnsi="宋体" w:eastAsia="宋体" w:cs="宋体"/>
          <w:color w:val="auto"/>
          <w:sz w:val="24"/>
          <w:highlight w:val="none"/>
        </w:rPr>
      </w:pPr>
    </w:p>
    <w:p w14:paraId="2D26D68C">
      <w:pPr>
        <w:shd w:val="clear"/>
        <w:wordWrap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00721252">
      <w:pPr>
        <w:shd w:val="clear"/>
        <w:wordWrap w:val="0"/>
        <w:spacing w:line="336" w:lineRule="auto"/>
        <w:rPr>
          <w:rFonts w:hint="eastAsia" w:ascii="宋体" w:hAnsi="宋体" w:eastAsia="宋体" w:cs="宋体"/>
          <w:color w:val="auto"/>
          <w:sz w:val="32"/>
          <w:szCs w:val="32"/>
          <w:highlight w:val="none"/>
        </w:rPr>
      </w:pPr>
    </w:p>
    <w:p w14:paraId="3BF43574">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4D3B28CF">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B046DCA">
      <w:pPr>
        <w:shd w:val="clear"/>
        <w:wordWrap w:val="0"/>
        <w:spacing w:line="336" w:lineRule="auto"/>
        <w:contextualSpacing/>
        <w:rPr>
          <w:rFonts w:hint="eastAsia" w:ascii="宋体" w:hAnsi="宋体" w:eastAsia="宋体" w:cs="宋体"/>
          <w:color w:val="auto"/>
          <w:sz w:val="24"/>
          <w:highlight w:val="none"/>
        </w:rPr>
      </w:pPr>
    </w:p>
    <w:p w14:paraId="60B7E179">
      <w:pPr>
        <w:shd w:val="clear"/>
        <w:wordWrap w:val="0"/>
        <w:spacing w:line="336" w:lineRule="auto"/>
        <w:contextualSpacing/>
        <w:rPr>
          <w:rFonts w:hint="eastAsia" w:ascii="宋体" w:hAnsi="宋体" w:eastAsia="宋体" w:cs="宋体"/>
          <w:color w:val="auto"/>
          <w:sz w:val="24"/>
          <w:highlight w:val="none"/>
        </w:rPr>
      </w:pPr>
    </w:p>
    <w:p w14:paraId="353D7ECB">
      <w:pPr>
        <w:shd w:val="clear"/>
        <w:wordWrap w:val="0"/>
        <w:spacing w:line="336" w:lineRule="auto"/>
        <w:contextualSpacing/>
        <w:rPr>
          <w:rFonts w:hint="eastAsia" w:ascii="宋体" w:hAnsi="宋体" w:eastAsia="宋体" w:cs="宋体"/>
          <w:color w:val="auto"/>
          <w:sz w:val="24"/>
          <w:highlight w:val="none"/>
        </w:rPr>
      </w:pPr>
    </w:p>
    <w:p w14:paraId="30343021">
      <w:pPr>
        <w:shd w:val="clear"/>
        <w:wordWrap w:val="0"/>
        <w:spacing w:line="336"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3F1BE8BC">
      <w:pPr>
        <w:shd w:val="clear"/>
        <w:wordWrap w:val="0"/>
        <w:spacing w:line="336"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818745A">
      <w:pPr>
        <w:shd w:val="clear"/>
        <w:wordWrap w:val="0"/>
        <w:spacing w:line="336" w:lineRule="auto"/>
        <w:contextualSpacing/>
        <w:rPr>
          <w:rFonts w:hint="eastAsia" w:ascii="宋体" w:hAnsi="宋体" w:eastAsia="宋体" w:cs="宋体"/>
          <w:color w:val="auto"/>
          <w:sz w:val="24"/>
          <w:highlight w:val="none"/>
        </w:rPr>
      </w:pPr>
    </w:p>
    <w:p w14:paraId="0F2229E4">
      <w:pPr>
        <w:shd w:val="clear"/>
        <w:wordWrap w:val="0"/>
        <w:spacing w:line="336" w:lineRule="auto"/>
        <w:contextualSpacing/>
        <w:rPr>
          <w:rFonts w:hint="eastAsia" w:ascii="宋体" w:hAnsi="宋体" w:eastAsia="宋体" w:cs="宋体"/>
          <w:color w:val="auto"/>
          <w:sz w:val="24"/>
          <w:highlight w:val="none"/>
        </w:rPr>
      </w:pPr>
    </w:p>
    <w:p w14:paraId="4ECF134D">
      <w:pPr>
        <w:shd w:val="clear"/>
        <w:wordWrap w:val="0"/>
        <w:spacing w:line="336" w:lineRule="auto"/>
        <w:contextualSpacing/>
        <w:rPr>
          <w:rFonts w:hint="eastAsia" w:ascii="宋体" w:hAnsi="宋体" w:eastAsia="宋体" w:cs="宋体"/>
          <w:color w:val="auto"/>
          <w:sz w:val="24"/>
          <w:highlight w:val="none"/>
        </w:rPr>
      </w:pPr>
    </w:p>
    <w:p w14:paraId="537EC0E9">
      <w:pPr>
        <w:shd w:val="clear"/>
        <w:wordWrap w:val="0"/>
        <w:spacing w:line="336"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B812768">
      <w:pPr>
        <w:shd w:val="clear"/>
        <w:wordWrap w:val="0"/>
        <w:spacing w:line="336" w:lineRule="auto"/>
        <w:jc w:val="center"/>
        <w:rPr>
          <w:rFonts w:hint="eastAsia" w:ascii="宋体" w:hAnsi="宋体" w:eastAsia="宋体" w:cs="宋体"/>
          <w:color w:val="auto"/>
          <w:sz w:val="24"/>
          <w:highlight w:val="none"/>
        </w:rPr>
      </w:pPr>
    </w:p>
    <w:p w14:paraId="7633BCA5">
      <w:pPr>
        <w:shd w:val="clear"/>
        <w:wordWrap w:val="0"/>
        <w:spacing w:line="336" w:lineRule="auto"/>
        <w:jc w:val="center"/>
        <w:rPr>
          <w:rFonts w:hint="eastAsia" w:ascii="宋体" w:hAnsi="宋体" w:eastAsia="宋体" w:cs="宋体"/>
          <w:color w:val="auto"/>
          <w:sz w:val="24"/>
          <w:highlight w:val="none"/>
        </w:rPr>
      </w:pPr>
    </w:p>
    <w:p w14:paraId="70F55538">
      <w:pPr>
        <w:shd w:val="clear"/>
        <w:wordWrap w:val="0"/>
        <w:spacing w:line="336" w:lineRule="auto"/>
        <w:jc w:val="center"/>
        <w:rPr>
          <w:rFonts w:hint="eastAsia" w:ascii="宋体" w:hAnsi="宋体" w:eastAsia="宋体" w:cs="宋体"/>
          <w:color w:val="auto"/>
          <w:sz w:val="24"/>
          <w:highlight w:val="none"/>
        </w:rPr>
      </w:pPr>
    </w:p>
    <w:p w14:paraId="4F718F42">
      <w:pPr>
        <w:shd w:val="clear"/>
        <w:wordWrap w:val="0"/>
        <w:spacing w:line="336" w:lineRule="auto"/>
        <w:jc w:val="center"/>
        <w:rPr>
          <w:rFonts w:hint="eastAsia" w:ascii="宋体" w:hAnsi="宋体" w:eastAsia="宋体" w:cs="宋体"/>
          <w:color w:val="auto"/>
          <w:sz w:val="24"/>
          <w:highlight w:val="none"/>
        </w:rPr>
      </w:pPr>
    </w:p>
    <w:p w14:paraId="0F7B8A0B">
      <w:pPr>
        <w:shd w:val="clear"/>
        <w:wordWrap w:val="0"/>
        <w:spacing w:line="336" w:lineRule="auto"/>
        <w:jc w:val="center"/>
        <w:rPr>
          <w:rFonts w:hint="eastAsia" w:ascii="宋体" w:hAnsi="宋体" w:eastAsia="宋体" w:cs="宋体"/>
          <w:color w:val="auto"/>
          <w:sz w:val="24"/>
          <w:highlight w:val="none"/>
        </w:rPr>
      </w:pPr>
    </w:p>
    <w:p w14:paraId="0B3A0ECD">
      <w:pPr>
        <w:shd w:val="clear"/>
        <w:wordWrap w:val="0"/>
        <w:spacing w:line="336" w:lineRule="auto"/>
        <w:jc w:val="center"/>
        <w:rPr>
          <w:rFonts w:hint="eastAsia" w:ascii="宋体" w:hAnsi="宋体" w:eastAsia="宋体" w:cs="宋体"/>
          <w:color w:val="auto"/>
          <w:sz w:val="24"/>
          <w:highlight w:val="none"/>
        </w:rPr>
      </w:pPr>
    </w:p>
    <w:p w14:paraId="1B5783F9">
      <w:pPr>
        <w:shd w:val="clear"/>
        <w:wordWrap w:val="0"/>
        <w:spacing w:line="336" w:lineRule="auto"/>
        <w:jc w:val="center"/>
        <w:rPr>
          <w:rFonts w:hint="eastAsia" w:ascii="宋体" w:hAnsi="宋体" w:eastAsia="宋体" w:cs="宋体"/>
          <w:color w:val="auto"/>
          <w:sz w:val="24"/>
          <w:highlight w:val="none"/>
        </w:rPr>
      </w:pPr>
    </w:p>
    <w:p w14:paraId="51DDC0EB">
      <w:pPr>
        <w:shd w:val="clear"/>
        <w:wordWrap w:val="0"/>
        <w:spacing w:line="336" w:lineRule="auto"/>
        <w:jc w:val="center"/>
        <w:rPr>
          <w:rFonts w:hint="eastAsia" w:ascii="宋体" w:hAnsi="宋体" w:eastAsia="宋体" w:cs="宋体"/>
          <w:color w:val="auto"/>
          <w:sz w:val="24"/>
          <w:highlight w:val="none"/>
        </w:rPr>
      </w:pPr>
    </w:p>
    <w:p w14:paraId="4E6B6D68">
      <w:pPr>
        <w:shd w:val="clear"/>
        <w:wordWrap w:val="0"/>
        <w:spacing w:line="336" w:lineRule="auto"/>
        <w:jc w:val="center"/>
        <w:rPr>
          <w:rFonts w:hint="eastAsia" w:ascii="宋体" w:hAnsi="宋体" w:eastAsia="宋体" w:cs="宋体"/>
          <w:color w:val="auto"/>
          <w:sz w:val="24"/>
          <w:highlight w:val="none"/>
        </w:rPr>
      </w:pPr>
    </w:p>
    <w:p w14:paraId="645C7F36">
      <w:pPr>
        <w:shd w:val="clear"/>
        <w:wordWrap w:val="0"/>
        <w:spacing w:line="336" w:lineRule="auto"/>
        <w:jc w:val="center"/>
        <w:rPr>
          <w:rFonts w:hint="eastAsia" w:ascii="宋体" w:hAnsi="宋体" w:eastAsia="宋体" w:cs="宋体"/>
          <w:color w:val="auto"/>
          <w:sz w:val="24"/>
          <w:highlight w:val="none"/>
        </w:rPr>
      </w:pPr>
    </w:p>
    <w:p w14:paraId="7AEA4F55">
      <w:pPr>
        <w:shd w:val="clear"/>
        <w:wordWrap w:val="0"/>
        <w:spacing w:line="336" w:lineRule="auto"/>
        <w:jc w:val="center"/>
        <w:rPr>
          <w:rFonts w:hint="eastAsia" w:ascii="宋体" w:hAnsi="宋体" w:eastAsia="宋体" w:cs="宋体"/>
          <w:color w:val="auto"/>
          <w:sz w:val="24"/>
          <w:highlight w:val="none"/>
        </w:rPr>
      </w:pPr>
    </w:p>
    <w:p w14:paraId="58CFE24A">
      <w:pPr>
        <w:shd w:val="clear"/>
        <w:wordWrap w:val="0"/>
        <w:spacing w:line="336" w:lineRule="auto"/>
        <w:jc w:val="center"/>
        <w:rPr>
          <w:rFonts w:hint="eastAsia" w:ascii="宋体" w:hAnsi="宋体" w:eastAsia="宋体" w:cs="宋体"/>
          <w:color w:val="auto"/>
          <w:sz w:val="24"/>
          <w:highlight w:val="none"/>
        </w:rPr>
      </w:pPr>
    </w:p>
    <w:p w14:paraId="4E8930A5">
      <w:pPr>
        <w:shd w:val="clear"/>
        <w:wordWrap w:val="0"/>
        <w:spacing w:line="336" w:lineRule="auto"/>
        <w:jc w:val="center"/>
        <w:rPr>
          <w:rFonts w:hint="eastAsia" w:ascii="宋体" w:hAnsi="宋体" w:eastAsia="宋体" w:cs="宋体"/>
          <w:color w:val="auto"/>
          <w:sz w:val="24"/>
          <w:highlight w:val="none"/>
        </w:rPr>
      </w:pPr>
    </w:p>
    <w:p w14:paraId="18BEFFD0">
      <w:pPr>
        <w:shd w:val="clear"/>
        <w:wordWrap w:val="0"/>
        <w:spacing w:line="336" w:lineRule="auto"/>
        <w:jc w:val="center"/>
        <w:rPr>
          <w:rFonts w:hint="eastAsia" w:ascii="宋体" w:hAnsi="宋体" w:eastAsia="宋体" w:cs="宋体"/>
          <w:color w:val="auto"/>
          <w:sz w:val="24"/>
          <w:highlight w:val="none"/>
        </w:rPr>
      </w:pPr>
    </w:p>
    <w:p w14:paraId="344413E6">
      <w:pPr>
        <w:shd w:val="clear"/>
        <w:wordWrap w:val="0"/>
        <w:spacing w:line="336" w:lineRule="auto"/>
        <w:jc w:val="center"/>
        <w:rPr>
          <w:rFonts w:hint="eastAsia" w:ascii="宋体" w:hAnsi="宋体" w:eastAsia="宋体" w:cs="宋体"/>
          <w:color w:val="auto"/>
          <w:sz w:val="24"/>
          <w:highlight w:val="none"/>
        </w:rPr>
      </w:pPr>
    </w:p>
    <w:p w14:paraId="17032ECE">
      <w:pPr>
        <w:pStyle w:val="3"/>
        <w:shd w:val="clear"/>
        <w:wordWrap w:val="0"/>
        <w:spacing w:before="0" w:after="0" w:line="336" w:lineRule="auto"/>
        <w:jc w:val="center"/>
        <w:rPr>
          <w:rFonts w:hint="eastAsia" w:ascii="宋体" w:hAnsi="宋体" w:eastAsia="宋体" w:cs="宋体"/>
          <w:b w:val="0"/>
          <w:bCs w:val="0"/>
          <w:color w:val="auto"/>
          <w:highlight w:val="none"/>
        </w:rPr>
      </w:pPr>
      <w:bookmarkStart w:id="71" w:name="_Toc13051"/>
      <w:r>
        <w:rPr>
          <w:rFonts w:hint="eastAsia" w:ascii="宋体" w:hAnsi="宋体" w:eastAsia="宋体" w:cs="宋体"/>
          <w:b w:val="0"/>
          <w:bCs w:val="0"/>
          <w:color w:val="auto"/>
          <w:highlight w:val="none"/>
        </w:rPr>
        <w:t>第六章  合同文本</w:t>
      </w:r>
      <w:r>
        <w:rPr>
          <w:rFonts w:hint="eastAsia" w:ascii="宋体" w:hAnsi="宋体" w:eastAsia="宋体" w:cs="宋体"/>
          <w:b w:val="0"/>
          <w:bCs w:val="0"/>
          <w:color w:val="auto"/>
          <w:highlight w:val="none"/>
        </w:rPr>
        <w:br w:type="page"/>
      </w:r>
      <w:bookmarkEnd w:id="71"/>
    </w:p>
    <w:p w14:paraId="71FD0E6A">
      <w:pPr>
        <w:shd w:val="clear"/>
        <w:wordWrap w:val="0"/>
        <w:spacing w:line="336" w:lineRule="auto"/>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平台合同编号：</w:t>
      </w:r>
    </w:p>
    <w:p w14:paraId="5C4205EC">
      <w:pPr>
        <w:shd w:val="clear"/>
        <w:wordWrap w:val="0"/>
        <w:spacing w:line="336"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02DB3E2A">
      <w:pPr>
        <w:shd w:val="clear"/>
        <w:wordWrap w:val="0"/>
        <w:spacing w:line="336" w:lineRule="auto"/>
        <w:ind w:firstLine="420" w:firstLineChars="200"/>
        <w:rPr>
          <w:rFonts w:hint="eastAsia" w:ascii="宋体" w:hAnsi="宋体" w:eastAsia="宋体" w:cs="宋体"/>
          <w:color w:val="auto"/>
          <w:highlight w:val="none"/>
        </w:rPr>
      </w:pPr>
    </w:p>
    <w:p w14:paraId="7065C1D2">
      <w:pPr>
        <w:shd w:val="clear"/>
        <w:wordWrap w:val="0"/>
        <w:spacing w:line="336"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72D4662">
      <w:pPr>
        <w:shd w:val="clear"/>
        <w:wordWrap w:val="0"/>
        <w:spacing w:line="336"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2025年第八届中国·南宁海（境）外人才创新创业大赛越南站预赛组织工作项目（重）</w:t>
      </w: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rPr>
        <w:t>合同</w:t>
      </w:r>
    </w:p>
    <w:p w14:paraId="6E74A5D6">
      <w:pPr>
        <w:shd w:val="clear"/>
        <w:wordWrap w:val="0"/>
        <w:spacing w:line="336" w:lineRule="auto"/>
        <w:rPr>
          <w:rFonts w:hint="eastAsia" w:ascii="宋体" w:hAnsi="宋体" w:eastAsia="宋体" w:cs="宋体"/>
          <w:b/>
          <w:bCs/>
          <w:color w:val="auto"/>
          <w:sz w:val="44"/>
          <w:highlight w:val="none"/>
        </w:rPr>
      </w:pPr>
    </w:p>
    <w:p w14:paraId="2277FFC1">
      <w:pPr>
        <w:shd w:val="clear"/>
        <w:wordWrap w:val="0"/>
        <w:spacing w:line="336" w:lineRule="auto"/>
        <w:ind w:firstLine="3507" w:firstLineChars="794"/>
        <w:rPr>
          <w:rFonts w:hint="eastAsia" w:ascii="宋体" w:hAnsi="宋体" w:eastAsia="宋体" w:cs="宋体"/>
          <w:b/>
          <w:bCs/>
          <w:color w:val="auto"/>
          <w:sz w:val="44"/>
          <w:highlight w:val="none"/>
        </w:rPr>
      </w:pPr>
    </w:p>
    <w:p w14:paraId="065CE103">
      <w:pPr>
        <w:shd w:val="clear"/>
        <w:wordWrap w:val="0"/>
        <w:spacing w:line="336" w:lineRule="auto"/>
        <w:ind w:firstLine="1807" w:firstLineChars="500"/>
        <w:jc w:val="left"/>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p>
    <w:p w14:paraId="4A7AF5FC">
      <w:pPr>
        <w:shd w:val="clear"/>
        <w:wordWrap w:val="0"/>
        <w:spacing w:line="336" w:lineRule="auto"/>
        <w:ind w:left="4325" w:leftChars="855" w:hanging="2530" w:hangingChars="700"/>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p>
    <w:p w14:paraId="649EAEFA">
      <w:pPr>
        <w:shd w:val="clear"/>
        <w:wordWrap w:val="0"/>
        <w:spacing w:line="336" w:lineRule="auto"/>
        <w:ind w:firstLine="1308" w:firstLineChars="545"/>
        <w:rPr>
          <w:rFonts w:hint="eastAsia" w:ascii="宋体" w:hAnsi="宋体" w:eastAsia="宋体" w:cs="宋体"/>
          <w:color w:val="auto"/>
          <w:sz w:val="24"/>
          <w:highlight w:val="none"/>
        </w:rPr>
      </w:pPr>
    </w:p>
    <w:p w14:paraId="1B2268CD">
      <w:pPr>
        <w:shd w:val="clear"/>
        <w:wordWrap w:val="0"/>
        <w:spacing w:line="336" w:lineRule="auto"/>
        <w:ind w:firstLine="1995" w:firstLineChars="552"/>
        <w:rPr>
          <w:rFonts w:hint="eastAsia" w:ascii="宋体" w:hAnsi="宋体" w:eastAsia="宋体" w:cs="宋体"/>
          <w:b/>
          <w:color w:val="auto"/>
          <w:sz w:val="36"/>
          <w:szCs w:val="36"/>
          <w:highlight w:val="none"/>
          <w:u w:val="single"/>
        </w:rPr>
      </w:pPr>
    </w:p>
    <w:p w14:paraId="7DAA1915">
      <w:pPr>
        <w:shd w:val="clear"/>
        <w:wordWrap w:val="0"/>
        <w:spacing w:line="336" w:lineRule="auto"/>
        <w:ind w:firstLine="1995" w:firstLineChars="552"/>
        <w:rPr>
          <w:rFonts w:hint="eastAsia" w:ascii="宋体" w:hAnsi="宋体" w:eastAsia="宋体" w:cs="宋体"/>
          <w:b/>
          <w:color w:val="auto"/>
          <w:sz w:val="36"/>
          <w:szCs w:val="36"/>
          <w:highlight w:val="none"/>
          <w:u w:val="single"/>
        </w:rPr>
      </w:pPr>
    </w:p>
    <w:p w14:paraId="57E7331F">
      <w:pPr>
        <w:shd w:val="clear"/>
        <w:tabs>
          <w:tab w:val="left" w:pos="7200"/>
        </w:tabs>
        <w:wordWrap w:val="0"/>
        <w:spacing w:line="336"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val="en-US" w:eastAsia="zh-CN"/>
        </w:rPr>
        <w:t xml:space="preserve">              </w:t>
      </w:r>
    </w:p>
    <w:p w14:paraId="35254C7B">
      <w:pPr>
        <w:shd w:val="clear"/>
        <w:tabs>
          <w:tab w:val="left" w:pos="7380"/>
        </w:tabs>
        <w:wordWrap w:val="0"/>
        <w:spacing w:line="336"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292AF74D">
      <w:pPr>
        <w:shd w:val="clear"/>
        <w:tabs>
          <w:tab w:val="left" w:pos="7380"/>
        </w:tabs>
        <w:wordWrap w:val="0"/>
        <w:spacing w:line="336" w:lineRule="auto"/>
        <w:rPr>
          <w:rFonts w:hint="eastAsia" w:ascii="宋体" w:hAnsi="宋体" w:eastAsia="宋体" w:cs="宋体"/>
          <w:b/>
          <w:bCs/>
          <w:color w:val="auto"/>
          <w:sz w:val="44"/>
          <w:highlight w:val="none"/>
        </w:rPr>
      </w:pPr>
    </w:p>
    <w:p w14:paraId="41A7C293">
      <w:pPr>
        <w:shd w:val="clear"/>
        <w:tabs>
          <w:tab w:val="left" w:pos="7380"/>
        </w:tabs>
        <w:wordWrap w:val="0"/>
        <w:spacing w:line="336" w:lineRule="auto"/>
        <w:rPr>
          <w:rFonts w:hint="eastAsia" w:ascii="宋体" w:hAnsi="宋体" w:eastAsia="宋体" w:cs="宋体"/>
          <w:b/>
          <w:bCs/>
          <w:color w:val="auto"/>
          <w:sz w:val="44"/>
          <w:highlight w:val="none"/>
        </w:rPr>
      </w:pPr>
    </w:p>
    <w:p w14:paraId="268B0C93">
      <w:pPr>
        <w:shd w:val="clear"/>
        <w:tabs>
          <w:tab w:val="left" w:pos="7380"/>
        </w:tabs>
        <w:wordWrap w:val="0"/>
        <w:spacing w:line="336" w:lineRule="auto"/>
        <w:rPr>
          <w:rFonts w:hint="eastAsia" w:ascii="宋体" w:hAnsi="宋体" w:eastAsia="宋体" w:cs="宋体"/>
          <w:b/>
          <w:bCs/>
          <w:color w:val="auto"/>
          <w:sz w:val="44"/>
          <w:highlight w:val="none"/>
        </w:rPr>
      </w:pPr>
    </w:p>
    <w:p w14:paraId="497CE7CA">
      <w:pPr>
        <w:shd w:val="clear"/>
        <w:tabs>
          <w:tab w:val="left" w:pos="7380"/>
        </w:tabs>
        <w:wordWrap w:val="0"/>
        <w:spacing w:line="336"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6C8A3474">
      <w:pPr>
        <w:shd w:val="clear"/>
        <w:wordWrap w:val="0"/>
        <w:snapToGrid w:val="0"/>
        <w:spacing w:line="336"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282728AB">
      <w:pPr>
        <w:shd w:val="clear"/>
        <w:wordWrap w:val="0"/>
        <w:snapToGrid w:val="0"/>
        <w:spacing w:line="336" w:lineRule="auto"/>
        <w:jc w:val="center"/>
        <w:rPr>
          <w:rFonts w:hint="eastAsia" w:ascii="宋体" w:hAnsi="宋体" w:eastAsia="宋体" w:cs="宋体"/>
          <w:b/>
          <w:bCs/>
          <w:color w:val="auto"/>
          <w:sz w:val="44"/>
          <w:highlight w:val="none"/>
        </w:rPr>
      </w:pPr>
    </w:p>
    <w:p w14:paraId="6AAC3F15">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6BD49F07">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05E88E0B">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642372C7">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341E2CA9">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76180164">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330BA6BC">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472D0663">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36A7095C">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69C69874">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4.6最终报价表 …………………………………………………………………（页码）</w:t>
      </w:r>
    </w:p>
    <w:p w14:paraId="643B3FAC">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72F7EA7E">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2A035A7B">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1C28EDAA">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14431DFF">
      <w:pPr>
        <w:shd w:val="clear"/>
        <w:wordWrap w:val="0"/>
        <w:snapToGrid w:val="0"/>
        <w:spacing w:line="336" w:lineRule="auto"/>
        <w:rPr>
          <w:rFonts w:hint="eastAsia" w:ascii="宋体" w:hAnsi="宋体" w:eastAsia="宋体" w:cs="宋体"/>
          <w:color w:val="auto"/>
          <w:kern w:val="0"/>
          <w:sz w:val="24"/>
          <w:highlight w:val="none"/>
        </w:rPr>
      </w:pPr>
    </w:p>
    <w:p w14:paraId="013438E8">
      <w:pPr>
        <w:pStyle w:val="10"/>
        <w:shd w:val="clear"/>
        <w:wordWrap w:val="0"/>
        <w:spacing w:line="336" w:lineRule="auto"/>
        <w:ind w:firstLine="1126"/>
        <w:rPr>
          <w:rFonts w:hint="eastAsia" w:ascii="宋体" w:hAnsi="宋体" w:eastAsia="宋体" w:cs="宋体"/>
          <w:color w:val="auto"/>
          <w:highlight w:val="none"/>
        </w:rPr>
        <w:sectPr>
          <w:pgSz w:w="11905" w:h="16838"/>
          <w:pgMar w:top="1440" w:right="1080" w:bottom="1440" w:left="1080" w:header="720" w:footer="720" w:gutter="0"/>
          <w:cols w:space="0" w:num="1"/>
          <w:docGrid w:linePitch="331" w:charSpace="0"/>
        </w:sectPr>
      </w:pPr>
    </w:p>
    <w:p w14:paraId="19FCAADC">
      <w:pPr>
        <w:pStyle w:val="30"/>
        <w:shd w:val="clear"/>
        <w:wordWrap w:val="0"/>
        <w:spacing w:after="0" w:line="336" w:lineRule="auto"/>
        <w:ind w:firstLine="562"/>
        <w:jc w:val="center"/>
        <w:outlineLvl w:val="1"/>
        <w:rPr>
          <w:rFonts w:hint="eastAsia" w:ascii="宋体" w:hAnsi="宋体" w:eastAsia="宋体" w:cs="宋体"/>
          <w:b/>
          <w:color w:val="auto"/>
          <w:sz w:val="28"/>
          <w:szCs w:val="28"/>
          <w:highlight w:val="none"/>
        </w:rPr>
      </w:pPr>
      <w:bookmarkStart w:id="72" w:name="_Toc80205944"/>
      <w:bookmarkStart w:id="73" w:name="_Toc30124"/>
      <w:r>
        <w:rPr>
          <w:rFonts w:hint="eastAsia" w:ascii="宋体" w:hAnsi="宋体" w:eastAsia="宋体" w:cs="宋体"/>
          <w:b/>
          <w:color w:val="auto"/>
          <w:sz w:val="28"/>
          <w:szCs w:val="28"/>
          <w:highlight w:val="none"/>
        </w:rPr>
        <w:t>第一部分 合同书</w:t>
      </w:r>
      <w:bookmarkEnd w:id="72"/>
      <w:bookmarkEnd w:id="73"/>
    </w:p>
    <w:p w14:paraId="524D297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13E5E96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2A3A7B4">
      <w:pPr>
        <w:shd w:val="clear"/>
        <w:spacing w:line="336" w:lineRule="auto"/>
        <w:ind w:firstLine="482" w:firstLineChars="200"/>
        <w:rPr>
          <w:rFonts w:hint="eastAsia" w:ascii="宋体" w:hAnsi="宋体" w:eastAsia="宋体" w:cs="宋体"/>
          <w:b/>
          <w:color w:val="auto"/>
          <w:sz w:val="24"/>
          <w:highlight w:val="none"/>
        </w:rPr>
      </w:pPr>
      <w:bookmarkStart w:id="74" w:name="_Toc3029"/>
      <w:bookmarkStart w:id="75" w:name="_Toc2232"/>
      <w:bookmarkStart w:id="76" w:name="_Toc24059"/>
      <w:r>
        <w:rPr>
          <w:rFonts w:hint="eastAsia" w:ascii="宋体" w:hAnsi="宋体" w:eastAsia="宋体" w:cs="宋体"/>
          <w:b/>
          <w:color w:val="auto"/>
          <w:sz w:val="24"/>
          <w:highlight w:val="none"/>
        </w:rPr>
        <w:t>1.1 合同组成部分</w:t>
      </w:r>
      <w:bookmarkEnd w:id="74"/>
      <w:bookmarkEnd w:id="75"/>
      <w:bookmarkEnd w:id="76"/>
    </w:p>
    <w:p w14:paraId="2E773A94">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2A61E25">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02CD798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395E0445">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2B7A5464">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6373FCA7">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5ACBCDC">
      <w:pPr>
        <w:shd w:val="clear"/>
        <w:spacing w:line="336" w:lineRule="auto"/>
        <w:ind w:firstLine="482" w:firstLineChars="200"/>
        <w:rPr>
          <w:rFonts w:hint="eastAsia" w:ascii="宋体" w:hAnsi="宋体" w:eastAsia="宋体" w:cs="宋体"/>
          <w:b/>
          <w:color w:val="auto"/>
          <w:sz w:val="24"/>
          <w:highlight w:val="none"/>
        </w:rPr>
      </w:pPr>
      <w:bookmarkStart w:id="77" w:name="_Toc24300"/>
      <w:bookmarkStart w:id="78" w:name="_Toc21295"/>
      <w:bookmarkStart w:id="79" w:name="_Toc27126"/>
      <w:r>
        <w:rPr>
          <w:rFonts w:hint="eastAsia" w:ascii="宋体" w:hAnsi="宋体" w:eastAsia="宋体" w:cs="宋体"/>
          <w:b/>
          <w:color w:val="auto"/>
          <w:sz w:val="24"/>
          <w:highlight w:val="none"/>
        </w:rPr>
        <w:t>1.2 标的物</w:t>
      </w:r>
      <w:bookmarkEnd w:id="77"/>
      <w:bookmarkEnd w:id="78"/>
      <w:bookmarkEnd w:id="79"/>
    </w:p>
    <w:p w14:paraId="6944A7E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70D63483">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C787B43">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8BE256">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B1D9C3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9B00E1B">
      <w:pPr>
        <w:shd w:val="clear"/>
        <w:spacing w:line="336" w:lineRule="auto"/>
        <w:ind w:firstLine="482" w:firstLineChars="200"/>
        <w:rPr>
          <w:rFonts w:hint="eastAsia" w:ascii="宋体" w:hAnsi="宋体" w:eastAsia="宋体" w:cs="宋体"/>
          <w:b/>
          <w:color w:val="auto"/>
          <w:sz w:val="24"/>
          <w:highlight w:val="none"/>
        </w:rPr>
      </w:pPr>
      <w:bookmarkStart w:id="80" w:name="_Toc21631"/>
      <w:bookmarkStart w:id="81" w:name="_Toc21551"/>
      <w:bookmarkStart w:id="82" w:name="_Toc23292"/>
      <w:r>
        <w:rPr>
          <w:rFonts w:hint="eastAsia" w:ascii="宋体" w:hAnsi="宋体" w:eastAsia="宋体" w:cs="宋体"/>
          <w:b/>
          <w:color w:val="auto"/>
          <w:sz w:val="24"/>
          <w:highlight w:val="none"/>
        </w:rPr>
        <w:t>1.3 价款</w:t>
      </w:r>
      <w:bookmarkEnd w:id="80"/>
      <w:bookmarkEnd w:id="81"/>
      <w:bookmarkEnd w:id="82"/>
    </w:p>
    <w:p w14:paraId="15F1DCA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643731A7">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EE8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D6BE607">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vAlign w:val="center"/>
          </w:tcPr>
          <w:p w14:paraId="64A87B30">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vAlign w:val="center"/>
          </w:tcPr>
          <w:p w14:paraId="5F5E3B49">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558A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B5D9B7">
            <w:pPr>
              <w:shd w:val="clear"/>
              <w:spacing w:line="336" w:lineRule="auto"/>
              <w:ind w:firstLine="480" w:firstLineChars="200"/>
              <w:rPr>
                <w:rFonts w:hint="eastAsia" w:ascii="宋体" w:hAnsi="宋体" w:eastAsia="宋体" w:cs="宋体"/>
                <w:color w:val="auto"/>
                <w:sz w:val="24"/>
                <w:highlight w:val="none"/>
              </w:rPr>
            </w:pPr>
          </w:p>
        </w:tc>
        <w:tc>
          <w:tcPr>
            <w:tcW w:w="3402" w:type="dxa"/>
            <w:vAlign w:val="center"/>
          </w:tcPr>
          <w:p w14:paraId="7373E148">
            <w:pPr>
              <w:shd w:val="clear"/>
              <w:spacing w:line="336" w:lineRule="auto"/>
              <w:ind w:firstLine="480" w:firstLineChars="200"/>
              <w:rPr>
                <w:rFonts w:hint="eastAsia" w:ascii="宋体" w:hAnsi="宋体" w:eastAsia="宋体" w:cs="宋体"/>
                <w:color w:val="auto"/>
                <w:sz w:val="24"/>
                <w:highlight w:val="none"/>
              </w:rPr>
            </w:pPr>
          </w:p>
        </w:tc>
        <w:tc>
          <w:tcPr>
            <w:tcW w:w="2552" w:type="dxa"/>
            <w:vAlign w:val="center"/>
          </w:tcPr>
          <w:p w14:paraId="45BD109B">
            <w:pPr>
              <w:shd w:val="clear"/>
              <w:spacing w:line="336" w:lineRule="auto"/>
              <w:ind w:firstLine="480" w:firstLineChars="200"/>
              <w:rPr>
                <w:rFonts w:hint="eastAsia" w:ascii="宋体" w:hAnsi="宋体" w:eastAsia="宋体" w:cs="宋体"/>
                <w:color w:val="auto"/>
                <w:sz w:val="24"/>
                <w:highlight w:val="none"/>
              </w:rPr>
            </w:pPr>
          </w:p>
        </w:tc>
      </w:tr>
      <w:tr w14:paraId="3FF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B2481AC">
            <w:pPr>
              <w:shd w:val="clear"/>
              <w:spacing w:line="336" w:lineRule="auto"/>
              <w:ind w:firstLine="480" w:firstLineChars="200"/>
              <w:rPr>
                <w:rFonts w:hint="eastAsia" w:ascii="宋体" w:hAnsi="宋体" w:eastAsia="宋体" w:cs="宋体"/>
                <w:color w:val="auto"/>
                <w:sz w:val="24"/>
                <w:highlight w:val="none"/>
              </w:rPr>
            </w:pPr>
          </w:p>
        </w:tc>
        <w:tc>
          <w:tcPr>
            <w:tcW w:w="3402" w:type="dxa"/>
            <w:vAlign w:val="center"/>
          </w:tcPr>
          <w:p w14:paraId="3448EC7E">
            <w:pPr>
              <w:shd w:val="clear"/>
              <w:spacing w:line="336" w:lineRule="auto"/>
              <w:ind w:firstLine="480" w:firstLineChars="200"/>
              <w:rPr>
                <w:rFonts w:hint="eastAsia" w:ascii="宋体" w:hAnsi="宋体" w:eastAsia="宋体" w:cs="宋体"/>
                <w:color w:val="auto"/>
                <w:sz w:val="24"/>
                <w:highlight w:val="none"/>
              </w:rPr>
            </w:pPr>
          </w:p>
        </w:tc>
        <w:tc>
          <w:tcPr>
            <w:tcW w:w="2552" w:type="dxa"/>
            <w:vAlign w:val="center"/>
          </w:tcPr>
          <w:p w14:paraId="49148F11">
            <w:pPr>
              <w:shd w:val="clear"/>
              <w:spacing w:line="336" w:lineRule="auto"/>
              <w:ind w:firstLine="480" w:firstLineChars="200"/>
              <w:rPr>
                <w:rFonts w:hint="eastAsia" w:ascii="宋体" w:hAnsi="宋体" w:eastAsia="宋体" w:cs="宋体"/>
                <w:color w:val="auto"/>
                <w:sz w:val="24"/>
                <w:highlight w:val="none"/>
              </w:rPr>
            </w:pPr>
          </w:p>
        </w:tc>
      </w:tr>
      <w:tr w14:paraId="194A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1444C7">
            <w:pPr>
              <w:shd w:val="clear"/>
              <w:spacing w:line="336" w:lineRule="auto"/>
              <w:ind w:firstLine="480" w:firstLineChars="200"/>
              <w:rPr>
                <w:rFonts w:hint="eastAsia" w:ascii="宋体" w:hAnsi="宋体" w:eastAsia="宋体" w:cs="宋体"/>
                <w:color w:val="auto"/>
                <w:sz w:val="24"/>
                <w:highlight w:val="none"/>
              </w:rPr>
            </w:pPr>
          </w:p>
        </w:tc>
        <w:tc>
          <w:tcPr>
            <w:tcW w:w="3402" w:type="dxa"/>
            <w:vAlign w:val="center"/>
          </w:tcPr>
          <w:p w14:paraId="0A272BFF">
            <w:pPr>
              <w:shd w:val="clear"/>
              <w:spacing w:line="336" w:lineRule="auto"/>
              <w:ind w:firstLine="480" w:firstLineChars="200"/>
              <w:rPr>
                <w:rFonts w:hint="eastAsia" w:ascii="宋体" w:hAnsi="宋体" w:eastAsia="宋体" w:cs="宋体"/>
                <w:color w:val="auto"/>
                <w:sz w:val="24"/>
                <w:highlight w:val="none"/>
              </w:rPr>
            </w:pPr>
          </w:p>
        </w:tc>
        <w:tc>
          <w:tcPr>
            <w:tcW w:w="2552" w:type="dxa"/>
            <w:vAlign w:val="center"/>
          </w:tcPr>
          <w:p w14:paraId="27ACB46A">
            <w:pPr>
              <w:shd w:val="clear"/>
              <w:spacing w:line="336" w:lineRule="auto"/>
              <w:ind w:firstLine="480" w:firstLineChars="200"/>
              <w:rPr>
                <w:rFonts w:hint="eastAsia" w:ascii="宋体" w:hAnsi="宋体" w:eastAsia="宋体" w:cs="宋体"/>
                <w:color w:val="auto"/>
                <w:sz w:val="24"/>
                <w:highlight w:val="none"/>
              </w:rPr>
            </w:pPr>
          </w:p>
        </w:tc>
      </w:tr>
      <w:tr w14:paraId="1A59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E3E37B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vAlign w:val="center"/>
          </w:tcPr>
          <w:p w14:paraId="10747CBB">
            <w:pPr>
              <w:shd w:val="clear"/>
              <w:spacing w:line="336" w:lineRule="auto"/>
              <w:ind w:firstLine="480" w:firstLineChars="200"/>
              <w:rPr>
                <w:rFonts w:hint="eastAsia" w:ascii="宋体" w:hAnsi="宋体" w:eastAsia="宋体" w:cs="宋体"/>
                <w:color w:val="auto"/>
                <w:sz w:val="24"/>
                <w:highlight w:val="none"/>
              </w:rPr>
            </w:pPr>
          </w:p>
        </w:tc>
      </w:tr>
    </w:tbl>
    <w:p w14:paraId="24BFFE72">
      <w:pPr>
        <w:shd w:val="clear"/>
        <w:spacing w:line="336" w:lineRule="auto"/>
        <w:ind w:firstLine="482" w:firstLineChars="200"/>
        <w:rPr>
          <w:rFonts w:hint="eastAsia" w:ascii="宋体" w:hAnsi="宋体" w:eastAsia="宋体" w:cs="宋体"/>
          <w:b/>
          <w:color w:val="auto"/>
          <w:sz w:val="24"/>
          <w:highlight w:val="none"/>
        </w:rPr>
      </w:pPr>
      <w:bookmarkStart w:id="83" w:name="_Toc10340"/>
      <w:bookmarkStart w:id="84" w:name="_Toc22618"/>
      <w:bookmarkStart w:id="85" w:name="_Toc1814"/>
      <w:r>
        <w:rPr>
          <w:rFonts w:hint="eastAsia" w:ascii="宋体" w:hAnsi="宋体" w:eastAsia="宋体" w:cs="宋体"/>
          <w:b/>
          <w:color w:val="auto"/>
          <w:sz w:val="24"/>
          <w:highlight w:val="none"/>
        </w:rPr>
        <w:t>1.4 付款方式和发票开具方式</w:t>
      </w:r>
      <w:bookmarkEnd w:id="83"/>
      <w:bookmarkEnd w:id="84"/>
      <w:bookmarkEnd w:id="85"/>
    </w:p>
    <w:p w14:paraId="4DAA553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56FE8F">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FB943E2">
      <w:pPr>
        <w:shd w:val="clear"/>
        <w:spacing w:line="336" w:lineRule="auto"/>
        <w:ind w:firstLine="482" w:firstLineChars="200"/>
        <w:rPr>
          <w:rFonts w:hint="eastAsia" w:ascii="宋体" w:hAnsi="宋体" w:eastAsia="宋体" w:cs="宋体"/>
          <w:b/>
          <w:color w:val="auto"/>
          <w:sz w:val="24"/>
          <w:highlight w:val="none"/>
        </w:rPr>
      </w:pPr>
      <w:bookmarkStart w:id="86" w:name="_Toc19304"/>
      <w:bookmarkStart w:id="87" w:name="_Toc32071"/>
      <w:bookmarkStart w:id="88" w:name="_Toc2846"/>
      <w:r>
        <w:rPr>
          <w:rFonts w:hint="eastAsia" w:ascii="宋体" w:hAnsi="宋体" w:eastAsia="宋体" w:cs="宋体"/>
          <w:b/>
          <w:color w:val="auto"/>
          <w:sz w:val="24"/>
          <w:highlight w:val="none"/>
        </w:rPr>
        <w:t>1.5 标的物交付期限、地点、方式</w:t>
      </w:r>
      <w:bookmarkEnd w:id="86"/>
      <w:bookmarkEnd w:id="87"/>
      <w:bookmarkEnd w:id="88"/>
      <w:r>
        <w:rPr>
          <w:rFonts w:hint="eastAsia" w:ascii="宋体" w:hAnsi="宋体" w:eastAsia="宋体" w:cs="宋体"/>
          <w:b/>
          <w:color w:val="auto"/>
          <w:sz w:val="24"/>
          <w:highlight w:val="none"/>
        </w:rPr>
        <w:t>和服务期限</w:t>
      </w:r>
    </w:p>
    <w:p w14:paraId="526AE41B">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1.5.1 </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5505BDF">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1.5.2 </w:t>
      </w:r>
      <w:r>
        <w:rPr>
          <w:rFonts w:hint="eastAsia" w:ascii="宋体" w:hAnsi="宋体" w:cs="宋体"/>
          <w:color w:val="auto"/>
          <w:sz w:val="24"/>
          <w:highlight w:val="none"/>
          <w:lang w:val="en-US" w:eastAsia="zh-CN"/>
        </w:rPr>
        <w:t>服务地点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513D50">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6AFDDF9">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6E9A71">
      <w:pPr>
        <w:shd w:val="clear"/>
        <w:spacing w:line="336" w:lineRule="auto"/>
        <w:ind w:firstLine="482" w:firstLineChars="200"/>
        <w:rPr>
          <w:rFonts w:hint="eastAsia" w:ascii="宋体" w:hAnsi="宋体" w:eastAsia="宋体" w:cs="宋体"/>
          <w:b/>
          <w:color w:val="auto"/>
          <w:sz w:val="24"/>
          <w:highlight w:val="none"/>
        </w:rPr>
      </w:pPr>
      <w:bookmarkStart w:id="89" w:name="_Toc19554"/>
      <w:bookmarkStart w:id="90" w:name="_Toc21423"/>
      <w:bookmarkStart w:id="91" w:name="_Toc27250"/>
      <w:r>
        <w:rPr>
          <w:rFonts w:hint="eastAsia" w:ascii="宋体" w:hAnsi="宋体" w:eastAsia="宋体" w:cs="宋体"/>
          <w:b/>
          <w:color w:val="auto"/>
          <w:sz w:val="24"/>
          <w:highlight w:val="none"/>
        </w:rPr>
        <w:t>1.6 违约责任</w:t>
      </w:r>
      <w:bookmarkEnd w:id="89"/>
      <w:bookmarkEnd w:id="90"/>
      <w:bookmarkEnd w:id="91"/>
    </w:p>
    <w:p w14:paraId="5AEBCA9F">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761B0320">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54C3349">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663378">
      <w:pPr>
        <w:shd w:val="clear"/>
        <w:spacing w:line="336"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元（根据项目实际填写，一般为2000元）的违约金。</w:t>
      </w:r>
    </w:p>
    <w:p w14:paraId="218F48BD">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D57F090">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7F674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如果出现政府采购监督管理部门在处理投诉事项期间，书面通知甲方暂停采购活动的情形，或者询问或质疑事项可能影响成交结果的，导致甲方中止履行合同的情形，均不视为甲方违约。</w:t>
      </w:r>
    </w:p>
    <w:p w14:paraId="7EBD9B8B">
      <w:pPr>
        <w:shd w:val="clear"/>
        <w:spacing w:line="336" w:lineRule="auto"/>
        <w:ind w:firstLine="482" w:firstLineChars="200"/>
        <w:rPr>
          <w:rFonts w:hint="eastAsia" w:ascii="宋体" w:hAnsi="宋体" w:eastAsia="宋体" w:cs="宋体"/>
          <w:b/>
          <w:color w:val="auto"/>
          <w:sz w:val="24"/>
          <w:highlight w:val="none"/>
        </w:rPr>
      </w:pPr>
      <w:bookmarkStart w:id="92" w:name="_Toc15583"/>
      <w:bookmarkStart w:id="93" w:name="_Toc16021"/>
      <w:bookmarkStart w:id="94" w:name="_Toc28375"/>
      <w:r>
        <w:rPr>
          <w:rFonts w:hint="eastAsia" w:ascii="宋体" w:hAnsi="宋体" w:eastAsia="宋体" w:cs="宋体"/>
          <w:b/>
          <w:color w:val="auto"/>
          <w:sz w:val="24"/>
          <w:highlight w:val="none"/>
        </w:rPr>
        <w:t>1.7 合同争议的解决</w:t>
      </w:r>
      <w:bookmarkEnd w:id="92"/>
      <w:bookmarkEnd w:id="93"/>
      <w:bookmarkEnd w:id="94"/>
    </w:p>
    <w:p w14:paraId="755E8BEB">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3FDCE4EF">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2B4D3B7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615B0F4D">
      <w:pPr>
        <w:shd w:val="clear"/>
        <w:spacing w:line="336" w:lineRule="auto"/>
        <w:ind w:firstLine="482" w:firstLineChars="200"/>
        <w:rPr>
          <w:rFonts w:hint="eastAsia" w:ascii="宋体" w:hAnsi="宋体" w:eastAsia="宋体" w:cs="宋体"/>
          <w:b/>
          <w:color w:val="auto"/>
          <w:sz w:val="24"/>
          <w:highlight w:val="none"/>
        </w:rPr>
      </w:pPr>
      <w:bookmarkStart w:id="95" w:name="_Toc11173"/>
      <w:bookmarkStart w:id="96" w:name="_Toc15322"/>
      <w:bookmarkStart w:id="97" w:name="_Toc7245"/>
      <w:r>
        <w:rPr>
          <w:rFonts w:hint="eastAsia" w:ascii="宋体" w:hAnsi="宋体" w:eastAsia="宋体" w:cs="宋体"/>
          <w:b/>
          <w:color w:val="auto"/>
          <w:sz w:val="24"/>
          <w:highlight w:val="none"/>
        </w:rPr>
        <w:t>1.8 合同生效</w:t>
      </w:r>
      <w:bookmarkEnd w:id="95"/>
      <w:bookmarkEnd w:id="96"/>
      <w:bookmarkEnd w:id="97"/>
    </w:p>
    <w:p w14:paraId="27AA374D">
      <w:pPr>
        <w:shd w:val="clear"/>
        <w:spacing w:line="336"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本合同自双方当事人加盖有效公章时生效。</w:t>
      </w:r>
    </w:p>
    <w:p w14:paraId="7D900206">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5B3905CE">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4F304BD2">
      <w:pPr>
        <w:shd w:val="clear"/>
        <w:spacing w:line="336" w:lineRule="auto"/>
        <w:ind w:firstLine="200"/>
        <w:rPr>
          <w:rFonts w:hint="eastAsia" w:ascii="宋体" w:hAnsi="宋体" w:eastAsia="宋体" w:cs="宋体"/>
          <w:color w:val="auto"/>
          <w:sz w:val="24"/>
          <w:highlight w:val="none"/>
          <w:lang w:val="zh-CN"/>
        </w:rPr>
      </w:pPr>
    </w:p>
    <w:p w14:paraId="4D24F259">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7EF86F0">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595EE63D">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授权代表（签字或盖章）：                 或授权代表（签字或盖章）: </w:t>
      </w:r>
    </w:p>
    <w:p w14:paraId="432A3508">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2DD3D43A">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6D5E615">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EB6F087">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287EBA47">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2D07B619">
      <w:pPr>
        <w:shd w:val="clear"/>
        <w:spacing w:line="336"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50E8EE8C">
      <w:pPr>
        <w:shd w:val="clear"/>
        <w:spacing w:line="336"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77B95097">
      <w:pPr>
        <w:shd w:val="clear"/>
        <w:spacing w:line="336"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1FDC646">
      <w:pPr>
        <w:shd w:val="clear"/>
        <w:spacing w:line="336"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6D7CC3E">
      <w:pPr>
        <w:pStyle w:val="30"/>
        <w:shd w:val="clear"/>
        <w:spacing w:after="0" w:line="336" w:lineRule="auto"/>
        <w:ind w:firstLine="482"/>
        <w:jc w:val="center"/>
        <w:outlineLvl w:val="1"/>
        <w:rPr>
          <w:rFonts w:hint="eastAsia" w:ascii="宋体" w:hAnsi="宋体" w:eastAsia="宋体" w:cs="宋体"/>
          <w:b/>
          <w:color w:val="auto"/>
          <w:sz w:val="28"/>
          <w:szCs w:val="28"/>
          <w:highlight w:val="none"/>
        </w:rPr>
      </w:pPr>
      <w:bookmarkStart w:id="98" w:name="_Toc331685783"/>
      <w:r>
        <w:rPr>
          <w:rFonts w:hint="eastAsia" w:ascii="宋体" w:hAnsi="宋体" w:eastAsia="宋体" w:cs="宋体"/>
          <w:b/>
          <w:color w:val="auto"/>
          <w:highlight w:val="none"/>
        </w:rPr>
        <w:br w:type="page"/>
      </w:r>
      <w:bookmarkStart w:id="99" w:name="_Toc7510"/>
      <w:bookmarkStart w:id="100" w:name="_Toc80205945"/>
      <w:bookmarkStart w:id="101" w:name="_Toc31244"/>
      <w:r>
        <w:rPr>
          <w:rFonts w:hint="eastAsia" w:ascii="宋体" w:hAnsi="宋体" w:eastAsia="宋体" w:cs="宋体"/>
          <w:b/>
          <w:color w:val="auto"/>
          <w:sz w:val="28"/>
          <w:szCs w:val="28"/>
          <w:highlight w:val="none"/>
        </w:rPr>
        <w:t>第二部分 合同一般条款</w:t>
      </w:r>
      <w:bookmarkEnd w:id="98"/>
      <w:bookmarkEnd w:id="99"/>
      <w:bookmarkEnd w:id="100"/>
      <w:bookmarkEnd w:id="101"/>
    </w:p>
    <w:p w14:paraId="2F96D3AB">
      <w:pPr>
        <w:shd w:val="clear"/>
        <w:tabs>
          <w:tab w:val="left" w:pos="5960"/>
        </w:tabs>
        <w:spacing w:line="336" w:lineRule="auto"/>
        <w:ind w:firstLine="482" w:firstLineChars="200"/>
        <w:rPr>
          <w:rFonts w:hint="eastAsia" w:ascii="宋体" w:hAnsi="宋体" w:eastAsia="宋体" w:cs="宋体"/>
          <w:b/>
          <w:color w:val="auto"/>
          <w:sz w:val="24"/>
          <w:highlight w:val="none"/>
          <w:lang w:eastAsia="zh-CN"/>
        </w:rPr>
      </w:pPr>
      <w:bookmarkStart w:id="102" w:name="_Ref467379195"/>
      <w:bookmarkStart w:id="103" w:name="_Toc28763"/>
      <w:bookmarkStart w:id="104" w:name="_Ref467378463"/>
      <w:bookmarkStart w:id="105" w:name="_Toc279701240"/>
      <w:bookmarkStart w:id="106" w:name="_Toc19614"/>
      <w:bookmarkStart w:id="107" w:name="_Toc259093669"/>
      <w:bookmarkStart w:id="108" w:name="_Ref467378404"/>
      <w:bookmarkStart w:id="109" w:name="_Toc487900349"/>
      <w:bookmarkStart w:id="110" w:name="_Ref467379214"/>
      <w:bookmarkStart w:id="111" w:name="_Ref467378499"/>
      <w:bookmarkStart w:id="112" w:name="_Ref467379109"/>
      <w:bookmarkStart w:id="113" w:name="_Ref467379205"/>
      <w:bookmarkStart w:id="114" w:name="_Ref467379225"/>
      <w:bookmarkStart w:id="115" w:name="_Ref467379101"/>
      <w:bookmarkStart w:id="116" w:name="_Ref467379094"/>
      <w:bookmarkStart w:id="117" w:name="_Toc16917"/>
      <w:r>
        <w:rPr>
          <w:rFonts w:hint="eastAsia" w:ascii="宋体" w:hAnsi="宋体" w:eastAsia="宋体" w:cs="宋体"/>
          <w:b/>
          <w:color w:val="auto"/>
          <w:sz w:val="24"/>
          <w:highlight w:val="none"/>
        </w:rPr>
        <w:t>2.1 定义</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b/>
          <w:color w:val="auto"/>
          <w:sz w:val="24"/>
          <w:highlight w:val="none"/>
          <w:lang w:eastAsia="zh-CN"/>
        </w:rPr>
        <w:tab/>
      </w:r>
    </w:p>
    <w:p w14:paraId="62531398">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4101A45F">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“合同”系指采购人和成交人签订的载明双方当事人所达成的协议，并包括所有的附件、附录和构成合同的其他文件。</w:t>
      </w:r>
    </w:p>
    <w:p w14:paraId="2C690603">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“合同价”系指根据合同约定，成交人在完全履行合同义务后，采购人应支付给成交人的价格。</w:t>
      </w:r>
    </w:p>
    <w:p w14:paraId="7B25ABCD">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EB06D5E">
      <w:pPr>
        <w:shd w:val="clear"/>
        <w:spacing w:line="336" w:lineRule="auto"/>
        <w:ind w:firstLine="480" w:firstLineChars="200"/>
        <w:rPr>
          <w:rFonts w:hint="eastAsia" w:ascii="宋体" w:hAnsi="宋体" w:eastAsia="宋体" w:cs="宋体"/>
          <w:color w:val="auto"/>
          <w:sz w:val="24"/>
          <w:highlight w:val="none"/>
        </w:rPr>
      </w:pPr>
      <w:bookmarkStart w:id="118" w:name="_Ref467378840"/>
      <w:r>
        <w:rPr>
          <w:rFonts w:hint="eastAsia" w:ascii="宋体" w:hAnsi="宋体" w:eastAsia="宋体" w:cs="宋体"/>
          <w:color w:val="auto"/>
          <w:sz w:val="24"/>
          <w:highlight w:val="none"/>
        </w:rPr>
        <w:t>2.1.4 “甲方”系指与成交人签署合同的采购人</w:t>
      </w:r>
      <w:bookmarkEnd w:id="118"/>
      <w:r>
        <w:rPr>
          <w:rFonts w:hint="eastAsia" w:ascii="宋体" w:hAnsi="宋体" w:eastAsia="宋体" w:cs="宋体"/>
          <w:color w:val="auto"/>
          <w:sz w:val="24"/>
          <w:highlight w:val="none"/>
        </w:rPr>
        <w:t>；采购人委托采购机构代表其与乙方签订合同的，采购人的授权委托书作为合同附件。</w:t>
      </w:r>
    </w:p>
    <w:p w14:paraId="69CE3026">
      <w:pPr>
        <w:shd w:val="clear"/>
        <w:spacing w:line="336" w:lineRule="auto"/>
        <w:ind w:firstLine="480" w:firstLineChars="200"/>
        <w:rPr>
          <w:rFonts w:hint="eastAsia" w:ascii="宋体" w:hAnsi="宋体" w:eastAsia="宋体" w:cs="宋体"/>
          <w:color w:val="auto"/>
          <w:sz w:val="24"/>
          <w:highlight w:val="none"/>
        </w:rPr>
      </w:pPr>
      <w:bookmarkStart w:id="119" w:name="_Ref467379400"/>
      <w:r>
        <w:rPr>
          <w:rFonts w:hint="eastAsia" w:ascii="宋体" w:hAnsi="宋体" w:eastAsia="宋体" w:cs="宋体"/>
          <w:color w:val="auto"/>
          <w:sz w:val="24"/>
          <w:highlight w:val="none"/>
        </w:rPr>
        <w:t>2.1.5 “乙方”系指根据合同约定交付标的物的</w:t>
      </w:r>
      <w:bookmarkEnd w:id="119"/>
      <w:r>
        <w:rPr>
          <w:rFonts w:hint="eastAsia" w:ascii="宋体" w:hAnsi="宋体" w:eastAsia="宋体" w:cs="宋体"/>
          <w:color w:val="auto"/>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1BF553AD">
      <w:pPr>
        <w:shd w:val="clear"/>
        <w:spacing w:line="336" w:lineRule="auto"/>
        <w:ind w:firstLine="480" w:firstLineChars="200"/>
        <w:rPr>
          <w:rFonts w:hint="eastAsia" w:ascii="宋体" w:hAnsi="宋体" w:eastAsia="宋体" w:cs="宋体"/>
          <w:color w:val="auto"/>
          <w:sz w:val="24"/>
          <w:highlight w:val="none"/>
        </w:rPr>
      </w:pPr>
      <w:bookmarkStart w:id="120" w:name="_Ref467379436"/>
      <w:r>
        <w:rPr>
          <w:rFonts w:hint="eastAsia" w:ascii="宋体" w:hAnsi="宋体" w:eastAsia="宋体" w:cs="宋体"/>
          <w:color w:val="auto"/>
          <w:sz w:val="24"/>
          <w:highlight w:val="none"/>
        </w:rPr>
        <w:t>2.1.6 “现场”系指合同约定标的物将要运至或者实施或者安装的地点。</w:t>
      </w:r>
      <w:bookmarkEnd w:id="120"/>
    </w:p>
    <w:p w14:paraId="5EC803E3">
      <w:pPr>
        <w:shd w:val="clear"/>
        <w:spacing w:line="336" w:lineRule="auto"/>
        <w:ind w:firstLine="482" w:firstLineChars="200"/>
        <w:rPr>
          <w:rFonts w:hint="eastAsia" w:ascii="宋体" w:hAnsi="宋体" w:eastAsia="宋体" w:cs="宋体"/>
          <w:b/>
          <w:color w:val="auto"/>
          <w:sz w:val="24"/>
          <w:highlight w:val="none"/>
        </w:rPr>
      </w:pPr>
      <w:bookmarkStart w:id="121" w:name="_Toc13336"/>
      <w:bookmarkStart w:id="122" w:name="_Toc27635"/>
      <w:bookmarkStart w:id="123" w:name="_Toc279701241"/>
      <w:bookmarkStart w:id="124" w:name="_Toc259093670"/>
      <w:bookmarkStart w:id="125" w:name="_Toc32504"/>
      <w:bookmarkStart w:id="126" w:name="_Toc487900350"/>
      <w:r>
        <w:rPr>
          <w:rFonts w:hint="eastAsia" w:ascii="宋体" w:hAnsi="宋体" w:eastAsia="宋体" w:cs="宋体"/>
          <w:b/>
          <w:color w:val="auto"/>
          <w:sz w:val="24"/>
          <w:highlight w:val="none"/>
        </w:rPr>
        <w:t>2.2 技术规范</w:t>
      </w:r>
      <w:bookmarkEnd w:id="121"/>
      <w:bookmarkEnd w:id="122"/>
      <w:bookmarkEnd w:id="123"/>
      <w:bookmarkEnd w:id="124"/>
      <w:bookmarkEnd w:id="125"/>
      <w:bookmarkEnd w:id="126"/>
    </w:p>
    <w:p w14:paraId="0E8972F0">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343206D">
      <w:pPr>
        <w:shd w:val="clear"/>
        <w:spacing w:line="336" w:lineRule="auto"/>
        <w:ind w:firstLine="482" w:firstLineChars="200"/>
        <w:rPr>
          <w:rFonts w:hint="eastAsia" w:ascii="宋体" w:hAnsi="宋体" w:eastAsia="宋体" w:cs="宋体"/>
          <w:b/>
          <w:color w:val="auto"/>
          <w:sz w:val="24"/>
          <w:highlight w:val="none"/>
        </w:rPr>
      </w:pPr>
      <w:bookmarkStart w:id="127" w:name="_Toc487900351"/>
      <w:bookmarkStart w:id="128" w:name="_Toc259093671"/>
      <w:bookmarkStart w:id="129" w:name="_Toc279701242"/>
      <w:bookmarkStart w:id="130" w:name="_Toc9829"/>
      <w:bookmarkStart w:id="131" w:name="_Toc27853"/>
      <w:bookmarkStart w:id="132" w:name="_Toc31634"/>
      <w:r>
        <w:rPr>
          <w:rFonts w:hint="eastAsia" w:ascii="宋体" w:hAnsi="宋体" w:eastAsia="宋体" w:cs="宋体"/>
          <w:b/>
          <w:color w:val="auto"/>
          <w:sz w:val="24"/>
          <w:highlight w:val="none"/>
        </w:rPr>
        <w:t>2.3 知识产权</w:t>
      </w:r>
      <w:bookmarkEnd w:id="127"/>
      <w:bookmarkEnd w:id="128"/>
      <w:bookmarkEnd w:id="129"/>
      <w:bookmarkEnd w:id="130"/>
      <w:bookmarkEnd w:id="131"/>
      <w:bookmarkEnd w:id="132"/>
    </w:p>
    <w:p w14:paraId="015E8344">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467C3B3">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A27C2A2">
      <w:pPr>
        <w:shd w:val="clear"/>
        <w:spacing w:line="336" w:lineRule="auto"/>
        <w:ind w:firstLine="482" w:firstLineChars="200"/>
        <w:rPr>
          <w:rFonts w:hint="eastAsia" w:ascii="宋体" w:hAnsi="宋体" w:eastAsia="宋体" w:cs="宋体"/>
          <w:b/>
          <w:color w:val="auto"/>
          <w:sz w:val="24"/>
          <w:highlight w:val="none"/>
        </w:rPr>
      </w:pPr>
      <w:bookmarkStart w:id="133" w:name="_Toc4194"/>
      <w:bookmarkStart w:id="134" w:name="_Toc11932"/>
      <w:bookmarkStart w:id="135" w:name="_Toc29149"/>
      <w:r>
        <w:rPr>
          <w:rFonts w:hint="eastAsia" w:ascii="宋体" w:hAnsi="宋体" w:eastAsia="宋体" w:cs="宋体"/>
          <w:b/>
          <w:color w:val="auto"/>
          <w:sz w:val="24"/>
          <w:highlight w:val="none"/>
        </w:rPr>
        <w:t>2.4 包装和装运</w:t>
      </w:r>
      <w:bookmarkEnd w:id="133"/>
      <w:bookmarkEnd w:id="134"/>
      <w:bookmarkEnd w:id="135"/>
    </w:p>
    <w:p w14:paraId="52D3A57B">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13CB94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12A4E9C">
      <w:pPr>
        <w:shd w:val="clear"/>
        <w:spacing w:line="336" w:lineRule="auto"/>
        <w:ind w:firstLine="482" w:firstLineChars="200"/>
        <w:rPr>
          <w:rFonts w:hint="eastAsia" w:ascii="宋体" w:hAnsi="宋体" w:eastAsia="宋体" w:cs="宋体"/>
          <w:b/>
          <w:color w:val="auto"/>
          <w:sz w:val="24"/>
          <w:highlight w:val="none"/>
        </w:rPr>
      </w:pPr>
      <w:bookmarkStart w:id="136" w:name="_Ref467379536"/>
      <w:bookmarkStart w:id="137" w:name="_Toc259093674"/>
      <w:bookmarkStart w:id="138" w:name="_Ref467379527"/>
      <w:bookmarkStart w:id="139" w:name="_Ref467379542"/>
      <w:bookmarkStart w:id="140" w:name="_Ref467378591"/>
      <w:bookmarkStart w:id="141" w:name="_Ref467378541"/>
      <w:bookmarkStart w:id="142" w:name="_Toc279701245"/>
      <w:bookmarkStart w:id="143" w:name="_Toc487900354"/>
      <w:bookmarkStart w:id="144" w:name="_Toc19074"/>
      <w:bookmarkStart w:id="145" w:name="_Toc30272"/>
      <w:bookmarkStart w:id="146" w:name="_Toc26182"/>
      <w:r>
        <w:rPr>
          <w:rFonts w:hint="eastAsia" w:ascii="宋体" w:hAnsi="宋体" w:eastAsia="宋体" w:cs="宋体"/>
          <w:b/>
          <w:color w:val="auto"/>
          <w:sz w:val="24"/>
          <w:highlight w:val="none"/>
        </w:rPr>
        <w:t>2.</w:t>
      </w:r>
      <w:bookmarkEnd w:id="136"/>
      <w:bookmarkEnd w:id="137"/>
      <w:bookmarkEnd w:id="138"/>
      <w:bookmarkEnd w:id="139"/>
      <w:bookmarkEnd w:id="140"/>
      <w:bookmarkEnd w:id="141"/>
      <w:bookmarkEnd w:id="142"/>
      <w:bookmarkEnd w:id="143"/>
      <w:r>
        <w:rPr>
          <w:rFonts w:hint="eastAsia" w:ascii="宋体" w:hAnsi="宋体" w:eastAsia="宋体" w:cs="宋体"/>
          <w:b/>
          <w:color w:val="auto"/>
          <w:sz w:val="24"/>
          <w:highlight w:val="none"/>
        </w:rPr>
        <w:t>5 履约检查和问题反馈</w:t>
      </w:r>
      <w:bookmarkEnd w:id="144"/>
      <w:bookmarkEnd w:id="145"/>
      <w:bookmarkEnd w:id="146"/>
    </w:p>
    <w:p w14:paraId="5AA15E98">
      <w:pPr>
        <w:shd w:val="clear"/>
        <w:spacing w:line="336" w:lineRule="auto"/>
        <w:ind w:firstLine="480" w:firstLineChars="200"/>
        <w:rPr>
          <w:rFonts w:hint="eastAsia" w:ascii="宋体" w:hAnsi="宋体" w:eastAsia="宋体" w:cs="宋体"/>
          <w:color w:val="auto"/>
          <w:sz w:val="24"/>
          <w:highlight w:val="none"/>
        </w:rPr>
      </w:pPr>
      <w:bookmarkStart w:id="147" w:name="_Ref467379657"/>
      <w:r>
        <w:rPr>
          <w:rFonts w:hint="eastAsia" w:ascii="宋体" w:hAnsi="宋体" w:eastAsia="宋体" w:cs="宋体"/>
          <w:color w:val="auto"/>
          <w:sz w:val="24"/>
          <w:highlight w:val="none"/>
        </w:rPr>
        <w:t>2.5.1</w:t>
      </w:r>
      <w:bookmarkEnd w:id="147"/>
      <w:bookmarkStart w:id="148" w:name="_Toc186431854"/>
      <w:bookmarkStart w:id="149" w:name="_Ref467379807"/>
      <w:bookmarkStart w:id="150" w:name="_Ref467379793"/>
      <w:bookmarkStart w:id="151" w:name="_Toc487900357"/>
      <w:bookmarkStart w:id="152" w:name="_Toc259093676"/>
      <w:bookmarkStart w:id="153" w:name="_Toc279701247"/>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54DF51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48"/>
      <w:bookmarkStart w:id="154" w:name="_Toc186431855"/>
      <w:r>
        <w:rPr>
          <w:rFonts w:hint="eastAsia" w:ascii="宋体" w:hAnsi="宋体" w:eastAsia="宋体" w:cs="宋体"/>
          <w:color w:val="auto"/>
          <w:sz w:val="24"/>
          <w:highlight w:val="none"/>
        </w:rPr>
        <w:t>。</w:t>
      </w:r>
    </w:p>
    <w:bookmarkEnd w:id="154"/>
    <w:p w14:paraId="31A0F541">
      <w:pPr>
        <w:shd w:val="clear"/>
        <w:spacing w:line="336" w:lineRule="auto"/>
        <w:ind w:firstLine="482" w:firstLineChars="200"/>
        <w:rPr>
          <w:rFonts w:hint="eastAsia" w:ascii="宋体" w:hAnsi="宋体" w:eastAsia="宋体" w:cs="宋体"/>
          <w:b/>
          <w:color w:val="auto"/>
          <w:sz w:val="24"/>
          <w:highlight w:val="none"/>
        </w:rPr>
      </w:pPr>
      <w:bookmarkStart w:id="155" w:name="_Toc19219"/>
      <w:bookmarkStart w:id="156" w:name="_Toc7836"/>
      <w:bookmarkStart w:id="157" w:name="_Toc28451"/>
      <w:r>
        <w:rPr>
          <w:rFonts w:hint="eastAsia" w:ascii="宋体" w:hAnsi="宋体" w:eastAsia="宋体" w:cs="宋体"/>
          <w:b/>
          <w:color w:val="auto"/>
          <w:sz w:val="24"/>
          <w:highlight w:val="none"/>
        </w:rPr>
        <w:t>2.6 结算方式和付款条件</w:t>
      </w:r>
      <w:bookmarkEnd w:id="149"/>
      <w:bookmarkEnd w:id="150"/>
      <w:bookmarkEnd w:id="151"/>
      <w:bookmarkEnd w:id="152"/>
      <w:bookmarkEnd w:id="153"/>
      <w:bookmarkEnd w:id="155"/>
      <w:bookmarkEnd w:id="156"/>
      <w:bookmarkEnd w:id="157"/>
    </w:p>
    <w:p w14:paraId="6C2CD848">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D8905ED">
      <w:pPr>
        <w:shd w:val="clear"/>
        <w:spacing w:line="336" w:lineRule="auto"/>
        <w:ind w:firstLine="482" w:firstLineChars="200"/>
        <w:rPr>
          <w:rFonts w:hint="eastAsia" w:ascii="宋体" w:hAnsi="宋体" w:eastAsia="宋体" w:cs="宋体"/>
          <w:b/>
          <w:color w:val="auto"/>
          <w:sz w:val="24"/>
          <w:highlight w:val="none"/>
        </w:rPr>
      </w:pPr>
      <w:bookmarkStart w:id="158" w:name="_Ref467379852"/>
      <w:bookmarkStart w:id="159" w:name="_Ref467379923"/>
      <w:bookmarkStart w:id="160" w:name="_Toc259093677"/>
      <w:bookmarkStart w:id="161" w:name="_Toc279701248"/>
      <w:bookmarkStart w:id="162" w:name="_Ref467379863"/>
      <w:bookmarkStart w:id="163" w:name="_Toc487900358"/>
      <w:bookmarkStart w:id="164" w:name="_Toc16110"/>
      <w:bookmarkStart w:id="165" w:name="_Toc3225"/>
      <w:bookmarkStart w:id="166" w:name="_Toc774"/>
      <w:r>
        <w:rPr>
          <w:rFonts w:hint="eastAsia" w:ascii="宋体" w:hAnsi="宋体" w:eastAsia="宋体" w:cs="宋体"/>
          <w:b/>
          <w:color w:val="auto"/>
          <w:sz w:val="24"/>
          <w:highlight w:val="none"/>
        </w:rPr>
        <w:t>2.7 技术资料</w:t>
      </w:r>
      <w:bookmarkEnd w:id="158"/>
      <w:bookmarkEnd w:id="159"/>
      <w:bookmarkEnd w:id="160"/>
      <w:bookmarkEnd w:id="161"/>
      <w:bookmarkEnd w:id="162"/>
      <w:bookmarkEnd w:id="163"/>
      <w:r>
        <w:rPr>
          <w:rFonts w:hint="eastAsia" w:ascii="宋体" w:hAnsi="宋体" w:eastAsia="宋体" w:cs="宋体"/>
          <w:b/>
          <w:color w:val="auto"/>
          <w:sz w:val="24"/>
          <w:highlight w:val="none"/>
        </w:rPr>
        <w:t>和保密义务</w:t>
      </w:r>
      <w:bookmarkEnd w:id="164"/>
      <w:bookmarkEnd w:id="165"/>
      <w:bookmarkEnd w:id="166"/>
    </w:p>
    <w:p w14:paraId="3988BC16">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2D672B08">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45AF59C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3F3D2CD">
      <w:pPr>
        <w:shd w:val="clear"/>
        <w:spacing w:line="336" w:lineRule="auto"/>
        <w:ind w:firstLine="482" w:firstLineChars="200"/>
        <w:rPr>
          <w:rFonts w:hint="eastAsia" w:ascii="宋体" w:hAnsi="宋体" w:eastAsia="宋体" w:cs="宋体"/>
          <w:b/>
          <w:color w:val="auto"/>
          <w:sz w:val="24"/>
          <w:highlight w:val="none"/>
        </w:rPr>
      </w:pPr>
      <w:bookmarkStart w:id="167" w:name="_Toc7860"/>
      <w:r>
        <w:rPr>
          <w:rFonts w:hint="eastAsia" w:ascii="宋体" w:hAnsi="宋体" w:eastAsia="宋体" w:cs="宋体"/>
          <w:b/>
          <w:color w:val="auto"/>
          <w:sz w:val="24"/>
          <w:highlight w:val="none"/>
        </w:rPr>
        <w:t>2.8 质量保证</w:t>
      </w:r>
      <w:bookmarkEnd w:id="167"/>
    </w:p>
    <w:p w14:paraId="0BDD4DC3">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2A9B7A2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66222CB6">
      <w:pPr>
        <w:shd w:val="clear"/>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文件一致。未经甲方书面同意，乙方不得擅自更换</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文件中注明的项目经理和技术负责人。否则</w:t>
      </w:r>
      <w:r>
        <w:rPr>
          <w:rFonts w:hint="eastAsia" w:ascii="宋体" w:hAnsi="宋体" w:eastAsia="宋体" w:cs="宋体"/>
          <w:color w:val="auto"/>
          <w:kern w:val="0"/>
          <w:sz w:val="24"/>
          <w:highlight w:val="none"/>
        </w:rPr>
        <w:t>甲方有权放弃或终止合同。</w:t>
      </w:r>
    </w:p>
    <w:p w14:paraId="0D4BAA47">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1F7C8A4C">
      <w:pPr>
        <w:shd w:val="clear"/>
        <w:spacing w:line="336" w:lineRule="auto"/>
        <w:ind w:firstLine="482" w:firstLineChars="200"/>
        <w:rPr>
          <w:rFonts w:hint="eastAsia" w:ascii="宋体" w:hAnsi="宋体" w:eastAsia="宋体" w:cs="宋体"/>
          <w:b/>
          <w:color w:val="auto"/>
          <w:sz w:val="24"/>
          <w:highlight w:val="none"/>
        </w:rPr>
      </w:pPr>
      <w:bookmarkStart w:id="168" w:name="_Toc17244"/>
      <w:bookmarkStart w:id="169" w:name="_Toc487900362"/>
      <w:bookmarkStart w:id="170" w:name="_Toc279701252"/>
      <w:bookmarkStart w:id="171" w:name="_Toc259093681"/>
      <w:r>
        <w:rPr>
          <w:rFonts w:hint="eastAsia" w:ascii="宋体" w:hAnsi="宋体" w:eastAsia="宋体" w:cs="宋体"/>
          <w:b/>
          <w:color w:val="auto"/>
          <w:sz w:val="24"/>
          <w:highlight w:val="none"/>
        </w:rPr>
        <w:t>2.9 标的物的风险负担</w:t>
      </w:r>
      <w:bookmarkEnd w:id="168"/>
    </w:p>
    <w:p w14:paraId="13041FF8">
      <w:pPr>
        <w:shd w:val="clear"/>
        <w:spacing w:line="336"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91A798E">
      <w:pPr>
        <w:shd w:val="clear"/>
        <w:spacing w:line="336" w:lineRule="auto"/>
        <w:ind w:firstLine="482" w:firstLineChars="200"/>
        <w:rPr>
          <w:rFonts w:hint="eastAsia" w:ascii="宋体" w:hAnsi="宋体" w:eastAsia="宋体" w:cs="宋体"/>
          <w:b/>
          <w:color w:val="auto"/>
          <w:sz w:val="24"/>
          <w:highlight w:val="none"/>
        </w:rPr>
      </w:pPr>
      <w:bookmarkStart w:id="172" w:name="_Toc14055"/>
      <w:r>
        <w:rPr>
          <w:rFonts w:hint="eastAsia" w:ascii="宋体" w:hAnsi="宋体" w:eastAsia="宋体" w:cs="宋体"/>
          <w:b/>
          <w:color w:val="auto"/>
          <w:sz w:val="24"/>
          <w:highlight w:val="none"/>
        </w:rPr>
        <w:t>2.10 延迟交货</w:t>
      </w:r>
      <w:bookmarkEnd w:id="169"/>
      <w:bookmarkEnd w:id="170"/>
      <w:bookmarkEnd w:id="171"/>
      <w:bookmarkEnd w:id="172"/>
      <w:r>
        <w:rPr>
          <w:rFonts w:hint="eastAsia" w:ascii="宋体" w:hAnsi="宋体" w:eastAsia="宋体" w:cs="宋体"/>
          <w:b/>
          <w:color w:val="auto"/>
          <w:sz w:val="24"/>
          <w:highlight w:val="none"/>
        </w:rPr>
        <w:t>/交付</w:t>
      </w:r>
    </w:p>
    <w:p w14:paraId="3D31E4EB">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1C571D9">
      <w:pPr>
        <w:shd w:val="clear"/>
        <w:spacing w:line="336" w:lineRule="auto"/>
        <w:ind w:firstLine="482" w:firstLineChars="200"/>
        <w:rPr>
          <w:rFonts w:hint="eastAsia" w:ascii="宋体" w:hAnsi="宋体" w:eastAsia="宋体" w:cs="宋体"/>
          <w:b/>
          <w:color w:val="auto"/>
          <w:sz w:val="24"/>
          <w:highlight w:val="none"/>
        </w:rPr>
      </w:pPr>
      <w:bookmarkStart w:id="173" w:name="_Toc7502"/>
      <w:bookmarkStart w:id="174" w:name="_Toc279701254"/>
      <w:bookmarkStart w:id="175" w:name="_Toc487900364"/>
      <w:bookmarkStart w:id="176" w:name="_Ref467378121"/>
      <w:bookmarkStart w:id="177" w:name="_Toc259093683"/>
      <w:r>
        <w:rPr>
          <w:rFonts w:hint="eastAsia" w:ascii="宋体" w:hAnsi="宋体" w:eastAsia="宋体" w:cs="宋体"/>
          <w:b/>
          <w:color w:val="auto"/>
          <w:sz w:val="24"/>
          <w:highlight w:val="none"/>
        </w:rPr>
        <w:t>2.11 合同变更</w:t>
      </w:r>
      <w:bookmarkEnd w:id="173"/>
    </w:p>
    <w:p w14:paraId="1FDA3A2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827CCF9">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8" w:name="_Toc259093688"/>
      <w:bookmarkStart w:id="179" w:name="_Toc279701259"/>
      <w:bookmarkStart w:id="180" w:name="_Toc487900369"/>
    </w:p>
    <w:p w14:paraId="602151CC">
      <w:pPr>
        <w:shd w:val="clear"/>
        <w:spacing w:line="336" w:lineRule="auto"/>
        <w:ind w:firstLine="482" w:firstLineChars="200"/>
        <w:rPr>
          <w:rFonts w:hint="eastAsia" w:ascii="宋体" w:hAnsi="宋体" w:eastAsia="宋体" w:cs="宋体"/>
          <w:b/>
          <w:color w:val="auto"/>
          <w:sz w:val="24"/>
          <w:highlight w:val="none"/>
        </w:rPr>
      </w:pPr>
      <w:bookmarkStart w:id="181" w:name="_Toc15237"/>
      <w:bookmarkStart w:id="182" w:name="_Toc22955"/>
      <w:bookmarkStart w:id="183" w:name="_Toc10366"/>
      <w:r>
        <w:rPr>
          <w:rFonts w:hint="eastAsia" w:ascii="宋体" w:hAnsi="宋体" w:eastAsia="宋体" w:cs="宋体"/>
          <w:b/>
          <w:color w:val="auto"/>
          <w:sz w:val="24"/>
          <w:highlight w:val="none"/>
        </w:rPr>
        <w:t>2.12 合同转让</w:t>
      </w:r>
      <w:bookmarkEnd w:id="178"/>
      <w:bookmarkEnd w:id="179"/>
      <w:bookmarkEnd w:id="180"/>
      <w:r>
        <w:rPr>
          <w:rFonts w:hint="eastAsia" w:ascii="宋体" w:hAnsi="宋体" w:eastAsia="宋体" w:cs="宋体"/>
          <w:b/>
          <w:color w:val="auto"/>
          <w:sz w:val="24"/>
          <w:highlight w:val="none"/>
        </w:rPr>
        <w:t>和分包</w:t>
      </w:r>
      <w:bookmarkEnd w:id="181"/>
      <w:bookmarkEnd w:id="182"/>
      <w:bookmarkEnd w:id="183"/>
    </w:p>
    <w:p w14:paraId="43A55E53">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BBDF3DC">
      <w:pPr>
        <w:shd w:val="clear"/>
        <w:spacing w:line="336" w:lineRule="auto"/>
        <w:ind w:firstLine="482" w:firstLineChars="200"/>
        <w:rPr>
          <w:rFonts w:hint="eastAsia" w:ascii="宋体" w:hAnsi="宋体" w:eastAsia="宋体" w:cs="宋体"/>
          <w:b/>
          <w:color w:val="auto"/>
          <w:sz w:val="24"/>
          <w:highlight w:val="none"/>
        </w:rPr>
      </w:pPr>
      <w:bookmarkStart w:id="184" w:name="_Toc13566"/>
      <w:bookmarkStart w:id="185" w:name="_Toc16508"/>
      <w:bookmarkStart w:id="186" w:name="_Toc14066"/>
      <w:r>
        <w:rPr>
          <w:rFonts w:hint="eastAsia" w:ascii="宋体" w:hAnsi="宋体" w:eastAsia="宋体" w:cs="宋体"/>
          <w:b/>
          <w:color w:val="auto"/>
          <w:sz w:val="24"/>
          <w:highlight w:val="none"/>
        </w:rPr>
        <w:t>2.13 不可抗力</w:t>
      </w:r>
      <w:bookmarkEnd w:id="184"/>
      <w:bookmarkEnd w:id="185"/>
      <w:bookmarkEnd w:id="186"/>
    </w:p>
    <w:p w14:paraId="5BA95616">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2BBE7635">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BF0E65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7F3D30E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12C39B10">
      <w:pPr>
        <w:shd w:val="clear"/>
        <w:spacing w:line="336" w:lineRule="auto"/>
        <w:ind w:firstLine="482" w:firstLineChars="200"/>
        <w:rPr>
          <w:rFonts w:hint="eastAsia" w:ascii="宋体" w:hAnsi="宋体" w:eastAsia="宋体" w:cs="宋体"/>
          <w:b/>
          <w:color w:val="auto"/>
          <w:sz w:val="24"/>
          <w:highlight w:val="none"/>
        </w:rPr>
      </w:pPr>
      <w:bookmarkStart w:id="187" w:name="_Toc487900365"/>
      <w:bookmarkStart w:id="188" w:name="_Toc689"/>
      <w:bookmarkStart w:id="189" w:name="_Toc30676"/>
      <w:bookmarkStart w:id="190" w:name="_Toc259093684"/>
      <w:bookmarkStart w:id="191" w:name="_Toc279701255"/>
      <w:bookmarkStart w:id="192" w:name="_Toc6969"/>
      <w:r>
        <w:rPr>
          <w:rFonts w:hint="eastAsia" w:ascii="宋体" w:hAnsi="宋体" w:eastAsia="宋体" w:cs="宋体"/>
          <w:b/>
          <w:color w:val="auto"/>
          <w:sz w:val="24"/>
          <w:highlight w:val="none"/>
        </w:rPr>
        <w:t>2.14 税费</w:t>
      </w:r>
      <w:bookmarkEnd w:id="187"/>
      <w:bookmarkEnd w:id="188"/>
      <w:bookmarkEnd w:id="189"/>
      <w:bookmarkEnd w:id="190"/>
      <w:bookmarkEnd w:id="191"/>
      <w:bookmarkEnd w:id="192"/>
    </w:p>
    <w:p w14:paraId="1FD62784">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51702A25">
      <w:pPr>
        <w:shd w:val="clear"/>
        <w:spacing w:line="336" w:lineRule="auto"/>
        <w:ind w:firstLine="482" w:firstLineChars="200"/>
        <w:rPr>
          <w:rFonts w:hint="eastAsia" w:ascii="宋体" w:hAnsi="宋体" w:eastAsia="宋体" w:cs="宋体"/>
          <w:b/>
          <w:color w:val="auto"/>
          <w:sz w:val="24"/>
          <w:highlight w:val="none"/>
        </w:rPr>
      </w:pPr>
      <w:bookmarkStart w:id="193" w:name="_Toc8298"/>
      <w:bookmarkStart w:id="194" w:name="_Toc259093687"/>
      <w:bookmarkStart w:id="195" w:name="_Toc16959"/>
      <w:bookmarkStart w:id="196" w:name="_Toc279701258"/>
      <w:bookmarkStart w:id="197" w:name="_Toc7102"/>
      <w:bookmarkStart w:id="198" w:name="_Toc487900368"/>
      <w:r>
        <w:rPr>
          <w:rFonts w:hint="eastAsia" w:ascii="宋体" w:hAnsi="宋体" w:eastAsia="宋体" w:cs="宋体"/>
          <w:b/>
          <w:color w:val="auto"/>
          <w:sz w:val="24"/>
          <w:highlight w:val="none"/>
        </w:rPr>
        <w:t>2.15 乙方破产</w:t>
      </w:r>
      <w:bookmarkEnd w:id="193"/>
      <w:bookmarkEnd w:id="194"/>
      <w:bookmarkEnd w:id="195"/>
      <w:bookmarkEnd w:id="196"/>
      <w:bookmarkEnd w:id="197"/>
      <w:bookmarkEnd w:id="198"/>
    </w:p>
    <w:p w14:paraId="5DAD767D">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83D209">
      <w:pPr>
        <w:shd w:val="clear"/>
        <w:spacing w:line="336" w:lineRule="auto"/>
        <w:ind w:firstLine="482" w:firstLineChars="200"/>
        <w:rPr>
          <w:rFonts w:hint="eastAsia" w:ascii="宋体" w:hAnsi="宋体" w:eastAsia="宋体" w:cs="宋体"/>
          <w:b/>
          <w:color w:val="auto"/>
          <w:sz w:val="24"/>
          <w:highlight w:val="none"/>
        </w:rPr>
      </w:pPr>
      <w:bookmarkStart w:id="199" w:name="_Toc15387"/>
      <w:bookmarkStart w:id="200" w:name="_Toc6134"/>
      <w:bookmarkStart w:id="201" w:name="_Toc29333"/>
      <w:r>
        <w:rPr>
          <w:rFonts w:hint="eastAsia" w:ascii="宋体" w:hAnsi="宋体" w:eastAsia="宋体" w:cs="宋体"/>
          <w:b/>
          <w:color w:val="auto"/>
          <w:sz w:val="24"/>
          <w:highlight w:val="none"/>
        </w:rPr>
        <w:t>2.16 合同中止、终止</w:t>
      </w:r>
      <w:bookmarkEnd w:id="199"/>
      <w:bookmarkEnd w:id="200"/>
      <w:bookmarkEnd w:id="201"/>
    </w:p>
    <w:p w14:paraId="67A6B70C">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017D6AA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068B4C2">
      <w:pPr>
        <w:shd w:val="clear"/>
        <w:spacing w:line="336" w:lineRule="auto"/>
        <w:ind w:firstLine="482" w:firstLineChars="200"/>
        <w:rPr>
          <w:rFonts w:hint="eastAsia" w:ascii="宋体" w:hAnsi="宋体" w:eastAsia="宋体" w:cs="宋体"/>
          <w:b/>
          <w:color w:val="auto"/>
          <w:sz w:val="24"/>
          <w:highlight w:val="none"/>
        </w:rPr>
      </w:pPr>
      <w:bookmarkStart w:id="202" w:name="_Toc14563"/>
      <w:bookmarkStart w:id="203" w:name="_Toc1125"/>
      <w:bookmarkStart w:id="204" w:name="_Toc6596"/>
      <w:r>
        <w:rPr>
          <w:rFonts w:hint="eastAsia" w:ascii="宋体" w:hAnsi="宋体" w:eastAsia="宋体" w:cs="宋体"/>
          <w:b/>
          <w:color w:val="auto"/>
          <w:sz w:val="24"/>
          <w:highlight w:val="none"/>
        </w:rPr>
        <w:t>2.17 检验和验收</w:t>
      </w:r>
      <w:bookmarkEnd w:id="202"/>
      <w:bookmarkEnd w:id="203"/>
      <w:bookmarkEnd w:id="204"/>
    </w:p>
    <w:p w14:paraId="4652AE29">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1D70D2EF">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4A8F187">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74"/>
    <w:bookmarkEnd w:id="175"/>
    <w:bookmarkEnd w:id="176"/>
    <w:bookmarkEnd w:id="177"/>
    <w:p w14:paraId="5BC89E9E">
      <w:pPr>
        <w:shd w:val="clear"/>
        <w:spacing w:line="336" w:lineRule="auto"/>
        <w:ind w:firstLine="482" w:firstLineChars="200"/>
        <w:rPr>
          <w:rFonts w:hint="eastAsia" w:ascii="宋体" w:hAnsi="宋体" w:eastAsia="宋体" w:cs="宋体"/>
          <w:b/>
          <w:color w:val="auto"/>
          <w:sz w:val="24"/>
          <w:highlight w:val="none"/>
        </w:rPr>
      </w:pPr>
      <w:bookmarkStart w:id="205" w:name="_Toc259093690"/>
      <w:bookmarkStart w:id="206" w:name="_Toc279701261"/>
      <w:bookmarkStart w:id="207" w:name="_Toc487900371"/>
      <w:bookmarkStart w:id="208" w:name="_Toc19604"/>
      <w:bookmarkStart w:id="209" w:name="_Toc11284"/>
      <w:bookmarkStart w:id="210" w:name="_Toc25182"/>
      <w:r>
        <w:rPr>
          <w:rFonts w:hint="eastAsia" w:ascii="宋体" w:hAnsi="宋体" w:eastAsia="宋体" w:cs="宋体"/>
          <w:b/>
          <w:color w:val="auto"/>
          <w:sz w:val="24"/>
          <w:highlight w:val="none"/>
        </w:rPr>
        <w:t>2.18 通知</w:t>
      </w:r>
      <w:bookmarkEnd w:id="205"/>
      <w:bookmarkEnd w:id="206"/>
      <w:bookmarkEnd w:id="207"/>
      <w:r>
        <w:rPr>
          <w:rFonts w:hint="eastAsia" w:ascii="宋体" w:hAnsi="宋体" w:eastAsia="宋体" w:cs="宋体"/>
          <w:b/>
          <w:color w:val="auto"/>
          <w:sz w:val="24"/>
          <w:highlight w:val="none"/>
        </w:rPr>
        <w:t>和送达</w:t>
      </w:r>
      <w:bookmarkEnd w:id="208"/>
      <w:bookmarkEnd w:id="209"/>
      <w:bookmarkEnd w:id="210"/>
    </w:p>
    <w:p w14:paraId="777E32FD">
      <w:pPr>
        <w:shd w:val="clear"/>
        <w:spacing w:line="336" w:lineRule="auto"/>
        <w:ind w:firstLine="480" w:firstLineChars="200"/>
        <w:rPr>
          <w:rFonts w:hint="eastAsia" w:ascii="宋体" w:hAnsi="宋体" w:eastAsia="宋体" w:cs="宋体"/>
          <w:color w:val="auto"/>
          <w:sz w:val="24"/>
          <w:highlight w:val="none"/>
        </w:rPr>
      </w:pPr>
      <w:bookmarkStart w:id="211" w:name="_Toc6698"/>
      <w:bookmarkStart w:id="212" w:name="_Toc3135"/>
      <w:bookmarkStart w:id="213" w:name="_Toc279701262"/>
      <w:bookmarkStart w:id="214" w:name="_Toc487900372"/>
      <w:bookmarkStart w:id="215" w:name="_Toc259093691"/>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11"/>
      <w:bookmarkEnd w:id="212"/>
    </w:p>
    <w:p w14:paraId="1AF019AF">
      <w:pPr>
        <w:shd w:val="clear"/>
        <w:spacing w:line="336" w:lineRule="auto"/>
        <w:ind w:firstLine="480" w:firstLineChars="200"/>
        <w:rPr>
          <w:rFonts w:hint="eastAsia" w:ascii="宋体" w:hAnsi="宋体" w:eastAsia="宋体" w:cs="宋体"/>
          <w:color w:val="auto"/>
          <w:sz w:val="24"/>
          <w:highlight w:val="none"/>
        </w:rPr>
      </w:pPr>
      <w:bookmarkStart w:id="216" w:name="_Toc23294"/>
      <w:bookmarkStart w:id="217"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6"/>
      <w:bookmarkEnd w:id="217"/>
    </w:p>
    <w:p w14:paraId="2281C52E">
      <w:pPr>
        <w:shd w:val="clear"/>
        <w:spacing w:line="336" w:lineRule="auto"/>
        <w:ind w:firstLine="482" w:firstLineChars="200"/>
        <w:rPr>
          <w:rFonts w:hint="eastAsia" w:ascii="宋体" w:hAnsi="宋体" w:eastAsia="宋体" w:cs="宋体"/>
          <w:b/>
          <w:color w:val="auto"/>
          <w:sz w:val="24"/>
          <w:highlight w:val="none"/>
        </w:rPr>
      </w:pPr>
      <w:bookmarkStart w:id="218" w:name="_Toc18540"/>
      <w:bookmarkStart w:id="219" w:name="_Toc30599"/>
      <w:bookmarkStart w:id="220" w:name="_Toc4355"/>
      <w:r>
        <w:rPr>
          <w:rFonts w:hint="eastAsia" w:ascii="宋体" w:hAnsi="宋体" w:eastAsia="宋体" w:cs="宋体"/>
          <w:b/>
          <w:color w:val="auto"/>
          <w:sz w:val="24"/>
          <w:highlight w:val="none"/>
        </w:rPr>
        <w:t>2.19 计量单位</w:t>
      </w:r>
      <w:bookmarkEnd w:id="213"/>
      <w:bookmarkEnd w:id="214"/>
      <w:bookmarkEnd w:id="215"/>
      <w:bookmarkEnd w:id="218"/>
      <w:bookmarkEnd w:id="219"/>
      <w:bookmarkEnd w:id="220"/>
    </w:p>
    <w:p w14:paraId="14CA6D29">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20A0856A">
      <w:pPr>
        <w:shd w:val="clear"/>
        <w:spacing w:line="336" w:lineRule="auto"/>
        <w:ind w:firstLine="482" w:firstLineChars="200"/>
        <w:rPr>
          <w:rFonts w:hint="eastAsia" w:ascii="宋体" w:hAnsi="宋体" w:eastAsia="宋体" w:cs="宋体"/>
          <w:b/>
          <w:color w:val="auto"/>
          <w:sz w:val="24"/>
          <w:highlight w:val="none"/>
        </w:rPr>
      </w:pPr>
      <w:bookmarkStart w:id="221" w:name="_Toc10330"/>
      <w:bookmarkStart w:id="222" w:name="_Toc487900373"/>
      <w:bookmarkStart w:id="223" w:name="_Toc18567"/>
      <w:bookmarkStart w:id="224" w:name="_Toc259093692"/>
      <w:bookmarkStart w:id="225" w:name="_Toc279701263"/>
      <w:bookmarkStart w:id="226" w:name="_Toc12773"/>
      <w:r>
        <w:rPr>
          <w:rFonts w:hint="eastAsia" w:ascii="宋体" w:hAnsi="宋体" w:eastAsia="宋体" w:cs="宋体"/>
          <w:b/>
          <w:color w:val="auto"/>
          <w:sz w:val="24"/>
          <w:highlight w:val="none"/>
        </w:rPr>
        <w:t>2.20 合同使用的文字和适用的法律</w:t>
      </w:r>
      <w:bookmarkEnd w:id="221"/>
      <w:bookmarkEnd w:id="222"/>
      <w:bookmarkEnd w:id="223"/>
      <w:bookmarkEnd w:id="224"/>
      <w:bookmarkEnd w:id="225"/>
      <w:bookmarkEnd w:id="226"/>
    </w:p>
    <w:p w14:paraId="1F7FD8EB">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34FA5340">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70372E11">
      <w:pPr>
        <w:shd w:val="clear"/>
        <w:spacing w:line="336" w:lineRule="auto"/>
        <w:ind w:firstLine="482" w:firstLineChars="200"/>
        <w:rPr>
          <w:rFonts w:hint="eastAsia" w:ascii="宋体" w:hAnsi="宋体" w:eastAsia="宋体" w:cs="宋体"/>
          <w:b/>
          <w:color w:val="auto"/>
          <w:sz w:val="24"/>
          <w:highlight w:val="none"/>
        </w:rPr>
      </w:pPr>
      <w:bookmarkStart w:id="227" w:name="_Toc16673"/>
      <w:bookmarkStart w:id="228" w:name="_Toc12004"/>
      <w:bookmarkStart w:id="229" w:name="_Toc279701264"/>
      <w:bookmarkStart w:id="230" w:name="_Toc259093693"/>
      <w:bookmarkStart w:id="231" w:name="_Toc3148"/>
      <w:bookmarkStart w:id="232" w:name="_Toc487900374"/>
      <w:r>
        <w:rPr>
          <w:rFonts w:hint="eastAsia" w:ascii="宋体" w:hAnsi="宋体" w:eastAsia="宋体" w:cs="宋体"/>
          <w:b/>
          <w:color w:val="auto"/>
          <w:sz w:val="24"/>
          <w:highlight w:val="none"/>
        </w:rPr>
        <w:t>2.21 履约保证金</w:t>
      </w:r>
      <w:bookmarkEnd w:id="227"/>
      <w:bookmarkEnd w:id="228"/>
      <w:bookmarkEnd w:id="229"/>
      <w:bookmarkEnd w:id="230"/>
      <w:bookmarkEnd w:id="231"/>
    </w:p>
    <w:p w14:paraId="1AAD6C98">
      <w:pPr>
        <w:shd w:val="clear"/>
        <w:spacing w:line="336"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629C217C">
      <w:pPr>
        <w:shd w:val="clear"/>
        <w:spacing w:line="336"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56C74382">
      <w:pPr>
        <w:shd w:val="clear"/>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02114C2A">
      <w:pPr>
        <w:shd w:val="clear"/>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32"/>
    <w:p w14:paraId="05A3B9B3">
      <w:pPr>
        <w:shd w:val="clear"/>
        <w:spacing w:line="336" w:lineRule="auto"/>
        <w:ind w:firstLine="482" w:firstLineChars="200"/>
        <w:rPr>
          <w:rFonts w:hint="eastAsia" w:ascii="宋体" w:hAnsi="宋体" w:eastAsia="宋体" w:cs="宋体"/>
          <w:b/>
          <w:color w:val="auto"/>
          <w:sz w:val="24"/>
          <w:highlight w:val="none"/>
        </w:rPr>
      </w:pPr>
      <w:bookmarkStart w:id="233" w:name="_Toc14001"/>
      <w:bookmarkStart w:id="234" w:name="_Toc6885"/>
      <w:bookmarkStart w:id="235" w:name="_Toc19890"/>
      <w:r>
        <w:rPr>
          <w:rFonts w:hint="eastAsia" w:ascii="宋体" w:hAnsi="宋体" w:eastAsia="宋体" w:cs="宋体"/>
          <w:b/>
          <w:color w:val="auto"/>
          <w:sz w:val="24"/>
          <w:highlight w:val="none"/>
        </w:rPr>
        <w:t>2.23 合同份数</w:t>
      </w:r>
      <w:bookmarkEnd w:id="233"/>
      <w:bookmarkEnd w:id="234"/>
      <w:bookmarkEnd w:id="235"/>
    </w:p>
    <w:p w14:paraId="2F549123">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份，采购代理机构执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001E4FDF">
      <w:pPr>
        <w:pStyle w:val="30"/>
        <w:shd w:val="clear"/>
        <w:spacing w:after="0" w:line="336"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6" w:name="_Toc10052"/>
      <w:bookmarkStart w:id="237" w:name="_Toc331685784"/>
      <w:bookmarkStart w:id="238" w:name="_Toc21058"/>
      <w:bookmarkStart w:id="239" w:name="_Toc80205946"/>
      <w:r>
        <w:rPr>
          <w:rFonts w:hint="eastAsia" w:ascii="宋体" w:hAnsi="宋体" w:eastAsia="宋体" w:cs="宋体"/>
          <w:b/>
          <w:color w:val="auto"/>
          <w:sz w:val="28"/>
          <w:szCs w:val="28"/>
          <w:highlight w:val="none"/>
        </w:rPr>
        <w:t>第三部分  合同专用条款</w:t>
      </w:r>
      <w:bookmarkEnd w:id="236"/>
      <w:bookmarkEnd w:id="237"/>
      <w:bookmarkEnd w:id="238"/>
      <w:bookmarkEnd w:id="239"/>
    </w:p>
    <w:p w14:paraId="3084E7B4">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0FA7FFC">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7C75B899">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E2CBEC">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10D4CBDE">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88D930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5165EA6A">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2D5BD33A">
      <w:pPr>
        <w:shd w:val="clear"/>
        <w:spacing w:line="336"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1A9A69BD">
      <w:pPr>
        <w:shd w:val="clear"/>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 xml:space="preserve">    元）。本项目采用以下勾选结算方式进行支付：</w:t>
      </w:r>
    </w:p>
    <w:p w14:paraId="05030E52">
      <w:pPr>
        <w:shd w:val="clear"/>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26E82928">
      <w:pPr>
        <w:shd w:val="clear"/>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3AF88447">
      <w:pPr>
        <w:shd w:val="clear"/>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188C0762">
      <w:pPr>
        <w:shd w:val="clear"/>
        <w:spacing w:line="336"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0F8093AB">
      <w:pPr>
        <w:shd w:val="clear"/>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24B8D044">
      <w:pPr>
        <w:shd w:val="clear"/>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14:paraId="3B2FD192">
      <w:pPr>
        <w:shd w:val="clear"/>
        <w:spacing w:line="336"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1B27587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048BE1D4">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17097AC8">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0BA35CA8">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29671EE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日内（根据项目实际填写）发起验收，并可依法邀请相关方参加，验收应出具验收书。</w:t>
      </w:r>
    </w:p>
    <w:p w14:paraId="17A26539">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17CE066E">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309F5C9F">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560BB85D">
      <w:pPr>
        <w:shd w:val="clear"/>
        <w:spacing w:line="336"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364B9776">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DC89C7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399ED19">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5EA4B3E">
      <w:pPr>
        <w:shd w:val="clear"/>
        <w:spacing w:line="336"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4、验收产生的费用</w:t>
      </w:r>
      <w:r>
        <w:rPr>
          <w:rFonts w:hint="eastAsia" w:ascii="宋体" w:hAnsi="宋体" w:eastAsia="宋体" w:cs="宋体"/>
          <w:color w:val="auto"/>
          <w:sz w:val="24"/>
          <w:highlight w:val="none"/>
          <w:u w:val="none"/>
        </w:rPr>
        <w:t>首次验收费用由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承担，如首次验收不合格，后续验收费用由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支付。</w:t>
      </w:r>
    </w:p>
    <w:p w14:paraId="628187ED">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782E22A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根根据采购文件确定的技术指标或者服务要求确定验收指标和标准。未进行相应约定的，应当符合国家强制性规定、政策要求、安全标准、行业或企业有关标准等。</w:t>
      </w:r>
    </w:p>
    <w:p w14:paraId="0D8F9E6D">
      <w:pPr>
        <w:shd w:val="clear"/>
        <w:tabs>
          <w:tab w:val="left" w:pos="904"/>
        </w:tabs>
        <w:snapToGrid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65"/>
        <w:gridCol w:w="4391"/>
      </w:tblGrid>
      <w:tr w14:paraId="7F8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33989C98">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3165" w:type="dxa"/>
            <w:vAlign w:val="center"/>
          </w:tcPr>
          <w:p w14:paraId="0A9219B7">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4391" w:type="dxa"/>
            <w:vAlign w:val="center"/>
          </w:tcPr>
          <w:p w14:paraId="3AB5F21E">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14:paraId="221B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1" w:type="dxa"/>
            <w:vAlign w:val="center"/>
          </w:tcPr>
          <w:p w14:paraId="3A7A9B81">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3165" w:type="dxa"/>
            <w:vAlign w:val="center"/>
          </w:tcPr>
          <w:p w14:paraId="22113EF6">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数量</w:t>
            </w:r>
          </w:p>
        </w:tc>
        <w:tc>
          <w:tcPr>
            <w:tcW w:w="4391" w:type="dxa"/>
            <w:vAlign w:val="center"/>
          </w:tcPr>
          <w:p w14:paraId="1D3BA546">
            <w:pPr>
              <w:widowControl/>
              <w:shd w:val="clear"/>
              <w:spacing w:line="336" w:lineRule="auto"/>
              <w:ind w:firstLine="200"/>
              <w:jc w:val="center"/>
              <w:rPr>
                <w:rFonts w:hint="eastAsia" w:ascii="宋体" w:hAnsi="宋体" w:eastAsia="宋体" w:cs="宋体"/>
                <w:color w:val="auto"/>
                <w:kern w:val="0"/>
                <w:sz w:val="24"/>
                <w:highlight w:val="none"/>
              </w:rPr>
            </w:pPr>
          </w:p>
        </w:tc>
      </w:tr>
      <w:tr w14:paraId="442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61" w:type="dxa"/>
            <w:vAlign w:val="center"/>
          </w:tcPr>
          <w:p w14:paraId="57497E3E">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3165" w:type="dxa"/>
            <w:vAlign w:val="center"/>
          </w:tcPr>
          <w:p w14:paraId="560FC0AC">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的质量文件</w:t>
            </w:r>
          </w:p>
        </w:tc>
        <w:tc>
          <w:tcPr>
            <w:tcW w:w="4391" w:type="dxa"/>
            <w:vAlign w:val="center"/>
          </w:tcPr>
          <w:p w14:paraId="1ECBCF37">
            <w:pPr>
              <w:widowControl/>
              <w:shd w:val="clear"/>
              <w:spacing w:line="336" w:lineRule="auto"/>
              <w:ind w:firstLine="200"/>
              <w:jc w:val="center"/>
              <w:rPr>
                <w:rFonts w:hint="eastAsia" w:ascii="宋体" w:hAnsi="宋体" w:eastAsia="宋体" w:cs="宋体"/>
                <w:color w:val="auto"/>
                <w:kern w:val="0"/>
                <w:sz w:val="24"/>
                <w:highlight w:val="none"/>
              </w:rPr>
            </w:pPr>
          </w:p>
        </w:tc>
      </w:tr>
      <w:tr w14:paraId="5065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1" w:type="dxa"/>
            <w:vAlign w:val="center"/>
          </w:tcPr>
          <w:p w14:paraId="59506D6F">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3165" w:type="dxa"/>
            <w:vAlign w:val="center"/>
          </w:tcPr>
          <w:p w14:paraId="415793E4">
            <w:pPr>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 xml:space="preserve">技术、性能指标 </w:t>
            </w:r>
          </w:p>
        </w:tc>
        <w:tc>
          <w:tcPr>
            <w:tcW w:w="4391" w:type="dxa"/>
            <w:vAlign w:val="center"/>
          </w:tcPr>
          <w:p w14:paraId="6152F919">
            <w:pPr>
              <w:pStyle w:val="2"/>
              <w:shd w:val="clear"/>
              <w:spacing w:after="0" w:line="336" w:lineRule="auto"/>
              <w:ind w:firstLine="200"/>
              <w:jc w:val="left"/>
              <w:rPr>
                <w:rFonts w:hint="eastAsia" w:ascii="宋体" w:hAnsi="宋体" w:eastAsia="宋体" w:cs="宋体"/>
                <w:color w:val="auto"/>
                <w:highlight w:val="none"/>
              </w:rPr>
            </w:pPr>
          </w:p>
        </w:tc>
      </w:tr>
      <w:tr w14:paraId="0BD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61" w:type="dxa"/>
            <w:vAlign w:val="center"/>
          </w:tcPr>
          <w:p w14:paraId="30688EAB">
            <w:pPr>
              <w:widowControl/>
              <w:shd w:val="clear"/>
              <w:spacing w:line="336"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3165" w:type="dxa"/>
            <w:vAlign w:val="center"/>
          </w:tcPr>
          <w:p w14:paraId="4A579C28">
            <w:pPr>
              <w:shd w:val="clear"/>
              <w:spacing w:line="336" w:lineRule="auto"/>
              <w:ind w:firstLine="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w:t>
            </w:r>
          </w:p>
          <w:p w14:paraId="152632DB">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承诺</w:t>
            </w:r>
          </w:p>
        </w:tc>
        <w:tc>
          <w:tcPr>
            <w:tcW w:w="4391" w:type="dxa"/>
            <w:vAlign w:val="center"/>
          </w:tcPr>
          <w:p w14:paraId="7F085271">
            <w:pPr>
              <w:widowControl/>
              <w:shd w:val="clear"/>
              <w:spacing w:line="336" w:lineRule="auto"/>
              <w:ind w:firstLine="200"/>
              <w:jc w:val="center"/>
              <w:rPr>
                <w:rFonts w:hint="eastAsia" w:ascii="宋体" w:hAnsi="宋体" w:eastAsia="宋体" w:cs="宋体"/>
                <w:color w:val="auto"/>
                <w:kern w:val="0"/>
                <w:sz w:val="24"/>
                <w:highlight w:val="none"/>
              </w:rPr>
            </w:pPr>
          </w:p>
        </w:tc>
      </w:tr>
      <w:tr w14:paraId="553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61" w:type="dxa"/>
            <w:vAlign w:val="center"/>
          </w:tcPr>
          <w:p w14:paraId="7B4505EF">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3165" w:type="dxa"/>
            <w:vAlign w:val="center"/>
          </w:tcPr>
          <w:p w14:paraId="2428685F">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4391" w:type="dxa"/>
            <w:vAlign w:val="center"/>
          </w:tcPr>
          <w:p w14:paraId="6FEEF3C1">
            <w:pPr>
              <w:widowControl/>
              <w:shd w:val="clear"/>
              <w:spacing w:line="336" w:lineRule="auto"/>
              <w:ind w:firstLine="200"/>
              <w:jc w:val="left"/>
              <w:rPr>
                <w:rFonts w:hint="eastAsia" w:ascii="宋体" w:hAnsi="宋体" w:eastAsia="宋体" w:cs="宋体"/>
                <w:color w:val="auto"/>
                <w:kern w:val="0"/>
                <w:sz w:val="24"/>
                <w:highlight w:val="none"/>
              </w:rPr>
            </w:pPr>
          </w:p>
        </w:tc>
      </w:tr>
    </w:tbl>
    <w:p w14:paraId="677D74DB">
      <w:pPr>
        <w:shd w:val="clear"/>
        <w:tabs>
          <w:tab w:val="left" w:pos="904"/>
        </w:tabs>
        <w:snapToGrid w:val="0"/>
        <w:spacing w:line="336" w:lineRule="auto"/>
        <w:ind w:firstLine="480" w:firstLineChars="200"/>
        <w:jc w:val="left"/>
        <w:rPr>
          <w:rFonts w:hint="eastAsia" w:ascii="宋体" w:hAnsi="宋体" w:eastAsia="宋体" w:cs="宋体"/>
          <w:color w:val="auto"/>
          <w:sz w:val="24"/>
          <w:highlight w:val="none"/>
        </w:rPr>
      </w:pPr>
    </w:p>
    <w:p w14:paraId="1D6FABB7">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6C9C40C8">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0DDA3056">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3A69121F">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19BD002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73439EB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（4）其他需提供的相关材料。</w:t>
      </w:r>
    </w:p>
    <w:p w14:paraId="66C9D6C2">
      <w:pPr>
        <w:widowControl/>
        <w:shd w:val="clear"/>
        <w:spacing w:line="336" w:lineRule="auto"/>
        <w:ind w:firstLine="720" w:firstLineChars="300"/>
        <w:jc w:val="left"/>
        <w:rPr>
          <w:rFonts w:hint="eastAsia" w:ascii="宋体" w:hAnsi="宋体" w:eastAsia="宋体" w:cs="宋体"/>
          <w:bCs/>
          <w:color w:val="auto"/>
          <w:sz w:val="24"/>
          <w:highlight w:val="none"/>
        </w:rPr>
      </w:pPr>
    </w:p>
    <w:p w14:paraId="22A1C1D9">
      <w:pPr>
        <w:shd w:val="clear"/>
        <w:tabs>
          <w:tab w:val="left" w:pos="3261"/>
        </w:tabs>
        <w:wordWrap w:val="0"/>
        <w:spacing w:line="336" w:lineRule="auto"/>
        <w:contextualSpacing/>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1DCE655D">
      <w:pPr>
        <w:shd w:val="clear"/>
        <w:wordWrap w:val="0"/>
        <w:spacing w:line="336" w:lineRule="auto"/>
        <w:jc w:val="center"/>
        <w:rPr>
          <w:rFonts w:hint="eastAsia" w:ascii="宋体" w:hAnsi="宋体" w:eastAsia="宋体" w:cs="宋体"/>
          <w:b/>
          <w:bCs/>
          <w:color w:val="auto"/>
          <w:sz w:val="44"/>
          <w:szCs w:val="44"/>
          <w:highlight w:val="none"/>
        </w:rPr>
        <w:sectPr>
          <w:pgSz w:w="11905" w:h="16838"/>
          <w:pgMar w:top="1440" w:right="1080" w:bottom="1440" w:left="1080" w:header="720" w:footer="720" w:gutter="0"/>
          <w:cols w:space="0" w:num="1"/>
        </w:sectPr>
      </w:pPr>
    </w:p>
    <w:p w14:paraId="0815612F">
      <w:pPr>
        <w:shd w:val="clear"/>
        <w:tabs>
          <w:tab w:val="left" w:pos="3261"/>
        </w:tabs>
        <w:wordWrap w:val="0"/>
        <w:spacing w:line="336" w:lineRule="auto"/>
        <w:contextualSpacing/>
        <w:jc w:val="center"/>
        <w:rPr>
          <w:rFonts w:hint="eastAsia" w:ascii="宋体" w:hAnsi="宋体" w:eastAsia="宋体" w:cs="宋体"/>
          <w:b/>
          <w:color w:val="auto"/>
          <w:sz w:val="44"/>
          <w:szCs w:val="44"/>
          <w:highlight w:val="none"/>
        </w:rPr>
      </w:pPr>
    </w:p>
    <w:p w14:paraId="5CF4F5D2">
      <w:pPr>
        <w:shd w:val="clear"/>
        <w:tabs>
          <w:tab w:val="left" w:pos="3261"/>
        </w:tabs>
        <w:wordWrap w:val="0"/>
        <w:spacing w:line="336" w:lineRule="auto"/>
        <w:contextualSpacing/>
        <w:jc w:val="center"/>
        <w:rPr>
          <w:rFonts w:hint="eastAsia" w:ascii="宋体" w:hAnsi="宋体" w:eastAsia="宋体" w:cs="宋体"/>
          <w:b/>
          <w:color w:val="auto"/>
          <w:sz w:val="44"/>
          <w:szCs w:val="44"/>
          <w:highlight w:val="none"/>
        </w:rPr>
      </w:pPr>
    </w:p>
    <w:p w14:paraId="458D175F">
      <w:pPr>
        <w:shd w:val="clear"/>
        <w:tabs>
          <w:tab w:val="left" w:pos="3261"/>
        </w:tabs>
        <w:wordWrap w:val="0"/>
        <w:spacing w:line="336" w:lineRule="auto"/>
        <w:contextualSpacing/>
        <w:jc w:val="center"/>
        <w:rPr>
          <w:rFonts w:hint="eastAsia" w:ascii="宋体" w:hAnsi="宋体" w:eastAsia="宋体" w:cs="宋体"/>
          <w:b/>
          <w:color w:val="auto"/>
          <w:sz w:val="44"/>
          <w:szCs w:val="44"/>
          <w:highlight w:val="none"/>
        </w:rPr>
      </w:pPr>
    </w:p>
    <w:p w14:paraId="191C8802">
      <w:pPr>
        <w:shd w:val="clear"/>
        <w:tabs>
          <w:tab w:val="left" w:pos="3261"/>
        </w:tabs>
        <w:wordWrap w:val="0"/>
        <w:spacing w:line="336" w:lineRule="auto"/>
        <w:contextualSpacing/>
        <w:jc w:val="center"/>
        <w:rPr>
          <w:rFonts w:hint="eastAsia" w:ascii="宋体" w:hAnsi="宋体" w:eastAsia="宋体" w:cs="宋体"/>
          <w:b/>
          <w:color w:val="auto"/>
          <w:sz w:val="44"/>
          <w:szCs w:val="44"/>
          <w:highlight w:val="none"/>
        </w:rPr>
      </w:pPr>
    </w:p>
    <w:p w14:paraId="212AF070">
      <w:pPr>
        <w:shd w:val="clear"/>
        <w:tabs>
          <w:tab w:val="left" w:pos="3261"/>
        </w:tabs>
        <w:wordWrap w:val="0"/>
        <w:spacing w:line="336" w:lineRule="auto"/>
        <w:contextualSpacing/>
        <w:jc w:val="center"/>
        <w:rPr>
          <w:rFonts w:hint="eastAsia" w:ascii="宋体" w:hAnsi="宋体" w:eastAsia="宋体" w:cs="宋体"/>
          <w:b/>
          <w:color w:val="auto"/>
          <w:sz w:val="44"/>
          <w:szCs w:val="44"/>
          <w:highlight w:val="none"/>
        </w:rPr>
      </w:pPr>
    </w:p>
    <w:p w14:paraId="4FFA0DFC">
      <w:pPr>
        <w:pStyle w:val="3"/>
        <w:shd w:val="clear"/>
        <w:wordWrap w:val="0"/>
        <w:spacing w:before="0" w:after="0" w:line="336" w:lineRule="auto"/>
        <w:jc w:val="center"/>
        <w:rPr>
          <w:rFonts w:hint="eastAsia" w:ascii="宋体" w:hAnsi="宋体" w:eastAsia="宋体" w:cs="宋体"/>
          <w:color w:val="auto"/>
          <w:highlight w:val="none"/>
        </w:rPr>
        <w:sectPr>
          <w:pgSz w:w="11905" w:h="16838"/>
          <w:pgMar w:top="1440" w:right="1080" w:bottom="1440" w:left="1080" w:header="720" w:footer="720" w:gutter="0"/>
          <w:cols w:space="0" w:num="1"/>
        </w:sectPr>
      </w:pPr>
      <w:bookmarkStart w:id="240" w:name="_Toc31116"/>
      <w:r>
        <w:rPr>
          <w:rFonts w:hint="eastAsia" w:ascii="宋体" w:hAnsi="宋体" w:eastAsia="宋体" w:cs="宋体"/>
          <w:b w:val="0"/>
          <w:color w:val="auto"/>
          <w:highlight w:val="none"/>
        </w:rPr>
        <w:t>第七章 质疑、投诉材料格式</w:t>
      </w:r>
      <w:bookmarkEnd w:id="240"/>
    </w:p>
    <w:p w14:paraId="48D9CC39">
      <w:pPr>
        <w:shd w:val="clear"/>
        <w:wordWrap w:val="0"/>
        <w:spacing w:line="336"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DC39062">
      <w:pPr>
        <w:pStyle w:val="13"/>
        <w:shd w:val="clear"/>
        <w:wordWrap w:val="0"/>
        <w:spacing w:line="336"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3238A2E">
      <w:pPr>
        <w:pStyle w:val="13"/>
        <w:shd w:val="clear"/>
        <w:wordWrap w:val="0"/>
        <w:spacing w:line="336"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337F3">
      <w:pPr>
        <w:pStyle w:val="13"/>
        <w:shd w:val="clear"/>
        <w:wordWrap w:val="0"/>
        <w:spacing w:line="336"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511B42E">
      <w:pPr>
        <w:pStyle w:val="13"/>
        <w:shd w:val="clear"/>
        <w:wordWrap w:val="0"/>
        <w:spacing w:line="336"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AA66661">
      <w:pPr>
        <w:pStyle w:val="13"/>
        <w:shd w:val="clear"/>
        <w:wordWrap w:val="0"/>
        <w:spacing w:line="336"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E442C10">
      <w:pPr>
        <w:pStyle w:val="13"/>
        <w:shd w:val="clear"/>
        <w:wordWrap w:val="0"/>
        <w:spacing w:line="336"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2465EB4">
      <w:pPr>
        <w:pStyle w:val="13"/>
        <w:shd w:val="clear"/>
        <w:wordWrap w:val="0"/>
        <w:spacing w:line="336"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593F28E">
      <w:pPr>
        <w:pStyle w:val="13"/>
        <w:shd w:val="clear"/>
        <w:wordWrap w:val="0"/>
        <w:spacing w:line="336"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EC09D96">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37342F0">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A8F1EC6">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CDA0DEF">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8D7003B">
      <w:pPr>
        <w:pStyle w:val="13"/>
        <w:shd w:val="clear"/>
        <w:wordWrap w:val="0"/>
        <w:spacing w:line="336"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7AD54B4">
      <w:pPr>
        <w:pStyle w:val="13"/>
        <w:shd w:val="clear"/>
        <w:wordWrap w:val="0"/>
        <w:spacing w:line="336"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63563437">
      <w:pPr>
        <w:pStyle w:val="13"/>
        <w:shd w:val="clear"/>
        <w:wordWrap w:val="0"/>
        <w:spacing w:line="336"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F3DC9F5">
      <w:pPr>
        <w:pStyle w:val="13"/>
        <w:shd w:val="clear"/>
        <w:wordWrap w:val="0"/>
        <w:spacing w:line="336"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986D806">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245E236B">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E18BB17">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68D6580">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AFC4863">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F2A9AC5">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9F15DCD">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AAF9543">
      <w:pPr>
        <w:pStyle w:val="13"/>
        <w:shd w:val="clear"/>
        <w:wordWrap w:val="0"/>
        <w:spacing w:line="336" w:lineRule="auto"/>
        <w:ind w:left="25" w:leftChars="12" w:firstLine="352" w:firstLineChars="147"/>
        <w:contextualSpacing/>
        <w:rPr>
          <w:rFonts w:hint="eastAsia" w:ascii="宋体" w:hAnsi="宋体" w:eastAsia="宋体" w:cs="宋体"/>
          <w:color w:val="auto"/>
          <w:sz w:val="24"/>
          <w:szCs w:val="24"/>
          <w:highlight w:val="none"/>
        </w:rPr>
      </w:pPr>
    </w:p>
    <w:p w14:paraId="1D5E4170">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5DDCCBA">
      <w:pPr>
        <w:pStyle w:val="13"/>
        <w:shd w:val="clear"/>
        <w:wordWrap w:val="0"/>
        <w:spacing w:line="336" w:lineRule="auto"/>
        <w:ind w:left="25" w:leftChars="12" w:firstLine="352" w:firstLineChars="147"/>
        <w:contextualSpacing/>
        <w:rPr>
          <w:rFonts w:hint="eastAsia" w:ascii="宋体" w:hAnsi="宋体" w:eastAsia="宋体" w:cs="宋体"/>
          <w:color w:val="auto"/>
          <w:sz w:val="24"/>
          <w:szCs w:val="24"/>
          <w:highlight w:val="none"/>
        </w:rPr>
      </w:pPr>
    </w:p>
    <w:p w14:paraId="49AE572C">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AB3D600">
      <w:pPr>
        <w:pStyle w:val="13"/>
        <w:shd w:val="clear"/>
        <w:wordWrap w:val="0"/>
        <w:spacing w:line="336" w:lineRule="auto"/>
        <w:contextualSpacing/>
        <w:rPr>
          <w:rFonts w:hint="eastAsia" w:ascii="宋体" w:hAnsi="宋体" w:eastAsia="宋体" w:cs="宋体"/>
          <w:b/>
          <w:color w:val="auto"/>
          <w:sz w:val="24"/>
          <w:szCs w:val="24"/>
          <w:highlight w:val="none"/>
        </w:rPr>
      </w:pPr>
    </w:p>
    <w:p w14:paraId="6ED42DFC">
      <w:pPr>
        <w:pStyle w:val="13"/>
        <w:shd w:val="clear"/>
        <w:wordWrap w:val="0"/>
        <w:spacing w:line="336" w:lineRule="auto"/>
        <w:contextualSpacing/>
        <w:rPr>
          <w:rFonts w:hint="eastAsia" w:ascii="宋体" w:hAnsi="宋体" w:eastAsia="宋体" w:cs="宋体"/>
          <w:b/>
          <w:color w:val="auto"/>
          <w:sz w:val="24"/>
          <w:szCs w:val="24"/>
          <w:highlight w:val="none"/>
        </w:rPr>
      </w:pPr>
    </w:p>
    <w:p w14:paraId="54CDB1A6">
      <w:pPr>
        <w:pStyle w:val="13"/>
        <w:shd w:val="clear"/>
        <w:wordWrap w:val="0"/>
        <w:spacing w:line="336"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95E1672">
      <w:pPr>
        <w:pStyle w:val="13"/>
        <w:shd w:val="clear"/>
        <w:wordWrap w:val="0"/>
        <w:spacing w:line="336"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7BF2D603">
      <w:pPr>
        <w:pStyle w:val="13"/>
        <w:shd w:val="clear"/>
        <w:wordWrap w:val="0"/>
        <w:spacing w:line="336"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29558B">
      <w:pPr>
        <w:pStyle w:val="13"/>
        <w:shd w:val="clear"/>
        <w:wordWrap w:val="0"/>
        <w:spacing w:line="336"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F711267">
      <w:pPr>
        <w:pStyle w:val="13"/>
        <w:shd w:val="clear"/>
        <w:wordWrap w:val="0"/>
        <w:spacing w:line="336"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9EEEEFB">
      <w:pPr>
        <w:pStyle w:val="13"/>
        <w:shd w:val="clear"/>
        <w:wordWrap w:val="0"/>
        <w:spacing w:line="336"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48844AEA">
      <w:pPr>
        <w:pStyle w:val="13"/>
        <w:shd w:val="clear"/>
        <w:wordWrap w:val="0"/>
        <w:snapToGrid w:val="0"/>
        <w:spacing w:line="336" w:lineRule="auto"/>
        <w:rPr>
          <w:rFonts w:hint="eastAsia" w:ascii="宋体" w:hAnsi="宋体" w:eastAsia="宋体" w:cs="宋体"/>
          <w:b/>
          <w:color w:val="auto"/>
          <w:sz w:val="24"/>
          <w:szCs w:val="24"/>
          <w:highlight w:val="none"/>
        </w:rPr>
      </w:pPr>
    </w:p>
    <w:p w14:paraId="1F143C45">
      <w:pPr>
        <w:shd w:val="clear"/>
        <w:wordWrap w:val="0"/>
        <w:spacing w:line="336"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4B3DDD86">
      <w:pPr>
        <w:shd w:val="clear"/>
        <w:wordWrap w:val="0"/>
        <w:spacing w:line="336"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4F22EDB">
      <w:pPr>
        <w:pStyle w:val="13"/>
        <w:shd w:val="clear"/>
        <w:wordWrap w:val="0"/>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4797A936">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380BAD">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D4A9C23">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6BA14F0">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E2B5E89">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FBD5484">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2FCEB39">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7F31B35">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43AB46">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6B528EB">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6DD556">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A13EF7">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94184AE">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06F5C08">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310BF92">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7056984">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3D696">
      <w:pPr>
        <w:pStyle w:val="13"/>
        <w:shd w:val="clear"/>
        <w:wordWrap w:val="0"/>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09FB2F51">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36C5186">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1B92BCF">
      <w:pPr>
        <w:pStyle w:val="13"/>
        <w:shd w:val="clear"/>
        <w:wordWrap w:val="0"/>
        <w:spacing w:line="336"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B083E50">
      <w:pPr>
        <w:pStyle w:val="13"/>
        <w:shd w:val="clear"/>
        <w:wordWrap w:val="0"/>
        <w:spacing w:line="336"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广西邕政采购代理有限公司  </w:t>
      </w:r>
    </w:p>
    <w:p w14:paraId="4AB9387B">
      <w:pPr>
        <w:pStyle w:val="13"/>
        <w:shd w:val="clear"/>
        <w:wordWrap w:val="0"/>
        <w:spacing w:line="336"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4979B5A">
      <w:pPr>
        <w:pStyle w:val="13"/>
        <w:shd w:val="clear"/>
        <w:wordWrap w:val="0"/>
        <w:spacing w:line="336"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6CDA719">
      <w:pPr>
        <w:pStyle w:val="13"/>
        <w:shd w:val="clear"/>
        <w:wordWrap w:val="0"/>
        <w:spacing w:line="336"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8262DD7">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1E0C82B9">
      <w:pPr>
        <w:pStyle w:val="13"/>
        <w:shd w:val="clear"/>
        <w:wordWrap w:val="0"/>
        <w:spacing w:line="336"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581BF6C">
      <w:pPr>
        <w:pStyle w:val="13"/>
        <w:shd w:val="clear"/>
        <w:wordWrap w:val="0"/>
        <w:spacing w:line="336"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FDA31A6">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31CE687">
      <w:pPr>
        <w:pStyle w:val="13"/>
        <w:shd w:val="clear"/>
        <w:wordWrap w:val="0"/>
        <w:spacing w:line="336"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4CE84BB">
      <w:pPr>
        <w:pStyle w:val="13"/>
        <w:shd w:val="clear"/>
        <w:wordWrap w:val="0"/>
        <w:spacing w:line="336"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E646FC4">
      <w:pPr>
        <w:pStyle w:val="13"/>
        <w:shd w:val="clear"/>
        <w:wordWrap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D157699">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EFB2AAA">
      <w:pPr>
        <w:pStyle w:val="13"/>
        <w:shd w:val="clear"/>
        <w:wordWrap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AFE0D8">
      <w:pPr>
        <w:pStyle w:val="13"/>
        <w:shd w:val="clear"/>
        <w:wordWrap w:val="0"/>
        <w:spacing w:line="336"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7F87180">
      <w:pPr>
        <w:pStyle w:val="13"/>
        <w:shd w:val="clear"/>
        <w:wordWrap w:val="0"/>
        <w:spacing w:line="336"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E0DE88C">
      <w:pPr>
        <w:pStyle w:val="13"/>
        <w:shd w:val="clear"/>
        <w:wordWrap w:val="0"/>
        <w:spacing w:line="336"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A75E649">
      <w:pPr>
        <w:pStyle w:val="13"/>
        <w:shd w:val="clear"/>
        <w:wordWrap w:val="0"/>
        <w:spacing w:line="336"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21165C5">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B61D91D">
      <w:pPr>
        <w:pStyle w:val="13"/>
        <w:shd w:val="clear"/>
        <w:wordWrap w:val="0"/>
        <w:spacing w:line="336" w:lineRule="auto"/>
        <w:ind w:left="25" w:leftChars="12" w:firstLine="352" w:firstLineChars="147"/>
        <w:rPr>
          <w:rFonts w:hint="eastAsia" w:ascii="宋体" w:hAnsi="宋体" w:eastAsia="宋体" w:cs="宋体"/>
          <w:color w:val="auto"/>
          <w:sz w:val="24"/>
          <w:szCs w:val="24"/>
          <w:highlight w:val="none"/>
        </w:rPr>
      </w:pPr>
    </w:p>
    <w:p w14:paraId="0FE09F6D">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07C5DE8">
      <w:pPr>
        <w:pStyle w:val="13"/>
        <w:shd w:val="clear"/>
        <w:wordWrap w:val="0"/>
        <w:spacing w:line="336" w:lineRule="auto"/>
        <w:ind w:left="25" w:leftChars="12" w:firstLine="352" w:firstLineChars="147"/>
        <w:rPr>
          <w:rFonts w:hint="eastAsia" w:ascii="宋体" w:hAnsi="宋体" w:eastAsia="宋体" w:cs="宋体"/>
          <w:color w:val="auto"/>
          <w:sz w:val="24"/>
          <w:szCs w:val="24"/>
          <w:highlight w:val="none"/>
        </w:rPr>
      </w:pPr>
    </w:p>
    <w:p w14:paraId="1F3C560B">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9BF22F2">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FFF2059">
      <w:pPr>
        <w:pStyle w:val="13"/>
        <w:shd w:val="clear"/>
        <w:wordWrap w:val="0"/>
        <w:snapToGrid w:val="0"/>
        <w:spacing w:line="336" w:lineRule="auto"/>
        <w:rPr>
          <w:rFonts w:hint="eastAsia" w:ascii="宋体" w:hAnsi="宋体" w:eastAsia="宋体" w:cs="宋体"/>
          <w:b/>
          <w:color w:val="auto"/>
          <w:sz w:val="24"/>
          <w:szCs w:val="24"/>
          <w:highlight w:val="none"/>
        </w:rPr>
      </w:pPr>
    </w:p>
    <w:p w14:paraId="21312C40">
      <w:pPr>
        <w:pStyle w:val="13"/>
        <w:shd w:val="clear"/>
        <w:wordWrap w:val="0"/>
        <w:snapToGrid w:val="0"/>
        <w:spacing w:line="336"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2534BA">
      <w:pPr>
        <w:pStyle w:val="13"/>
        <w:shd w:val="clear"/>
        <w:wordWrap w:val="0"/>
        <w:spacing w:line="336"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6DEB6E4">
      <w:pPr>
        <w:pStyle w:val="13"/>
        <w:shd w:val="clear"/>
        <w:wordWrap w:val="0"/>
        <w:spacing w:line="336"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082E5F">
      <w:pPr>
        <w:pStyle w:val="13"/>
        <w:shd w:val="clear"/>
        <w:wordWrap w:val="0"/>
        <w:spacing w:line="336"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D238ED9">
      <w:pPr>
        <w:pStyle w:val="13"/>
        <w:shd w:val="clear"/>
        <w:wordWrap w:val="0"/>
        <w:spacing w:line="336"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CE492ED">
      <w:pPr>
        <w:pStyle w:val="13"/>
        <w:shd w:val="clear"/>
        <w:wordWrap w:val="0"/>
        <w:spacing w:line="336"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11378EEF">
      <w:pPr>
        <w:pStyle w:val="13"/>
        <w:shd w:val="clear"/>
        <w:wordWrap w:val="0"/>
        <w:spacing w:line="336"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3380F82">
      <w:pPr>
        <w:shd w:val="clear"/>
        <w:wordWrap w:val="0"/>
        <w:spacing w:line="336" w:lineRule="auto"/>
        <w:jc w:val="center"/>
        <w:rPr>
          <w:rFonts w:hint="eastAsia" w:ascii="宋体" w:hAnsi="宋体" w:eastAsia="宋体" w:cs="宋体"/>
          <w:b/>
          <w:color w:val="auto"/>
          <w:highlight w:val="none"/>
        </w:rPr>
      </w:pPr>
    </w:p>
    <w:p w14:paraId="62411323">
      <w:pPr>
        <w:shd w:val="clear"/>
        <w:wordWrap w:val="0"/>
        <w:spacing w:line="336" w:lineRule="auto"/>
        <w:rPr>
          <w:rFonts w:hint="eastAsia" w:ascii="宋体" w:hAnsi="宋体" w:eastAsia="宋体" w:cs="宋体"/>
          <w:color w:val="auto"/>
          <w:highlight w:val="none"/>
        </w:rPr>
      </w:pPr>
    </w:p>
    <w:p w14:paraId="3D8DE6EE">
      <w:pPr>
        <w:shd w:val="clear"/>
        <w:wordWrap w:val="0"/>
        <w:spacing w:line="336" w:lineRule="auto"/>
        <w:rPr>
          <w:rFonts w:hint="eastAsia" w:ascii="宋体" w:hAnsi="宋体" w:eastAsia="宋体" w:cs="宋体"/>
          <w:b/>
          <w:bCs/>
          <w:color w:val="auto"/>
          <w:highlight w:val="none"/>
        </w:rPr>
      </w:pPr>
    </w:p>
    <w:p w14:paraId="52DCAB0F">
      <w:pPr>
        <w:shd w:val="clear"/>
        <w:rPr>
          <w:rFonts w:hint="eastAsia" w:ascii="宋体" w:hAnsi="宋体" w:eastAsia="宋体" w:cs="宋体"/>
          <w:color w:val="auto"/>
          <w:highlight w:val="none"/>
        </w:rPr>
      </w:pPr>
    </w:p>
    <w:sectPr>
      <w:footerReference r:id="rId11" w:type="first"/>
      <w:footerReference r:id="rId10" w:type="default"/>
      <w:pgSz w:w="11905" w:h="16838"/>
      <w:pgMar w:top="1440" w:right="1080" w:bottom="1440" w:left="10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7EB45">
    <w:pPr>
      <w:pStyle w:val="14"/>
      <w:tabs>
        <w:tab w:val="center" w:pos="4439"/>
        <w:tab w:val="clear" w:pos="4153"/>
      </w:tabs>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C5756">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370C5756">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2320829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4D9E">
    <w:pPr>
      <w:pStyle w:val="14"/>
      <w:tabs>
        <w:tab w:val="center" w:pos="4439"/>
        <w:tab w:val="clear" w:pos="4153"/>
      </w:tabs>
      <w:jc w:val="both"/>
    </w:pPr>
  </w:p>
  <w:p w14:paraId="2F03BFD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62EA">
    <w:pPr>
      <w:pStyle w:val="14"/>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C0612">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EC0612">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7194D3F7">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4D0F">
    <w:pPr>
      <w:pStyle w:val="14"/>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39DFF">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E839DFF">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79DD303D">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6DC5">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B0355">
                          <w:pPr>
                            <w:pStyle w:val="14"/>
                            <w:jc w:val="center"/>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4CB0355">
                    <w:pPr>
                      <w:pStyle w:val="14"/>
                      <w:jc w:val="center"/>
                    </w:pPr>
                    <w:r>
                      <w:fldChar w:fldCharType="begin"/>
                    </w:r>
                    <w:r>
                      <w:instrText xml:space="preserve"> PAGE  \* MERGEFORMAT </w:instrText>
                    </w:r>
                    <w:r>
                      <w:fldChar w:fldCharType="separate"/>
                    </w:r>
                    <w:r>
                      <w:t>53</w:t>
                    </w:r>
                    <w:r>
                      <w:fldChar w:fldCharType="end"/>
                    </w:r>
                  </w:p>
                </w:txbxContent>
              </v:textbox>
            </v:shape>
          </w:pict>
        </mc:Fallback>
      </mc:AlternateContent>
    </w:r>
  </w:p>
  <w:p w14:paraId="7C379342">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B860">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E0D0A">
                          <w:pPr>
                            <w:pStyle w:val="14"/>
                            <w:jc w:val="center"/>
                          </w:pPr>
                          <w:r>
                            <w:fldChar w:fldCharType="begin"/>
                          </w:r>
                          <w:r>
                            <w:instrText xml:space="preserve"> PAGE  \* MERGEFORMAT </w:instrText>
                          </w:r>
                          <w:r>
                            <w:fldChar w:fldCharType="separate"/>
                          </w:r>
                          <w:r>
                            <w:t>102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47E0D0A">
                    <w:pPr>
                      <w:pStyle w:val="14"/>
                      <w:jc w:val="center"/>
                    </w:pPr>
                    <w:r>
                      <w:fldChar w:fldCharType="begin"/>
                    </w:r>
                    <w:r>
                      <w:instrText xml:space="preserve"> PAGE  \* MERGEFORMAT </w:instrText>
                    </w:r>
                    <w:r>
                      <w:fldChar w:fldCharType="separate"/>
                    </w:r>
                    <w:r>
                      <w:t>102</w:t>
                    </w:r>
                    <w:r>
                      <w:fldChar w:fldCharType="end"/>
                    </w:r>
                  </w:p>
                </w:txbxContent>
              </v:textbox>
            </v:shape>
          </w:pict>
        </mc:Fallback>
      </mc:AlternateContent>
    </w:r>
  </w:p>
  <w:p w14:paraId="5ABC7443">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D4B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6E3DA">
                          <w:pPr>
                            <w:pStyle w:val="1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596E3DA">
                    <w:pPr>
                      <w:pStyle w:val="1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837B">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7CF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15E08"/>
    <w:multiLevelType w:val="singleLevel"/>
    <w:tmpl w:val="A7215E08"/>
    <w:lvl w:ilvl="0" w:tentative="0">
      <w:start w:val="1"/>
      <w:numFmt w:val="decimal"/>
      <w:pStyle w:val="6"/>
      <w:lvlText w:val="%1."/>
      <w:lvlJc w:val="left"/>
      <w:pPr>
        <w:tabs>
          <w:tab w:val="left" w:pos="360"/>
        </w:tabs>
        <w:ind w:left="360" w:hanging="360"/>
      </w:pPr>
    </w:lvl>
  </w:abstractNum>
  <w:abstractNum w:abstractNumId="1">
    <w:nsid w:val="D9E1F716"/>
    <w:multiLevelType w:val="singleLevel"/>
    <w:tmpl w:val="D9E1F716"/>
    <w:lvl w:ilvl="0" w:tentative="0">
      <w:start w:val="1"/>
      <w:numFmt w:val="decimal"/>
      <w:suff w:val="nothing"/>
      <w:lvlText w:val="（%1）"/>
      <w:lvlJc w:val="left"/>
    </w:lvl>
  </w:abstractNum>
  <w:abstractNum w:abstractNumId="2">
    <w:nsid w:val="E88AC33F"/>
    <w:multiLevelType w:val="singleLevel"/>
    <w:tmpl w:val="E88AC33F"/>
    <w:lvl w:ilvl="0" w:tentative="0">
      <w:start w:val="1"/>
      <w:numFmt w:val="decimal"/>
      <w:suff w:val="space"/>
      <w:lvlText w:val="%1."/>
      <w:lvlJc w:val="left"/>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7A6FF2EA"/>
    <w:multiLevelType w:val="singleLevel"/>
    <w:tmpl w:val="7A6FF2EA"/>
    <w:lvl w:ilvl="0" w:tentative="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qUNzzB3AwGfLexo+LfUzjuOAG4k=" w:salt="5dQYy9ztz9YImIUsyVCfm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NWY5YmNlZmRiYmYzMDU0NzZlZDY1NzMzM2Q0NmIifQ=="/>
  </w:docVars>
  <w:rsids>
    <w:rsidRoot w:val="4F34462D"/>
    <w:rsid w:val="010A29DC"/>
    <w:rsid w:val="021D0C36"/>
    <w:rsid w:val="03ED1FF1"/>
    <w:rsid w:val="06BC6DE7"/>
    <w:rsid w:val="07B72C94"/>
    <w:rsid w:val="086A1FB2"/>
    <w:rsid w:val="0C1909D6"/>
    <w:rsid w:val="0C62502F"/>
    <w:rsid w:val="0E376AFE"/>
    <w:rsid w:val="0EEB43BB"/>
    <w:rsid w:val="133F0A67"/>
    <w:rsid w:val="13995E14"/>
    <w:rsid w:val="14184435"/>
    <w:rsid w:val="15DD40F7"/>
    <w:rsid w:val="1743234C"/>
    <w:rsid w:val="17A20CF4"/>
    <w:rsid w:val="18670EB6"/>
    <w:rsid w:val="19F16090"/>
    <w:rsid w:val="1AB31597"/>
    <w:rsid w:val="1AE3037C"/>
    <w:rsid w:val="1D7166CD"/>
    <w:rsid w:val="1E3E386E"/>
    <w:rsid w:val="1EC5250C"/>
    <w:rsid w:val="1F7B72C5"/>
    <w:rsid w:val="21FB138D"/>
    <w:rsid w:val="2357640C"/>
    <w:rsid w:val="24074DC2"/>
    <w:rsid w:val="250F2833"/>
    <w:rsid w:val="251B2B2D"/>
    <w:rsid w:val="251E4A80"/>
    <w:rsid w:val="260D5FFF"/>
    <w:rsid w:val="28041684"/>
    <w:rsid w:val="298C22CD"/>
    <w:rsid w:val="2A57187A"/>
    <w:rsid w:val="2AC351B9"/>
    <w:rsid w:val="2D7369A6"/>
    <w:rsid w:val="2D951920"/>
    <w:rsid w:val="2DED19B7"/>
    <w:rsid w:val="2E642E7C"/>
    <w:rsid w:val="2EBB7700"/>
    <w:rsid w:val="2ED51684"/>
    <w:rsid w:val="2EDA313F"/>
    <w:rsid w:val="2F261ED8"/>
    <w:rsid w:val="2F453233"/>
    <w:rsid w:val="30AD0B0B"/>
    <w:rsid w:val="310628F0"/>
    <w:rsid w:val="311A0CF9"/>
    <w:rsid w:val="318A2842"/>
    <w:rsid w:val="35E8670E"/>
    <w:rsid w:val="36022C46"/>
    <w:rsid w:val="36C41A21"/>
    <w:rsid w:val="36F01751"/>
    <w:rsid w:val="3736112E"/>
    <w:rsid w:val="384015BA"/>
    <w:rsid w:val="3845787B"/>
    <w:rsid w:val="3B5322AF"/>
    <w:rsid w:val="3E006810"/>
    <w:rsid w:val="3F264EDF"/>
    <w:rsid w:val="3FFF172A"/>
    <w:rsid w:val="417D5732"/>
    <w:rsid w:val="435666F2"/>
    <w:rsid w:val="43CD4BC8"/>
    <w:rsid w:val="460E295E"/>
    <w:rsid w:val="462E61DA"/>
    <w:rsid w:val="46713F31"/>
    <w:rsid w:val="46D97E27"/>
    <w:rsid w:val="47EE6472"/>
    <w:rsid w:val="485B1AC3"/>
    <w:rsid w:val="48BE3EB0"/>
    <w:rsid w:val="4E3D7D12"/>
    <w:rsid w:val="4E8D513E"/>
    <w:rsid w:val="4F1C1589"/>
    <w:rsid w:val="4F34462D"/>
    <w:rsid w:val="4F610FE6"/>
    <w:rsid w:val="4F6F70C9"/>
    <w:rsid w:val="52586AA6"/>
    <w:rsid w:val="52A64F62"/>
    <w:rsid w:val="52DA28FD"/>
    <w:rsid w:val="55284F97"/>
    <w:rsid w:val="559C38FC"/>
    <w:rsid w:val="55ED55BD"/>
    <w:rsid w:val="5A84202D"/>
    <w:rsid w:val="5AEF3F1B"/>
    <w:rsid w:val="5B21787C"/>
    <w:rsid w:val="5B597015"/>
    <w:rsid w:val="5BFFED3A"/>
    <w:rsid w:val="5D221689"/>
    <w:rsid w:val="5FA358D4"/>
    <w:rsid w:val="5FDF21AD"/>
    <w:rsid w:val="5FF85CD1"/>
    <w:rsid w:val="609A4746"/>
    <w:rsid w:val="65646CE3"/>
    <w:rsid w:val="66EF6A80"/>
    <w:rsid w:val="673718FE"/>
    <w:rsid w:val="67582877"/>
    <w:rsid w:val="67935787"/>
    <w:rsid w:val="67D30150"/>
    <w:rsid w:val="67F67E5E"/>
    <w:rsid w:val="68354966"/>
    <w:rsid w:val="6BC83A4C"/>
    <w:rsid w:val="6C0062C1"/>
    <w:rsid w:val="6D7F5D91"/>
    <w:rsid w:val="6D8F6CC1"/>
    <w:rsid w:val="6DCE59E3"/>
    <w:rsid w:val="6F1751E2"/>
    <w:rsid w:val="6FF796B8"/>
    <w:rsid w:val="70A865F9"/>
    <w:rsid w:val="70CA6B8E"/>
    <w:rsid w:val="73A100AF"/>
    <w:rsid w:val="73F66D27"/>
    <w:rsid w:val="771D13E7"/>
    <w:rsid w:val="77FF98BF"/>
    <w:rsid w:val="7BBFE5AD"/>
    <w:rsid w:val="7BCA225D"/>
    <w:rsid w:val="7D325494"/>
    <w:rsid w:val="7DCF1BFE"/>
    <w:rsid w:val="7E3850FF"/>
    <w:rsid w:val="7F251733"/>
    <w:rsid w:val="7F7FEAC7"/>
    <w:rsid w:val="7FDB63F4"/>
    <w:rsid w:val="BDE68257"/>
    <w:rsid w:val="E7756FFC"/>
    <w:rsid w:val="EDF314F9"/>
    <w:rsid w:val="FC98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b/>
      <w:kern w:val="44"/>
      <w:sz w:val="32"/>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0"/>
    <w:pPr>
      <w:spacing w:after="120"/>
    </w:pPr>
  </w:style>
  <w:style w:type="paragraph" w:styleId="5">
    <w:name w:val="index 8"/>
    <w:basedOn w:val="1"/>
    <w:next w:val="1"/>
    <w:unhideWhenUsed/>
    <w:qFormat/>
    <w:uiPriority w:val="99"/>
    <w:pPr>
      <w:ind w:left="1400" w:leftChars="1400"/>
    </w:pPr>
  </w:style>
  <w:style w:type="paragraph" w:styleId="6">
    <w:name w:val="List Number"/>
    <w:basedOn w:val="1"/>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99"/>
    <w:pPr>
      <w:jc w:val="left"/>
    </w:pPr>
  </w:style>
  <w:style w:type="paragraph" w:styleId="9">
    <w:name w:val="Body Text 3"/>
    <w:basedOn w:val="1"/>
    <w:autoRedefine/>
    <w:unhideWhenUsed/>
    <w:qFormat/>
    <w:uiPriority w:val="99"/>
    <w:pPr>
      <w:spacing w:after="120"/>
    </w:pPr>
    <w:rPr>
      <w:sz w:val="16"/>
      <w:szCs w:val="16"/>
    </w:r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envelope return"/>
    <w:basedOn w:val="1"/>
    <w:autoRedefine/>
    <w:qFormat/>
    <w:uiPriority w:val="0"/>
    <w:rPr>
      <w:rFonts w:ascii="Arial" w:hAnsi="Arial"/>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autoRedefine/>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List"/>
    <w:basedOn w:val="1"/>
    <w:autoRedefine/>
    <w:unhideWhenUsed/>
    <w:qFormat/>
    <w:uiPriority w:val="99"/>
    <w:pPr>
      <w:ind w:left="200" w:hanging="200" w:hangingChars="200"/>
      <w:contextualSpacing/>
    </w:pPr>
  </w:style>
  <w:style w:type="paragraph" w:styleId="18">
    <w:name w:val="table of figures"/>
    <w:basedOn w:val="1"/>
    <w:next w:val="1"/>
    <w:qFormat/>
    <w:uiPriority w:val="0"/>
    <w:pPr>
      <w:ind w:left="200" w:leftChars="200" w:hanging="200" w:hangingChars="200"/>
    </w:pPr>
    <w:rPr>
      <w:rFonts w:ascii="Calibri" w:hAnsi="Calibri"/>
    </w:rPr>
  </w:style>
  <w:style w:type="paragraph" w:styleId="19">
    <w:name w:val="toc 2"/>
    <w:basedOn w:val="1"/>
    <w:next w:val="1"/>
    <w:unhideWhenUsed/>
    <w:qFormat/>
    <w:uiPriority w:val="39"/>
    <w:pPr>
      <w:tabs>
        <w:tab w:val="right" w:leader="dot" w:pos="8296"/>
      </w:tabs>
      <w:ind w:left="420" w:leftChars="200"/>
    </w:pPr>
  </w:style>
  <w:style w:type="character" w:styleId="22">
    <w:name w:val="Strong"/>
    <w:basedOn w:val="21"/>
    <w:qFormat/>
    <w:uiPriority w:val="0"/>
    <w:rPr>
      <w:b/>
    </w:rPr>
  </w:style>
  <w:style w:type="character" w:styleId="23">
    <w:name w:val="Hyperlink"/>
    <w:autoRedefine/>
    <w:unhideWhenUsed/>
    <w:qFormat/>
    <w:uiPriority w:val="99"/>
    <w:rPr>
      <w:color w:val="0000FF"/>
      <w:u w:val="single"/>
    </w:rPr>
  </w:style>
  <w:style w:type="character" w:customStyle="1" w:styleId="24">
    <w:name w:val="批注文字 Char1"/>
    <w:qFormat/>
    <w:uiPriority w:val="0"/>
    <w:rPr>
      <w:rFonts w:ascii="Times New Roman" w:hAnsi="Times New Roman"/>
      <w:kern w:val="2"/>
      <w:sz w:val="21"/>
      <w:szCs w:val="24"/>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正文"/>
    <w:basedOn w:val="1"/>
    <w:qFormat/>
    <w:uiPriority w:val="0"/>
    <w:pPr>
      <w:spacing w:line="360" w:lineRule="auto"/>
      <w:ind w:firstLine="200" w:firstLineChars="200"/>
      <w:jc w:val="left"/>
    </w:pPr>
    <w:rPr>
      <w:sz w:val="24"/>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paragraph" w:customStyle="1" w:styleId="28">
    <w:name w:val="Body text|2"/>
    <w:basedOn w:val="1"/>
    <w:qFormat/>
    <w:uiPriority w:val="0"/>
    <w:pPr>
      <w:spacing w:line="388" w:lineRule="auto"/>
      <w:ind w:firstLine="220"/>
      <w:jc w:val="left"/>
    </w:pPr>
    <w:rPr>
      <w:rFonts w:ascii="宋体" w:hAnsi="宋体" w:cs="宋体"/>
      <w:color w:val="000000"/>
      <w:kern w:val="0"/>
      <w:sz w:val="20"/>
      <w:szCs w:val="20"/>
      <w:lang w:val="zh-TW" w:eastAsia="zh-TW" w:bidi="zh-TW"/>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19399</Words>
  <Characters>21815</Characters>
  <Lines>0</Lines>
  <Paragraphs>0</Paragraphs>
  <TotalTime>2</TotalTime>
  <ScaleCrop>false</ScaleCrop>
  <LinksUpToDate>false</LinksUpToDate>
  <CharactersWithSpaces>22114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2024-05-07T07:52:00Z</dcterms:created>
  <dc:creator>.</dc:creator>
  <cp:lastModifiedBy>熙熙</cp:lastModifiedBy>
  <dcterms:modified xsi:type="dcterms:W3CDTF">2025-05-21T02:25:18Z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CB78CD461F0A4239A7F3D0D62F27A34B_13</vt:lpwstr>
  </property>
  <property fmtid="{D5CDD505-2E9C-101B-9397-08002B2CF9AE}" pid="4" name="KSOTemplateDocerSaveRecord">
    <vt:lpwstr>eyJoZGlkIjoiNWM1NWNjMzliYTQyMTUxMDRhZWNhYWIyZmM4MTBkN2MiLCJ1c2VySWQiOiIyMjczMzMxOTYifQ==</vt:lpwstr>
  </property>
</Properties>
</file>