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5FEA5">
      <w:pPr>
        <w:spacing w:before="120" w:beforeLines="50" w:line="360" w:lineRule="auto"/>
        <w:jc w:val="center"/>
        <w:rPr>
          <w:rFonts w:hint="default" w:ascii="Times New Roman" w:hAnsi="Times New Roman" w:eastAsia="黑体" w:cs="Times New Roman"/>
          <w:b/>
          <w:bCs/>
          <w:color w:val="auto"/>
          <w:w w:val="95"/>
          <w:sz w:val="72"/>
          <w:szCs w:val="72"/>
          <w:highlight w:val="none"/>
          <w:u w:val="double"/>
          <w:lang w:eastAsia="zh-CN"/>
        </w:rPr>
      </w:pPr>
      <w:r>
        <w:rPr>
          <w:rFonts w:hint="eastAsia" w:eastAsia="黑体" w:cs="Times New Roman"/>
          <w:b/>
          <w:bCs/>
          <w:color w:val="auto"/>
          <w:w w:val="95"/>
          <w:sz w:val="72"/>
          <w:szCs w:val="72"/>
          <w:highlight w:val="none"/>
          <w:u w:val="none"/>
          <w:lang w:val="en-US" w:eastAsia="zh-CN"/>
        </w:rPr>
        <w:t xml:space="preserve"> </w:t>
      </w:r>
      <w:r>
        <w:rPr>
          <w:rFonts w:hint="eastAsia" w:eastAsia="黑体" w:cs="Times New Roman"/>
          <w:b/>
          <w:bCs/>
          <w:color w:val="auto"/>
          <w:w w:val="95"/>
          <w:sz w:val="72"/>
          <w:szCs w:val="72"/>
          <w:highlight w:val="none"/>
          <w:u w:val="none"/>
          <w:lang w:eastAsia="zh-CN"/>
        </w:rPr>
        <w:t>广西华进项目管理有限公司</w:t>
      </w:r>
    </w:p>
    <w:p w14:paraId="1821F92E">
      <w:pPr>
        <w:snapToGrid w:val="0"/>
        <w:spacing w:before="156" w:beforeLines="50" w:line="360" w:lineRule="auto"/>
        <w:jc w:val="center"/>
        <w:rPr>
          <w:rFonts w:hint="default" w:ascii="Times New Roman" w:hAnsi="Times New Roman" w:eastAsia="华文新魏" w:cs="Times New Roman"/>
          <w:color w:val="auto"/>
          <w:sz w:val="120"/>
          <w:szCs w:val="120"/>
          <w:highlight w:val="none"/>
        </w:rPr>
      </w:pPr>
    </w:p>
    <w:p w14:paraId="33DEB83A">
      <w:pPr>
        <w:snapToGrid w:val="0"/>
        <w:spacing w:before="156" w:beforeLines="50" w:line="360" w:lineRule="auto"/>
        <w:jc w:val="center"/>
        <w:rPr>
          <w:rFonts w:hint="default" w:ascii="Times New Roman" w:hAnsi="Times New Roman" w:eastAsia="华文新魏" w:cs="Times New Roman"/>
          <w:color w:val="auto"/>
          <w:sz w:val="120"/>
          <w:szCs w:val="120"/>
          <w:highlight w:val="none"/>
        </w:rPr>
      </w:pPr>
      <w:r>
        <w:rPr>
          <w:rFonts w:hint="default" w:ascii="Times New Roman" w:hAnsi="Times New Roman" w:eastAsia="宋体" w:cs="Times New Roman"/>
          <w:b/>
          <w:color w:val="auto"/>
          <w:kern w:val="0"/>
          <w:sz w:val="76"/>
          <w:szCs w:val="76"/>
          <w:highlight w:val="none"/>
          <w:lang w:eastAsia="zh-CN"/>
        </w:rPr>
        <w:t>竞争性磋商文件</w:t>
      </w:r>
    </w:p>
    <w:p w14:paraId="32E8E2FC">
      <w:pPr>
        <w:snapToGrid w:val="0"/>
        <w:spacing w:before="156" w:beforeLines="50" w:line="360" w:lineRule="auto"/>
        <w:jc w:val="center"/>
        <w:rPr>
          <w:rFonts w:hint="default" w:ascii="Times New Roman" w:hAnsi="Times New Roman" w:eastAsia="仿宋_GB2312" w:cs="Times New Roman"/>
          <w:b/>
          <w:color w:val="auto"/>
          <w:sz w:val="30"/>
          <w:szCs w:val="72"/>
          <w:highlight w:val="none"/>
        </w:rPr>
      </w:pPr>
      <w:r>
        <w:rPr>
          <w:rFonts w:hint="default" w:ascii="Times New Roman" w:hAnsi="Times New Roman" w:eastAsia="仿宋_GB2312" w:cs="Times New Roman"/>
          <w:b/>
          <w:color w:val="auto"/>
          <w:sz w:val="48"/>
          <w:szCs w:val="48"/>
          <w:highlight w:val="none"/>
        </w:rPr>
        <w:t>（全流程电子化采购）</w:t>
      </w:r>
    </w:p>
    <w:p w14:paraId="5A87A594">
      <w:pPr>
        <w:snapToGrid w:val="0"/>
        <w:spacing w:line="360" w:lineRule="auto"/>
        <w:rPr>
          <w:rFonts w:hint="default" w:ascii="Times New Roman" w:hAnsi="Times New Roman" w:eastAsia="仿宋_GB2312" w:cs="Times New Roman"/>
          <w:color w:val="auto"/>
          <w:sz w:val="30"/>
          <w:szCs w:val="72"/>
          <w:highlight w:val="none"/>
        </w:rPr>
      </w:pPr>
    </w:p>
    <w:p w14:paraId="6C3FBA30">
      <w:pPr>
        <w:pStyle w:val="63"/>
        <w:ind w:firstLine="480"/>
        <w:rPr>
          <w:rFonts w:hint="default" w:ascii="Times New Roman" w:hAnsi="Times New Roman" w:cs="Times New Roman"/>
          <w:color w:val="auto"/>
          <w:highlight w:val="none"/>
          <w:lang w:eastAsia="zh-CN"/>
        </w:rPr>
      </w:pPr>
    </w:p>
    <w:p w14:paraId="4DAB8C3A">
      <w:pPr>
        <w:pStyle w:val="20"/>
        <w:snapToGrid w:val="0"/>
        <w:spacing w:line="360" w:lineRule="auto"/>
        <w:ind w:firstLine="904" w:firstLineChars="300"/>
        <w:rPr>
          <w:rFonts w:hint="default" w:ascii="Times New Roman" w:hAnsi="Times New Roman" w:eastAsia="仿宋_GB2312" w:cs="Times New Roman"/>
          <w:b/>
          <w:bCs/>
          <w:color w:val="auto"/>
          <w:sz w:val="30"/>
          <w:szCs w:val="30"/>
          <w:highlight w:val="none"/>
          <w:lang w:eastAsia="zh-CN"/>
        </w:rPr>
      </w:pPr>
      <w:r>
        <w:rPr>
          <w:rFonts w:hint="default" w:ascii="Times New Roman" w:hAnsi="Times New Roman" w:eastAsia="仿宋_GB2312" w:cs="Times New Roman"/>
          <w:b/>
          <w:bCs/>
          <w:color w:val="auto"/>
          <w:sz w:val="30"/>
          <w:szCs w:val="30"/>
          <w:highlight w:val="none"/>
        </w:rPr>
        <w:t>项目名称</w:t>
      </w:r>
      <w:r>
        <w:rPr>
          <w:rFonts w:hint="eastAsia" w:ascii="Times New Roman" w:hAnsi="Times New Roman" w:eastAsia="仿宋_GB2312" w:cs="Times New Roman"/>
          <w:b/>
          <w:bCs/>
          <w:color w:val="auto"/>
          <w:sz w:val="30"/>
          <w:szCs w:val="30"/>
          <w:highlight w:val="none"/>
          <w:lang w:eastAsia="zh-CN"/>
        </w:rPr>
        <w:t>：天等县进结镇高州村那安水利排洪建设工程</w:t>
      </w:r>
    </w:p>
    <w:p w14:paraId="6A4D84E8">
      <w:pPr>
        <w:pStyle w:val="20"/>
        <w:snapToGrid w:val="0"/>
        <w:spacing w:line="360" w:lineRule="auto"/>
        <w:ind w:firstLine="904" w:firstLineChars="300"/>
        <w:rPr>
          <w:rFonts w:hint="default" w:ascii="Times New Roman" w:hAnsi="Times New Roman" w:eastAsia="仿宋_GB2312" w:cs="Times New Roman"/>
          <w:b/>
          <w:bCs/>
          <w:color w:val="auto"/>
          <w:sz w:val="30"/>
          <w:szCs w:val="30"/>
          <w:highlight w:val="none"/>
          <w:lang w:eastAsia="zh-CN"/>
        </w:rPr>
      </w:pPr>
      <w:r>
        <w:rPr>
          <w:rFonts w:hint="default" w:ascii="Times New Roman" w:hAnsi="Times New Roman" w:eastAsia="仿宋_GB2312" w:cs="Times New Roman"/>
          <w:b/>
          <w:bCs/>
          <w:color w:val="auto"/>
          <w:sz w:val="30"/>
          <w:szCs w:val="30"/>
          <w:highlight w:val="none"/>
        </w:rPr>
        <w:t>项目编号:</w:t>
      </w:r>
      <w:r>
        <w:rPr>
          <w:rFonts w:hint="default" w:ascii="Times New Roman" w:hAnsi="Times New Roman" w:eastAsia="仿宋_GB2312" w:cs="Times New Roman"/>
          <w:b/>
          <w:bCs/>
          <w:color w:val="auto"/>
          <w:sz w:val="30"/>
          <w:szCs w:val="30"/>
          <w:highlight w:val="none"/>
          <w:lang w:eastAsia="zh-CN"/>
        </w:rPr>
        <w:t xml:space="preserve"> </w:t>
      </w:r>
      <w:r>
        <w:rPr>
          <w:rFonts w:hint="eastAsia" w:ascii="Times New Roman" w:hAnsi="Times New Roman" w:eastAsia="仿宋_GB2312" w:cs="Times New Roman"/>
          <w:b/>
          <w:bCs/>
          <w:color w:val="auto"/>
          <w:sz w:val="30"/>
          <w:szCs w:val="30"/>
          <w:highlight w:val="none"/>
          <w:lang w:eastAsia="zh-CN"/>
        </w:rPr>
        <w:t>CZZC2025-C2-250074-GXHJ</w:t>
      </w:r>
      <w:r>
        <w:rPr>
          <w:rFonts w:hint="default" w:ascii="Times New Roman" w:hAnsi="Times New Roman" w:eastAsia="仿宋_GB2312" w:cs="Times New Roman"/>
          <w:b/>
          <w:bCs/>
          <w:color w:val="auto"/>
          <w:sz w:val="30"/>
          <w:szCs w:val="30"/>
          <w:highlight w:val="none"/>
        </w:rPr>
        <w:t xml:space="preserve"> </w:t>
      </w:r>
      <w:r>
        <w:rPr>
          <w:rFonts w:hint="default" w:ascii="Times New Roman" w:hAnsi="Times New Roman" w:eastAsia="仿宋_GB2312" w:cs="Times New Roman"/>
          <w:b/>
          <w:bCs/>
          <w:color w:val="auto"/>
          <w:sz w:val="30"/>
          <w:szCs w:val="30"/>
          <w:highlight w:val="none"/>
          <w:lang w:val="en-US" w:eastAsia="zh-CN"/>
        </w:rPr>
        <w:t xml:space="preserve"> </w:t>
      </w:r>
    </w:p>
    <w:p w14:paraId="402A2A27">
      <w:pPr>
        <w:pStyle w:val="20"/>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rPr>
      </w:pPr>
    </w:p>
    <w:p w14:paraId="101C68BC">
      <w:pPr>
        <w:pStyle w:val="20"/>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rPr>
      </w:pPr>
    </w:p>
    <w:p w14:paraId="3D39B40F">
      <w:pPr>
        <w:pStyle w:val="20"/>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lang w:eastAsia="zh-CN"/>
        </w:rPr>
      </w:pPr>
      <w:r>
        <w:rPr>
          <w:rFonts w:hint="default" w:ascii="Times New Roman" w:hAnsi="Times New Roman" w:eastAsia="仿宋_GB2312" w:cs="Times New Roman"/>
          <w:b/>
          <w:bCs/>
          <w:color w:val="auto"/>
          <w:w w:val="95"/>
          <w:sz w:val="30"/>
          <w:szCs w:val="30"/>
          <w:highlight w:val="none"/>
        </w:rPr>
        <w:t>采购人：</w:t>
      </w:r>
      <w:r>
        <w:rPr>
          <w:rFonts w:hint="eastAsia" w:ascii="Times New Roman" w:hAnsi="Times New Roman" w:eastAsia="仿宋_GB2312" w:cs="Times New Roman"/>
          <w:b/>
          <w:bCs/>
          <w:color w:val="auto"/>
          <w:w w:val="95"/>
          <w:sz w:val="30"/>
          <w:szCs w:val="30"/>
          <w:highlight w:val="none"/>
          <w:lang w:eastAsia="zh-CN"/>
        </w:rPr>
        <w:t>天等县农业农村局</w:t>
      </w:r>
    </w:p>
    <w:p w14:paraId="5B7C329A">
      <w:pPr>
        <w:pStyle w:val="20"/>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rPr>
      </w:pPr>
    </w:p>
    <w:p w14:paraId="3768FCCF">
      <w:pPr>
        <w:pStyle w:val="20"/>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lang w:eastAsia="zh-CN"/>
        </w:rPr>
      </w:pPr>
      <w:r>
        <w:rPr>
          <w:rFonts w:hint="default" w:ascii="Times New Roman" w:hAnsi="Times New Roman" w:eastAsia="仿宋_GB2312" w:cs="Times New Roman"/>
          <w:b/>
          <w:bCs/>
          <w:color w:val="auto"/>
          <w:w w:val="95"/>
          <w:sz w:val="30"/>
          <w:szCs w:val="30"/>
          <w:highlight w:val="none"/>
        </w:rPr>
        <w:t>采购代理机构：</w:t>
      </w:r>
      <w:r>
        <w:rPr>
          <w:rFonts w:hint="eastAsia" w:ascii="Times New Roman" w:hAnsi="Times New Roman" w:eastAsia="仿宋_GB2312" w:cs="Times New Roman"/>
          <w:b/>
          <w:bCs/>
          <w:color w:val="auto"/>
          <w:w w:val="95"/>
          <w:sz w:val="30"/>
          <w:szCs w:val="30"/>
          <w:highlight w:val="none"/>
          <w:lang w:eastAsia="zh-CN"/>
        </w:rPr>
        <w:t>广西华进项目管理有限公司</w:t>
      </w:r>
    </w:p>
    <w:p w14:paraId="50A55076">
      <w:pPr>
        <w:pStyle w:val="20"/>
        <w:snapToGrid w:val="0"/>
        <w:spacing w:line="360" w:lineRule="auto"/>
        <w:ind w:firstLine="1125" w:firstLineChars="393"/>
        <w:rPr>
          <w:rFonts w:hint="default" w:ascii="Times New Roman" w:hAnsi="Times New Roman" w:eastAsia="仿宋_GB2312" w:cs="Times New Roman"/>
          <w:b/>
          <w:bCs/>
          <w:color w:val="auto"/>
          <w:w w:val="95"/>
          <w:sz w:val="30"/>
          <w:szCs w:val="30"/>
          <w:highlight w:val="none"/>
        </w:rPr>
      </w:pPr>
    </w:p>
    <w:p w14:paraId="4D3DD28A">
      <w:pPr>
        <w:pStyle w:val="20"/>
        <w:snapToGrid w:val="0"/>
        <w:spacing w:line="360" w:lineRule="auto"/>
        <w:ind w:firstLine="1125" w:firstLineChars="393"/>
        <w:rPr>
          <w:rFonts w:hint="default" w:ascii="Times New Roman" w:hAnsi="Times New Roman" w:eastAsia="仿宋_GB2312" w:cs="Times New Roman"/>
          <w:b/>
          <w:bCs/>
          <w:color w:val="auto"/>
          <w:w w:val="95"/>
          <w:sz w:val="30"/>
          <w:szCs w:val="30"/>
          <w:highlight w:val="none"/>
        </w:rPr>
      </w:pPr>
    </w:p>
    <w:p w14:paraId="4A1CCF22">
      <w:pPr>
        <w:pStyle w:val="20"/>
        <w:snapToGrid w:val="0"/>
        <w:spacing w:line="360" w:lineRule="auto"/>
        <w:ind w:left="420" w:firstLine="2988" w:firstLineChars="1044"/>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w w:val="95"/>
          <w:sz w:val="30"/>
          <w:szCs w:val="30"/>
          <w:highlight w:val="none"/>
        </w:rPr>
        <w:t>202</w:t>
      </w:r>
      <w:r>
        <w:rPr>
          <w:rFonts w:hint="default" w:ascii="Times New Roman" w:hAnsi="Times New Roman" w:eastAsia="仿宋_GB2312" w:cs="Times New Roman"/>
          <w:b/>
          <w:bCs/>
          <w:color w:val="auto"/>
          <w:w w:val="95"/>
          <w:sz w:val="30"/>
          <w:szCs w:val="30"/>
          <w:highlight w:val="none"/>
          <w:lang w:val="en-US" w:eastAsia="zh-CN"/>
        </w:rPr>
        <w:t>5</w:t>
      </w:r>
      <w:r>
        <w:rPr>
          <w:rFonts w:hint="default" w:ascii="Times New Roman" w:hAnsi="Times New Roman" w:eastAsia="仿宋_GB2312" w:cs="Times New Roman"/>
          <w:b/>
          <w:bCs/>
          <w:color w:val="auto"/>
          <w:w w:val="95"/>
          <w:sz w:val="30"/>
          <w:szCs w:val="30"/>
          <w:highlight w:val="none"/>
        </w:rPr>
        <w:t>年</w:t>
      </w:r>
      <w:r>
        <w:rPr>
          <w:rFonts w:hint="eastAsia" w:ascii="Times New Roman" w:hAnsi="Times New Roman" w:eastAsia="仿宋_GB2312" w:cs="Times New Roman"/>
          <w:b/>
          <w:bCs/>
          <w:color w:val="auto"/>
          <w:w w:val="95"/>
          <w:sz w:val="30"/>
          <w:szCs w:val="30"/>
          <w:highlight w:val="none"/>
          <w:lang w:val="en-US" w:eastAsia="zh-CN"/>
        </w:rPr>
        <w:t>6</w:t>
      </w:r>
      <w:r>
        <w:rPr>
          <w:rFonts w:hint="default" w:ascii="Times New Roman" w:hAnsi="Times New Roman" w:eastAsia="仿宋_GB2312" w:cs="Times New Roman"/>
          <w:b/>
          <w:bCs/>
          <w:color w:val="auto"/>
          <w:w w:val="95"/>
          <w:sz w:val="30"/>
          <w:szCs w:val="30"/>
          <w:highlight w:val="none"/>
        </w:rPr>
        <w:t>月</w:t>
      </w:r>
    </w:p>
    <w:p w14:paraId="7CA8EDE3">
      <w:pPr>
        <w:spacing w:line="360" w:lineRule="auto"/>
        <w:jc w:val="center"/>
        <w:rPr>
          <w:rFonts w:hint="default" w:ascii="Times New Roman" w:hAnsi="Times New Roman" w:cs="Times New Roman"/>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58BF7B8">
      <w:pPr>
        <w:spacing w:line="360" w:lineRule="auto"/>
        <w:jc w:val="center"/>
        <w:rPr>
          <w:rFonts w:hint="default" w:ascii="Times New Roman" w:hAnsi="Times New Roman" w:cs="Times New Roman"/>
          <w:b/>
          <w:color w:val="auto"/>
          <w:sz w:val="44"/>
          <w:szCs w:val="44"/>
          <w:highlight w:val="none"/>
        </w:rPr>
      </w:pPr>
    </w:p>
    <w:p w14:paraId="18C870C1">
      <w:pPr>
        <w:spacing w:line="360" w:lineRule="auto"/>
        <w:jc w:val="center"/>
        <w:rPr>
          <w:rFonts w:hint="default" w:ascii="Times New Roman" w:hAnsi="Times New Roman" w:cs="Times New Roman"/>
          <w:b/>
          <w:color w:val="auto"/>
          <w:sz w:val="44"/>
          <w:szCs w:val="44"/>
          <w:highlight w:val="none"/>
        </w:rPr>
      </w:pPr>
    </w:p>
    <w:p w14:paraId="75A947E5">
      <w:pPr>
        <w:spacing w:line="360" w:lineRule="auto"/>
        <w:jc w:val="center"/>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目 录</w:t>
      </w:r>
    </w:p>
    <w:p w14:paraId="1262B23C">
      <w:pPr>
        <w:spacing w:line="400" w:lineRule="exact"/>
        <w:jc w:val="center"/>
        <w:rPr>
          <w:rFonts w:hint="default" w:ascii="Times New Roman" w:hAnsi="Times New Roman" w:cs="Times New Roman"/>
          <w:b/>
          <w:color w:val="auto"/>
          <w:sz w:val="44"/>
          <w:szCs w:val="44"/>
          <w:highlight w:val="none"/>
        </w:rPr>
      </w:pPr>
    </w:p>
    <w:p w14:paraId="552A31D2">
      <w:pPr>
        <w:pStyle w:val="31"/>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TOC \o "1-3" \h \z \u</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"_Toc74323456"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第一章竞争性磋商公告</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_Toc74323456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2</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2A8CBE4E">
      <w:pPr>
        <w:pStyle w:val="31"/>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"_Toc74323457"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第二章供应</w:t>
      </w:r>
      <w:bookmarkStart w:id="0" w:name="_Hlt82161237"/>
      <w:r>
        <w:rPr>
          <w:rStyle w:val="55"/>
          <w:rFonts w:hint="default" w:ascii="Times New Roman" w:hAnsi="Times New Roman" w:cs="Times New Roman"/>
          <w:b/>
          <w:color w:val="auto"/>
          <w:sz w:val="24"/>
          <w:highlight w:val="none"/>
        </w:rPr>
        <w:t>商</w:t>
      </w:r>
      <w:bookmarkEnd w:id="0"/>
      <w:r>
        <w:rPr>
          <w:rStyle w:val="55"/>
          <w:rFonts w:hint="default" w:ascii="Times New Roman" w:hAnsi="Times New Roman" w:cs="Times New Roman"/>
          <w:b/>
          <w:color w:val="auto"/>
          <w:sz w:val="24"/>
          <w:highlight w:val="none"/>
        </w:rPr>
        <w:t>须</w:t>
      </w:r>
      <w:bookmarkStart w:id="1" w:name="_Hlt123912042"/>
      <w:r>
        <w:rPr>
          <w:rStyle w:val="55"/>
          <w:rFonts w:hint="default" w:ascii="Times New Roman" w:hAnsi="Times New Roman" w:cs="Times New Roman"/>
          <w:b/>
          <w:color w:val="auto"/>
          <w:sz w:val="24"/>
          <w:highlight w:val="none"/>
        </w:rPr>
        <w:t>知</w:t>
      </w:r>
      <w:bookmarkEnd w:id="1"/>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_Toc74323457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6</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5002628D">
      <w:pPr>
        <w:pStyle w:val="31"/>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"_Toc74323458"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第三章采</w:t>
      </w:r>
      <w:bookmarkStart w:id="2" w:name="_Hlt123903950"/>
      <w:bookmarkStart w:id="3" w:name="_Hlt123905034"/>
      <w:bookmarkStart w:id="4" w:name="_Hlt123913427"/>
      <w:r>
        <w:rPr>
          <w:rStyle w:val="55"/>
          <w:rFonts w:hint="default" w:ascii="Times New Roman" w:hAnsi="Times New Roman" w:cs="Times New Roman"/>
          <w:b/>
          <w:color w:val="auto"/>
          <w:sz w:val="24"/>
          <w:highlight w:val="none"/>
        </w:rPr>
        <w:t>购</w:t>
      </w:r>
      <w:bookmarkEnd w:id="2"/>
      <w:bookmarkEnd w:id="3"/>
      <w:bookmarkEnd w:id="4"/>
      <w:bookmarkStart w:id="5" w:name="_Hlt123913500"/>
      <w:r>
        <w:rPr>
          <w:rStyle w:val="55"/>
          <w:rFonts w:hint="default" w:ascii="Times New Roman" w:hAnsi="Times New Roman" w:cs="Times New Roman"/>
          <w:b/>
          <w:color w:val="auto"/>
          <w:sz w:val="24"/>
          <w:highlight w:val="none"/>
        </w:rPr>
        <w:t>需</w:t>
      </w:r>
      <w:bookmarkEnd w:id="5"/>
      <w:bookmarkStart w:id="6" w:name="_Hlt82166940"/>
      <w:r>
        <w:rPr>
          <w:rStyle w:val="55"/>
          <w:rFonts w:hint="default" w:ascii="Times New Roman" w:hAnsi="Times New Roman" w:cs="Times New Roman"/>
          <w:b/>
          <w:color w:val="auto"/>
          <w:sz w:val="24"/>
          <w:highlight w:val="none"/>
        </w:rPr>
        <w:t>求</w:t>
      </w:r>
      <w:bookmarkEnd w:id="6"/>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_Toc74323458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22</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767C3253">
      <w:pPr>
        <w:pStyle w:val="31"/>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"_Toc74323459"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第四章评审</w:t>
      </w:r>
      <w:bookmarkStart w:id="7" w:name="_Hlt124354839"/>
      <w:r>
        <w:rPr>
          <w:rStyle w:val="55"/>
          <w:rFonts w:hint="default" w:ascii="Times New Roman" w:hAnsi="Times New Roman" w:cs="Times New Roman"/>
          <w:b/>
          <w:color w:val="auto"/>
          <w:sz w:val="24"/>
          <w:highlight w:val="none"/>
        </w:rPr>
        <w:t>程</w:t>
      </w:r>
      <w:bookmarkEnd w:id="7"/>
      <w:r>
        <w:rPr>
          <w:rStyle w:val="55"/>
          <w:rFonts w:hint="default" w:ascii="Times New Roman" w:hAnsi="Times New Roman" w:cs="Times New Roman"/>
          <w:b/>
          <w:color w:val="auto"/>
          <w:sz w:val="24"/>
          <w:highlight w:val="none"/>
        </w:rPr>
        <w:t>序、</w:t>
      </w:r>
      <w:bookmarkStart w:id="8" w:name="_Hlt82166000"/>
      <w:r>
        <w:rPr>
          <w:rStyle w:val="55"/>
          <w:rFonts w:hint="default" w:ascii="Times New Roman" w:hAnsi="Times New Roman" w:cs="Times New Roman"/>
          <w:b/>
          <w:color w:val="auto"/>
          <w:sz w:val="24"/>
          <w:highlight w:val="none"/>
        </w:rPr>
        <w:t>评</w:t>
      </w:r>
      <w:bookmarkEnd w:id="8"/>
      <w:r>
        <w:rPr>
          <w:rStyle w:val="55"/>
          <w:rFonts w:hint="default" w:ascii="Times New Roman" w:hAnsi="Times New Roman" w:cs="Times New Roman"/>
          <w:b/>
          <w:color w:val="auto"/>
          <w:sz w:val="24"/>
          <w:highlight w:val="none"/>
        </w:rPr>
        <w:t>审方法和评审标准</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_Toc74323459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24</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28C3AAA7">
      <w:pPr>
        <w:pStyle w:val="31"/>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"_Toc74323460"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第五章响应</w:t>
      </w:r>
      <w:bookmarkStart w:id="9" w:name="_Hlt123912950"/>
      <w:r>
        <w:rPr>
          <w:rStyle w:val="55"/>
          <w:rFonts w:hint="default" w:ascii="Times New Roman" w:hAnsi="Times New Roman" w:cs="Times New Roman"/>
          <w:b/>
          <w:color w:val="auto"/>
          <w:sz w:val="24"/>
          <w:highlight w:val="none"/>
        </w:rPr>
        <w:t>文</w:t>
      </w:r>
      <w:bookmarkEnd w:id="9"/>
      <w:bookmarkStart w:id="10" w:name="_Hlt123911868"/>
      <w:r>
        <w:rPr>
          <w:rStyle w:val="55"/>
          <w:rFonts w:hint="default" w:ascii="Times New Roman" w:hAnsi="Times New Roman" w:cs="Times New Roman"/>
          <w:b/>
          <w:color w:val="auto"/>
          <w:sz w:val="24"/>
          <w:highlight w:val="none"/>
        </w:rPr>
        <w:t>件</w:t>
      </w:r>
      <w:bookmarkEnd w:id="10"/>
      <w:r>
        <w:rPr>
          <w:rStyle w:val="55"/>
          <w:rFonts w:hint="default" w:ascii="Times New Roman" w:hAnsi="Times New Roman" w:cs="Times New Roman"/>
          <w:b/>
          <w:color w:val="auto"/>
          <w:sz w:val="24"/>
          <w:highlight w:val="none"/>
        </w:rPr>
        <w:t>格式</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_Toc74323460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38</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5A74C5DF">
      <w:pPr>
        <w:pStyle w:val="31"/>
        <w:tabs>
          <w:tab w:val="right" w:leader="dot" w:pos="8869"/>
        </w:tabs>
        <w:snapToGrid w:val="0"/>
        <w:spacing w:line="500" w:lineRule="atLeast"/>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"_Toc74323461"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第六章合同文本</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_Toc74323461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91</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4ED36B6E">
      <w:pPr>
        <w:pStyle w:val="37"/>
        <w:tabs>
          <w:tab w:val="right" w:leader="dot" w:pos="8931"/>
          <w:tab w:val="clear" w:pos="8296"/>
        </w:tabs>
        <w:snapToGrid w:val="0"/>
        <w:spacing w:line="500" w:lineRule="atLeast"/>
        <w:ind w:left="0" w:lef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fldChar w:fldCharType="end"/>
      </w:r>
    </w:p>
    <w:p w14:paraId="49AFC503">
      <w:pPr>
        <w:spacing w:line="400" w:lineRule="exact"/>
        <w:rPr>
          <w:rFonts w:hint="default" w:ascii="Times New Roman" w:hAnsi="Times New Roman" w:cs="Times New Roman"/>
          <w:b/>
          <w:color w:val="auto"/>
          <w:sz w:val="32"/>
          <w:szCs w:val="32"/>
          <w:highlight w:val="none"/>
        </w:rPr>
        <w:sectPr>
          <w:footerReference r:id="rId8" w:type="first"/>
          <w:footerReference r:id="rId7" w:type="default"/>
          <w:pgSz w:w="11906" w:h="16838"/>
          <w:pgMar w:top="1440" w:right="1440" w:bottom="1440" w:left="1587" w:header="851" w:footer="992" w:gutter="0"/>
          <w:pgNumType w:fmt="decimal" w:start="1"/>
          <w:cols w:space="720" w:num="1"/>
          <w:titlePg/>
          <w:docGrid w:type="lines" w:linePitch="312" w:charSpace="0"/>
        </w:sectPr>
      </w:pPr>
    </w:p>
    <w:p w14:paraId="72E4F57D">
      <w:pPr>
        <w:pStyle w:val="3"/>
        <w:spacing w:after="340" w:line="360" w:lineRule="auto"/>
        <w:jc w:val="center"/>
        <w:rPr>
          <w:rFonts w:hint="default" w:ascii="Times New Roman" w:hAnsi="Times New Roman" w:cs="Times New Roman"/>
          <w:color w:val="auto"/>
          <w:highlight w:val="none"/>
        </w:rPr>
      </w:pPr>
      <w:bookmarkStart w:id="11" w:name="_Toc74323456"/>
      <w:r>
        <w:rPr>
          <w:rFonts w:hint="default" w:ascii="Times New Roman" w:hAnsi="Times New Roman" w:cs="Times New Roman"/>
          <w:color w:val="auto"/>
          <w:highlight w:val="none"/>
        </w:rPr>
        <w:t>第一章竞争性磋商公告</w:t>
      </w:r>
      <w:bookmarkEnd w:id="11"/>
    </w:p>
    <w:p w14:paraId="0FD7A1D5">
      <w:pPr>
        <w:spacing w:line="400" w:lineRule="exact"/>
        <w:jc w:val="center"/>
        <w:rPr>
          <w:rFonts w:hint="default" w:ascii="Times New Roman" w:hAnsi="Times New Roman" w:eastAsia="宋体" w:cs="Times New Roman"/>
          <w:b/>
          <w:bCs/>
          <w:color w:val="auto"/>
          <w:sz w:val="32"/>
          <w:szCs w:val="32"/>
          <w:highlight w:val="none"/>
          <w:lang w:val="en-US" w:eastAsia="zh-CN"/>
        </w:rPr>
      </w:pPr>
      <w:r>
        <w:rPr>
          <w:rFonts w:hint="eastAsia" w:cs="Times New Roman"/>
          <w:b/>
          <w:bCs/>
          <w:color w:val="auto"/>
          <w:sz w:val="32"/>
          <w:szCs w:val="32"/>
          <w:highlight w:val="none"/>
          <w:lang w:eastAsia="zh-CN"/>
        </w:rPr>
        <w:t>广西华进项目管理有限公司</w:t>
      </w:r>
      <w:r>
        <w:rPr>
          <w:rFonts w:hint="default" w:ascii="Times New Roman" w:hAnsi="Times New Roman" w:cs="Times New Roman"/>
          <w:b/>
          <w:bCs/>
          <w:color w:val="auto"/>
          <w:sz w:val="32"/>
          <w:szCs w:val="32"/>
          <w:highlight w:val="none"/>
        </w:rPr>
        <w:t>关于</w:t>
      </w:r>
      <w:r>
        <w:rPr>
          <w:rFonts w:hint="eastAsia" w:cs="Times New Roman"/>
          <w:b/>
          <w:bCs/>
          <w:color w:val="auto"/>
          <w:sz w:val="32"/>
          <w:szCs w:val="32"/>
          <w:highlight w:val="none"/>
          <w:lang w:eastAsia="zh-CN"/>
        </w:rPr>
        <w:t>天等县进结镇高州村那安水利排洪建设工程</w:t>
      </w:r>
      <w:r>
        <w:rPr>
          <w:rFonts w:hint="default" w:ascii="Times New Roman" w:hAnsi="Times New Roman" w:cs="Times New Roman"/>
          <w:b/>
          <w:bCs/>
          <w:color w:val="auto"/>
          <w:sz w:val="32"/>
          <w:szCs w:val="32"/>
          <w:highlight w:val="none"/>
        </w:rPr>
        <w:t>的竞争性磋商公告（远程异地评标）</w:t>
      </w:r>
    </w:p>
    <w:p w14:paraId="0B5E79E7">
      <w:pPr>
        <w:spacing w:line="360" w:lineRule="auto"/>
        <w:rPr>
          <w:rFonts w:hint="default" w:ascii="Times New Roman" w:hAnsi="Times New Roman" w:cs="Times New Roman"/>
          <w:color w:val="auto"/>
          <w:szCs w:val="21"/>
          <w:highlight w:val="none"/>
        </w:rPr>
      </w:pPr>
    </w:p>
    <w:p w14:paraId="68C326DC">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Cs w:val="21"/>
          <w:highlight w:val="none"/>
        </w:rPr>
      </w:pPr>
      <w:bookmarkStart w:id="12" w:name="_Hlk37430271"/>
      <w:r>
        <w:rPr>
          <w:rFonts w:hint="default" w:ascii="Times New Roman" w:hAnsi="Times New Roman" w:cs="Times New Roman"/>
          <w:color w:val="auto"/>
          <w:szCs w:val="21"/>
          <w:highlight w:val="none"/>
        </w:rPr>
        <w:t>项目概况</w:t>
      </w:r>
    </w:p>
    <w:p w14:paraId="0B9D78DE">
      <w:pPr>
        <w:pBdr>
          <w:top w:val="single" w:color="auto" w:sz="4" w:space="1"/>
          <w:left w:val="single" w:color="auto" w:sz="4" w:space="4"/>
          <w:bottom w:val="single" w:color="auto" w:sz="4" w:space="1"/>
          <w:right w:val="single" w:color="auto" w:sz="4" w:space="4"/>
        </w:pBdr>
        <w:spacing w:line="360" w:lineRule="auto"/>
        <w:ind w:firstLine="420" w:firstLineChars="200"/>
        <w:rPr>
          <w:rFonts w:hint="default" w:ascii="Times New Roman" w:hAnsi="Times New Roman" w:cs="Times New Roman"/>
          <w:color w:val="auto"/>
          <w:szCs w:val="21"/>
          <w:highlight w:val="none"/>
        </w:rPr>
      </w:pPr>
      <w:r>
        <w:rPr>
          <w:rFonts w:hint="eastAsia" w:cs="Times New Roman"/>
          <w:color w:val="auto"/>
          <w:szCs w:val="21"/>
          <w:highlight w:val="none"/>
          <w:lang w:eastAsia="zh-CN"/>
        </w:rPr>
        <w:t>天等县进结镇高州村那安水利排洪建设工程</w:t>
      </w:r>
      <w:r>
        <w:rPr>
          <w:rFonts w:hint="default" w:ascii="Times New Roman" w:hAnsi="Times New Roman" w:cs="Times New Roman"/>
          <w:color w:val="auto"/>
          <w:szCs w:val="21"/>
          <w:highlight w:val="none"/>
        </w:rPr>
        <w:t>采购项目的潜在供应商应在广西政府采购云平台获取（下载）竞争性磋商文件，并于202</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23</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11</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00</w:t>
      </w:r>
      <w:r>
        <w:rPr>
          <w:rFonts w:hint="default" w:ascii="Times New Roman" w:hAnsi="Times New Roman" w:cs="Times New Roman"/>
          <w:bCs/>
          <w:color w:val="auto"/>
          <w:szCs w:val="21"/>
          <w:highlight w:val="none"/>
        </w:rPr>
        <w:t>（北京时间）前提交（上传）</w:t>
      </w:r>
      <w:r>
        <w:rPr>
          <w:rFonts w:hint="default" w:ascii="Times New Roman" w:hAnsi="Times New Roman" w:cs="Times New Roman"/>
          <w:color w:val="auto"/>
          <w:szCs w:val="21"/>
          <w:highlight w:val="none"/>
        </w:rPr>
        <w:t>响应</w:t>
      </w:r>
      <w:r>
        <w:rPr>
          <w:rFonts w:hint="default" w:ascii="Times New Roman" w:hAnsi="Times New Roman" w:cs="Times New Roman"/>
          <w:bCs/>
          <w:color w:val="auto"/>
          <w:szCs w:val="21"/>
          <w:highlight w:val="none"/>
        </w:rPr>
        <w:t>文件</w:t>
      </w:r>
      <w:r>
        <w:rPr>
          <w:rFonts w:hint="default" w:ascii="Times New Roman" w:hAnsi="Times New Roman" w:cs="Times New Roman"/>
          <w:color w:val="auto"/>
          <w:szCs w:val="21"/>
          <w:highlight w:val="none"/>
        </w:rPr>
        <w:t>。</w:t>
      </w:r>
    </w:p>
    <w:p w14:paraId="013D70D0">
      <w:pPr>
        <w:spacing w:line="360" w:lineRule="auto"/>
        <w:ind w:firstLine="354" w:firstLineChars="147"/>
        <w:rPr>
          <w:rFonts w:hint="default" w:ascii="Times New Roman" w:hAnsi="Times New Roman" w:eastAsia="黑体" w:cs="Times New Roman"/>
          <w:b/>
          <w:color w:val="auto"/>
          <w:sz w:val="24"/>
          <w:highlight w:val="none"/>
        </w:rPr>
      </w:pPr>
      <w:bookmarkStart w:id="13" w:name="_Toc35393629"/>
      <w:bookmarkStart w:id="14" w:name="_Toc44229878"/>
      <w:bookmarkStart w:id="15" w:name="_Toc35393798"/>
      <w:bookmarkStart w:id="16" w:name="_Toc28359089"/>
      <w:bookmarkStart w:id="17" w:name="_Toc28359012"/>
      <w:bookmarkStart w:id="18" w:name="_Toc71365905"/>
      <w:r>
        <w:rPr>
          <w:rFonts w:hint="default" w:ascii="Times New Roman" w:hAnsi="Times New Roman" w:eastAsia="黑体" w:cs="Times New Roman"/>
          <w:b/>
          <w:color w:val="auto"/>
          <w:sz w:val="24"/>
          <w:highlight w:val="none"/>
        </w:rPr>
        <w:t>一、项目基本情况</w:t>
      </w:r>
      <w:bookmarkEnd w:id="13"/>
      <w:bookmarkEnd w:id="14"/>
      <w:bookmarkEnd w:id="15"/>
      <w:bookmarkEnd w:id="16"/>
      <w:bookmarkEnd w:id="17"/>
      <w:bookmarkEnd w:id="18"/>
    </w:p>
    <w:p w14:paraId="354090E9">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项目编号：</w:t>
      </w:r>
      <w:r>
        <w:rPr>
          <w:rFonts w:hint="eastAsia" w:cs="Times New Roman"/>
          <w:color w:val="auto"/>
          <w:szCs w:val="21"/>
          <w:highlight w:val="none"/>
          <w:lang w:eastAsia="zh-CN"/>
        </w:rPr>
        <w:t>CZZC2025-C2-250074-GXHJ</w:t>
      </w:r>
      <w:r>
        <w:rPr>
          <w:rFonts w:hint="default" w:ascii="Times New Roman" w:hAnsi="Times New Roman" w:cs="Times New Roman"/>
          <w:color w:val="auto"/>
          <w:szCs w:val="21"/>
          <w:highlight w:val="none"/>
          <w:lang w:val="en-US" w:eastAsia="zh-CN"/>
        </w:rPr>
        <w:t xml:space="preserve"> </w:t>
      </w:r>
    </w:p>
    <w:p w14:paraId="7D97EEA3">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cs="Times New Roman"/>
          <w:color w:val="auto"/>
          <w:szCs w:val="21"/>
          <w:highlight w:val="none"/>
          <w:lang w:eastAsia="zh-CN"/>
        </w:rPr>
        <w:t>天等县进结镇高州村那安水利排洪建设工程</w:t>
      </w:r>
    </w:p>
    <w:p w14:paraId="775B884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采购方式：竞争性磋商</w:t>
      </w:r>
    </w:p>
    <w:p w14:paraId="3053560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预算金额：</w:t>
      </w:r>
      <w:r>
        <w:rPr>
          <w:rFonts w:hint="eastAsia" w:cs="Times New Roman"/>
          <w:color w:val="auto"/>
          <w:szCs w:val="21"/>
          <w:highlight w:val="none"/>
          <w:lang w:eastAsia="zh-CN"/>
        </w:rPr>
        <w:t>3305062.02</w:t>
      </w:r>
      <w:r>
        <w:rPr>
          <w:rFonts w:hint="default" w:ascii="Times New Roman" w:hAnsi="Times New Roman" w:cs="Times New Roman"/>
          <w:color w:val="auto"/>
          <w:szCs w:val="21"/>
          <w:highlight w:val="none"/>
        </w:rPr>
        <w:t>元</w:t>
      </w:r>
      <w:bookmarkStart w:id="132" w:name="_GoBack"/>
      <w:bookmarkEnd w:id="132"/>
    </w:p>
    <w:p w14:paraId="02F4FB8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采购需求：</w:t>
      </w:r>
    </w:p>
    <w:p w14:paraId="7F3C2B69">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标项名称</w:t>
      </w:r>
      <w:r>
        <w:rPr>
          <w:rFonts w:hint="default" w:ascii="Times New Roman" w:hAnsi="Times New Roman" w:cs="Times New Roman"/>
          <w:color w:val="auto"/>
          <w:szCs w:val="21"/>
          <w:highlight w:val="none"/>
          <w:lang w:eastAsia="zh-CN"/>
        </w:rPr>
        <w:t>：</w:t>
      </w:r>
      <w:r>
        <w:rPr>
          <w:rFonts w:hint="eastAsia" w:cs="Times New Roman"/>
          <w:color w:val="auto"/>
          <w:szCs w:val="21"/>
          <w:highlight w:val="none"/>
          <w:lang w:eastAsia="zh-CN"/>
        </w:rPr>
        <w:t>天等县进结镇高州村那安水利排洪建设工程</w:t>
      </w:r>
    </w:p>
    <w:p w14:paraId="3DE1D48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数量:不限</w:t>
      </w:r>
    </w:p>
    <w:p w14:paraId="201AF611">
      <w:pPr>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预算金额（元）</w:t>
      </w:r>
      <w:r>
        <w:rPr>
          <w:rFonts w:hint="eastAsia" w:ascii="Times New Roman" w:hAnsi="Times New Roman" w:cs="Times New Roman"/>
          <w:color w:val="auto"/>
          <w:szCs w:val="21"/>
          <w:highlight w:val="none"/>
          <w:lang w:eastAsia="zh-CN"/>
        </w:rPr>
        <w:t>：</w:t>
      </w:r>
      <w:r>
        <w:rPr>
          <w:rFonts w:hint="eastAsia" w:cs="Times New Roman"/>
          <w:color w:val="auto"/>
          <w:szCs w:val="21"/>
          <w:highlight w:val="none"/>
          <w:lang w:eastAsia="zh-CN"/>
        </w:rPr>
        <w:t>3305062.02</w:t>
      </w:r>
      <w:r>
        <w:rPr>
          <w:rFonts w:hint="default" w:ascii="Times New Roman" w:hAnsi="Times New Roman" w:cs="Times New Roman"/>
          <w:color w:val="auto"/>
          <w:szCs w:val="21"/>
          <w:highlight w:val="none"/>
          <w:lang w:val="en-US" w:eastAsia="zh-CN"/>
        </w:rPr>
        <w:t>元</w:t>
      </w:r>
    </w:p>
    <w:p w14:paraId="4A58BEF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简要规格描述或项目基本概况介绍、用途：</w:t>
      </w:r>
      <w:r>
        <w:rPr>
          <w:rFonts w:hint="eastAsia" w:cs="Times New Roman"/>
          <w:color w:val="auto"/>
          <w:szCs w:val="21"/>
          <w:highlight w:val="none"/>
          <w:lang w:eastAsia="zh-CN"/>
        </w:rPr>
        <w:t>新建水利渠道2.</w:t>
      </w:r>
      <w:r>
        <w:rPr>
          <w:rFonts w:hint="eastAsia" w:cs="Times New Roman"/>
          <w:color w:val="auto"/>
          <w:szCs w:val="21"/>
          <w:highlight w:val="none"/>
          <w:lang w:val="en-US" w:eastAsia="zh-CN"/>
        </w:rPr>
        <w:t>1</w:t>
      </w:r>
      <w:r>
        <w:rPr>
          <w:rFonts w:hint="eastAsia" w:cs="Times New Roman"/>
          <w:color w:val="auto"/>
          <w:szCs w:val="21"/>
          <w:highlight w:val="none"/>
          <w:lang w:eastAsia="zh-CN"/>
        </w:rPr>
        <w:t>公里等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具体内容详见工程量清单及图纸</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如有）</w:t>
      </w:r>
      <w:r>
        <w:rPr>
          <w:rFonts w:hint="default" w:ascii="Times New Roman" w:hAnsi="Times New Roman" w:cs="Times New Roman"/>
          <w:color w:val="auto"/>
          <w:szCs w:val="21"/>
          <w:highlight w:val="none"/>
        </w:rPr>
        <w:t>。</w:t>
      </w:r>
    </w:p>
    <w:p w14:paraId="4EC36111">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最高限价（如有）：</w:t>
      </w:r>
      <w:r>
        <w:rPr>
          <w:rFonts w:hint="eastAsia" w:cs="Times New Roman"/>
          <w:color w:val="auto"/>
          <w:szCs w:val="21"/>
          <w:highlight w:val="none"/>
          <w:lang w:eastAsia="zh-CN"/>
        </w:rPr>
        <w:t>3305062.02</w:t>
      </w:r>
      <w:r>
        <w:rPr>
          <w:rFonts w:hint="default" w:ascii="Times New Roman" w:hAnsi="Times New Roman" w:cs="Times New Roman"/>
          <w:color w:val="auto"/>
          <w:szCs w:val="21"/>
          <w:highlight w:val="none"/>
          <w:lang w:val="en-US" w:eastAsia="zh-CN"/>
        </w:rPr>
        <w:t xml:space="preserve">  </w:t>
      </w:r>
    </w:p>
    <w:p w14:paraId="3F203E0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合同履约期限：</w:t>
      </w:r>
      <w:r>
        <w:rPr>
          <w:rFonts w:hint="eastAsia" w:cs="Times New Roman"/>
          <w:color w:val="auto"/>
          <w:szCs w:val="21"/>
          <w:highlight w:val="none"/>
          <w:lang w:val="en-US" w:eastAsia="zh-CN"/>
        </w:rPr>
        <w:t>150</w:t>
      </w:r>
      <w:r>
        <w:rPr>
          <w:rFonts w:hint="default" w:ascii="Times New Roman" w:hAnsi="Times New Roman" w:cs="Times New Roman"/>
          <w:color w:val="auto"/>
          <w:szCs w:val="21"/>
          <w:highlight w:val="none"/>
        </w:rPr>
        <w:t>日历天</w:t>
      </w:r>
    </w:p>
    <w:p w14:paraId="04024D2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本标项（否）接受联合体投标</w:t>
      </w:r>
    </w:p>
    <w:p w14:paraId="6CEA5CC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p w14:paraId="088A18C9">
      <w:pPr>
        <w:spacing w:line="360" w:lineRule="auto"/>
        <w:ind w:firstLine="354" w:firstLineChars="147"/>
        <w:rPr>
          <w:rFonts w:hint="default" w:ascii="Times New Roman" w:hAnsi="Times New Roman" w:eastAsia="黑体" w:cs="Times New Roman"/>
          <w:b/>
          <w:color w:val="auto"/>
          <w:sz w:val="24"/>
          <w:highlight w:val="none"/>
        </w:rPr>
      </w:pPr>
      <w:bookmarkStart w:id="19" w:name="_Toc28359090"/>
      <w:bookmarkStart w:id="20" w:name="_Toc35393630"/>
      <w:bookmarkStart w:id="21" w:name="_Toc44229879"/>
      <w:bookmarkStart w:id="22" w:name="_Toc35393799"/>
      <w:bookmarkStart w:id="23" w:name="_Toc71365906"/>
      <w:bookmarkStart w:id="24" w:name="_Toc28359013"/>
      <w:r>
        <w:rPr>
          <w:rFonts w:hint="default" w:ascii="Times New Roman" w:hAnsi="Times New Roman" w:eastAsia="黑体" w:cs="Times New Roman"/>
          <w:b/>
          <w:color w:val="auto"/>
          <w:sz w:val="24"/>
          <w:highlight w:val="none"/>
        </w:rPr>
        <w:t>二、申请人的资格条件：</w:t>
      </w:r>
      <w:bookmarkEnd w:id="19"/>
      <w:bookmarkEnd w:id="20"/>
      <w:bookmarkEnd w:id="21"/>
      <w:bookmarkEnd w:id="22"/>
      <w:bookmarkEnd w:id="23"/>
      <w:bookmarkEnd w:id="24"/>
    </w:p>
    <w:p w14:paraId="591518B6">
      <w:pPr>
        <w:spacing w:line="360" w:lineRule="auto"/>
        <w:ind w:firstLine="420" w:firstLineChars="200"/>
        <w:rPr>
          <w:rFonts w:hint="default" w:ascii="Times New Roman" w:hAnsi="Times New Roman" w:cs="Times New Roman"/>
          <w:color w:val="auto"/>
          <w:szCs w:val="21"/>
          <w:highlight w:val="none"/>
        </w:rPr>
      </w:pPr>
      <w:bookmarkStart w:id="25" w:name="_Toc28359014"/>
      <w:bookmarkStart w:id="26" w:name="_Toc28359091"/>
      <w:bookmarkStart w:id="27" w:name="_Toc35393800"/>
      <w:bookmarkStart w:id="28" w:name="_Toc35393631"/>
      <w:bookmarkStart w:id="29" w:name="_Toc44229880"/>
      <w:r>
        <w:rPr>
          <w:rFonts w:hint="default" w:ascii="Times New Roman" w:hAnsi="Times New Roman" w:cs="Times New Roman"/>
          <w:color w:val="auto"/>
          <w:szCs w:val="21"/>
          <w:highlight w:val="none"/>
        </w:rPr>
        <w:t>1.满足《中华人民共和国政府采购法》第二十二条规定；</w:t>
      </w:r>
    </w:p>
    <w:p w14:paraId="253BC61F">
      <w:pPr>
        <w:spacing w:line="360" w:lineRule="auto"/>
        <w:ind w:firstLine="420" w:firstLineChars="200"/>
        <w:rPr>
          <w:rStyle w:val="57"/>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2.落实政府采购政策需满足的资格要求：本项目为</w:t>
      </w:r>
      <w:r>
        <w:rPr>
          <w:rStyle w:val="57"/>
          <w:rFonts w:hint="default" w:ascii="Times New Roman" w:hAnsi="Times New Roman" w:cs="Times New Roman"/>
          <w:color w:val="auto"/>
          <w:szCs w:val="21"/>
          <w:highlight w:val="none"/>
        </w:rPr>
        <w:t>专门面向</w:t>
      </w:r>
      <w:r>
        <w:rPr>
          <w:rStyle w:val="57"/>
          <w:rFonts w:hint="eastAsia" w:cs="Times New Roman"/>
          <w:color w:val="auto"/>
          <w:szCs w:val="21"/>
          <w:highlight w:val="none"/>
          <w:lang w:val="en-US" w:eastAsia="zh-CN"/>
        </w:rPr>
        <w:t>中</w:t>
      </w:r>
      <w:r>
        <w:rPr>
          <w:rStyle w:val="57"/>
          <w:rFonts w:hint="default" w:ascii="Times New Roman" w:hAnsi="Times New Roman" w:cs="Times New Roman"/>
          <w:color w:val="auto"/>
          <w:szCs w:val="21"/>
          <w:highlight w:val="none"/>
        </w:rPr>
        <w:t>小</w:t>
      </w:r>
      <w:r>
        <w:rPr>
          <w:rStyle w:val="57"/>
          <w:rFonts w:hint="eastAsia" w:cs="Times New Roman"/>
          <w:color w:val="auto"/>
          <w:szCs w:val="21"/>
          <w:highlight w:val="none"/>
          <w:lang w:val="en-US" w:eastAsia="zh-CN"/>
        </w:rPr>
        <w:t>微</w:t>
      </w:r>
      <w:r>
        <w:rPr>
          <w:rStyle w:val="57"/>
          <w:rFonts w:hint="default" w:ascii="Times New Roman" w:hAnsi="Times New Roman" w:cs="Times New Roman"/>
          <w:color w:val="auto"/>
          <w:szCs w:val="21"/>
          <w:highlight w:val="none"/>
        </w:rPr>
        <w:t>企业采购的项目</w:t>
      </w:r>
      <w:r>
        <w:rPr>
          <w:rStyle w:val="57"/>
          <w:rFonts w:hint="default" w:ascii="Times New Roman" w:hAnsi="Times New Roman" w:cs="Times New Roman"/>
          <w:color w:val="auto"/>
          <w:szCs w:val="21"/>
          <w:highlight w:val="none"/>
          <w:lang w:eastAsia="zh-CN"/>
        </w:rPr>
        <w:t>，</w:t>
      </w:r>
      <w:r>
        <w:rPr>
          <w:rStyle w:val="57"/>
          <w:rFonts w:hint="default" w:ascii="Times New Roman" w:hAnsi="Times New Roman" w:cs="Times New Roman"/>
          <w:color w:val="auto"/>
          <w:szCs w:val="21"/>
          <w:highlight w:val="none"/>
        </w:rPr>
        <w:t>供应商应为</w:t>
      </w:r>
      <w:r>
        <w:rPr>
          <w:rStyle w:val="57"/>
          <w:rFonts w:hint="eastAsia" w:cs="Times New Roman"/>
          <w:color w:val="auto"/>
          <w:szCs w:val="21"/>
          <w:highlight w:val="none"/>
          <w:lang w:val="en-US" w:eastAsia="zh-CN"/>
        </w:rPr>
        <w:t>中</w:t>
      </w:r>
      <w:r>
        <w:rPr>
          <w:rStyle w:val="57"/>
          <w:rFonts w:hint="default" w:ascii="Times New Roman" w:hAnsi="Times New Roman" w:cs="Times New Roman"/>
          <w:color w:val="auto"/>
          <w:szCs w:val="21"/>
          <w:highlight w:val="none"/>
        </w:rPr>
        <w:t>小微企业或者监狱企业或者残疾人福利性单位。</w:t>
      </w:r>
    </w:p>
    <w:p w14:paraId="3D68B2FB">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eastAsia="宋体" w:cs="Times New Roman"/>
          <w:color w:val="auto"/>
          <w:szCs w:val="21"/>
          <w:highlight w:val="none"/>
        </w:rPr>
        <w:t>本项目的特定资格要求：</w:t>
      </w:r>
    </w:p>
    <w:p w14:paraId="15066C32">
      <w:pPr>
        <w:spacing w:line="360" w:lineRule="auto"/>
        <w:ind w:firstLine="420" w:firstLineChars="200"/>
        <w:rPr>
          <w:rFonts w:hint="eastAsia" w:ascii="Times New Roman" w:hAnsi="Times New Roman" w:eastAsia="宋体" w:cs="Times New Roman"/>
          <w:color w:val="auto"/>
          <w:szCs w:val="21"/>
          <w:highlight w:val="none"/>
        </w:rPr>
      </w:pPr>
      <w:bookmarkStart w:id="30" w:name="_Toc71365907"/>
      <w:r>
        <w:rPr>
          <w:rFonts w:hint="eastAsia" w:ascii="Times New Roman" w:hAnsi="Times New Roman" w:eastAsia="宋体" w:cs="Times New Roman"/>
          <w:color w:val="auto"/>
          <w:szCs w:val="21"/>
          <w:highlight w:val="none"/>
        </w:rPr>
        <w:t>（1）磋商供应商须具备</w:t>
      </w:r>
      <w:r>
        <w:rPr>
          <w:rFonts w:hint="eastAsia" w:cs="Times New Roman"/>
          <w:color w:val="auto"/>
          <w:szCs w:val="21"/>
          <w:highlight w:val="none"/>
          <w:lang w:val="en-US" w:eastAsia="zh-CN"/>
        </w:rPr>
        <w:t>水利</w:t>
      </w:r>
      <w:r>
        <w:rPr>
          <w:rFonts w:hint="eastAsia" w:ascii="Times New Roman" w:hAnsi="Times New Roman" w:eastAsia="宋体" w:cs="Times New Roman"/>
          <w:color w:val="auto"/>
          <w:szCs w:val="21"/>
          <w:highlight w:val="none"/>
          <w:lang w:val="en-US" w:eastAsia="zh-CN"/>
        </w:rPr>
        <w:t>工程</w:t>
      </w:r>
      <w:r>
        <w:rPr>
          <w:rFonts w:hint="eastAsia" w:ascii="Times New Roman" w:hAnsi="Times New Roman" w:eastAsia="宋体" w:cs="Times New Roman"/>
          <w:color w:val="auto"/>
          <w:szCs w:val="21"/>
          <w:highlight w:val="none"/>
        </w:rPr>
        <w:t>施工总承包三级（含）以上资质，具备有效的安全生产许可证，并在人员、设备、资金等方面具备相应的施工能力。</w:t>
      </w:r>
    </w:p>
    <w:p w14:paraId="3ED9D43C">
      <w:pPr>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（2）供应商拟派的项目经理须具备</w:t>
      </w:r>
      <w:r>
        <w:rPr>
          <w:rFonts w:hint="eastAsia" w:ascii="Times New Roman" w:hAnsi="Times New Roman" w:eastAsia="宋体" w:cs="Times New Roman"/>
          <w:color w:val="auto"/>
          <w:szCs w:val="21"/>
          <w:highlight w:val="none"/>
          <w:lang w:val="en-US" w:eastAsia="en-US"/>
        </w:rPr>
        <w:t>水利工程专业二级</w:t>
      </w:r>
      <w:r>
        <w:rPr>
          <w:rFonts w:hint="eastAsia" w:ascii="Times New Roman" w:hAnsi="Times New Roman" w:eastAsia="宋体" w:cs="Times New Roman"/>
          <w:color w:val="auto"/>
          <w:szCs w:val="21"/>
          <w:highlight w:val="none"/>
        </w:rPr>
        <w:t>贰级(含)以上注册建造师执业资格及有效的安全生产考核合格证书（B类）。本项目不接受有在建、已中标（成交）未开工或已列为其他项目中标候选人第一名的建造师作为项目经理。</w:t>
      </w:r>
    </w:p>
    <w:p w14:paraId="0A0ED588">
      <w:pPr>
        <w:spacing w:line="360" w:lineRule="auto"/>
        <w:ind w:firstLine="354" w:firstLineChars="147"/>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三、</w:t>
      </w:r>
      <w:bookmarkEnd w:id="25"/>
      <w:bookmarkEnd w:id="26"/>
      <w:bookmarkEnd w:id="27"/>
      <w:bookmarkEnd w:id="28"/>
      <w:bookmarkEnd w:id="29"/>
      <w:bookmarkEnd w:id="30"/>
      <w:r>
        <w:rPr>
          <w:rFonts w:hint="default" w:ascii="Times New Roman" w:hAnsi="Times New Roman" w:eastAsia="黑体" w:cs="Times New Roman"/>
          <w:b/>
          <w:color w:val="auto"/>
          <w:sz w:val="24"/>
          <w:highlight w:val="none"/>
        </w:rPr>
        <w:t>获取采购文件</w:t>
      </w:r>
    </w:p>
    <w:p w14:paraId="5FED3FCE">
      <w:pPr>
        <w:spacing w:line="360" w:lineRule="auto"/>
        <w:ind w:firstLine="420" w:firstLineChars="200"/>
        <w:rPr>
          <w:rFonts w:hint="default" w:ascii="Times New Roman" w:hAnsi="Times New Roman" w:cs="Times New Roman"/>
          <w:bCs/>
          <w:color w:val="auto"/>
          <w:kern w:val="0"/>
          <w:szCs w:val="21"/>
          <w:highlight w:val="none"/>
        </w:rPr>
      </w:pPr>
      <w:bookmarkStart w:id="31" w:name="_Toc44229881"/>
      <w:bookmarkStart w:id="32" w:name="_Toc35393632"/>
      <w:bookmarkStart w:id="33" w:name="_Toc28359015"/>
      <w:bookmarkStart w:id="34" w:name="_Toc35393801"/>
      <w:bookmarkStart w:id="35" w:name="_Toc28359092"/>
      <w:r>
        <w:rPr>
          <w:rFonts w:hint="default" w:ascii="Times New Roman" w:hAnsi="Times New Roman" w:cs="Times New Roman"/>
          <w:bCs/>
          <w:color w:val="auto"/>
          <w:kern w:val="0"/>
          <w:szCs w:val="21"/>
          <w:highlight w:val="none"/>
        </w:rPr>
        <w:t>时间：202</w:t>
      </w:r>
      <w:r>
        <w:rPr>
          <w:rFonts w:hint="eastAsia"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年</w:t>
      </w:r>
      <w:r>
        <w:rPr>
          <w:rFonts w:hint="eastAsia" w:cs="Times New Roman"/>
          <w:bCs/>
          <w:color w:val="auto"/>
          <w:kern w:val="0"/>
          <w:szCs w:val="21"/>
          <w:highlight w:val="none"/>
          <w:lang w:val="en-US" w:eastAsia="zh-CN"/>
        </w:rPr>
        <w:t xml:space="preserve"> 6月11日至2025年6月18日</w:t>
      </w:r>
      <w:r>
        <w:rPr>
          <w:rFonts w:hint="default" w:ascii="Times New Roman" w:hAnsi="Times New Roman" w:cs="Times New Roman"/>
          <w:bCs/>
          <w:color w:val="auto"/>
          <w:kern w:val="0"/>
          <w:szCs w:val="21"/>
          <w:highlight w:val="none"/>
        </w:rPr>
        <w:t>，每天上午00:00至12:00，下午12:00至23:59（北京时间，法定节假日除外）</w:t>
      </w:r>
    </w:p>
    <w:p w14:paraId="146FFFD9">
      <w:pPr>
        <w:spacing w:line="360" w:lineRule="auto"/>
        <w:ind w:firstLine="420" w:firstLineChars="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 xml:space="preserve">地点（网址）：广西政府采购云平台线上获取 </w:t>
      </w:r>
    </w:p>
    <w:p w14:paraId="15493DC4">
      <w:pPr>
        <w:spacing w:line="360" w:lineRule="auto"/>
        <w:ind w:firstLine="420" w:firstLineChars="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方式：供应商登录</w:t>
      </w:r>
      <w:r>
        <w:rPr>
          <w:rFonts w:hint="default" w:ascii="Times New Roman" w:hAnsi="Times New Roman" w:cs="Times New Roman"/>
          <w:color w:val="auto"/>
          <w:highlight w:val="none"/>
        </w:rPr>
        <w:t>广西政府采购云平台</w:t>
      </w:r>
      <w:r>
        <w:rPr>
          <w:rFonts w:hint="default" w:ascii="Times New Roman" w:hAnsi="Times New Roman" w:cs="Times New Roman"/>
          <w:color w:val="auto"/>
          <w:szCs w:val="21"/>
          <w:highlight w:val="none"/>
        </w:rPr>
        <w:t>https://login.gcy.zfcg.gxzf.gov.cn</w:t>
      </w:r>
      <w:r>
        <w:rPr>
          <w:rFonts w:hint="default" w:ascii="Times New Roman" w:hAnsi="Times New Roman" w:cs="Times New Roman"/>
          <w:bCs/>
          <w:color w:val="auto"/>
          <w:kern w:val="0"/>
          <w:szCs w:val="21"/>
          <w:highlight w:val="none"/>
        </w:rPr>
        <w:t xml:space="preserve">在线申请获取采购文件（进入“项目采购”应用，在获取采购文件菜单中选择项目，申请获取采购文件） </w:t>
      </w:r>
    </w:p>
    <w:p w14:paraId="02D1AC5B">
      <w:pPr>
        <w:spacing w:line="360" w:lineRule="auto"/>
        <w:ind w:firstLine="420" w:firstLineChars="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售价（元）：0</w:t>
      </w:r>
    </w:p>
    <w:p w14:paraId="68A87CCD">
      <w:pPr>
        <w:spacing w:line="360" w:lineRule="auto"/>
        <w:ind w:firstLine="354" w:firstLineChars="147"/>
        <w:rPr>
          <w:rFonts w:hint="default" w:ascii="Times New Roman" w:hAnsi="Times New Roman" w:eastAsia="黑体" w:cs="Times New Roman"/>
          <w:b/>
          <w:color w:val="auto"/>
          <w:sz w:val="24"/>
          <w:highlight w:val="none"/>
        </w:rPr>
      </w:pPr>
      <w:bookmarkStart w:id="36" w:name="_Toc71365908"/>
      <w:r>
        <w:rPr>
          <w:rFonts w:hint="default" w:ascii="Times New Roman" w:hAnsi="Times New Roman" w:eastAsia="黑体" w:cs="Times New Roman"/>
          <w:b/>
          <w:color w:val="auto"/>
          <w:sz w:val="24"/>
          <w:highlight w:val="none"/>
        </w:rPr>
        <w:t>四、响应文件提交</w:t>
      </w:r>
      <w:bookmarkEnd w:id="31"/>
      <w:bookmarkEnd w:id="32"/>
      <w:bookmarkEnd w:id="33"/>
      <w:bookmarkEnd w:id="34"/>
      <w:bookmarkEnd w:id="35"/>
      <w:bookmarkEnd w:id="36"/>
    </w:p>
    <w:p w14:paraId="77C13841">
      <w:pPr>
        <w:spacing w:line="360" w:lineRule="auto"/>
        <w:ind w:firstLine="420" w:firstLineChars="200"/>
        <w:rPr>
          <w:rFonts w:hint="default" w:ascii="Times New Roman" w:hAnsi="Times New Roman" w:eastAsia="宋体" w:cs="Times New Roman"/>
          <w:color w:val="auto"/>
          <w:szCs w:val="21"/>
          <w:highlight w:val="none"/>
          <w:lang w:val="en-US" w:eastAsia="zh-CN"/>
        </w:rPr>
      </w:pPr>
      <w:bookmarkStart w:id="37" w:name="_Toc44229882"/>
      <w:bookmarkStart w:id="38" w:name="_Toc28359016"/>
      <w:bookmarkStart w:id="39" w:name="_Toc28359093"/>
      <w:bookmarkStart w:id="40" w:name="_Toc35393633"/>
      <w:bookmarkStart w:id="41" w:name="_Toc35393802"/>
      <w:r>
        <w:rPr>
          <w:rFonts w:hint="default" w:ascii="Times New Roman" w:hAnsi="Times New Roman" w:cs="Times New Roman"/>
          <w:color w:val="auto"/>
          <w:szCs w:val="21"/>
          <w:highlight w:val="none"/>
        </w:rPr>
        <w:t>截止时间：202</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6月23日</w:t>
      </w:r>
      <w:r>
        <w:rPr>
          <w:rFonts w:hint="default" w:ascii="Times New Roman" w:hAnsi="Times New Roman" w:cs="Times New Roman"/>
          <w:color w:val="auto"/>
          <w:szCs w:val="21"/>
          <w:highlight w:val="none"/>
        </w:rPr>
        <w:t xml:space="preserve"> </w:t>
      </w:r>
      <w:r>
        <w:rPr>
          <w:rFonts w:hint="eastAsia" w:cs="Times New Roman"/>
          <w:color w:val="auto"/>
          <w:szCs w:val="21"/>
          <w:highlight w:val="none"/>
          <w:lang w:val="en-US" w:eastAsia="zh-CN"/>
        </w:rPr>
        <w:t>11:00</w:t>
      </w:r>
      <w:r>
        <w:rPr>
          <w:rFonts w:hint="default" w:ascii="Times New Roman" w:hAnsi="Times New Roman" w:cs="Times New Roman"/>
          <w:color w:val="auto"/>
          <w:szCs w:val="21"/>
          <w:highlight w:val="none"/>
        </w:rPr>
        <w:t>（北京时间）</w:t>
      </w:r>
      <w:r>
        <w:rPr>
          <w:rFonts w:hint="default" w:ascii="Times New Roman" w:hAnsi="Times New Roman" w:cs="Times New Roman"/>
          <w:color w:val="auto"/>
          <w:szCs w:val="21"/>
          <w:highlight w:val="none"/>
          <w:lang w:val="en-US" w:eastAsia="zh-CN"/>
        </w:rPr>
        <w:t xml:space="preserve"> </w:t>
      </w:r>
    </w:p>
    <w:p w14:paraId="476E2DB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地点（网址）：请登录广西政府采购云平台投标客户端投标</w:t>
      </w:r>
    </w:p>
    <w:p w14:paraId="65DE3DE8">
      <w:pPr>
        <w:spacing w:line="360" w:lineRule="auto"/>
        <w:ind w:firstLine="354" w:firstLineChars="147"/>
        <w:rPr>
          <w:rFonts w:hint="default" w:ascii="Times New Roman" w:hAnsi="Times New Roman" w:eastAsia="黑体" w:cs="Times New Roman"/>
          <w:b/>
          <w:color w:val="auto"/>
          <w:sz w:val="24"/>
          <w:highlight w:val="none"/>
        </w:rPr>
      </w:pPr>
      <w:bookmarkStart w:id="42" w:name="_Toc71365909"/>
      <w:r>
        <w:rPr>
          <w:rFonts w:hint="default" w:ascii="Times New Roman" w:hAnsi="Times New Roman" w:eastAsia="黑体" w:cs="Times New Roman"/>
          <w:b/>
          <w:color w:val="auto"/>
          <w:sz w:val="24"/>
          <w:highlight w:val="none"/>
        </w:rPr>
        <w:t>五、响应文件开启</w:t>
      </w:r>
      <w:bookmarkEnd w:id="37"/>
      <w:bookmarkEnd w:id="38"/>
      <w:bookmarkEnd w:id="39"/>
      <w:bookmarkEnd w:id="40"/>
      <w:bookmarkEnd w:id="41"/>
      <w:bookmarkEnd w:id="42"/>
    </w:p>
    <w:p w14:paraId="544D839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开启时间：202</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6月23日</w:t>
      </w:r>
      <w:r>
        <w:rPr>
          <w:rFonts w:hint="default" w:ascii="Times New Roman" w:hAnsi="Times New Roman" w:cs="Times New Roman"/>
          <w:color w:val="auto"/>
          <w:szCs w:val="21"/>
          <w:highlight w:val="none"/>
        </w:rPr>
        <w:t xml:space="preserve"> </w:t>
      </w:r>
      <w:r>
        <w:rPr>
          <w:rFonts w:hint="eastAsia" w:cs="Times New Roman"/>
          <w:color w:val="auto"/>
          <w:szCs w:val="21"/>
          <w:highlight w:val="none"/>
          <w:lang w:val="en-US" w:eastAsia="zh-CN"/>
        </w:rPr>
        <w:t>11:00</w:t>
      </w:r>
      <w:r>
        <w:rPr>
          <w:rFonts w:hint="default" w:ascii="Times New Roman" w:hAnsi="Times New Roman" w:cs="Times New Roman"/>
          <w:color w:val="auto"/>
          <w:szCs w:val="21"/>
          <w:highlight w:val="none"/>
        </w:rPr>
        <w:t xml:space="preserve"> （北京时间）</w:t>
      </w:r>
    </w:p>
    <w:p w14:paraId="6D5D1FD1">
      <w:pPr>
        <w:spacing w:line="360" w:lineRule="auto"/>
        <w:ind w:firstLine="420" w:firstLineChars="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地点：</w:t>
      </w:r>
      <w:r>
        <w:rPr>
          <w:rFonts w:hint="default" w:ascii="Times New Roman" w:hAnsi="Times New Roman" w:cs="Times New Roman"/>
          <w:bCs/>
          <w:color w:val="auto"/>
          <w:kern w:val="0"/>
          <w:highlight w:val="none"/>
        </w:rPr>
        <w:t>通过广西政府采购云平台实行在线电子响应。评标说明：本项目采用远程异地评标，全流程电子评标。评标主场设在崇左市花山路（嘉苑小区）S组团S-16号，副场设在</w:t>
      </w:r>
      <w:r>
        <w:rPr>
          <w:rFonts w:hint="eastAsia" w:cs="Times New Roman"/>
          <w:bCs/>
          <w:color w:val="auto"/>
          <w:kern w:val="0"/>
          <w:highlight w:val="none"/>
          <w:lang w:eastAsia="zh-CN"/>
        </w:rPr>
        <w:t>南宁市青秀区茶花园路6-1号南湖翠苑9层0928号</w:t>
      </w:r>
      <w:r>
        <w:rPr>
          <w:rFonts w:hint="default" w:ascii="Times New Roman" w:hAnsi="Times New Roman" w:cs="Times New Roman"/>
          <w:bCs/>
          <w:color w:val="auto"/>
          <w:kern w:val="0"/>
          <w:highlight w:val="none"/>
        </w:rPr>
        <w:t>。</w:t>
      </w:r>
    </w:p>
    <w:p w14:paraId="3C239BED">
      <w:pPr>
        <w:spacing w:line="360" w:lineRule="auto"/>
        <w:ind w:firstLine="354" w:firstLineChars="147"/>
        <w:rPr>
          <w:rFonts w:hint="default" w:ascii="Times New Roman" w:hAnsi="Times New Roman" w:eastAsia="黑体" w:cs="Times New Roman"/>
          <w:b/>
          <w:color w:val="auto"/>
          <w:sz w:val="24"/>
          <w:highlight w:val="none"/>
        </w:rPr>
      </w:pPr>
      <w:bookmarkStart w:id="43" w:name="_Toc71365910"/>
      <w:bookmarkStart w:id="44" w:name="_Toc35393634"/>
      <w:bookmarkStart w:id="45" w:name="_Toc28359094"/>
      <w:bookmarkStart w:id="46" w:name="_Toc44229883"/>
      <w:bookmarkStart w:id="47" w:name="_Toc28359017"/>
      <w:bookmarkStart w:id="48" w:name="_Toc35393803"/>
      <w:r>
        <w:rPr>
          <w:rFonts w:hint="default" w:ascii="Times New Roman" w:hAnsi="Times New Roman" w:eastAsia="黑体" w:cs="Times New Roman"/>
          <w:b/>
          <w:color w:val="auto"/>
          <w:sz w:val="24"/>
          <w:highlight w:val="none"/>
        </w:rPr>
        <w:t>六、公告期限</w:t>
      </w:r>
      <w:bookmarkEnd w:id="43"/>
      <w:bookmarkEnd w:id="44"/>
      <w:bookmarkEnd w:id="45"/>
      <w:bookmarkEnd w:id="46"/>
      <w:bookmarkEnd w:id="47"/>
      <w:bookmarkEnd w:id="48"/>
    </w:p>
    <w:p w14:paraId="34E4ADAD">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自本公告发布之日起</w:t>
      </w:r>
      <w:r>
        <w:rPr>
          <w:rFonts w:hint="eastAsia"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个工作日。</w:t>
      </w:r>
    </w:p>
    <w:p w14:paraId="505580E3">
      <w:pPr>
        <w:spacing w:line="360" w:lineRule="auto"/>
        <w:ind w:firstLine="354" w:firstLineChars="147"/>
        <w:rPr>
          <w:rFonts w:hint="default" w:ascii="Times New Roman" w:hAnsi="Times New Roman" w:eastAsia="黑体" w:cs="Times New Roman"/>
          <w:b/>
          <w:color w:val="auto"/>
          <w:sz w:val="24"/>
          <w:highlight w:val="none"/>
        </w:rPr>
      </w:pPr>
      <w:bookmarkStart w:id="49" w:name="_Toc71365911"/>
      <w:bookmarkStart w:id="50" w:name="_Toc35393635"/>
      <w:bookmarkStart w:id="51" w:name="_Toc44229884"/>
      <w:bookmarkStart w:id="52" w:name="_Toc35393804"/>
      <w:r>
        <w:rPr>
          <w:rFonts w:hint="default" w:ascii="Times New Roman" w:hAnsi="Times New Roman" w:eastAsia="黑体" w:cs="Times New Roman"/>
          <w:b/>
          <w:color w:val="auto"/>
          <w:sz w:val="24"/>
          <w:highlight w:val="none"/>
        </w:rPr>
        <w:t>七、其他补充事宜</w:t>
      </w:r>
      <w:bookmarkEnd w:id="49"/>
      <w:bookmarkEnd w:id="50"/>
      <w:bookmarkEnd w:id="51"/>
      <w:bookmarkEnd w:id="52"/>
    </w:p>
    <w:p w14:paraId="7BE9F246">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1.网上查询地址</w:t>
      </w:r>
    </w:p>
    <w:p w14:paraId="2DEE09F7">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中国政府采购网、广西壮族自治区政府采购网</w:t>
      </w:r>
      <w:r>
        <w:rPr>
          <w:rFonts w:hint="default" w:ascii="Times New Roman" w:hAnsi="Times New Roman" w:cs="Times New Roman"/>
          <w:i/>
          <w:color w:val="auto"/>
          <w:kern w:val="0"/>
          <w:szCs w:val="21"/>
          <w:highlight w:val="none"/>
        </w:rPr>
        <w:t>。</w:t>
      </w:r>
    </w:p>
    <w:p w14:paraId="58FE33D7">
      <w:pPr>
        <w:spacing w:line="360" w:lineRule="auto"/>
        <w:ind w:firstLine="424" w:firstLineChars="202"/>
        <w:rPr>
          <w:rFonts w:hint="default" w:ascii="Times New Roman" w:hAnsi="Times New Roman" w:cs="Times New Roman"/>
          <w:color w:val="auto"/>
          <w:kern w:val="0"/>
          <w:szCs w:val="21"/>
          <w:highlight w:val="none"/>
        </w:rPr>
      </w:pPr>
      <w:bookmarkStart w:id="53" w:name="_Hlk37429674"/>
      <w:bookmarkStart w:id="54" w:name="_Toc28359095"/>
      <w:bookmarkStart w:id="55" w:name="_Toc44229885"/>
      <w:bookmarkStart w:id="56" w:name="_Toc35393805"/>
      <w:bookmarkStart w:id="57" w:name="_Toc35393636"/>
      <w:bookmarkStart w:id="58" w:name="_Toc28359018"/>
      <w:r>
        <w:rPr>
          <w:rFonts w:hint="default" w:ascii="Times New Roman" w:hAnsi="Times New Roman" w:cs="Times New Roman"/>
          <w:color w:val="auto"/>
          <w:szCs w:val="21"/>
          <w:highlight w:val="none"/>
        </w:rPr>
        <w:t>2.</w:t>
      </w:r>
      <w:r>
        <w:rPr>
          <w:rFonts w:hint="default" w:ascii="Times New Roman" w:hAnsi="Times New Roman" w:cs="Times New Roman"/>
          <w:color w:val="auto"/>
          <w:kern w:val="0"/>
          <w:szCs w:val="21"/>
          <w:highlight w:val="none"/>
        </w:rPr>
        <w:t>本项目需要落实的政府采购政策</w:t>
      </w:r>
    </w:p>
    <w:p w14:paraId="5D34D9D5">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（1）政府采购促进中小企业发展。</w:t>
      </w:r>
    </w:p>
    <w:p w14:paraId="25C8E436">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（2）政府采购支持采用本国产品的政策。</w:t>
      </w:r>
    </w:p>
    <w:p w14:paraId="37BCF9E6">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（3）强制采购节能产品；优先采购节能产品、环境标志产品。</w:t>
      </w:r>
    </w:p>
    <w:p w14:paraId="4420F3EF">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（4）政府采购促进残疾人就业政策。</w:t>
      </w:r>
    </w:p>
    <w:p w14:paraId="6F68E282">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（5）政府采购支持监狱企业发展。</w:t>
      </w:r>
    </w:p>
    <w:bookmarkEnd w:id="53"/>
    <w:p w14:paraId="00DF76D3">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3.供应商</w:t>
      </w:r>
      <w:r>
        <w:rPr>
          <w:rFonts w:hint="default" w:ascii="Times New Roman" w:hAnsi="Times New Roman" w:cs="Times New Roman"/>
          <w:color w:val="auto"/>
          <w:szCs w:val="21"/>
          <w:highlight w:val="none"/>
        </w:rPr>
        <w:t>竞标注意事项</w:t>
      </w:r>
    </w:p>
    <w:p w14:paraId="3B89F442">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项目为全流程电子化采购项目，通过广西政府采购云平台（https://login.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w:t>
      </w:r>
      <w:r>
        <w:rPr>
          <w:rFonts w:hint="default" w:ascii="Times New Roman" w:hAnsi="Times New Roman" w:cs="Times New Roman"/>
          <w:color w:val="auto"/>
          <w:highlight w:val="none"/>
        </w:rPr>
        <w:t>后缀名为“jmbs”的文件</w:t>
      </w:r>
      <w:r>
        <w:rPr>
          <w:rFonts w:hint="default" w:ascii="Times New Roman" w:hAnsi="Times New Roman" w:cs="Times New Roman"/>
          <w:color w:val="auto"/>
          <w:szCs w:val="21"/>
          <w:highlight w:val="none"/>
        </w:rPr>
        <w:t>），供应商在广西政府采购云平台提交电子响应文件时，请填写参加远程采购活动经办人联系方式。供应商登录广西政府采购云平台，依次进入“服务中心-项目采购-操作流程-电子招投标-</w:t>
      </w:r>
      <w:r>
        <w:rPr>
          <w:rFonts w:hint="default" w:ascii="Times New Roman" w:hAnsi="Times New Roman" w:cs="Times New Roman"/>
          <w:color w:val="auto"/>
          <w:highlight w:val="none"/>
        </w:rPr>
        <w:t>政府采购项目电子交易管理操作指南-供应商</w:t>
      </w:r>
      <w:r>
        <w:rPr>
          <w:rFonts w:hint="default" w:ascii="Times New Roman" w:hAnsi="Times New Roman" w:cs="Times New Roman"/>
          <w:color w:val="auto"/>
          <w:szCs w:val="21"/>
          <w:highlight w:val="none"/>
        </w:rPr>
        <w:t>”查看电子竞标具体操作流程。</w:t>
      </w:r>
    </w:p>
    <w:p w14:paraId="5E9B652F">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default" w:ascii="Times New Roman" w:hAnsi="Times New Roman" w:cs="Times New Roman"/>
          <w:color w:val="auto"/>
          <w:kern w:val="0"/>
          <w:szCs w:val="21"/>
          <w:highlight w:val="none"/>
        </w:rPr>
        <w:t>广西政府采购云平台，</w:t>
      </w:r>
      <w:r>
        <w:rPr>
          <w:rFonts w:hint="default" w:ascii="Times New Roman" w:hAnsi="Times New Roman" w:cs="Times New Roman"/>
          <w:color w:val="auto"/>
          <w:szCs w:val="21"/>
          <w:highlight w:val="none"/>
        </w:rPr>
        <w:t>依次进入“服务中心-入驻与配置”中查看CA数字证书办理操作流程。如在操作过程中遇到问题或者需要技术支持，请致电广西政府采购云平台客服热线：95763）。</w:t>
      </w:r>
    </w:p>
    <w:p w14:paraId="1B5DDA92">
      <w:pPr>
        <w:widowControl/>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（3）CA证书在线解密：首次响应文件开启时，需携带制作响应文件时用来加密的有效数字证书（CA认证）登录广西政府采购云平台</w:t>
      </w:r>
      <w:r>
        <w:rPr>
          <w:rFonts w:hint="default" w:ascii="Times New Roman" w:hAnsi="Times New Roman" w:cs="Times New Roman"/>
          <w:color w:val="auto"/>
          <w:kern w:val="0"/>
          <w:szCs w:val="21"/>
          <w:highlight w:val="none"/>
        </w:rPr>
        <w:t>电子开标大厅现场按规定时间对加密的响应文件进行解密，否则后果自负。</w:t>
      </w:r>
    </w:p>
    <w:p w14:paraId="0B82195A">
      <w:pPr>
        <w:widowControl/>
        <w:spacing w:line="360" w:lineRule="auto"/>
        <w:ind w:firstLine="420" w:firstLineChars="200"/>
        <w:jc w:val="left"/>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default" w:ascii="Times New Roman" w:hAnsi="Times New Roman" w:cs="Times New Roman"/>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9C36873">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（4）供应商需要在具备有摄像头及语音功能且互联网网络状况良好的电脑登录广西政府采购云平台远程开标大厅参与本次磋商，否则后果自负。</w:t>
      </w:r>
    </w:p>
    <w:p w14:paraId="16A3E3B4">
      <w:pPr>
        <w:widowControl/>
        <w:spacing w:line="360" w:lineRule="auto"/>
        <w:ind w:firstLine="422" w:firstLineChars="200"/>
        <w:jc w:val="lef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5.根据《崇左市财政局关于进一步做好线上“政采贷”融资业务工作的通知》(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p w14:paraId="29A17F95">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6.评标说明：本项目采用远程异地评标，全流程电子评标。评标主场设在崇左市花山路（嘉苑小区）S组团S-16号，副场设在</w:t>
      </w:r>
      <w:r>
        <w:rPr>
          <w:rFonts w:hint="eastAsia" w:cs="Times New Roman"/>
          <w:b/>
          <w:bCs/>
          <w:color w:val="auto"/>
          <w:kern w:val="2"/>
          <w:sz w:val="21"/>
          <w:szCs w:val="21"/>
          <w:highlight w:val="none"/>
          <w:lang w:val="en-US" w:eastAsia="zh-CN" w:bidi="ar-SA"/>
        </w:rPr>
        <w:t>南宁市青秀区茶花园路6-1号南湖翠苑9层0928号</w:t>
      </w:r>
      <w:r>
        <w:rPr>
          <w:rFonts w:hint="default" w:ascii="Times New Roman" w:hAnsi="Times New Roman" w:eastAsia="宋体" w:cs="Times New Roman"/>
          <w:b/>
          <w:bCs/>
          <w:color w:val="auto"/>
          <w:kern w:val="2"/>
          <w:sz w:val="21"/>
          <w:szCs w:val="21"/>
          <w:highlight w:val="none"/>
          <w:lang w:val="en-US" w:eastAsia="zh-CN" w:bidi="ar-SA"/>
        </w:rPr>
        <w:t xml:space="preserve">。 </w:t>
      </w:r>
    </w:p>
    <w:p w14:paraId="5B2D2A60">
      <w:pPr>
        <w:ind w:firstLine="422" w:firstLineChars="200"/>
        <w:jc w:val="left"/>
        <w:rPr>
          <w:rFonts w:hint="default"/>
          <w:color w:val="auto"/>
          <w:lang w:val="en-US" w:eastAsia="zh-CN"/>
        </w:rPr>
      </w:pPr>
      <w:r>
        <w:rPr>
          <w:rFonts w:hint="default" w:ascii="Times New Roman" w:hAnsi="Times New Roman" w:eastAsia="宋体" w:cs="Times New Roman"/>
          <w:b/>
          <w:bCs/>
          <w:color w:val="auto"/>
          <w:kern w:val="2"/>
          <w:sz w:val="21"/>
          <w:szCs w:val="21"/>
          <w:highlight w:val="none"/>
          <w:lang w:val="en-US" w:eastAsia="zh-CN" w:bidi="ar-SA"/>
        </w:rPr>
        <w:t>7.采购意向公开链接：https://zfcg.gxzf.gov.cn/luban/detail?parentId=66601&amp;articleId=ann_CEVGXj5dcDudb39U0uWltdD5ndTMr3NGt5TILBJnhQo=&amp;utm=web-micro-app-back-front.3053ea7d.cPlanInfo.3.45fdc49045a311f0b3dc611b3aedbe54</w:t>
      </w:r>
    </w:p>
    <w:p w14:paraId="2697D0E1">
      <w:pPr>
        <w:spacing w:line="360" w:lineRule="auto"/>
        <w:ind w:firstLine="354" w:firstLineChars="147"/>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八、凡对本次采购提出询问，请按以下方式联系。</w:t>
      </w:r>
      <w:bookmarkEnd w:id="54"/>
      <w:bookmarkEnd w:id="55"/>
      <w:bookmarkEnd w:id="56"/>
      <w:bookmarkEnd w:id="57"/>
      <w:bookmarkEnd w:id="58"/>
    </w:p>
    <w:bookmarkEnd w:id="12"/>
    <w:p w14:paraId="734A8DC2">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1.采购人信息</w:t>
      </w:r>
    </w:p>
    <w:p w14:paraId="5D89E54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名 称：</w:t>
      </w:r>
      <w:r>
        <w:rPr>
          <w:rFonts w:hint="eastAsia" w:cs="Times New Roman"/>
          <w:color w:val="auto"/>
          <w:highlight w:val="none"/>
          <w:lang w:eastAsia="zh-CN"/>
        </w:rPr>
        <w:t>天等县农业农村局</w:t>
      </w:r>
    </w:p>
    <w:p w14:paraId="323B814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地址：</w:t>
      </w:r>
      <w:r>
        <w:rPr>
          <w:rFonts w:hint="default" w:ascii="Times New Roman" w:hAnsi="Times New Roman" w:cs="Times New Roman"/>
          <w:color w:val="auto"/>
          <w:szCs w:val="21"/>
          <w:highlight w:val="none"/>
          <w:lang w:eastAsia="zh-CN"/>
        </w:rPr>
        <w:t>天等县人民政府城南办公区1号楼</w:t>
      </w:r>
    </w:p>
    <w:p w14:paraId="324601F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项目联系人</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李</w:t>
      </w:r>
      <w:r>
        <w:rPr>
          <w:rFonts w:hint="default" w:ascii="Times New Roman" w:hAnsi="Times New Roman" w:cs="Times New Roman"/>
          <w:color w:val="auto"/>
          <w:szCs w:val="21"/>
          <w:highlight w:val="none"/>
        </w:rPr>
        <w:t xml:space="preserve">工 </w:t>
      </w:r>
    </w:p>
    <w:p w14:paraId="0923DAA0">
      <w:pPr>
        <w:spacing w:line="360" w:lineRule="auto"/>
        <w:ind w:firstLine="420" w:firstLineChars="200"/>
        <w:rPr>
          <w:rFonts w:hint="eastAsia"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szCs w:val="21"/>
          <w:highlight w:val="none"/>
        </w:rPr>
        <w:t>项目联系方式：</w:t>
      </w:r>
      <w:r>
        <w:rPr>
          <w:rFonts w:hint="eastAsia" w:cs="Times New Roman"/>
          <w:color w:val="auto"/>
          <w:szCs w:val="21"/>
          <w:highlight w:val="none"/>
          <w:lang w:val="en-US" w:eastAsia="zh-CN"/>
        </w:rPr>
        <w:t>0771-</w:t>
      </w:r>
      <w:r>
        <w:rPr>
          <w:rFonts w:hint="default" w:ascii="Times New Roman" w:hAnsi="Times New Roman" w:cs="Times New Roman"/>
          <w:color w:val="auto"/>
          <w:szCs w:val="21"/>
          <w:highlight w:val="none"/>
        </w:rPr>
        <w:t>3534089</w:t>
      </w:r>
      <w:r>
        <w:rPr>
          <w:rFonts w:hint="eastAsia" w:cs="Times New Roman"/>
          <w:color w:val="auto"/>
          <w:szCs w:val="21"/>
          <w:highlight w:val="none"/>
          <w:lang w:val="en-US" w:eastAsia="zh-CN"/>
        </w:rPr>
        <w:t xml:space="preserve"> </w:t>
      </w:r>
    </w:p>
    <w:p w14:paraId="2F3A8B39">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2.采购代理机构信息</w:t>
      </w:r>
    </w:p>
    <w:p w14:paraId="5354FA1C">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名称：</w:t>
      </w:r>
      <w:r>
        <w:rPr>
          <w:rFonts w:hint="eastAsia" w:cs="Times New Roman"/>
          <w:color w:val="auto"/>
          <w:kern w:val="0"/>
          <w:szCs w:val="21"/>
          <w:highlight w:val="none"/>
          <w:lang w:eastAsia="zh-CN"/>
        </w:rPr>
        <w:t>广西华进项目管理有限公司</w:t>
      </w:r>
      <w:r>
        <w:rPr>
          <w:rFonts w:hint="default" w:ascii="Times New Roman" w:hAnsi="Times New Roman" w:cs="Times New Roman"/>
          <w:color w:val="auto"/>
          <w:kern w:val="0"/>
          <w:szCs w:val="21"/>
          <w:highlight w:val="none"/>
        </w:rPr>
        <w:t xml:space="preserve"> </w:t>
      </w:r>
    </w:p>
    <w:p w14:paraId="769C1307">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地址：</w:t>
      </w:r>
      <w:r>
        <w:rPr>
          <w:rFonts w:hint="default" w:ascii="Times New Roman" w:hAnsi="Times New Roman" w:cs="Times New Roman"/>
          <w:color w:val="auto"/>
          <w:kern w:val="0"/>
          <w:szCs w:val="21"/>
          <w:highlight w:val="none"/>
          <w:lang w:eastAsia="zh-CN"/>
        </w:rPr>
        <w:t>崇左市花山路（嘉苑小区）S组团S-16号</w:t>
      </w:r>
      <w:r>
        <w:rPr>
          <w:rFonts w:hint="default" w:ascii="Times New Roman" w:hAnsi="Times New Roman" w:cs="Times New Roman"/>
          <w:color w:val="auto"/>
          <w:kern w:val="0"/>
          <w:szCs w:val="21"/>
          <w:highlight w:val="none"/>
        </w:rPr>
        <w:t xml:space="preserve"> </w:t>
      </w:r>
    </w:p>
    <w:p w14:paraId="727BC94F">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项目联系人：</w:t>
      </w:r>
      <w:r>
        <w:rPr>
          <w:rFonts w:hint="default" w:ascii="Times New Roman" w:hAnsi="Times New Roman" w:cs="Times New Roman"/>
          <w:color w:val="auto"/>
          <w:kern w:val="0"/>
          <w:szCs w:val="21"/>
          <w:highlight w:val="none"/>
          <w:lang w:val="en-US" w:eastAsia="zh-CN"/>
        </w:rPr>
        <w:t>梁工</w:t>
      </w:r>
      <w:r>
        <w:rPr>
          <w:rFonts w:hint="default" w:ascii="Times New Roman" w:hAnsi="Times New Roman" w:cs="Times New Roman"/>
          <w:color w:val="auto"/>
          <w:kern w:val="0"/>
          <w:szCs w:val="21"/>
          <w:highlight w:val="none"/>
        </w:rPr>
        <w:t xml:space="preserve"> </w:t>
      </w:r>
    </w:p>
    <w:p w14:paraId="402D9762">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项目联系方式：0771-7883548</w:t>
      </w:r>
      <w:r>
        <w:rPr>
          <w:rFonts w:hint="default" w:ascii="Times New Roman" w:hAnsi="Times New Roman" w:cs="Times New Roman"/>
          <w:color w:val="auto"/>
          <w:szCs w:val="21"/>
          <w:highlight w:val="none"/>
        </w:rPr>
        <w:br w:type="page"/>
      </w:r>
    </w:p>
    <w:p w14:paraId="51933A58">
      <w:pPr>
        <w:pStyle w:val="3"/>
        <w:spacing w:before="300" w:after="300" w:line="360" w:lineRule="auto"/>
        <w:jc w:val="center"/>
        <w:rPr>
          <w:rFonts w:hint="default" w:ascii="Times New Roman" w:hAnsi="Times New Roman" w:cs="Times New Roman"/>
          <w:color w:val="auto"/>
          <w:highlight w:val="none"/>
        </w:rPr>
      </w:pPr>
      <w:bookmarkStart w:id="59" w:name="_Toc74323457"/>
      <w:r>
        <w:rPr>
          <w:rFonts w:hint="default" w:ascii="Times New Roman" w:hAnsi="Times New Roman" w:cs="Times New Roman"/>
          <w:color w:val="auto"/>
          <w:highlight w:val="none"/>
        </w:rPr>
        <w:t>第二章供应商须知</w:t>
      </w:r>
      <w:bookmarkEnd w:id="59"/>
    </w:p>
    <w:p w14:paraId="53C6933E">
      <w:pPr>
        <w:spacing w:line="40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供应商须知前附表</w:t>
      </w:r>
    </w:p>
    <w:p w14:paraId="585E52BD">
      <w:pPr>
        <w:spacing w:line="400" w:lineRule="exact"/>
        <w:jc w:val="center"/>
        <w:rPr>
          <w:rFonts w:hint="default" w:ascii="Times New Roman" w:hAnsi="Times New Roman" w:cs="Times New Roman"/>
          <w:b/>
          <w:color w:val="auto"/>
          <w:sz w:val="32"/>
          <w:szCs w:val="32"/>
          <w:highlight w:val="none"/>
        </w:rPr>
      </w:pP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8A90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tcPr>
          <w:p w14:paraId="0B09EB08">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7912" w:type="dxa"/>
          </w:tcPr>
          <w:p w14:paraId="709E996D">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内容</w:t>
            </w:r>
          </w:p>
        </w:tc>
      </w:tr>
      <w:tr w14:paraId="52192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A5CA45">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7912" w:type="dxa"/>
            <w:vAlign w:val="center"/>
          </w:tcPr>
          <w:p w14:paraId="503988C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1.供应商的资格条件</w:t>
            </w:r>
            <w:r>
              <w:rPr>
                <w:rFonts w:hint="default" w:ascii="Times New Roman" w:hAnsi="Times New Roman" w:cs="Times New Roman"/>
                <w:color w:val="auto"/>
                <w:szCs w:val="21"/>
                <w:highlight w:val="none"/>
              </w:rPr>
              <w:t>：详见竞争性磋商公告</w:t>
            </w:r>
          </w:p>
          <w:p w14:paraId="1DE41E8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bCs/>
                <w:color w:val="auto"/>
                <w:szCs w:val="21"/>
                <w:highlight w:val="none"/>
              </w:rPr>
              <w:t>供应商</w:t>
            </w:r>
            <w:r>
              <w:rPr>
                <w:rFonts w:hint="default" w:ascii="Times New Roman" w:hAnsi="Times New Roman" w:cs="Times New Roman"/>
                <w:color w:val="auto"/>
                <w:szCs w:val="21"/>
                <w:highlight w:val="none"/>
              </w:rPr>
              <w:t>出现下列情形之一的，不得参加政府采购活动：</w:t>
            </w:r>
          </w:p>
          <w:p w14:paraId="73D2F92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8F08554">
            <w:pPr>
              <w:spacing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3083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4877DD">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w:t>
            </w:r>
          </w:p>
        </w:tc>
        <w:tc>
          <w:tcPr>
            <w:tcW w:w="7912" w:type="dxa"/>
            <w:vAlign w:val="center"/>
          </w:tcPr>
          <w:p w14:paraId="04AB67F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是否接受联合体竞标</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详见竞争性磋商公告</w:t>
            </w:r>
          </w:p>
        </w:tc>
      </w:tr>
      <w:tr w14:paraId="16591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834065">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w:t>
            </w:r>
          </w:p>
        </w:tc>
        <w:tc>
          <w:tcPr>
            <w:tcW w:w="7912" w:type="dxa"/>
            <w:vAlign w:val="center"/>
          </w:tcPr>
          <w:p w14:paraId="0B4B7A2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如接受联合体竞标，联合体竞标要求如下：</w:t>
            </w:r>
          </w:p>
          <w:p w14:paraId="3B0C5B3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1.两个以上供应商可以组成一个竞标联合体，以一个供应商的身份共同参加竞标。联合体竞标的，须提供《联合体竞标协议书》（格式后附）。</w:t>
            </w:r>
          </w:p>
          <w:p w14:paraId="37C3A656">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278BE2C5">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3.联合体各方之间必须签订联合竞标协议，协议书必须明确主体方（或者牵头方）并明确约定联合体各方承担的工作和相应的责任（</w:t>
            </w:r>
            <w:r>
              <w:rPr>
                <w:rFonts w:hint="default" w:ascii="Times New Roman" w:hAnsi="Times New Roman" w:cs="Times New Roman"/>
                <w:b/>
                <w:color w:val="auto"/>
                <w:szCs w:val="21"/>
                <w:highlight w:val="none"/>
              </w:rPr>
              <w:t>各方承担责任与义务的分工必须符合采购需求，否则，联合体竞标无效</w:t>
            </w:r>
            <w:r>
              <w:rPr>
                <w:rFonts w:hint="default" w:ascii="Times New Roman" w:hAnsi="Times New Roman" w:cs="Times New Roman"/>
                <w:color w:val="auto"/>
                <w:szCs w:val="21"/>
                <w:highlight w:val="none"/>
              </w:rPr>
              <w:t>），并将联合竞标协议放入响应文件。联合体各方必须共同与采购人签订采购合同，就采购合同约定的事项对采购人承担连带责任。</w:t>
            </w:r>
          </w:p>
          <w:p w14:paraId="3E8CFD1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4.以联合体形式参加政府采购活动的，联合体各方不得再单独参加或者与其他供应商另外组成联合体参加同一合同项下的政府采购活动。</w:t>
            </w:r>
          </w:p>
          <w:p w14:paraId="52E3EA6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5.联合体中有同类资质的供应商按照联合体分工承担相同工作的，应当按照资质等级较低的供应商确定资质等级。</w:t>
            </w:r>
          </w:p>
          <w:p w14:paraId="34558C2F">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6.联合体竞标业绩、履约能力按照联合体各方中较高的一方认定并计算（磋商文件另有规定的除外）。</w:t>
            </w:r>
          </w:p>
          <w:p w14:paraId="58C2FBB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7.供应商为联合体的，可以由联合体中的一方或者多方共同交纳磋商保证金，其交纳的保证金对联合体各方均具有约束力。</w:t>
            </w:r>
          </w:p>
          <w:p w14:paraId="7FFFD64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8.联合体各方均应按照磋商文件的规定提交资格证明文件。</w:t>
            </w:r>
          </w:p>
        </w:tc>
      </w:tr>
      <w:tr w14:paraId="28237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BE7232">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6.2</w:t>
            </w:r>
          </w:p>
        </w:tc>
        <w:tc>
          <w:tcPr>
            <w:tcW w:w="7912" w:type="dxa"/>
            <w:vAlign w:val="center"/>
          </w:tcPr>
          <w:p w14:paraId="2B0D0207">
            <w:pPr>
              <w:pStyle w:val="16"/>
              <w:spacing w:line="360" w:lineRule="auto"/>
              <w:rPr>
                <w:rFonts w:hint="default" w:ascii="Times New Roman" w:hAnsi="Times New Roman" w:cs="Times New Roman"/>
                <w:color w:val="auto"/>
                <w:sz w:val="21"/>
                <w:szCs w:val="21"/>
                <w:highlight w:val="none"/>
              </w:rPr>
            </w:pPr>
            <w:r>
              <w:rPr>
                <w:rFonts w:hint="default" w:ascii="Times New Roman" w:hAnsi="Times New Roman" w:eastAsia="仿宋_GB2312" w:cs="Times New Roman"/>
                <w:color w:val="auto"/>
                <w:sz w:val="21"/>
                <w:highlight w:val="none"/>
              </w:rPr>
              <w:sym w:font="Wingdings 2" w:char="F052"/>
            </w:r>
            <w:r>
              <w:rPr>
                <w:rFonts w:hint="default" w:ascii="Times New Roman" w:hAnsi="Times New Roman" w:cs="Times New Roman"/>
                <w:color w:val="auto"/>
                <w:sz w:val="21"/>
                <w:szCs w:val="21"/>
                <w:highlight w:val="none"/>
              </w:rPr>
              <w:t>不允许分包</w:t>
            </w:r>
          </w:p>
          <w:p w14:paraId="4125B88E">
            <w:pPr>
              <w:pStyle w:val="16"/>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□允许分包</w:t>
            </w:r>
          </w:p>
          <w:p w14:paraId="3D4530A3">
            <w:pPr>
              <w:pStyle w:val="16"/>
              <w:spacing w:line="360" w:lineRule="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分包内容：/。</w:t>
            </w:r>
          </w:p>
          <w:p w14:paraId="6F8A9EA4">
            <w:pPr>
              <w:pStyle w:val="16"/>
              <w:spacing w:line="360" w:lineRule="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分包金额或者比例：/。</w:t>
            </w:r>
          </w:p>
          <w:p w14:paraId="7E9832C0">
            <w:pPr>
              <w:pStyle w:val="16"/>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分包供应商必须具备的资质：/。</w:t>
            </w:r>
          </w:p>
        </w:tc>
      </w:tr>
      <w:tr w14:paraId="56AF1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0744D7">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12.1.1</w:t>
            </w:r>
          </w:p>
        </w:tc>
        <w:tc>
          <w:tcPr>
            <w:tcW w:w="7912" w:type="dxa"/>
            <w:vAlign w:val="center"/>
          </w:tcPr>
          <w:p w14:paraId="1AB75DB0">
            <w:pPr>
              <w:snapToGrid w:val="0"/>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资格证明文件</w:t>
            </w:r>
          </w:p>
          <w:p w14:paraId="2E32EBEA">
            <w:pPr>
              <w:snapToGrid w:val="0"/>
              <w:spacing w:line="360" w:lineRule="auto"/>
              <w:jc w:val="left"/>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供应商为法人或者其他组织的提供其营业执照等证明文件（如营业执照或者事业单位法人证书或者执业许可证等），供应商为自然人的提供其身份证复印件；</w:t>
            </w:r>
            <w:r>
              <w:rPr>
                <w:rFonts w:hint="default" w:ascii="Times New Roman" w:hAnsi="Times New Roman" w:cs="Times New Roman"/>
                <w:b/>
                <w:bCs/>
                <w:color w:val="auto"/>
                <w:szCs w:val="21"/>
                <w:highlight w:val="none"/>
              </w:rPr>
              <w:t>（必须提供，否则响应文件按无效响应处理）</w:t>
            </w:r>
          </w:p>
          <w:p w14:paraId="4FC43241">
            <w:pPr>
              <w:snapToGrid w:val="0"/>
              <w:spacing w:line="360" w:lineRule="auto"/>
              <w:jc w:val="left"/>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崇左市政府采购供应商信用承诺函（按第五章格式填写）；（</w:t>
            </w:r>
            <w:r>
              <w:rPr>
                <w:rFonts w:hint="default" w:ascii="Times New Roman" w:hAnsi="Times New Roman" w:cs="Times New Roman"/>
                <w:b/>
                <w:color w:val="auto"/>
                <w:szCs w:val="21"/>
                <w:highlight w:val="none"/>
              </w:rPr>
              <w:t>必须提供，否则响应文件按无效响应处理</w:t>
            </w:r>
            <w:r>
              <w:rPr>
                <w:rFonts w:hint="default" w:ascii="Times New Roman" w:hAnsi="Times New Roman" w:cs="Times New Roman"/>
                <w:color w:val="auto"/>
                <w:szCs w:val="21"/>
                <w:highlight w:val="none"/>
              </w:rPr>
              <w:t>）</w:t>
            </w:r>
          </w:p>
          <w:p w14:paraId="1CBA7FEE">
            <w:pPr>
              <w:snapToGrid w:val="0"/>
              <w:spacing w:line="360" w:lineRule="auto"/>
              <w:jc w:val="left"/>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.供应商直接控股、管理关系信息表（格式后附）；（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1850D075">
            <w:pPr>
              <w:snapToGrid w:val="0"/>
              <w:spacing w:line="360" w:lineRule="auto"/>
              <w:jc w:val="left"/>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.竞标声明（格式后附）；（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67F7ABA3">
            <w:pPr>
              <w:snapToGrid w:val="0"/>
              <w:spacing w:line="360" w:lineRule="auto"/>
              <w:jc w:val="left"/>
              <w:rPr>
                <w:rFonts w:hint="default" w:ascii="Times New Roman" w:hAnsi="Times New Roman" w:cs="Times New Roman"/>
                <w:b/>
                <w:color w:val="auto"/>
                <w:szCs w:val="21"/>
                <w:highlight w:val="none"/>
              </w:rPr>
            </w:pP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 供应商《中小企业声明函》或《残疾人福利性单位声明函》或监狱企业证明（由省级以上监狱管理局、戒毒管理局（含新疆生产建设兵团）出具的属于监狱企业的证明文件）；</w:t>
            </w:r>
            <w:r>
              <w:rPr>
                <w:rFonts w:hint="default" w:ascii="Times New Roman" w:hAnsi="Times New Roman" w:cs="Times New Roman"/>
                <w:b/>
                <w:color w:val="auto"/>
                <w:szCs w:val="21"/>
                <w:highlight w:val="none"/>
              </w:rPr>
              <w:t>（必须提供，否则响应文件按无效响应处理）</w:t>
            </w:r>
          </w:p>
          <w:p w14:paraId="590C3227">
            <w:pPr>
              <w:spacing w:line="360" w:lineRule="auto"/>
              <w:rPr>
                <w:rFonts w:hint="default" w:ascii="Times New Roman" w:hAnsi="Times New Roman" w:cs="Times New Roman"/>
                <w:b/>
                <w:color w:val="auto"/>
                <w:szCs w:val="21"/>
                <w:highlight w:val="none"/>
              </w:rPr>
            </w:pPr>
            <w:r>
              <w:rPr>
                <w:rFonts w:hint="eastAsia" w:cs="Times New Roman"/>
                <w:b/>
                <w:color w:val="auto"/>
                <w:szCs w:val="21"/>
                <w:highlight w:val="none"/>
                <w:lang w:val="en-US" w:eastAsia="zh-CN"/>
              </w:rPr>
              <w:t>6</w:t>
            </w:r>
            <w:r>
              <w:rPr>
                <w:rFonts w:hint="default" w:ascii="Times New Roman" w:hAnsi="Times New Roman" w:cs="Times New Roman"/>
                <w:b/>
                <w:color w:val="auto"/>
                <w:szCs w:val="21"/>
                <w:highlight w:val="none"/>
              </w:rPr>
              <w:t>.特定资格要求：【必须提供，否则响应文件按无效处理】</w:t>
            </w:r>
          </w:p>
          <w:p w14:paraId="43A4297B">
            <w:pPr>
              <w:spacing w:line="360" w:lineRule="auto"/>
              <w:ind w:firstLine="420" w:firstLineChars="200"/>
              <w:rPr>
                <w:rFonts w:hint="default" w:ascii="Times New Roman" w:hAnsi="Times New Roman" w:cs="Times New Roman"/>
                <w:color w:val="auto"/>
                <w:szCs w:val="21"/>
                <w:highlight w:val="none"/>
              </w:rPr>
            </w:pPr>
            <w:bookmarkStart w:id="60" w:name="OLE_LINK24"/>
            <w:r>
              <w:rPr>
                <w:rFonts w:hint="default" w:ascii="Times New Roman" w:hAnsi="Times New Roman" w:cs="Times New Roman"/>
                <w:color w:val="auto"/>
                <w:szCs w:val="21"/>
                <w:highlight w:val="none"/>
              </w:rPr>
              <w:t>（1）磋商供应商具备</w:t>
            </w:r>
            <w:r>
              <w:rPr>
                <w:rFonts w:hint="default" w:ascii="Times New Roman" w:hAnsi="Times New Roman" w:cs="Times New Roman"/>
                <w:color w:val="auto"/>
                <w:szCs w:val="21"/>
                <w:highlight w:val="none"/>
                <w:lang w:val="en-US" w:eastAsia="zh-CN"/>
              </w:rPr>
              <w:t>水利工程</w:t>
            </w:r>
            <w:r>
              <w:rPr>
                <w:rFonts w:hint="default" w:ascii="Times New Roman" w:hAnsi="Times New Roman" w:cs="Times New Roman"/>
                <w:color w:val="auto"/>
                <w:szCs w:val="21"/>
                <w:highlight w:val="none"/>
              </w:rPr>
              <w:t>施工总承包三级（含）以上资质证书、安全生产许可证复印件；</w:t>
            </w:r>
          </w:p>
          <w:p w14:paraId="03335C0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（2）供应商拟派的项目经理须具备</w:t>
            </w:r>
            <w:r>
              <w:rPr>
                <w:rFonts w:hint="default" w:ascii="Times New Roman" w:hAnsi="Times New Roman" w:cs="Times New Roman"/>
                <w:color w:val="auto"/>
                <w:szCs w:val="21"/>
                <w:highlight w:val="none"/>
                <w:lang w:val="en-US" w:eastAsia="zh-CN"/>
              </w:rPr>
              <w:t>水利工程</w:t>
            </w:r>
            <w:r>
              <w:rPr>
                <w:rFonts w:hint="default" w:ascii="Times New Roman" w:hAnsi="Times New Roman" w:cs="Times New Roman"/>
                <w:color w:val="auto"/>
                <w:szCs w:val="21"/>
                <w:highlight w:val="none"/>
              </w:rPr>
              <w:t>专业贰级(含)以上</w:t>
            </w:r>
            <w:bookmarkStart w:id="61" w:name="OLE_LINK23"/>
            <w:r>
              <w:rPr>
                <w:rFonts w:hint="default" w:ascii="Times New Roman" w:hAnsi="Times New Roman" w:cs="Times New Roman"/>
                <w:color w:val="auto"/>
                <w:szCs w:val="21"/>
                <w:highlight w:val="none"/>
              </w:rPr>
              <w:t>注册建造师执业资格</w:t>
            </w:r>
            <w:bookmarkEnd w:id="61"/>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具有</w:t>
            </w:r>
            <w:r>
              <w:rPr>
                <w:rFonts w:hint="default" w:ascii="Times New Roman" w:hAnsi="Times New Roman" w:cs="Times New Roman"/>
                <w:color w:val="auto"/>
                <w:szCs w:val="21"/>
                <w:highlight w:val="none"/>
              </w:rPr>
              <w:t>注册建造师执业资格证书复印件及有效的安全生产考核合格证书（B类）复印件；项目经理未在其他在施建设工程项目的项目经理的承诺函原件。</w:t>
            </w:r>
            <w:bookmarkEnd w:id="60"/>
          </w:p>
          <w:p w14:paraId="4672476F">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6.除磋商文件规定必须提供以外，供应商认为需要提供的其他证明材料；</w:t>
            </w:r>
          </w:p>
          <w:p w14:paraId="48512D21">
            <w:pPr>
              <w:snapToGrid w:val="0"/>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注：以上标明“必须提供”的材料属于复印件的，必须加盖供应商</w:t>
            </w:r>
            <w:r>
              <w:rPr>
                <w:rFonts w:hint="default" w:ascii="Times New Roman" w:hAnsi="Times New Roman" w:cs="Times New Roman"/>
                <w:b/>
                <w:color w:val="auto"/>
                <w:highlight w:val="none"/>
              </w:rPr>
              <w:t>电子签章</w:t>
            </w:r>
            <w:r>
              <w:rPr>
                <w:rFonts w:hint="default" w:ascii="Times New Roman" w:hAnsi="Times New Roman" w:cs="Times New Roman"/>
                <w:b/>
                <w:color w:val="auto"/>
                <w:szCs w:val="21"/>
                <w:highlight w:val="none"/>
              </w:rPr>
              <w:t>，否则响应文件按无效处理。</w:t>
            </w:r>
          </w:p>
        </w:tc>
      </w:tr>
      <w:tr w14:paraId="574F2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8A5A1A">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12.1.2</w:t>
            </w:r>
          </w:p>
        </w:tc>
        <w:tc>
          <w:tcPr>
            <w:tcW w:w="7912" w:type="dxa"/>
            <w:vAlign w:val="center"/>
          </w:tcPr>
          <w:p w14:paraId="2461B1A8">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报价文件</w:t>
            </w:r>
          </w:p>
          <w:p w14:paraId="2A923D6A">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1.竞标函及竞标函附录（格式后附）；（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59CA0CB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2.竞标报价表（格式后附）；（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3E86285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3.已标价工程量清单；（</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4A604F2F">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4.供应商认为需要提供的其他有关资料。</w:t>
            </w:r>
          </w:p>
        </w:tc>
      </w:tr>
      <w:tr w14:paraId="19ECC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1639CA">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12.1.3</w:t>
            </w:r>
          </w:p>
        </w:tc>
        <w:tc>
          <w:tcPr>
            <w:tcW w:w="7912" w:type="dxa"/>
            <w:vAlign w:val="center"/>
          </w:tcPr>
          <w:p w14:paraId="648ECA68">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商务技术文件</w:t>
            </w:r>
          </w:p>
          <w:p w14:paraId="399D034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1.无串通竞标行为的承诺函（格式后附）；（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43C17252">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2.法定代表人身份证明书及法定代表人有效身份证正反面复印件（格式后附）；（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1027DF1C">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3.授权委托书及委托代理人有效身份证正反面复印件（格式后附）；（</w:t>
            </w:r>
            <w:r>
              <w:rPr>
                <w:rFonts w:hint="default" w:ascii="Times New Roman" w:hAnsi="Times New Roman" w:cs="Times New Roman"/>
                <w:b/>
                <w:color w:val="auto"/>
                <w:szCs w:val="21"/>
                <w:highlight w:val="none"/>
              </w:rPr>
              <w:t>委托时必须提供，否则响应文件按无效处理</w:t>
            </w:r>
            <w:r>
              <w:rPr>
                <w:rFonts w:hint="default" w:ascii="Times New Roman" w:hAnsi="Times New Roman" w:cs="Times New Roman"/>
                <w:color w:val="auto"/>
                <w:szCs w:val="21"/>
                <w:highlight w:val="none"/>
              </w:rPr>
              <w:t>）</w:t>
            </w:r>
          </w:p>
          <w:p w14:paraId="3CF7AAF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4.施工组织设计（格式自拟）；（</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139D78A8">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.项目管理机构配备情况表及主要人员简历表（格式后附）；（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7AB6879D">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.拟分包项目情况表（格式后附）；（如有）</w:t>
            </w:r>
          </w:p>
          <w:p w14:paraId="230756B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.供应商认为需要提供的其他有关资料。</w:t>
            </w:r>
          </w:p>
          <w:p w14:paraId="5E93368C">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注：以上标明“必须提供”的材料属于复印件的，必须加盖供应商电子签章，否则响应文件按无效处理。</w:t>
            </w:r>
          </w:p>
        </w:tc>
      </w:tr>
      <w:tr w14:paraId="033AD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B0ABE7">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15.1</w:t>
            </w:r>
          </w:p>
        </w:tc>
        <w:tc>
          <w:tcPr>
            <w:tcW w:w="7912" w:type="dxa"/>
            <w:vAlign w:val="center"/>
          </w:tcPr>
          <w:p w14:paraId="6190F172">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竞标报价应按磋商文件中“竞标报价表”及“已标价工程量清单”格式填写。</w:t>
            </w:r>
          </w:p>
        </w:tc>
      </w:tr>
      <w:tr w14:paraId="03DA9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AAEA89">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15.2</w:t>
            </w:r>
          </w:p>
        </w:tc>
        <w:tc>
          <w:tcPr>
            <w:tcW w:w="7912" w:type="dxa"/>
            <w:vAlign w:val="center"/>
          </w:tcPr>
          <w:p w14:paraId="680F659D">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竞标报价是履行合同的最终价格，包括了为实施和完成合同工程所需的劳务、材料、机械、质检（自检）、安装、缺陷修复、管理、保险、税费、利润等费用，以及合同明示或暗示的所有责任、义务和一般风险。</w:t>
            </w:r>
          </w:p>
        </w:tc>
      </w:tr>
      <w:tr w14:paraId="4AE84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DE6ECE">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15.3</w:t>
            </w:r>
          </w:p>
        </w:tc>
        <w:tc>
          <w:tcPr>
            <w:tcW w:w="7912" w:type="dxa"/>
            <w:vAlign w:val="center"/>
          </w:tcPr>
          <w:p w14:paraId="36493757">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本工程增值税计税方法：</w:t>
            </w:r>
            <w:r>
              <w:rPr>
                <w:rFonts w:hint="default" w:ascii="Times New Roman" w:hAnsi="Times New Roman" w:eastAsia="仿宋_GB2312" w:cs="Times New Roman"/>
                <w:color w:val="auto"/>
                <w:szCs w:val="20"/>
                <w:highlight w:val="none"/>
              </w:rPr>
              <w:sym w:font="Wingdings 2" w:char="F052"/>
            </w:r>
            <w:r>
              <w:rPr>
                <w:rFonts w:hint="default" w:ascii="Times New Roman" w:hAnsi="Times New Roman" w:cs="Times New Roman"/>
                <w:color w:val="auto"/>
                <w:highlight w:val="none"/>
              </w:rPr>
              <w:t>一般计税法；</w:t>
            </w:r>
            <w:r>
              <w:rPr>
                <w:rFonts w:hint="eastAsia" w:cs="Times New Roman"/>
                <w:color w:val="auto"/>
                <w:highlight w:val="none"/>
                <w:lang w:eastAsia="zh-CN"/>
              </w:rPr>
              <w:t>□</w:t>
            </w:r>
            <w:r>
              <w:rPr>
                <w:rFonts w:hint="default" w:ascii="Times New Roman" w:hAnsi="Times New Roman" w:cs="Times New Roman"/>
                <w:color w:val="auto"/>
                <w:highlight w:val="none"/>
              </w:rPr>
              <w:t>简易计税法</w:t>
            </w:r>
          </w:p>
        </w:tc>
      </w:tr>
      <w:tr w14:paraId="2D36A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9E32DC">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16.2</w:t>
            </w:r>
          </w:p>
        </w:tc>
        <w:tc>
          <w:tcPr>
            <w:tcW w:w="7912" w:type="dxa"/>
            <w:vAlign w:val="center"/>
          </w:tcPr>
          <w:p w14:paraId="3FA4E068">
            <w:pPr>
              <w:pStyle w:val="13"/>
              <w:widowControl w:val="0"/>
              <w:tabs>
                <w:tab w:val="clear" w:pos="454"/>
              </w:tabs>
              <w:snapToGrid w:val="0"/>
              <w:spacing w:afterLines="0" w:line="360" w:lineRule="auto"/>
              <w:ind w:left="283" w:hanging="283" w:hangingChars="135"/>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竞标有效期：自首次响应文件提交截止之日起</w:t>
            </w:r>
            <w:r>
              <w:rPr>
                <w:rFonts w:hint="default" w:ascii="Times New Roman" w:hAnsi="Times New Roman" w:cs="Times New Roman"/>
                <w:color w:val="auto"/>
                <w:kern w:val="2"/>
                <w:sz w:val="21"/>
                <w:szCs w:val="21"/>
                <w:highlight w:val="none"/>
                <w:u w:val="single"/>
              </w:rPr>
              <w:t>60</w:t>
            </w:r>
            <w:r>
              <w:rPr>
                <w:rFonts w:hint="default" w:ascii="Times New Roman" w:hAnsi="Times New Roman" w:cs="Times New Roman"/>
                <w:color w:val="auto"/>
                <w:kern w:val="2"/>
                <w:sz w:val="21"/>
                <w:szCs w:val="21"/>
                <w:highlight w:val="none"/>
              </w:rPr>
              <w:t>日。</w:t>
            </w:r>
          </w:p>
        </w:tc>
      </w:tr>
      <w:tr w14:paraId="6D111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43E178">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17.1</w:t>
            </w:r>
          </w:p>
        </w:tc>
        <w:tc>
          <w:tcPr>
            <w:tcW w:w="7912" w:type="dxa"/>
            <w:vAlign w:val="center"/>
          </w:tcPr>
          <w:p w14:paraId="49743DB7">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eastAsia="仿宋_GB2312" w:cs="Times New Roman"/>
                <w:color w:val="auto"/>
                <w:szCs w:val="20"/>
                <w:highlight w:val="none"/>
              </w:rPr>
              <w:sym w:font="Wingdings 2" w:char="F052"/>
            </w:r>
            <w:r>
              <w:rPr>
                <w:rFonts w:hint="default" w:ascii="Times New Roman" w:hAnsi="Times New Roman" w:cs="Times New Roman"/>
                <w:color w:val="auto"/>
                <w:szCs w:val="21"/>
                <w:highlight w:val="none"/>
              </w:rPr>
              <w:t>本项目不收取磋商保证金。</w:t>
            </w:r>
          </w:p>
        </w:tc>
      </w:tr>
      <w:tr w14:paraId="614EE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FCDE82">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w:t>
            </w:r>
          </w:p>
        </w:tc>
        <w:tc>
          <w:tcPr>
            <w:tcW w:w="7912" w:type="dxa"/>
            <w:vAlign w:val="center"/>
          </w:tcPr>
          <w:p w14:paraId="77F5E5D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本项目不接受</w:t>
            </w:r>
            <w:r>
              <w:rPr>
                <w:rFonts w:hint="default" w:ascii="Times New Roman" w:hAnsi="Times New Roman" w:cs="Times New Roman"/>
                <w:color w:val="auto"/>
                <w:highlight w:val="none"/>
              </w:rPr>
              <w:t>电子</w:t>
            </w:r>
            <w:r>
              <w:rPr>
                <w:rFonts w:hint="default" w:ascii="Times New Roman" w:hAnsi="Times New Roman" w:cs="Times New Roman"/>
                <w:color w:val="auto"/>
                <w:szCs w:val="21"/>
                <w:highlight w:val="none"/>
              </w:rPr>
              <w:t>备份响应文件</w:t>
            </w:r>
          </w:p>
        </w:tc>
      </w:tr>
      <w:tr w14:paraId="550F6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720130">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20.1</w:t>
            </w:r>
          </w:p>
        </w:tc>
        <w:tc>
          <w:tcPr>
            <w:tcW w:w="7912" w:type="dxa"/>
            <w:vAlign w:val="center"/>
          </w:tcPr>
          <w:p w14:paraId="2DCA89BF">
            <w:pPr>
              <w:spacing w:line="360" w:lineRule="auto"/>
              <w:contextualSpacing/>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响应文件提交截止时间：详见竞争性磋商公告</w:t>
            </w:r>
          </w:p>
          <w:p w14:paraId="19D3971E">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响应文件提交地点：详见竞争性磋商公告</w:t>
            </w:r>
          </w:p>
        </w:tc>
      </w:tr>
      <w:tr w14:paraId="23BF9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29910B">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w:t>
            </w:r>
          </w:p>
        </w:tc>
        <w:tc>
          <w:tcPr>
            <w:tcW w:w="7912" w:type="dxa"/>
            <w:vAlign w:val="center"/>
          </w:tcPr>
          <w:p w14:paraId="3A4E1506">
            <w:pPr>
              <w:snapToGrid w:val="0"/>
              <w:spacing w:line="360" w:lineRule="auto"/>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磋商小组的人数：</w:t>
            </w:r>
            <w:r>
              <w:rPr>
                <w:rFonts w:hint="default" w:ascii="Times New Roman" w:hAnsi="Times New Roman" w:cs="Times New Roman"/>
                <w:color w:val="auto"/>
                <w:szCs w:val="21"/>
                <w:highlight w:val="none"/>
                <w:u w:val="single"/>
              </w:rPr>
              <w:t>3</w:t>
            </w:r>
            <w:r>
              <w:rPr>
                <w:rFonts w:hint="default" w:ascii="Times New Roman" w:hAnsi="Times New Roman" w:cs="Times New Roman"/>
                <w:color w:val="auto"/>
                <w:szCs w:val="21"/>
                <w:highlight w:val="none"/>
              </w:rPr>
              <w:t>人。</w:t>
            </w:r>
          </w:p>
        </w:tc>
      </w:tr>
      <w:tr w14:paraId="24F5F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213A5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w:t>
            </w:r>
          </w:p>
        </w:tc>
        <w:tc>
          <w:tcPr>
            <w:tcW w:w="7912" w:type="dxa"/>
            <w:vAlign w:val="center"/>
          </w:tcPr>
          <w:p w14:paraId="7C4B6749">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首次响应文件开启时间详见“竞争性磋商公告”</w:t>
            </w:r>
          </w:p>
          <w:p w14:paraId="47945703">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首次响应文件解密时间：</w:t>
            </w:r>
            <w:r>
              <w:rPr>
                <w:rFonts w:hint="default" w:ascii="Times New Roman" w:hAnsi="Times New Roman" w:cs="Times New Roman"/>
                <w:color w:val="auto"/>
                <w:highlight w:val="none"/>
                <w:u w:val="single"/>
              </w:rPr>
              <w:t>30</w:t>
            </w:r>
            <w:r>
              <w:rPr>
                <w:rFonts w:hint="default" w:ascii="Times New Roman" w:hAnsi="Times New Roman" w:cs="Times New Roman"/>
                <w:color w:val="auto"/>
                <w:highlight w:val="none"/>
              </w:rPr>
              <w:t>分钟</w:t>
            </w:r>
          </w:p>
        </w:tc>
      </w:tr>
      <w:tr w14:paraId="7CDA6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7D714E7C">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26.3</w:t>
            </w:r>
          </w:p>
        </w:tc>
        <w:tc>
          <w:tcPr>
            <w:tcW w:w="7912" w:type="dxa"/>
            <w:vAlign w:val="center"/>
          </w:tcPr>
          <w:p w14:paraId="64324F6B">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商务要求评审中允许负偏离的条款数为</w:t>
            </w:r>
            <w:r>
              <w:rPr>
                <w:rFonts w:hint="default" w:ascii="Times New Roman" w:hAnsi="Times New Roman" w:cs="Times New Roman"/>
                <w:color w:val="auto"/>
                <w:szCs w:val="21"/>
                <w:highlight w:val="none"/>
                <w:u w:val="single"/>
              </w:rPr>
              <w:t>0</w:t>
            </w:r>
            <w:r>
              <w:rPr>
                <w:rFonts w:hint="default" w:ascii="Times New Roman" w:hAnsi="Times New Roman" w:cs="Times New Roman"/>
                <w:color w:val="auto"/>
                <w:szCs w:val="21"/>
                <w:highlight w:val="none"/>
              </w:rPr>
              <w:t>项。</w:t>
            </w:r>
          </w:p>
          <w:p w14:paraId="18B1A04D">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技术要求评审中允许负偏离的条款数为</w:t>
            </w:r>
            <w:r>
              <w:rPr>
                <w:rFonts w:hint="default" w:ascii="Times New Roman" w:hAnsi="Times New Roman" w:cs="Times New Roman"/>
                <w:color w:val="auto"/>
                <w:szCs w:val="21"/>
                <w:highlight w:val="none"/>
                <w:u w:val="single"/>
              </w:rPr>
              <w:t>0</w:t>
            </w:r>
            <w:r>
              <w:rPr>
                <w:rFonts w:hint="default" w:ascii="Times New Roman" w:hAnsi="Times New Roman" w:cs="Times New Roman"/>
                <w:color w:val="auto"/>
                <w:szCs w:val="21"/>
                <w:highlight w:val="none"/>
              </w:rPr>
              <w:t>项。</w:t>
            </w:r>
          </w:p>
        </w:tc>
      </w:tr>
      <w:tr w14:paraId="72DA7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3D64A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28.1</w:t>
            </w:r>
          </w:p>
        </w:tc>
        <w:tc>
          <w:tcPr>
            <w:tcW w:w="7912" w:type="dxa"/>
            <w:vAlign w:val="center"/>
          </w:tcPr>
          <w:p w14:paraId="3C07E935">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eastAsia="MS Mincho" w:cs="Times New Roman"/>
                <w:color w:val="auto"/>
                <w:highlight w:val="none"/>
              </w:rPr>
              <w:t>☑</w:t>
            </w:r>
            <w:r>
              <w:rPr>
                <w:rFonts w:hint="default" w:ascii="Times New Roman" w:hAnsi="Times New Roman" w:cs="Times New Roman"/>
                <w:color w:val="auto"/>
                <w:szCs w:val="21"/>
                <w:highlight w:val="none"/>
              </w:rPr>
              <w:t>本项目不收取履约保证金。</w:t>
            </w:r>
          </w:p>
        </w:tc>
      </w:tr>
      <w:tr w14:paraId="5D245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16D382">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29.1</w:t>
            </w:r>
          </w:p>
        </w:tc>
        <w:tc>
          <w:tcPr>
            <w:tcW w:w="7912" w:type="dxa"/>
            <w:vAlign w:val="center"/>
          </w:tcPr>
          <w:p w14:paraId="01D260F7">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签订合同携带的证明材料：</w:t>
            </w:r>
          </w:p>
          <w:p w14:paraId="78A6B2B7">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委托代理人负责签订合同的，须携带授权委托书及委托代理人身份证原件等其他资格证件。</w:t>
            </w:r>
          </w:p>
          <w:p w14:paraId="16BEA857">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法定代表人负责签订合同的，须携带法定代表人身份证明原件及身份证原件等其他证明材料。</w:t>
            </w:r>
          </w:p>
        </w:tc>
      </w:tr>
      <w:tr w14:paraId="21366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DAFF1D">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31.2</w:t>
            </w:r>
          </w:p>
        </w:tc>
        <w:tc>
          <w:tcPr>
            <w:tcW w:w="7912" w:type="dxa"/>
            <w:vAlign w:val="center"/>
          </w:tcPr>
          <w:p w14:paraId="0E77C1E7">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接收质疑函方式：书面形式或者广西政府采购云平台系统在线形式</w:t>
            </w:r>
          </w:p>
          <w:p w14:paraId="1C9A14A4">
            <w:pPr>
              <w:pStyle w:val="20"/>
              <w:snapToGrid w:val="0"/>
              <w:spacing w:line="360" w:lineRule="auto"/>
              <w:rPr>
                <w:rFonts w:hint="default" w:ascii="Times New Roman" w:hAnsi="Times New Roman" w:cs="Times New Roman"/>
                <w:color w:val="auto"/>
                <w:kern w:val="2"/>
                <w:szCs w:val="21"/>
                <w:highlight w:val="none"/>
              </w:rPr>
            </w:pPr>
            <w:r>
              <w:rPr>
                <w:rFonts w:hint="default" w:ascii="Times New Roman" w:hAnsi="Times New Roman" w:cs="Times New Roman"/>
                <w:color w:val="auto"/>
                <w:kern w:val="2"/>
                <w:szCs w:val="21"/>
                <w:highlight w:val="none"/>
              </w:rPr>
              <w:t>质疑联系部门及联系方式：</w:t>
            </w:r>
            <w:r>
              <w:rPr>
                <w:rFonts w:hint="eastAsia" w:ascii="Times New Roman" w:hAnsi="Times New Roman" w:cs="Times New Roman"/>
                <w:color w:val="auto"/>
                <w:kern w:val="2"/>
                <w:szCs w:val="21"/>
                <w:highlight w:val="none"/>
                <w:lang w:eastAsia="zh-CN"/>
              </w:rPr>
              <w:t>广西华进项目管理有限公司</w:t>
            </w:r>
            <w:r>
              <w:rPr>
                <w:rFonts w:hint="default" w:ascii="Times New Roman" w:hAnsi="Times New Roman" w:cs="Times New Roman"/>
                <w:color w:val="auto"/>
                <w:kern w:val="2"/>
                <w:szCs w:val="21"/>
                <w:highlight w:val="none"/>
              </w:rPr>
              <w:t>，联系电话：</w:t>
            </w:r>
            <w:r>
              <w:rPr>
                <w:rFonts w:hint="default" w:ascii="Times New Roman" w:hAnsi="Times New Roman" w:cs="Times New Roman"/>
                <w:color w:val="auto"/>
                <w:kern w:val="2"/>
                <w:szCs w:val="21"/>
                <w:highlight w:val="none"/>
                <w:u w:val="single"/>
              </w:rPr>
              <w:t>0771-7883548</w:t>
            </w:r>
            <w:r>
              <w:rPr>
                <w:rFonts w:hint="default" w:ascii="Times New Roman" w:hAnsi="Times New Roman" w:cs="Times New Roman"/>
                <w:color w:val="auto"/>
                <w:kern w:val="2"/>
                <w:szCs w:val="21"/>
                <w:highlight w:val="none"/>
              </w:rPr>
              <w:t>，通讯地址：</w:t>
            </w:r>
            <w:r>
              <w:rPr>
                <w:rFonts w:hint="default" w:ascii="Times New Roman" w:hAnsi="Times New Roman" w:cs="Times New Roman"/>
                <w:bCs/>
                <w:color w:val="auto"/>
                <w:szCs w:val="21"/>
                <w:highlight w:val="none"/>
                <w:u w:val="single"/>
                <w:lang w:eastAsia="zh-CN"/>
              </w:rPr>
              <w:t>崇左市花山路（嘉苑小区）S组团S-16号</w:t>
            </w:r>
            <w:r>
              <w:rPr>
                <w:rFonts w:hint="default" w:ascii="Times New Roman" w:hAnsi="Times New Roman" w:cs="Times New Roman"/>
                <w:bCs/>
                <w:color w:val="auto"/>
                <w:szCs w:val="21"/>
                <w:highlight w:val="none"/>
              </w:rPr>
              <w:t>。</w:t>
            </w:r>
          </w:p>
          <w:p w14:paraId="5389C892">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highlight w:val="none"/>
              </w:rPr>
              <w:t>业务时间：工作日每天上午8时</w:t>
            </w:r>
            <w:r>
              <w:rPr>
                <w:rFonts w:hint="default" w:ascii="Times New Roman" w:hAnsi="Times New Roman" w:cs="Times New Roman"/>
                <w:color w:val="auto"/>
                <w:kern w:val="0"/>
                <w:highlight w:val="none"/>
                <w:lang w:val="en-US" w:eastAsia="zh-CN"/>
              </w:rPr>
              <w:t>3</w:t>
            </w:r>
            <w:r>
              <w:rPr>
                <w:rFonts w:hint="default" w:ascii="Times New Roman" w:hAnsi="Times New Roman" w:cs="Times New Roman"/>
                <w:color w:val="auto"/>
                <w:kern w:val="0"/>
                <w:highlight w:val="none"/>
              </w:rPr>
              <w:t>0分到12时00分，下午3时00分到6时00分。</w:t>
            </w:r>
          </w:p>
        </w:tc>
      </w:tr>
      <w:tr w14:paraId="09541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70A786">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32.1</w:t>
            </w:r>
          </w:p>
        </w:tc>
        <w:tc>
          <w:tcPr>
            <w:tcW w:w="7912" w:type="dxa"/>
            <w:vAlign w:val="center"/>
          </w:tcPr>
          <w:p w14:paraId="53F6AD57">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1.采购代理费支付方式：</w:t>
            </w:r>
          </w:p>
          <w:p w14:paraId="51C0843A">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本项目代理服务费由</w:t>
            </w:r>
            <w:r>
              <w:rPr>
                <w:rFonts w:hint="default" w:ascii="Times New Roman" w:hAnsi="Times New Roman" w:cs="Times New Roman"/>
                <w:color w:val="auto"/>
                <w:szCs w:val="21"/>
                <w:highlight w:val="none"/>
                <w:u w:val="single"/>
              </w:rPr>
              <w:t>成交供应商</w:t>
            </w:r>
            <w:r>
              <w:rPr>
                <w:rFonts w:hint="default" w:ascii="Times New Roman" w:hAnsi="Times New Roman" w:cs="Times New Roman"/>
                <w:color w:val="auto"/>
                <w:szCs w:val="21"/>
                <w:highlight w:val="none"/>
              </w:rPr>
              <w:t>在领取成交通知书前，一次性向采购代理机构支付。</w:t>
            </w:r>
          </w:p>
          <w:p w14:paraId="1E244B49">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□采购人支付。</w:t>
            </w:r>
          </w:p>
          <w:p w14:paraId="4F83D63C">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2.采购代理费收取标准：</w:t>
            </w:r>
          </w:p>
          <w:p w14:paraId="759F8067">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以分标（</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成交金额/□采购预算/□暂定成交金额/□其他）为计费额，按本须知正文第32.2条规定的（□货物类/□服务类/</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工程类）收费标准采用差额定率累进法计算出收费基准价格，采购代理收费以（</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收费基准价格/□收费基准价格下浮</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/□收费基准价格上浮</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）收取。</w:t>
            </w:r>
          </w:p>
          <w:p w14:paraId="4E30EC9E">
            <w:pPr>
              <w:pStyle w:val="20"/>
              <w:snapToGrid w:val="0"/>
              <w:spacing w:line="360" w:lineRule="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□固定采购代理收费。</w:t>
            </w:r>
          </w:p>
          <w:p w14:paraId="2EC5B12C">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采购代理费收取银行账户</w:t>
            </w:r>
          </w:p>
          <w:p w14:paraId="00826256">
            <w:pPr>
              <w:pStyle w:val="20"/>
              <w:snapToGrid w:val="0"/>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开户名称：</w:t>
            </w:r>
            <w:r>
              <w:rPr>
                <w:rFonts w:hint="default" w:ascii="Times New Roman" w:hAnsi="Times New Roman" w:cs="Times New Roman"/>
                <w:b/>
                <w:color w:val="auto"/>
                <w:szCs w:val="21"/>
                <w:highlight w:val="none"/>
                <w:lang w:eastAsia="zh-CN"/>
              </w:rPr>
              <w:t>广西华进项目管理有限公司</w:t>
            </w:r>
            <w:r>
              <w:rPr>
                <w:rFonts w:hint="default" w:ascii="Times New Roman" w:hAnsi="Times New Roman" w:cs="Times New Roman"/>
                <w:b/>
                <w:color w:val="auto"/>
                <w:szCs w:val="21"/>
                <w:highlight w:val="none"/>
              </w:rPr>
              <w:t>崇左分公司</w:t>
            </w:r>
          </w:p>
          <w:p w14:paraId="661E7BED">
            <w:pPr>
              <w:pStyle w:val="20"/>
              <w:snapToGrid w:val="0"/>
              <w:spacing w:line="360" w:lineRule="auto"/>
              <w:rPr>
                <w:rFonts w:hint="default" w:ascii="Times New Roman" w:hAnsi="Times New Roman" w:cs="Times New Roman"/>
                <w:b/>
                <w:color w:val="auto"/>
                <w:szCs w:val="21"/>
                <w:highlight w:val="none"/>
                <w:lang w:eastAsia="zh-CN"/>
              </w:rPr>
            </w:pPr>
            <w:r>
              <w:rPr>
                <w:rFonts w:hint="default" w:ascii="Times New Roman" w:hAnsi="Times New Roman" w:cs="Times New Roman"/>
                <w:b/>
                <w:color w:val="auto"/>
                <w:szCs w:val="21"/>
                <w:highlight w:val="none"/>
              </w:rPr>
              <w:t>开户银行：</w:t>
            </w:r>
            <w:r>
              <w:rPr>
                <w:rFonts w:hint="default" w:ascii="Times New Roman" w:hAnsi="Times New Roman" w:cs="Times New Roman"/>
                <w:b/>
                <w:color w:val="auto"/>
                <w:szCs w:val="21"/>
                <w:highlight w:val="none"/>
                <w:lang w:val="en-US" w:eastAsia="zh-CN"/>
              </w:rPr>
              <w:t xml:space="preserve">广西崇左农村商业银行股份有限公司城南分理处 </w:t>
            </w:r>
          </w:p>
          <w:p w14:paraId="53ECF305">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银行账号：</w:t>
            </w:r>
            <w:r>
              <w:rPr>
                <w:rFonts w:hint="default" w:ascii="Times New Roman" w:hAnsi="Times New Roman" w:cs="Times New Roman"/>
                <w:b/>
                <w:color w:val="auto"/>
                <w:szCs w:val="21"/>
                <w:highlight w:val="none"/>
                <w:lang w:val="en-US" w:eastAsia="zh-CN"/>
              </w:rPr>
              <w:t xml:space="preserve">146512010110720259 </w:t>
            </w:r>
          </w:p>
        </w:tc>
      </w:tr>
      <w:tr w14:paraId="45102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68896B">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33.1</w:t>
            </w:r>
          </w:p>
        </w:tc>
        <w:tc>
          <w:tcPr>
            <w:tcW w:w="7912" w:type="dxa"/>
            <w:vAlign w:val="center"/>
          </w:tcPr>
          <w:p w14:paraId="163E1485">
            <w:pPr>
              <w:pStyle w:val="20"/>
              <w:snapToGrid w:val="0"/>
              <w:spacing w:line="360" w:lineRule="auto"/>
              <w:rPr>
                <w:rFonts w:hint="default" w:ascii="Times New Roman" w:hAnsi="Times New Roman" w:cs="Times New Roman"/>
                <w:color w:val="auto"/>
                <w:kern w:val="2"/>
                <w:szCs w:val="21"/>
                <w:highlight w:val="none"/>
              </w:rPr>
            </w:pPr>
            <w:r>
              <w:rPr>
                <w:rFonts w:hint="default" w:ascii="Times New Roman" w:hAnsi="Times New Roman" w:cs="Times New Roman"/>
                <w:color w:val="auto"/>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C0D1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919464">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33.2</w:t>
            </w:r>
          </w:p>
        </w:tc>
        <w:tc>
          <w:tcPr>
            <w:tcW w:w="7912" w:type="dxa"/>
            <w:vAlign w:val="center"/>
          </w:tcPr>
          <w:p w14:paraId="4A099AF8">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57E7B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63B022">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33.3</w:t>
            </w:r>
          </w:p>
        </w:tc>
        <w:tc>
          <w:tcPr>
            <w:tcW w:w="7912" w:type="dxa"/>
            <w:vAlign w:val="center"/>
          </w:tcPr>
          <w:p w14:paraId="0F15F629">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6896292">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2.本磋商文件所称的“</w:t>
            </w:r>
            <w:r>
              <w:rPr>
                <w:rFonts w:hint="default" w:ascii="Times New Roman" w:hAnsi="Times New Roman" w:cs="Times New Roman"/>
                <w:color w:val="auto"/>
                <w:szCs w:val="21"/>
                <w:highlight w:val="none"/>
              </w:rPr>
              <w:t>电子签章</w:t>
            </w:r>
            <w:r>
              <w:rPr>
                <w:rFonts w:hint="default" w:ascii="Times New Roman" w:hAnsi="Times New Roman" w:cs="Times New Roman"/>
                <w:bCs/>
                <w:color w:val="auto"/>
                <w:szCs w:val="21"/>
                <w:highlight w:val="none"/>
              </w:rPr>
              <w:t>”、“电子签名”</w:t>
            </w:r>
            <w:r>
              <w:rPr>
                <w:rFonts w:hint="default" w:ascii="Times New Roman" w:hAnsi="Times New Roman" w:cs="Times New Roman"/>
                <w:color w:val="auto"/>
                <w:szCs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66D63E40">
            <w:pPr>
              <w:pStyle w:val="20"/>
              <w:snapToGrid w:val="0"/>
              <w:spacing w:line="360" w:lineRule="auto"/>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3.供应商为其他组织时，本磋商文件规定的法定代表人指负责人。本磋商文件所称负责人是指参加竞标的其他组织</w:t>
            </w:r>
            <w:r>
              <w:rPr>
                <w:rFonts w:hint="default" w:ascii="Times New Roman" w:hAnsi="Times New Roman" w:cs="Times New Roman"/>
                <w:bCs/>
                <w:color w:val="auto"/>
                <w:szCs w:val="21"/>
                <w:highlight w:val="none"/>
              </w:rPr>
              <w:t>营业执照或者执业许可证等证照上的</w:t>
            </w:r>
            <w:r>
              <w:rPr>
                <w:rFonts w:hint="default" w:ascii="Times New Roman" w:hAnsi="Times New Roman" w:cs="Times New Roman"/>
                <w:color w:val="auto"/>
                <w:szCs w:val="21"/>
                <w:highlight w:val="none"/>
              </w:rPr>
              <w:t>负责人</w:t>
            </w:r>
            <w:r>
              <w:rPr>
                <w:rFonts w:hint="default" w:ascii="Times New Roman" w:hAnsi="Times New Roman" w:cs="Times New Roman"/>
                <w:bCs/>
                <w:color w:val="auto"/>
                <w:szCs w:val="21"/>
                <w:highlight w:val="none"/>
              </w:rPr>
              <w:t>。</w:t>
            </w:r>
          </w:p>
          <w:p w14:paraId="74F047F4">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2B2B99B8">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5.本磋商文件所称的“以上”“以下”“以内”“届满”，包括本数；所称的“不满”“超过”“以外”，不包括本数。</w:t>
            </w:r>
          </w:p>
          <w:p w14:paraId="57CA5B2B">
            <w:pPr>
              <w:pStyle w:val="20"/>
              <w:snapToGrid w:val="0"/>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6.</w:t>
            </w:r>
            <w:r>
              <w:rPr>
                <w:rFonts w:hint="default" w:ascii="Times New Roman" w:hAnsi="Times New Roman" w:cs="Times New Roman"/>
                <w:b/>
                <w:bCs/>
                <w:color w:val="auto"/>
                <w:highlight w:val="none"/>
              </w:rPr>
              <w:t>温馨提示(非强制要求) :根据《崇左市财政局关于进一步做好线上“政采贷”融资业务工作的通知》(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tc>
      </w:tr>
    </w:tbl>
    <w:p w14:paraId="1A55E23B">
      <w:pPr>
        <w:spacing w:line="40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rPr>
        <w:t>供应商须知正文</w:t>
      </w:r>
    </w:p>
    <w:p w14:paraId="4E095AE5">
      <w:pPr>
        <w:spacing w:line="400" w:lineRule="exact"/>
        <w:jc w:val="center"/>
        <w:rPr>
          <w:rFonts w:hint="default" w:ascii="Times New Roman" w:hAnsi="Times New Roman" w:cs="Times New Roman"/>
          <w:b/>
          <w:color w:val="auto"/>
          <w:sz w:val="32"/>
          <w:szCs w:val="32"/>
          <w:highlight w:val="none"/>
        </w:rPr>
      </w:pPr>
    </w:p>
    <w:p w14:paraId="6E65A605">
      <w:pPr>
        <w:spacing w:line="40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一、总则</w:t>
      </w:r>
    </w:p>
    <w:p w14:paraId="1135DEC0">
      <w:pPr>
        <w:spacing w:line="400" w:lineRule="exact"/>
        <w:rPr>
          <w:rFonts w:hint="default" w:ascii="Times New Roman" w:hAnsi="Times New Roman" w:cs="Times New Roman"/>
          <w:color w:val="auto"/>
          <w:szCs w:val="21"/>
          <w:highlight w:val="none"/>
        </w:rPr>
      </w:pPr>
    </w:p>
    <w:p w14:paraId="298832BB">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1.适用范围</w:t>
      </w:r>
    </w:p>
    <w:p w14:paraId="2FD5687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BB2350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1.2本竞争性磋商文件（以下简称磋商文件）适用于本项目的所有采购程序和环节（法律、法规另有规定的，从其规定）</w:t>
      </w:r>
      <w:r>
        <w:rPr>
          <w:rFonts w:hint="default" w:ascii="Times New Roman" w:hAnsi="Times New Roman" w:cs="Times New Roman"/>
          <w:color w:val="auto"/>
          <w:spacing w:val="-6"/>
          <w:szCs w:val="21"/>
          <w:highlight w:val="none"/>
        </w:rPr>
        <w:t>。</w:t>
      </w:r>
    </w:p>
    <w:p w14:paraId="1A39DCF4">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2.定义</w:t>
      </w:r>
    </w:p>
    <w:p w14:paraId="1166BD5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2.1“采购人”是指依法进行政府采购的国家机关、事业单位、团体组织。</w:t>
      </w:r>
    </w:p>
    <w:p w14:paraId="721D99A9">
      <w:pPr>
        <w:spacing w:line="360" w:lineRule="auto"/>
        <w:ind w:firstLine="420" w:firstLineChars="200"/>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2.2“采购代理机构”是指政府采购集中采购机构和集中采购机构以外的采购代理机构。</w:t>
      </w:r>
    </w:p>
    <w:p w14:paraId="7268DC2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2.3“供应商”是指向采购人提供货物、工程或者服务的法人、其他组织或者自然人。</w:t>
      </w:r>
    </w:p>
    <w:p w14:paraId="6E7E2B7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2.4“工程”是指建设工程，包括建筑物和构筑物的新建、改建、扩建、装修、拆除、修缮等。</w:t>
      </w:r>
    </w:p>
    <w:p w14:paraId="294CD0B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2.5“竞标”是指供应商按照本项目竞争性磋商公告或者邀请函规定的方式获取磋商文件、提交响应文件并希望获得标的的行为。</w:t>
      </w:r>
    </w:p>
    <w:p w14:paraId="68D0E314">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2.6“书面形式”是指合同书、信件和数据电文（包括电报、电传、传真、电子数据交换和电子邮件）等可以有形地表现所载内容的形式。</w:t>
      </w:r>
    </w:p>
    <w:p w14:paraId="429C3BBA">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2.7“响应文件”是指：供应商根据本磋商文件要求，编制包含资格证明、报价、商务技术等所有内容的文件</w:t>
      </w:r>
      <w:r>
        <w:rPr>
          <w:rFonts w:hint="default" w:ascii="Times New Roman" w:hAnsi="Times New Roman" w:cs="Times New Roman"/>
          <w:color w:val="auto"/>
          <w:spacing w:val="-6"/>
          <w:szCs w:val="21"/>
          <w:highlight w:val="none"/>
        </w:rPr>
        <w:t>。</w:t>
      </w:r>
    </w:p>
    <w:p w14:paraId="60F34323">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2.8“实质性要求”是指磋商文件中已经指明不满足则响应文件按无效处理的条款，或者不能负偏离的条款，或者采购需求中带“▲”的条款。</w:t>
      </w:r>
    </w:p>
    <w:p w14:paraId="2D4011C2">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2.9“正偏离”，是指响应文件对磋商文件“采购需求”中有关条款作出的响应优于条款要求并有利于采购人的情形。</w:t>
      </w:r>
    </w:p>
    <w:p w14:paraId="1996DCBB">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2.10“负偏离”，是指响应文件对磋商文件“采购需求”中有关条款作出的响应不满足条款要求，导致采购人要求不能得到满足的情形。</w:t>
      </w:r>
    </w:p>
    <w:p w14:paraId="2600ECE0">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2.11“允许负偏离的条款”是指采购需求中的不属于“实质性要求”的条款。</w:t>
      </w:r>
    </w:p>
    <w:p w14:paraId="55165304">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2.12“首次报价”是指供应商提交的首次响应文件中的报价。</w:t>
      </w:r>
    </w:p>
    <w:p w14:paraId="6557B068">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3.供应商的资格条件</w:t>
      </w:r>
    </w:p>
    <w:p w14:paraId="07B933F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供应商的资格条件详见“供应商须知前附表”。</w:t>
      </w:r>
    </w:p>
    <w:p w14:paraId="0DCDF55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4.竞标费用</w:t>
      </w:r>
    </w:p>
    <w:p w14:paraId="21ADDC7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D0F736E">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5.联合体竞标</w:t>
      </w:r>
    </w:p>
    <w:p w14:paraId="511C835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5.1本项目是否接受联合体竞标，详见“供应商须知前附表”。</w:t>
      </w:r>
    </w:p>
    <w:p w14:paraId="13D8357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w:t>
      </w:r>
      <w:r>
        <w:rPr>
          <w:rFonts w:hint="default" w:ascii="Times New Roman" w:hAnsi="Times New Roman" w:cs="Times New Roman"/>
          <w:color w:val="auto"/>
          <w:highlight w:val="none"/>
        </w:rPr>
        <w:t>如接受联合体竞标，</w:t>
      </w:r>
      <w:r>
        <w:rPr>
          <w:rFonts w:hint="default" w:ascii="Times New Roman" w:hAnsi="Times New Roman" w:cs="Times New Roman"/>
          <w:color w:val="auto"/>
          <w:szCs w:val="21"/>
          <w:highlight w:val="none"/>
        </w:rPr>
        <w:t>联合体竞标要求详见“供应商须知前附表”。</w:t>
      </w:r>
    </w:p>
    <w:p w14:paraId="74A9EC5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w:t>
      </w:r>
      <w:bookmarkStart w:id="62" w:name="_Hlk66782192"/>
      <w:r>
        <w:rPr>
          <w:rFonts w:hint="default" w:ascii="Times New Roman" w:hAnsi="Times New Roman" w:cs="Times New Roman"/>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62"/>
    </w:p>
    <w:p w14:paraId="5EE009C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6.转包与分包</w:t>
      </w:r>
    </w:p>
    <w:p w14:paraId="7BEE5B9D">
      <w:pPr>
        <w:pStyle w:val="6"/>
        <w:keepNext w:val="0"/>
        <w:keepLines w:val="0"/>
        <w:spacing w:before="0" w:after="0" w:line="360" w:lineRule="auto"/>
        <w:ind w:left="420" w:leftChars="200"/>
        <w:rPr>
          <w:rFonts w:hint="default" w:ascii="Times New Roman" w:hAnsi="Times New Roman" w:cs="Times New Roman"/>
          <w:b w:val="0"/>
          <w:color w:val="auto"/>
          <w:sz w:val="21"/>
          <w:szCs w:val="21"/>
          <w:highlight w:val="none"/>
        </w:rPr>
      </w:pPr>
      <w:bookmarkStart w:id="63" w:name="_Toc254970673"/>
      <w:bookmarkStart w:id="64" w:name="_Toc254970532"/>
      <w:r>
        <w:rPr>
          <w:rFonts w:hint="default" w:ascii="Times New Roman" w:hAnsi="Times New Roman" w:cs="Times New Roman"/>
          <w:b w:val="0"/>
          <w:color w:val="auto"/>
          <w:sz w:val="21"/>
          <w:szCs w:val="21"/>
          <w:highlight w:val="none"/>
        </w:rPr>
        <w:t>6.1本项目不允许转包。</w:t>
      </w:r>
    </w:p>
    <w:p w14:paraId="7C7EC18C">
      <w:pPr>
        <w:pStyle w:val="6"/>
        <w:keepNext w:val="0"/>
        <w:keepLines w:val="0"/>
        <w:spacing w:before="0" w:after="0" w:line="360" w:lineRule="auto"/>
        <w:ind w:firstLine="315" w:firstLineChars="150"/>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22849505">
      <w:pPr>
        <w:pStyle w:val="6"/>
        <w:keepNext w:val="0"/>
        <w:keepLines w:val="0"/>
        <w:spacing w:before="0" w:after="0" w:line="360" w:lineRule="auto"/>
        <w:ind w:firstLine="315" w:firstLineChars="150"/>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FB4532E">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7.特别说明</w:t>
      </w:r>
      <w:bookmarkEnd w:id="63"/>
      <w:bookmarkEnd w:id="64"/>
    </w:p>
    <w:p w14:paraId="57DAE19D">
      <w:pPr>
        <w:spacing w:line="360" w:lineRule="auto"/>
        <w:ind w:firstLine="420" w:firstLineChars="200"/>
        <w:rPr>
          <w:rFonts w:hint="default" w:ascii="Times New Roman" w:hAnsi="Times New Roman" w:cs="Times New Roman"/>
          <w:color w:val="auto"/>
          <w:szCs w:val="21"/>
          <w:highlight w:val="none"/>
        </w:rPr>
      </w:pPr>
      <w:bookmarkStart w:id="65" w:name="_8.1提供相同品牌产品且通过资格审查、符合性审查的不同投标人参加同一合"/>
      <w:bookmarkEnd w:id="65"/>
      <w:r>
        <w:rPr>
          <w:rFonts w:hint="default" w:ascii="Times New Roman" w:hAnsi="Times New Roman" w:cs="Times New Roman"/>
          <w:color w:val="auto"/>
          <w:szCs w:val="21"/>
          <w:highlight w:val="none"/>
        </w:rPr>
        <w:t>7.1</w:t>
      </w:r>
      <w:bookmarkStart w:id="66" w:name="_Hlk65832145"/>
      <w:r>
        <w:rPr>
          <w:rFonts w:hint="default" w:ascii="Times New Roman" w:hAnsi="Times New Roman" w:cs="Times New Roman"/>
          <w:color w:val="auto"/>
          <w:szCs w:val="21"/>
          <w:highlight w:val="none"/>
        </w:rPr>
        <w:t>如果本磋商文件要求提供供应商或制造商的资格、信誉、荣誉、业绩与企业认证等材料的，资格、信誉、荣誉、业绩与企业认证等必须为供应商或者制造商所拥有或自身获得。</w:t>
      </w:r>
    </w:p>
    <w:bookmarkEnd w:id="66"/>
    <w:p w14:paraId="1D8E4EC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7.2供应商应仔细阅读磋商文件的所有内容，按照磋商文件的要求提交响应文件，并对所提供的全部资料的真实性承担法律责任。</w:t>
      </w:r>
    </w:p>
    <w:p w14:paraId="4599A09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7.3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33920DD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7.4在政府采购活动中，采购人员及相关人员与供应商有下列利害关系之一的，应当回避：</w:t>
      </w:r>
    </w:p>
    <w:p w14:paraId="68E6259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（1）参加采购活动前3年内与供应商存在劳动关系；</w:t>
      </w:r>
    </w:p>
    <w:p w14:paraId="7A53A24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（2）参加采购活动前3年内担任供应商的董事、监事；</w:t>
      </w:r>
    </w:p>
    <w:p w14:paraId="1AEF872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（3）参加采购活动前3年内是供应商的控股股东或者实际控制人；</w:t>
      </w:r>
    </w:p>
    <w:p w14:paraId="04D8A55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（4）与供应商的法定代表人或者负责人有夫妻、直系血亲、三代以内旁系血亲或者近姻亲关系；</w:t>
      </w:r>
    </w:p>
    <w:p w14:paraId="7F7C32B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（5）与供应商有其他可能影响政府采购活动公平、公正进行的关系。</w:t>
      </w:r>
    </w:p>
    <w:p w14:paraId="0497445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27406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7.5有下列情形之一的视为供应商相互串通竞标，响应文件将被视为无效：</w:t>
      </w:r>
    </w:p>
    <w:p w14:paraId="40FFEE9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（1）不同供应商的响应文件由同一单位或者个人编制；</w:t>
      </w:r>
    </w:p>
    <w:p w14:paraId="6EFC20D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（2）不同供应商委托同一单位或者个人办理竞标事宜；</w:t>
      </w:r>
    </w:p>
    <w:p w14:paraId="64B960D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（3）不同的供应商的响应文件载明的项目管理员为同一个人；</w:t>
      </w:r>
    </w:p>
    <w:p w14:paraId="5FA39D4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（4）不同供应商的响应文件异常一致或者报价呈规律性差异；</w:t>
      </w:r>
    </w:p>
    <w:p w14:paraId="069D672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（5）不同供应商的响应文件相互混装；</w:t>
      </w:r>
    </w:p>
    <w:p w14:paraId="4236E6D7">
      <w:pPr>
        <w:tabs>
          <w:tab w:val="left" w:pos="6931"/>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（6）不同供应商的磋商保证金从同一单位或者个人账户转出。</w:t>
      </w:r>
      <w:r>
        <w:rPr>
          <w:rFonts w:hint="default" w:ascii="Times New Roman" w:hAnsi="Times New Roman" w:cs="Times New Roman"/>
          <w:color w:val="auto"/>
          <w:szCs w:val="21"/>
          <w:highlight w:val="none"/>
        </w:rPr>
        <w:tab/>
      </w:r>
    </w:p>
    <w:p w14:paraId="12C754C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7.6供应商有下列情形之一的，属于恶意串通行为，将报同级监督管理部门：</w:t>
      </w:r>
    </w:p>
    <w:p w14:paraId="263AC30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（1）供应商直接或者间接从采购人或者采购代理机构处获得其他供应商的相关信息并修改其响应文件；</w:t>
      </w:r>
    </w:p>
    <w:p w14:paraId="3B93DCF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（2）供应商按照采购人或者采购代理机构的授意撤换、修改响应文件；</w:t>
      </w:r>
    </w:p>
    <w:p w14:paraId="7D8ECA4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（3）供应商之间协商报价、技术方案等响应文件或者响应文件的实质性内容；</w:t>
      </w:r>
    </w:p>
    <w:p w14:paraId="7F2D86E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（4）属于同一集团、协会、商会等组织成员的供应商按照该组织要求协同参加政府采购活动；</w:t>
      </w:r>
    </w:p>
    <w:p w14:paraId="25A9134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DC3BB1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（6）供应商之间商定部分供应商放弃参加政府采购活动或者放弃成交；</w:t>
      </w:r>
    </w:p>
    <w:p w14:paraId="6F31331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（7）供应商与采购人或者采购代理机构之间、供应商相互之间，为谋求特定供应商成交或者排斥其他供应商的其他串通行为。</w:t>
      </w:r>
    </w:p>
    <w:p w14:paraId="76A7B994">
      <w:pPr>
        <w:spacing w:line="360" w:lineRule="auto"/>
        <w:ind w:firstLine="420" w:firstLineChars="200"/>
        <w:rPr>
          <w:rFonts w:hint="default" w:ascii="Times New Roman" w:hAnsi="Times New Roman" w:cs="Times New Roman"/>
          <w:color w:val="auto"/>
          <w:szCs w:val="21"/>
          <w:highlight w:val="none"/>
        </w:rPr>
      </w:pPr>
    </w:p>
    <w:p w14:paraId="6EA3E589">
      <w:pPr>
        <w:spacing w:line="360" w:lineRule="auto"/>
        <w:ind w:left="1" w:firstLine="417" w:firstLineChars="199"/>
        <w:jc w:val="center"/>
        <w:rPr>
          <w:rFonts w:hint="default" w:ascii="Times New Roman" w:hAnsi="Times New Roman" w:cs="Times New Roman"/>
          <w:color w:val="auto"/>
          <w:highlight w:val="none"/>
        </w:rPr>
      </w:pPr>
      <w:bookmarkStart w:id="67" w:name="_Toc254970534"/>
      <w:bookmarkStart w:id="68" w:name="_Toc254970675"/>
    </w:p>
    <w:p w14:paraId="28DEA4B1">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二、磋商文件</w:t>
      </w:r>
      <w:bookmarkEnd w:id="67"/>
      <w:bookmarkEnd w:id="68"/>
    </w:p>
    <w:p w14:paraId="3222E9C1">
      <w:pPr>
        <w:spacing w:line="360" w:lineRule="auto"/>
        <w:rPr>
          <w:rFonts w:hint="default" w:ascii="Times New Roman" w:hAnsi="Times New Roman" w:cs="Times New Roman"/>
          <w:color w:val="auto"/>
          <w:szCs w:val="21"/>
          <w:highlight w:val="none"/>
        </w:rPr>
      </w:pPr>
    </w:p>
    <w:p w14:paraId="0AC25C19">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8.磋商文件的构成</w:t>
      </w:r>
    </w:p>
    <w:p w14:paraId="78958680">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第一章竞争性磋商公告；</w:t>
      </w:r>
    </w:p>
    <w:p w14:paraId="592C4084">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第二章供应商须知；</w:t>
      </w:r>
    </w:p>
    <w:p w14:paraId="5712BEAD">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第三章采购需求；</w:t>
      </w:r>
    </w:p>
    <w:p w14:paraId="2B8D978E">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第四章评审程序、评审方法和评审标准；</w:t>
      </w:r>
    </w:p>
    <w:p w14:paraId="5DBA6D10">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第五章工程量清单及图纸；</w:t>
      </w:r>
    </w:p>
    <w:p w14:paraId="2B295187">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第六章响应文件格式；</w:t>
      </w:r>
    </w:p>
    <w:p w14:paraId="623E60EC">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第七章合同文本。</w:t>
      </w:r>
    </w:p>
    <w:p w14:paraId="289E817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9.供应商的询问</w:t>
      </w:r>
    </w:p>
    <w:p w14:paraId="4B1DA56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1ADEC769">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10.磋商文件的澄清和修改</w:t>
      </w:r>
    </w:p>
    <w:p w14:paraId="0AD6CC4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3个工作日前，以书面形式通知所有获取磋商文件的供应商，不足3个工作日的，应当顺延提交首次响应文件截止之日。</w:t>
      </w:r>
    </w:p>
    <w:p w14:paraId="211EBAA8">
      <w:pPr>
        <w:spacing w:line="360" w:lineRule="auto"/>
        <w:rPr>
          <w:rFonts w:hint="default" w:ascii="Times New Roman" w:hAnsi="Times New Roman" w:cs="Times New Roman"/>
          <w:color w:val="auto"/>
          <w:szCs w:val="21"/>
          <w:highlight w:val="none"/>
        </w:rPr>
      </w:pPr>
    </w:p>
    <w:p w14:paraId="35110F04">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 w:val="32"/>
          <w:szCs w:val="32"/>
          <w:highlight w:val="none"/>
        </w:rPr>
        <w:t>三、响应文件的编制</w:t>
      </w:r>
    </w:p>
    <w:p w14:paraId="498CBEED">
      <w:pPr>
        <w:spacing w:line="360" w:lineRule="auto"/>
        <w:rPr>
          <w:rFonts w:hint="default" w:ascii="Times New Roman" w:hAnsi="Times New Roman" w:cs="Times New Roman"/>
          <w:color w:val="auto"/>
          <w:szCs w:val="21"/>
          <w:highlight w:val="none"/>
        </w:rPr>
      </w:pPr>
    </w:p>
    <w:p w14:paraId="4CCEC403">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11.响应文件的编制原则</w:t>
      </w:r>
    </w:p>
    <w:p w14:paraId="709E220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供应商必须按照磋商文件的要求编制响应文件，并对其提交的响应文件的真实性、合法性承担法律责任。响应文件必须对磋商文件作出实质性响应。</w:t>
      </w:r>
    </w:p>
    <w:p w14:paraId="35B0F17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12.响应文件的组成</w:t>
      </w:r>
    </w:p>
    <w:p w14:paraId="6E3E868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12.1响应文件由资格证明文件、报价文件、商务技术文件三部分组成。</w:t>
      </w:r>
    </w:p>
    <w:p w14:paraId="6D3E0ABD">
      <w:pPr>
        <w:spacing w:line="360" w:lineRule="auto"/>
        <w:ind w:left="840" w:leftChars="20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12.1.1资格证明文件：详见“供应商须知前附表”</w:t>
      </w:r>
    </w:p>
    <w:p w14:paraId="349BFA38">
      <w:pPr>
        <w:spacing w:line="360" w:lineRule="auto"/>
        <w:ind w:left="840" w:leftChars="20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12.1.2报价文件：详见“供应商须知前附表”</w:t>
      </w:r>
    </w:p>
    <w:p w14:paraId="1EB71792">
      <w:pPr>
        <w:spacing w:line="360" w:lineRule="auto"/>
        <w:ind w:left="840" w:leftChars="20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12.1.3商务技术文件：详见“供应商须知前附表”</w:t>
      </w:r>
    </w:p>
    <w:p w14:paraId="66A1C773">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13.计量单位</w:t>
      </w:r>
    </w:p>
    <w:p w14:paraId="13A8800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磋商文件已有明确规定的，使用磋商文件规定的计量单位；磋商文件没有规定的，应采用中华人民共和国法定计量单位，货币种类为人民币，否则视同未响应。</w:t>
      </w:r>
    </w:p>
    <w:p w14:paraId="23896F17">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14.竞标的风险</w:t>
      </w:r>
    </w:p>
    <w:p w14:paraId="2B12CD7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供应商没有按照磋商文件要求提供全部资料，或者供应商没有对磋商文件在各方面作出实质性响应可能导致其响应无效，是供应商应当考虑的风险。</w:t>
      </w:r>
    </w:p>
    <w:p w14:paraId="733B1AA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15.竞标报价</w:t>
      </w:r>
    </w:p>
    <w:p w14:paraId="47545D78">
      <w:pPr>
        <w:tabs>
          <w:tab w:val="left" w:pos="2492"/>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15.1竞标报价应按磋商文件中“竞标报价表”及“已标价工程量清单”格式填写。</w:t>
      </w:r>
    </w:p>
    <w:p w14:paraId="5E696D6E">
      <w:pPr>
        <w:tabs>
          <w:tab w:val="left" w:pos="2492"/>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15.2竞标报价的内容见“供应商须知前附表”。</w:t>
      </w:r>
    </w:p>
    <w:p w14:paraId="3D12DA60">
      <w:pPr>
        <w:tabs>
          <w:tab w:val="left" w:pos="2492"/>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15.3本项目的增值税计税方法见“供应商须知前附表”。</w:t>
      </w:r>
    </w:p>
    <w:p w14:paraId="60D46AA2">
      <w:pPr>
        <w:spacing w:line="360" w:lineRule="auto"/>
        <w:ind w:left="426" w:leftChars="203"/>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15.4竞标报价要求</w:t>
      </w:r>
    </w:p>
    <w:p w14:paraId="6163F98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15.4.1供应商的竞标报价应符合以下要求，否则响应文件按无效处理：</w:t>
      </w:r>
    </w:p>
    <w:p w14:paraId="70DBDC58">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（1）供应商必须就“采购需求”中所竞标的每个分标的全部内容分别作完整唯一总价报价，</w:t>
      </w:r>
    </w:p>
    <w:p w14:paraId="7D10FBD1">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不得存在漏项报价；</w:t>
      </w:r>
    </w:p>
    <w:p w14:paraId="46D222F1">
      <w:pPr>
        <w:numPr>
          <w:ilvl w:val="0"/>
          <w:numId w:val="1"/>
        </w:num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供应商必须就所竞标的分标的单项内容作唯一报价。</w:t>
      </w:r>
    </w:p>
    <w:p w14:paraId="50DB8BAC">
      <w:pPr>
        <w:numPr>
          <w:ilvl w:val="0"/>
          <w:numId w:val="1"/>
        </w:num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供应商竞标报价（含总报价和单项报价）如明显低于其他通过符合性审查供应商的报价，有可能不能诚信履约的，磋商小组可</w:t>
      </w:r>
      <w:r>
        <w:rPr>
          <w:rFonts w:hint="default" w:ascii="Times New Roman" w:hAnsi="Times New Roman" w:cs="Times New Roman"/>
          <w:color w:val="auto"/>
          <w:sz w:val="22"/>
          <w:szCs w:val="22"/>
          <w:highlight w:val="none"/>
        </w:rPr>
        <w:t>要求其在评标现场合理的时间内提供书面说明</w:t>
      </w:r>
      <w:r>
        <w:rPr>
          <w:rFonts w:hint="default" w:ascii="Times New Roman" w:hAnsi="Times New Roman" w:cs="Times New Roman"/>
          <w:color w:val="auto"/>
          <w:szCs w:val="21"/>
          <w:highlight w:val="none"/>
        </w:rPr>
        <w:t>。如无法提供说明，或者说明不足以证明合理性的，经磋商小组评定，响应文件按无效处理。</w:t>
      </w:r>
    </w:p>
    <w:p w14:paraId="57F47E0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15.4.2竞标报价（包含首次报价、最后报价）超过所竞标分标规定的采购预算金额或者最高限价的，其响应文件将按无效处理。</w:t>
      </w:r>
    </w:p>
    <w:p w14:paraId="1BCE6EC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15.4.3</w:t>
      </w:r>
      <w:bookmarkStart w:id="69" w:name="_Hlk42592874"/>
      <w:r>
        <w:rPr>
          <w:rFonts w:hint="default" w:ascii="Times New Roman" w:hAnsi="Times New Roman" w:cs="Times New Roman"/>
          <w:color w:val="auto"/>
          <w:szCs w:val="21"/>
          <w:highlight w:val="none"/>
        </w:rPr>
        <w:t>竞标报价（包含首次报价、最后报价）超过分项采购预算金额或者最高限价的（如有要求），其响应文件将按无效处理。</w:t>
      </w:r>
    </w:p>
    <w:p w14:paraId="4069B2E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15.4.4供应商在提交响应文件截止时间前修改竞标函中的竞标总报价，应同时修改响应文件“已标价工程量清单”中的相应报价。此修改须符合本须知正文第20条、第21条的有关要求。</w:t>
      </w:r>
    </w:p>
    <w:bookmarkEnd w:id="69"/>
    <w:p w14:paraId="31501A82">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16.竞标有效期</w:t>
      </w:r>
    </w:p>
    <w:p w14:paraId="69B596F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90E48B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16.2 竞标有效期应由供应商按“供应商须知前附表”规定的期限作出响应。</w:t>
      </w:r>
    </w:p>
    <w:p w14:paraId="08D2164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16.3供应商的响应文件在竞标有效期内均保持有效。</w:t>
      </w:r>
    </w:p>
    <w:p w14:paraId="0729A9DE">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17.磋商保证金</w:t>
      </w:r>
    </w:p>
    <w:p w14:paraId="22A20E15">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17.1供应商须按“供应商须知前附表”的规定提交磋商保证金。</w:t>
      </w:r>
    </w:p>
    <w:p w14:paraId="6B5549A0">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17.2磋商保证金的退还</w:t>
      </w:r>
    </w:p>
    <w:p w14:paraId="300B5202">
      <w:pPr>
        <w:spacing w:line="360" w:lineRule="auto"/>
        <w:ind w:firstLine="420" w:firstLineChars="200"/>
        <w:rPr>
          <w:rFonts w:hint="default" w:ascii="Times New Roman" w:hAnsi="Times New Roman" w:cs="Times New Roman"/>
          <w:color w:val="auto"/>
          <w:szCs w:val="21"/>
          <w:highlight w:val="none"/>
        </w:rPr>
      </w:pPr>
      <w:bookmarkStart w:id="70" w:name="_Hlk66782243"/>
      <w:r>
        <w:rPr>
          <w:rFonts w:hint="default" w:ascii="Times New Roman" w:hAnsi="Times New Roman" w:cs="Times New Roman"/>
          <w:color w:val="auto"/>
          <w:szCs w:val="21"/>
          <w:highlight w:val="none"/>
        </w:rPr>
        <w:t>未成交供应商的磋商保证金自成交通知书发出之日起5个工作日内退还；成交供应商的磋商保证金自签订合同之日起5个工作日内退还或者转为成交供应商的履约保证金。</w:t>
      </w:r>
      <w:bookmarkEnd w:id="70"/>
    </w:p>
    <w:p w14:paraId="367F5D6F">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17.3磋商保证金不计息。</w:t>
      </w:r>
    </w:p>
    <w:p w14:paraId="1D8F7976">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17.4供应商有下列情形之一的，磋商保证金将不予退还：</w:t>
      </w:r>
    </w:p>
    <w:p w14:paraId="23BA3B56">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（1）供应商在提交响应文件截止时间后撤回响应文件的；</w:t>
      </w:r>
    </w:p>
    <w:p w14:paraId="3C8B23F5">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（2）未按规定提交履约保证金的；</w:t>
      </w:r>
    </w:p>
    <w:p w14:paraId="705B56F4">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（3）供应商在响应文件中提供虚假材料的；</w:t>
      </w:r>
    </w:p>
    <w:p w14:paraId="754BE2B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（4）除因不可抗力或者磋商文件认可的情形以外，成交供应商不与采购人签订合同的；</w:t>
      </w:r>
    </w:p>
    <w:p w14:paraId="6A70D22E">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（5）供应商与采购人、其他供应商或者采购代理机构恶意串通的；</w:t>
      </w:r>
    </w:p>
    <w:p w14:paraId="4A271EB8">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（6）法律法规规定的其他情形。</w:t>
      </w:r>
    </w:p>
    <w:p w14:paraId="502F30CD">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18.响应文件编制的要求</w:t>
      </w:r>
    </w:p>
    <w:p w14:paraId="2CA43D3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3798030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69573E1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18.3响应文件须由供应商在规定位置签字、盖章（具体以供应商须知前附表或响应文件格式规定为准），否则按无效响应处理。</w:t>
      </w:r>
    </w:p>
    <w:p w14:paraId="2A9C531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18.4响应文件中标注的供应商名称应与主体资格证明（如营业执照或者事业单位法人证书或者执业许可证或者登记证书等）及公章一致，否则其响应文件按无效处理。</w:t>
      </w:r>
    </w:p>
    <w:p w14:paraId="3D379E8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A336218">
      <w:pPr>
        <w:spacing w:line="360" w:lineRule="auto"/>
        <w:ind w:firstLine="482" w:firstLineChars="200"/>
        <w:rPr>
          <w:rFonts w:hint="default" w:ascii="Times New Roman" w:hAnsi="Times New Roman" w:eastAsia="黑体" w:cs="Times New Roman"/>
          <w:color w:val="auto"/>
          <w:sz w:val="24"/>
          <w:highlight w:val="none"/>
        </w:rPr>
      </w:pPr>
      <w:r>
        <w:rPr>
          <w:rFonts w:hint="default" w:ascii="Times New Roman" w:hAnsi="Times New Roman" w:eastAsia="黑体" w:cs="Times New Roman"/>
          <w:b/>
          <w:bCs/>
          <w:color w:val="auto"/>
          <w:sz w:val="24"/>
          <w:highlight w:val="none"/>
        </w:rPr>
        <w:t>19.电子</w:t>
      </w:r>
      <w:r>
        <w:rPr>
          <w:rFonts w:hint="default" w:ascii="Times New Roman" w:hAnsi="Times New Roman" w:eastAsia="黑体" w:cs="Times New Roman"/>
          <w:b/>
          <w:color w:val="auto"/>
          <w:sz w:val="24"/>
          <w:highlight w:val="none"/>
        </w:rPr>
        <w:t>备份响应文件</w:t>
      </w:r>
    </w:p>
    <w:p w14:paraId="72BE4CA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电子备份响应文件是指通过“广西政府采购云平台电子投标客户端”在线编制生成且后缀名为“bfbs”的文件，是否接受电子备份响应文件</w:t>
      </w:r>
      <w:r>
        <w:rPr>
          <w:rFonts w:hint="default" w:ascii="Times New Roman" w:hAnsi="Times New Roman" w:cs="Times New Roman"/>
          <w:bCs/>
          <w:color w:val="auto"/>
          <w:szCs w:val="21"/>
          <w:highlight w:val="none"/>
        </w:rPr>
        <w:t>详见在“供应商须知前附表”。</w:t>
      </w:r>
    </w:p>
    <w:p w14:paraId="1981793A">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20.响应文件的提交</w:t>
      </w:r>
    </w:p>
    <w:p w14:paraId="3921E677">
      <w:pPr>
        <w:spacing w:line="360" w:lineRule="auto"/>
        <w:ind w:firstLine="420" w:firstLineChars="200"/>
        <w:rPr>
          <w:rFonts w:hint="default" w:ascii="Times New Roman" w:hAnsi="Times New Roman" w:cs="Times New Roman"/>
          <w:b/>
          <w:color w:val="auto"/>
          <w:highlight w:val="none"/>
        </w:rPr>
      </w:pPr>
      <w:r>
        <w:rPr>
          <w:rFonts w:hint="default" w:ascii="Times New Roman" w:hAnsi="Times New Roman" w:cs="Times New Roman"/>
          <w:bCs/>
          <w:color w:val="auto"/>
          <w:szCs w:val="21"/>
          <w:highlight w:val="none"/>
        </w:rPr>
        <w:t>20.1供应商必须按“供应商须知前附表”规定的</w:t>
      </w:r>
      <w:r>
        <w:rPr>
          <w:rFonts w:hint="default" w:ascii="Times New Roman" w:hAnsi="Times New Roman" w:cs="Times New Roman"/>
          <w:color w:val="auto"/>
          <w:szCs w:val="21"/>
          <w:highlight w:val="none"/>
        </w:rPr>
        <w:t>时间及</w:t>
      </w:r>
      <w:r>
        <w:rPr>
          <w:rFonts w:hint="default" w:ascii="Times New Roman" w:hAnsi="Times New Roman" w:cs="Times New Roman"/>
          <w:bCs/>
          <w:color w:val="auto"/>
          <w:szCs w:val="21"/>
          <w:highlight w:val="none"/>
        </w:rPr>
        <w:t>地点提交响应文件。电子响应文件应在制作完成后，在提交响应文件截止时间前通过有效数字证书（CA认证锁）进行电子签章、加密，然后通过网络将加密的电子响应文件提交至</w:t>
      </w:r>
      <w:r>
        <w:rPr>
          <w:rFonts w:hint="default" w:ascii="Times New Roman" w:hAnsi="Times New Roman" w:cs="Times New Roman"/>
          <w:color w:val="auto"/>
          <w:szCs w:val="21"/>
          <w:highlight w:val="none"/>
        </w:rPr>
        <w:t>广西政府采购云平台</w:t>
      </w:r>
      <w:r>
        <w:rPr>
          <w:rFonts w:hint="default" w:ascii="Times New Roman" w:hAnsi="Times New Roman" w:cs="Times New Roman"/>
          <w:bCs/>
          <w:color w:val="auto"/>
          <w:szCs w:val="21"/>
          <w:highlight w:val="none"/>
        </w:rPr>
        <w:t>。</w:t>
      </w:r>
    </w:p>
    <w:p w14:paraId="71077E5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20.2未在规定时间内提交或者未按照磋商文件要求加密的电子响应文件，广西政府采购云平台将拒收。</w:t>
      </w:r>
    </w:p>
    <w:p w14:paraId="59BD904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21.首次响应文件的补充、修改与撤回</w:t>
      </w:r>
    </w:p>
    <w:p w14:paraId="54BC67D3">
      <w:pPr>
        <w:spacing w:line="360" w:lineRule="auto"/>
        <w:ind w:firstLine="420" w:firstLineChars="200"/>
        <w:rPr>
          <w:rFonts w:hint="default" w:ascii="Times New Roman" w:hAnsi="Times New Roman" w:cs="Times New Roman"/>
          <w:bCs/>
          <w:color w:val="auto"/>
          <w:szCs w:val="21"/>
          <w:highlight w:val="none"/>
        </w:rPr>
      </w:pPr>
      <w:bookmarkStart w:id="71" w:name="_Toc254970543"/>
      <w:bookmarkStart w:id="72" w:name="_Toc254970684"/>
      <w:r>
        <w:rPr>
          <w:rFonts w:hint="default" w:ascii="Times New Roman" w:hAnsi="Times New Roman" w:cs="Times New Roman"/>
          <w:bCs/>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录广西政府采购云平台，进入“服务中心”中查看“电子投标文件制作与投送教程”）</w:t>
      </w:r>
    </w:p>
    <w:bookmarkEnd w:id="71"/>
    <w:bookmarkEnd w:id="72"/>
    <w:p w14:paraId="54DFEA8A">
      <w:pPr>
        <w:pStyle w:val="167"/>
        <w:spacing w:before="0"/>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21.2在提交响应文件截止时间前，除供应商补充、修改或者撤回响应文件外，任何单位和个人不得解密或提取响应文件。</w:t>
      </w:r>
    </w:p>
    <w:p w14:paraId="403ABC2F">
      <w:pPr>
        <w:spacing w:line="360" w:lineRule="auto"/>
        <w:ind w:firstLine="482" w:firstLineChars="200"/>
        <w:rPr>
          <w:rFonts w:hint="default" w:ascii="Times New Roman" w:hAnsi="Times New Roman" w:eastAsia="黑体" w:cs="Times New Roman"/>
          <w:b/>
          <w:bCs/>
          <w:color w:val="auto"/>
          <w:sz w:val="24"/>
          <w:highlight w:val="none"/>
        </w:rPr>
      </w:pPr>
      <w:bookmarkStart w:id="73" w:name="_Hlk45702405"/>
      <w:r>
        <w:rPr>
          <w:rFonts w:hint="default" w:ascii="Times New Roman" w:hAnsi="Times New Roman" w:eastAsia="黑体" w:cs="Times New Roman"/>
          <w:b/>
          <w:bCs/>
          <w:color w:val="auto"/>
          <w:sz w:val="24"/>
          <w:highlight w:val="none"/>
        </w:rPr>
        <w:t>22.响应文件的退回</w:t>
      </w:r>
    </w:p>
    <w:p w14:paraId="1CF4126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采购人和采购代理机构对已提交的响应文件概不退回。</w:t>
      </w:r>
    </w:p>
    <w:p w14:paraId="1DA4F325">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23.截止时间后的撤回</w:t>
      </w:r>
    </w:p>
    <w:p w14:paraId="579F823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供应商在响应文件提交截止时间后向采购人、采购代理机构书面申请撤回响应文件的，将根据本须知正文第17.4条的规定不予退还其磋商保证金。</w:t>
      </w:r>
    </w:p>
    <w:bookmarkEnd w:id="73"/>
    <w:p w14:paraId="4800B8C5">
      <w:pPr>
        <w:spacing w:line="360" w:lineRule="auto"/>
        <w:rPr>
          <w:rFonts w:hint="default" w:ascii="Times New Roman" w:hAnsi="Times New Roman" w:cs="Times New Roman"/>
          <w:color w:val="auto"/>
          <w:szCs w:val="21"/>
          <w:highlight w:val="none"/>
        </w:rPr>
      </w:pPr>
    </w:p>
    <w:p w14:paraId="4A72E58A">
      <w:pPr>
        <w:spacing w:line="360" w:lineRule="auto"/>
        <w:ind w:left="420" w:firstLine="420"/>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四、评审及磋商</w:t>
      </w:r>
    </w:p>
    <w:p w14:paraId="0FBC1145">
      <w:pPr>
        <w:spacing w:line="360" w:lineRule="auto"/>
        <w:ind w:left="420" w:firstLine="420"/>
        <w:rPr>
          <w:rFonts w:hint="default" w:ascii="Times New Roman" w:hAnsi="Times New Roman" w:cs="Times New Roman"/>
          <w:color w:val="auto"/>
          <w:szCs w:val="21"/>
          <w:highlight w:val="none"/>
        </w:rPr>
      </w:pPr>
    </w:p>
    <w:p w14:paraId="2DD51EA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24.磋商小组成立</w:t>
      </w:r>
    </w:p>
    <w:p w14:paraId="2589F25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5244F56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B9A6AC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24.3</w:t>
      </w:r>
      <w:r>
        <w:rPr>
          <w:rFonts w:hint="default" w:ascii="Times New Roman" w:hAnsi="Times New Roman" w:cs="Times New Roman"/>
          <w:bCs/>
          <w:color w:val="auto"/>
          <w:szCs w:val="21"/>
          <w:highlight w:val="none"/>
        </w:rPr>
        <w:t>采购代理机构</w:t>
      </w:r>
      <w:r>
        <w:rPr>
          <w:rFonts w:hint="default" w:ascii="Times New Roman" w:hAnsi="Times New Roman" w:cs="Times New Roman"/>
          <w:bCs/>
          <w:color w:val="auto"/>
          <w:highlight w:val="none"/>
        </w:rPr>
        <w:t>应当</w:t>
      </w:r>
      <w:r>
        <w:rPr>
          <w:rFonts w:hint="default" w:ascii="Times New Roman" w:hAnsi="Times New Roman" w:cs="Times New Roman"/>
          <w:bCs/>
          <w:color w:val="auto"/>
          <w:szCs w:val="21"/>
          <w:highlight w:val="none"/>
        </w:rPr>
        <w:t>基于广西政府采购云平台</w:t>
      </w:r>
      <w:r>
        <w:rPr>
          <w:rFonts w:hint="default" w:ascii="Times New Roman" w:hAnsi="Times New Roman" w:cs="Times New Roman"/>
          <w:bCs/>
          <w:color w:val="auto"/>
          <w:highlight w:val="none"/>
        </w:rPr>
        <w:t>抽（选）取</w:t>
      </w:r>
      <w:r>
        <w:rPr>
          <w:rFonts w:hint="default" w:ascii="Times New Roman" w:hAnsi="Times New Roman" w:cs="Times New Roman"/>
          <w:bCs/>
          <w:color w:val="auto"/>
          <w:szCs w:val="21"/>
          <w:highlight w:val="none"/>
        </w:rPr>
        <w:t>评审专家。</w:t>
      </w:r>
    </w:p>
    <w:p w14:paraId="17715E72">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25.首次响应文件的开启和解密</w:t>
      </w:r>
    </w:p>
    <w:p w14:paraId="1BC4456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highlight w:val="none"/>
        </w:rPr>
        <w:t>采购代理机构将在“供应商须知前附表”规定的时</w:t>
      </w:r>
      <w:r>
        <w:rPr>
          <w:rFonts w:hint="default" w:ascii="Times New Roman" w:hAnsi="Times New Roman" w:cs="Times New Roman"/>
          <w:color w:val="auto"/>
          <w:highlight w:val="none"/>
        </w:rPr>
        <w:t>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w:t>
      </w:r>
      <w:r>
        <w:rPr>
          <w:rFonts w:hint="default" w:ascii="Times New Roman" w:hAnsi="Times New Roman" w:cs="Times New Roman"/>
          <w:bCs/>
          <w:color w:val="auto"/>
          <w:szCs w:val="21"/>
          <w:highlight w:val="none"/>
        </w:rPr>
        <w:t>“供应商须知前附表”</w:t>
      </w:r>
      <w:r>
        <w:rPr>
          <w:rFonts w:hint="default" w:ascii="Times New Roman" w:hAnsi="Times New Roman" w:cs="Times New Roman"/>
          <w:color w:val="auto"/>
          <w:highlight w:val="none"/>
        </w:rPr>
        <w:t>规定的时间内自行进行响应文件解密。</w:t>
      </w:r>
      <w:r>
        <w:rPr>
          <w:rFonts w:hint="default" w:ascii="Times New Roman" w:hAnsi="Times New Roman" w:cs="Times New Roman"/>
          <w:b/>
          <w:color w:val="auto"/>
          <w:highlight w:val="none"/>
        </w:rPr>
        <w:t>供应商未在规定的时间内解密响应文件或者解密失败的，供应商</w:t>
      </w:r>
      <w:r>
        <w:rPr>
          <w:rFonts w:hint="default" w:ascii="Times New Roman" w:hAnsi="Times New Roman" w:cs="Times New Roman"/>
          <w:b/>
          <w:color w:val="auto"/>
          <w:szCs w:val="21"/>
          <w:highlight w:val="none"/>
        </w:rPr>
        <w:t>的响应文件按无效处理</w:t>
      </w:r>
      <w:r>
        <w:rPr>
          <w:rFonts w:hint="default" w:ascii="Times New Roman" w:hAnsi="Times New Roman" w:cs="Times New Roman"/>
          <w:b/>
          <w:color w:val="auto"/>
          <w:highlight w:val="none"/>
        </w:rPr>
        <w:t>。</w:t>
      </w:r>
    </w:p>
    <w:p w14:paraId="236901FB">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26.评审程序、评审方法和评审标准</w:t>
      </w:r>
    </w:p>
    <w:p w14:paraId="44E6493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26.1本项目的评审方法为综合评分法。</w:t>
      </w:r>
    </w:p>
    <w:p w14:paraId="499B3CA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26.2磋商小组按照“第四章评审程序、评审方法和评审标准”规定的方法、评审因素、标准和程序对响应文件进行评审并推荐成交候选供应商。</w:t>
      </w:r>
    </w:p>
    <w:p w14:paraId="349D6E0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26.3 商务/技术要求允许负偏离的条款数详见“供应商须知前附表”。</w:t>
      </w:r>
    </w:p>
    <w:p w14:paraId="2913DC2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B55F8A5">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26.5电子交易活动的中止。采购过程中出现以下情形，导致电子交易平台无法正常运行，或者无法保证电子交易的公平、公正和安全时，采购机构可中止电子交易活动：</w:t>
      </w:r>
    </w:p>
    <w:p w14:paraId="08929FB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（1）电子交易平台发生故障而无法登录访问的；</w:t>
      </w:r>
    </w:p>
    <w:p w14:paraId="58F41E5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（2）电子交易平台应用或数据库出现错误，不能进行正常操作的；</w:t>
      </w:r>
    </w:p>
    <w:p w14:paraId="5CCB067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（3）电子交易平台发现严重安全漏洞，有潜在泄密危险的；</w:t>
      </w:r>
    </w:p>
    <w:p w14:paraId="4F74225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（4）病毒发作导致不能进行正常操作的；</w:t>
      </w:r>
    </w:p>
    <w:p w14:paraId="75E31C0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（5）其他无法保证电子交易的公平、公正和安全的情况。</w:t>
      </w:r>
    </w:p>
    <w:p w14:paraId="6153B9E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9B4BEB4">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27.确定成交供应商及结果公告</w:t>
      </w:r>
    </w:p>
    <w:p w14:paraId="431493A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3B4398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27.2采购代理机构应当在</w:t>
      </w:r>
      <w:r>
        <w:rPr>
          <w:rFonts w:hint="default" w:ascii="Times New Roman" w:hAnsi="Times New Roman" w:cs="Times New Roman"/>
          <w:color w:val="auto"/>
          <w:kern w:val="0"/>
          <w:szCs w:val="21"/>
          <w:highlight w:val="none"/>
        </w:rPr>
        <w:t>成交</w:t>
      </w:r>
      <w:r>
        <w:rPr>
          <w:rFonts w:hint="default" w:ascii="Times New Roman" w:hAnsi="Times New Roman" w:cs="Times New Roman"/>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4" w:name="_Hlk66782294"/>
      <w:r>
        <w:rPr>
          <w:rFonts w:hint="default" w:ascii="Times New Roman" w:hAnsi="Times New Roman" w:cs="Times New Roman"/>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74"/>
    </w:p>
    <w:p w14:paraId="58E8B9C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27.3出现下列情形之一的，采购人或者采购代理机构应当终止竞争性磋商采购活动，发布项目终止公告并说明原因，重新开展采购活动：</w:t>
      </w:r>
    </w:p>
    <w:p w14:paraId="29C2523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（1）因情况变化，不再符合规定的竞争性磋商采购方式适用情形的；</w:t>
      </w:r>
    </w:p>
    <w:p w14:paraId="7E9F2FD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（2）出现影响采购公正的违法、违规行为的；</w:t>
      </w:r>
    </w:p>
    <w:p w14:paraId="08689E7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（3）除“第四章评审程序、评审方法和评审标准”第4.3条规定的情形外，在采购过程中符合要求的供应商或者报价未超过采购预算的供应商不足3家的。</w:t>
      </w:r>
    </w:p>
    <w:p w14:paraId="7091794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33223261">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28.履约保证金</w:t>
      </w:r>
    </w:p>
    <w:p w14:paraId="6143205C">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28.1履约保证金的金额、提交方式、退付的时间和条件详见“供应商须知前附表”。成交供应商未按规定提交履约保证金的，视为拒绝</w:t>
      </w:r>
      <w:r>
        <w:rPr>
          <w:rFonts w:hint="default" w:ascii="Times New Roman" w:hAnsi="Times New Roman" w:cs="Times New Roman"/>
          <w:color w:val="auto"/>
          <w:highlight w:val="none"/>
        </w:rPr>
        <w:t>与采购人</w:t>
      </w:r>
      <w:r>
        <w:rPr>
          <w:rFonts w:hint="default" w:ascii="Times New Roman" w:hAnsi="Times New Roman" w:cs="Times New Roman"/>
          <w:color w:val="auto"/>
          <w:szCs w:val="21"/>
          <w:highlight w:val="none"/>
        </w:rPr>
        <w:t>签订合同。</w:t>
      </w:r>
    </w:p>
    <w:p w14:paraId="4B0E705B">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28.2在履约保证金退还日期前，若成交供应商的开户名称、开户银行、账号有变动的，请以书面形式通知履约保证金收取单位，否则由此产生的后果由成交供应商自行承担。</w:t>
      </w:r>
    </w:p>
    <w:p w14:paraId="5903DF34">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29.签订合同</w:t>
      </w:r>
    </w:p>
    <w:p w14:paraId="4AB0B6B7">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29.1签订电子采购合同：成交供应商领取电子成交通知书后，在</w:t>
      </w:r>
      <w:r>
        <w:rPr>
          <w:rFonts w:hint="default" w:ascii="Times New Roman" w:hAnsi="Times New Roman" w:cs="Times New Roman"/>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46B1126F">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线下签订纸质合同：供应商领取成交通知书后，按“供应商须知前附表”规定向采购人出示相关证明材料，经采购人核验合格后方可签订合同。</w:t>
      </w:r>
    </w:p>
    <w:p w14:paraId="4F68F19D">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29.2签订合同时间：按成交通知书规定的时间与采购人签订合同。</w:t>
      </w:r>
    </w:p>
    <w:p w14:paraId="14E6C702">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D1AB423">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D798570">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256BDC3F">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29.6如签订合同并生效后，供应商无故拒绝或延期，除按照合同条款处理外，将承担相应的法律责任。</w:t>
      </w:r>
    </w:p>
    <w:p w14:paraId="6B77AB38">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768CB47">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30.政府采购合同公告</w:t>
      </w:r>
    </w:p>
    <w:p w14:paraId="10FF8B6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D7ACE7A">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31. 询问、质疑和投诉</w:t>
      </w:r>
    </w:p>
    <w:p w14:paraId="24ABF124">
      <w:pPr>
        <w:pStyle w:val="7"/>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31.1供应商对政府采购活动事项有疑问的，可以向采购人、采购代理机构提出询问，采购人或者采购代理机构应当在3个工作日内对供应商依法提出的询问作出答复，</w:t>
      </w:r>
      <w:r>
        <w:rPr>
          <w:rFonts w:hint="default" w:ascii="Times New Roman" w:hAnsi="Times New Roman" w:cs="Times New Roman"/>
          <w:color w:val="auto"/>
          <w:szCs w:val="21"/>
          <w:highlight w:val="none"/>
        </w:rPr>
        <w:t>但答复的内容不得涉及商业秘密</w:t>
      </w:r>
      <w:r>
        <w:rPr>
          <w:rFonts w:hint="default" w:ascii="Times New Roman" w:hAnsi="Times New Roman" w:cs="Times New Roman"/>
          <w:color w:val="auto"/>
          <w:highlight w:val="none"/>
        </w:rPr>
        <w:t>。</w:t>
      </w:r>
    </w:p>
    <w:p w14:paraId="3C2BFF8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default" w:ascii="Times New Roman" w:hAnsi="Times New Roman" w:cs="Times New Roman"/>
          <w:color w:val="auto"/>
          <w:highlight w:val="none"/>
          <w:shd w:val="clear" w:color="auto" w:fill="FFFFFF"/>
        </w:rPr>
        <w:t>接收质疑函的方式、联系部门、联系电话和通讯地址等信息详见</w:t>
      </w:r>
      <w:r>
        <w:rPr>
          <w:rFonts w:hint="default" w:ascii="Times New Roman" w:hAnsi="Times New Roman" w:cs="Times New Roman"/>
          <w:color w:val="auto"/>
          <w:szCs w:val="21"/>
          <w:highlight w:val="none"/>
        </w:rPr>
        <w:t>“供应商须知前附表”</w:t>
      </w:r>
      <w:r>
        <w:rPr>
          <w:rFonts w:hint="default" w:ascii="Times New Roman" w:hAnsi="Times New Roman" w:cs="Times New Roman"/>
          <w:color w:val="auto"/>
          <w:highlight w:val="none"/>
        </w:rPr>
        <w:t>。具体质疑起算时间如下：</w:t>
      </w:r>
    </w:p>
    <w:p w14:paraId="45B45601">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（1）对可以质疑的磋商文件提出质疑的，为获取磋商文件之日或者竞争性磋商公告期限届满之日；</w:t>
      </w:r>
    </w:p>
    <w:p w14:paraId="6FDA85E7">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（2）对采购过程提出质疑的，为各采购程序环节结束之日；</w:t>
      </w:r>
    </w:p>
    <w:p w14:paraId="757ED43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（3）对成交结果提出质疑的，为成交结果公告期限届满之日。</w:t>
      </w:r>
    </w:p>
    <w:p w14:paraId="741013B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D19189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31.4 供应商提出质疑应当提交质疑函和必要的证明材料，针对同一采购程序环节的质疑必须在法定质疑期内一次性提出。质疑函应当包括下列内容</w:t>
      </w:r>
      <w:r>
        <w:rPr>
          <w:rFonts w:hint="default" w:ascii="Times New Roman" w:hAnsi="Times New Roman" w:cs="Times New Roman"/>
          <w:bCs/>
          <w:color w:val="auto"/>
          <w:highlight w:val="none"/>
        </w:rPr>
        <w:t>（质疑函格式后附）</w:t>
      </w:r>
      <w:r>
        <w:rPr>
          <w:rFonts w:hint="default" w:ascii="Times New Roman" w:hAnsi="Times New Roman" w:cs="Times New Roman"/>
          <w:color w:val="auto"/>
          <w:highlight w:val="none"/>
        </w:rPr>
        <w:t>：</w:t>
      </w:r>
    </w:p>
    <w:p w14:paraId="604AAB6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（1）供应商的姓名或者名称、地址、邮编、联系人及联系电话；</w:t>
      </w:r>
    </w:p>
    <w:p w14:paraId="3C24054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（2）质疑项目的名称、编号；</w:t>
      </w:r>
    </w:p>
    <w:p w14:paraId="6348789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（3）具体、明确的质疑事项和与质疑事项相关的请求；</w:t>
      </w:r>
    </w:p>
    <w:p w14:paraId="2FE1F983">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（4）事实依据；</w:t>
      </w:r>
    </w:p>
    <w:p w14:paraId="1CDA906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（5）必要的法律依据；</w:t>
      </w:r>
    </w:p>
    <w:p w14:paraId="447813C1">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（6）提出质疑的日期。</w:t>
      </w:r>
    </w:p>
    <w:p w14:paraId="76AF397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供应商为自然人的，应当由本人签字；供应商为法人或者其他组织的，应当由法定代表人、主要负责人，或者其委托代理人签字或者盖章，并加盖公章。</w:t>
      </w:r>
    </w:p>
    <w:p w14:paraId="69B5CF8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43A216E">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（一）对采购文件提出的质疑，依法通过澄清或者修改可以继续开展采购活动的，澄清或者修改采购文件后继续开展采购活动；否则应当修改采购文件后重新开展采购活动。</w:t>
      </w:r>
    </w:p>
    <w:p w14:paraId="31D192D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4D7DDD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质疑答复导致成交结果改变的，采购人或者采购代理机构应当将有关情况书面报告本级财政部门。</w:t>
      </w:r>
    </w:p>
    <w:p w14:paraId="0DE54E5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2E5549B">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32.其他内容</w:t>
      </w:r>
    </w:p>
    <w:p w14:paraId="1DE2C474">
      <w:pPr>
        <w:tabs>
          <w:tab w:val="left" w:pos="283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32.1代理服务收取标准及缴费账户详见“供应商须知前附表”，供应商为联合体的，可以由联合体中的一方或者多方共同交纳代理服务费。</w:t>
      </w:r>
    </w:p>
    <w:p w14:paraId="03314AAE">
      <w:pPr>
        <w:tabs>
          <w:tab w:val="left" w:pos="283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32.2代理服务费收费计算标准：</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48A1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D396078">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费率</w:t>
            </w:r>
          </w:p>
          <w:p w14:paraId="6C33BC3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金额</w:t>
            </w:r>
          </w:p>
        </w:tc>
        <w:tc>
          <w:tcPr>
            <w:tcW w:w="1659" w:type="dxa"/>
            <w:vAlign w:val="center"/>
          </w:tcPr>
          <w:p w14:paraId="341FA038">
            <w:pPr>
              <w:spacing w:line="360" w:lineRule="auto"/>
              <w:ind w:firstLine="105" w:firstLine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货物类</w:t>
            </w:r>
          </w:p>
        </w:tc>
        <w:tc>
          <w:tcPr>
            <w:tcW w:w="1532" w:type="dxa"/>
            <w:vAlign w:val="center"/>
          </w:tcPr>
          <w:p w14:paraId="718845E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服务类</w:t>
            </w:r>
          </w:p>
        </w:tc>
        <w:tc>
          <w:tcPr>
            <w:tcW w:w="1546" w:type="dxa"/>
            <w:vAlign w:val="center"/>
          </w:tcPr>
          <w:p w14:paraId="35AC0278">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工程类</w:t>
            </w:r>
          </w:p>
        </w:tc>
      </w:tr>
      <w:tr w14:paraId="5654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7ACAD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100万元以下</w:t>
            </w:r>
          </w:p>
        </w:tc>
        <w:tc>
          <w:tcPr>
            <w:tcW w:w="1659" w:type="dxa"/>
          </w:tcPr>
          <w:p w14:paraId="63983BB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  1.5%                </w:t>
            </w:r>
          </w:p>
        </w:tc>
        <w:tc>
          <w:tcPr>
            <w:tcW w:w="1532" w:type="dxa"/>
          </w:tcPr>
          <w:p w14:paraId="39211EDB">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1.5%</w:t>
            </w:r>
          </w:p>
        </w:tc>
        <w:tc>
          <w:tcPr>
            <w:tcW w:w="1546" w:type="dxa"/>
          </w:tcPr>
          <w:p w14:paraId="2C77F235">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1.0% </w:t>
            </w:r>
          </w:p>
        </w:tc>
      </w:tr>
      <w:tr w14:paraId="57AE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E26E1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100～500万元</w:t>
            </w:r>
          </w:p>
        </w:tc>
        <w:tc>
          <w:tcPr>
            <w:tcW w:w="1659" w:type="dxa"/>
          </w:tcPr>
          <w:p w14:paraId="3BFE0A8E">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1.1%                 </w:t>
            </w:r>
          </w:p>
        </w:tc>
        <w:tc>
          <w:tcPr>
            <w:tcW w:w="1532" w:type="dxa"/>
          </w:tcPr>
          <w:p w14:paraId="0273C2D4">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0.8%</w:t>
            </w:r>
          </w:p>
        </w:tc>
        <w:tc>
          <w:tcPr>
            <w:tcW w:w="1546" w:type="dxa"/>
          </w:tcPr>
          <w:p w14:paraId="04F88B6E">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0.7% </w:t>
            </w:r>
          </w:p>
        </w:tc>
      </w:tr>
      <w:tr w14:paraId="715A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F0A03D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500～1000万元</w:t>
            </w:r>
          </w:p>
        </w:tc>
        <w:tc>
          <w:tcPr>
            <w:tcW w:w="1659" w:type="dxa"/>
          </w:tcPr>
          <w:p w14:paraId="5ED37C26">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  0.8%                </w:t>
            </w:r>
          </w:p>
        </w:tc>
        <w:tc>
          <w:tcPr>
            <w:tcW w:w="1532" w:type="dxa"/>
          </w:tcPr>
          <w:p w14:paraId="43C7C79F">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0.45%</w:t>
            </w:r>
          </w:p>
        </w:tc>
        <w:tc>
          <w:tcPr>
            <w:tcW w:w="1546" w:type="dxa"/>
          </w:tcPr>
          <w:p w14:paraId="31881168">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0.55%</w:t>
            </w:r>
          </w:p>
        </w:tc>
      </w:tr>
      <w:tr w14:paraId="56D0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27A70F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1000～5000万元</w:t>
            </w:r>
          </w:p>
        </w:tc>
        <w:tc>
          <w:tcPr>
            <w:tcW w:w="1659" w:type="dxa"/>
          </w:tcPr>
          <w:p w14:paraId="354F51EC">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0.5%                </w:t>
            </w:r>
          </w:p>
        </w:tc>
        <w:tc>
          <w:tcPr>
            <w:tcW w:w="1532" w:type="dxa"/>
          </w:tcPr>
          <w:p w14:paraId="26DFB38F">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0.25%</w:t>
            </w:r>
          </w:p>
        </w:tc>
        <w:tc>
          <w:tcPr>
            <w:tcW w:w="1546" w:type="dxa"/>
          </w:tcPr>
          <w:p w14:paraId="05FCB6A2">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0.35% </w:t>
            </w:r>
          </w:p>
        </w:tc>
      </w:tr>
      <w:tr w14:paraId="611D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977594">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5000万元～1亿元</w:t>
            </w:r>
          </w:p>
        </w:tc>
        <w:tc>
          <w:tcPr>
            <w:tcW w:w="1659" w:type="dxa"/>
          </w:tcPr>
          <w:p w14:paraId="1F425842">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0.25%                 </w:t>
            </w:r>
          </w:p>
        </w:tc>
        <w:tc>
          <w:tcPr>
            <w:tcW w:w="1532" w:type="dxa"/>
          </w:tcPr>
          <w:p w14:paraId="439D8A0B">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0.1%</w:t>
            </w:r>
          </w:p>
        </w:tc>
        <w:tc>
          <w:tcPr>
            <w:tcW w:w="1546" w:type="dxa"/>
          </w:tcPr>
          <w:p w14:paraId="1558BB3A">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0.2%</w:t>
            </w:r>
          </w:p>
        </w:tc>
      </w:tr>
      <w:tr w14:paraId="0818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BEEC8D1">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1～5亿元</w:t>
            </w:r>
          </w:p>
        </w:tc>
        <w:tc>
          <w:tcPr>
            <w:tcW w:w="1659" w:type="dxa"/>
          </w:tcPr>
          <w:p w14:paraId="31E2A7CC">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0.05%</w:t>
            </w:r>
          </w:p>
        </w:tc>
        <w:tc>
          <w:tcPr>
            <w:tcW w:w="1532" w:type="dxa"/>
          </w:tcPr>
          <w:p w14:paraId="4510798B">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0.05%</w:t>
            </w:r>
          </w:p>
        </w:tc>
        <w:tc>
          <w:tcPr>
            <w:tcW w:w="1546" w:type="dxa"/>
          </w:tcPr>
          <w:p w14:paraId="19DF388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0.05%</w:t>
            </w:r>
          </w:p>
        </w:tc>
      </w:tr>
      <w:tr w14:paraId="1A86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2FA3C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5～10亿元</w:t>
            </w:r>
          </w:p>
        </w:tc>
        <w:tc>
          <w:tcPr>
            <w:tcW w:w="1659" w:type="dxa"/>
          </w:tcPr>
          <w:p w14:paraId="54D8D41D">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0.035%</w:t>
            </w:r>
          </w:p>
        </w:tc>
        <w:tc>
          <w:tcPr>
            <w:tcW w:w="1532" w:type="dxa"/>
          </w:tcPr>
          <w:p w14:paraId="0D06072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0.035%</w:t>
            </w:r>
          </w:p>
        </w:tc>
        <w:tc>
          <w:tcPr>
            <w:tcW w:w="1546" w:type="dxa"/>
          </w:tcPr>
          <w:p w14:paraId="3742C692">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0.035%</w:t>
            </w:r>
          </w:p>
        </w:tc>
      </w:tr>
      <w:tr w14:paraId="62A2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766EC9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10～50亿元</w:t>
            </w:r>
          </w:p>
        </w:tc>
        <w:tc>
          <w:tcPr>
            <w:tcW w:w="1659" w:type="dxa"/>
          </w:tcPr>
          <w:p w14:paraId="2A1720C8">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0.008%</w:t>
            </w:r>
          </w:p>
        </w:tc>
        <w:tc>
          <w:tcPr>
            <w:tcW w:w="1532" w:type="dxa"/>
          </w:tcPr>
          <w:p w14:paraId="105431D4">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0.008%</w:t>
            </w:r>
          </w:p>
        </w:tc>
        <w:tc>
          <w:tcPr>
            <w:tcW w:w="1546" w:type="dxa"/>
          </w:tcPr>
          <w:p w14:paraId="63ADE7B9">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0.008%</w:t>
            </w:r>
          </w:p>
        </w:tc>
      </w:tr>
      <w:tr w14:paraId="781E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EBB771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50～100亿元</w:t>
            </w:r>
          </w:p>
        </w:tc>
        <w:tc>
          <w:tcPr>
            <w:tcW w:w="1659" w:type="dxa"/>
          </w:tcPr>
          <w:p w14:paraId="22DDC8D4">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0.006%</w:t>
            </w:r>
          </w:p>
        </w:tc>
        <w:tc>
          <w:tcPr>
            <w:tcW w:w="1532" w:type="dxa"/>
          </w:tcPr>
          <w:p w14:paraId="267DDEF0">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0.006%</w:t>
            </w:r>
          </w:p>
        </w:tc>
        <w:tc>
          <w:tcPr>
            <w:tcW w:w="1546" w:type="dxa"/>
          </w:tcPr>
          <w:p w14:paraId="6B15B0F7">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0.006%</w:t>
            </w:r>
          </w:p>
        </w:tc>
      </w:tr>
      <w:tr w14:paraId="7B5D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E003521">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100亿以上</w:t>
            </w:r>
          </w:p>
        </w:tc>
        <w:tc>
          <w:tcPr>
            <w:tcW w:w="1659" w:type="dxa"/>
          </w:tcPr>
          <w:p w14:paraId="198DB1A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0.004%</w:t>
            </w:r>
          </w:p>
        </w:tc>
        <w:tc>
          <w:tcPr>
            <w:tcW w:w="1532" w:type="dxa"/>
          </w:tcPr>
          <w:p w14:paraId="7A9466C6">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0.004%</w:t>
            </w:r>
          </w:p>
        </w:tc>
        <w:tc>
          <w:tcPr>
            <w:tcW w:w="1546" w:type="dxa"/>
          </w:tcPr>
          <w:p w14:paraId="70C72967">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0.004%</w:t>
            </w:r>
          </w:p>
        </w:tc>
      </w:tr>
    </w:tbl>
    <w:p w14:paraId="21E2E9B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注：</w:t>
      </w:r>
    </w:p>
    <w:p w14:paraId="1C1FB4B3">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（1）按本表费率计算的收费为采购代理的收费基准价格；</w:t>
      </w:r>
    </w:p>
    <w:p w14:paraId="5C6BE74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（2）采购代理收费按差额定率累进法计算。</w:t>
      </w:r>
    </w:p>
    <w:p w14:paraId="6C36884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例如：某工程项目采购代理业务成交金额为150万元，计算采购代理收费额如下：</w:t>
      </w:r>
    </w:p>
    <w:p w14:paraId="75F4B20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100 万元×l.0 %＝ 1.0万元</w:t>
      </w:r>
    </w:p>
    <w:p w14:paraId="40D0C76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150-100 ）万元×0.7%＝ 0.35万元</w:t>
      </w:r>
    </w:p>
    <w:p w14:paraId="7F11F02E">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合计收费＝ 1.0 + 0.35 ＝ 1.35 万元</w:t>
      </w:r>
    </w:p>
    <w:p w14:paraId="13CA74CD">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33.需要补充的其他内容</w:t>
      </w:r>
    </w:p>
    <w:p w14:paraId="35C0493E">
      <w:pPr>
        <w:pStyle w:val="20"/>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33.1本磋商文件解释规则详见“供应商须知前附表”。</w:t>
      </w:r>
    </w:p>
    <w:p w14:paraId="19464C23">
      <w:pPr>
        <w:pStyle w:val="20"/>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33.2农民工工资保证金见“供应商须知前附表”。</w:t>
      </w:r>
    </w:p>
    <w:p w14:paraId="7C3BE2A8">
      <w:pPr>
        <w:pStyle w:val="20"/>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33.3 其他事项详见“供应商须知前附表”。</w:t>
      </w:r>
    </w:p>
    <w:p w14:paraId="3624F8D7">
      <w:pPr>
        <w:pStyle w:val="20"/>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993DC51">
      <w:pPr>
        <w:pStyle w:val="20"/>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（1）在货物采购项目中，货物由中小企业制造，即货物由中小企业生产且使用该中小企业商号或者注册商标，不对其中涉及的工程承建商和服务的承接商作出要求；</w:t>
      </w:r>
    </w:p>
    <w:p w14:paraId="514DD358">
      <w:pPr>
        <w:pStyle w:val="20"/>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（2）在工程采购项目中，工程由中小企业承建，即工程施工单位为中小企业，不对其中涉及的货物的制造商和服务的承接商作出要求；</w:t>
      </w:r>
    </w:p>
    <w:p w14:paraId="64987F8F">
      <w:pPr>
        <w:pStyle w:val="20"/>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FD83609">
      <w:pPr>
        <w:pStyle w:val="20"/>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kern w:val="2"/>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default" w:ascii="Times New Roman" w:hAnsi="Times New Roman" w:cs="Times New Roman"/>
          <w:color w:val="auto"/>
          <w:highlight w:val="none"/>
        </w:rPr>
        <w:t>中小企业的，联合体视同中小企业。其中，联合体各方均为小微企业的，联合体视同小微企业。</w:t>
      </w:r>
    </w:p>
    <w:p w14:paraId="02CC9834">
      <w:pPr>
        <w:pStyle w:val="20"/>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依据本磋商文件规定享受扶持政策获得政府采购合同的，小微企业不得将合同分包给大中型企业，中型企业不得将合同分包给大型企业。</w:t>
      </w:r>
    </w:p>
    <w:p w14:paraId="46F0EFA7">
      <w:pPr>
        <w:pStyle w:val="20"/>
        <w:spacing w:before="340" w:after="340" w:line="360" w:lineRule="auto"/>
        <w:ind w:firstLine="422" w:firstLineChars="200"/>
        <w:jc w:val="center"/>
        <w:textAlignment w:val="center"/>
        <w:outlineLvl w:val="0"/>
        <w:rPr>
          <w:rFonts w:hint="default" w:ascii="Times New Roman" w:hAnsi="Times New Roman" w:cs="Times New Roman"/>
          <w:b/>
          <w:color w:val="auto"/>
          <w:sz w:val="44"/>
          <w:szCs w:val="44"/>
          <w:highlight w:val="none"/>
        </w:rPr>
      </w:pPr>
      <w:r>
        <w:rPr>
          <w:rFonts w:hint="default" w:ascii="Times New Roman" w:hAnsi="Times New Roman" w:cs="Times New Roman"/>
          <w:b/>
          <w:color w:val="auto"/>
          <w:highlight w:val="none"/>
        </w:rPr>
        <w:br w:type="page"/>
      </w:r>
      <w:bookmarkStart w:id="75" w:name="_Toc74323458"/>
      <w:r>
        <w:rPr>
          <w:rFonts w:hint="default" w:ascii="Times New Roman" w:hAnsi="Times New Roman" w:cs="Times New Roman"/>
          <w:b/>
          <w:color w:val="auto"/>
          <w:sz w:val="44"/>
          <w:szCs w:val="44"/>
          <w:highlight w:val="none"/>
        </w:rPr>
        <w:t>第三章采购需求</w:t>
      </w:r>
      <w:bookmarkEnd w:id="75"/>
    </w:p>
    <w:p w14:paraId="79943E1A">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说明：</w:t>
      </w:r>
    </w:p>
    <w:p w14:paraId="13B58D5A">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1. 为落实政府采购政策需满足的要求</w:t>
      </w:r>
      <w:r>
        <w:rPr>
          <w:rFonts w:hint="default" w:ascii="Times New Roman" w:hAnsi="Times New Roman" w:cs="Times New Roman"/>
          <w:color w:val="auto"/>
          <w:szCs w:val="21"/>
          <w:highlight w:val="none"/>
        </w:rPr>
        <w:t>：</w:t>
      </w:r>
    </w:p>
    <w:p w14:paraId="7D8F73D9">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（1）政府采购促进中小企业发展。</w:t>
      </w:r>
    </w:p>
    <w:p w14:paraId="0FB25407">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（2）政府采购支持采用本国产品的政策。</w:t>
      </w:r>
    </w:p>
    <w:p w14:paraId="0FA60051">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（3）强制采购节能产品；优先采购节能产品、环境标志产品。</w:t>
      </w:r>
    </w:p>
    <w:p w14:paraId="428B87DF">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（4）政府采购促进残疾人就业政策。</w:t>
      </w:r>
    </w:p>
    <w:p w14:paraId="7F18CF06">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（5）政府采购支持监狱企业发展。</w:t>
      </w:r>
    </w:p>
    <w:p w14:paraId="68869CCC">
      <w:pPr>
        <w:spacing w:line="360"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 “实质性要求”是指采购需求中带“▲”的条款或者不能负偏离的条款或者已经指明不满足按响应文件按无效处理的条款。</w:t>
      </w:r>
    </w:p>
    <w:p w14:paraId="52996FF9">
      <w:pPr>
        <w:spacing w:line="360" w:lineRule="auto"/>
        <w:ind w:firstLine="424" w:firstLineChars="202"/>
        <w:jc w:val="left"/>
        <w:rPr>
          <w:rFonts w:hint="default" w:ascii="Times New Roman" w:hAnsi="Times New Roman" w:cs="Times New Roman"/>
          <w:bCs/>
          <w:color w:val="auto"/>
          <w:szCs w:val="21"/>
          <w:highlight w:val="none"/>
          <w:u w:val="single"/>
        </w:rPr>
      </w:pPr>
      <w:r>
        <w:rPr>
          <w:rFonts w:hint="default" w:ascii="Times New Roman" w:hAnsi="Times New Roman" w:cs="Times New Roman"/>
          <w:color w:val="auto"/>
          <w:szCs w:val="21"/>
          <w:highlight w:val="none"/>
        </w:rPr>
        <w:t>3.</w:t>
      </w:r>
      <w:r>
        <w:rPr>
          <w:rFonts w:hint="default" w:ascii="Times New Roman" w:hAnsi="Times New Roman" w:cs="Times New Roman"/>
          <w:color w:val="auto"/>
          <w:highlight w:val="none"/>
        </w:rPr>
        <w:t>供应商必须自行为其竞标产品侵犯他人的知识产权或者专利成果的行为承担相应法律责任。</w:t>
      </w:r>
    </w:p>
    <w:p w14:paraId="60EE7E04">
      <w:pPr>
        <w:spacing w:line="360" w:lineRule="auto"/>
        <w:ind w:firstLine="310" w:firstLineChars="147"/>
        <w:jc w:val="left"/>
        <w:rPr>
          <w:rFonts w:hint="default" w:ascii="Times New Roman" w:hAnsi="Times New Roman" w:eastAsia="宋体" w:cs="Times New Roman"/>
          <w:bCs/>
          <w:color w:val="auto"/>
          <w:szCs w:val="21"/>
          <w:highlight w:val="none"/>
          <w:u w:val="single"/>
          <w:lang w:val="en-US" w:eastAsia="zh-CN"/>
        </w:rPr>
      </w:pPr>
      <w:r>
        <w:rPr>
          <w:rFonts w:hint="default" w:ascii="Times New Roman" w:hAnsi="Times New Roman" w:cs="Times New Roman"/>
          <w:b/>
          <w:color w:val="auto"/>
          <w:szCs w:val="21"/>
          <w:highlight w:val="none"/>
        </w:rPr>
        <w:t>采购预算：</w:t>
      </w:r>
      <w:r>
        <w:rPr>
          <w:rFonts w:hint="eastAsia" w:cs="Times New Roman"/>
          <w:b/>
          <w:color w:val="auto"/>
          <w:szCs w:val="21"/>
          <w:highlight w:val="none"/>
          <w:lang w:eastAsia="zh-CN"/>
        </w:rPr>
        <w:t>3305062.02</w:t>
      </w:r>
      <w:r>
        <w:rPr>
          <w:rFonts w:hint="default" w:ascii="Times New Roman" w:hAnsi="Times New Roman" w:cs="Times New Roman"/>
          <w:bCs/>
          <w:color w:val="auto"/>
          <w:szCs w:val="21"/>
          <w:highlight w:val="none"/>
        </w:rPr>
        <w:t>元</w:t>
      </w:r>
      <w:r>
        <w:rPr>
          <w:rFonts w:hint="default" w:ascii="Times New Roman" w:hAnsi="Times New Roman" w:cs="Times New Roman"/>
          <w:bCs/>
          <w:color w:val="auto"/>
          <w:szCs w:val="21"/>
          <w:highlight w:val="none"/>
          <w:lang w:val="en-US" w:eastAsia="zh-CN"/>
        </w:rPr>
        <w:t xml:space="preserve"> </w:t>
      </w:r>
    </w:p>
    <w:p w14:paraId="302F84C7">
      <w:pPr>
        <w:spacing w:line="360" w:lineRule="auto"/>
        <w:ind w:firstLine="310" w:firstLineChars="147"/>
        <w:jc w:val="left"/>
        <w:rPr>
          <w:rFonts w:hint="default" w:ascii="Times New Roman" w:hAnsi="Times New Roman" w:cs="Times New Roman"/>
          <w:bCs/>
          <w:color w:val="auto"/>
          <w:szCs w:val="21"/>
          <w:highlight w:val="none"/>
          <w:u w:val="single"/>
        </w:rPr>
      </w:pPr>
      <w:r>
        <w:rPr>
          <w:rFonts w:hint="default" w:ascii="Times New Roman" w:hAnsi="Times New Roman" w:cs="Times New Roman"/>
          <w:b/>
          <w:bCs/>
          <w:color w:val="auto"/>
          <w:szCs w:val="21"/>
          <w:highlight w:val="none"/>
        </w:rPr>
        <w:t>最高限价</w:t>
      </w:r>
      <w:r>
        <w:rPr>
          <w:rFonts w:hint="default" w:ascii="Times New Roman" w:hAnsi="Times New Roman" w:cs="Times New Roman"/>
          <w:bCs/>
          <w:color w:val="auto"/>
          <w:szCs w:val="21"/>
          <w:highlight w:val="none"/>
        </w:rPr>
        <w:t>：</w:t>
      </w:r>
      <w:r>
        <w:rPr>
          <w:rFonts w:hint="eastAsia" w:cs="Times New Roman"/>
          <w:b/>
          <w:color w:val="auto"/>
          <w:szCs w:val="21"/>
          <w:highlight w:val="none"/>
          <w:lang w:eastAsia="zh-CN"/>
        </w:rPr>
        <w:t>3305062.02</w:t>
      </w:r>
      <w:r>
        <w:rPr>
          <w:rFonts w:hint="default" w:ascii="Times New Roman" w:hAnsi="Times New Roman" w:cs="Times New Roman"/>
          <w:bCs/>
          <w:color w:val="auto"/>
          <w:szCs w:val="21"/>
          <w:highlight w:val="none"/>
        </w:rPr>
        <w:t>元</w:t>
      </w:r>
    </w:p>
    <w:tbl>
      <w:tblPr>
        <w:tblStyle w:val="44"/>
        <w:tblW w:w="9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728"/>
        <w:gridCol w:w="992"/>
        <w:gridCol w:w="709"/>
        <w:gridCol w:w="5432"/>
      </w:tblGrid>
      <w:tr w14:paraId="2F441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55" w:type="dxa"/>
            <w:vAlign w:val="center"/>
          </w:tcPr>
          <w:p w14:paraId="5B035353">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728" w:type="dxa"/>
            <w:vAlign w:val="center"/>
          </w:tcPr>
          <w:p w14:paraId="6B3E93B2">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标的的名称</w:t>
            </w:r>
          </w:p>
        </w:tc>
        <w:tc>
          <w:tcPr>
            <w:tcW w:w="992" w:type="dxa"/>
            <w:vAlign w:val="center"/>
          </w:tcPr>
          <w:p w14:paraId="6D319BDB">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数量及单位</w:t>
            </w:r>
          </w:p>
        </w:tc>
        <w:tc>
          <w:tcPr>
            <w:tcW w:w="709" w:type="dxa"/>
            <w:vAlign w:val="center"/>
          </w:tcPr>
          <w:p w14:paraId="1744FFC2">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所属行业</w:t>
            </w:r>
          </w:p>
        </w:tc>
        <w:tc>
          <w:tcPr>
            <w:tcW w:w="5432" w:type="dxa"/>
            <w:vAlign w:val="center"/>
          </w:tcPr>
          <w:p w14:paraId="1F6773FF">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▲技术要求</w:t>
            </w:r>
          </w:p>
        </w:tc>
      </w:tr>
      <w:tr w14:paraId="4584D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655" w:type="dxa"/>
            <w:vAlign w:val="center"/>
          </w:tcPr>
          <w:p w14:paraId="1CDE7BD4">
            <w:pPr>
              <w:tabs>
                <w:tab w:val="left" w:pos="180"/>
                <w:tab w:val="left" w:pos="1620"/>
              </w:tabs>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728" w:type="dxa"/>
            <w:vAlign w:val="center"/>
          </w:tcPr>
          <w:p w14:paraId="19186765">
            <w:pPr>
              <w:tabs>
                <w:tab w:val="left" w:pos="180"/>
                <w:tab w:val="left" w:pos="1620"/>
              </w:tabs>
              <w:spacing w:line="360" w:lineRule="auto"/>
              <w:jc w:val="both"/>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天等县进结镇高州村那安水利排洪建设工程</w:t>
            </w:r>
          </w:p>
        </w:tc>
        <w:tc>
          <w:tcPr>
            <w:tcW w:w="992" w:type="dxa"/>
            <w:vAlign w:val="center"/>
          </w:tcPr>
          <w:p w14:paraId="1E2BC849">
            <w:pPr>
              <w:tabs>
                <w:tab w:val="left" w:pos="180"/>
                <w:tab w:val="left" w:pos="1620"/>
              </w:tabs>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w:t>
            </w:r>
          </w:p>
        </w:tc>
        <w:tc>
          <w:tcPr>
            <w:tcW w:w="709" w:type="dxa"/>
            <w:vAlign w:val="center"/>
          </w:tcPr>
          <w:p w14:paraId="7BC6812E">
            <w:pPr>
              <w:tabs>
                <w:tab w:val="left" w:pos="180"/>
                <w:tab w:val="left" w:pos="1620"/>
              </w:tabs>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建筑业</w:t>
            </w:r>
          </w:p>
        </w:tc>
        <w:tc>
          <w:tcPr>
            <w:tcW w:w="5432" w:type="dxa"/>
            <w:vAlign w:val="center"/>
          </w:tcPr>
          <w:p w14:paraId="0D2A4C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1.项目概况：</w:t>
            </w:r>
            <w:r>
              <w:rPr>
                <w:rFonts w:hint="eastAsia" w:cs="Times New Roman"/>
                <w:color w:val="auto"/>
                <w:szCs w:val="21"/>
                <w:highlight w:val="none"/>
                <w:lang w:eastAsia="zh-CN"/>
              </w:rPr>
              <w:t>新建水利渠道2.</w:t>
            </w:r>
            <w:r>
              <w:rPr>
                <w:rFonts w:hint="eastAsia" w:cs="Times New Roman"/>
                <w:color w:val="auto"/>
                <w:szCs w:val="21"/>
                <w:highlight w:val="none"/>
                <w:lang w:val="en-US" w:eastAsia="zh-CN"/>
              </w:rPr>
              <w:t>1</w:t>
            </w:r>
            <w:r>
              <w:rPr>
                <w:rFonts w:hint="eastAsia" w:cs="Times New Roman"/>
                <w:color w:val="auto"/>
                <w:szCs w:val="21"/>
                <w:highlight w:val="none"/>
                <w:lang w:eastAsia="zh-CN"/>
              </w:rPr>
              <w:t>公里等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具体内容详见工程量清单及图纸</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如有）</w:t>
            </w:r>
            <w:r>
              <w:rPr>
                <w:rFonts w:hint="default" w:ascii="Times New Roman" w:hAnsi="Times New Roman" w:cs="Times New Roman"/>
                <w:color w:val="auto"/>
                <w:szCs w:val="21"/>
                <w:highlight w:val="none"/>
              </w:rPr>
              <w:t>。</w:t>
            </w:r>
          </w:p>
          <w:p w14:paraId="7724A3F3">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2.技术标准和要求：符合国家现行的工程建设标准、技术规范及强制性标准条文、以及施工图纸载明的其他有关规范标准。</w:t>
            </w:r>
          </w:p>
          <w:p w14:paraId="57449E53">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3.质量标准：合格。</w:t>
            </w:r>
          </w:p>
          <w:p w14:paraId="2A08F094">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4.报价方式：工程量清单报价。</w:t>
            </w:r>
          </w:p>
          <w:p w14:paraId="1D9DB5BA">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5.承包方式：固定综合单价。</w:t>
            </w:r>
          </w:p>
          <w:p w14:paraId="1A162334">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4"/>
                <w:highlight w:val="none"/>
              </w:rPr>
              <w:t>开工日期：以签订合同后采购人通知为准。</w:t>
            </w:r>
          </w:p>
        </w:tc>
      </w:tr>
      <w:tr w14:paraId="34461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5"/>
            <w:tcBorders>
              <w:top w:val="single" w:color="auto" w:sz="4" w:space="0"/>
              <w:bottom w:val="single" w:color="auto" w:sz="4" w:space="0"/>
            </w:tcBorders>
          </w:tcPr>
          <w:p w14:paraId="40BB99B1">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b/>
                <w:color w:val="auto"/>
                <w:szCs w:val="21"/>
                <w:highlight w:val="none"/>
              </w:rPr>
              <w:t>商务要求</w:t>
            </w:r>
          </w:p>
        </w:tc>
      </w:tr>
      <w:tr w14:paraId="64876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3" w:type="dxa"/>
            <w:gridSpan w:val="2"/>
            <w:tcBorders>
              <w:top w:val="single" w:color="auto" w:sz="4" w:space="0"/>
              <w:bottom w:val="single" w:color="auto" w:sz="4" w:space="0"/>
              <w:right w:val="single" w:color="auto" w:sz="4" w:space="0"/>
            </w:tcBorders>
            <w:vAlign w:val="center"/>
          </w:tcPr>
          <w:p w14:paraId="3FD4207F">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计划工期</w:t>
            </w:r>
          </w:p>
        </w:tc>
        <w:tc>
          <w:tcPr>
            <w:tcW w:w="7133" w:type="dxa"/>
            <w:gridSpan w:val="3"/>
            <w:tcBorders>
              <w:top w:val="single" w:color="auto" w:sz="4" w:space="0"/>
              <w:left w:val="single" w:color="auto" w:sz="4" w:space="0"/>
              <w:bottom w:val="single" w:color="auto" w:sz="4" w:space="0"/>
            </w:tcBorders>
            <w:vAlign w:val="center"/>
          </w:tcPr>
          <w:p w14:paraId="23C49913">
            <w:pP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计划工期：</w:t>
            </w:r>
            <w:r>
              <w:rPr>
                <w:rFonts w:hint="eastAsia" w:cs="Times New Roman"/>
                <w:color w:val="auto"/>
                <w:szCs w:val="21"/>
                <w:highlight w:val="none"/>
                <w:lang w:val="en-US" w:eastAsia="zh-CN"/>
              </w:rPr>
              <w:t>150日历天</w:t>
            </w:r>
          </w:p>
        </w:tc>
      </w:tr>
      <w:tr w14:paraId="456E1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3" w:type="dxa"/>
            <w:gridSpan w:val="2"/>
            <w:tcBorders>
              <w:top w:val="single" w:color="auto" w:sz="4" w:space="0"/>
              <w:bottom w:val="single" w:color="auto" w:sz="4" w:space="0"/>
              <w:right w:val="single" w:color="auto" w:sz="4" w:space="0"/>
            </w:tcBorders>
            <w:vAlign w:val="center"/>
          </w:tcPr>
          <w:p w14:paraId="08E83855">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w:t>
            </w:r>
          </w:p>
        </w:tc>
        <w:tc>
          <w:tcPr>
            <w:tcW w:w="7133" w:type="dxa"/>
            <w:gridSpan w:val="3"/>
            <w:tcBorders>
              <w:top w:val="single" w:color="auto" w:sz="4" w:space="0"/>
              <w:left w:val="single" w:color="auto" w:sz="4" w:space="0"/>
              <w:bottom w:val="single" w:color="auto" w:sz="4" w:space="0"/>
            </w:tcBorders>
            <w:vAlign w:val="center"/>
          </w:tcPr>
          <w:p w14:paraId="3B4218E6">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采购人指定地点。</w:t>
            </w:r>
          </w:p>
        </w:tc>
      </w:tr>
      <w:tr w14:paraId="44733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3" w:type="dxa"/>
            <w:gridSpan w:val="2"/>
            <w:tcBorders>
              <w:top w:val="single" w:color="auto" w:sz="4" w:space="0"/>
              <w:bottom w:val="single" w:color="auto" w:sz="4" w:space="0"/>
              <w:right w:val="single" w:color="auto" w:sz="4" w:space="0"/>
            </w:tcBorders>
            <w:vAlign w:val="center"/>
          </w:tcPr>
          <w:p w14:paraId="7C0A4D5F">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合同签订时间</w:t>
            </w:r>
          </w:p>
        </w:tc>
        <w:tc>
          <w:tcPr>
            <w:tcW w:w="7133" w:type="dxa"/>
            <w:gridSpan w:val="3"/>
            <w:tcBorders>
              <w:top w:val="single" w:color="auto" w:sz="4" w:space="0"/>
              <w:left w:val="single" w:color="auto" w:sz="4" w:space="0"/>
              <w:bottom w:val="single" w:color="auto" w:sz="4" w:space="0"/>
            </w:tcBorders>
            <w:vAlign w:val="center"/>
          </w:tcPr>
          <w:p w14:paraId="5A935078">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自成交通知书发出之日起15日内，因不可抗力原因延迟签订合同的，自不可抗力事由消除之日起5个工作日内完成合同签订事宜。</w:t>
            </w:r>
          </w:p>
        </w:tc>
      </w:tr>
    </w:tbl>
    <w:p w14:paraId="64FAE8CA">
      <w:pPr>
        <w:pStyle w:val="20"/>
        <w:spacing w:before="340" w:after="340" w:line="360" w:lineRule="auto"/>
        <w:ind w:firstLine="422" w:firstLineChars="200"/>
        <w:jc w:val="center"/>
        <w:textAlignment w:val="center"/>
        <w:outlineLvl w:val="0"/>
        <w:rPr>
          <w:rFonts w:hint="default" w:ascii="Times New Roman" w:hAnsi="Times New Roman" w:cs="Times New Roman"/>
          <w:color w:val="auto"/>
          <w:highlight w:val="none"/>
        </w:rPr>
      </w:pPr>
      <w:r>
        <w:rPr>
          <w:rFonts w:hint="default" w:ascii="Times New Roman" w:hAnsi="Times New Roman" w:cs="Times New Roman"/>
          <w:b/>
          <w:bCs/>
          <w:color w:val="auto"/>
          <w:highlight w:val="none"/>
        </w:rPr>
        <w:br w:type="page"/>
      </w:r>
      <w:bookmarkStart w:id="76" w:name="_Toc74323459"/>
      <w:r>
        <w:rPr>
          <w:rFonts w:hint="default" w:ascii="Times New Roman" w:hAnsi="Times New Roman" w:cs="Times New Roman"/>
          <w:b/>
          <w:color w:val="auto"/>
          <w:sz w:val="44"/>
          <w:szCs w:val="44"/>
          <w:highlight w:val="none"/>
        </w:rPr>
        <w:t>第四章评审程序、评审方法和评审标准</w:t>
      </w:r>
      <w:bookmarkEnd w:id="76"/>
    </w:p>
    <w:p w14:paraId="7E5A3703">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一、评审程序和评审方法</w:t>
      </w:r>
    </w:p>
    <w:p w14:paraId="39940878">
      <w:pPr>
        <w:spacing w:line="360" w:lineRule="auto"/>
        <w:ind w:firstLine="354" w:firstLineChars="147"/>
        <w:jc w:val="left"/>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1.资格审查</w:t>
      </w:r>
    </w:p>
    <w:p w14:paraId="5DD3A8FC">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1.1响应文件开启后，磋商小组依法对供应商的资格证明文件进行审查。</w:t>
      </w:r>
    </w:p>
    <w:p w14:paraId="7A73BDE8">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w:t>
      </w:r>
      <w:r>
        <w:rPr>
          <w:rFonts w:hint="default" w:ascii="Times New Roman" w:hAnsi="Times New Roman" w:cs="Times New Roman"/>
          <w:color w:val="auto"/>
          <w:highlight w:val="none"/>
        </w:rPr>
        <w:t>磋商小组</w:t>
      </w:r>
      <w:r>
        <w:rPr>
          <w:rFonts w:hint="default" w:ascii="Times New Roman" w:hAnsi="Times New Roman" w:cs="Times New Roman"/>
          <w:color w:val="auto"/>
          <w:szCs w:val="21"/>
          <w:highlight w:val="none"/>
        </w:rPr>
        <w:t>在资格审查结束前，对供应商进行信用查询。</w:t>
      </w:r>
    </w:p>
    <w:p w14:paraId="1E259597">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（1）查询渠道：广西政府采购云平台“信用中国”网站（www.creditchina.gov.cn）、中国政府采购网（www.ccgp.gov.cn）链接入口。</w:t>
      </w:r>
    </w:p>
    <w:p w14:paraId="13240950">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（2）信用查询截止时点：资格审查结束前。</w:t>
      </w:r>
    </w:p>
    <w:p w14:paraId="293E8DE5">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（3）查询记录和证据留存方式：在查询网站中直接查询，截图另存为电子文档作为评审资料保存。</w:t>
      </w:r>
    </w:p>
    <w:p w14:paraId="2B87F396">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916484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1.2资格审查标准为本磋商文件中载明对供应商资格要求的条件。资格审查采用合格制，凡符合磋商文件规定的供应商资格要求的响应文件均通过资格审查。</w:t>
      </w:r>
    </w:p>
    <w:p w14:paraId="03770C1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1.3供应商有下列情形之一的，资格审查不通过，其响应文件按无效处理：</w:t>
      </w:r>
    </w:p>
    <w:p w14:paraId="34034CC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（1）不具备磋商文件中规定的资格要求的；</w:t>
      </w:r>
    </w:p>
    <w:p w14:paraId="44B5C61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（2）未按磋商文件规定的方式获取本磋商文件的供应商；</w:t>
      </w:r>
    </w:p>
    <w:p w14:paraId="3D21BCE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（3）响应文件的资格证明文件缺少任一项“供应商须知前附表”资格证明文件规定的“必须提供”的文件资料的；</w:t>
      </w:r>
    </w:p>
    <w:p w14:paraId="13CBEB4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（4）响应文件中的资格证明文件出现任一项不符合“供应商须知前附表”资格证明文件规定的“必须提供”的文件资料要求或者无效的；</w:t>
      </w:r>
    </w:p>
    <w:p w14:paraId="42BFAC7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6171C27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1.4通过资格审查的合格供应商不足3家的，不得进入符合性审查环节，应当重新开展采购活动。</w:t>
      </w:r>
    </w:p>
    <w:p w14:paraId="180F2F3B">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2.符合性审查</w:t>
      </w:r>
    </w:p>
    <w:p w14:paraId="5EE34A71">
      <w:pPr>
        <w:spacing w:line="360" w:lineRule="auto"/>
        <w:ind w:firstLine="420" w:firstLineChars="200"/>
        <w:rPr>
          <w:rFonts w:hint="default" w:ascii="Times New Roman" w:hAnsi="Times New Roman" w:cs="Times New Roman"/>
          <w:color w:val="auto"/>
          <w:szCs w:val="21"/>
          <w:highlight w:val="none"/>
        </w:rPr>
      </w:pPr>
      <w:bookmarkStart w:id="77" w:name="_Hlk42528882"/>
      <w:r>
        <w:rPr>
          <w:rFonts w:hint="default" w:ascii="Times New Roman" w:hAnsi="Times New Roman" w:cs="Times New Roman"/>
          <w:color w:val="auto"/>
          <w:szCs w:val="21"/>
          <w:highlight w:val="none"/>
        </w:rPr>
        <w:t>2.1磋商小组对通过资格审查的合格供应商的响应文件的竞标报价、商务、技术等实质性要求进行符合性审查，以确定其是否满足磋商文件的实质性要求。</w:t>
      </w:r>
    </w:p>
    <w:bookmarkEnd w:id="77"/>
    <w:p w14:paraId="7632B80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71AD2E">
      <w:pPr>
        <w:spacing w:line="360" w:lineRule="auto"/>
        <w:ind w:firstLine="420" w:firstLineChars="200"/>
        <w:rPr>
          <w:rFonts w:hint="default" w:ascii="Times New Roman" w:hAnsi="Times New Roman" w:cs="Times New Roman"/>
          <w:color w:val="auto"/>
          <w:spacing w:val="-6"/>
          <w:szCs w:val="21"/>
          <w:highlight w:val="none"/>
        </w:rPr>
      </w:pPr>
      <w:r>
        <w:rPr>
          <w:rFonts w:hint="default" w:ascii="Times New Roman" w:hAnsi="Times New Roman" w:cs="Times New Roman"/>
          <w:color w:val="auto"/>
          <w:szCs w:val="21"/>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default" w:ascii="Times New Roman" w:hAnsi="Times New Roman" w:cs="Times New Roman"/>
          <w:color w:val="auto"/>
          <w:highlight w:val="none"/>
        </w:rPr>
        <w:t>签章</w:t>
      </w:r>
      <w:r>
        <w:rPr>
          <w:rFonts w:hint="default" w:ascii="Times New Roman" w:hAnsi="Times New Roman" w:cs="Times New Roman"/>
          <w:color w:val="auto"/>
          <w:spacing w:val="-6"/>
          <w:szCs w:val="21"/>
          <w:highlight w:val="none"/>
        </w:rPr>
        <w:t>。</w:t>
      </w:r>
    </w:p>
    <w:p w14:paraId="243D8308">
      <w:pPr>
        <w:spacing w:line="360" w:lineRule="auto"/>
        <w:ind w:firstLine="420" w:firstLineChars="200"/>
        <w:rPr>
          <w:rFonts w:hint="default" w:ascii="Times New Roman" w:hAnsi="Times New Roman" w:cs="Times New Roman"/>
          <w:color w:val="auto"/>
          <w:spacing w:val="-6"/>
          <w:szCs w:val="21"/>
          <w:highlight w:val="none"/>
        </w:rPr>
      </w:pPr>
      <w:r>
        <w:rPr>
          <w:rFonts w:hint="default" w:ascii="Times New Roman" w:hAnsi="Times New Roman" w:cs="Times New Roman"/>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E27D33B">
      <w:pPr>
        <w:spacing w:line="360" w:lineRule="auto"/>
        <w:ind w:firstLine="396" w:firstLineChars="200"/>
        <w:rPr>
          <w:rFonts w:hint="default" w:ascii="Times New Roman" w:hAnsi="Times New Roman" w:cs="Times New Roman"/>
          <w:color w:val="auto"/>
          <w:szCs w:val="21"/>
          <w:highlight w:val="none"/>
        </w:rPr>
      </w:pPr>
      <w:r>
        <w:rPr>
          <w:rFonts w:hint="default" w:ascii="Times New Roman" w:hAnsi="Times New Roman" w:cs="Times New Roman"/>
          <w:color w:val="auto"/>
          <w:spacing w:val="-6"/>
          <w:szCs w:val="21"/>
          <w:highlight w:val="none"/>
        </w:rPr>
        <w:t>2.4</w:t>
      </w:r>
      <w:r>
        <w:rPr>
          <w:rFonts w:hint="default" w:ascii="Times New Roman" w:hAnsi="Times New Roman" w:cs="Times New Roman"/>
          <w:color w:val="auto"/>
          <w:szCs w:val="21"/>
          <w:highlight w:val="none"/>
        </w:rPr>
        <w:t>首次响应文件报价出现前后不一致的，按照下列规定修正：</w:t>
      </w:r>
    </w:p>
    <w:p w14:paraId="3AD0FDC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（1）响应文件中报价表内容与响应文件中相应内容不一致的，以报价表为准；</w:t>
      </w:r>
    </w:p>
    <w:p w14:paraId="3E52994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（2）大写金额和小写金额不一致的，以大写金额为准；</w:t>
      </w:r>
    </w:p>
    <w:p w14:paraId="511DC69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（3）单价金额小数点或者百分比有明显错位的，以报价表的总价为准，并修改单价；</w:t>
      </w:r>
    </w:p>
    <w:p w14:paraId="24D2F42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（4）总价金额与按单价汇总金额不一致的，以单价金额计算结果为准。</w:t>
      </w:r>
    </w:p>
    <w:p w14:paraId="0A64818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同时出现两种以上不一致的，按照以上（1）-（4）规定的顺序逐条进行修正。修正后的报价经供应商确认后产生约束力，供应商不确认的，其响应文件按无效处理。</w:t>
      </w:r>
    </w:p>
    <w:p w14:paraId="62C9472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2.5商务技术报价评审</w:t>
      </w:r>
    </w:p>
    <w:p w14:paraId="7CDEA6CA">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在评审时，如发现下列情形之一的，将被视为响应文件无效处理：</w:t>
      </w:r>
    </w:p>
    <w:p w14:paraId="3CE2B41A">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（1）商务技术评审</w:t>
      </w:r>
    </w:p>
    <w:p w14:paraId="66AD0562">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1）响应文件未按磋商文件要求签署、盖章的；</w:t>
      </w:r>
    </w:p>
    <w:p w14:paraId="5232C132">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2）委托代理人未能出具有效身份证或者出具的身份证与授权委托书中的信息不符的；</w:t>
      </w:r>
    </w:p>
    <w:p w14:paraId="18F349CF">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3）提交的磋商保证金无效的或者未按照磋商文件的规定提交磋商保证金的；</w:t>
      </w:r>
    </w:p>
    <w:p w14:paraId="7FDAA095">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4DFE129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5）商务要求允许负偏离的条款数超过“供应商须知前附表”规定项数的；</w:t>
      </w:r>
    </w:p>
    <w:p w14:paraId="527AB868">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6）未对竞标有效期作出响应或者响应文件承诺的竞标有效期不满足磋商文件要求的；</w:t>
      </w:r>
    </w:p>
    <w:p w14:paraId="15271DF5">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7）响应文件的实质性内容未使用中文表述、使用计量单位不符合磋商文件要求的；</w:t>
      </w:r>
    </w:p>
    <w:p w14:paraId="549D3D98">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8）响应文件中的文件资料因填写不齐全或者内容虚假或者出现其他情形而导致被磋商小组认定无效的；</w:t>
      </w:r>
    </w:p>
    <w:p w14:paraId="6021317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9）响应文件含有采购人不能接受的附加条件的；</w:t>
      </w:r>
    </w:p>
    <w:p w14:paraId="0A614F62">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10）属于“供应商须知正文”第7.5条供应商相互串通竞标情形的；</w:t>
      </w:r>
    </w:p>
    <w:p w14:paraId="3656E730">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11）技术要求允许负偏离的条款数超过“供应商须知前附表”规定项数的；</w:t>
      </w:r>
    </w:p>
    <w:p w14:paraId="3E4D7ECE">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12）虚假竞标，或者出现其他情形而导致被磋商小组认定无效的；</w:t>
      </w:r>
    </w:p>
    <w:p w14:paraId="5ACE3CE9">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13）</w:t>
      </w:r>
      <w:bookmarkStart w:id="78" w:name="_Hlk71704147"/>
      <w:r>
        <w:rPr>
          <w:rFonts w:hint="default" w:ascii="Times New Roman" w:hAnsi="Times New Roman" w:cs="Times New Roman"/>
          <w:b/>
          <w:color w:val="auto"/>
          <w:szCs w:val="21"/>
          <w:highlight w:val="none"/>
        </w:rPr>
        <w:t>磋商文件未载明允许提供备选（替代）竞标方案或明确不允许提供备选（替代）竞标方案时，供应商提供了备选（替代）竞标方案的；</w:t>
      </w:r>
      <w:bookmarkEnd w:id="78"/>
    </w:p>
    <w:p w14:paraId="0ED1D771">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14）响应文件标注的项目名称或者项目编号与磋商文件标注的项目名称或者项目编号不一致的；</w:t>
      </w:r>
    </w:p>
    <w:p w14:paraId="08230548">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15）竞争性磋商文件明确不允许分包，响应文件拟分包的；</w:t>
      </w:r>
    </w:p>
    <w:p w14:paraId="75256550">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16）未响应磋商文件实质性要求的；</w:t>
      </w:r>
    </w:p>
    <w:p w14:paraId="4A7552FE">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17）法律、法规和磋商文件规定的其他无效情形。</w:t>
      </w:r>
    </w:p>
    <w:p w14:paraId="6EEDA2E9">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（2）报价评审</w:t>
      </w:r>
    </w:p>
    <w:p w14:paraId="21D4CC0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1）响应文件未提供“供应商须知前附表”报价文件中规定的“竞标报价表”的；</w:t>
      </w:r>
    </w:p>
    <w:p w14:paraId="43172636">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2）未采用人民币报价或者未按照磋商文件标明的币种报价的；</w:t>
      </w:r>
    </w:p>
    <w:p w14:paraId="2F1F04FD">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5641ACB">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4）竞标报价（包含首次报价、最后报价）超过所竞标分标规定的采购预算金额或者最高限价的（如本项目公布了最高限价）；</w:t>
      </w:r>
      <w:bookmarkStart w:id="79" w:name="_Hlk42596405"/>
      <w:r>
        <w:rPr>
          <w:rFonts w:hint="default" w:ascii="Times New Roman" w:hAnsi="Times New Roman" w:cs="Times New Roman"/>
          <w:b/>
          <w:color w:val="auto"/>
          <w:szCs w:val="21"/>
          <w:highlight w:val="none"/>
        </w:rPr>
        <w:t>竞标报价（包含首次报价、最后报价）</w:t>
      </w:r>
      <w:bookmarkEnd w:id="79"/>
      <w:bookmarkStart w:id="80" w:name="_Hlk42596276"/>
      <w:r>
        <w:rPr>
          <w:rFonts w:hint="default" w:ascii="Times New Roman" w:hAnsi="Times New Roman" w:cs="Times New Roman"/>
          <w:b/>
          <w:color w:val="auto"/>
          <w:szCs w:val="21"/>
          <w:highlight w:val="none"/>
        </w:rPr>
        <w:t>超过磋商文件分项采购预算金额或者最高限价的</w:t>
      </w:r>
      <w:bookmarkEnd w:id="80"/>
      <w:r>
        <w:rPr>
          <w:rFonts w:hint="default" w:ascii="Times New Roman" w:hAnsi="Times New Roman" w:cs="Times New Roman"/>
          <w:b/>
          <w:color w:val="auto"/>
          <w:szCs w:val="21"/>
          <w:highlight w:val="none"/>
        </w:rPr>
        <w:t>（如本项目有要求并公布了分项采购预算金额或者最高限价）；</w:t>
      </w:r>
    </w:p>
    <w:p w14:paraId="117BE8D6">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4FD61521">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6）在单价合同工程中供应商采用总价优惠或以总价百分比优惠的方式进行竞标报价的；</w:t>
      </w:r>
    </w:p>
    <w:p w14:paraId="1DDB082D">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7）竞标总报价与已标价工程量清单汇总表不一致的；</w:t>
      </w:r>
    </w:p>
    <w:p w14:paraId="3840D93A">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8）安全文明施工费和规费、增值税不按广西区费用定额及造价管理相关文件规定报价的（园林绿化及仿古建筑工程除外）；（适用于房屋建筑和市政工程项目）</w:t>
      </w:r>
    </w:p>
    <w:p w14:paraId="42A81995">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9）供应商已标价工程量清单的项目编码（12位）、计量单位、工程量任何一处与工程量清单不一致的；</w:t>
      </w:r>
    </w:p>
    <w:p w14:paraId="07E4692B">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10）供应商已标价工程量清单的项目名称或项目特征与工程量清单不一致，评标委员会要求澄清、说明或补正，但供应商拒绝澄清、说明或补正的；（适用于房屋建筑和市政工程项目）</w:t>
      </w:r>
    </w:p>
    <w:p w14:paraId="00170F4D">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11）设有暂估价、暂列金额的，竞标时未按工程量清单给出的暂估价总价、暂列金额总价计入竞标总报价中的；</w:t>
      </w:r>
    </w:p>
    <w:p w14:paraId="6EBB96E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12）供应商对工程量清单内容进行增减或对竞标范围进行调整的；</w:t>
      </w:r>
    </w:p>
    <w:p w14:paraId="7E5BBD30">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13）响应文件响应的标的数量及单位与竞争性磋商采购文件要求实质性不一致的；</w:t>
      </w:r>
    </w:p>
    <w:p w14:paraId="37410392">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14）未响应磋商文件实质性要求的。</w:t>
      </w:r>
    </w:p>
    <w:p w14:paraId="10D992B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2.6磋商小组对响应文件进行评审，未实质性响应磋商文件的响应文件按无效处理，磋商小组应当将资格和符合性不通过的情况告知有关供应商。</w:t>
      </w:r>
    </w:p>
    <w:p w14:paraId="008E500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2.7通过符合性审查的合格供应商不足3家的，不得进入磋商环节，应当重新开展采购活动。</w:t>
      </w:r>
    </w:p>
    <w:p w14:paraId="4ED6FCB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3.磋商程序</w:t>
      </w:r>
    </w:p>
    <w:p w14:paraId="33C34D55">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3.1磋商小组</w:t>
      </w:r>
      <w:r>
        <w:rPr>
          <w:rFonts w:hint="default" w:ascii="Times New Roman" w:hAnsi="Times New Roman" w:cs="Times New Roman"/>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5304B3A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D68C78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3.3对磋商文件作出的实质性变动是磋商文件的有效组成部分，由磋商小组及时以电子澄清函形式同时通知所有参加磋商的供应商。</w:t>
      </w:r>
    </w:p>
    <w:p w14:paraId="03A524D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44F1990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3.5磋商中，磋商的任何一方不得透露与磋商有关的其他供应商的技术资料、价格和其他信息</w:t>
      </w:r>
      <w:r>
        <w:rPr>
          <w:rFonts w:hint="default" w:ascii="Times New Roman" w:hAnsi="Times New Roman" w:cs="Times New Roman"/>
          <w:color w:val="auto"/>
          <w:spacing w:val="-6"/>
          <w:szCs w:val="21"/>
          <w:highlight w:val="none"/>
        </w:rPr>
        <w:t>。</w:t>
      </w:r>
    </w:p>
    <w:p w14:paraId="0509F7A8">
      <w:pPr>
        <w:widowControl/>
        <w:tabs>
          <w:tab w:val="left" w:pos="540"/>
        </w:tabs>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3.6采购代理机构对磋商过程和磋商内容进行记录。</w:t>
      </w:r>
    </w:p>
    <w:p w14:paraId="0C577467">
      <w:pPr>
        <w:widowControl/>
        <w:tabs>
          <w:tab w:val="left" w:pos="540"/>
        </w:tabs>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3.7</w:t>
      </w:r>
      <w:r>
        <w:rPr>
          <w:rFonts w:hint="default" w:ascii="Times New Roman" w:hAnsi="Times New Roman" w:cs="Times New Roman"/>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8168403">
      <w:pPr>
        <w:tabs>
          <w:tab w:val="left" w:pos="283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3.8除</w:t>
      </w:r>
      <w:r>
        <w:rPr>
          <w:rFonts w:hint="default" w:ascii="Times New Roman" w:hAnsi="Times New Roman" w:cs="Times New Roman"/>
          <w:color w:val="auto"/>
          <w:highlight w:val="none"/>
        </w:rPr>
        <w:t>本章第3.7条规定的情形外，</w:t>
      </w:r>
      <w:r>
        <w:rPr>
          <w:rFonts w:hint="default" w:ascii="Times New Roman" w:hAnsi="Times New Roman" w:cs="Times New Roman"/>
          <w:color w:val="auto"/>
          <w:szCs w:val="21"/>
          <w:highlight w:val="none"/>
        </w:rPr>
        <w:t>对磋商过程提交的响应文件进行有效性、完整性和响应程度审查，通过审查的合格供应商不足3家的，应当重新开展采购活动。</w:t>
      </w:r>
    </w:p>
    <w:p w14:paraId="58AFD9D7">
      <w:pPr>
        <w:spacing w:line="360" w:lineRule="auto"/>
        <w:ind w:firstLine="482" w:firstLineChars="200"/>
        <w:rPr>
          <w:rFonts w:hint="default" w:ascii="Times New Roman" w:hAnsi="Times New Roman" w:cs="Times New Roman"/>
          <w:color w:val="auto"/>
          <w:szCs w:val="21"/>
          <w:highlight w:val="none"/>
        </w:rPr>
      </w:pPr>
      <w:r>
        <w:rPr>
          <w:rFonts w:hint="default" w:ascii="Times New Roman" w:hAnsi="Times New Roman" w:eastAsia="黑体" w:cs="Times New Roman"/>
          <w:b/>
          <w:bCs/>
          <w:color w:val="auto"/>
          <w:sz w:val="24"/>
          <w:highlight w:val="none"/>
        </w:rPr>
        <w:t>4. 最后报价</w:t>
      </w:r>
    </w:p>
    <w:p w14:paraId="01E7FAF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磋商文件能够详细列明采购标的的技术、服务要求的，磋商结束后，磋商小组应当要求所有继续参加磋商的供应商在规定时间内在广西政府采购云平台开标大厅提交加盖供应商电子签章的最后报价，除本章第4.3条规定的情形外，提交最后报价的供应商不得少于3家，否则应当重新开展采购活动。</w:t>
      </w:r>
    </w:p>
    <w:p w14:paraId="0D61373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default" w:ascii="Times New Roman" w:hAnsi="Times New Roman" w:cs="Times New Roman"/>
          <w:b/>
          <w:color w:val="auto"/>
          <w:szCs w:val="21"/>
          <w:highlight w:val="none"/>
        </w:rPr>
        <w:t>如果供应商的最后报价与首次报价不一致的，不能只报竞标总报价，必须同时提供“已标价工程量清单”，否则做无效响应处理。</w:t>
      </w:r>
    </w:p>
    <w:p w14:paraId="416DFCD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4.3 最后报价是供应商响应文件的有效组成部分。</w:t>
      </w:r>
    </w:p>
    <w:p w14:paraId="561D973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符合《政府采购竞争性磋商采购方式管理暂行办法》（财库〔2014〕214号）第三条第四项“市场竞争不充分的科研项目，以及需要扶持的科技成果转化项目”和</w:t>
      </w:r>
      <w:r>
        <w:rPr>
          <w:rFonts w:hint="default" w:ascii="Times New Roman" w:hAnsi="Times New Roman" w:cs="Times New Roman"/>
          <w:color w:val="auto"/>
          <w:highlight w:val="none"/>
        </w:rPr>
        <w:t>本章第3.7条</w:t>
      </w:r>
      <w:r>
        <w:rPr>
          <w:rFonts w:hint="default" w:ascii="Times New Roman" w:hAnsi="Times New Roman" w:cs="Times New Roman"/>
          <w:color w:val="auto"/>
          <w:szCs w:val="21"/>
          <w:highlight w:val="none"/>
        </w:rPr>
        <w:t>规定</w:t>
      </w:r>
      <w:r>
        <w:rPr>
          <w:rFonts w:hint="default" w:ascii="Times New Roman" w:hAnsi="Times New Roman" w:cs="Times New Roman"/>
          <w:color w:val="auto"/>
          <w:highlight w:val="none"/>
        </w:rPr>
        <w:t>情形的，</w:t>
      </w:r>
      <w:r>
        <w:rPr>
          <w:rFonts w:hint="default" w:ascii="Times New Roman" w:hAnsi="Times New Roman" w:cs="Times New Roman"/>
          <w:color w:val="auto"/>
          <w:szCs w:val="21"/>
          <w:highlight w:val="none"/>
        </w:rPr>
        <w:t>提交最后报价的供应商可以为2家。</w:t>
      </w:r>
    </w:p>
    <w:p w14:paraId="663D9CA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4.4已经提交响应文件的供应商，在提交最后报价之前，可以根据磋商情况退出磋商，退出磋商的供应商的响应文件按无效处理。采购人、采购代理机构将退还退出磋商的供应商的保证金。</w:t>
      </w:r>
    </w:p>
    <w:p w14:paraId="33292A5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4.5供应商未在规定时间内提交最后报价的，视同退出磋商，其响应文件按无效处理。</w:t>
      </w:r>
    </w:p>
    <w:p w14:paraId="27F1492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4.6最后报价统一开启后，磋商小组对最后报价进行有效性、完整性和响应程度的审查。</w:t>
      </w:r>
    </w:p>
    <w:p w14:paraId="7CF8619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4.7最后报价出现前后不一致的，按照本章第2.4条的规定修正。</w:t>
      </w:r>
    </w:p>
    <w:p w14:paraId="76EDCF6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4.8修正后的报价出现下列情形的，按无效响应处理：</w:t>
      </w:r>
    </w:p>
    <w:p w14:paraId="20C0D76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（1）供应商不确认的（全流程电子化评标采取在线确认）；</w:t>
      </w:r>
    </w:p>
    <w:p w14:paraId="3682938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（2）经供应商确认修正后的竞标报价（包含首次报价、最后报价）超过所竞标分标规定的采购预算金额或者最高限价的（如本项目公布了最高限价）；</w:t>
      </w:r>
    </w:p>
    <w:p w14:paraId="1AA712B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（3）经供应商确认修正后的竞标报价（包含首次报价、最后报价）超过分项采购预算金额或者最高限价的（如本项目公布了最高限价）。</w:t>
      </w:r>
    </w:p>
    <w:p w14:paraId="71CF4DF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4.9经供应商确认修正后的最后报价作为评审及签订合同的依据。</w:t>
      </w:r>
    </w:p>
    <w:p w14:paraId="2C141AA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4.10供应商出现最后报价按无效响应处理或者响应文件按无效处理时</w:t>
      </w:r>
      <w:r>
        <w:rPr>
          <w:rFonts w:hint="default" w:ascii="Times New Roman" w:hAnsi="Times New Roman" w:cs="Times New Roman"/>
          <w:color w:val="auto"/>
          <w:sz w:val="22"/>
          <w:szCs w:val="22"/>
          <w:highlight w:val="none"/>
        </w:rPr>
        <w:t>，磋商小组应当告知有关供应商</w:t>
      </w:r>
      <w:r>
        <w:rPr>
          <w:rFonts w:hint="default" w:ascii="Times New Roman" w:hAnsi="Times New Roman" w:cs="Times New Roman"/>
          <w:color w:val="auto"/>
          <w:szCs w:val="21"/>
          <w:highlight w:val="none"/>
        </w:rPr>
        <w:t>。</w:t>
      </w:r>
    </w:p>
    <w:p w14:paraId="1E7D2BB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4.11最后报价结束后，磋商小组不得再与供应商进行任何形式的商谈。</w:t>
      </w:r>
    </w:p>
    <w:p w14:paraId="49315C1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5.比较与评价</w:t>
      </w:r>
    </w:p>
    <w:p w14:paraId="40D256A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5.1评审方法：综合评分法。</w:t>
      </w:r>
    </w:p>
    <w:p w14:paraId="3195129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5.2经磋商确定最终采购需求和提交最后报价的供应商后，由磋商小组采用综合评分法对提交最后报价的供应商的响应文件和最后报价进行综合评分。</w:t>
      </w:r>
    </w:p>
    <w:p w14:paraId="60D01FB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5.3评审时，磋商小组各成员应当独立对每个有效响应的文件进行评价、打分，然后汇总每个供应商每项评分因素的得分。</w:t>
      </w:r>
    </w:p>
    <w:p w14:paraId="4EED4E5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（1）磋商小组按照磋商文件中规定的评审标准计算各供应商的报价得分。项目评审过程中，不得去掉最后报价中的最高报价和最低报价。</w:t>
      </w:r>
    </w:p>
    <w:p w14:paraId="7E592C0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（2）各供应商的得分为磋商小组所有成员的有效评分的算术平均数。</w:t>
      </w:r>
    </w:p>
    <w:p w14:paraId="6E683E5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3BB8D775">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6. 成交供应商荐原则</w:t>
      </w:r>
    </w:p>
    <w:p w14:paraId="2138BDA7">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6.1</w:t>
      </w:r>
      <w:r>
        <w:rPr>
          <w:rFonts w:hint="default" w:ascii="Times New Roman" w:hAnsi="Times New Roman" w:cs="Times New Roman"/>
          <w:bCs/>
          <w:color w:val="auto"/>
          <w:szCs w:val="21"/>
          <w:highlight w:val="none"/>
        </w:rPr>
        <w:t>由磋商小组根据综合评分情况，按照评审得分由高到低顺序推荐3名以上成交候选供应商，并编写评审报告，</w:t>
      </w:r>
      <w:r>
        <w:rPr>
          <w:rFonts w:hint="default" w:ascii="Times New Roman" w:hAnsi="Times New Roman" w:cs="Times New Roman"/>
          <w:color w:val="auto"/>
          <w:highlight w:val="none"/>
        </w:rPr>
        <w:t>评审报告通过电子交易平台向采购人、采购代理机构提交。</w:t>
      </w:r>
      <w:r>
        <w:rPr>
          <w:rFonts w:hint="default" w:ascii="Times New Roman" w:hAnsi="Times New Roman" w:cs="Times New Roman"/>
          <w:bCs/>
          <w:color w:val="auto"/>
          <w:szCs w:val="21"/>
          <w:highlight w:val="none"/>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default" w:ascii="Times New Roman" w:hAnsi="Times New Roman" w:cs="Times New Roman"/>
          <w:color w:val="auto"/>
          <w:kern w:val="0"/>
          <w:szCs w:val="21"/>
          <w:highlight w:val="none"/>
        </w:rPr>
        <w:t>。</w:t>
      </w:r>
    </w:p>
    <w:p w14:paraId="595B17F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7BE4FE">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14:paraId="0E980380">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二、评审标准</w:t>
      </w:r>
    </w:p>
    <w:p w14:paraId="093D561B">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7.评审依据：磋商小组以磋商文件为评审依据，对供应商的报价、技术、商务等方面内容按百分制打分。（计分方法按四舍五入取至百分位）</w:t>
      </w:r>
    </w:p>
    <w:tbl>
      <w:tblPr>
        <w:tblStyle w:val="4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14:paraId="1CD4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1E512319">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序号</w:t>
            </w:r>
          </w:p>
        </w:tc>
        <w:tc>
          <w:tcPr>
            <w:tcW w:w="1418" w:type="dxa"/>
            <w:gridSpan w:val="2"/>
            <w:vAlign w:val="center"/>
          </w:tcPr>
          <w:p w14:paraId="4123EEB0">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6286" w:type="dxa"/>
            <w:vAlign w:val="center"/>
          </w:tcPr>
          <w:p w14:paraId="00786940">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评审标准</w:t>
            </w:r>
          </w:p>
        </w:tc>
        <w:tc>
          <w:tcPr>
            <w:tcW w:w="853" w:type="dxa"/>
            <w:vAlign w:val="center"/>
          </w:tcPr>
          <w:p w14:paraId="574FCF83">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分值</w:t>
            </w:r>
          </w:p>
        </w:tc>
      </w:tr>
      <w:tr w14:paraId="2AB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2BFDE599">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1418" w:type="dxa"/>
            <w:gridSpan w:val="2"/>
            <w:vAlign w:val="center"/>
          </w:tcPr>
          <w:p w14:paraId="1F517E0E">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价格分</w:t>
            </w:r>
          </w:p>
        </w:tc>
        <w:tc>
          <w:tcPr>
            <w:tcW w:w="6286" w:type="dxa"/>
          </w:tcPr>
          <w:p w14:paraId="43FFA00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（1）</w:t>
            </w:r>
            <w:r>
              <w:rPr>
                <w:rFonts w:hint="default" w:ascii="Times New Roman" w:hAnsi="Times New Roman" w:cs="Times New Roman"/>
                <w:color w:val="auto"/>
                <w:szCs w:val="21"/>
                <w:highlight w:val="none"/>
              </w:rPr>
              <w:t>评审价为供应商的最后报价，最终成交供应商的成交金额等于最后报价（如有修正，以确认修正后的最后报价为准）。</w:t>
            </w:r>
          </w:p>
          <w:p w14:paraId="1159EA01">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highlight w:val="none"/>
              </w:rPr>
              <w:t>（2）</w:t>
            </w:r>
            <w:r>
              <w:rPr>
                <w:rFonts w:hint="default" w:ascii="Times New Roman" w:hAnsi="Times New Roman" w:cs="Times New Roman"/>
                <w:color w:val="auto"/>
                <w:highlight w:val="none"/>
              </w:rPr>
              <w:t>本项目为专门面向</w:t>
            </w:r>
            <w:r>
              <w:rPr>
                <w:rFonts w:hint="eastAsia" w:cs="Times New Roman"/>
                <w:color w:val="auto"/>
                <w:highlight w:val="none"/>
                <w:lang w:val="en-US" w:eastAsia="zh-CN"/>
              </w:rPr>
              <w:t>中</w:t>
            </w:r>
            <w:r>
              <w:rPr>
                <w:rFonts w:hint="default" w:ascii="Times New Roman" w:hAnsi="Times New Roman" w:cs="Times New Roman"/>
                <w:color w:val="auto"/>
                <w:highlight w:val="none"/>
              </w:rPr>
              <w:t>小</w:t>
            </w:r>
            <w:r>
              <w:rPr>
                <w:rFonts w:hint="default" w:ascii="Times New Roman" w:hAnsi="Times New Roman" w:cs="Times New Roman"/>
                <w:color w:val="auto"/>
                <w:highlight w:val="none"/>
                <w:lang w:val="en-US" w:eastAsia="zh-CN"/>
              </w:rPr>
              <w:t>微</w:t>
            </w:r>
            <w:r>
              <w:rPr>
                <w:rFonts w:hint="default" w:ascii="Times New Roman" w:hAnsi="Times New Roman" w:cs="Times New Roman"/>
                <w:color w:val="auto"/>
                <w:highlight w:val="none"/>
              </w:rPr>
              <w:t>企业采购的项目，参加本项目磋商的供应商必须为</w:t>
            </w:r>
            <w:r>
              <w:rPr>
                <w:rFonts w:hint="default"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小</w:t>
            </w:r>
            <w:r>
              <w:rPr>
                <w:rFonts w:hint="default" w:ascii="Times New Roman" w:hAnsi="Times New Roman" w:cs="Times New Roman"/>
                <w:color w:val="auto"/>
                <w:highlight w:val="none"/>
                <w:lang w:val="en-US" w:eastAsia="zh-CN"/>
              </w:rPr>
              <w:t>微</w:t>
            </w:r>
            <w:r>
              <w:rPr>
                <w:rFonts w:hint="default" w:ascii="Times New Roman" w:hAnsi="Times New Roman" w:cs="Times New Roman"/>
                <w:color w:val="auto"/>
                <w:highlight w:val="none"/>
              </w:rPr>
              <w:t>企业，或监狱企业，或残疾人福利性单位，否则竞标无效。价格评审时，参加本次项目竞标的供应商不重复享受政策，其评审价=竞标报价。</w:t>
            </w:r>
          </w:p>
          <w:p w14:paraId="7E66847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default" w:ascii="Times New Roman" w:hAnsi="Times New Roman" w:cs="Times New Roman"/>
                <w:bCs/>
                <w:color w:val="auto"/>
                <w:szCs w:val="21"/>
                <w:highlight w:val="none"/>
              </w:rPr>
              <w:t>监狱企业属于小型、微型企业的，</w:t>
            </w:r>
            <w:r>
              <w:rPr>
                <w:rFonts w:hint="default" w:ascii="Times New Roman" w:hAnsi="Times New Roman" w:cs="Times New Roman"/>
                <w:color w:val="auto"/>
                <w:szCs w:val="21"/>
                <w:highlight w:val="none"/>
              </w:rPr>
              <w:t>不重复享受政策。</w:t>
            </w:r>
          </w:p>
          <w:p w14:paraId="62C1688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4BF1671">
            <w:pPr>
              <w:pStyle w:val="20"/>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（5）以进入比较与评价环节的最低的评审价为基准价，基准价得分为</w:t>
            </w:r>
            <w:r>
              <w:rPr>
                <w:rFonts w:hint="default" w:ascii="Times New Roman" w:hAnsi="Times New Roman" w:cs="Times New Roman"/>
                <w:bCs/>
                <w:color w:val="auto"/>
                <w:kern w:val="2"/>
                <w:szCs w:val="21"/>
                <w:highlight w:val="none"/>
                <w:u w:val="single"/>
              </w:rPr>
              <w:t>30</w:t>
            </w:r>
            <w:r>
              <w:rPr>
                <w:rFonts w:hint="default" w:ascii="Times New Roman" w:hAnsi="Times New Roman" w:cs="Times New Roman"/>
                <w:bCs/>
                <w:color w:val="auto"/>
                <w:kern w:val="2"/>
                <w:szCs w:val="21"/>
                <w:highlight w:val="none"/>
              </w:rPr>
              <w:t>分。</w:t>
            </w:r>
          </w:p>
          <w:p w14:paraId="65BD48AF">
            <w:pPr>
              <w:pStyle w:val="20"/>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（6）价格分计算公式：</w:t>
            </w:r>
          </w:p>
          <w:p w14:paraId="04D1A70B">
            <w:pPr>
              <w:pStyle w:val="20"/>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报价得分=（基准价/最后报价）×</w:t>
            </w:r>
            <w:r>
              <w:rPr>
                <w:rFonts w:hint="default" w:ascii="Times New Roman" w:hAnsi="Times New Roman" w:cs="Times New Roman"/>
                <w:bCs/>
                <w:color w:val="auto"/>
                <w:kern w:val="2"/>
                <w:szCs w:val="21"/>
                <w:highlight w:val="none"/>
                <w:u w:val="single"/>
              </w:rPr>
              <w:t>30</w:t>
            </w:r>
            <w:r>
              <w:rPr>
                <w:rFonts w:hint="default" w:ascii="Times New Roman" w:hAnsi="Times New Roman" w:cs="Times New Roman"/>
                <w:bCs/>
                <w:color w:val="auto"/>
                <w:kern w:val="2"/>
                <w:szCs w:val="21"/>
                <w:highlight w:val="none"/>
              </w:rPr>
              <w:t>分</w:t>
            </w:r>
          </w:p>
        </w:tc>
        <w:tc>
          <w:tcPr>
            <w:tcW w:w="853" w:type="dxa"/>
            <w:vAlign w:val="center"/>
          </w:tcPr>
          <w:p w14:paraId="55526B46">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30分</w:t>
            </w:r>
          </w:p>
        </w:tc>
      </w:tr>
      <w:tr w14:paraId="30E9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62502B17">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2</w:t>
            </w:r>
          </w:p>
        </w:tc>
        <w:tc>
          <w:tcPr>
            <w:tcW w:w="1418" w:type="dxa"/>
            <w:gridSpan w:val="2"/>
            <w:vAlign w:val="center"/>
          </w:tcPr>
          <w:p w14:paraId="6B0DBE54">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技术分</w:t>
            </w:r>
          </w:p>
        </w:tc>
        <w:tc>
          <w:tcPr>
            <w:tcW w:w="6286" w:type="dxa"/>
            <w:vAlign w:val="center"/>
          </w:tcPr>
          <w:p w14:paraId="1F221C4C">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highlight w:val="none"/>
              </w:rPr>
              <w:t>评审标准</w:t>
            </w:r>
          </w:p>
        </w:tc>
        <w:tc>
          <w:tcPr>
            <w:tcW w:w="853" w:type="dxa"/>
            <w:vAlign w:val="center"/>
          </w:tcPr>
          <w:p w14:paraId="626151CF">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64分</w:t>
            </w:r>
          </w:p>
        </w:tc>
      </w:tr>
      <w:tr w14:paraId="02DA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vAlign w:val="center"/>
          </w:tcPr>
          <w:p w14:paraId="166795C4">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w:t>
            </w:r>
          </w:p>
        </w:tc>
        <w:tc>
          <w:tcPr>
            <w:tcW w:w="480" w:type="dxa"/>
            <w:vMerge w:val="restart"/>
            <w:vAlign w:val="center"/>
          </w:tcPr>
          <w:p w14:paraId="15AE392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项目管理机构</w:t>
            </w:r>
          </w:p>
        </w:tc>
        <w:tc>
          <w:tcPr>
            <w:tcW w:w="938" w:type="dxa"/>
            <w:vAlign w:val="center"/>
          </w:tcPr>
          <w:p w14:paraId="0CFEC5F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项目经理情况（5.00分）</w:t>
            </w:r>
          </w:p>
        </w:tc>
        <w:tc>
          <w:tcPr>
            <w:tcW w:w="6286" w:type="dxa"/>
            <w:vAlign w:val="center"/>
          </w:tcPr>
          <w:p w14:paraId="1E8779D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w:t>
            </w:r>
            <w:r>
              <w:rPr>
                <w:rFonts w:hint="eastAsia" w:cs="Times New Roman"/>
                <w:color w:val="auto"/>
                <w:highlight w:val="none"/>
                <w:lang w:val="en-US" w:eastAsia="zh-CN"/>
              </w:rPr>
              <w:t>具备水利工程类专业</w:t>
            </w:r>
            <w:r>
              <w:rPr>
                <w:rFonts w:hint="default" w:ascii="Times New Roman" w:hAnsi="Times New Roman" w:cs="Times New Roman"/>
                <w:color w:val="auto"/>
                <w:highlight w:val="none"/>
              </w:rPr>
              <w:t>中级工程师或以上职称得5分。满分5分。</w:t>
            </w:r>
          </w:p>
        </w:tc>
        <w:tc>
          <w:tcPr>
            <w:tcW w:w="853" w:type="dxa"/>
            <w:vAlign w:val="center"/>
          </w:tcPr>
          <w:p w14:paraId="68EB4801">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5C0A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286C7DAD">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3DABF46A">
            <w:pPr>
              <w:spacing w:line="360" w:lineRule="auto"/>
              <w:jc w:val="left"/>
              <w:rPr>
                <w:rFonts w:hint="default" w:ascii="Times New Roman" w:hAnsi="Times New Roman" w:cs="Times New Roman"/>
                <w:color w:val="auto"/>
                <w:highlight w:val="none"/>
              </w:rPr>
            </w:pPr>
          </w:p>
        </w:tc>
        <w:tc>
          <w:tcPr>
            <w:tcW w:w="938" w:type="dxa"/>
            <w:vAlign w:val="center"/>
          </w:tcPr>
          <w:p w14:paraId="066DFCE9">
            <w:pPr>
              <w:spacing w:line="360" w:lineRule="auto"/>
              <w:jc w:val="left"/>
              <w:rPr>
                <w:rFonts w:hint="default" w:ascii="Times New Roman" w:hAnsi="Times New Roman" w:cs="Times New Roman"/>
                <w:color w:val="auto"/>
                <w:highlight w:val="none"/>
              </w:rPr>
            </w:pPr>
            <w:r>
              <w:rPr>
                <w:rFonts w:hint="eastAsia" w:cs="Times New Roman"/>
                <w:color w:val="auto"/>
                <w:highlight w:val="none"/>
                <w:lang w:val="en-US" w:eastAsia="zh-CN"/>
              </w:rPr>
              <w:t>技术负责人</w:t>
            </w:r>
            <w:r>
              <w:rPr>
                <w:rFonts w:hint="default" w:ascii="Times New Roman" w:hAnsi="Times New Roman" w:cs="Times New Roman"/>
                <w:color w:val="auto"/>
                <w:highlight w:val="none"/>
              </w:rPr>
              <w:t>情况（5.00分）</w:t>
            </w:r>
          </w:p>
        </w:tc>
        <w:tc>
          <w:tcPr>
            <w:tcW w:w="6286" w:type="dxa"/>
            <w:vAlign w:val="center"/>
          </w:tcPr>
          <w:p w14:paraId="3F1A46C9">
            <w:pPr>
              <w:spacing w:line="360" w:lineRule="auto"/>
              <w:jc w:val="left"/>
              <w:rPr>
                <w:rFonts w:hint="default" w:ascii="Times New Roman" w:hAnsi="Times New Roman" w:cs="Times New Roman"/>
                <w:color w:val="auto"/>
                <w:highlight w:val="none"/>
              </w:rPr>
            </w:pPr>
            <w:r>
              <w:rPr>
                <w:rFonts w:hint="eastAsia" w:cs="Times New Roman"/>
                <w:color w:val="auto"/>
                <w:highlight w:val="none"/>
                <w:lang w:val="en-US" w:eastAsia="zh-CN"/>
              </w:rPr>
              <w:t>技术负责人</w:t>
            </w:r>
            <w:r>
              <w:rPr>
                <w:rFonts w:hint="default" w:ascii="Times New Roman" w:hAnsi="Times New Roman" w:cs="Times New Roman"/>
                <w:color w:val="auto"/>
                <w:highlight w:val="none"/>
              </w:rPr>
              <w:t>具备</w:t>
            </w:r>
            <w:r>
              <w:rPr>
                <w:rFonts w:hint="eastAsia" w:cs="Times New Roman"/>
                <w:color w:val="auto"/>
                <w:highlight w:val="none"/>
                <w:lang w:val="en-US" w:eastAsia="zh-CN"/>
              </w:rPr>
              <w:t>水利工程类专业</w:t>
            </w:r>
            <w:r>
              <w:rPr>
                <w:rFonts w:hint="default" w:ascii="Times New Roman" w:hAnsi="Times New Roman" w:cs="Times New Roman"/>
                <w:color w:val="auto"/>
                <w:highlight w:val="none"/>
              </w:rPr>
              <w:t>中级工程师或以上职称的得5分。满分5分。</w:t>
            </w:r>
          </w:p>
        </w:tc>
        <w:tc>
          <w:tcPr>
            <w:tcW w:w="853" w:type="dxa"/>
            <w:vAlign w:val="center"/>
          </w:tcPr>
          <w:p w14:paraId="739D7EEE">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6F51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1C79A7C8">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52D208F2">
            <w:pPr>
              <w:spacing w:line="360" w:lineRule="auto"/>
              <w:jc w:val="left"/>
              <w:rPr>
                <w:rFonts w:hint="default" w:ascii="Times New Roman" w:hAnsi="Times New Roman" w:cs="Times New Roman"/>
                <w:color w:val="auto"/>
                <w:highlight w:val="none"/>
              </w:rPr>
            </w:pPr>
          </w:p>
        </w:tc>
        <w:tc>
          <w:tcPr>
            <w:tcW w:w="938" w:type="dxa"/>
            <w:vAlign w:val="center"/>
          </w:tcPr>
          <w:p w14:paraId="1A2599AA">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拟投入本工程管理人员情况（5.00分）</w:t>
            </w:r>
          </w:p>
        </w:tc>
        <w:tc>
          <w:tcPr>
            <w:tcW w:w="6286" w:type="dxa"/>
            <w:vAlign w:val="center"/>
          </w:tcPr>
          <w:p w14:paraId="2A8AE8E9">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拟投入本工程施工员、质量员、安全员、材料员配备齐全且全部持证上岗的，按以下标准计分：</w:t>
            </w:r>
          </w:p>
          <w:p w14:paraId="070F89DE">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优（5分）：完全满足施工需要，管理人员配备齐全且具有丰富地同类经验。</w:t>
            </w:r>
          </w:p>
          <w:p w14:paraId="7A8D7BC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良（4分）：满足施工需要，管理人员配备齐全且有一定的同类项目经验。</w:t>
            </w:r>
          </w:p>
          <w:p w14:paraId="72F54D3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中（3分）：基本满足施工需要，管理人员配备齐全。</w:t>
            </w:r>
          </w:p>
          <w:p w14:paraId="57581E4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w:t>
            </w:r>
            <w:r>
              <w:rPr>
                <w:rFonts w:hint="eastAsia" w:cs="Times New Roman"/>
                <w:color w:val="auto"/>
                <w:highlight w:val="none"/>
                <w:lang w:eastAsia="zh-CN"/>
              </w:rPr>
              <w:t>：</w:t>
            </w:r>
            <w:r>
              <w:rPr>
                <w:rFonts w:hint="default" w:ascii="Times New Roman" w:hAnsi="Times New Roman" w:cs="Times New Roman"/>
                <w:color w:val="auto"/>
                <w:highlight w:val="none"/>
              </w:rPr>
              <w:t>不满足施工需要，管理人员配备不齐全。</w:t>
            </w:r>
          </w:p>
        </w:tc>
        <w:tc>
          <w:tcPr>
            <w:tcW w:w="853" w:type="dxa"/>
            <w:vAlign w:val="center"/>
          </w:tcPr>
          <w:p w14:paraId="64F74446">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5778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vAlign w:val="center"/>
          </w:tcPr>
          <w:p w14:paraId="28319AE7">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2.2</w:t>
            </w:r>
          </w:p>
        </w:tc>
        <w:tc>
          <w:tcPr>
            <w:tcW w:w="480" w:type="dxa"/>
            <w:vMerge w:val="restart"/>
            <w:vAlign w:val="center"/>
          </w:tcPr>
          <w:p w14:paraId="4A4129CB">
            <w:pPr>
              <w:adjustRightInd w:val="0"/>
              <w:spacing w:line="360" w:lineRule="auto"/>
              <w:jc w:val="center"/>
              <w:textAlignment w:val="baseline"/>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施工组织设计</w:t>
            </w:r>
          </w:p>
        </w:tc>
        <w:tc>
          <w:tcPr>
            <w:tcW w:w="938" w:type="dxa"/>
            <w:vAlign w:val="center"/>
          </w:tcPr>
          <w:p w14:paraId="433010C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主要施工方法（9.00分）</w:t>
            </w:r>
          </w:p>
        </w:tc>
        <w:tc>
          <w:tcPr>
            <w:tcW w:w="6286" w:type="dxa"/>
            <w:vAlign w:val="center"/>
          </w:tcPr>
          <w:p w14:paraId="1E175A61">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优（9分）：各主要分部施工方法符合项目实际，须有详尽的施工技术方案，工艺先进、方法科学合理、可行，能指导具体施工并确保安全。</w:t>
            </w:r>
          </w:p>
          <w:p w14:paraId="7981023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良（7分）：各主要分部施工方法符合项目实际，须有详尽的施工技术方案，工艺一般、方法可行，能指导具体施工并确保安全。</w:t>
            </w:r>
          </w:p>
          <w:p w14:paraId="432551C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中（4分）：各主要分部施工方法符合项目基本实际，须有详尽的施工技术方案，工艺一般、方法基本可行，能指导具体施工并确保安全。</w:t>
            </w:r>
          </w:p>
          <w:p w14:paraId="1EFDFF5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差（1分）：各主要分部施工方法不符合项目实际，无详尽的施工技术方案，不能指导具体施工并确保安全。</w:t>
            </w:r>
          </w:p>
        </w:tc>
        <w:tc>
          <w:tcPr>
            <w:tcW w:w="853" w:type="dxa"/>
            <w:vAlign w:val="center"/>
          </w:tcPr>
          <w:p w14:paraId="5C703CDD">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9分</w:t>
            </w:r>
          </w:p>
        </w:tc>
      </w:tr>
      <w:tr w14:paraId="30B8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64825CFF">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414271A8">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38D0132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拟投入的主要物资计划（5.00分）</w:t>
            </w:r>
          </w:p>
        </w:tc>
        <w:tc>
          <w:tcPr>
            <w:tcW w:w="6286" w:type="dxa"/>
            <w:vAlign w:val="center"/>
          </w:tcPr>
          <w:p w14:paraId="0FCEB199">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优（5分）：投入的施工材料有详细的组织计划且计划完整周密，数量、选型配置、进场时间安排科学合理，满足施工需要。</w:t>
            </w:r>
          </w:p>
          <w:p w14:paraId="4DCB6E3A">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良（4分）：投入的施工材料有组织计划且计划周密，数量、选型配置、进场时间安排合理，满足施工需要。</w:t>
            </w:r>
          </w:p>
          <w:p w14:paraId="21273C2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中（3分）：投入的施工材料有组织计划且计划一般，数量、选型配置、进场时间安排基本合理，基本满足施工需要。</w:t>
            </w:r>
          </w:p>
          <w:p w14:paraId="1D19B0D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差（1分）：投入的施工材料无详细的组织计划，数量、选型配置、进场时间安排不合理，不能满足施工需要。</w:t>
            </w:r>
          </w:p>
        </w:tc>
        <w:tc>
          <w:tcPr>
            <w:tcW w:w="853" w:type="dxa"/>
          </w:tcPr>
          <w:p w14:paraId="0B622B67">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60AF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124D2642">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1BF5CBFD">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53638F5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拟投入的主要施工机械、设备计划（5.00分）</w:t>
            </w:r>
          </w:p>
        </w:tc>
        <w:tc>
          <w:tcPr>
            <w:tcW w:w="6286" w:type="dxa"/>
            <w:vAlign w:val="center"/>
          </w:tcPr>
          <w:p w14:paraId="4BE33D5B">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优（5分）：投入的施工机械、设备、机具有详细的组织计划且计划周密，设备数量、选型配置、进场时间安排合理，满足施工需要。</w:t>
            </w:r>
          </w:p>
          <w:p w14:paraId="3A176369">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良（4分）：投入的施工机械、设备、机具有组织计划且计划一般，设备数量、选型配置、进场时间安排合理，基本满足施工需要。</w:t>
            </w:r>
          </w:p>
          <w:p w14:paraId="26CB42A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中（3分）投入的施工机械、设备、机具有基本的组织计划且计划较差，设备数量、选型配置、进场时间安排基本合理，基本满足施工需要。</w:t>
            </w:r>
          </w:p>
          <w:p w14:paraId="6C06B43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差（1分）：投入的施工机械、设备、机具无详细的组织计划，设备数量、选型配置、进场时间安排不合理，不能满足施工需要。</w:t>
            </w:r>
          </w:p>
        </w:tc>
        <w:tc>
          <w:tcPr>
            <w:tcW w:w="853" w:type="dxa"/>
          </w:tcPr>
          <w:p w14:paraId="20FF4930">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33CC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6A33C60C">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7C12440E">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7714F57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劳动力安排计划（5.00分）</w:t>
            </w:r>
          </w:p>
        </w:tc>
        <w:tc>
          <w:tcPr>
            <w:tcW w:w="6286" w:type="dxa"/>
            <w:vAlign w:val="center"/>
          </w:tcPr>
          <w:p w14:paraId="21F94F5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优（5分）：各主要施工工序有非常详细周密的劳动力安排计划，有非常详细周密的各工种劳动力安排计划，劳动力投入科学合理，完全满足施工需要。</w:t>
            </w:r>
          </w:p>
          <w:p w14:paraId="24CDC39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良（4分）：各主要施工工序有较详细周密劳动力安排计划，有较详细周密的各工种劳动力安排计划，劳动力投入合理，基本满足施工需要。</w:t>
            </w:r>
          </w:p>
          <w:p w14:paraId="5672CAF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中（3分）：各主要施工工序有劳动力安排计划，有各工种劳动力安排计划，劳动力投入基本合理，基本满足施工需要。</w:t>
            </w:r>
          </w:p>
          <w:p w14:paraId="49258A6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差（1分）：各主要施工工序无劳动力安排计划，无各工种劳动力安排计划，劳动力投入不合理，不能满足施工需要。</w:t>
            </w:r>
          </w:p>
        </w:tc>
        <w:tc>
          <w:tcPr>
            <w:tcW w:w="853" w:type="dxa"/>
            <w:vAlign w:val="center"/>
          </w:tcPr>
          <w:p w14:paraId="18306320">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1B39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50039501">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278E0ED7">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3A877677">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确保工程质量的技术组织措施（5.00分）</w:t>
            </w:r>
          </w:p>
        </w:tc>
        <w:tc>
          <w:tcPr>
            <w:tcW w:w="6286" w:type="dxa"/>
            <w:vAlign w:val="center"/>
          </w:tcPr>
          <w:p w14:paraId="6EF01EF0">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优（5分）：有专门且专业的质量技术管理班子和制度，且人员配备科学合理，制度科学合理健全。主要工序质量技术保证措施和手段科学合理，自控体系完整，能有效保证技术质量，达到承诺的质量标准。</w:t>
            </w:r>
          </w:p>
          <w:p w14:paraId="7BF9713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良（4分）：有专门的质量技术管理班子和制度，且人员配备合理，制度合理健全。主要工序的质量技术保证措施和手段合理，自控体系完整，保证技术质量，达到承诺的质量标准。</w:t>
            </w:r>
          </w:p>
          <w:p w14:paraId="450C9D9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中（3分）有专门的质量技术管理班子和制度，且人员配备合理，制度健全。主要工序的质量技术保证措施和手段一般，自控体系一般，基本保证技术质量，达到承诺的质量标准。</w:t>
            </w:r>
          </w:p>
          <w:p w14:paraId="7DA45380">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差（1分）：有专门的质量技术管理班子和制度，人员配备不合理，制度不健全。主要工序无质量技术保证措施和手段，自控体系不完整，不能有效保证技术质量，达不到承诺的质量标准。</w:t>
            </w:r>
          </w:p>
        </w:tc>
        <w:tc>
          <w:tcPr>
            <w:tcW w:w="853" w:type="dxa"/>
          </w:tcPr>
          <w:p w14:paraId="25C1439D">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7083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3610113C">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3EAFFBF5">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30633329">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确保安全生产的技术组织措施（5.00分）</w:t>
            </w:r>
          </w:p>
        </w:tc>
        <w:tc>
          <w:tcPr>
            <w:tcW w:w="6286" w:type="dxa"/>
            <w:vAlign w:val="center"/>
          </w:tcPr>
          <w:p w14:paraId="074264E6">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14:paraId="6668F7C0">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w:t>
            </w:r>
          </w:p>
          <w:p w14:paraId="747FA15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14:paraId="28C9177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差（1分）：有专门的安全管理人员和制度，人员配备不合理，制度不健全，各道工序安全技术措施针无对性，不满足有关安全技术标准要求。现场防火、应急救援、社会治安安全措施不得力。</w:t>
            </w:r>
          </w:p>
        </w:tc>
        <w:tc>
          <w:tcPr>
            <w:tcW w:w="853" w:type="dxa"/>
          </w:tcPr>
          <w:p w14:paraId="00558BB2">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7EA8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72E6F69E">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37E908DD">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44CC688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确保工期的技术组织措施（5.00分）</w:t>
            </w:r>
          </w:p>
        </w:tc>
        <w:tc>
          <w:tcPr>
            <w:tcW w:w="6286" w:type="dxa"/>
            <w:vAlign w:val="center"/>
          </w:tcPr>
          <w:p w14:paraId="2E2AF0F1">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w:t>
            </w:r>
          </w:p>
          <w:p w14:paraId="51CB13F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p>
          <w:p w14:paraId="54EAD8D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w:t>
            </w:r>
          </w:p>
          <w:p w14:paraId="3138BBB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差（1分）：在施工工艺、施工方法、材料选用、劳动力安排、技术等方面有保证工期的措施但措施差。无控制工期的施工进度计划。无施工总进度表或施工网络图，不符合本项目施工实际要求。</w:t>
            </w:r>
          </w:p>
        </w:tc>
        <w:tc>
          <w:tcPr>
            <w:tcW w:w="853" w:type="dxa"/>
          </w:tcPr>
          <w:p w14:paraId="23E76318">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6FBB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0FDBDFBF">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25D19798">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19218EB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确保文明施工的技术组织措施（5.00分）</w:t>
            </w:r>
          </w:p>
        </w:tc>
        <w:tc>
          <w:tcPr>
            <w:tcW w:w="6286" w:type="dxa"/>
            <w:vAlign w:val="center"/>
          </w:tcPr>
          <w:p w14:paraId="14313A64">
            <w:pPr>
              <w:spacing w:line="360" w:lineRule="auto"/>
              <w:jc w:val="left"/>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优（5分）：针对本工程项目特点，有现场文明施工、环境保护措施，且措施内容</w:t>
            </w:r>
            <w:r>
              <w:rPr>
                <w:rFonts w:hint="eastAsia"/>
                <w:color w:val="auto"/>
              </w:rPr>
              <w:t>达到合格标准</w:t>
            </w:r>
            <w:r>
              <w:rPr>
                <w:rFonts w:hint="default" w:ascii="Times New Roman" w:hAnsi="Times New Roman" w:cs="Times New Roman"/>
                <w:color w:val="auto"/>
                <w:highlight w:val="none"/>
              </w:rPr>
              <w:t>。有具体实现现场文明施工目标的承诺</w:t>
            </w:r>
            <w:r>
              <w:rPr>
                <w:rFonts w:hint="eastAsia" w:cs="Times New Roman"/>
                <w:color w:val="auto"/>
                <w:highlight w:val="none"/>
                <w:lang w:eastAsia="zh-CN"/>
              </w:rPr>
              <w:t>，</w:t>
            </w:r>
            <w:r>
              <w:rPr>
                <w:rFonts w:hint="default" w:ascii="Times New Roman" w:hAnsi="Times New Roman" w:cs="Times New Roman"/>
                <w:color w:val="auto"/>
                <w:highlight w:val="none"/>
              </w:rPr>
              <w:t>各项措施周全、具体、有效。</w:t>
            </w:r>
          </w:p>
          <w:p w14:paraId="7408722E">
            <w:pPr>
              <w:spacing w:line="360" w:lineRule="auto"/>
              <w:jc w:val="both"/>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良（</w:t>
            </w:r>
            <w:r>
              <w:rPr>
                <w:rFonts w:hint="eastAsia" w:cs="Times New Roman"/>
                <w:color w:val="auto"/>
                <w:highlight w:val="none"/>
                <w:lang w:val="en-US" w:eastAsia="zh-CN"/>
              </w:rPr>
              <w:t>3</w:t>
            </w:r>
            <w:r>
              <w:rPr>
                <w:rFonts w:hint="default" w:ascii="Times New Roman" w:hAnsi="Times New Roman" w:cs="Times New Roman"/>
                <w:color w:val="auto"/>
                <w:highlight w:val="none"/>
              </w:rPr>
              <w:t>分）：有现场文明施工、环境保护措施，</w:t>
            </w:r>
            <w:r>
              <w:rPr>
                <w:rFonts w:hint="eastAsia"/>
                <w:color w:val="auto"/>
              </w:rPr>
              <w:t>且措施内容达到合格标准</w:t>
            </w:r>
            <w:r>
              <w:rPr>
                <w:rFonts w:hint="default" w:ascii="Times New Roman" w:hAnsi="Times New Roman" w:cs="Times New Roman"/>
                <w:color w:val="auto"/>
                <w:highlight w:val="none"/>
              </w:rPr>
              <w:t>。有具体实现现场文明施工目标的承诺</w:t>
            </w:r>
            <w:r>
              <w:rPr>
                <w:rFonts w:hint="eastAsia" w:cs="Times New Roman"/>
                <w:color w:val="auto"/>
                <w:highlight w:val="none"/>
                <w:lang w:eastAsia="zh-CN"/>
              </w:rPr>
              <w:t>，</w:t>
            </w:r>
            <w:r>
              <w:rPr>
                <w:rFonts w:hint="default" w:ascii="Times New Roman" w:hAnsi="Times New Roman" w:cs="Times New Roman"/>
                <w:color w:val="auto"/>
                <w:highlight w:val="none"/>
              </w:rPr>
              <w:t>各项措施</w:t>
            </w:r>
            <w:r>
              <w:rPr>
                <w:rFonts w:hint="eastAsia" w:ascii="Times New Roman" w:hAnsi="Times New Roman" w:cs="Times New Roman"/>
                <w:color w:val="auto"/>
                <w:highlight w:val="none"/>
                <w:lang w:eastAsia="zh-CN"/>
              </w:rPr>
              <w:t xml:space="preserve">切合实际，可行，具有可操作性，但缺乏针对性措施。 </w:t>
            </w:r>
          </w:p>
          <w:p w14:paraId="3BE5F61B">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w:t>
            </w:r>
            <w:r>
              <w:rPr>
                <w:rFonts w:hint="eastAsia" w:cs="Times New Roman"/>
                <w:color w:val="auto"/>
                <w:highlight w:val="none"/>
                <w:lang w:val="en-US" w:eastAsia="zh-CN"/>
              </w:rPr>
              <w:t>2</w:t>
            </w:r>
            <w:r>
              <w:rPr>
                <w:rFonts w:hint="default" w:ascii="Times New Roman" w:hAnsi="Times New Roman" w:cs="Times New Roman"/>
                <w:color w:val="auto"/>
                <w:highlight w:val="none"/>
              </w:rPr>
              <w:t>分）：有现场文明施工、环境保护措施，且措施内容</w:t>
            </w:r>
            <w:r>
              <w:rPr>
                <w:rFonts w:hint="eastAsia"/>
                <w:color w:val="auto"/>
              </w:rPr>
              <w:t>达到合格标准</w:t>
            </w:r>
            <w:r>
              <w:rPr>
                <w:rFonts w:hint="default" w:ascii="Times New Roman" w:hAnsi="Times New Roman" w:cs="Times New Roman"/>
                <w:color w:val="auto"/>
                <w:highlight w:val="none"/>
              </w:rPr>
              <w:t>。有具体实现现场文明施工目标的承诺，而且各项措施基本全面、具体、有效的。</w:t>
            </w:r>
          </w:p>
          <w:p w14:paraId="206DCE1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差（1分）：无具体实现现场文明施工目标的承诺</w:t>
            </w:r>
            <w:r>
              <w:rPr>
                <w:rFonts w:hint="eastAsia" w:cs="Times New Roman"/>
                <w:color w:val="auto"/>
                <w:highlight w:val="none"/>
                <w:lang w:eastAsia="zh-CN"/>
              </w:rPr>
              <w:t>，</w:t>
            </w:r>
            <w:r>
              <w:rPr>
                <w:rFonts w:hint="default" w:ascii="Times New Roman" w:hAnsi="Times New Roman" w:cs="Times New Roman"/>
                <w:color w:val="auto"/>
                <w:highlight w:val="none"/>
              </w:rPr>
              <w:t>各项措施不合理。</w:t>
            </w:r>
          </w:p>
        </w:tc>
        <w:tc>
          <w:tcPr>
            <w:tcW w:w="853" w:type="dxa"/>
          </w:tcPr>
          <w:p w14:paraId="06983D8A">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3B2C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64890CC4">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047EB46B">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5D96DB6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工程施工的重点和难点及保证措施（5.00分）</w:t>
            </w:r>
          </w:p>
        </w:tc>
        <w:tc>
          <w:tcPr>
            <w:tcW w:w="6286" w:type="dxa"/>
            <w:vAlign w:val="center"/>
          </w:tcPr>
          <w:p w14:paraId="64CA4B9A">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优（5分）：针对本工程的特点，阐述本工程的重点和难点，解决重点和难点问题的方法科学合理且全面。</w:t>
            </w:r>
          </w:p>
          <w:p w14:paraId="3AE570B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良（4分）：针对本工程的特点，阐述本工程的重点和难点，解决重点和难点问题的方法合理。</w:t>
            </w:r>
          </w:p>
          <w:p w14:paraId="6BAB698A">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中（3分）：针对本工程的特点，阐述本工程的重点和难点，解决重点和难点问题的方法基本合理。</w:t>
            </w:r>
          </w:p>
          <w:p w14:paraId="4EE2A097">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差（1分）：针对本工程的特点，阐述本工程的重点和难点，解决重点和难点问题的方法不合理。</w:t>
            </w:r>
          </w:p>
        </w:tc>
        <w:tc>
          <w:tcPr>
            <w:tcW w:w="853" w:type="dxa"/>
            <w:vAlign w:val="center"/>
          </w:tcPr>
          <w:p w14:paraId="4712E74D">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23A2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08848CDF">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p>
        </w:tc>
        <w:tc>
          <w:tcPr>
            <w:tcW w:w="1418" w:type="dxa"/>
            <w:gridSpan w:val="2"/>
            <w:vAlign w:val="center"/>
          </w:tcPr>
          <w:p w14:paraId="22145A11">
            <w:pPr>
              <w:widowControl/>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商务分</w:t>
            </w:r>
          </w:p>
        </w:tc>
        <w:tc>
          <w:tcPr>
            <w:tcW w:w="6286" w:type="dxa"/>
            <w:vAlign w:val="center"/>
          </w:tcPr>
          <w:p w14:paraId="2DB5124D">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评审标准</w:t>
            </w:r>
          </w:p>
        </w:tc>
        <w:tc>
          <w:tcPr>
            <w:tcW w:w="853" w:type="dxa"/>
            <w:vAlign w:val="center"/>
          </w:tcPr>
          <w:p w14:paraId="5ECE188E">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6分</w:t>
            </w:r>
          </w:p>
        </w:tc>
      </w:tr>
      <w:tr w14:paraId="56C5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14:paraId="6D128E0C">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w:t>
            </w:r>
          </w:p>
        </w:tc>
        <w:tc>
          <w:tcPr>
            <w:tcW w:w="1418" w:type="dxa"/>
            <w:gridSpan w:val="2"/>
            <w:vAlign w:val="center"/>
          </w:tcPr>
          <w:p w14:paraId="33DB133A">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业绩分（6分）</w:t>
            </w:r>
          </w:p>
        </w:tc>
        <w:tc>
          <w:tcPr>
            <w:tcW w:w="6286" w:type="dxa"/>
            <w:vAlign w:val="center"/>
          </w:tcPr>
          <w:p w14:paraId="488A4E8D">
            <w:pPr>
              <w:autoSpaceDE w:val="0"/>
              <w:autoSpaceDN w:val="0"/>
              <w:adjustRightInd w:val="0"/>
              <w:spacing w:line="360" w:lineRule="auto"/>
              <w:ind w:firstLine="306" w:firstLineChars="146"/>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供应商自202</w:t>
            </w:r>
            <w:r>
              <w:rPr>
                <w:rFonts w:hint="eastAsia"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年1月1日以来完成过同类</w:t>
            </w:r>
            <w:r>
              <w:rPr>
                <w:rFonts w:hint="default" w:ascii="Times New Roman" w:hAnsi="Times New Roman" w:cs="Times New Roman"/>
                <w:color w:val="auto"/>
                <w:highlight w:val="none"/>
              </w:rPr>
              <w:t>工程</w:t>
            </w:r>
            <w:r>
              <w:rPr>
                <w:rFonts w:hint="default" w:ascii="Times New Roman" w:hAnsi="Times New Roman" w:cs="Times New Roman"/>
                <w:color w:val="auto"/>
                <w:kern w:val="0"/>
                <w:szCs w:val="21"/>
                <w:highlight w:val="none"/>
              </w:rPr>
              <w:t>项目，每提供1个项目业绩计3分；此项满分6分。</w:t>
            </w:r>
          </w:p>
          <w:p w14:paraId="0D327776">
            <w:pPr>
              <w:autoSpaceDE w:val="0"/>
              <w:autoSpaceDN w:val="0"/>
              <w:adjustRightInd w:val="0"/>
              <w:spacing w:line="360" w:lineRule="auto"/>
              <w:ind w:firstLine="306" w:firstLineChars="146"/>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注：以上业绩均须在响应文件中提供合同书扫描件，否则不予认可。</w:t>
            </w:r>
          </w:p>
        </w:tc>
        <w:tc>
          <w:tcPr>
            <w:tcW w:w="853" w:type="dxa"/>
            <w:vAlign w:val="center"/>
          </w:tcPr>
          <w:p w14:paraId="2A7A24F3">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6分</w:t>
            </w:r>
          </w:p>
        </w:tc>
      </w:tr>
      <w:tr w14:paraId="1472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tcPr>
          <w:p w14:paraId="1FFD6E40">
            <w:pPr>
              <w:pStyle w:val="20"/>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总得分＝1＋2＋3</w:t>
            </w:r>
          </w:p>
        </w:tc>
        <w:tc>
          <w:tcPr>
            <w:tcW w:w="853" w:type="dxa"/>
            <w:vAlign w:val="center"/>
          </w:tcPr>
          <w:p w14:paraId="2E371F40">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100分</w:t>
            </w:r>
          </w:p>
        </w:tc>
      </w:tr>
      <w:tr w14:paraId="1D7D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tcPr>
          <w:p w14:paraId="6735BB37">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rPr>
              <w:t>本项目为施工项目，不涉及政策功能的节能，环保分加分。</w:t>
            </w:r>
          </w:p>
        </w:tc>
      </w:tr>
    </w:tbl>
    <w:p w14:paraId="7184FEC6">
      <w:pPr>
        <w:pStyle w:val="3"/>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第五章工程量清单及图纸</w:t>
      </w:r>
    </w:p>
    <w:p w14:paraId="322A7486">
      <w:pPr>
        <w:pStyle w:val="3"/>
        <w:jc w:val="center"/>
        <w:rPr>
          <w:rFonts w:hint="default" w:ascii="Times New Roman" w:hAnsi="Times New Roman" w:cs="Times New Roman"/>
          <w:color w:val="auto"/>
          <w:highlight w:val="none"/>
        </w:rPr>
      </w:pPr>
    </w:p>
    <w:p w14:paraId="587F0DE3">
      <w:pPr>
        <w:pStyle w:val="3"/>
        <w:spacing w:before="0" w:after="0" w:line="360" w:lineRule="auto"/>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highlight w:val="none"/>
        </w:rPr>
        <w:br w:type="page"/>
      </w:r>
    </w:p>
    <w:p w14:paraId="53A3928F">
      <w:pPr>
        <w:keepNext/>
        <w:keepLines/>
        <w:widowControl w:val="0"/>
        <w:suppressLineNumbers w:val="0"/>
        <w:wordWrap w:val="0"/>
        <w:spacing w:before="0" w:beforeAutospacing="0" w:after="0" w:afterAutospacing="0" w:line="440" w:lineRule="exact"/>
        <w:ind w:left="0" w:right="0"/>
        <w:jc w:val="both"/>
        <w:outlineLvl w:val="1"/>
        <w:rPr>
          <w:rFonts w:hint="default" w:ascii="Times New Roman" w:hAnsi="Times New Roman" w:eastAsia="宋体" w:cs="Times New Roman"/>
          <w:b/>
          <w:bCs/>
          <w:color w:val="auto"/>
          <w:kern w:val="2"/>
          <w:sz w:val="24"/>
          <w:szCs w:val="24"/>
          <w:highlight w:val="none"/>
          <w:lang w:val="en-US" w:eastAsia="zh-CN" w:bidi="ar"/>
        </w:rPr>
      </w:pPr>
      <w:bookmarkStart w:id="81" w:name="_Toc97831795"/>
      <w:r>
        <w:rPr>
          <w:rFonts w:hint="default" w:ascii="Times New Roman" w:hAnsi="Times New Roman" w:eastAsia="宋体" w:cs="Times New Roman"/>
          <w:b/>
          <w:bCs/>
          <w:color w:val="auto"/>
          <w:kern w:val="2"/>
          <w:sz w:val="24"/>
          <w:szCs w:val="24"/>
          <w:highlight w:val="none"/>
          <w:lang w:val="en-US" w:eastAsia="zh-CN" w:bidi="ar"/>
        </w:rPr>
        <w:t>1. 工程量清单说明</w:t>
      </w:r>
      <w:bookmarkEnd w:id="81"/>
    </w:p>
    <w:p w14:paraId="64CA1BED">
      <w:pPr>
        <w:keepNext w:val="0"/>
        <w:keepLines w:val="0"/>
        <w:widowControl w:val="0"/>
        <w:suppressLineNumbers w:val="0"/>
        <w:wordWrap w:val="0"/>
        <w:spacing w:before="0" w:beforeAutospacing="0" w:after="0" w:afterAutospacing="0" w:line="440" w:lineRule="exact"/>
        <w:ind w:right="0" w:firstLine="420" w:firstLineChars="200"/>
        <w:jc w:val="both"/>
        <w:rPr>
          <w:rFonts w:hint="eastAsia" w:ascii="宋体" w:hAnsi="宋体" w:eastAsia="宋体" w:cs="宋体"/>
          <w:color w:val="auto"/>
          <w:kern w:val="0"/>
          <w:sz w:val="21"/>
          <w:szCs w:val="21"/>
          <w:highlight w:val="none"/>
          <w:lang w:val="en-US" w:eastAsia="zh-CN" w:bidi="ar"/>
        </w:rPr>
      </w:pPr>
      <w:bookmarkStart w:id="82" w:name="_Toc26458"/>
      <w:bookmarkEnd w:id="82"/>
      <w:bookmarkStart w:id="83" w:name="bookmark1953"/>
      <w:bookmarkEnd w:id="83"/>
      <w:bookmarkStart w:id="84" w:name="_Toc51233117"/>
      <w:bookmarkEnd w:id="84"/>
      <w:bookmarkStart w:id="85" w:name="bookmark1946"/>
      <w:bookmarkEnd w:id="85"/>
      <w:bookmarkStart w:id="86" w:name="bookmark1950"/>
      <w:bookmarkEnd w:id="86"/>
      <w:bookmarkStart w:id="87" w:name="_Toc97831739"/>
      <w:bookmarkEnd w:id="87"/>
      <w:bookmarkStart w:id="88" w:name="bookmark1952"/>
      <w:bookmarkEnd w:id="88"/>
      <w:bookmarkStart w:id="89" w:name="bookmark1951"/>
      <w:bookmarkEnd w:id="89"/>
      <w:bookmarkStart w:id="90" w:name="_Toc30126"/>
      <w:bookmarkEnd w:id="90"/>
      <w:bookmarkStart w:id="91" w:name="_Toc97831796"/>
      <w:r>
        <w:rPr>
          <w:rFonts w:hint="eastAsia" w:ascii="宋体" w:hAnsi="宋体" w:eastAsia="宋体" w:cs="宋体"/>
          <w:color w:val="auto"/>
          <w:kern w:val="0"/>
          <w:sz w:val="21"/>
          <w:szCs w:val="21"/>
          <w:highlight w:val="none"/>
          <w:lang w:val="en-US" w:eastAsia="zh-CN" w:bidi="ar"/>
        </w:rPr>
        <w:t>（1）工程量清单应与竞争性磋商文件中的供应商须知、通用合同条款、专用合同条款、技术标准和要求（合同技术条款）、图纸及《水利工程工程量清单计价规范》（GB50501）2007）等一起阅读和理解。</w:t>
      </w:r>
    </w:p>
    <w:p w14:paraId="74417191">
      <w:pPr>
        <w:keepNext w:val="0"/>
        <w:keepLines w:val="0"/>
        <w:widowControl w:val="0"/>
        <w:suppressLineNumbers w:val="0"/>
        <w:wordWrap w:val="0"/>
        <w:spacing w:before="0" w:beforeAutospacing="0" w:after="0" w:afterAutospacing="0" w:line="440" w:lineRule="exact"/>
        <w:ind w:left="0" w:right="0" w:firstLine="440"/>
        <w:jc w:val="both"/>
        <w:rPr>
          <w:rFonts w:hint="eastAsia" w:ascii="宋体" w:hAnsi="宋体" w:eastAsia="宋体" w:cs="宋体"/>
          <w:color w:val="auto"/>
          <w:kern w:val="0"/>
          <w:sz w:val="21"/>
          <w:szCs w:val="21"/>
          <w:highlight w:val="none"/>
          <w:lang w:val="en-US" w:eastAsia="zh-CN" w:bidi="ar"/>
        </w:rPr>
      </w:pPr>
      <w:bookmarkStart w:id="92" w:name="bookmark1947"/>
      <w:bookmarkEnd w:id="92"/>
      <w:r>
        <w:rPr>
          <w:rFonts w:hint="eastAsia" w:ascii="宋体" w:hAnsi="宋体" w:eastAsia="宋体" w:cs="宋体"/>
          <w:color w:val="auto"/>
          <w:kern w:val="0"/>
          <w:sz w:val="21"/>
          <w:szCs w:val="21"/>
          <w:highlight w:val="none"/>
          <w:lang w:val="en-US" w:eastAsia="zh-CN" w:bidi="ar"/>
        </w:rPr>
        <w:t>（2）工程量清单仅是供应商投标报价的共同基础。除另有约定外，工程量清单中的工程量是根据招标设计图纸按《水利工程工程量清单计价规范》（GB50501）2007）计算规则计算的用于投标报价的估算工程量，不作为最终结算工程量。最终结算工程量是承包人实际完成并符合技术标准和要求（合同技术条款）和《水利工程工程量清单计价规范》 （GB50501）2007）计算规则等规定，按施工图纸计算的有效工程量。</w:t>
      </w:r>
    </w:p>
    <w:p w14:paraId="1CB16844">
      <w:pPr>
        <w:keepNext w:val="0"/>
        <w:keepLines w:val="0"/>
        <w:widowControl w:val="0"/>
        <w:suppressLineNumbers w:val="0"/>
        <w:wordWrap w:val="0"/>
        <w:spacing w:before="0" w:beforeAutospacing="0" w:after="0" w:afterAutospacing="0" w:line="440" w:lineRule="exact"/>
        <w:ind w:left="0" w:right="0" w:firstLine="440"/>
        <w:jc w:val="both"/>
        <w:rPr>
          <w:rFonts w:hint="eastAsia" w:ascii="宋体" w:hAnsi="宋体" w:eastAsia="宋体" w:cs="宋体"/>
          <w:color w:val="auto"/>
          <w:kern w:val="0"/>
          <w:sz w:val="21"/>
          <w:szCs w:val="21"/>
          <w:highlight w:val="none"/>
          <w:lang w:val="en-US" w:eastAsia="zh-CN" w:bidi="ar"/>
        </w:rPr>
      </w:pPr>
      <w:bookmarkStart w:id="93" w:name="bookmark1948"/>
      <w:bookmarkEnd w:id="93"/>
      <w:r>
        <w:rPr>
          <w:rFonts w:hint="eastAsia" w:ascii="宋体" w:hAnsi="宋体" w:eastAsia="宋体" w:cs="宋体"/>
          <w:color w:val="auto"/>
          <w:kern w:val="0"/>
          <w:sz w:val="21"/>
          <w:szCs w:val="21"/>
          <w:highlight w:val="none"/>
          <w:lang w:val="en-US" w:eastAsia="zh-CN" w:bidi="ar"/>
        </w:rPr>
        <w:t>（3）工程量清单中各项目的工作内容和要求应符合相关技术标准和要求（合同技术条款）以及《水利工程工程量清单计价规范》（GB50501）2007）的规定。</w:t>
      </w:r>
    </w:p>
    <w:p w14:paraId="27EE68ED">
      <w:pPr>
        <w:keepNext w:val="0"/>
        <w:keepLines w:val="0"/>
        <w:widowControl w:val="0"/>
        <w:suppressLineNumbers w:val="0"/>
        <w:wordWrap w:val="0"/>
        <w:spacing w:before="0" w:beforeAutospacing="0" w:after="0" w:afterAutospacing="0" w:line="440" w:lineRule="exact"/>
        <w:ind w:left="0" w:right="0" w:firstLine="420"/>
        <w:jc w:val="left"/>
        <w:rPr>
          <w:rFonts w:hint="eastAsia" w:cs="Times New Roman"/>
          <w:color w:val="auto"/>
          <w:kern w:val="0"/>
          <w:sz w:val="21"/>
          <w:szCs w:val="21"/>
          <w:highlight w:val="none"/>
          <w:lang w:val="en-US" w:eastAsia="zh-CN" w:bidi="ar"/>
        </w:rPr>
      </w:pPr>
      <w:bookmarkStart w:id="94" w:name="bookmark1949"/>
      <w:bookmarkEnd w:id="94"/>
      <w:r>
        <w:rPr>
          <w:rFonts w:hint="eastAsia" w:ascii="宋体" w:hAnsi="宋体" w:eastAsia="宋体" w:cs="宋体"/>
          <w:color w:val="auto"/>
          <w:kern w:val="0"/>
          <w:sz w:val="21"/>
          <w:szCs w:val="21"/>
          <w:highlight w:val="none"/>
          <w:lang w:val="en-US" w:eastAsia="zh-CN" w:bidi="ar"/>
        </w:rPr>
        <w:t>（4）工程价款的支付遵循合同条款的约定。</w:t>
      </w:r>
    </w:p>
    <w:p w14:paraId="623447A8">
      <w:pPr>
        <w:keepNext/>
        <w:keepLines/>
        <w:widowControl w:val="0"/>
        <w:suppressLineNumbers w:val="0"/>
        <w:wordWrap w:val="0"/>
        <w:spacing w:before="0" w:beforeAutospacing="0" w:after="0" w:afterAutospacing="0" w:line="440" w:lineRule="exact"/>
        <w:ind w:left="0" w:right="0"/>
        <w:jc w:val="both"/>
        <w:outlineLvl w:val="1"/>
        <w:rPr>
          <w:rFonts w:hint="default" w:ascii="Times New Roman" w:hAnsi="Times New Roman" w:eastAsia="宋体" w:cs="Times New Roman"/>
          <w:b/>
          <w:bCs/>
          <w:color w:val="auto"/>
          <w:kern w:val="2"/>
          <w:sz w:val="24"/>
          <w:szCs w:val="24"/>
          <w:highlight w:val="none"/>
          <w:lang w:val="en-US" w:eastAsia="zh-CN" w:bidi="ar"/>
        </w:rPr>
      </w:pPr>
      <w:r>
        <w:rPr>
          <w:rFonts w:hint="default" w:ascii="Times New Roman" w:hAnsi="Times New Roman" w:eastAsia="宋体" w:cs="Times New Roman"/>
          <w:b/>
          <w:bCs/>
          <w:color w:val="auto"/>
          <w:kern w:val="2"/>
          <w:sz w:val="24"/>
          <w:szCs w:val="24"/>
          <w:highlight w:val="none"/>
          <w:lang w:val="en-US" w:eastAsia="zh-CN" w:bidi="ar"/>
        </w:rPr>
        <w:t>2. 投标报价说明</w:t>
      </w:r>
      <w:bookmarkEnd w:id="91"/>
    </w:p>
    <w:p w14:paraId="7A1F7C0F">
      <w:pPr>
        <w:keepNext w:val="0"/>
        <w:keepLines w:val="0"/>
        <w:widowControl w:val="0"/>
        <w:suppressLineNumbers w:val="0"/>
        <w:wordWrap w:val="0"/>
        <w:spacing w:before="0" w:beforeAutospacing="0" w:after="0" w:afterAutospacing="0" w:line="440" w:lineRule="exact"/>
        <w:ind w:right="0" w:firstLine="420" w:firstLineChars="200"/>
        <w:jc w:val="both"/>
        <w:rPr>
          <w:rFonts w:hint="default" w:ascii="Times New Roman" w:hAnsi="Times New Roman" w:eastAsia="宋体" w:cs="Times New Roman"/>
          <w:color w:val="auto"/>
          <w:kern w:val="0"/>
          <w:sz w:val="21"/>
          <w:szCs w:val="21"/>
          <w:highlight w:val="none"/>
          <w:lang w:val="en-US" w:eastAsia="zh-CN" w:bidi="ar"/>
        </w:rPr>
      </w:pPr>
      <w:bookmarkStart w:id="95" w:name="bookmark1955"/>
      <w:bookmarkEnd w:id="95"/>
      <w:bookmarkStart w:id="96" w:name="bookmark1956"/>
      <w:bookmarkEnd w:id="96"/>
      <w:r>
        <w:rPr>
          <w:rFonts w:hint="eastAsia"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除竞争性磋商文件另有规定外，供应商应按招标工程量清单填报价格，项目编码、项目名称、计量单位、工程量、主要技术条款码、备注必须与招标工程量清单一致，供应商不得对招标工程量清单项目进行增减调整。工程量清单中列明的所有需要填写的单价和合价, 供应商均应填写；未填写的单价和合价，视为已包括在工程量清单的其它单价和合价中。</w:t>
      </w:r>
    </w:p>
    <w:p w14:paraId="229A07C3">
      <w:pPr>
        <w:keepNext w:val="0"/>
        <w:keepLines w:val="0"/>
        <w:widowControl w:val="0"/>
        <w:suppressLineNumbers w:val="0"/>
        <w:wordWrap w:val="0"/>
        <w:spacing w:before="0" w:beforeAutospacing="0" w:after="0" w:afterAutospacing="0" w:line="440" w:lineRule="exact"/>
        <w:ind w:left="0" w:right="0" w:firstLine="420" w:firstLineChars="200"/>
        <w:jc w:val="both"/>
        <w:rPr>
          <w:rFonts w:hint="default" w:ascii="Times New Roman" w:hAnsi="Times New Roman" w:eastAsia="宋体" w:cs="Times New Roman"/>
          <w:color w:val="auto"/>
          <w:kern w:val="0"/>
          <w:sz w:val="21"/>
          <w:szCs w:val="21"/>
          <w:highlight w:val="none"/>
          <w:lang w:val="en-US" w:eastAsia="zh-CN" w:bidi="ar"/>
        </w:rPr>
      </w:pPr>
      <w:bookmarkStart w:id="97" w:name="bookmark1978"/>
      <w:bookmarkEnd w:id="97"/>
      <w:bookmarkStart w:id="98" w:name="bookmark1979"/>
      <w:bookmarkEnd w:id="98"/>
      <w:r>
        <w:rPr>
          <w:rFonts w:hint="eastAsia"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投标金额(价格)均应以人民币(元)表示。</w:t>
      </w:r>
    </w:p>
    <w:p w14:paraId="6E3A2476">
      <w:pPr>
        <w:keepNext/>
        <w:keepLines/>
        <w:widowControl w:val="0"/>
        <w:suppressLineNumbers w:val="0"/>
        <w:wordWrap w:val="0"/>
        <w:spacing w:before="0" w:beforeAutospacing="0" w:after="0" w:afterAutospacing="0" w:line="440" w:lineRule="exact"/>
        <w:ind w:left="0" w:right="0"/>
        <w:jc w:val="both"/>
        <w:outlineLvl w:val="1"/>
        <w:rPr>
          <w:rFonts w:hint="default" w:ascii="Times New Roman" w:hAnsi="Times New Roman" w:eastAsia="宋体" w:cs="Times New Roman"/>
          <w:b/>
          <w:bCs/>
          <w:color w:val="auto"/>
          <w:kern w:val="2"/>
          <w:sz w:val="24"/>
          <w:szCs w:val="24"/>
          <w:highlight w:val="none"/>
          <w:lang w:val="en-US" w:eastAsia="zh-CN" w:bidi="ar"/>
        </w:rPr>
      </w:pPr>
      <w:bookmarkStart w:id="99" w:name="_Toc97831797"/>
      <w:bookmarkEnd w:id="99"/>
      <w:bookmarkStart w:id="100" w:name="_Toc97831740"/>
      <w:bookmarkEnd w:id="100"/>
      <w:bookmarkStart w:id="101" w:name="_Toc51233118"/>
      <w:bookmarkEnd w:id="101"/>
      <w:bookmarkStart w:id="102" w:name="bookmark2000"/>
      <w:bookmarkEnd w:id="102"/>
      <w:bookmarkStart w:id="103" w:name="bookmark1999"/>
      <w:bookmarkEnd w:id="103"/>
      <w:bookmarkStart w:id="104" w:name="bookmark1980"/>
      <w:bookmarkEnd w:id="104"/>
      <w:bookmarkStart w:id="105" w:name="_Toc22503"/>
      <w:bookmarkEnd w:id="105"/>
      <w:bookmarkStart w:id="106" w:name="bookmark2001"/>
      <w:bookmarkEnd w:id="106"/>
      <w:bookmarkStart w:id="107" w:name="bookmark1998"/>
      <w:bookmarkEnd w:id="107"/>
      <w:bookmarkStart w:id="108" w:name="_Toc27429"/>
      <w:r>
        <w:rPr>
          <w:rFonts w:hint="default" w:ascii="Times New Roman" w:hAnsi="Times New Roman" w:eastAsia="宋体" w:cs="Times New Roman"/>
          <w:b/>
          <w:bCs/>
          <w:color w:val="auto"/>
          <w:kern w:val="2"/>
          <w:sz w:val="24"/>
          <w:szCs w:val="24"/>
          <w:highlight w:val="none"/>
          <w:lang w:val="en-US" w:eastAsia="zh-CN" w:bidi="ar"/>
        </w:rPr>
        <w:t>3. 工程量清单及控制价</w:t>
      </w:r>
      <w:bookmarkEnd w:id="108"/>
    </w:p>
    <w:p w14:paraId="67FBE597">
      <w:pPr>
        <w:keepNext w:val="0"/>
        <w:keepLines w:val="0"/>
        <w:suppressLineNumbers w:val="0"/>
        <w:wordWrap w:val="0"/>
        <w:spacing w:before="0" w:beforeAutospacing="0" w:after="0" w:afterAutospacing="0" w:line="440" w:lineRule="exact"/>
        <w:ind w:left="0" w:right="0" w:firstLine="420" w:firstLineChars="200"/>
        <w:rPr>
          <w:rFonts w:hint="default" w:ascii="Times New Roman" w:hAnsi="Times New Roman" w:eastAsia="宋体" w:cs="Times New Roman"/>
          <w:color w:val="auto"/>
          <w:kern w:val="2"/>
          <w:sz w:val="21"/>
          <w:szCs w:val="21"/>
          <w:highlight w:val="none"/>
          <w:lang w:bidi="ar"/>
        </w:rPr>
      </w:pPr>
      <w:r>
        <w:rPr>
          <w:rFonts w:hint="default" w:ascii="Times New Roman" w:hAnsi="Times New Roman" w:eastAsia="宋体" w:cs="Times New Roman"/>
          <w:color w:val="auto"/>
          <w:kern w:val="2"/>
          <w:sz w:val="21"/>
          <w:szCs w:val="21"/>
          <w:highlight w:val="none"/>
          <w:lang w:bidi="ar"/>
        </w:rPr>
        <w:t>采购人确定（或由当地财政部门审定）并按规定公布总价（招标控制价）、分类分项目工程量清单（含工程量数量）。</w:t>
      </w:r>
    </w:p>
    <w:p w14:paraId="04371B8E">
      <w:pPr>
        <w:pStyle w:val="4"/>
        <w:spacing w:before="0" w:after="0" w:line="360" w:lineRule="auto"/>
        <w:rPr>
          <w:rFonts w:hint="default" w:ascii="Times New Roman" w:hAnsi="Times New Roman" w:eastAsia="宋体" w:cs="Times New Roman"/>
          <w:b/>
          <w:bCs/>
          <w:color w:val="auto"/>
          <w:kern w:val="2"/>
          <w:sz w:val="24"/>
          <w:szCs w:val="24"/>
          <w:highlight w:val="none"/>
          <w:lang w:val="en-US" w:eastAsia="zh-CN" w:bidi="ar"/>
        </w:rPr>
      </w:pPr>
    </w:p>
    <w:p w14:paraId="1A4549BA">
      <w:pPr>
        <w:pStyle w:val="4"/>
        <w:spacing w:before="0" w:after="0" w:line="360" w:lineRule="auto"/>
        <w:rPr>
          <w:rFonts w:hint="default" w:ascii="Times New Roman" w:hAnsi="Times New Roman" w:eastAsia="宋体" w:cs="Times New Roman"/>
          <w:b/>
          <w:bCs/>
          <w:color w:val="auto"/>
          <w:kern w:val="2"/>
          <w:sz w:val="24"/>
          <w:szCs w:val="24"/>
          <w:highlight w:val="none"/>
          <w:lang w:val="en-US" w:eastAsia="zh-CN" w:bidi="ar"/>
        </w:rPr>
      </w:pPr>
      <w:r>
        <w:rPr>
          <w:rFonts w:hint="default" w:ascii="Times New Roman" w:hAnsi="Times New Roman" w:eastAsia="宋体" w:cs="Times New Roman"/>
          <w:b/>
          <w:bCs/>
          <w:color w:val="auto"/>
          <w:kern w:val="2"/>
          <w:sz w:val="24"/>
          <w:szCs w:val="24"/>
          <w:highlight w:val="none"/>
          <w:lang w:val="en-US" w:eastAsia="zh-CN" w:bidi="ar"/>
        </w:rPr>
        <w:t>4.图纸（</w:t>
      </w:r>
      <w:r>
        <w:rPr>
          <w:rFonts w:hint="default" w:ascii="Times New Roman" w:hAnsi="Times New Roman" w:cs="Times New Roman"/>
          <w:b/>
          <w:bCs/>
          <w:color w:val="auto"/>
          <w:kern w:val="2"/>
          <w:sz w:val="24"/>
          <w:szCs w:val="24"/>
          <w:highlight w:val="none"/>
          <w:lang w:val="en-US" w:eastAsia="zh-CN" w:bidi="ar"/>
        </w:rPr>
        <w:t>如有，</w:t>
      </w:r>
      <w:r>
        <w:rPr>
          <w:rFonts w:hint="default" w:ascii="Times New Roman" w:hAnsi="Times New Roman" w:eastAsia="宋体" w:cs="Times New Roman"/>
          <w:b/>
          <w:bCs/>
          <w:color w:val="auto"/>
          <w:kern w:val="2"/>
          <w:sz w:val="24"/>
          <w:szCs w:val="24"/>
          <w:highlight w:val="none"/>
          <w:lang w:val="en-US" w:eastAsia="zh-CN" w:bidi="ar"/>
        </w:rPr>
        <w:t>另册）</w:t>
      </w:r>
    </w:p>
    <w:p w14:paraId="511E19E2">
      <w:pPr>
        <w:pStyle w:val="4"/>
        <w:spacing w:before="0" w:after="0"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015B0C27">
      <w:pPr>
        <w:pStyle w:val="5"/>
        <w:spacing w:before="0" w:after="0" w:line="360" w:lineRule="auto"/>
        <w:rPr>
          <w:rFonts w:hint="default" w:ascii="Times New Roman" w:hAnsi="Times New Roman" w:cs="Times New Roman"/>
          <w:color w:val="auto"/>
          <w:highlight w:val="none"/>
        </w:rPr>
      </w:pPr>
    </w:p>
    <w:p w14:paraId="0496CB95">
      <w:pPr>
        <w:rPr>
          <w:rFonts w:hint="default" w:ascii="Times New Roman" w:hAnsi="Times New Roman" w:cs="Times New Roman"/>
          <w:color w:val="auto"/>
          <w:highlight w:val="none"/>
        </w:rPr>
      </w:pPr>
    </w:p>
    <w:p w14:paraId="778B2A7E">
      <w:pPr>
        <w:rPr>
          <w:rFonts w:hint="default" w:ascii="Times New Roman" w:hAnsi="Times New Roman" w:cs="Times New Roman"/>
          <w:color w:val="auto"/>
          <w:highlight w:val="none"/>
        </w:rPr>
      </w:pPr>
    </w:p>
    <w:p w14:paraId="0E434710">
      <w:pPr>
        <w:rPr>
          <w:rFonts w:hint="default" w:ascii="Times New Roman" w:hAnsi="Times New Roman" w:cs="Times New Roman"/>
          <w:color w:val="auto"/>
          <w:highlight w:val="none"/>
        </w:rPr>
      </w:pPr>
    </w:p>
    <w:p w14:paraId="4ED9C822">
      <w:pPr>
        <w:rPr>
          <w:rFonts w:hint="default" w:ascii="Times New Roman" w:hAnsi="Times New Roman" w:cs="Times New Roman"/>
          <w:color w:val="auto"/>
          <w:highlight w:val="none"/>
        </w:rPr>
      </w:pPr>
    </w:p>
    <w:p w14:paraId="470ADA24">
      <w:pPr>
        <w:rPr>
          <w:rFonts w:hint="default" w:ascii="Times New Roman" w:hAnsi="Times New Roman" w:cs="Times New Roman"/>
          <w:color w:val="auto"/>
          <w:highlight w:val="none"/>
        </w:rPr>
      </w:pPr>
    </w:p>
    <w:p w14:paraId="22D226C5">
      <w:pPr>
        <w:rPr>
          <w:rFonts w:hint="default" w:ascii="Times New Roman" w:hAnsi="Times New Roman" w:cs="Times New Roman"/>
          <w:color w:val="auto"/>
          <w:highlight w:val="none"/>
        </w:rPr>
      </w:pPr>
    </w:p>
    <w:p w14:paraId="3934867D">
      <w:pPr>
        <w:rPr>
          <w:rFonts w:hint="default" w:ascii="Times New Roman" w:hAnsi="Times New Roman" w:cs="Times New Roman"/>
          <w:color w:val="auto"/>
          <w:highlight w:val="none"/>
        </w:rPr>
      </w:pPr>
    </w:p>
    <w:p w14:paraId="530B70E4">
      <w:pPr>
        <w:pStyle w:val="63"/>
        <w:ind w:firstLine="480"/>
        <w:rPr>
          <w:rFonts w:hint="default" w:ascii="Times New Roman" w:hAnsi="Times New Roman" w:cs="Times New Roman"/>
          <w:color w:val="auto"/>
          <w:highlight w:val="none"/>
          <w:lang w:eastAsia="zh-CN"/>
        </w:rPr>
      </w:pPr>
    </w:p>
    <w:p w14:paraId="1D855CA2">
      <w:pPr>
        <w:rPr>
          <w:rFonts w:hint="default" w:ascii="Times New Roman" w:hAnsi="Times New Roman" w:cs="Times New Roman"/>
          <w:color w:val="auto"/>
          <w:highlight w:val="none"/>
        </w:rPr>
      </w:pPr>
    </w:p>
    <w:p w14:paraId="425A944C">
      <w:pPr>
        <w:rPr>
          <w:rFonts w:hint="default" w:ascii="Times New Roman" w:hAnsi="Times New Roman" w:cs="Times New Roman"/>
          <w:color w:val="auto"/>
          <w:highlight w:val="none"/>
        </w:rPr>
      </w:pPr>
    </w:p>
    <w:p w14:paraId="7100A350">
      <w:pPr>
        <w:rPr>
          <w:rFonts w:hint="default" w:ascii="Times New Roman" w:hAnsi="Times New Roman" w:cs="Times New Roman"/>
          <w:color w:val="auto"/>
          <w:highlight w:val="none"/>
        </w:rPr>
      </w:pPr>
    </w:p>
    <w:p w14:paraId="1424A5D2">
      <w:pPr>
        <w:rPr>
          <w:rFonts w:hint="default" w:ascii="Times New Roman" w:hAnsi="Times New Roman" w:cs="Times New Roman"/>
          <w:color w:val="auto"/>
          <w:highlight w:val="none"/>
        </w:rPr>
      </w:pPr>
    </w:p>
    <w:p w14:paraId="13162786">
      <w:pPr>
        <w:rPr>
          <w:rFonts w:hint="default" w:ascii="Times New Roman" w:hAnsi="Times New Roman" w:cs="Times New Roman"/>
          <w:color w:val="auto"/>
          <w:highlight w:val="none"/>
        </w:rPr>
      </w:pPr>
    </w:p>
    <w:p w14:paraId="7D7C99E2">
      <w:pPr>
        <w:rPr>
          <w:rFonts w:hint="default" w:ascii="Times New Roman" w:hAnsi="Times New Roman" w:cs="Times New Roman"/>
          <w:color w:val="auto"/>
          <w:highlight w:val="none"/>
        </w:rPr>
      </w:pPr>
    </w:p>
    <w:p w14:paraId="7C14543A">
      <w:pPr>
        <w:pStyle w:val="3"/>
        <w:jc w:val="center"/>
        <w:rPr>
          <w:rFonts w:hint="default" w:ascii="Times New Roman" w:hAnsi="Times New Roman" w:cs="Times New Roman"/>
          <w:color w:val="auto"/>
          <w:highlight w:val="none"/>
        </w:rPr>
      </w:pPr>
      <w:bookmarkStart w:id="109" w:name="_Toc74323460"/>
      <w:r>
        <w:rPr>
          <w:rFonts w:hint="default" w:ascii="Times New Roman" w:hAnsi="Times New Roman" w:cs="Times New Roman"/>
          <w:color w:val="auto"/>
          <w:highlight w:val="none"/>
        </w:rPr>
        <w:t>第六章响应文件格式</w:t>
      </w:r>
      <w:bookmarkEnd w:id="109"/>
    </w:p>
    <w:p w14:paraId="3233D99B">
      <w:pPr>
        <w:spacing w:line="240" w:lineRule="atLeast"/>
        <w:rPr>
          <w:rFonts w:hint="default" w:ascii="Times New Roman" w:hAnsi="Times New Roman" w:cs="Times New Roman"/>
          <w:b/>
          <w:color w:val="auto"/>
          <w:sz w:val="32"/>
          <w:szCs w:val="32"/>
          <w:highlight w:val="none"/>
        </w:rPr>
      </w:pPr>
    </w:p>
    <w:p w14:paraId="11FC2B6F">
      <w:pPr>
        <w:spacing w:line="240" w:lineRule="atLeast"/>
        <w:rPr>
          <w:rFonts w:hint="default" w:ascii="Times New Roman" w:hAnsi="Times New Roman" w:cs="Times New Roman"/>
          <w:b/>
          <w:color w:val="auto"/>
          <w:sz w:val="32"/>
          <w:szCs w:val="32"/>
          <w:highlight w:val="none"/>
        </w:rPr>
      </w:pPr>
    </w:p>
    <w:p w14:paraId="5226B309">
      <w:pPr>
        <w:spacing w:line="240" w:lineRule="atLeast"/>
        <w:rPr>
          <w:rFonts w:hint="default" w:ascii="Times New Roman" w:hAnsi="Times New Roman" w:cs="Times New Roman"/>
          <w:b/>
          <w:color w:val="auto"/>
          <w:sz w:val="32"/>
          <w:szCs w:val="32"/>
          <w:highlight w:val="none"/>
        </w:rPr>
      </w:pPr>
    </w:p>
    <w:p w14:paraId="0EDA5115">
      <w:pPr>
        <w:spacing w:line="240" w:lineRule="atLeast"/>
        <w:rPr>
          <w:rFonts w:hint="default" w:ascii="Times New Roman" w:hAnsi="Times New Roman" w:cs="Times New Roman"/>
          <w:b/>
          <w:color w:val="auto"/>
          <w:sz w:val="32"/>
          <w:szCs w:val="32"/>
          <w:highlight w:val="none"/>
        </w:rPr>
      </w:pPr>
    </w:p>
    <w:p w14:paraId="09EA493B">
      <w:pPr>
        <w:spacing w:line="240" w:lineRule="atLeast"/>
        <w:rPr>
          <w:rFonts w:hint="default" w:ascii="Times New Roman" w:hAnsi="Times New Roman" w:cs="Times New Roman"/>
          <w:b/>
          <w:color w:val="auto"/>
          <w:sz w:val="32"/>
          <w:szCs w:val="32"/>
          <w:highlight w:val="none"/>
        </w:rPr>
      </w:pPr>
    </w:p>
    <w:p w14:paraId="66D50193">
      <w:pPr>
        <w:spacing w:line="240" w:lineRule="atLeast"/>
        <w:rPr>
          <w:rFonts w:hint="default" w:ascii="Times New Roman" w:hAnsi="Times New Roman" w:cs="Times New Roman"/>
          <w:b/>
          <w:color w:val="auto"/>
          <w:sz w:val="32"/>
          <w:szCs w:val="32"/>
          <w:highlight w:val="none"/>
        </w:rPr>
      </w:pPr>
    </w:p>
    <w:p w14:paraId="17225782">
      <w:pPr>
        <w:spacing w:line="240" w:lineRule="atLeast"/>
        <w:rPr>
          <w:rFonts w:hint="default" w:ascii="Times New Roman" w:hAnsi="Times New Roman" w:cs="Times New Roman"/>
          <w:b/>
          <w:color w:val="auto"/>
          <w:sz w:val="32"/>
          <w:szCs w:val="32"/>
          <w:highlight w:val="none"/>
        </w:rPr>
      </w:pPr>
    </w:p>
    <w:p w14:paraId="2330946D">
      <w:pPr>
        <w:spacing w:line="240" w:lineRule="atLeast"/>
        <w:rPr>
          <w:rFonts w:hint="default" w:ascii="Times New Roman" w:hAnsi="Times New Roman" w:cs="Times New Roman"/>
          <w:b/>
          <w:color w:val="auto"/>
          <w:sz w:val="32"/>
          <w:szCs w:val="32"/>
          <w:highlight w:val="none"/>
        </w:rPr>
      </w:pPr>
    </w:p>
    <w:p w14:paraId="5334B4D9">
      <w:pPr>
        <w:spacing w:line="240" w:lineRule="atLeast"/>
        <w:rPr>
          <w:rFonts w:hint="default" w:ascii="Times New Roman" w:hAnsi="Times New Roman" w:cs="Times New Roman"/>
          <w:b/>
          <w:color w:val="auto"/>
          <w:sz w:val="32"/>
          <w:szCs w:val="32"/>
          <w:highlight w:val="none"/>
        </w:rPr>
      </w:pPr>
    </w:p>
    <w:p w14:paraId="27CD0B33">
      <w:pPr>
        <w:spacing w:line="240" w:lineRule="atLeast"/>
        <w:rPr>
          <w:rFonts w:hint="default" w:ascii="Times New Roman" w:hAnsi="Times New Roman" w:cs="Times New Roman"/>
          <w:b/>
          <w:color w:val="auto"/>
          <w:sz w:val="32"/>
          <w:szCs w:val="32"/>
          <w:highlight w:val="none"/>
        </w:rPr>
      </w:pPr>
    </w:p>
    <w:p w14:paraId="5435FB4A">
      <w:pPr>
        <w:spacing w:line="240" w:lineRule="atLeast"/>
        <w:rPr>
          <w:rFonts w:hint="default" w:ascii="Times New Roman" w:hAnsi="Times New Roman" w:cs="Times New Roman"/>
          <w:b/>
          <w:color w:val="auto"/>
          <w:sz w:val="32"/>
          <w:szCs w:val="32"/>
          <w:highlight w:val="none"/>
        </w:rPr>
      </w:pPr>
    </w:p>
    <w:p w14:paraId="7C1DCEAA">
      <w:pPr>
        <w:snapToGrid w:val="0"/>
        <w:spacing w:before="50" w:after="50"/>
        <w:outlineLvl w:val="1"/>
        <w:rPr>
          <w:rFonts w:hint="default" w:ascii="Times New Roman" w:hAnsi="Times New Roman" w:cs="Times New Roman"/>
          <w:b/>
          <w:bCs/>
          <w:color w:val="auto"/>
          <w:sz w:val="24"/>
          <w:highlight w:val="none"/>
        </w:rPr>
      </w:pPr>
    </w:p>
    <w:p w14:paraId="72137ED6">
      <w:pPr>
        <w:snapToGrid w:val="0"/>
        <w:spacing w:before="120" w:beforeLines="50" w:after="50"/>
        <w:jc w:val="center"/>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br w:type="page"/>
      </w:r>
    </w:p>
    <w:p w14:paraId="5FCD9E55">
      <w:pPr>
        <w:rPr>
          <w:rFonts w:hint="default" w:ascii="Times New Roman" w:hAnsi="Times New Roman" w:cs="Times New Roman"/>
          <w:b/>
          <w:color w:val="auto"/>
          <w:sz w:val="32"/>
          <w:szCs w:val="32"/>
          <w:highlight w:val="none"/>
        </w:rPr>
      </w:pPr>
      <w:bookmarkStart w:id="110" w:name="_Toc35611516"/>
      <w:bookmarkStart w:id="111" w:name="_Toc71366186"/>
      <w:bookmarkStart w:id="112" w:name="_Toc31728084"/>
      <w:bookmarkStart w:id="113" w:name="_Toc31723070"/>
      <w:bookmarkStart w:id="114" w:name="_Toc35611438"/>
      <w:bookmarkStart w:id="115" w:name="_Toc44229899"/>
      <w:r>
        <w:rPr>
          <w:rFonts w:hint="default" w:ascii="Times New Roman" w:hAnsi="Times New Roman" w:cs="Times New Roman"/>
          <w:b/>
          <w:color w:val="auto"/>
          <w:sz w:val="32"/>
          <w:szCs w:val="32"/>
          <w:highlight w:val="none"/>
        </w:rPr>
        <w:t>一、资格证明文件格式</w:t>
      </w:r>
      <w:bookmarkEnd w:id="110"/>
      <w:bookmarkEnd w:id="111"/>
      <w:bookmarkEnd w:id="112"/>
      <w:bookmarkEnd w:id="113"/>
      <w:bookmarkEnd w:id="114"/>
      <w:bookmarkEnd w:id="115"/>
    </w:p>
    <w:p w14:paraId="79971E0F">
      <w:pPr>
        <w:snapToGrid w:val="0"/>
        <w:spacing w:before="120" w:beforeLines="50" w:after="50" w:line="360" w:lineRule="auto"/>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32"/>
          <w:szCs w:val="32"/>
          <w:highlight w:val="none"/>
        </w:rPr>
        <w:t>1.资格证明文件封面格式：</w:t>
      </w:r>
    </w:p>
    <w:p w14:paraId="42C265A0">
      <w:pPr>
        <w:snapToGrid w:val="0"/>
        <w:spacing w:before="120" w:beforeLines="50" w:after="50"/>
        <w:jc w:val="center"/>
        <w:rPr>
          <w:rFonts w:hint="default" w:ascii="Times New Roman" w:hAnsi="Times New Roman" w:cs="Times New Roman"/>
          <w:color w:val="auto"/>
          <w:sz w:val="44"/>
          <w:szCs w:val="44"/>
          <w:highlight w:val="none"/>
        </w:rPr>
      </w:pPr>
    </w:p>
    <w:p w14:paraId="45ADF959">
      <w:pPr>
        <w:snapToGrid w:val="0"/>
        <w:spacing w:before="120" w:beforeLines="50" w:after="50"/>
        <w:jc w:val="center"/>
        <w:rPr>
          <w:rFonts w:hint="default" w:ascii="Times New Roman" w:hAnsi="Times New Roman" w:cs="Times New Roman"/>
          <w:color w:val="auto"/>
          <w:sz w:val="44"/>
          <w:szCs w:val="44"/>
          <w:highlight w:val="none"/>
        </w:rPr>
      </w:pPr>
      <w:r>
        <w:rPr>
          <w:rFonts w:hint="default" w:ascii="Times New Roman" w:hAnsi="Times New Roman" w:cs="Times New Roman"/>
          <w:color w:val="auto"/>
          <w:sz w:val="44"/>
          <w:szCs w:val="44"/>
          <w:highlight w:val="none"/>
        </w:rPr>
        <w:t>电子响应文件</w:t>
      </w:r>
    </w:p>
    <w:p w14:paraId="4158E138">
      <w:pPr>
        <w:snapToGrid w:val="0"/>
        <w:spacing w:before="120" w:beforeLines="50" w:after="50"/>
        <w:rPr>
          <w:rFonts w:hint="default" w:ascii="Times New Roman" w:hAnsi="Times New Roman" w:cs="Times New Roman"/>
          <w:color w:val="auto"/>
          <w:sz w:val="24"/>
          <w:szCs w:val="20"/>
          <w:highlight w:val="none"/>
        </w:rPr>
      </w:pPr>
    </w:p>
    <w:p w14:paraId="55C156EB">
      <w:pPr>
        <w:snapToGrid w:val="0"/>
        <w:spacing w:before="120" w:beforeLines="50" w:after="50"/>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资格证明文件</w:t>
      </w:r>
    </w:p>
    <w:p w14:paraId="26555511">
      <w:pPr>
        <w:snapToGrid w:val="0"/>
        <w:spacing w:before="120" w:beforeLines="50" w:after="50"/>
        <w:rPr>
          <w:rFonts w:hint="default" w:ascii="Times New Roman" w:hAnsi="Times New Roman" w:cs="Times New Roman"/>
          <w:bCs/>
          <w:color w:val="auto"/>
          <w:sz w:val="24"/>
          <w:szCs w:val="20"/>
          <w:highlight w:val="none"/>
        </w:rPr>
      </w:pPr>
    </w:p>
    <w:p w14:paraId="2D277306">
      <w:pPr>
        <w:snapToGrid w:val="0"/>
        <w:spacing w:before="120" w:beforeLines="50" w:after="50"/>
        <w:rPr>
          <w:rFonts w:hint="default" w:ascii="Times New Roman" w:hAnsi="Times New Roman" w:cs="Times New Roman"/>
          <w:bCs/>
          <w:color w:val="auto"/>
          <w:sz w:val="24"/>
          <w:szCs w:val="20"/>
          <w:highlight w:val="none"/>
        </w:rPr>
      </w:pPr>
    </w:p>
    <w:p w14:paraId="2FBE28A2">
      <w:pPr>
        <w:snapToGrid w:val="0"/>
        <w:spacing w:before="120" w:beforeLines="50" w:after="50"/>
        <w:rPr>
          <w:rFonts w:hint="default" w:ascii="Times New Roman" w:hAnsi="Times New Roman" w:cs="Times New Roman"/>
          <w:bCs/>
          <w:color w:val="auto"/>
          <w:sz w:val="24"/>
          <w:szCs w:val="20"/>
          <w:highlight w:val="none"/>
        </w:rPr>
      </w:pPr>
    </w:p>
    <w:p w14:paraId="61B325A1">
      <w:pPr>
        <w:snapToGrid w:val="0"/>
        <w:spacing w:before="120" w:beforeLines="50" w:after="50"/>
        <w:rPr>
          <w:rFonts w:hint="default" w:ascii="Times New Roman" w:hAnsi="Times New Roman" w:cs="Times New Roman"/>
          <w:bCs/>
          <w:color w:val="auto"/>
          <w:sz w:val="24"/>
          <w:szCs w:val="20"/>
          <w:highlight w:val="none"/>
        </w:rPr>
      </w:pPr>
    </w:p>
    <w:p w14:paraId="2A8AA79B">
      <w:pPr>
        <w:snapToGrid w:val="0"/>
        <w:spacing w:before="120" w:beforeLines="50" w:after="50"/>
        <w:rPr>
          <w:rFonts w:hint="default" w:ascii="Times New Roman" w:hAnsi="Times New Roman" w:cs="Times New Roman"/>
          <w:bCs/>
          <w:color w:val="auto"/>
          <w:sz w:val="24"/>
          <w:szCs w:val="20"/>
          <w:highlight w:val="none"/>
        </w:rPr>
      </w:pPr>
    </w:p>
    <w:p w14:paraId="13D95D4E">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项目名称：</w:t>
      </w:r>
    </w:p>
    <w:p w14:paraId="0653A47B">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23319213">
      <w:pPr>
        <w:snapToGrid w:val="0"/>
        <w:spacing w:before="120" w:beforeLines="50" w:after="50"/>
        <w:ind w:firstLine="720" w:firstLineChars="225"/>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项目编号：</w:t>
      </w:r>
    </w:p>
    <w:p w14:paraId="553CC964">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64FB76A1">
      <w:pPr>
        <w:snapToGrid w:val="0"/>
        <w:spacing w:before="120" w:beforeLines="50" w:after="50"/>
        <w:ind w:firstLine="720" w:firstLineChars="225"/>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所竞分标（如有则填写，无分标时填写“无”或者留空）：</w:t>
      </w:r>
    </w:p>
    <w:p w14:paraId="7F68B129">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473C0677">
      <w:pPr>
        <w:pStyle w:val="7"/>
        <w:snapToGrid w:val="0"/>
        <w:spacing w:before="50" w:after="50"/>
        <w:ind w:firstLine="720" w:firstLineChars="225"/>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供应商名称：</w:t>
      </w:r>
    </w:p>
    <w:p w14:paraId="1A2D278F">
      <w:pPr>
        <w:snapToGrid w:val="0"/>
        <w:spacing w:before="120" w:beforeLines="50" w:after="50"/>
        <w:ind w:firstLine="640" w:firstLineChars="200"/>
        <w:rPr>
          <w:rFonts w:hint="default" w:ascii="Times New Roman" w:hAnsi="Times New Roman" w:cs="Times New Roman"/>
          <w:bCs/>
          <w:color w:val="auto"/>
          <w:sz w:val="32"/>
          <w:szCs w:val="32"/>
          <w:highlight w:val="none"/>
        </w:rPr>
      </w:pPr>
    </w:p>
    <w:p w14:paraId="2841E301">
      <w:pPr>
        <w:pStyle w:val="7"/>
        <w:snapToGrid w:val="0"/>
        <w:spacing w:before="50" w:after="50"/>
        <w:ind w:firstLine="720" w:firstLineChars="225"/>
        <w:rPr>
          <w:rFonts w:hint="default" w:ascii="Times New Roman" w:hAnsi="Times New Roman" w:cs="Times New Roman"/>
          <w:bCs/>
          <w:color w:val="auto"/>
          <w:sz w:val="32"/>
          <w:szCs w:val="32"/>
          <w:highlight w:val="none"/>
        </w:rPr>
      </w:pPr>
    </w:p>
    <w:p w14:paraId="46BDBF51">
      <w:pPr>
        <w:pStyle w:val="7"/>
        <w:snapToGrid w:val="0"/>
        <w:spacing w:before="50" w:after="50"/>
        <w:ind w:firstLine="720" w:firstLineChars="225"/>
        <w:rPr>
          <w:rFonts w:hint="default" w:ascii="Times New Roman" w:hAnsi="Times New Roman" w:cs="Times New Roman"/>
          <w:bCs/>
          <w:color w:val="auto"/>
          <w:sz w:val="32"/>
          <w:szCs w:val="32"/>
          <w:highlight w:val="none"/>
        </w:rPr>
      </w:pPr>
    </w:p>
    <w:p w14:paraId="6B434FCF">
      <w:pPr>
        <w:pStyle w:val="7"/>
        <w:snapToGrid w:val="0"/>
        <w:spacing w:before="50" w:after="50"/>
        <w:ind w:firstLine="1280" w:firstLineChars="400"/>
        <w:rPr>
          <w:rFonts w:hint="default" w:ascii="Times New Roman" w:hAnsi="Times New Roman" w:cs="Times New Roman"/>
          <w:bCs/>
          <w:color w:val="auto"/>
          <w:sz w:val="32"/>
          <w:szCs w:val="32"/>
          <w:highlight w:val="none"/>
        </w:rPr>
      </w:pPr>
    </w:p>
    <w:p w14:paraId="7A915687">
      <w:pPr>
        <w:snapToGrid w:val="0"/>
        <w:spacing w:before="120" w:beforeLines="50" w:after="5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年月日</w:t>
      </w:r>
    </w:p>
    <w:p w14:paraId="69FB2440">
      <w:pPr>
        <w:snapToGrid w:val="0"/>
        <w:spacing w:before="120" w:beforeLines="50" w:after="50" w:line="360" w:lineRule="auto"/>
        <w:ind w:left="142"/>
        <w:jc w:val="left"/>
        <w:rPr>
          <w:rFonts w:hint="default" w:ascii="Times New Roman" w:hAnsi="Times New Roman" w:cs="Times New Roman"/>
          <w:b/>
          <w:bCs/>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bCs/>
          <w:color w:val="auto"/>
          <w:sz w:val="32"/>
          <w:szCs w:val="32"/>
          <w:highlight w:val="none"/>
        </w:rPr>
        <w:t>2.资格证明文件目录</w:t>
      </w:r>
    </w:p>
    <w:p w14:paraId="084F1DBF">
      <w:pPr>
        <w:snapToGrid w:val="0"/>
        <w:spacing w:before="120" w:beforeLines="50" w:after="50" w:line="360" w:lineRule="auto"/>
        <w:ind w:firstLine="645"/>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根据磋商文件规定及供应商提供的材料自行编写目录（部分格式后附）。</w:t>
      </w:r>
    </w:p>
    <w:p w14:paraId="2E90133D">
      <w:pPr>
        <w:snapToGrid w:val="0"/>
        <w:spacing w:before="120" w:beforeLines="50" w:after="50"/>
        <w:rPr>
          <w:rFonts w:hint="default" w:ascii="Times New Roman" w:hAnsi="Times New Roman" w:cs="Times New Roman"/>
          <w:color w:val="auto"/>
          <w:sz w:val="24"/>
          <w:szCs w:val="20"/>
          <w:highlight w:val="none"/>
        </w:rPr>
      </w:pPr>
    </w:p>
    <w:p w14:paraId="694F17BC">
      <w:pPr>
        <w:spacing w:line="300" w:lineRule="auto"/>
        <w:rPr>
          <w:rFonts w:hint="default" w:ascii="Times New Roman" w:hAnsi="Times New Roman" w:cs="Times New Roman"/>
          <w:color w:val="auto"/>
          <w:szCs w:val="21"/>
          <w:highlight w:val="none"/>
        </w:rPr>
      </w:pPr>
    </w:p>
    <w:p w14:paraId="799BB0A2">
      <w:pPr>
        <w:spacing w:line="300" w:lineRule="auto"/>
        <w:rPr>
          <w:rFonts w:hint="default" w:ascii="Times New Roman" w:hAnsi="Times New Roman" w:cs="Times New Roman"/>
          <w:color w:val="auto"/>
          <w:szCs w:val="21"/>
          <w:highlight w:val="none"/>
        </w:rPr>
      </w:pPr>
    </w:p>
    <w:p w14:paraId="1D5B54D2">
      <w:pPr>
        <w:spacing w:line="300" w:lineRule="auto"/>
        <w:rPr>
          <w:rFonts w:hint="default" w:ascii="Times New Roman" w:hAnsi="Times New Roman" w:cs="Times New Roman"/>
          <w:color w:val="auto"/>
          <w:szCs w:val="21"/>
          <w:highlight w:val="none"/>
        </w:rPr>
      </w:pPr>
    </w:p>
    <w:p w14:paraId="4E98A137">
      <w:pPr>
        <w:spacing w:line="300" w:lineRule="auto"/>
        <w:rPr>
          <w:rFonts w:hint="default" w:ascii="Times New Roman" w:hAnsi="Times New Roman" w:cs="Times New Roman"/>
          <w:color w:val="auto"/>
          <w:szCs w:val="21"/>
          <w:highlight w:val="none"/>
        </w:rPr>
      </w:pPr>
    </w:p>
    <w:p w14:paraId="1D6CBDE3">
      <w:pPr>
        <w:spacing w:line="300" w:lineRule="auto"/>
        <w:rPr>
          <w:rFonts w:hint="default" w:ascii="Times New Roman" w:hAnsi="Times New Roman" w:cs="Times New Roman"/>
          <w:color w:val="auto"/>
          <w:szCs w:val="21"/>
          <w:highlight w:val="none"/>
        </w:rPr>
      </w:pPr>
    </w:p>
    <w:p w14:paraId="453FC756">
      <w:pPr>
        <w:spacing w:line="300" w:lineRule="auto"/>
        <w:rPr>
          <w:rFonts w:hint="default" w:ascii="Times New Roman" w:hAnsi="Times New Roman" w:cs="Times New Roman"/>
          <w:color w:val="auto"/>
          <w:szCs w:val="21"/>
          <w:highlight w:val="none"/>
        </w:rPr>
      </w:pPr>
    </w:p>
    <w:p w14:paraId="03B92766">
      <w:pPr>
        <w:spacing w:line="300" w:lineRule="auto"/>
        <w:rPr>
          <w:rFonts w:hint="default" w:ascii="Times New Roman" w:hAnsi="Times New Roman" w:cs="Times New Roman"/>
          <w:color w:val="auto"/>
          <w:szCs w:val="21"/>
          <w:highlight w:val="none"/>
        </w:rPr>
      </w:pPr>
    </w:p>
    <w:p w14:paraId="71DDBF1A">
      <w:pPr>
        <w:spacing w:line="300" w:lineRule="auto"/>
        <w:rPr>
          <w:rFonts w:hint="default" w:ascii="Times New Roman" w:hAnsi="Times New Roman" w:cs="Times New Roman"/>
          <w:color w:val="auto"/>
          <w:szCs w:val="21"/>
          <w:highlight w:val="none"/>
        </w:rPr>
      </w:pPr>
    </w:p>
    <w:p w14:paraId="66739F15">
      <w:pPr>
        <w:spacing w:line="300" w:lineRule="auto"/>
        <w:rPr>
          <w:rFonts w:hint="default" w:ascii="Times New Roman" w:hAnsi="Times New Roman" w:cs="Times New Roman"/>
          <w:color w:val="auto"/>
          <w:szCs w:val="21"/>
          <w:highlight w:val="none"/>
        </w:rPr>
      </w:pPr>
    </w:p>
    <w:p w14:paraId="61A08205">
      <w:pPr>
        <w:spacing w:line="300" w:lineRule="auto"/>
        <w:rPr>
          <w:rFonts w:hint="default" w:ascii="Times New Roman" w:hAnsi="Times New Roman" w:cs="Times New Roman"/>
          <w:color w:val="auto"/>
          <w:szCs w:val="21"/>
          <w:highlight w:val="none"/>
        </w:rPr>
      </w:pPr>
    </w:p>
    <w:p w14:paraId="28BB7DD5">
      <w:pPr>
        <w:spacing w:line="300" w:lineRule="auto"/>
        <w:rPr>
          <w:rFonts w:hint="default" w:ascii="Times New Roman" w:hAnsi="Times New Roman" w:cs="Times New Roman"/>
          <w:color w:val="auto"/>
          <w:szCs w:val="21"/>
          <w:highlight w:val="none"/>
        </w:rPr>
      </w:pPr>
    </w:p>
    <w:p w14:paraId="0EE1A9B4">
      <w:pPr>
        <w:spacing w:line="300" w:lineRule="auto"/>
        <w:rPr>
          <w:rFonts w:hint="default" w:ascii="Times New Roman" w:hAnsi="Times New Roman" w:cs="Times New Roman"/>
          <w:color w:val="auto"/>
          <w:szCs w:val="21"/>
          <w:highlight w:val="none"/>
        </w:rPr>
      </w:pPr>
    </w:p>
    <w:p w14:paraId="24863C6F">
      <w:pPr>
        <w:spacing w:line="300" w:lineRule="auto"/>
        <w:rPr>
          <w:rFonts w:hint="default" w:ascii="Times New Roman" w:hAnsi="Times New Roman" w:cs="Times New Roman"/>
          <w:color w:val="auto"/>
          <w:szCs w:val="21"/>
          <w:highlight w:val="none"/>
        </w:rPr>
      </w:pPr>
    </w:p>
    <w:p w14:paraId="63FB9D32">
      <w:pPr>
        <w:spacing w:line="300" w:lineRule="auto"/>
        <w:rPr>
          <w:rFonts w:hint="default" w:ascii="Times New Roman" w:hAnsi="Times New Roman" w:cs="Times New Roman"/>
          <w:color w:val="auto"/>
          <w:szCs w:val="21"/>
          <w:highlight w:val="none"/>
        </w:rPr>
      </w:pPr>
    </w:p>
    <w:p w14:paraId="6C7D1BDA">
      <w:pPr>
        <w:spacing w:line="300" w:lineRule="auto"/>
        <w:rPr>
          <w:rFonts w:hint="default" w:ascii="Times New Roman" w:hAnsi="Times New Roman" w:cs="Times New Roman"/>
          <w:color w:val="auto"/>
          <w:szCs w:val="21"/>
          <w:highlight w:val="none"/>
        </w:rPr>
      </w:pPr>
    </w:p>
    <w:p w14:paraId="5E149746">
      <w:pPr>
        <w:spacing w:line="32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p>
    <w:p w14:paraId="381332B9">
      <w:pPr>
        <w:spacing w:line="320" w:lineRule="exact"/>
        <w:rPr>
          <w:rFonts w:hint="default" w:ascii="Times New Roman" w:hAnsi="Times New Roman" w:cs="Times New Roman"/>
          <w:color w:val="auto"/>
          <w:szCs w:val="21"/>
          <w:highlight w:val="none"/>
        </w:rPr>
      </w:pPr>
    </w:p>
    <w:p w14:paraId="63E80B04">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崇左市政府采购供应商信用承诺函（格式）</w:t>
      </w:r>
    </w:p>
    <w:p w14:paraId="081C26A9">
      <w:pPr>
        <w:spacing w:after="120"/>
        <w:ind w:firstLine="210" w:firstLineChars="100"/>
        <w:rPr>
          <w:rFonts w:hint="default" w:ascii="Times New Roman" w:hAnsi="Times New Roman" w:cs="Times New Roman"/>
          <w:color w:val="auto"/>
          <w:highlight w:val="none"/>
        </w:rPr>
      </w:pPr>
    </w:p>
    <w:p w14:paraId="4D326FF4">
      <w:pPr>
        <w:widowControl/>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kern w:val="0"/>
          <w:sz w:val="24"/>
          <w:highlight w:val="none"/>
          <w:lang w:bidi="ar"/>
        </w:rPr>
        <w:t>致</w:t>
      </w:r>
      <w:r>
        <w:rPr>
          <w:rFonts w:hint="default" w:ascii="Times New Roman" w:hAnsi="Times New Roman" w:cs="Times New Roman"/>
          <w:color w:val="auto"/>
          <w:kern w:val="0"/>
          <w:sz w:val="24"/>
          <w:highlight w:val="none"/>
          <w:u w:val="single"/>
          <w:lang w:bidi="ar"/>
        </w:rPr>
        <w:t>（采购代理机构名称）</w:t>
      </w:r>
      <w:r>
        <w:rPr>
          <w:rFonts w:hint="default" w:ascii="Times New Roman" w:hAnsi="Times New Roman" w:cs="Times New Roman"/>
          <w:color w:val="auto"/>
          <w:kern w:val="0"/>
          <w:sz w:val="24"/>
          <w:highlight w:val="none"/>
          <w:lang w:bidi="ar"/>
        </w:rPr>
        <w:t>:</w:t>
      </w:r>
    </w:p>
    <w:p w14:paraId="76F9F230">
      <w:pPr>
        <w:widowControl/>
        <w:spacing w:line="360" w:lineRule="auto"/>
        <w:ind w:firstLine="480" w:firstLineChars="200"/>
        <w:rPr>
          <w:rFonts w:hint="default" w:ascii="Times New Roman" w:hAnsi="Times New Roman" w:cs="Times New Roman"/>
          <w:color w:val="auto"/>
          <w:spacing w:val="-6"/>
          <w:sz w:val="24"/>
          <w:highlight w:val="none"/>
        </w:rPr>
      </w:pPr>
      <w:r>
        <w:rPr>
          <w:rFonts w:hint="default" w:ascii="Times New Roman" w:hAnsi="Times New Roman" w:cs="Times New Roman"/>
          <w:color w:val="auto"/>
          <w:kern w:val="0"/>
          <w:sz w:val="24"/>
          <w:highlight w:val="none"/>
          <w:lang w:bidi="ar"/>
        </w:rPr>
        <w:t>我方自愿参加</w:t>
      </w:r>
      <w:r>
        <w:rPr>
          <w:rFonts w:hint="default" w:ascii="Times New Roman" w:hAnsi="Times New Roman" w:cs="Times New Roman"/>
          <w:color w:val="auto"/>
          <w:kern w:val="0"/>
          <w:sz w:val="24"/>
          <w:highlight w:val="none"/>
          <w:u w:val="single"/>
          <w:lang w:bidi="ar"/>
        </w:rPr>
        <w:t xml:space="preserve"> （项目名称） </w:t>
      </w:r>
      <w:r>
        <w:rPr>
          <w:rFonts w:hint="default" w:ascii="Times New Roman" w:hAnsi="Times New Roman" w:cs="Times New Roman"/>
          <w:color w:val="auto"/>
          <w:kern w:val="0"/>
          <w:sz w:val="24"/>
          <w:highlight w:val="none"/>
          <w:lang w:bidi="ar"/>
        </w:rPr>
        <w:t>项目</w:t>
      </w:r>
      <w:r>
        <w:rPr>
          <w:rFonts w:hint="default" w:ascii="Times New Roman" w:hAnsi="Times New Roman" w:cs="Times New Roman"/>
          <w:color w:val="auto"/>
          <w:spacing w:val="6"/>
          <w:sz w:val="24"/>
          <w:highlight w:val="none"/>
        </w:rPr>
        <w:t>（项目编号：</w:t>
      </w:r>
      <w:r>
        <w:rPr>
          <w:rFonts w:hint="default" w:ascii="Times New Roman" w:hAnsi="Times New Roman" w:cs="Times New Roman"/>
          <w:color w:val="auto"/>
          <w:spacing w:val="6"/>
          <w:sz w:val="24"/>
          <w:highlight w:val="none"/>
          <w:u w:val="single"/>
        </w:rPr>
        <w:t xml:space="preserve">         </w:t>
      </w:r>
      <w:r>
        <w:rPr>
          <w:rFonts w:hint="default" w:ascii="Times New Roman" w:hAnsi="Times New Roman" w:cs="Times New Roman"/>
          <w:color w:val="auto"/>
          <w:spacing w:val="6"/>
          <w:sz w:val="24"/>
          <w:highlight w:val="none"/>
        </w:rPr>
        <w:t>）</w:t>
      </w:r>
      <w:r>
        <w:rPr>
          <w:rFonts w:hint="default" w:ascii="Times New Roman" w:hAnsi="Times New Roman" w:cs="Times New Roman"/>
          <w:color w:val="auto"/>
          <w:kern w:val="0"/>
          <w:sz w:val="24"/>
          <w:highlight w:val="none"/>
          <w:lang w:bidi="ar"/>
        </w:rPr>
        <w:t>的政府采购活动，严格遵守《中华人民共和国政府采购法》及相关法律法规，依法诚信经营，无条件遵守本次政府采购活动的各项规定，并郑重承诺</w:t>
      </w:r>
      <w:r>
        <w:rPr>
          <w:rFonts w:hint="default" w:ascii="Times New Roman" w:hAnsi="Times New Roman" w:cs="Times New Roman"/>
          <w:color w:val="auto"/>
          <w:spacing w:val="-6"/>
          <w:kern w:val="0"/>
          <w:sz w:val="24"/>
          <w:highlight w:val="none"/>
          <w:lang w:bidi="ar"/>
        </w:rPr>
        <w:t xml:space="preserve">： </w:t>
      </w:r>
    </w:p>
    <w:p w14:paraId="4BCC325C">
      <w:pPr>
        <w:widowControl/>
        <w:spacing w:line="360" w:lineRule="auto"/>
        <w:ind w:firstLine="480" w:firstLineChars="200"/>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1.我方</w:t>
      </w:r>
      <w:r>
        <w:rPr>
          <w:rFonts w:hint="default" w:ascii="Times New Roman" w:hAnsi="Times New Roman" w:cs="Times New Roman"/>
          <w:color w:val="auto"/>
          <w:spacing w:val="6"/>
          <w:sz w:val="24"/>
          <w:highlight w:val="none"/>
        </w:rPr>
        <w:t>具有独立承担民事责任的能力或我方属于银行、保险、石油石化、电力、电信等有行业特殊情况的法人的分支机构在参加本次政府采购活动前已取得总公司的授权。</w:t>
      </w:r>
    </w:p>
    <w:p w14:paraId="68A32517">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2.我方具有符合采购文件资格要求的财务状况报告。 </w:t>
      </w:r>
    </w:p>
    <w:p w14:paraId="73870242">
      <w:pPr>
        <w:widowControl/>
        <w:spacing w:line="360" w:lineRule="auto"/>
        <w:ind w:firstLine="456" w:firstLineChars="200"/>
        <w:rPr>
          <w:rFonts w:hint="default" w:ascii="Times New Roman" w:hAnsi="Times New Roman" w:cs="Times New Roman"/>
          <w:color w:val="auto"/>
          <w:spacing w:val="-17"/>
          <w:sz w:val="24"/>
          <w:highlight w:val="none"/>
        </w:rPr>
      </w:pPr>
      <w:r>
        <w:rPr>
          <w:rFonts w:hint="default" w:ascii="Times New Roman" w:hAnsi="Times New Roman" w:cs="Times New Roman"/>
          <w:color w:val="auto"/>
          <w:spacing w:val="-6"/>
          <w:kern w:val="0"/>
          <w:sz w:val="24"/>
          <w:highlight w:val="none"/>
          <w:lang w:bidi="ar"/>
        </w:rPr>
        <w:t>3.我方具有符合采购文件资格要求的依法缴纳税收和社会保障资金的良好记录。</w:t>
      </w:r>
      <w:r>
        <w:rPr>
          <w:rFonts w:hint="default" w:ascii="Times New Roman" w:hAnsi="Times New Roman" w:cs="Times New Roman"/>
          <w:color w:val="auto"/>
          <w:spacing w:val="-17"/>
          <w:kern w:val="0"/>
          <w:sz w:val="24"/>
          <w:highlight w:val="none"/>
          <w:lang w:bidi="ar"/>
        </w:rPr>
        <w:t xml:space="preserve"> </w:t>
      </w:r>
    </w:p>
    <w:p w14:paraId="14B1CAC7">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4.我方具有符合采购文件资格要求履行合同所必需的设备和专业技术能力。 </w:t>
      </w:r>
    </w:p>
    <w:p w14:paraId="6B7DA000">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5.我方参加政府采购活动前3年内在经营活动中没有重大违法记录。 </w:t>
      </w:r>
    </w:p>
    <w:p w14:paraId="55FBE6B1">
      <w:pPr>
        <w:widowControl/>
        <w:spacing w:line="360" w:lineRule="auto"/>
        <w:ind w:firstLine="480" w:firstLineChars="200"/>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我方对以上承诺内容的真实性负责。如有虚假，将依法承担相应责任。</w:t>
      </w:r>
    </w:p>
    <w:p w14:paraId="019E895B">
      <w:pPr>
        <w:widowControl/>
        <w:spacing w:line="360" w:lineRule="auto"/>
        <w:ind w:firstLine="480" w:firstLineChars="200"/>
        <w:rPr>
          <w:rFonts w:hint="default" w:ascii="Times New Roman" w:hAnsi="Times New Roman" w:cs="Times New Roman"/>
          <w:color w:val="auto"/>
          <w:kern w:val="0"/>
          <w:sz w:val="24"/>
          <w:highlight w:val="none"/>
          <w:lang w:bidi="ar"/>
        </w:rPr>
      </w:pPr>
    </w:p>
    <w:p w14:paraId="5A0E5368">
      <w:pPr>
        <w:widowControl/>
        <w:spacing w:line="360" w:lineRule="auto"/>
        <w:ind w:firstLine="480" w:firstLineChars="200"/>
        <w:rPr>
          <w:rFonts w:hint="default" w:ascii="Times New Roman" w:hAnsi="Times New Roman" w:cs="Times New Roman"/>
          <w:color w:val="auto"/>
          <w:kern w:val="0"/>
          <w:sz w:val="24"/>
          <w:highlight w:val="none"/>
          <w:lang w:bidi="ar"/>
        </w:rPr>
      </w:pPr>
    </w:p>
    <w:p w14:paraId="5589D95D">
      <w:pPr>
        <w:widowControl/>
        <w:spacing w:line="360" w:lineRule="auto"/>
        <w:ind w:firstLine="3600" w:firstLineChars="1500"/>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供应商名称（盖章）： </w:t>
      </w:r>
    </w:p>
    <w:p w14:paraId="4E8F2451">
      <w:pPr>
        <w:tabs>
          <w:tab w:val="left" w:pos="7560"/>
        </w:tabs>
        <w:spacing w:line="360" w:lineRule="auto"/>
        <w:ind w:firstLine="3600" w:firstLineChars="15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日期：</w:t>
      </w:r>
    </w:p>
    <w:p w14:paraId="152D0841">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w:t>
      </w:r>
    </w:p>
    <w:p w14:paraId="0008D1BC">
      <w:pPr>
        <w:widowControl/>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2.第1点所指的行业特殊情况使用了“等”字表示列举未尽，即行业特殊情况包含但不限于银行、保险、石油石化、电力、电信。</w:t>
      </w:r>
    </w:p>
    <w:p w14:paraId="29D272EC">
      <w:pPr>
        <w:wordWrap w:val="0"/>
        <w:spacing w:before="120" w:beforeLines="50" w:after="50" w:line="320" w:lineRule="exact"/>
        <w:ind w:right="482" w:firstLine="240" w:firstLineChars="100"/>
        <w:contextualSpacing/>
        <w:jc w:val="center"/>
        <w:rPr>
          <w:rFonts w:hint="default" w:ascii="Times New Roman" w:hAnsi="Times New Roman" w:cs="Times New Roman"/>
          <w:color w:val="auto"/>
          <w:kern w:val="0"/>
          <w:sz w:val="24"/>
          <w:highlight w:val="none"/>
        </w:rPr>
      </w:pPr>
    </w:p>
    <w:p w14:paraId="1C243581">
      <w:pPr>
        <w:pStyle w:val="63"/>
        <w:ind w:firstLine="480"/>
        <w:rPr>
          <w:rFonts w:hint="default" w:ascii="Times New Roman" w:hAnsi="Times New Roman" w:cs="Times New Roman"/>
          <w:color w:val="auto"/>
          <w:highlight w:val="none"/>
          <w:lang w:eastAsia="zh-CN"/>
        </w:rPr>
      </w:pPr>
    </w:p>
    <w:p w14:paraId="42D1C25F">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14:paraId="7ED159E7">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供应商直接控股、管理关系信息表</w:t>
      </w:r>
    </w:p>
    <w:p w14:paraId="12FD9080">
      <w:pPr>
        <w:snapToGrid w:val="0"/>
        <w:spacing w:before="120" w:beforeLines="50" w:after="50" w:line="360" w:lineRule="auto"/>
        <w:jc w:val="center"/>
        <w:rPr>
          <w:rFonts w:hint="default" w:ascii="Times New Roman" w:hAnsi="Times New Roman" w:cs="Times New Roman"/>
          <w:b/>
          <w:color w:val="auto"/>
          <w:sz w:val="24"/>
          <w:highlight w:val="none"/>
        </w:rPr>
      </w:pPr>
    </w:p>
    <w:p w14:paraId="6EBC3DAC">
      <w:pPr>
        <w:spacing w:line="360" w:lineRule="auto"/>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供应商直接控股股东信息表</w:t>
      </w:r>
    </w:p>
    <w:p w14:paraId="674AA0EB">
      <w:pPr>
        <w:spacing w:line="360" w:lineRule="auto"/>
        <w:contextualSpacing/>
        <w:jc w:val="center"/>
        <w:rPr>
          <w:rFonts w:hint="default" w:ascii="Times New Roman" w:hAnsi="Times New Roman" w:cs="Times New Roman"/>
          <w:b/>
          <w:color w:val="auto"/>
          <w:sz w:val="24"/>
          <w:highlight w:val="none"/>
        </w:rPr>
      </w:pPr>
    </w:p>
    <w:tbl>
      <w:tblPr>
        <w:tblStyle w:val="44"/>
        <w:tblW w:w="0" w:type="auto"/>
        <w:jc w:val="center"/>
        <w:tblLayout w:type="fixed"/>
        <w:tblCellMar>
          <w:top w:w="0" w:type="dxa"/>
          <w:left w:w="0" w:type="dxa"/>
          <w:bottom w:w="0" w:type="dxa"/>
          <w:right w:w="0" w:type="dxa"/>
        </w:tblCellMar>
      </w:tblPr>
      <w:tblGrid>
        <w:gridCol w:w="880"/>
        <w:gridCol w:w="2655"/>
        <w:gridCol w:w="1455"/>
        <w:gridCol w:w="4287"/>
        <w:gridCol w:w="870"/>
      </w:tblGrid>
      <w:tr w14:paraId="08F98F53">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6404B9">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A51309">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BFFCBA">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03698F">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89044D">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备注</w:t>
            </w:r>
          </w:p>
        </w:tc>
      </w:tr>
      <w:tr w14:paraId="5B0CE7B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296F24">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E782AB">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96D425">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879FE5">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518766">
            <w:pPr>
              <w:widowControl/>
              <w:spacing w:line="360" w:lineRule="auto"/>
              <w:contextualSpacing/>
              <w:jc w:val="center"/>
              <w:rPr>
                <w:rFonts w:hint="default" w:ascii="Times New Roman" w:hAnsi="Times New Roman" w:cs="Times New Roman"/>
                <w:color w:val="auto"/>
                <w:kern w:val="0"/>
                <w:sz w:val="24"/>
                <w:highlight w:val="none"/>
              </w:rPr>
            </w:pPr>
          </w:p>
        </w:tc>
      </w:tr>
      <w:tr w14:paraId="52975BE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C587FF">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CF1F4F">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C89723">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0E7F77">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1BB699">
            <w:pPr>
              <w:widowControl/>
              <w:spacing w:line="360" w:lineRule="auto"/>
              <w:contextualSpacing/>
              <w:jc w:val="center"/>
              <w:rPr>
                <w:rFonts w:hint="default" w:ascii="Times New Roman" w:hAnsi="Times New Roman" w:cs="Times New Roman"/>
                <w:color w:val="auto"/>
                <w:kern w:val="0"/>
                <w:sz w:val="24"/>
                <w:highlight w:val="none"/>
              </w:rPr>
            </w:pPr>
          </w:p>
        </w:tc>
      </w:tr>
      <w:tr w14:paraId="1DA7067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E33C6F">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E1B391">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BE6D56">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87A7D1">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62B6D9">
            <w:pPr>
              <w:widowControl/>
              <w:spacing w:line="360" w:lineRule="auto"/>
              <w:contextualSpacing/>
              <w:jc w:val="center"/>
              <w:rPr>
                <w:rFonts w:hint="default" w:ascii="Times New Roman" w:hAnsi="Times New Roman" w:cs="Times New Roman"/>
                <w:color w:val="auto"/>
                <w:kern w:val="0"/>
                <w:sz w:val="24"/>
                <w:highlight w:val="none"/>
              </w:rPr>
            </w:pPr>
          </w:p>
        </w:tc>
      </w:tr>
      <w:tr w14:paraId="5853205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3F0883">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22A439">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554AC6">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D73EEB">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E9934E">
            <w:pPr>
              <w:widowControl/>
              <w:spacing w:line="360" w:lineRule="auto"/>
              <w:contextualSpacing/>
              <w:jc w:val="center"/>
              <w:rPr>
                <w:rFonts w:hint="default" w:ascii="Times New Roman" w:hAnsi="Times New Roman" w:cs="Times New Roman"/>
                <w:color w:val="auto"/>
                <w:kern w:val="0"/>
                <w:sz w:val="24"/>
                <w:highlight w:val="none"/>
              </w:rPr>
            </w:pPr>
          </w:p>
        </w:tc>
      </w:tr>
    </w:tbl>
    <w:p w14:paraId="76018A14">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w:t>
      </w:r>
    </w:p>
    <w:p w14:paraId="51D23647">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F44ACA">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2.本表所指的控股关系仅限于直接控股关系，不包括间接的控股关系。公司实际控制人与公司之间的关系不属于本表所指的直接控股关系。</w:t>
      </w:r>
    </w:p>
    <w:p w14:paraId="0BD54338">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3.供应商不存在直接控股股东的，则在“直接控股股东名称”填“无”。</w:t>
      </w:r>
    </w:p>
    <w:p w14:paraId="19C95D15">
      <w:pPr>
        <w:spacing w:line="360" w:lineRule="auto"/>
        <w:ind w:firstLine="420" w:firstLineChars="200"/>
        <w:contextualSpacing/>
        <w:jc w:val="left"/>
        <w:rPr>
          <w:rFonts w:hint="default" w:ascii="Times New Roman" w:hAnsi="Times New Roman" w:cs="Times New Roman"/>
          <w:color w:val="auto"/>
          <w:szCs w:val="21"/>
          <w:highlight w:val="none"/>
        </w:rPr>
      </w:pPr>
    </w:p>
    <w:p w14:paraId="167B9045">
      <w:pPr>
        <w:spacing w:line="360" w:lineRule="auto"/>
        <w:ind w:firstLine="560" w:firstLineChars="200"/>
        <w:contextualSpacing/>
        <w:jc w:val="left"/>
        <w:rPr>
          <w:rFonts w:hint="default" w:ascii="Times New Roman" w:hAnsi="Times New Roman" w:cs="Times New Roman"/>
          <w:color w:val="auto"/>
          <w:sz w:val="28"/>
          <w:szCs w:val="28"/>
          <w:highlight w:val="none"/>
        </w:rPr>
      </w:pPr>
    </w:p>
    <w:p w14:paraId="11A60765">
      <w:pPr>
        <w:spacing w:line="360" w:lineRule="auto"/>
        <w:ind w:right="480"/>
        <w:contextualSpacing/>
        <w:jc w:val="center"/>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法定代表人或者委托代理人（签字或者电子签名）：</w:t>
      </w:r>
    </w:p>
    <w:p w14:paraId="5BA6127E">
      <w:pPr>
        <w:spacing w:line="360" w:lineRule="auto"/>
        <w:ind w:right="480" w:firstLine="3000" w:firstLineChars="1250"/>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供应商（电子签章）：</w:t>
      </w:r>
    </w:p>
    <w:p w14:paraId="5A79B4CA">
      <w:pPr>
        <w:spacing w:line="360" w:lineRule="auto"/>
        <w:ind w:firstLine="480" w:firstLineChars="200"/>
        <w:contextualSpacing/>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4"/>
          <w:highlight w:val="none"/>
        </w:rPr>
        <w:t>年月日</w:t>
      </w:r>
    </w:p>
    <w:p w14:paraId="225BF371">
      <w:pPr>
        <w:snapToGrid w:val="0"/>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br w:type="page"/>
      </w:r>
    </w:p>
    <w:p w14:paraId="4FAE38CE">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供应商直接管理关系信息表</w:t>
      </w:r>
    </w:p>
    <w:p w14:paraId="04FE9147">
      <w:pPr>
        <w:snapToGrid w:val="0"/>
        <w:spacing w:line="360" w:lineRule="auto"/>
        <w:jc w:val="center"/>
        <w:rPr>
          <w:rFonts w:hint="default" w:ascii="Times New Roman" w:hAnsi="Times New Roman" w:cs="Times New Roman"/>
          <w:b/>
          <w:color w:val="auto"/>
          <w:sz w:val="24"/>
          <w:highlight w:val="none"/>
        </w:rPr>
      </w:pPr>
    </w:p>
    <w:tbl>
      <w:tblPr>
        <w:tblStyle w:val="44"/>
        <w:tblW w:w="0" w:type="auto"/>
        <w:jc w:val="center"/>
        <w:tblLayout w:type="fixed"/>
        <w:tblCellMar>
          <w:top w:w="0" w:type="dxa"/>
          <w:left w:w="0" w:type="dxa"/>
          <w:bottom w:w="0" w:type="dxa"/>
          <w:right w:w="0" w:type="dxa"/>
        </w:tblCellMar>
      </w:tblPr>
      <w:tblGrid>
        <w:gridCol w:w="808"/>
        <w:gridCol w:w="3600"/>
        <w:gridCol w:w="3555"/>
        <w:gridCol w:w="1689"/>
      </w:tblGrid>
      <w:tr w14:paraId="74FD2F6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86F31E">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652F46">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B47068">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C6FF0A">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相互关系</w:t>
            </w:r>
          </w:p>
        </w:tc>
      </w:tr>
      <w:tr w14:paraId="5906F47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C075A8">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F530F9">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A16E31">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1FD0ED">
            <w:pPr>
              <w:widowControl/>
              <w:spacing w:line="360" w:lineRule="auto"/>
              <w:contextualSpacing/>
              <w:jc w:val="center"/>
              <w:rPr>
                <w:rFonts w:hint="default" w:ascii="Times New Roman" w:hAnsi="Times New Roman" w:cs="Times New Roman"/>
                <w:color w:val="auto"/>
                <w:kern w:val="0"/>
                <w:sz w:val="24"/>
                <w:highlight w:val="none"/>
              </w:rPr>
            </w:pPr>
          </w:p>
        </w:tc>
      </w:tr>
      <w:tr w14:paraId="58CE59D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B3B241">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0DC689">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B04172">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F3B5CF">
            <w:pPr>
              <w:widowControl/>
              <w:spacing w:line="360" w:lineRule="auto"/>
              <w:contextualSpacing/>
              <w:jc w:val="center"/>
              <w:rPr>
                <w:rFonts w:hint="default" w:ascii="Times New Roman" w:hAnsi="Times New Roman" w:cs="Times New Roman"/>
                <w:color w:val="auto"/>
                <w:kern w:val="0"/>
                <w:sz w:val="24"/>
                <w:highlight w:val="none"/>
              </w:rPr>
            </w:pPr>
          </w:p>
        </w:tc>
      </w:tr>
      <w:tr w14:paraId="08B08E9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212AA3">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E4C78F">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CB2ABA">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A35B36">
            <w:pPr>
              <w:widowControl/>
              <w:spacing w:line="360" w:lineRule="auto"/>
              <w:contextualSpacing/>
              <w:jc w:val="center"/>
              <w:rPr>
                <w:rFonts w:hint="default" w:ascii="Times New Roman" w:hAnsi="Times New Roman" w:cs="Times New Roman"/>
                <w:color w:val="auto"/>
                <w:kern w:val="0"/>
                <w:sz w:val="24"/>
                <w:highlight w:val="none"/>
              </w:rPr>
            </w:pPr>
          </w:p>
        </w:tc>
      </w:tr>
      <w:tr w14:paraId="271A8F8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2ADA5E">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8C5146">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CB7928">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F3BE6E">
            <w:pPr>
              <w:widowControl/>
              <w:spacing w:line="360" w:lineRule="auto"/>
              <w:contextualSpacing/>
              <w:jc w:val="center"/>
              <w:rPr>
                <w:rFonts w:hint="default" w:ascii="Times New Roman" w:hAnsi="Times New Roman" w:cs="Times New Roman"/>
                <w:color w:val="auto"/>
                <w:kern w:val="0"/>
                <w:sz w:val="24"/>
                <w:highlight w:val="none"/>
              </w:rPr>
            </w:pPr>
          </w:p>
        </w:tc>
      </w:tr>
    </w:tbl>
    <w:p w14:paraId="75DCF694">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w:t>
      </w:r>
    </w:p>
    <w:p w14:paraId="6A84A367">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1.管理关系：是指不具有出资持股关系的其他单位之间存在的管理与被管理关系，如一些上下级关系的事业单位和团体组织。</w:t>
      </w:r>
    </w:p>
    <w:p w14:paraId="1EF801DD">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pacing w:val="-6"/>
          <w:sz w:val="24"/>
          <w:highlight w:val="none"/>
        </w:rPr>
        <w:t>本表所指的管理关系仅限于直接管理关系，不包括间接的管理关系。</w:t>
      </w:r>
    </w:p>
    <w:p w14:paraId="1E4DAA77">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3.供应商不存在直接管理关系的，则在“直接管理关系单位名称”填“无”。</w:t>
      </w:r>
    </w:p>
    <w:p w14:paraId="7E1F51A8">
      <w:pPr>
        <w:spacing w:line="360" w:lineRule="auto"/>
        <w:contextualSpacing/>
        <w:jc w:val="left"/>
        <w:rPr>
          <w:rFonts w:hint="default" w:ascii="Times New Roman" w:hAnsi="Times New Roman" w:cs="Times New Roman"/>
          <w:color w:val="auto"/>
          <w:sz w:val="28"/>
          <w:szCs w:val="28"/>
          <w:highlight w:val="none"/>
        </w:rPr>
      </w:pPr>
    </w:p>
    <w:p w14:paraId="4C388463">
      <w:pPr>
        <w:spacing w:line="360" w:lineRule="auto"/>
        <w:contextualSpacing/>
        <w:jc w:val="left"/>
        <w:rPr>
          <w:rFonts w:hint="default" w:ascii="Times New Roman" w:hAnsi="Times New Roman" w:cs="Times New Roman"/>
          <w:color w:val="auto"/>
          <w:sz w:val="28"/>
          <w:szCs w:val="28"/>
          <w:highlight w:val="none"/>
        </w:rPr>
      </w:pPr>
    </w:p>
    <w:p w14:paraId="37D3037D">
      <w:pPr>
        <w:spacing w:line="360" w:lineRule="auto"/>
        <w:contextualSpacing/>
        <w:jc w:val="left"/>
        <w:rPr>
          <w:rFonts w:hint="default" w:ascii="Times New Roman" w:hAnsi="Times New Roman" w:cs="Times New Roman"/>
          <w:color w:val="auto"/>
          <w:sz w:val="28"/>
          <w:szCs w:val="28"/>
          <w:highlight w:val="none"/>
        </w:rPr>
      </w:pPr>
    </w:p>
    <w:p w14:paraId="2FA02249">
      <w:pPr>
        <w:spacing w:line="360" w:lineRule="auto"/>
        <w:contextualSpacing/>
        <w:jc w:val="left"/>
        <w:rPr>
          <w:rFonts w:hint="default" w:ascii="Times New Roman" w:hAnsi="Times New Roman" w:cs="Times New Roman"/>
          <w:color w:val="auto"/>
          <w:sz w:val="28"/>
          <w:szCs w:val="28"/>
          <w:highlight w:val="none"/>
        </w:rPr>
      </w:pPr>
    </w:p>
    <w:p w14:paraId="20057219">
      <w:pPr>
        <w:spacing w:line="360" w:lineRule="auto"/>
        <w:contextualSpacing/>
        <w:jc w:val="left"/>
        <w:rPr>
          <w:rFonts w:hint="default" w:ascii="Times New Roman" w:hAnsi="Times New Roman" w:cs="Times New Roman"/>
          <w:color w:val="auto"/>
          <w:sz w:val="28"/>
          <w:szCs w:val="28"/>
          <w:highlight w:val="none"/>
        </w:rPr>
      </w:pPr>
    </w:p>
    <w:p w14:paraId="25FDE167">
      <w:pPr>
        <w:spacing w:line="360" w:lineRule="auto"/>
        <w:contextualSpacing/>
        <w:jc w:val="left"/>
        <w:rPr>
          <w:rFonts w:hint="default" w:ascii="Times New Roman" w:hAnsi="Times New Roman" w:cs="Times New Roman"/>
          <w:color w:val="auto"/>
          <w:sz w:val="28"/>
          <w:szCs w:val="28"/>
          <w:highlight w:val="none"/>
        </w:rPr>
      </w:pPr>
    </w:p>
    <w:p w14:paraId="3DCFBF7B">
      <w:pPr>
        <w:spacing w:line="360" w:lineRule="auto"/>
        <w:ind w:right="480"/>
        <w:contextualSpacing/>
        <w:jc w:val="center"/>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法定代表人或者委托代理人（签字或者电子签名）：</w:t>
      </w:r>
    </w:p>
    <w:p w14:paraId="2951C215">
      <w:pPr>
        <w:spacing w:line="360" w:lineRule="auto"/>
        <w:ind w:right="480" w:firstLine="3360" w:firstLineChars="14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1DEF10D3">
      <w:pPr>
        <w:spacing w:line="360" w:lineRule="auto"/>
        <w:ind w:firstLine="480" w:firstLineChars="200"/>
        <w:contextualSpacing/>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4"/>
          <w:highlight w:val="none"/>
        </w:rPr>
        <w:t>年月日</w:t>
      </w:r>
    </w:p>
    <w:p w14:paraId="05663F18">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8"/>
          <w:szCs w:val="28"/>
          <w:highlight w:val="none"/>
        </w:rPr>
        <w:br w:type="page"/>
      </w:r>
      <w:r>
        <w:rPr>
          <w:rFonts w:hint="default" w:ascii="Times New Roman" w:hAnsi="Times New Roman" w:cs="Times New Roman"/>
          <w:b/>
          <w:color w:val="auto"/>
          <w:sz w:val="32"/>
          <w:szCs w:val="32"/>
          <w:highlight w:val="none"/>
        </w:rPr>
        <w:t>竞标声明</w:t>
      </w:r>
    </w:p>
    <w:p w14:paraId="201299A6">
      <w:pPr>
        <w:spacing w:line="320" w:lineRule="exact"/>
        <w:jc w:val="center"/>
        <w:rPr>
          <w:rFonts w:hint="default" w:ascii="Times New Roman" w:hAnsi="Times New Roman" w:cs="Times New Roman"/>
          <w:color w:val="auto"/>
          <w:sz w:val="24"/>
          <w:szCs w:val="20"/>
          <w:highlight w:val="none"/>
        </w:rPr>
      </w:pPr>
    </w:p>
    <w:p w14:paraId="348CEDFA">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（采购人名称）</w:t>
      </w:r>
      <w:r>
        <w:rPr>
          <w:rFonts w:hint="default" w:ascii="Times New Roman" w:hAnsi="Times New Roman" w:cs="Times New Roman"/>
          <w:color w:val="auto"/>
          <w:sz w:val="24"/>
          <w:highlight w:val="none"/>
        </w:rPr>
        <w:t>：</w:t>
      </w:r>
    </w:p>
    <w:p w14:paraId="626B8C8C">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w:t>
      </w:r>
      <w:r>
        <w:rPr>
          <w:rFonts w:hint="default" w:ascii="Times New Roman" w:hAnsi="Times New Roman" w:cs="Times New Roman"/>
          <w:color w:val="auto"/>
          <w:sz w:val="24"/>
          <w:highlight w:val="none"/>
          <w:u w:val="single"/>
        </w:rPr>
        <w:t>（供应商名称）</w:t>
      </w:r>
      <w:r>
        <w:rPr>
          <w:rFonts w:hint="default" w:ascii="Times New Roman" w:hAnsi="Times New Roman" w:cs="Times New Roman"/>
          <w:color w:val="auto"/>
          <w:sz w:val="24"/>
          <w:highlight w:val="none"/>
        </w:rPr>
        <w:t>系中华人民共和国合法供应商，经营地址。</w:t>
      </w:r>
    </w:p>
    <w:p w14:paraId="56E8B94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我方愿意参加贵方组织的</w:t>
      </w:r>
      <w:r>
        <w:rPr>
          <w:rFonts w:hint="default" w:ascii="Times New Roman" w:hAnsi="Times New Roman" w:cs="Times New Roman"/>
          <w:color w:val="auto"/>
          <w:sz w:val="24"/>
          <w:highlight w:val="none"/>
          <w:u w:val="single"/>
        </w:rPr>
        <w:t>（项目名称）（项目编号）</w:t>
      </w:r>
      <w:r>
        <w:rPr>
          <w:rFonts w:hint="default" w:ascii="Times New Roman" w:hAnsi="Times New Roman" w:cs="Times New Roman"/>
          <w:color w:val="auto"/>
          <w:sz w:val="24"/>
          <w:highlight w:val="none"/>
        </w:rPr>
        <w:t>项目的竞标，为便于贵方公正、择优地确定成交供应商及其服务，我方就本次竞标有关事项郑重声明如下：</w:t>
      </w:r>
    </w:p>
    <w:p w14:paraId="49B2954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1.我方向贵方提交的所有响应文件、资料都是准确的和真实的。</w:t>
      </w:r>
    </w:p>
    <w:p w14:paraId="38052D51">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2.我方不是为本次采购项目提供整体设计、规范编制或者项目管理、监理、检测等服务的供应商。</w:t>
      </w:r>
    </w:p>
    <w:p w14:paraId="1D9C6635">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3.在此，我方宣布同意如下：</w:t>
      </w:r>
    </w:p>
    <w:p w14:paraId="1307CD52">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（1）将按磋商文件的约定履行合同责任和义务；</w:t>
      </w:r>
    </w:p>
    <w:p w14:paraId="110655C9">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（2）已详细审查全部磋商文件，包括澄清或者更正公告（如有）；</w:t>
      </w:r>
    </w:p>
    <w:p w14:paraId="4A59271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（3）同意提供按照贵方可能要求的与磋商有关的一切数据或者资料；</w:t>
      </w:r>
    </w:p>
    <w:p w14:paraId="7694B17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（4）响应磋商文件规定的竞标有效期。</w:t>
      </w:r>
    </w:p>
    <w:p w14:paraId="5099438A">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4.我方承诺符合《中华人民共和国政府采购法》第二十二条规定：</w:t>
      </w:r>
    </w:p>
    <w:p w14:paraId="70CC957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（1）具有独立承担民事责任的能力；</w:t>
      </w:r>
    </w:p>
    <w:p w14:paraId="0DE9DD69">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14:paraId="46E255E6">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（3）具有履行合同所必需的设备和专业技术能力；</w:t>
      </w:r>
    </w:p>
    <w:p w14:paraId="6E88F93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（4）有依法缴纳税收和社会保障资金的良好记录；</w:t>
      </w:r>
    </w:p>
    <w:p w14:paraId="415FD544">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（5）参加政府采购活动前三年内，在经营活动中没有重大违法记录；</w:t>
      </w:r>
    </w:p>
    <w:p w14:paraId="14FA3414">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（6）法律、行政法规规定的其他条件。</w:t>
      </w:r>
    </w:p>
    <w:p w14:paraId="52D508E4">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51FE07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30DE364">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□我方本次响应文件</w:t>
      </w:r>
      <w:r>
        <w:rPr>
          <w:rFonts w:hint="default" w:ascii="Times New Roman" w:hAnsi="Times New Roman" w:cs="Times New Roman"/>
          <w:color w:val="auto"/>
          <w:kern w:val="0"/>
          <w:sz w:val="24"/>
          <w:highlight w:val="none"/>
        </w:rPr>
        <w:t>内容中</w:t>
      </w:r>
      <w:r>
        <w:rPr>
          <w:rFonts w:hint="default" w:ascii="Times New Roman" w:hAnsi="Times New Roman" w:cs="Times New Roman"/>
          <w:color w:val="auto"/>
          <w:sz w:val="24"/>
          <w:highlight w:val="none"/>
        </w:rPr>
        <w:t>未</w:t>
      </w:r>
      <w:r>
        <w:rPr>
          <w:rFonts w:hint="default" w:ascii="Times New Roman" w:hAnsi="Times New Roman" w:cs="Times New Roman"/>
          <w:color w:val="auto"/>
          <w:kern w:val="0"/>
          <w:sz w:val="24"/>
          <w:highlight w:val="none"/>
        </w:rPr>
        <w:t>涉及商业秘密；</w:t>
      </w:r>
    </w:p>
    <w:p w14:paraId="7F85CA42">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□我方本次响应文件</w:t>
      </w:r>
      <w:r>
        <w:rPr>
          <w:rFonts w:hint="default" w:ascii="Times New Roman" w:hAnsi="Times New Roman" w:cs="Times New Roman"/>
          <w:color w:val="auto"/>
          <w:kern w:val="0"/>
          <w:sz w:val="24"/>
          <w:highlight w:val="none"/>
        </w:rPr>
        <w:t>涉及商业秘密的内容有：；</w:t>
      </w:r>
    </w:p>
    <w:p w14:paraId="359994C8">
      <w:pPr>
        <w:pStyle w:val="20"/>
        <w:spacing w:line="360" w:lineRule="auto"/>
        <w:ind w:firstLine="480" w:firstLineChars="200"/>
        <w:contextualSpacing/>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7.与本磋商有关的一切正式往来信函请寄：邮政编号：</w:t>
      </w:r>
    </w:p>
    <w:p w14:paraId="2080B244">
      <w:pPr>
        <w:pStyle w:val="2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电话/传真：电子邮箱：</w:t>
      </w:r>
    </w:p>
    <w:p w14:paraId="26921101">
      <w:pPr>
        <w:pStyle w:val="21"/>
        <w:tabs>
          <w:tab w:val="left" w:pos="939"/>
        </w:tabs>
        <w:spacing w:line="360" w:lineRule="auto"/>
        <w:ind w:left="141" w:leftChars="67"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开户银行：账号：</w:t>
      </w:r>
    </w:p>
    <w:p w14:paraId="552DECC8">
      <w:pPr>
        <w:pStyle w:val="21"/>
        <w:tabs>
          <w:tab w:val="left" w:pos="939"/>
        </w:tabs>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8.以上事项如有虚假或者隐瞒，我方愿意承担一切后果，并不再寻求任何旨在减轻或者免除法律责任的辩解。</w:t>
      </w:r>
    </w:p>
    <w:p w14:paraId="115EA9FE">
      <w:pPr>
        <w:pStyle w:val="21"/>
        <w:tabs>
          <w:tab w:val="left" w:pos="939"/>
        </w:tabs>
        <w:spacing w:line="360" w:lineRule="auto"/>
        <w:ind w:left="141" w:leftChars="67"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特此承诺。</w:t>
      </w:r>
    </w:p>
    <w:p w14:paraId="5E8F772E">
      <w:pPr>
        <w:spacing w:line="360" w:lineRule="auto"/>
        <w:ind w:firstLine="482" w:firstLineChars="200"/>
        <w:contextualSpacing/>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注：如为联合体竞标，盖章处须加盖联合体牵头人电子签章并由联合体牵头人法定代表人分别签字或者盖章或者电子签名，否则响应文件按无效处理。</w:t>
      </w:r>
    </w:p>
    <w:p w14:paraId="09264E65">
      <w:pPr>
        <w:spacing w:line="360" w:lineRule="auto"/>
        <w:contextualSpacing/>
        <w:jc w:val="left"/>
        <w:rPr>
          <w:rFonts w:hint="default" w:ascii="Times New Roman" w:hAnsi="Times New Roman" w:cs="Times New Roman"/>
          <w:color w:val="auto"/>
          <w:szCs w:val="21"/>
          <w:highlight w:val="none"/>
        </w:rPr>
      </w:pPr>
    </w:p>
    <w:p w14:paraId="4C1F0D76">
      <w:pPr>
        <w:spacing w:line="360" w:lineRule="auto"/>
        <w:ind w:firstLine="1800" w:firstLineChars="75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法定代表人（签字或者盖章或者电子签名）：</w:t>
      </w:r>
    </w:p>
    <w:p w14:paraId="6FB4FD95">
      <w:pPr>
        <w:spacing w:line="360" w:lineRule="auto"/>
        <w:ind w:firstLine="4320" w:firstLineChars="1800"/>
        <w:contextualSpacing/>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供应商（电子签章）：</w:t>
      </w:r>
    </w:p>
    <w:p w14:paraId="2249019E">
      <w:pPr>
        <w:pStyle w:val="21"/>
        <w:tabs>
          <w:tab w:val="left" w:pos="939"/>
        </w:tabs>
        <w:spacing w:line="360" w:lineRule="auto"/>
        <w:ind w:left="0" w:leftChars="0" w:firstLine="5520" w:firstLineChars="2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年月日</w:t>
      </w:r>
    </w:p>
    <w:p w14:paraId="4E5A412F">
      <w:pPr>
        <w:pStyle w:val="7"/>
        <w:overflowPunct w:val="0"/>
        <w:spacing w:line="520" w:lineRule="exact"/>
        <w:ind w:firstLine="0"/>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color w:val="auto"/>
          <w:sz w:val="32"/>
          <w:szCs w:val="32"/>
          <w:highlight w:val="none"/>
        </w:rPr>
        <w:t>联合体竞标协议书</w:t>
      </w:r>
    </w:p>
    <w:p w14:paraId="403D505F">
      <w:pPr>
        <w:pStyle w:val="7"/>
        <w:overflowPunct w:val="0"/>
        <w:spacing w:line="360" w:lineRule="auto"/>
        <w:ind w:firstLine="0"/>
        <w:rPr>
          <w:rFonts w:hint="default" w:ascii="Times New Roman" w:hAnsi="Times New Roman" w:cs="Times New Roman"/>
          <w:color w:val="auto"/>
          <w:sz w:val="24"/>
          <w:szCs w:val="24"/>
          <w:highlight w:val="none"/>
        </w:rPr>
      </w:pPr>
    </w:p>
    <w:p w14:paraId="2DE511E1">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（所有成员单位名称）</w:t>
      </w:r>
      <w:r>
        <w:rPr>
          <w:rFonts w:hint="default" w:ascii="Times New Roman" w:hAnsi="Times New Roman" w:cs="Times New Roman"/>
          <w:color w:val="auto"/>
          <w:sz w:val="24"/>
          <w:szCs w:val="24"/>
          <w:highlight w:val="none"/>
        </w:rPr>
        <w:t>自愿组成</w:t>
      </w:r>
      <w:r>
        <w:rPr>
          <w:rFonts w:hint="default" w:ascii="Times New Roman" w:hAnsi="Times New Roman" w:cs="Times New Roman"/>
          <w:color w:val="auto"/>
          <w:sz w:val="24"/>
          <w:szCs w:val="24"/>
          <w:highlight w:val="none"/>
          <w:u w:val="single"/>
        </w:rPr>
        <w:t>（联合体名称）</w:t>
      </w:r>
      <w:r>
        <w:rPr>
          <w:rFonts w:hint="default" w:ascii="Times New Roman" w:hAnsi="Times New Roman" w:cs="Times New Roman"/>
          <w:color w:val="auto"/>
          <w:sz w:val="24"/>
          <w:szCs w:val="24"/>
          <w:highlight w:val="none"/>
        </w:rPr>
        <w:t>联合体，共同参加</w:t>
      </w:r>
      <w:r>
        <w:rPr>
          <w:rFonts w:hint="default" w:ascii="Times New Roman" w:hAnsi="Times New Roman" w:cs="Times New Roman"/>
          <w:color w:val="auto"/>
          <w:sz w:val="24"/>
          <w:szCs w:val="24"/>
          <w:highlight w:val="none"/>
          <w:u w:val="single"/>
        </w:rPr>
        <w:t>（项目名称）</w:t>
      </w:r>
      <w:r>
        <w:rPr>
          <w:rFonts w:hint="default" w:ascii="Times New Roman" w:hAnsi="Times New Roman" w:cs="Times New Roman"/>
          <w:color w:val="auto"/>
          <w:sz w:val="24"/>
          <w:highlight w:val="none"/>
          <w:u w:val="single"/>
        </w:rPr>
        <w:t>（项目编号）</w:t>
      </w:r>
      <w:r>
        <w:rPr>
          <w:rFonts w:hint="default" w:ascii="Times New Roman" w:hAnsi="Times New Roman" w:cs="Times New Roman"/>
          <w:color w:val="auto"/>
          <w:sz w:val="24"/>
          <w:szCs w:val="24"/>
          <w:highlight w:val="none"/>
        </w:rPr>
        <w:t>采购项目竞标。现就联合体竞标事宜订立如下协议。</w:t>
      </w:r>
    </w:p>
    <w:p w14:paraId="4E7B61AF">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u w:val="single"/>
        </w:rPr>
        <w:tab/>
      </w:r>
      <w:r>
        <w:rPr>
          <w:rFonts w:hint="default" w:ascii="Times New Roman" w:hAnsi="Times New Roman" w:cs="Times New Roman"/>
          <w:color w:val="auto"/>
          <w:sz w:val="24"/>
          <w:szCs w:val="24"/>
          <w:highlight w:val="none"/>
          <w:u w:val="single"/>
        </w:rPr>
        <w:t>（某成员单位名称）</w:t>
      </w:r>
      <w:r>
        <w:rPr>
          <w:rFonts w:hint="default" w:ascii="Times New Roman" w:hAnsi="Times New Roman" w:cs="Times New Roman"/>
          <w:color w:val="auto"/>
          <w:sz w:val="24"/>
          <w:szCs w:val="24"/>
          <w:highlight w:val="none"/>
        </w:rPr>
        <w:t>为</w:t>
      </w:r>
      <w:r>
        <w:rPr>
          <w:rFonts w:hint="default" w:ascii="Times New Roman" w:hAnsi="Times New Roman" w:cs="Times New Roman"/>
          <w:color w:val="auto"/>
          <w:sz w:val="24"/>
          <w:szCs w:val="24"/>
          <w:highlight w:val="none"/>
          <w:u w:val="single"/>
        </w:rPr>
        <w:t>（联合体名称）</w:t>
      </w:r>
      <w:r>
        <w:rPr>
          <w:rFonts w:hint="default" w:ascii="Times New Roman" w:hAnsi="Times New Roman" w:cs="Times New Roman"/>
          <w:color w:val="auto"/>
          <w:sz w:val="24"/>
          <w:szCs w:val="24"/>
          <w:highlight w:val="none"/>
        </w:rPr>
        <w:t>牵头人。</w:t>
      </w:r>
    </w:p>
    <w:p w14:paraId="31721992">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18BFADA7">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7A22750F">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4.联合体各成员单位内部的职责分工如下：。</w:t>
      </w:r>
    </w:p>
    <w:p w14:paraId="490929A2">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5.本</w:t>
      </w:r>
      <w:r>
        <w:rPr>
          <w:rFonts w:hint="default" w:ascii="Times New Roman" w:hAnsi="Times New Roman" w:cs="Times New Roman"/>
          <w:color w:val="auto"/>
          <w:spacing w:val="-6"/>
          <w:sz w:val="24"/>
          <w:szCs w:val="24"/>
          <w:highlight w:val="none"/>
        </w:rPr>
        <w:t>协议书自所有成员单位法定代表人或者其委托代理人签字或者盖单位章之日起生效，合同履行完毕后自动失效。</w:t>
      </w:r>
    </w:p>
    <w:p w14:paraId="0A8B2E5D">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6.本协议书一式</w:t>
      </w:r>
      <w:r>
        <w:rPr>
          <w:rFonts w:hint="default" w:ascii="Times New Roman" w:hAnsi="Times New Roman" w:cs="Times New Roman"/>
          <w:color w:val="auto"/>
          <w:sz w:val="24"/>
          <w:szCs w:val="24"/>
          <w:highlight w:val="none"/>
          <w:u w:val="single"/>
        </w:rPr>
        <w:tab/>
      </w:r>
      <w:r>
        <w:rPr>
          <w:rFonts w:hint="default" w:ascii="Times New Roman" w:hAnsi="Times New Roman" w:cs="Times New Roman"/>
          <w:color w:val="auto"/>
          <w:sz w:val="24"/>
          <w:szCs w:val="24"/>
          <w:highlight w:val="none"/>
        </w:rPr>
        <w:t>份，联合体成员和采购人各执一份。</w:t>
      </w:r>
    </w:p>
    <w:p w14:paraId="30B46214">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注：本协议书应附法定代表人身份证明书；有委托代理的，应附权委托书（格式自拟）。</w:t>
      </w:r>
    </w:p>
    <w:p w14:paraId="63F69392">
      <w:pPr>
        <w:pStyle w:val="7"/>
        <w:overflowPunct w:val="0"/>
        <w:spacing w:line="360" w:lineRule="auto"/>
        <w:ind w:firstLineChars="175"/>
        <w:contextualSpacing/>
        <w:rPr>
          <w:rFonts w:hint="default" w:ascii="Times New Roman" w:hAnsi="Times New Roman" w:cs="Times New Roman"/>
          <w:color w:val="auto"/>
          <w:sz w:val="24"/>
          <w:szCs w:val="24"/>
          <w:highlight w:val="none"/>
        </w:rPr>
      </w:pPr>
    </w:p>
    <w:p w14:paraId="2A67F043">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联合体牵头人名称（电子签章）：</w:t>
      </w:r>
    </w:p>
    <w:p w14:paraId="42B0DDB7">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法定代表人或者其委托代理人（签字或者电子签名）：</w:t>
      </w:r>
    </w:p>
    <w:p w14:paraId="44BFE0F1">
      <w:pPr>
        <w:pStyle w:val="7"/>
        <w:overflowPunct w:val="0"/>
        <w:spacing w:line="360" w:lineRule="auto"/>
        <w:ind w:firstLine="0"/>
        <w:contextualSpacing/>
        <w:rPr>
          <w:rFonts w:hint="default" w:ascii="Times New Roman" w:hAnsi="Times New Roman" w:cs="Times New Roman"/>
          <w:color w:val="auto"/>
          <w:sz w:val="24"/>
          <w:szCs w:val="24"/>
          <w:highlight w:val="none"/>
        </w:rPr>
      </w:pPr>
    </w:p>
    <w:p w14:paraId="72475497">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联合体成员名称（盖公章或者电子签章）：</w:t>
      </w:r>
    </w:p>
    <w:p w14:paraId="7D072C01">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法定代表人或者其委托代理人（签字或者电子签名）：</w:t>
      </w:r>
    </w:p>
    <w:p w14:paraId="0552AA4C">
      <w:pPr>
        <w:pStyle w:val="7"/>
        <w:overflowPunct w:val="0"/>
        <w:spacing w:line="360" w:lineRule="auto"/>
        <w:ind w:firstLine="0"/>
        <w:contextualSpacing/>
        <w:rPr>
          <w:rFonts w:hint="default" w:ascii="Times New Roman" w:hAnsi="Times New Roman" w:cs="Times New Roman"/>
          <w:color w:val="auto"/>
          <w:sz w:val="24"/>
          <w:szCs w:val="24"/>
          <w:highlight w:val="none"/>
        </w:rPr>
      </w:pPr>
    </w:p>
    <w:p w14:paraId="10FF9F3B">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联合体成员名称（盖公章或者电子签章）：</w:t>
      </w:r>
    </w:p>
    <w:p w14:paraId="003B42FE">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法定代表人或者其委托代理人（签字或者电子签名）：</w:t>
      </w:r>
    </w:p>
    <w:p w14:paraId="509DCC06">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p w14:paraId="201F733D">
      <w:pPr>
        <w:spacing w:line="360" w:lineRule="auto"/>
        <w:ind w:right="480" w:firstLine="240" w:firstLineChars="100"/>
        <w:contextualSpacing/>
        <w:jc w:val="center"/>
        <w:rPr>
          <w:rFonts w:hint="default" w:ascii="Times New Roman" w:hAnsi="Times New Roman" w:cs="Times New Roman"/>
          <w:color w:val="auto"/>
          <w:sz w:val="24"/>
          <w:highlight w:val="none"/>
        </w:rPr>
      </w:pPr>
    </w:p>
    <w:p w14:paraId="3D018AF6">
      <w:pPr>
        <w:spacing w:line="360" w:lineRule="auto"/>
        <w:ind w:firstLine="240" w:firstLineChars="100"/>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4"/>
          <w:highlight w:val="none"/>
        </w:rPr>
        <w:t>日期：年月日</w:t>
      </w:r>
      <w:r>
        <w:rPr>
          <w:rFonts w:hint="default" w:ascii="Times New Roman" w:hAnsi="Times New Roman" w:cs="Times New Roman"/>
          <w:b/>
          <w:bCs/>
          <w:color w:val="auto"/>
          <w:sz w:val="32"/>
          <w:szCs w:val="32"/>
          <w:highlight w:val="none"/>
        </w:rPr>
        <w:br w:type="page"/>
      </w:r>
      <w:r>
        <w:rPr>
          <w:rFonts w:hint="default" w:ascii="Times New Roman" w:hAnsi="Times New Roman" w:cs="Times New Roman"/>
          <w:b/>
          <w:bCs/>
          <w:color w:val="auto"/>
          <w:sz w:val="32"/>
          <w:szCs w:val="32"/>
          <w:highlight w:val="none"/>
        </w:rPr>
        <w:t>二、</w:t>
      </w:r>
      <w:r>
        <w:rPr>
          <w:rFonts w:hint="default" w:ascii="Times New Roman" w:hAnsi="Times New Roman" w:cs="Times New Roman"/>
          <w:b/>
          <w:color w:val="auto"/>
          <w:sz w:val="32"/>
          <w:szCs w:val="32"/>
          <w:highlight w:val="none"/>
        </w:rPr>
        <w:t>报价文件格式</w:t>
      </w:r>
    </w:p>
    <w:p w14:paraId="0E7E3175">
      <w:pPr>
        <w:snapToGrid w:val="0"/>
        <w:spacing w:before="120" w:beforeLines="50" w:after="50" w:line="360" w:lineRule="auto"/>
        <w:jc w:val="lef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1.报价文件封面格式</w:t>
      </w:r>
    </w:p>
    <w:p w14:paraId="75828E33">
      <w:pPr>
        <w:snapToGrid w:val="0"/>
        <w:spacing w:before="120" w:beforeLines="50" w:after="50"/>
        <w:rPr>
          <w:rFonts w:hint="default" w:ascii="Times New Roman" w:hAnsi="Times New Roman" w:cs="Times New Roman"/>
          <w:bCs/>
          <w:color w:val="auto"/>
          <w:sz w:val="32"/>
          <w:szCs w:val="20"/>
          <w:highlight w:val="none"/>
        </w:rPr>
      </w:pPr>
    </w:p>
    <w:p w14:paraId="00595DCB">
      <w:pPr>
        <w:snapToGrid w:val="0"/>
        <w:spacing w:before="120" w:beforeLines="50" w:after="50"/>
        <w:jc w:val="center"/>
        <w:rPr>
          <w:rFonts w:hint="default" w:ascii="Times New Roman" w:hAnsi="Times New Roman" w:cs="Times New Roman"/>
          <w:color w:val="auto"/>
          <w:sz w:val="24"/>
          <w:szCs w:val="20"/>
          <w:highlight w:val="none"/>
        </w:rPr>
      </w:pPr>
      <w:r>
        <w:rPr>
          <w:rFonts w:hint="default" w:ascii="Times New Roman" w:hAnsi="Times New Roman" w:cs="Times New Roman"/>
          <w:color w:val="auto"/>
          <w:sz w:val="44"/>
          <w:szCs w:val="44"/>
          <w:highlight w:val="none"/>
        </w:rPr>
        <w:t>电子响应文件</w:t>
      </w:r>
    </w:p>
    <w:p w14:paraId="310D2EBA">
      <w:pPr>
        <w:snapToGrid w:val="0"/>
        <w:spacing w:before="120" w:beforeLines="50" w:after="50"/>
        <w:rPr>
          <w:rFonts w:hint="default" w:ascii="Times New Roman" w:hAnsi="Times New Roman" w:cs="Times New Roman"/>
          <w:color w:val="auto"/>
          <w:sz w:val="24"/>
          <w:szCs w:val="20"/>
          <w:highlight w:val="none"/>
        </w:rPr>
      </w:pPr>
    </w:p>
    <w:p w14:paraId="62E48406">
      <w:pPr>
        <w:snapToGrid w:val="0"/>
        <w:spacing w:before="120" w:beforeLines="50" w:after="50"/>
        <w:rPr>
          <w:rFonts w:hint="default" w:ascii="Times New Roman" w:hAnsi="Times New Roman" w:cs="Times New Roman"/>
          <w:color w:val="auto"/>
          <w:sz w:val="24"/>
          <w:szCs w:val="20"/>
          <w:highlight w:val="none"/>
        </w:rPr>
      </w:pPr>
    </w:p>
    <w:p w14:paraId="28C739D7">
      <w:pPr>
        <w:snapToGrid w:val="0"/>
        <w:spacing w:before="120" w:beforeLines="50" w:after="50"/>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报价文件</w:t>
      </w:r>
    </w:p>
    <w:p w14:paraId="156170B9">
      <w:pPr>
        <w:snapToGrid w:val="0"/>
        <w:spacing w:before="120" w:beforeLines="50" w:after="50"/>
        <w:rPr>
          <w:rFonts w:hint="default" w:ascii="Times New Roman" w:hAnsi="Times New Roman" w:cs="Times New Roman"/>
          <w:bCs/>
          <w:color w:val="auto"/>
          <w:sz w:val="24"/>
          <w:szCs w:val="20"/>
          <w:highlight w:val="none"/>
        </w:rPr>
      </w:pPr>
    </w:p>
    <w:p w14:paraId="59F3E38E">
      <w:pPr>
        <w:snapToGrid w:val="0"/>
        <w:spacing w:before="120" w:beforeLines="50" w:after="50"/>
        <w:rPr>
          <w:rFonts w:hint="default" w:ascii="Times New Roman" w:hAnsi="Times New Roman" w:cs="Times New Roman"/>
          <w:bCs/>
          <w:color w:val="auto"/>
          <w:sz w:val="24"/>
          <w:szCs w:val="20"/>
          <w:highlight w:val="none"/>
        </w:rPr>
      </w:pPr>
    </w:p>
    <w:p w14:paraId="5BF9CE80">
      <w:pPr>
        <w:snapToGrid w:val="0"/>
        <w:spacing w:before="120" w:beforeLines="50" w:after="50"/>
        <w:rPr>
          <w:rFonts w:hint="default" w:ascii="Times New Roman" w:hAnsi="Times New Roman" w:cs="Times New Roman"/>
          <w:bCs/>
          <w:color w:val="auto"/>
          <w:sz w:val="24"/>
          <w:szCs w:val="20"/>
          <w:highlight w:val="none"/>
        </w:rPr>
      </w:pPr>
    </w:p>
    <w:p w14:paraId="2DE5BD52">
      <w:pPr>
        <w:snapToGrid w:val="0"/>
        <w:spacing w:before="120" w:beforeLines="50" w:after="50"/>
        <w:rPr>
          <w:rFonts w:hint="default" w:ascii="Times New Roman" w:hAnsi="Times New Roman" w:cs="Times New Roman"/>
          <w:bCs/>
          <w:color w:val="auto"/>
          <w:sz w:val="24"/>
          <w:szCs w:val="20"/>
          <w:highlight w:val="none"/>
        </w:rPr>
      </w:pPr>
    </w:p>
    <w:p w14:paraId="65EA9591">
      <w:pPr>
        <w:snapToGrid w:val="0"/>
        <w:spacing w:before="120" w:beforeLines="50" w:after="50"/>
        <w:rPr>
          <w:rFonts w:hint="default" w:ascii="Times New Roman" w:hAnsi="Times New Roman" w:cs="Times New Roman"/>
          <w:bCs/>
          <w:color w:val="auto"/>
          <w:sz w:val="24"/>
          <w:szCs w:val="20"/>
          <w:highlight w:val="none"/>
        </w:rPr>
      </w:pPr>
    </w:p>
    <w:p w14:paraId="0AF554E0">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项目名称：</w:t>
      </w:r>
    </w:p>
    <w:p w14:paraId="2924A60E">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5606FFA4">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项目编号：</w:t>
      </w:r>
    </w:p>
    <w:p w14:paraId="0D23E0F6">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0D30AFA0">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所竞分标（如有则填写，无分标时填写“无”或者留空）：</w:t>
      </w:r>
    </w:p>
    <w:p w14:paraId="39F028B6">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321369F1">
      <w:pPr>
        <w:pStyle w:val="7"/>
        <w:snapToGrid w:val="0"/>
        <w:spacing w:before="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供应商名称：</w:t>
      </w:r>
    </w:p>
    <w:p w14:paraId="0D3C6821">
      <w:pPr>
        <w:pStyle w:val="7"/>
        <w:snapToGrid w:val="0"/>
        <w:spacing w:before="50" w:after="50"/>
        <w:ind w:firstLine="640" w:firstLineChars="200"/>
        <w:rPr>
          <w:rFonts w:hint="default" w:ascii="Times New Roman" w:hAnsi="Times New Roman" w:cs="Times New Roman"/>
          <w:bCs/>
          <w:color w:val="auto"/>
          <w:sz w:val="32"/>
          <w:szCs w:val="32"/>
          <w:highlight w:val="none"/>
        </w:rPr>
      </w:pPr>
    </w:p>
    <w:p w14:paraId="4702D064">
      <w:pPr>
        <w:pStyle w:val="7"/>
        <w:snapToGrid w:val="0"/>
        <w:spacing w:before="50" w:after="50"/>
        <w:ind w:firstLine="720" w:firstLineChars="225"/>
        <w:rPr>
          <w:rFonts w:hint="default" w:ascii="Times New Roman" w:hAnsi="Times New Roman" w:cs="Times New Roman"/>
          <w:bCs/>
          <w:color w:val="auto"/>
          <w:sz w:val="32"/>
          <w:szCs w:val="32"/>
          <w:highlight w:val="none"/>
        </w:rPr>
      </w:pPr>
    </w:p>
    <w:p w14:paraId="2C2D2DB2">
      <w:pPr>
        <w:pStyle w:val="7"/>
        <w:snapToGrid w:val="0"/>
        <w:spacing w:before="50" w:after="50"/>
        <w:ind w:firstLine="0"/>
        <w:rPr>
          <w:rFonts w:hint="default" w:ascii="Times New Roman" w:hAnsi="Times New Roman" w:cs="Times New Roman"/>
          <w:bCs/>
          <w:color w:val="auto"/>
          <w:sz w:val="32"/>
          <w:szCs w:val="32"/>
          <w:highlight w:val="none"/>
        </w:rPr>
      </w:pPr>
    </w:p>
    <w:p w14:paraId="5908031A">
      <w:pPr>
        <w:pStyle w:val="7"/>
        <w:snapToGrid w:val="0"/>
        <w:spacing w:before="50" w:after="50"/>
        <w:ind w:firstLine="1280" w:firstLineChars="400"/>
        <w:rPr>
          <w:rFonts w:hint="default" w:ascii="Times New Roman" w:hAnsi="Times New Roman" w:cs="Times New Roman"/>
          <w:bCs/>
          <w:color w:val="auto"/>
          <w:sz w:val="32"/>
          <w:szCs w:val="32"/>
          <w:highlight w:val="none"/>
        </w:rPr>
      </w:pPr>
    </w:p>
    <w:p w14:paraId="3A71D7E2">
      <w:pPr>
        <w:snapToGrid w:val="0"/>
        <w:spacing w:before="120" w:beforeLines="50" w:after="5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年月日</w:t>
      </w:r>
    </w:p>
    <w:p w14:paraId="42FCDDFE">
      <w:pPr>
        <w:snapToGrid w:val="0"/>
        <w:spacing w:before="120" w:beforeLines="50" w:after="50" w:line="360" w:lineRule="auto"/>
        <w:ind w:left="142"/>
        <w:jc w:val="left"/>
        <w:rPr>
          <w:rFonts w:hint="default" w:ascii="Times New Roman" w:hAnsi="Times New Roman" w:cs="Times New Roman"/>
          <w:b/>
          <w:bCs/>
          <w:color w:val="auto"/>
          <w:sz w:val="24"/>
          <w:highlight w:val="none"/>
        </w:rPr>
      </w:pPr>
      <w:r>
        <w:rPr>
          <w:rFonts w:hint="default" w:ascii="Times New Roman" w:hAnsi="Times New Roman" w:cs="Times New Roman"/>
          <w:color w:val="auto"/>
          <w:szCs w:val="21"/>
          <w:highlight w:val="none"/>
        </w:rPr>
        <w:br w:type="page"/>
      </w:r>
      <w:r>
        <w:rPr>
          <w:rFonts w:hint="default" w:ascii="Times New Roman" w:hAnsi="Times New Roman" w:cs="Times New Roman"/>
          <w:b/>
          <w:bCs/>
          <w:color w:val="auto"/>
          <w:sz w:val="32"/>
          <w:szCs w:val="32"/>
          <w:highlight w:val="none"/>
        </w:rPr>
        <w:t>2.报价文件目录</w:t>
      </w:r>
    </w:p>
    <w:p w14:paraId="15AB4F44">
      <w:pPr>
        <w:spacing w:line="520" w:lineRule="exact"/>
        <w:jc w:val="center"/>
        <w:rPr>
          <w:rFonts w:hint="default" w:ascii="Times New Roman" w:hAnsi="Times New Roman" w:cs="Times New Roman"/>
          <w:b/>
          <w:bCs/>
          <w:color w:val="auto"/>
          <w:sz w:val="32"/>
          <w:szCs w:val="32"/>
          <w:highlight w:val="none"/>
        </w:rPr>
      </w:pPr>
      <w:r>
        <w:rPr>
          <w:rFonts w:hint="default" w:ascii="Times New Roman" w:hAnsi="Times New Roman" w:cs="Times New Roman"/>
          <w:color w:val="auto"/>
          <w:sz w:val="32"/>
          <w:szCs w:val="32"/>
          <w:highlight w:val="none"/>
        </w:rPr>
        <w:t>根据磋商文件规定及供应商提供的材料自行编写目录（部分格式后附）。</w:t>
      </w:r>
      <w:r>
        <w:rPr>
          <w:rFonts w:hint="default" w:ascii="Times New Roman" w:hAnsi="Times New Roman" w:cs="Times New Roman"/>
          <w:b/>
          <w:bCs/>
          <w:color w:val="auto"/>
          <w:sz w:val="32"/>
          <w:szCs w:val="32"/>
          <w:highlight w:val="none"/>
        </w:rPr>
        <w:br w:type="page"/>
      </w:r>
      <w:r>
        <w:rPr>
          <w:rFonts w:hint="default" w:ascii="Times New Roman" w:hAnsi="Times New Roman" w:cs="Times New Roman"/>
          <w:b/>
          <w:bCs/>
          <w:color w:val="auto"/>
          <w:sz w:val="32"/>
          <w:szCs w:val="32"/>
          <w:highlight w:val="none"/>
        </w:rPr>
        <w:t>竞标函及竞标函附录</w:t>
      </w:r>
    </w:p>
    <w:p w14:paraId="69E85719">
      <w:pPr>
        <w:spacing w:line="520" w:lineRule="exact"/>
        <w:jc w:val="center"/>
        <w:rPr>
          <w:rFonts w:hint="default" w:ascii="Times New Roman" w:hAnsi="Times New Roman" w:cs="Times New Roman"/>
          <w:b/>
          <w:bCs/>
          <w:color w:val="auto"/>
          <w:sz w:val="32"/>
          <w:szCs w:val="32"/>
          <w:highlight w:val="none"/>
        </w:rPr>
      </w:pPr>
    </w:p>
    <w:p w14:paraId="5D3A8EE4">
      <w:pPr>
        <w:spacing w:line="520" w:lineRule="exact"/>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（一）竞标函</w:t>
      </w:r>
    </w:p>
    <w:p w14:paraId="133B0969">
      <w:pPr>
        <w:spacing w:line="520" w:lineRule="exact"/>
        <w:jc w:val="center"/>
        <w:rPr>
          <w:rFonts w:hint="default" w:ascii="Times New Roman" w:hAnsi="Times New Roman" w:cs="Times New Roman"/>
          <w:b/>
          <w:bCs/>
          <w:color w:val="auto"/>
          <w:sz w:val="32"/>
          <w:szCs w:val="32"/>
          <w:highlight w:val="none"/>
        </w:rPr>
      </w:pPr>
    </w:p>
    <w:p w14:paraId="1AEF4BE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zh-CN"/>
        </w:rPr>
        <w:t>采购人名称</w:t>
      </w:r>
      <w:r>
        <w:rPr>
          <w:rFonts w:hint="default" w:ascii="Times New Roman" w:hAnsi="Times New Roman" w:cs="Times New Roman"/>
          <w:color w:val="auto"/>
          <w:szCs w:val="21"/>
          <w:highlight w:val="none"/>
        </w:rPr>
        <w:t>）：</w:t>
      </w:r>
    </w:p>
    <w:p w14:paraId="7EAC6E07">
      <w:pPr>
        <w:pStyle w:val="113"/>
        <w:numPr>
          <w:ilvl w:val="0"/>
          <w:numId w:val="2"/>
        </w:numPr>
        <w:tabs>
          <w:tab w:val="left" w:pos="762"/>
          <w:tab w:val="left" w:pos="2074"/>
          <w:tab w:val="left" w:pos="3430"/>
          <w:tab w:val="left" w:pos="4687"/>
          <w:tab w:val="left" w:pos="7898"/>
        </w:tabs>
        <w:ind w:firstLine="440"/>
        <w:rPr>
          <w:rFonts w:hint="default" w:ascii="Times New Roman" w:hAnsi="Times New Roman" w:cs="Times New Roman"/>
          <w:color w:val="auto"/>
          <w:szCs w:val="21"/>
          <w:highlight w:val="none"/>
        </w:rPr>
      </w:pPr>
      <w:bookmarkStart w:id="116" w:name="bookmark2065"/>
      <w:bookmarkEnd w:id="116"/>
      <w:r>
        <w:rPr>
          <w:rFonts w:hint="default" w:ascii="Times New Roman" w:hAnsi="Times New Roman" w:cs="Times New Roman"/>
          <w:color w:val="auto"/>
          <w:szCs w:val="21"/>
          <w:highlight w:val="none"/>
        </w:rPr>
        <w:t>我方已仔细研究了</w:t>
      </w:r>
      <w:r>
        <w:rPr>
          <w:rFonts w:hint="default" w:ascii="Times New Roman" w:hAnsi="Times New Roman" w:cs="Times New Roman"/>
          <w:color w:val="auto"/>
          <w:szCs w:val="21"/>
          <w:highlight w:val="none"/>
          <w:u w:val="single"/>
        </w:rPr>
        <w:t>（项目名称、项目编号）</w:t>
      </w:r>
      <w:r>
        <w:rPr>
          <w:rFonts w:hint="default" w:ascii="Times New Roman" w:hAnsi="Times New Roman" w:cs="Times New Roman"/>
          <w:color w:val="auto"/>
          <w:szCs w:val="21"/>
          <w:highlight w:val="none"/>
        </w:rPr>
        <w:t>磋商文件的全部内容，愿意以人民币（大写）</w:t>
      </w:r>
    </w:p>
    <w:p w14:paraId="162C648B">
      <w:pPr>
        <w:pStyle w:val="113"/>
        <w:tabs>
          <w:tab w:val="left" w:pos="762"/>
          <w:tab w:val="left" w:pos="2074"/>
          <w:tab w:val="left" w:pos="3430"/>
          <w:tab w:val="left" w:pos="4687"/>
          <w:tab w:val="left" w:pos="7898"/>
        </w:tabs>
        <w:ind w:firstLine="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元（¥）的竞标总报价，工期日历天，按合同约定实施和完成承包工程，修补工程中的任何缺陷，工程质量达到</w:t>
      </w:r>
      <w:r>
        <w:rPr>
          <w:rFonts w:hint="default" w:ascii="Times New Roman" w:hAnsi="Times New Roman" w:cs="Times New Roman"/>
          <w:color w:val="auto"/>
          <w:szCs w:val="21"/>
          <w:highlight w:val="none"/>
          <w:lang w:val="en-US"/>
        </w:rPr>
        <w:t>。</w:t>
      </w:r>
    </w:p>
    <w:p w14:paraId="4B517C71">
      <w:pPr>
        <w:pStyle w:val="113"/>
        <w:numPr>
          <w:ilvl w:val="0"/>
          <w:numId w:val="2"/>
        </w:numPr>
        <w:tabs>
          <w:tab w:val="left" w:pos="762"/>
        </w:tabs>
        <w:ind w:firstLine="420"/>
        <w:rPr>
          <w:rFonts w:hint="default" w:ascii="Times New Roman" w:hAnsi="Times New Roman" w:cs="Times New Roman"/>
          <w:color w:val="auto"/>
          <w:szCs w:val="21"/>
          <w:highlight w:val="none"/>
        </w:rPr>
      </w:pPr>
      <w:bookmarkStart w:id="117" w:name="bookmark2066"/>
      <w:bookmarkEnd w:id="117"/>
      <w:bookmarkStart w:id="118" w:name="bookmark2068"/>
      <w:bookmarkEnd w:id="118"/>
      <w:bookmarkStart w:id="119" w:name="bookmark2067"/>
      <w:bookmarkEnd w:id="119"/>
      <w:r>
        <w:rPr>
          <w:rFonts w:hint="default" w:ascii="Times New Roman" w:hAnsi="Times New Roman" w:cs="Times New Roman"/>
          <w:color w:val="auto"/>
          <w:highlight w:val="none"/>
        </w:rPr>
        <w:t>我方承认竞标函附录是我方竞标函的组成部分。</w:t>
      </w:r>
    </w:p>
    <w:p w14:paraId="3F4D41C1">
      <w:pPr>
        <w:pStyle w:val="113"/>
        <w:numPr>
          <w:ilvl w:val="0"/>
          <w:numId w:val="2"/>
        </w:numPr>
        <w:tabs>
          <w:tab w:val="left" w:pos="762"/>
        </w:tabs>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如我方成交：</w:t>
      </w:r>
    </w:p>
    <w:p w14:paraId="7D17F66A">
      <w:pPr>
        <w:pStyle w:val="113"/>
        <w:tabs>
          <w:tab w:val="left" w:pos="903"/>
        </w:tabs>
        <w:ind w:firstLine="420"/>
        <w:rPr>
          <w:rFonts w:hint="default" w:ascii="Times New Roman" w:hAnsi="Times New Roman" w:cs="Times New Roman"/>
          <w:color w:val="auto"/>
          <w:szCs w:val="21"/>
          <w:highlight w:val="none"/>
        </w:rPr>
      </w:pPr>
      <w:bookmarkStart w:id="120" w:name="bookmark2069"/>
      <w:r>
        <w:rPr>
          <w:rFonts w:hint="default" w:ascii="Times New Roman" w:hAnsi="Times New Roman" w:cs="Times New Roman"/>
          <w:color w:val="auto"/>
          <w:szCs w:val="21"/>
          <w:highlight w:val="none"/>
        </w:rPr>
        <w:t>（</w:t>
      </w:r>
      <w:bookmarkEnd w:id="120"/>
      <w:r>
        <w:rPr>
          <w:rFonts w:hint="default" w:ascii="Times New Roman" w:hAnsi="Times New Roman" w:cs="Times New Roman"/>
          <w:color w:val="auto"/>
          <w:szCs w:val="21"/>
          <w:highlight w:val="none"/>
        </w:rPr>
        <w:t>1）我方承诺在收到成交通知书后，在成交通知书规定的期限内与你方签订合同。</w:t>
      </w:r>
    </w:p>
    <w:p w14:paraId="03F82F69">
      <w:pPr>
        <w:pStyle w:val="113"/>
        <w:tabs>
          <w:tab w:val="left" w:pos="903"/>
        </w:tabs>
        <w:ind w:firstLine="420"/>
        <w:rPr>
          <w:rFonts w:hint="default" w:ascii="Times New Roman" w:hAnsi="Times New Roman" w:cs="Times New Roman"/>
          <w:color w:val="auto"/>
          <w:szCs w:val="21"/>
          <w:highlight w:val="none"/>
        </w:rPr>
      </w:pPr>
      <w:bookmarkStart w:id="121" w:name="bookmark2070"/>
      <w:r>
        <w:rPr>
          <w:rFonts w:hint="default" w:ascii="Times New Roman" w:hAnsi="Times New Roman" w:cs="Times New Roman"/>
          <w:color w:val="auto"/>
          <w:szCs w:val="21"/>
          <w:highlight w:val="none"/>
        </w:rPr>
        <w:t>（</w:t>
      </w:r>
      <w:bookmarkEnd w:id="121"/>
      <w:r>
        <w:rPr>
          <w:rFonts w:hint="default" w:ascii="Times New Roman" w:hAnsi="Times New Roman" w:cs="Times New Roman"/>
          <w:color w:val="auto"/>
          <w:szCs w:val="21"/>
          <w:highlight w:val="none"/>
        </w:rPr>
        <w:t>2）</w:t>
      </w:r>
      <w:r>
        <w:rPr>
          <w:rFonts w:hint="default" w:ascii="Times New Roman" w:hAnsi="Times New Roman" w:cs="Times New Roman"/>
          <w:color w:val="auto"/>
          <w:highlight w:val="none"/>
        </w:rPr>
        <w:t>在签订合同时不向你方提出附加条件</w:t>
      </w:r>
      <w:r>
        <w:rPr>
          <w:rFonts w:hint="default" w:ascii="Times New Roman" w:hAnsi="Times New Roman" w:cs="Times New Roman"/>
          <w:color w:val="auto"/>
          <w:szCs w:val="21"/>
          <w:highlight w:val="none"/>
        </w:rPr>
        <w:t>。</w:t>
      </w:r>
    </w:p>
    <w:p w14:paraId="0D44A5C4">
      <w:pPr>
        <w:pStyle w:val="113"/>
        <w:tabs>
          <w:tab w:val="left" w:pos="903"/>
        </w:tabs>
        <w:ind w:firstLine="420"/>
        <w:rPr>
          <w:rFonts w:hint="default" w:ascii="Times New Roman" w:hAnsi="Times New Roman" w:cs="Times New Roman"/>
          <w:color w:val="auto"/>
          <w:szCs w:val="21"/>
          <w:highlight w:val="none"/>
        </w:rPr>
      </w:pPr>
      <w:bookmarkStart w:id="122" w:name="bookmark2071"/>
      <w:r>
        <w:rPr>
          <w:rFonts w:hint="default" w:ascii="Times New Roman" w:hAnsi="Times New Roman" w:cs="Times New Roman"/>
          <w:color w:val="auto"/>
          <w:szCs w:val="21"/>
          <w:highlight w:val="none"/>
        </w:rPr>
        <w:t>（</w:t>
      </w:r>
      <w:bookmarkEnd w:id="122"/>
      <w:r>
        <w:rPr>
          <w:rFonts w:hint="default" w:ascii="Times New Roman" w:hAnsi="Times New Roman" w:cs="Times New Roman"/>
          <w:color w:val="auto"/>
          <w:szCs w:val="21"/>
          <w:highlight w:val="none"/>
        </w:rPr>
        <w:t>3）我方承诺按照磋商文件规定向你方递交履约担保。</w:t>
      </w:r>
    </w:p>
    <w:p w14:paraId="213B51B0">
      <w:pPr>
        <w:pStyle w:val="113"/>
        <w:tabs>
          <w:tab w:val="left" w:pos="903"/>
        </w:tabs>
        <w:ind w:firstLine="420"/>
        <w:rPr>
          <w:rFonts w:hint="default" w:ascii="Times New Roman" w:hAnsi="Times New Roman" w:cs="Times New Roman"/>
          <w:color w:val="auto"/>
          <w:szCs w:val="21"/>
          <w:highlight w:val="none"/>
        </w:rPr>
      </w:pPr>
      <w:bookmarkStart w:id="123" w:name="bookmark2072"/>
      <w:r>
        <w:rPr>
          <w:rFonts w:hint="default" w:ascii="Times New Roman" w:hAnsi="Times New Roman" w:cs="Times New Roman"/>
          <w:color w:val="auto"/>
          <w:szCs w:val="21"/>
          <w:highlight w:val="none"/>
        </w:rPr>
        <w:t>（</w:t>
      </w:r>
      <w:bookmarkEnd w:id="123"/>
      <w:r>
        <w:rPr>
          <w:rFonts w:hint="default" w:ascii="Times New Roman" w:hAnsi="Times New Roman" w:cs="Times New Roman"/>
          <w:color w:val="auto"/>
          <w:szCs w:val="21"/>
          <w:highlight w:val="none"/>
        </w:rPr>
        <w:t>4）我方承诺在合同约定的期限内完成并移交全部合同工程。</w:t>
      </w:r>
    </w:p>
    <w:p w14:paraId="51519DA9">
      <w:pPr>
        <w:pStyle w:val="113"/>
        <w:numPr>
          <w:ilvl w:val="0"/>
          <w:numId w:val="2"/>
        </w:numPr>
        <w:tabs>
          <w:tab w:val="left" w:pos="762"/>
        </w:tabs>
        <w:ind w:firstLine="440"/>
        <w:rPr>
          <w:rFonts w:hint="default" w:ascii="Times New Roman" w:hAnsi="Times New Roman" w:cs="Times New Roman"/>
          <w:color w:val="auto"/>
          <w:szCs w:val="21"/>
          <w:highlight w:val="none"/>
        </w:rPr>
      </w:pPr>
      <w:bookmarkStart w:id="124" w:name="bookmark2073"/>
      <w:bookmarkEnd w:id="124"/>
      <w:r>
        <w:rPr>
          <w:rFonts w:hint="default" w:ascii="Times New Roman" w:hAnsi="Times New Roman" w:cs="Times New Roman"/>
          <w:color w:val="auto"/>
          <w:highlight w:val="none"/>
        </w:rPr>
        <w:t>在合同协议书正式签署生效之前，本</w:t>
      </w:r>
      <w:r>
        <w:rPr>
          <w:rFonts w:hint="default" w:ascii="Times New Roman" w:hAnsi="Times New Roman" w:cs="Times New Roman"/>
          <w:color w:val="auto"/>
          <w:szCs w:val="21"/>
          <w:highlight w:val="none"/>
        </w:rPr>
        <w:t>竞标</w:t>
      </w:r>
      <w:r>
        <w:rPr>
          <w:rFonts w:hint="default" w:ascii="Times New Roman" w:hAnsi="Times New Roman" w:cs="Times New Roman"/>
          <w:color w:val="auto"/>
          <w:highlight w:val="none"/>
        </w:rPr>
        <w:t>函连同你方的成交通知书将构成我们双方之间共同遵守的文件，对双方具有约束力</w:t>
      </w:r>
      <w:r>
        <w:rPr>
          <w:rFonts w:hint="default" w:ascii="Times New Roman" w:hAnsi="Times New Roman" w:cs="Times New Roman"/>
          <w:color w:val="auto"/>
          <w:szCs w:val="21"/>
          <w:highlight w:val="none"/>
        </w:rPr>
        <w:t>。</w:t>
      </w:r>
    </w:p>
    <w:p w14:paraId="0F88F6F4">
      <w:pPr>
        <w:spacing w:line="360" w:lineRule="auto"/>
        <w:ind w:firstLine="420" w:firstLineChars="200"/>
        <w:rPr>
          <w:rFonts w:hint="default" w:ascii="Times New Roman" w:hAnsi="Times New Roman" w:cs="Times New Roman"/>
          <w:color w:val="auto"/>
          <w:szCs w:val="21"/>
          <w:highlight w:val="none"/>
        </w:rPr>
      </w:pPr>
      <w:bookmarkStart w:id="125" w:name="bookmark2074"/>
      <w:bookmarkEnd w:id="125"/>
      <w:r>
        <w:rPr>
          <w:rFonts w:hint="default" w:ascii="Times New Roman" w:hAnsi="Times New Roman" w:cs="Times New Roman"/>
          <w:color w:val="auto"/>
          <w:szCs w:val="21"/>
          <w:highlight w:val="none"/>
        </w:rPr>
        <w:t>5.（其他补充说明）。</w:t>
      </w:r>
    </w:p>
    <w:p w14:paraId="24CB759D">
      <w:pPr>
        <w:spacing w:line="360" w:lineRule="auto"/>
        <w:jc w:val="center"/>
        <w:rPr>
          <w:rFonts w:hint="default" w:ascii="Times New Roman" w:hAnsi="Times New Roman" w:cs="Times New Roman"/>
          <w:b/>
          <w:bCs/>
          <w:color w:val="auto"/>
          <w:sz w:val="32"/>
          <w:szCs w:val="32"/>
          <w:highlight w:val="none"/>
        </w:rPr>
      </w:pPr>
    </w:p>
    <w:p w14:paraId="70BA76C2">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489CFA0F">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2C7F873D">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color w:val="auto"/>
          <w:sz w:val="24"/>
          <w:highlight w:val="none"/>
        </w:rPr>
        <w:t>日期：年月日</w:t>
      </w:r>
      <w:r>
        <w:rPr>
          <w:rFonts w:hint="default" w:ascii="Times New Roman" w:hAnsi="Times New Roman" w:cs="Times New Roman"/>
          <w:b/>
          <w:bCs/>
          <w:color w:val="auto"/>
          <w:sz w:val="32"/>
          <w:szCs w:val="32"/>
          <w:highlight w:val="none"/>
        </w:rPr>
        <w:br w:type="page"/>
      </w:r>
      <w:r>
        <w:rPr>
          <w:rFonts w:hint="default" w:ascii="Times New Roman" w:hAnsi="Times New Roman" w:cs="Times New Roman"/>
          <w:b/>
          <w:bCs/>
          <w:color w:val="auto"/>
          <w:sz w:val="32"/>
          <w:szCs w:val="32"/>
          <w:highlight w:val="none"/>
        </w:rPr>
        <w:t>（二）竞标函附录</w:t>
      </w:r>
    </w:p>
    <w:p w14:paraId="42A4522C">
      <w:pPr>
        <w:spacing w:line="360" w:lineRule="auto"/>
        <w:jc w:val="center"/>
        <w:rPr>
          <w:rFonts w:hint="default" w:ascii="Times New Roman" w:hAnsi="Times New Roman" w:cs="Times New Roman"/>
          <w:b/>
          <w:bCs/>
          <w:color w:val="auto"/>
          <w:sz w:val="32"/>
          <w:szCs w:val="32"/>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27D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14:paraId="39B10F6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985" w:type="dxa"/>
            <w:vAlign w:val="center"/>
          </w:tcPr>
          <w:p w14:paraId="69164F7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条款内容</w:t>
            </w:r>
          </w:p>
        </w:tc>
        <w:tc>
          <w:tcPr>
            <w:tcW w:w="2126" w:type="dxa"/>
            <w:vAlign w:val="center"/>
          </w:tcPr>
          <w:p w14:paraId="77DE73D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合同条款号</w:t>
            </w:r>
          </w:p>
        </w:tc>
        <w:tc>
          <w:tcPr>
            <w:tcW w:w="1984" w:type="dxa"/>
            <w:vAlign w:val="center"/>
          </w:tcPr>
          <w:p w14:paraId="22D57FD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约定内容</w:t>
            </w:r>
          </w:p>
        </w:tc>
        <w:tc>
          <w:tcPr>
            <w:tcW w:w="1843" w:type="dxa"/>
            <w:vAlign w:val="center"/>
          </w:tcPr>
          <w:p w14:paraId="27E5F4F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供应商响应情况</w:t>
            </w:r>
          </w:p>
        </w:tc>
      </w:tr>
      <w:tr w14:paraId="588C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728847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985" w:type="dxa"/>
            <w:vAlign w:val="center"/>
          </w:tcPr>
          <w:p w14:paraId="1D907EA2">
            <w:pP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w:t>
            </w:r>
          </w:p>
        </w:tc>
        <w:tc>
          <w:tcPr>
            <w:tcW w:w="2126" w:type="dxa"/>
            <w:tcMar>
              <w:left w:w="170" w:type="dxa"/>
            </w:tcMar>
            <w:vAlign w:val="center"/>
          </w:tcPr>
          <w:p w14:paraId="643A395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41BAE5FC">
            <w:pP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843" w:type="dxa"/>
            <w:vAlign w:val="center"/>
          </w:tcPr>
          <w:p w14:paraId="0C77F1B8">
            <w:pPr>
              <w:jc w:val="center"/>
              <w:rPr>
                <w:rFonts w:hint="default" w:ascii="Times New Roman" w:hAnsi="Times New Roman" w:cs="Times New Roman"/>
                <w:color w:val="auto"/>
                <w:highlight w:val="none"/>
              </w:rPr>
            </w:pPr>
          </w:p>
        </w:tc>
      </w:tr>
      <w:tr w14:paraId="4426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8BF98D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985" w:type="dxa"/>
            <w:vAlign w:val="center"/>
          </w:tcPr>
          <w:p w14:paraId="67C6B49D">
            <w:pPr>
              <w:rPr>
                <w:rFonts w:hint="default" w:ascii="Times New Roman" w:hAnsi="Times New Roman" w:cs="Times New Roman"/>
                <w:color w:val="auto"/>
                <w:highlight w:val="none"/>
              </w:rPr>
            </w:pPr>
            <w:r>
              <w:rPr>
                <w:rFonts w:hint="default" w:ascii="Times New Roman" w:hAnsi="Times New Roman" w:cs="Times New Roman"/>
                <w:color w:val="auto"/>
                <w:highlight w:val="none"/>
              </w:rPr>
              <w:t>竞标有效期</w:t>
            </w:r>
          </w:p>
        </w:tc>
        <w:tc>
          <w:tcPr>
            <w:tcW w:w="2126" w:type="dxa"/>
            <w:tcMar>
              <w:left w:w="170" w:type="dxa"/>
            </w:tcMar>
            <w:vAlign w:val="center"/>
          </w:tcPr>
          <w:p w14:paraId="5B138F46">
            <w:pPr>
              <w:rPr>
                <w:rFonts w:hint="default" w:ascii="Times New Roman" w:hAnsi="Times New Roman" w:cs="Times New Roman"/>
                <w:color w:val="auto"/>
                <w:highlight w:val="none"/>
              </w:rPr>
            </w:pPr>
          </w:p>
        </w:tc>
        <w:tc>
          <w:tcPr>
            <w:tcW w:w="1984" w:type="dxa"/>
            <w:vAlign w:val="center"/>
          </w:tcPr>
          <w:p w14:paraId="2BF57401">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日历天</w:t>
            </w:r>
          </w:p>
        </w:tc>
        <w:tc>
          <w:tcPr>
            <w:tcW w:w="1843" w:type="dxa"/>
            <w:vAlign w:val="center"/>
          </w:tcPr>
          <w:p w14:paraId="6A944C00">
            <w:pPr>
              <w:jc w:val="center"/>
              <w:rPr>
                <w:rFonts w:hint="default" w:ascii="Times New Roman" w:hAnsi="Times New Roman" w:cs="Times New Roman"/>
                <w:color w:val="auto"/>
                <w:highlight w:val="none"/>
              </w:rPr>
            </w:pPr>
          </w:p>
        </w:tc>
      </w:tr>
      <w:tr w14:paraId="7195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D52BD5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985" w:type="dxa"/>
            <w:vAlign w:val="center"/>
          </w:tcPr>
          <w:p w14:paraId="3519DEDB">
            <w:pPr>
              <w:rPr>
                <w:rFonts w:hint="default" w:ascii="Times New Roman" w:hAnsi="Times New Roman" w:cs="Times New Roman"/>
                <w:color w:val="auto"/>
                <w:highlight w:val="none"/>
              </w:rPr>
            </w:pPr>
            <w:r>
              <w:rPr>
                <w:rFonts w:hint="default" w:ascii="Times New Roman" w:hAnsi="Times New Roman" w:cs="Times New Roman"/>
                <w:color w:val="auto"/>
                <w:highlight w:val="none"/>
              </w:rPr>
              <w:t>工期</w:t>
            </w:r>
          </w:p>
        </w:tc>
        <w:tc>
          <w:tcPr>
            <w:tcW w:w="2126" w:type="dxa"/>
            <w:tcMar>
              <w:left w:w="170" w:type="dxa"/>
            </w:tcMar>
            <w:vAlign w:val="center"/>
          </w:tcPr>
          <w:p w14:paraId="6B47534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6601FCC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日历天</w:t>
            </w:r>
          </w:p>
        </w:tc>
        <w:tc>
          <w:tcPr>
            <w:tcW w:w="1843" w:type="dxa"/>
            <w:vAlign w:val="center"/>
          </w:tcPr>
          <w:p w14:paraId="5B1F3F82">
            <w:pPr>
              <w:jc w:val="center"/>
              <w:rPr>
                <w:rFonts w:hint="default" w:ascii="Times New Roman" w:hAnsi="Times New Roman" w:cs="Times New Roman"/>
                <w:color w:val="auto"/>
                <w:highlight w:val="none"/>
              </w:rPr>
            </w:pPr>
          </w:p>
        </w:tc>
      </w:tr>
      <w:tr w14:paraId="774F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D4A807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985" w:type="dxa"/>
            <w:vAlign w:val="center"/>
          </w:tcPr>
          <w:p w14:paraId="48866B07">
            <w:pPr>
              <w:rPr>
                <w:rFonts w:hint="default" w:ascii="Times New Roman" w:hAnsi="Times New Roman" w:cs="Times New Roman"/>
                <w:color w:val="auto"/>
                <w:highlight w:val="none"/>
              </w:rPr>
            </w:pPr>
            <w:r>
              <w:rPr>
                <w:rFonts w:hint="default" w:ascii="Times New Roman" w:hAnsi="Times New Roman" w:cs="Times New Roman"/>
                <w:color w:val="auto"/>
                <w:highlight w:val="none"/>
              </w:rPr>
              <w:t>缺陷责任期</w:t>
            </w:r>
          </w:p>
        </w:tc>
        <w:tc>
          <w:tcPr>
            <w:tcW w:w="2126" w:type="dxa"/>
            <w:tcMar>
              <w:left w:w="170" w:type="dxa"/>
            </w:tcMar>
            <w:vAlign w:val="center"/>
          </w:tcPr>
          <w:p w14:paraId="7B8F2B3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132518A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个月</w:t>
            </w:r>
          </w:p>
        </w:tc>
        <w:tc>
          <w:tcPr>
            <w:tcW w:w="1843" w:type="dxa"/>
            <w:vAlign w:val="center"/>
          </w:tcPr>
          <w:p w14:paraId="582C2D64">
            <w:pPr>
              <w:jc w:val="center"/>
              <w:rPr>
                <w:rFonts w:hint="default" w:ascii="Times New Roman" w:hAnsi="Times New Roman" w:cs="Times New Roman"/>
                <w:color w:val="auto"/>
                <w:highlight w:val="none"/>
              </w:rPr>
            </w:pPr>
          </w:p>
        </w:tc>
      </w:tr>
      <w:tr w14:paraId="30A9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A3AA9C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985" w:type="dxa"/>
            <w:vAlign w:val="center"/>
          </w:tcPr>
          <w:p w14:paraId="6A2DBE59">
            <w:pPr>
              <w:rPr>
                <w:rFonts w:hint="default" w:ascii="Times New Roman" w:hAnsi="Times New Roman" w:cs="Times New Roman"/>
                <w:color w:val="auto"/>
                <w:highlight w:val="none"/>
              </w:rPr>
            </w:pPr>
            <w:r>
              <w:rPr>
                <w:rFonts w:hint="default" w:ascii="Times New Roman" w:hAnsi="Times New Roman" w:cs="Times New Roman"/>
                <w:color w:val="auto"/>
                <w:highlight w:val="none"/>
              </w:rPr>
              <w:t>承包人履约担保金额</w:t>
            </w:r>
          </w:p>
        </w:tc>
        <w:tc>
          <w:tcPr>
            <w:tcW w:w="2126" w:type="dxa"/>
            <w:tcMar>
              <w:left w:w="170" w:type="dxa"/>
            </w:tcMar>
            <w:vAlign w:val="center"/>
          </w:tcPr>
          <w:p w14:paraId="76E7269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00DF69C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合同价款的   %</w:t>
            </w:r>
          </w:p>
        </w:tc>
        <w:tc>
          <w:tcPr>
            <w:tcW w:w="1843" w:type="dxa"/>
            <w:vAlign w:val="center"/>
          </w:tcPr>
          <w:p w14:paraId="12CED5B3">
            <w:pPr>
              <w:jc w:val="center"/>
              <w:rPr>
                <w:rFonts w:hint="default" w:ascii="Times New Roman" w:hAnsi="Times New Roman" w:cs="Times New Roman"/>
                <w:color w:val="auto"/>
                <w:highlight w:val="none"/>
              </w:rPr>
            </w:pPr>
          </w:p>
        </w:tc>
      </w:tr>
      <w:tr w14:paraId="2557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A571B1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1985" w:type="dxa"/>
            <w:vAlign w:val="center"/>
          </w:tcPr>
          <w:p w14:paraId="3C12F1D4">
            <w:pPr>
              <w:rPr>
                <w:rFonts w:hint="default" w:ascii="Times New Roman" w:hAnsi="Times New Roman" w:cs="Times New Roman"/>
                <w:color w:val="auto"/>
                <w:highlight w:val="none"/>
              </w:rPr>
            </w:pPr>
            <w:r>
              <w:rPr>
                <w:rFonts w:hint="default" w:ascii="Times New Roman" w:hAnsi="Times New Roman" w:cs="Times New Roman"/>
                <w:color w:val="auto"/>
                <w:highlight w:val="none"/>
              </w:rPr>
              <w:t>分包</w:t>
            </w:r>
          </w:p>
        </w:tc>
        <w:tc>
          <w:tcPr>
            <w:tcW w:w="2126" w:type="dxa"/>
            <w:tcMar>
              <w:left w:w="170" w:type="dxa"/>
            </w:tcMar>
            <w:vAlign w:val="center"/>
          </w:tcPr>
          <w:p w14:paraId="5CCE300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0C25AD0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见分包项目情况表</w:t>
            </w:r>
          </w:p>
        </w:tc>
        <w:tc>
          <w:tcPr>
            <w:tcW w:w="1843" w:type="dxa"/>
            <w:vAlign w:val="center"/>
          </w:tcPr>
          <w:p w14:paraId="436806DE">
            <w:pPr>
              <w:jc w:val="center"/>
              <w:rPr>
                <w:rFonts w:hint="default" w:ascii="Times New Roman" w:hAnsi="Times New Roman" w:cs="Times New Roman"/>
                <w:color w:val="auto"/>
                <w:highlight w:val="none"/>
              </w:rPr>
            </w:pPr>
          </w:p>
        </w:tc>
      </w:tr>
      <w:tr w14:paraId="39EE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0AE943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1985" w:type="dxa"/>
            <w:vAlign w:val="center"/>
          </w:tcPr>
          <w:p w14:paraId="2E4BD222">
            <w:pPr>
              <w:rPr>
                <w:rFonts w:hint="default" w:ascii="Times New Roman" w:hAnsi="Times New Roman" w:cs="Times New Roman"/>
                <w:color w:val="auto"/>
                <w:highlight w:val="none"/>
              </w:rPr>
            </w:pPr>
            <w:r>
              <w:rPr>
                <w:rFonts w:hint="default" w:ascii="Times New Roman" w:hAnsi="Times New Roman" w:cs="Times New Roman"/>
                <w:color w:val="auto"/>
                <w:highlight w:val="none"/>
              </w:rPr>
              <w:t>逾期竣工违约金</w:t>
            </w:r>
          </w:p>
        </w:tc>
        <w:tc>
          <w:tcPr>
            <w:tcW w:w="2126" w:type="dxa"/>
            <w:tcMar>
              <w:left w:w="170" w:type="dxa"/>
            </w:tcMar>
            <w:vAlign w:val="center"/>
          </w:tcPr>
          <w:p w14:paraId="4845D2A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2014C686">
            <w:pP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每天赔偿金额为合同价款的万分之四</w:t>
            </w:r>
          </w:p>
        </w:tc>
        <w:tc>
          <w:tcPr>
            <w:tcW w:w="1843" w:type="dxa"/>
            <w:vAlign w:val="center"/>
          </w:tcPr>
          <w:p w14:paraId="3E41657D">
            <w:pPr>
              <w:jc w:val="center"/>
              <w:rPr>
                <w:rFonts w:hint="default" w:ascii="Times New Roman" w:hAnsi="Times New Roman" w:cs="Times New Roman"/>
                <w:color w:val="auto"/>
                <w:highlight w:val="none"/>
              </w:rPr>
            </w:pPr>
          </w:p>
        </w:tc>
      </w:tr>
      <w:tr w14:paraId="1C61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E1A843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1985" w:type="dxa"/>
            <w:vAlign w:val="center"/>
          </w:tcPr>
          <w:p w14:paraId="22A2E619">
            <w:pPr>
              <w:rPr>
                <w:rFonts w:hint="default" w:ascii="Times New Roman" w:hAnsi="Times New Roman" w:cs="Times New Roman"/>
                <w:color w:val="auto"/>
                <w:highlight w:val="none"/>
              </w:rPr>
            </w:pPr>
            <w:r>
              <w:rPr>
                <w:rFonts w:hint="default" w:ascii="Times New Roman" w:hAnsi="Times New Roman" w:cs="Times New Roman"/>
                <w:color w:val="auto"/>
                <w:highlight w:val="none"/>
              </w:rPr>
              <w:t>逾期竣工违约金最高限额</w:t>
            </w:r>
          </w:p>
        </w:tc>
        <w:tc>
          <w:tcPr>
            <w:tcW w:w="2126" w:type="dxa"/>
            <w:tcMar>
              <w:left w:w="170" w:type="dxa"/>
            </w:tcMar>
            <w:vAlign w:val="center"/>
          </w:tcPr>
          <w:p w14:paraId="4E6934F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6A623067">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签约合同价扣除发包人材料价款、暂估专业工程、暂列金额后的    % 。</w:t>
            </w:r>
          </w:p>
        </w:tc>
        <w:tc>
          <w:tcPr>
            <w:tcW w:w="1843" w:type="dxa"/>
            <w:vAlign w:val="center"/>
          </w:tcPr>
          <w:p w14:paraId="0958DB2C">
            <w:pPr>
              <w:jc w:val="center"/>
              <w:rPr>
                <w:rFonts w:hint="default" w:ascii="Times New Roman" w:hAnsi="Times New Roman" w:cs="Times New Roman"/>
                <w:color w:val="auto"/>
                <w:highlight w:val="none"/>
              </w:rPr>
            </w:pPr>
          </w:p>
        </w:tc>
      </w:tr>
      <w:tr w14:paraId="7F0E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83A9AC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1985" w:type="dxa"/>
            <w:vAlign w:val="center"/>
          </w:tcPr>
          <w:p w14:paraId="7BCD51F4">
            <w:pPr>
              <w:rPr>
                <w:rFonts w:hint="default" w:ascii="Times New Roman" w:hAnsi="Times New Roman" w:cs="Times New Roman"/>
                <w:color w:val="auto"/>
                <w:highlight w:val="none"/>
              </w:rPr>
            </w:pPr>
            <w:r>
              <w:rPr>
                <w:rFonts w:hint="default" w:ascii="Times New Roman" w:hAnsi="Times New Roman" w:cs="Times New Roman"/>
                <w:color w:val="auto"/>
                <w:highlight w:val="none"/>
              </w:rPr>
              <w:t>质量标准</w:t>
            </w:r>
          </w:p>
        </w:tc>
        <w:tc>
          <w:tcPr>
            <w:tcW w:w="2126" w:type="dxa"/>
            <w:tcMar>
              <w:left w:w="170" w:type="dxa"/>
            </w:tcMar>
            <w:vAlign w:val="center"/>
          </w:tcPr>
          <w:p w14:paraId="65F48E3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48A87E2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合格</w:t>
            </w:r>
          </w:p>
        </w:tc>
        <w:tc>
          <w:tcPr>
            <w:tcW w:w="1843" w:type="dxa"/>
            <w:vAlign w:val="center"/>
          </w:tcPr>
          <w:p w14:paraId="4D299ACA">
            <w:pPr>
              <w:jc w:val="center"/>
              <w:rPr>
                <w:rFonts w:hint="default" w:ascii="Times New Roman" w:hAnsi="Times New Roman" w:cs="Times New Roman"/>
                <w:color w:val="auto"/>
                <w:highlight w:val="none"/>
              </w:rPr>
            </w:pPr>
          </w:p>
        </w:tc>
      </w:tr>
      <w:tr w14:paraId="4673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E5FCB2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1985" w:type="dxa"/>
            <w:vAlign w:val="center"/>
          </w:tcPr>
          <w:p w14:paraId="291D2994">
            <w:pPr>
              <w:rPr>
                <w:rFonts w:hint="default" w:ascii="Times New Roman" w:hAnsi="Times New Roman" w:cs="Times New Roman"/>
                <w:color w:val="auto"/>
                <w:highlight w:val="none"/>
              </w:rPr>
            </w:pPr>
            <w:r>
              <w:rPr>
                <w:rFonts w:hint="default" w:ascii="Times New Roman" w:hAnsi="Times New Roman" w:cs="Times New Roman"/>
                <w:color w:val="auto"/>
                <w:highlight w:val="none"/>
              </w:rPr>
              <w:t>预付款额度</w:t>
            </w:r>
          </w:p>
        </w:tc>
        <w:tc>
          <w:tcPr>
            <w:tcW w:w="2126" w:type="dxa"/>
            <w:tcMar>
              <w:left w:w="170" w:type="dxa"/>
            </w:tcMar>
            <w:vAlign w:val="center"/>
          </w:tcPr>
          <w:p w14:paraId="4BDD5E7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3B34CB34">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 xml:space="preserve">   %</w:t>
            </w:r>
          </w:p>
        </w:tc>
        <w:tc>
          <w:tcPr>
            <w:tcW w:w="1843" w:type="dxa"/>
            <w:vAlign w:val="center"/>
          </w:tcPr>
          <w:p w14:paraId="3EF4730A">
            <w:pPr>
              <w:jc w:val="center"/>
              <w:rPr>
                <w:rFonts w:hint="default" w:ascii="Times New Roman" w:hAnsi="Times New Roman" w:cs="Times New Roman"/>
                <w:color w:val="auto"/>
                <w:highlight w:val="none"/>
              </w:rPr>
            </w:pPr>
          </w:p>
        </w:tc>
      </w:tr>
      <w:tr w14:paraId="47D6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102FEC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1985" w:type="dxa"/>
            <w:vAlign w:val="center"/>
          </w:tcPr>
          <w:p w14:paraId="6F90F85C">
            <w:pPr>
              <w:rPr>
                <w:rFonts w:hint="default" w:ascii="Times New Roman" w:hAnsi="Times New Roman" w:cs="Times New Roman"/>
                <w:color w:val="auto"/>
                <w:highlight w:val="none"/>
              </w:rPr>
            </w:pPr>
            <w:r>
              <w:rPr>
                <w:rFonts w:hint="default" w:ascii="Times New Roman" w:hAnsi="Times New Roman" w:cs="Times New Roman"/>
                <w:color w:val="auto"/>
                <w:highlight w:val="none"/>
              </w:rPr>
              <w:t>预付款保函金额</w:t>
            </w:r>
          </w:p>
        </w:tc>
        <w:tc>
          <w:tcPr>
            <w:tcW w:w="2126" w:type="dxa"/>
            <w:tcMar>
              <w:left w:w="170" w:type="dxa"/>
            </w:tcMar>
            <w:vAlign w:val="center"/>
          </w:tcPr>
          <w:p w14:paraId="10A9F49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2489A155">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 xml:space="preserve">  %</w:t>
            </w:r>
          </w:p>
        </w:tc>
        <w:tc>
          <w:tcPr>
            <w:tcW w:w="1843" w:type="dxa"/>
            <w:vAlign w:val="center"/>
          </w:tcPr>
          <w:p w14:paraId="495C2665">
            <w:pPr>
              <w:jc w:val="center"/>
              <w:rPr>
                <w:rFonts w:hint="default" w:ascii="Times New Roman" w:hAnsi="Times New Roman" w:cs="Times New Roman"/>
                <w:color w:val="auto"/>
                <w:highlight w:val="none"/>
              </w:rPr>
            </w:pPr>
          </w:p>
        </w:tc>
      </w:tr>
      <w:tr w14:paraId="765E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D17C4E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c>
          <w:tcPr>
            <w:tcW w:w="1985" w:type="dxa"/>
            <w:vAlign w:val="center"/>
          </w:tcPr>
          <w:p w14:paraId="600B0BAF">
            <w:pPr>
              <w:rPr>
                <w:rFonts w:hint="default" w:ascii="Times New Roman" w:hAnsi="Times New Roman" w:cs="Times New Roman"/>
                <w:color w:val="auto"/>
                <w:highlight w:val="none"/>
              </w:rPr>
            </w:pPr>
            <w:r>
              <w:rPr>
                <w:rFonts w:hint="default" w:ascii="Times New Roman" w:hAnsi="Times New Roman" w:cs="Times New Roman"/>
                <w:color w:val="auto"/>
                <w:highlight w:val="none"/>
              </w:rPr>
              <w:t>质量保证金额度</w:t>
            </w:r>
          </w:p>
        </w:tc>
        <w:tc>
          <w:tcPr>
            <w:tcW w:w="2126" w:type="dxa"/>
            <w:tcMar>
              <w:left w:w="170" w:type="dxa"/>
            </w:tcMar>
            <w:vAlign w:val="center"/>
          </w:tcPr>
          <w:p w14:paraId="7268AF8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185DE85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 </w:t>
            </w:r>
          </w:p>
        </w:tc>
        <w:tc>
          <w:tcPr>
            <w:tcW w:w="1843" w:type="dxa"/>
            <w:vAlign w:val="center"/>
          </w:tcPr>
          <w:p w14:paraId="0F62E34B">
            <w:pPr>
              <w:jc w:val="center"/>
              <w:rPr>
                <w:rFonts w:hint="default" w:ascii="Times New Roman" w:hAnsi="Times New Roman" w:cs="Times New Roman"/>
                <w:color w:val="auto"/>
                <w:highlight w:val="none"/>
              </w:rPr>
            </w:pPr>
          </w:p>
        </w:tc>
      </w:tr>
      <w:tr w14:paraId="4E9C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7ED321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985" w:type="dxa"/>
            <w:vAlign w:val="center"/>
          </w:tcPr>
          <w:p w14:paraId="7279B7C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126" w:type="dxa"/>
            <w:tcMar>
              <w:left w:w="170" w:type="dxa"/>
            </w:tcMar>
            <w:vAlign w:val="center"/>
          </w:tcPr>
          <w:p w14:paraId="1D0967ED">
            <w:pPr>
              <w:rPr>
                <w:rFonts w:hint="default" w:ascii="Times New Roman" w:hAnsi="Times New Roman" w:cs="Times New Roman"/>
                <w:color w:val="auto"/>
                <w:highlight w:val="none"/>
              </w:rPr>
            </w:pPr>
          </w:p>
        </w:tc>
        <w:tc>
          <w:tcPr>
            <w:tcW w:w="1984" w:type="dxa"/>
            <w:vAlign w:val="center"/>
          </w:tcPr>
          <w:p w14:paraId="17408468">
            <w:pPr>
              <w:jc w:val="center"/>
              <w:rPr>
                <w:rFonts w:hint="default" w:ascii="Times New Roman" w:hAnsi="Times New Roman" w:cs="Times New Roman"/>
                <w:color w:val="auto"/>
                <w:highlight w:val="none"/>
              </w:rPr>
            </w:pPr>
          </w:p>
        </w:tc>
        <w:tc>
          <w:tcPr>
            <w:tcW w:w="1843" w:type="dxa"/>
            <w:vAlign w:val="center"/>
          </w:tcPr>
          <w:p w14:paraId="171B40B8">
            <w:pPr>
              <w:jc w:val="center"/>
              <w:rPr>
                <w:rFonts w:hint="default" w:ascii="Times New Roman" w:hAnsi="Times New Roman" w:cs="Times New Roman"/>
                <w:color w:val="auto"/>
                <w:highlight w:val="none"/>
              </w:rPr>
            </w:pPr>
          </w:p>
        </w:tc>
      </w:tr>
      <w:tr w14:paraId="4579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2CF5906E">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说明：供应商在响应磋商文件中规定的实质性要求和条件的基础上，可做出其他有利于采购人的承诺。此类承诺可在本表中予以补充填写。</w:t>
            </w:r>
          </w:p>
        </w:tc>
      </w:tr>
    </w:tbl>
    <w:p w14:paraId="535BAFBD">
      <w:pPr>
        <w:spacing w:line="360" w:lineRule="auto"/>
        <w:ind w:right="-817" w:rightChars="-389" w:firstLine="2640" w:firstLineChars="1100"/>
        <w:contextualSpacing/>
        <w:rPr>
          <w:rFonts w:hint="default" w:ascii="Times New Roman" w:hAnsi="Times New Roman" w:cs="Times New Roman"/>
          <w:color w:val="auto"/>
          <w:sz w:val="24"/>
          <w:highlight w:val="none"/>
        </w:rPr>
      </w:pPr>
    </w:p>
    <w:p w14:paraId="3E1D8EDC">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4750E6EF">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4D572C83">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71E24F23">
      <w:pPr>
        <w:spacing w:line="360" w:lineRule="auto"/>
        <w:jc w:val="center"/>
        <w:rPr>
          <w:rFonts w:hint="default" w:ascii="Times New Roman" w:hAnsi="Times New Roman" w:eastAsia="方正小标宋简体" w:cs="Times New Roman"/>
          <w:bCs/>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bCs/>
          <w:color w:val="auto"/>
          <w:sz w:val="32"/>
          <w:szCs w:val="32"/>
          <w:highlight w:val="none"/>
        </w:rPr>
        <w:t>竞标报价表</w:t>
      </w:r>
    </w:p>
    <w:p w14:paraId="1D64DDE8">
      <w:pPr>
        <w:spacing w:line="440" w:lineRule="exact"/>
        <w:jc w:val="center"/>
        <w:rPr>
          <w:rFonts w:hint="default" w:ascii="Times New Roman" w:hAnsi="Times New Roman" w:eastAsia="方正小标宋简体" w:cs="Times New Roman"/>
          <w:bCs/>
          <w:color w:val="auto"/>
          <w:sz w:val="32"/>
          <w:szCs w:val="32"/>
          <w:highlight w:val="none"/>
        </w:rPr>
      </w:pPr>
    </w:p>
    <w:p w14:paraId="61199D31">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项目名称：项目编号：</w:t>
      </w:r>
    </w:p>
    <w:p w14:paraId="1F9327D2">
      <w:pPr>
        <w:spacing w:line="360" w:lineRule="auto"/>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分标（如有）：</w:t>
      </w:r>
    </w:p>
    <w:p w14:paraId="33FFD8BA">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w:t>
      </w:r>
    </w:p>
    <w:p w14:paraId="315ED0FB">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单位：元</w:t>
      </w:r>
    </w:p>
    <w:tbl>
      <w:tblPr>
        <w:tblStyle w:val="4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309A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3AB00D54">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2712" w:type="dxa"/>
            <w:vAlign w:val="center"/>
          </w:tcPr>
          <w:p w14:paraId="70E161C6">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标的名称</w:t>
            </w:r>
          </w:p>
        </w:tc>
        <w:tc>
          <w:tcPr>
            <w:tcW w:w="1505" w:type="dxa"/>
            <w:vAlign w:val="center"/>
          </w:tcPr>
          <w:p w14:paraId="7DB9EDAE">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数量及单位</w:t>
            </w:r>
          </w:p>
        </w:tc>
        <w:tc>
          <w:tcPr>
            <w:tcW w:w="3107" w:type="dxa"/>
            <w:vAlign w:val="center"/>
          </w:tcPr>
          <w:p w14:paraId="1F3A4AD8">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总价</w:t>
            </w:r>
          </w:p>
        </w:tc>
        <w:tc>
          <w:tcPr>
            <w:tcW w:w="1184" w:type="dxa"/>
            <w:vAlign w:val="center"/>
          </w:tcPr>
          <w:p w14:paraId="4D577C60">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14:paraId="2D60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7F1E2C5B">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2712" w:type="dxa"/>
            <w:vAlign w:val="center"/>
          </w:tcPr>
          <w:p w14:paraId="6B75385A">
            <w:pPr>
              <w:spacing w:line="360" w:lineRule="auto"/>
              <w:contextualSpacing/>
              <w:jc w:val="center"/>
              <w:rPr>
                <w:rFonts w:hint="default" w:ascii="Times New Roman" w:hAnsi="Times New Roman" w:cs="Times New Roman"/>
                <w:color w:val="auto"/>
                <w:sz w:val="24"/>
                <w:highlight w:val="none"/>
              </w:rPr>
            </w:pPr>
          </w:p>
        </w:tc>
        <w:tc>
          <w:tcPr>
            <w:tcW w:w="1505" w:type="dxa"/>
            <w:vAlign w:val="center"/>
          </w:tcPr>
          <w:p w14:paraId="05246022">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w:t>
            </w:r>
          </w:p>
        </w:tc>
        <w:tc>
          <w:tcPr>
            <w:tcW w:w="3107" w:type="dxa"/>
          </w:tcPr>
          <w:p w14:paraId="7FE31318">
            <w:pPr>
              <w:spacing w:line="360" w:lineRule="auto"/>
              <w:contextualSpacing/>
              <w:rPr>
                <w:rFonts w:hint="default" w:ascii="Times New Roman" w:hAnsi="Times New Roman" w:cs="Times New Roman"/>
                <w:color w:val="auto"/>
                <w:sz w:val="24"/>
                <w:highlight w:val="none"/>
              </w:rPr>
            </w:pPr>
          </w:p>
        </w:tc>
        <w:tc>
          <w:tcPr>
            <w:tcW w:w="1184" w:type="dxa"/>
            <w:vAlign w:val="center"/>
          </w:tcPr>
          <w:p w14:paraId="02B55C1B">
            <w:pPr>
              <w:spacing w:line="360" w:lineRule="auto"/>
              <w:contextualSpacing/>
              <w:rPr>
                <w:rFonts w:hint="default" w:ascii="Times New Roman" w:hAnsi="Times New Roman" w:cs="Times New Roman"/>
                <w:color w:val="auto"/>
                <w:sz w:val="24"/>
                <w:highlight w:val="none"/>
              </w:rPr>
            </w:pPr>
          </w:p>
        </w:tc>
      </w:tr>
    </w:tbl>
    <w:p w14:paraId="42E7B7DE">
      <w:pPr>
        <w:spacing w:line="360" w:lineRule="auto"/>
        <w:contextualSpacing/>
        <w:jc w:val="left"/>
        <w:rPr>
          <w:rFonts w:hint="default" w:ascii="Times New Roman" w:hAnsi="Times New Roman" w:cs="Times New Roman"/>
          <w:color w:val="auto"/>
          <w:sz w:val="24"/>
          <w:highlight w:val="none"/>
        </w:rPr>
      </w:pPr>
    </w:p>
    <w:p w14:paraId="34150DBE">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注: </w:t>
      </w:r>
    </w:p>
    <w:p w14:paraId="389BD516">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 供应商的报价表必须加盖供应商电子签章并由法定代表人或者委托代理人签字或者电子签名，</w:t>
      </w:r>
      <w:r>
        <w:rPr>
          <w:rFonts w:hint="default" w:ascii="Times New Roman" w:hAnsi="Times New Roman" w:cs="Times New Roman"/>
          <w:b/>
          <w:color w:val="auto"/>
          <w:sz w:val="24"/>
          <w:highlight w:val="none"/>
        </w:rPr>
        <w:t>否则其响应文件按无效处理</w:t>
      </w:r>
      <w:r>
        <w:rPr>
          <w:rFonts w:hint="default" w:ascii="Times New Roman" w:hAnsi="Times New Roman" w:cs="Times New Roman"/>
          <w:color w:val="auto"/>
          <w:sz w:val="24"/>
          <w:highlight w:val="none"/>
        </w:rPr>
        <w:t>。</w:t>
      </w:r>
    </w:p>
    <w:p w14:paraId="1B635973">
      <w:pPr>
        <w:spacing w:line="360" w:lineRule="auto"/>
        <w:ind w:firstLine="480" w:firstLineChars="200"/>
        <w:contextualSpacing/>
        <w:jc w:val="left"/>
        <w:rPr>
          <w:rFonts w:hint="default" w:ascii="Times New Roman" w:hAnsi="Times New Roman" w:cs="Times New Roman"/>
          <w:b/>
          <w:color w:val="auto"/>
          <w:sz w:val="24"/>
          <w:highlight w:val="none"/>
        </w:rPr>
      </w:pPr>
      <w:r>
        <w:rPr>
          <w:rFonts w:hint="default" w:ascii="Times New Roman" w:hAnsi="Times New Roman" w:cs="Times New Roman"/>
          <w:bCs/>
          <w:color w:val="auto"/>
          <w:sz w:val="24"/>
          <w:highlight w:val="none"/>
        </w:rPr>
        <w:t>2.</w:t>
      </w:r>
      <w:r>
        <w:rPr>
          <w:rFonts w:hint="default" w:ascii="Times New Roman" w:hAnsi="Times New Roman" w:cs="Times New Roman"/>
          <w:color w:val="auto"/>
          <w:sz w:val="24"/>
          <w:highlight w:val="none"/>
        </w:rPr>
        <w:t>报价一经涂改，应在涂改处加盖供应商公章或者加盖电子签章或者由法定代表人或者授权委托人签字（或者电子签名）</w:t>
      </w:r>
      <w:r>
        <w:rPr>
          <w:rFonts w:hint="default" w:ascii="Times New Roman" w:hAnsi="Times New Roman" w:cs="Times New Roman"/>
          <w:b/>
          <w:color w:val="auto"/>
          <w:sz w:val="24"/>
          <w:highlight w:val="none"/>
        </w:rPr>
        <w:t>，否则其响应文件按无效处理。</w:t>
      </w:r>
    </w:p>
    <w:p w14:paraId="0B254D2C">
      <w:pPr>
        <w:spacing w:line="360" w:lineRule="auto"/>
        <w:ind w:firstLine="480" w:firstLineChars="200"/>
        <w:contextualSpacing/>
        <w:jc w:val="left"/>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3.如为联合体竞标，“供应商名称”处必须列明联合体各方名称，标注联合体牵头人名称，</w:t>
      </w:r>
      <w:r>
        <w:rPr>
          <w:rFonts w:hint="default" w:ascii="Times New Roman" w:hAnsi="Times New Roman" w:cs="Times New Roman"/>
          <w:b/>
          <w:color w:val="auto"/>
          <w:sz w:val="24"/>
          <w:highlight w:val="none"/>
        </w:rPr>
        <w:t>否则其响应文件按无效处理。</w:t>
      </w:r>
    </w:p>
    <w:p w14:paraId="2E98F6FF">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 如为联合体竞标，</w:t>
      </w:r>
      <w:r>
        <w:rPr>
          <w:rFonts w:hint="default" w:ascii="Times New Roman" w:hAnsi="Times New Roman" w:cs="Times New Roman"/>
          <w:color w:val="auto"/>
          <w:spacing w:val="-6"/>
          <w:sz w:val="24"/>
          <w:highlight w:val="none"/>
        </w:rPr>
        <w:t>盖章处须加盖联合体牵头人电子签章</w:t>
      </w:r>
      <w:r>
        <w:rPr>
          <w:rFonts w:hint="default" w:ascii="Times New Roman" w:hAnsi="Times New Roman" w:cs="Times New Roman"/>
          <w:color w:val="auto"/>
          <w:sz w:val="24"/>
          <w:highlight w:val="none"/>
        </w:rPr>
        <w:t>，</w:t>
      </w:r>
      <w:r>
        <w:rPr>
          <w:rFonts w:hint="default" w:ascii="Times New Roman" w:hAnsi="Times New Roman" w:cs="Times New Roman"/>
          <w:b/>
          <w:color w:val="auto"/>
          <w:sz w:val="24"/>
          <w:highlight w:val="none"/>
        </w:rPr>
        <w:t>否则其响应文件按无效处理。</w:t>
      </w:r>
    </w:p>
    <w:p w14:paraId="4A681033">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pacing w:val="-6"/>
          <w:sz w:val="24"/>
          <w:highlight w:val="none"/>
        </w:rPr>
        <w:t>如有多分标，分别列明各分标的报价表，</w:t>
      </w:r>
      <w:r>
        <w:rPr>
          <w:rFonts w:hint="default" w:ascii="Times New Roman" w:hAnsi="Times New Roman" w:cs="Times New Roman"/>
          <w:b/>
          <w:color w:val="auto"/>
          <w:spacing w:val="-6"/>
          <w:sz w:val="24"/>
          <w:highlight w:val="none"/>
        </w:rPr>
        <w:t>否则其响应文件按无效处理。</w:t>
      </w:r>
    </w:p>
    <w:p w14:paraId="5047414D">
      <w:pPr>
        <w:spacing w:line="360" w:lineRule="auto"/>
        <w:ind w:right="-817" w:rightChars="-389"/>
        <w:contextualSpacing/>
        <w:rPr>
          <w:rFonts w:hint="default" w:ascii="Times New Roman" w:hAnsi="Times New Roman" w:cs="Times New Roman"/>
          <w:color w:val="auto"/>
          <w:sz w:val="24"/>
          <w:highlight w:val="none"/>
        </w:rPr>
      </w:pPr>
    </w:p>
    <w:p w14:paraId="3122B5B8">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2F80EA7A">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57F714B2">
      <w:pPr>
        <w:spacing w:line="360" w:lineRule="auto"/>
        <w:ind w:right="-817" w:rightChars="-389" w:firstLine="4080" w:firstLineChars="17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0E76F1D4">
      <w:pPr>
        <w:spacing w:line="360" w:lineRule="auto"/>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color w:val="auto"/>
          <w:sz w:val="32"/>
          <w:szCs w:val="32"/>
          <w:highlight w:val="none"/>
        </w:rPr>
        <w:t>已标价工程量清单</w:t>
      </w:r>
    </w:p>
    <w:p w14:paraId="64A6BF1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 已标价工程量清单应按第五章“工程量清单及图纸”中的相关表格及竞标报价说明填写。构成合同文件的已标价工程量清单包括第五章“工程量清单及图纸”有关工程量清单、竞标报价以及其他说明的内容。</w:t>
      </w:r>
    </w:p>
    <w:p w14:paraId="462CD159">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09EAECFE">
      <w:pPr>
        <w:spacing w:line="360" w:lineRule="auto"/>
        <w:ind w:right="420"/>
        <w:contextualSpacing/>
        <w:jc w:val="center"/>
        <w:rPr>
          <w:rFonts w:hint="default" w:ascii="Times New Roman" w:hAnsi="Times New Roman" w:cs="Times New Roman"/>
          <w:b/>
          <w:bCs/>
          <w:color w:val="auto"/>
          <w:sz w:val="32"/>
          <w:szCs w:val="32"/>
          <w:highlight w:val="none"/>
        </w:rPr>
      </w:pPr>
    </w:p>
    <w:p w14:paraId="74E24A4E">
      <w:pPr>
        <w:spacing w:line="360" w:lineRule="auto"/>
        <w:ind w:firstLine="643" w:firstLineChars="200"/>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b/>
          <w:bCs/>
          <w:color w:val="auto"/>
          <w:sz w:val="32"/>
          <w:szCs w:val="32"/>
          <w:highlight w:val="none"/>
        </w:rPr>
        <w:t>三、</w:t>
      </w:r>
      <w:r>
        <w:rPr>
          <w:rFonts w:hint="default" w:ascii="Times New Roman" w:hAnsi="Times New Roman" w:cs="Times New Roman"/>
          <w:b/>
          <w:color w:val="auto"/>
          <w:sz w:val="32"/>
          <w:szCs w:val="32"/>
          <w:highlight w:val="none"/>
        </w:rPr>
        <w:t>商务技术文件格式</w:t>
      </w:r>
    </w:p>
    <w:p w14:paraId="66309636">
      <w:pPr>
        <w:snapToGrid w:val="0"/>
        <w:spacing w:before="120" w:beforeLines="50" w:after="50" w:line="360" w:lineRule="auto"/>
        <w:jc w:val="lef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1.商务技术文件封面格式</w:t>
      </w:r>
    </w:p>
    <w:p w14:paraId="41D402FC">
      <w:pPr>
        <w:snapToGrid w:val="0"/>
        <w:spacing w:before="120" w:beforeLines="50" w:after="50"/>
        <w:rPr>
          <w:rFonts w:hint="default" w:ascii="Times New Roman" w:hAnsi="Times New Roman" w:cs="Times New Roman"/>
          <w:bCs/>
          <w:color w:val="auto"/>
          <w:sz w:val="32"/>
          <w:szCs w:val="20"/>
          <w:highlight w:val="none"/>
        </w:rPr>
      </w:pPr>
    </w:p>
    <w:p w14:paraId="0A792B60">
      <w:pPr>
        <w:snapToGrid w:val="0"/>
        <w:spacing w:before="120" w:beforeLines="50" w:after="50"/>
        <w:jc w:val="center"/>
        <w:rPr>
          <w:rFonts w:hint="default" w:ascii="Times New Roman" w:hAnsi="Times New Roman" w:cs="Times New Roman"/>
          <w:color w:val="auto"/>
          <w:sz w:val="24"/>
          <w:szCs w:val="20"/>
          <w:highlight w:val="none"/>
        </w:rPr>
      </w:pPr>
      <w:r>
        <w:rPr>
          <w:rFonts w:hint="default" w:ascii="Times New Roman" w:hAnsi="Times New Roman" w:cs="Times New Roman"/>
          <w:color w:val="auto"/>
          <w:sz w:val="44"/>
          <w:szCs w:val="44"/>
          <w:highlight w:val="none"/>
        </w:rPr>
        <w:t>电子响应文件</w:t>
      </w:r>
    </w:p>
    <w:p w14:paraId="63147BD7">
      <w:pPr>
        <w:snapToGrid w:val="0"/>
        <w:spacing w:before="120" w:beforeLines="50" w:after="50"/>
        <w:rPr>
          <w:rFonts w:hint="default" w:ascii="Times New Roman" w:hAnsi="Times New Roman" w:cs="Times New Roman"/>
          <w:color w:val="auto"/>
          <w:sz w:val="24"/>
          <w:szCs w:val="20"/>
          <w:highlight w:val="none"/>
        </w:rPr>
      </w:pPr>
    </w:p>
    <w:p w14:paraId="0795EC90">
      <w:pPr>
        <w:snapToGrid w:val="0"/>
        <w:spacing w:before="120" w:beforeLines="50" w:after="50"/>
        <w:rPr>
          <w:rFonts w:hint="default" w:ascii="Times New Roman" w:hAnsi="Times New Roman" w:cs="Times New Roman"/>
          <w:color w:val="auto"/>
          <w:sz w:val="24"/>
          <w:szCs w:val="20"/>
          <w:highlight w:val="none"/>
        </w:rPr>
      </w:pPr>
    </w:p>
    <w:p w14:paraId="29FC6931">
      <w:pPr>
        <w:snapToGrid w:val="0"/>
        <w:spacing w:before="120" w:beforeLines="50" w:after="50"/>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商务技术文件</w:t>
      </w:r>
    </w:p>
    <w:p w14:paraId="7D166EA6">
      <w:pPr>
        <w:snapToGrid w:val="0"/>
        <w:spacing w:before="120" w:beforeLines="50" w:after="50"/>
        <w:rPr>
          <w:rFonts w:hint="default" w:ascii="Times New Roman" w:hAnsi="Times New Roman" w:cs="Times New Roman"/>
          <w:bCs/>
          <w:color w:val="auto"/>
          <w:sz w:val="24"/>
          <w:szCs w:val="20"/>
          <w:highlight w:val="none"/>
        </w:rPr>
      </w:pPr>
    </w:p>
    <w:p w14:paraId="79085099">
      <w:pPr>
        <w:snapToGrid w:val="0"/>
        <w:spacing w:before="120" w:beforeLines="50" w:after="50"/>
        <w:rPr>
          <w:rFonts w:hint="default" w:ascii="Times New Roman" w:hAnsi="Times New Roman" w:cs="Times New Roman"/>
          <w:bCs/>
          <w:color w:val="auto"/>
          <w:sz w:val="24"/>
          <w:szCs w:val="20"/>
          <w:highlight w:val="none"/>
        </w:rPr>
      </w:pPr>
    </w:p>
    <w:p w14:paraId="019E922A">
      <w:pPr>
        <w:snapToGrid w:val="0"/>
        <w:spacing w:before="120" w:beforeLines="50" w:after="50"/>
        <w:rPr>
          <w:rFonts w:hint="default" w:ascii="Times New Roman" w:hAnsi="Times New Roman" w:cs="Times New Roman"/>
          <w:bCs/>
          <w:color w:val="auto"/>
          <w:sz w:val="24"/>
          <w:szCs w:val="20"/>
          <w:highlight w:val="none"/>
        </w:rPr>
      </w:pPr>
    </w:p>
    <w:p w14:paraId="40417B82">
      <w:pPr>
        <w:snapToGrid w:val="0"/>
        <w:spacing w:before="120" w:beforeLines="50" w:after="50"/>
        <w:rPr>
          <w:rFonts w:hint="default" w:ascii="Times New Roman" w:hAnsi="Times New Roman" w:cs="Times New Roman"/>
          <w:bCs/>
          <w:color w:val="auto"/>
          <w:sz w:val="24"/>
          <w:szCs w:val="20"/>
          <w:highlight w:val="none"/>
        </w:rPr>
      </w:pPr>
    </w:p>
    <w:p w14:paraId="62EE9EC6">
      <w:pPr>
        <w:snapToGrid w:val="0"/>
        <w:spacing w:before="120" w:beforeLines="50" w:after="50"/>
        <w:rPr>
          <w:rFonts w:hint="default" w:ascii="Times New Roman" w:hAnsi="Times New Roman" w:cs="Times New Roman"/>
          <w:bCs/>
          <w:color w:val="auto"/>
          <w:sz w:val="24"/>
          <w:szCs w:val="20"/>
          <w:highlight w:val="none"/>
        </w:rPr>
      </w:pPr>
    </w:p>
    <w:p w14:paraId="7D9289FA">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项目名称：</w:t>
      </w:r>
    </w:p>
    <w:p w14:paraId="0CCA941A">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70977FB9">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项目编号：</w:t>
      </w:r>
    </w:p>
    <w:p w14:paraId="153EE2E6">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7A325DCB">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所竞分标（如有则填写，无分标时填写“无”或者留空）：</w:t>
      </w:r>
    </w:p>
    <w:p w14:paraId="5C054A2A">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259EF5D2">
      <w:pPr>
        <w:pStyle w:val="7"/>
        <w:snapToGrid w:val="0"/>
        <w:spacing w:before="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供应商名称：</w:t>
      </w:r>
    </w:p>
    <w:p w14:paraId="38EB98E7">
      <w:pPr>
        <w:pStyle w:val="7"/>
        <w:snapToGrid w:val="0"/>
        <w:spacing w:before="50" w:after="50"/>
        <w:ind w:firstLine="640" w:firstLineChars="200"/>
        <w:rPr>
          <w:rFonts w:hint="default" w:ascii="Times New Roman" w:hAnsi="Times New Roman" w:cs="Times New Roman"/>
          <w:bCs/>
          <w:color w:val="auto"/>
          <w:sz w:val="32"/>
          <w:szCs w:val="32"/>
          <w:highlight w:val="none"/>
        </w:rPr>
      </w:pPr>
    </w:p>
    <w:p w14:paraId="3820DDAA">
      <w:pPr>
        <w:pStyle w:val="7"/>
        <w:snapToGrid w:val="0"/>
        <w:spacing w:before="50" w:after="50"/>
        <w:ind w:firstLine="720" w:firstLineChars="225"/>
        <w:rPr>
          <w:rFonts w:hint="default" w:ascii="Times New Roman" w:hAnsi="Times New Roman" w:cs="Times New Roman"/>
          <w:bCs/>
          <w:color w:val="auto"/>
          <w:sz w:val="32"/>
          <w:szCs w:val="32"/>
          <w:highlight w:val="none"/>
        </w:rPr>
      </w:pPr>
    </w:p>
    <w:p w14:paraId="1D41A991">
      <w:pPr>
        <w:pStyle w:val="7"/>
        <w:snapToGrid w:val="0"/>
        <w:spacing w:before="50" w:after="50"/>
        <w:ind w:firstLine="0"/>
        <w:rPr>
          <w:rFonts w:hint="default" w:ascii="Times New Roman" w:hAnsi="Times New Roman" w:cs="Times New Roman"/>
          <w:bCs/>
          <w:color w:val="auto"/>
          <w:sz w:val="32"/>
          <w:szCs w:val="32"/>
          <w:highlight w:val="none"/>
        </w:rPr>
      </w:pPr>
    </w:p>
    <w:p w14:paraId="6594362F">
      <w:pPr>
        <w:pStyle w:val="7"/>
        <w:snapToGrid w:val="0"/>
        <w:spacing w:before="50" w:after="50"/>
        <w:ind w:firstLine="1280" w:firstLineChars="400"/>
        <w:rPr>
          <w:rFonts w:hint="default" w:ascii="Times New Roman" w:hAnsi="Times New Roman" w:cs="Times New Roman"/>
          <w:bCs/>
          <w:color w:val="auto"/>
          <w:sz w:val="32"/>
          <w:szCs w:val="32"/>
          <w:highlight w:val="none"/>
        </w:rPr>
      </w:pPr>
    </w:p>
    <w:p w14:paraId="1C93780A">
      <w:pPr>
        <w:snapToGrid w:val="0"/>
        <w:spacing w:before="120" w:beforeLines="50" w:after="5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年月日</w:t>
      </w:r>
    </w:p>
    <w:p w14:paraId="51D2C53B">
      <w:pPr>
        <w:snapToGrid w:val="0"/>
        <w:spacing w:before="120" w:beforeLines="50" w:after="50" w:line="360" w:lineRule="auto"/>
        <w:ind w:right="480" w:firstLine="240" w:firstLineChars="100"/>
        <w:jc w:val="left"/>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bCs/>
          <w:color w:val="auto"/>
          <w:sz w:val="32"/>
          <w:szCs w:val="32"/>
          <w:highlight w:val="none"/>
        </w:rPr>
        <w:t>2.商务技术文件目录</w:t>
      </w:r>
    </w:p>
    <w:p w14:paraId="678E8969">
      <w:pPr>
        <w:snapToGrid w:val="0"/>
        <w:spacing w:before="120" w:beforeLines="50" w:after="50" w:line="360" w:lineRule="auto"/>
        <w:ind w:firstLine="640" w:firstLineChars="2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根据磋商文件规定及供应商提供的材料自行编写目录（部分格式后附）。</w:t>
      </w:r>
    </w:p>
    <w:p w14:paraId="695DF5D6">
      <w:pPr>
        <w:spacing w:line="400" w:lineRule="exact"/>
        <w:rPr>
          <w:rFonts w:hint="default" w:ascii="Times New Roman" w:hAnsi="Times New Roman" w:eastAsia="仿宋_GB2312" w:cs="Times New Roman"/>
          <w:color w:val="auto"/>
          <w:sz w:val="32"/>
          <w:szCs w:val="32"/>
          <w:highlight w:val="none"/>
        </w:rPr>
      </w:pPr>
    </w:p>
    <w:p w14:paraId="3EC80005">
      <w:pPr>
        <w:spacing w:line="52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color w:val="auto"/>
          <w:sz w:val="44"/>
          <w:szCs w:val="44"/>
          <w:highlight w:val="none"/>
        </w:rPr>
        <w:br w:type="page"/>
      </w:r>
      <w:r>
        <w:rPr>
          <w:rFonts w:hint="default" w:ascii="Times New Roman" w:hAnsi="Times New Roman" w:eastAsia="方正小标宋简体" w:cs="Times New Roman"/>
          <w:color w:val="auto"/>
          <w:sz w:val="44"/>
          <w:szCs w:val="44"/>
          <w:highlight w:val="none"/>
        </w:rPr>
        <w:t>无串通竞标行为的承诺函</w:t>
      </w:r>
    </w:p>
    <w:p w14:paraId="784C8BD8">
      <w:pPr>
        <w:spacing w:line="360" w:lineRule="auto"/>
        <w:ind w:firstLine="640" w:firstLineChars="200"/>
        <w:contextualSpacing/>
        <w:rPr>
          <w:rFonts w:hint="default" w:ascii="Times New Roman" w:hAnsi="Times New Roman" w:eastAsia="仿宋_GB2312" w:cs="Times New Roman"/>
          <w:color w:val="auto"/>
          <w:sz w:val="32"/>
          <w:szCs w:val="32"/>
          <w:highlight w:val="none"/>
        </w:rPr>
      </w:pPr>
    </w:p>
    <w:p w14:paraId="3E3F9B2B">
      <w:pPr>
        <w:spacing w:line="360" w:lineRule="auto"/>
        <w:ind w:firstLine="482" w:firstLineChars="200"/>
        <w:contextualSpacing/>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一、我方承诺无下列相互串通竞标的情形：</w:t>
      </w:r>
    </w:p>
    <w:p w14:paraId="26AAD2AF">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1.不同供应商的响应文件由同一单位或者个人编制；</w:t>
      </w:r>
    </w:p>
    <w:p w14:paraId="7FEC0E20">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2.不同供应商委托同一单位或者个人办理竞标事宜；</w:t>
      </w:r>
    </w:p>
    <w:p w14:paraId="5F820165">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3.不同供应商的响应文件载明的项目管理员为同一个人；</w:t>
      </w:r>
    </w:p>
    <w:p w14:paraId="5A889E9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4.不</w:t>
      </w:r>
      <w:r>
        <w:rPr>
          <w:rFonts w:hint="default" w:ascii="Times New Roman" w:hAnsi="Times New Roman" w:cs="Times New Roman"/>
          <w:color w:val="auto"/>
          <w:spacing w:val="-6"/>
          <w:sz w:val="24"/>
          <w:highlight w:val="none"/>
        </w:rPr>
        <w:t>同供应商的响应文件异常一致或者竞标报价呈规律性差异；</w:t>
      </w:r>
    </w:p>
    <w:p w14:paraId="30DF420F">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5.不同供应商的响应文件相互混装；</w:t>
      </w:r>
    </w:p>
    <w:p w14:paraId="1A4823F6">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6.不同供应商的磋商保证金从同一单位或者个人账户转出。</w:t>
      </w:r>
    </w:p>
    <w:p w14:paraId="492FA30C">
      <w:pPr>
        <w:spacing w:line="360" w:lineRule="auto"/>
        <w:ind w:firstLine="482" w:firstLineChars="200"/>
        <w:contextualSpacing/>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二、我方承诺无下列恶意串通的情形：</w:t>
      </w:r>
    </w:p>
    <w:p w14:paraId="1E3C580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1.供应商直接或者间接从采购人或者采购代理机构处获得其他供应商的相关信息并修改其响应文件；</w:t>
      </w:r>
    </w:p>
    <w:p w14:paraId="0FCC854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2.供应商按照采购人或者采购代理机构的授意撤换、修改响应文件；</w:t>
      </w:r>
    </w:p>
    <w:p w14:paraId="2C4AE228">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3.供</w:t>
      </w:r>
      <w:r>
        <w:rPr>
          <w:rFonts w:hint="default" w:ascii="Times New Roman" w:hAnsi="Times New Roman" w:cs="Times New Roman"/>
          <w:color w:val="auto"/>
          <w:spacing w:val="-6"/>
          <w:sz w:val="24"/>
          <w:highlight w:val="none"/>
        </w:rPr>
        <w:t>应商之间协商报价、技术方案等响应文件的实质性内容；</w:t>
      </w:r>
    </w:p>
    <w:p w14:paraId="043BF23F">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4.属于同一集团、协会、商会等组织成员的供应商按照该组织要求协同参加政府采购活动；</w:t>
      </w:r>
    </w:p>
    <w:p w14:paraId="219AC636">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553FB46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6.供应商之间商定部分供应商放弃参加政府采购活动或者放弃成交；</w:t>
      </w:r>
    </w:p>
    <w:p w14:paraId="2D8B08AC">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7.供应商与采购人或者采购代理机构之间、供应商相互之间，为</w:t>
      </w:r>
      <w:r>
        <w:rPr>
          <w:rFonts w:hint="default" w:ascii="Times New Roman" w:hAnsi="Times New Roman" w:cs="Times New Roman"/>
          <w:color w:val="auto"/>
          <w:spacing w:val="-6"/>
          <w:sz w:val="24"/>
          <w:highlight w:val="none"/>
        </w:rPr>
        <w:t>谋求特定供应商成交或者排斥其他供应商的其他串通行为。</w:t>
      </w:r>
    </w:p>
    <w:p w14:paraId="5BE374FB">
      <w:pPr>
        <w:spacing w:line="360" w:lineRule="auto"/>
        <w:ind w:firstLine="480" w:firstLineChars="200"/>
        <w:contextualSpacing/>
        <w:rPr>
          <w:rFonts w:hint="default" w:ascii="Times New Roman" w:hAnsi="Times New Roman" w:cs="Times New Roman"/>
          <w:color w:val="auto"/>
          <w:sz w:val="24"/>
          <w:highlight w:val="none"/>
        </w:rPr>
      </w:pPr>
    </w:p>
    <w:p w14:paraId="1451285D">
      <w:pPr>
        <w:spacing w:line="360" w:lineRule="auto"/>
        <w:ind w:firstLine="482" w:firstLineChars="200"/>
        <w:contextualSpacing/>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以上情形一经核查属实，我方愿意承担一切后果，并不再寻求任何旨在减轻或者免除法律责任的辩解。</w:t>
      </w:r>
    </w:p>
    <w:p w14:paraId="08B3A843">
      <w:pPr>
        <w:spacing w:line="360" w:lineRule="auto"/>
        <w:contextualSpacing/>
        <w:rPr>
          <w:rFonts w:hint="default" w:ascii="Times New Roman" w:hAnsi="Times New Roman" w:cs="Times New Roman"/>
          <w:color w:val="auto"/>
          <w:sz w:val="24"/>
          <w:highlight w:val="none"/>
        </w:rPr>
      </w:pPr>
    </w:p>
    <w:p w14:paraId="32118D3C">
      <w:pPr>
        <w:spacing w:line="360" w:lineRule="auto"/>
        <w:ind w:firstLine="3600" w:firstLineChars="15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1995FF53">
      <w:pPr>
        <w:spacing w:line="360" w:lineRule="auto"/>
        <w:ind w:firstLine="480" w:firstLineChars="200"/>
        <w:contextualSpacing/>
        <w:jc w:val="center"/>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24"/>
          <w:highlight w:val="none"/>
        </w:rPr>
        <w:t>年月日</w:t>
      </w:r>
    </w:p>
    <w:p w14:paraId="16032E61">
      <w:pPr>
        <w:spacing w:line="52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bCs/>
          <w:color w:val="auto"/>
          <w:sz w:val="44"/>
          <w:szCs w:val="44"/>
          <w:highlight w:val="none"/>
        </w:rPr>
        <w:br w:type="page"/>
      </w:r>
      <w:r>
        <w:rPr>
          <w:rFonts w:hint="default" w:ascii="Times New Roman" w:hAnsi="Times New Roman" w:eastAsia="方正小标宋简体" w:cs="Times New Roman"/>
          <w:bCs/>
          <w:color w:val="auto"/>
          <w:sz w:val="44"/>
          <w:szCs w:val="44"/>
          <w:highlight w:val="none"/>
        </w:rPr>
        <w:t>法定代表人证明书</w:t>
      </w:r>
    </w:p>
    <w:p w14:paraId="55C967C8">
      <w:pPr>
        <w:spacing w:line="360" w:lineRule="auto"/>
        <w:ind w:left="540"/>
        <w:contextualSpacing/>
        <w:rPr>
          <w:rFonts w:hint="default" w:ascii="Times New Roman" w:hAnsi="Times New Roman" w:eastAsia="仿宋_GB2312" w:cs="Times New Roman"/>
          <w:color w:val="auto"/>
          <w:sz w:val="32"/>
          <w:szCs w:val="32"/>
          <w:highlight w:val="none"/>
        </w:rPr>
      </w:pPr>
    </w:p>
    <w:p w14:paraId="222321B5">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w:t>
      </w:r>
    </w:p>
    <w:p w14:paraId="10A64733">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p>
    <w:p w14:paraId="2CB6B1AE">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姓名：性别：</w:t>
      </w:r>
    </w:p>
    <w:p w14:paraId="0AEA7EDC">
      <w:pPr>
        <w:spacing w:line="360" w:lineRule="auto"/>
        <w:ind w:left="540"/>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年龄：职务：</w:t>
      </w:r>
    </w:p>
    <w:p w14:paraId="2EF225DD">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p>
    <w:p w14:paraId="4478BC59">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（供应商名称）</w:t>
      </w:r>
      <w:r>
        <w:rPr>
          <w:rFonts w:hint="default" w:ascii="Times New Roman" w:hAnsi="Times New Roman" w:cs="Times New Roman"/>
          <w:color w:val="auto"/>
          <w:sz w:val="24"/>
          <w:highlight w:val="none"/>
        </w:rPr>
        <w:t>的法定代表人。</w:t>
      </w:r>
    </w:p>
    <w:p w14:paraId="618877BE">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14:paraId="43FCFFB9">
      <w:pPr>
        <w:spacing w:line="360" w:lineRule="auto"/>
        <w:ind w:left="540"/>
        <w:contextualSpacing/>
        <w:rPr>
          <w:rFonts w:hint="default" w:ascii="Times New Roman" w:hAnsi="Times New Roman" w:cs="Times New Roman"/>
          <w:color w:val="auto"/>
          <w:sz w:val="24"/>
          <w:highlight w:val="none"/>
        </w:rPr>
      </w:pPr>
    </w:p>
    <w:p w14:paraId="4103C549">
      <w:pPr>
        <w:spacing w:line="360" w:lineRule="auto"/>
        <w:ind w:left="540"/>
        <w:contextualSpacing/>
        <w:rPr>
          <w:rFonts w:hint="default" w:ascii="Times New Roman" w:hAnsi="Times New Roman" w:cs="Times New Roman"/>
          <w:color w:val="auto"/>
          <w:sz w:val="24"/>
          <w:highlight w:val="none"/>
        </w:rPr>
      </w:pPr>
    </w:p>
    <w:p w14:paraId="2C727A19">
      <w:pPr>
        <w:spacing w:line="360" w:lineRule="auto"/>
        <w:ind w:left="540"/>
        <w:contextualSpacing/>
        <w:rPr>
          <w:rFonts w:hint="default" w:ascii="Times New Roman" w:hAnsi="Times New Roman" w:cs="Times New Roman"/>
          <w:color w:val="auto"/>
          <w:sz w:val="24"/>
          <w:highlight w:val="none"/>
        </w:rPr>
      </w:pPr>
    </w:p>
    <w:p w14:paraId="4ABF21CF">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附件：法定代表人有效身份证正反面复印件</w:t>
      </w:r>
    </w:p>
    <w:p w14:paraId="0447A2D0">
      <w:pPr>
        <w:spacing w:line="360" w:lineRule="auto"/>
        <w:ind w:left="540"/>
        <w:contextualSpacing/>
        <w:rPr>
          <w:rFonts w:hint="default" w:ascii="Times New Roman" w:hAnsi="Times New Roman" w:cs="Times New Roman"/>
          <w:color w:val="auto"/>
          <w:sz w:val="24"/>
          <w:highlight w:val="none"/>
        </w:rPr>
      </w:pPr>
    </w:p>
    <w:p w14:paraId="128FA1E9">
      <w:pPr>
        <w:spacing w:line="360" w:lineRule="auto"/>
        <w:ind w:left="540" w:firstLine="3000" w:firstLineChars="125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55D821E4">
      <w:pPr>
        <w:spacing w:line="360" w:lineRule="auto"/>
        <w:ind w:firstLine="4080" w:firstLineChars="17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年月日</w:t>
      </w:r>
    </w:p>
    <w:p w14:paraId="31CB0A0B">
      <w:pPr>
        <w:spacing w:line="360" w:lineRule="auto"/>
        <w:contextualSpacing/>
        <w:jc w:val="center"/>
        <w:rPr>
          <w:rFonts w:hint="default" w:ascii="Times New Roman" w:hAnsi="Times New Roman" w:cs="Times New Roman"/>
          <w:b/>
          <w:color w:val="auto"/>
          <w:sz w:val="24"/>
          <w:highlight w:val="none"/>
        </w:rPr>
      </w:pPr>
    </w:p>
    <w:p w14:paraId="7D8613BF">
      <w:pPr>
        <w:spacing w:line="360" w:lineRule="auto"/>
        <w:contextualSpacing/>
        <w:jc w:val="left"/>
        <w:rPr>
          <w:rFonts w:hint="default" w:ascii="Times New Roman" w:hAnsi="Times New Roman" w:cs="Times New Roman"/>
          <w:color w:val="auto"/>
          <w:sz w:val="24"/>
          <w:highlight w:val="none"/>
        </w:rPr>
      </w:pPr>
    </w:p>
    <w:p w14:paraId="4C8C48A3">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注：联合体竞标的只需牵头人出具。</w:t>
      </w:r>
    </w:p>
    <w:p w14:paraId="0D62A2A2">
      <w:pPr>
        <w:adjustRightInd w:val="0"/>
        <w:snapToGrid w:val="0"/>
        <w:spacing w:line="300" w:lineRule="auto"/>
        <w:jc w:val="left"/>
        <w:rPr>
          <w:rFonts w:hint="default" w:ascii="Times New Roman" w:hAnsi="Times New Roman" w:cs="Times New Roman"/>
          <w:b/>
          <w:color w:val="auto"/>
          <w:szCs w:val="21"/>
          <w:highlight w:val="none"/>
        </w:rPr>
      </w:pPr>
    </w:p>
    <w:p w14:paraId="30A64E59">
      <w:pPr>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br w:type="page"/>
      </w:r>
    </w:p>
    <w:p w14:paraId="55386F66">
      <w:pPr>
        <w:spacing w:line="520" w:lineRule="exact"/>
        <w:jc w:val="center"/>
        <w:rPr>
          <w:rFonts w:hint="default" w:ascii="Times New Roman" w:hAnsi="Times New Roman" w:eastAsia="方正小标宋简体" w:cs="Times New Roman"/>
          <w:color w:val="auto"/>
          <w:sz w:val="44"/>
          <w:szCs w:val="44"/>
          <w:highlight w:val="none"/>
        </w:rPr>
      </w:pPr>
      <w:bookmarkStart w:id="126" w:name="_Hlk65853643"/>
      <w:r>
        <w:rPr>
          <w:rFonts w:hint="default" w:ascii="Times New Roman" w:hAnsi="Times New Roman" w:eastAsia="方正小标宋简体" w:cs="Times New Roman"/>
          <w:color w:val="auto"/>
          <w:sz w:val="44"/>
          <w:szCs w:val="44"/>
          <w:highlight w:val="none"/>
        </w:rPr>
        <w:t>授权委托书</w:t>
      </w:r>
    </w:p>
    <w:p w14:paraId="3A0A3395">
      <w:pPr>
        <w:spacing w:line="52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（非联合体竞标格式）</w:t>
      </w:r>
    </w:p>
    <w:p w14:paraId="6B64A291">
      <w:pPr>
        <w:spacing w:line="52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32"/>
          <w:szCs w:val="32"/>
          <w:highlight w:val="none"/>
        </w:rPr>
        <w:t>（如有委托时）</w:t>
      </w:r>
    </w:p>
    <w:p w14:paraId="17EF2D29">
      <w:pPr>
        <w:spacing w:line="520" w:lineRule="exact"/>
        <w:rPr>
          <w:rFonts w:hint="default" w:ascii="Times New Roman" w:hAnsi="Times New Roman" w:eastAsia="仿宋_GB2312" w:cs="Times New Roman"/>
          <w:color w:val="auto"/>
          <w:sz w:val="32"/>
          <w:szCs w:val="32"/>
          <w:highlight w:val="none"/>
        </w:rPr>
      </w:pPr>
    </w:p>
    <w:p w14:paraId="0D3310CD">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（采购人名称）</w:t>
      </w:r>
      <w:r>
        <w:rPr>
          <w:rFonts w:hint="default" w:ascii="Times New Roman" w:hAnsi="Times New Roman" w:cs="Times New Roman"/>
          <w:color w:val="auto"/>
          <w:sz w:val="24"/>
          <w:highlight w:val="none"/>
        </w:rPr>
        <w:t>：</w:t>
      </w:r>
    </w:p>
    <w:p w14:paraId="368B65F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w:t>
      </w:r>
      <w:r>
        <w:rPr>
          <w:rFonts w:hint="default" w:ascii="Times New Roman" w:hAnsi="Times New Roman" w:cs="Times New Roman"/>
          <w:color w:val="auto"/>
          <w:sz w:val="24"/>
          <w:highlight w:val="none"/>
          <w:u w:val="single"/>
        </w:rPr>
        <w:t>（姓名）</w:t>
      </w: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（供应商名称）</w:t>
      </w:r>
      <w:r>
        <w:rPr>
          <w:rFonts w:hint="default" w:ascii="Times New Roman" w:hAnsi="Times New Roman" w:cs="Times New Roman"/>
          <w:color w:val="auto"/>
          <w:sz w:val="24"/>
          <w:highlight w:val="none"/>
        </w:rPr>
        <w:t>的（</w:t>
      </w:r>
      <w:r>
        <w:rPr>
          <w:rFonts w:hint="default" w:ascii="Times New Roman" w:hAnsi="Times New Roman" w:cs="Times New Roman"/>
          <w:color w:val="auto"/>
          <w:sz w:val="24"/>
          <w:highlight w:val="none"/>
          <w:u w:val="single"/>
        </w:rPr>
        <w:t>□法定代表人/□负责人</w:t>
      </w:r>
      <w:r>
        <w:rPr>
          <w:rFonts w:hint="default" w:ascii="Times New Roman" w:hAnsi="Times New Roman" w:cs="Times New Roman"/>
          <w:color w:val="auto"/>
          <w:sz w:val="24"/>
          <w:highlight w:val="none"/>
        </w:rPr>
        <w:t>），现授权</w:t>
      </w:r>
      <w:r>
        <w:rPr>
          <w:rFonts w:hint="default" w:ascii="Times New Roman" w:hAnsi="Times New Roman" w:cs="Times New Roman"/>
          <w:color w:val="auto"/>
          <w:sz w:val="24"/>
          <w:highlight w:val="none"/>
          <w:u w:val="single"/>
        </w:rPr>
        <w:t>（姓名）</w:t>
      </w:r>
      <w:r>
        <w:rPr>
          <w:rFonts w:hint="default" w:ascii="Times New Roman" w:hAnsi="Times New Roman" w:cs="Times New Roman"/>
          <w:color w:val="auto"/>
          <w:sz w:val="24"/>
          <w:highlight w:val="none"/>
        </w:rPr>
        <w:t>以我方的名义参加项目的竞标活动，并代表我方全权办理针对上述项目的所有采购程序和环节的具体事务和签署相关文件。</w:t>
      </w:r>
    </w:p>
    <w:p w14:paraId="7C9E0308">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我方对委托代理人的签字或者电子签名事项负全部责任。</w:t>
      </w:r>
    </w:p>
    <w:p w14:paraId="482B1F6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本授权书自签署之日起生效，在撤销授权的书面通知以前，本授权书一直有效。委托代理人在授权书有效期内签署的所有文件不因授权的撤销而失效。</w:t>
      </w:r>
    </w:p>
    <w:p w14:paraId="0F90D53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委托代理人无转委托权，特此委托。</w:t>
      </w:r>
    </w:p>
    <w:p w14:paraId="6C2A250D">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附：法定代表人身份证明书及委托代理人有效身份证正反面复印件</w:t>
      </w:r>
    </w:p>
    <w:p w14:paraId="54B8756D">
      <w:pPr>
        <w:spacing w:line="360" w:lineRule="auto"/>
        <w:rPr>
          <w:rFonts w:hint="default" w:ascii="Times New Roman" w:hAnsi="Times New Roman" w:cs="Times New Roman"/>
          <w:color w:val="auto"/>
          <w:sz w:val="24"/>
          <w:highlight w:val="none"/>
        </w:rPr>
      </w:pPr>
    </w:p>
    <w:p w14:paraId="0865E470">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委托代理人（签字或者电子签名）：法定代表人（签字或者盖章或者电子签名）：</w:t>
      </w:r>
    </w:p>
    <w:p w14:paraId="45CB51FD">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委托代理人身份证号码：</w:t>
      </w:r>
    </w:p>
    <w:p w14:paraId="09E0517D">
      <w:pPr>
        <w:spacing w:line="360" w:lineRule="auto"/>
        <w:contextualSpacing/>
        <w:rPr>
          <w:rFonts w:hint="default" w:ascii="Times New Roman" w:hAnsi="Times New Roman" w:cs="Times New Roman"/>
          <w:color w:val="auto"/>
          <w:sz w:val="24"/>
          <w:highlight w:val="none"/>
        </w:rPr>
      </w:pPr>
    </w:p>
    <w:p w14:paraId="725D3890">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03319A91">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年月日</w:t>
      </w:r>
    </w:p>
    <w:p w14:paraId="282E4DB3">
      <w:pPr>
        <w:spacing w:line="360" w:lineRule="auto"/>
        <w:rPr>
          <w:rFonts w:hint="default" w:ascii="Times New Roman" w:hAnsi="Times New Roman" w:cs="Times New Roman"/>
          <w:color w:val="auto"/>
          <w:sz w:val="24"/>
          <w:highlight w:val="none"/>
        </w:rPr>
      </w:pPr>
    </w:p>
    <w:p w14:paraId="781E28E2">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注：法定代表人必须在授权委托书上签字或者盖章或者电子签名，委托代理人必须在授权委托书上签字或者电子签名，</w:t>
      </w:r>
      <w:r>
        <w:rPr>
          <w:rFonts w:hint="default" w:ascii="Times New Roman" w:hAnsi="Times New Roman" w:cs="Times New Roman"/>
          <w:b/>
          <w:color w:val="auto"/>
          <w:sz w:val="24"/>
          <w:highlight w:val="none"/>
        </w:rPr>
        <w:t>否则其响应文件按无效处理。</w:t>
      </w:r>
    </w:p>
    <w:p w14:paraId="610835E9">
      <w:pPr>
        <w:spacing w:line="360" w:lineRule="auto"/>
        <w:ind w:firstLine="420" w:firstLineChars="200"/>
        <w:jc w:val="left"/>
        <w:rPr>
          <w:rFonts w:hint="default" w:ascii="Times New Roman" w:hAnsi="Times New Roman" w:eastAsia="仿宋_GB2312" w:cs="Times New Roman"/>
          <w:color w:val="auto"/>
          <w:szCs w:val="21"/>
          <w:highlight w:val="none"/>
        </w:rPr>
      </w:pPr>
    </w:p>
    <w:p w14:paraId="60E16919">
      <w:pPr>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Cs w:val="21"/>
          <w:highlight w:val="none"/>
        </w:rPr>
        <w:br w:type="page"/>
      </w:r>
      <w:r>
        <w:rPr>
          <w:rFonts w:hint="default" w:ascii="Times New Roman" w:hAnsi="Times New Roman" w:eastAsia="方正小标宋简体" w:cs="Times New Roman"/>
          <w:color w:val="auto"/>
          <w:sz w:val="44"/>
          <w:szCs w:val="44"/>
          <w:highlight w:val="none"/>
        </w:rPr>
        <w:t>授权委托书</w:t>
      </w:r>
    </w:p>
    <w:p w14:paraId="70D210D1">
      <w:pPr>
        <w:spacing w:line="50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（联合体竞标格式）</w:t>
      </w:r>
    </w:p>
    <w:p w14:paraId="5B42DFB0">
      <w:pPr>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32"/>
          <w:szCs w:val="32"/>
          <w:highlight w:val="none"/>
        </w:rPr>
        <w:t>（如有委托时）</w:t>
      </w:r>
    </w:p>
    <w:p w14:paraId="5B7C5618">
      <w:pPr>
        <w:spacing w:line="500" w:lineRule="exact"/>
        <w:jc w:val="center"/>
        <w:rPr>
          <w:rFonts w:hint="default" w:ascii="Times New Roman" w:hAnsi="Times New Roman" w:eastAsia="方正小标宋简体" w:cs="Times New Roman"/>
          <w:color w:val="auto"/>
          <w:sz w:val="44"/>
          <w:szCs w:val="44"/>
          <w:highlight w:val="none"/>
        </w:rPr>
      </w:pPr>
    </w:p>
    <w:p w14:paraId="108539B5">
      <w:pPr>
        <w:spacing w:line="500" w:lineRule="exact"/>
        <w:jc w:val="center"/>
        <w:rPr>
          <w:rFonts w:hint="default" w:ascii="Times New Roman" w:hAnsi="Times New Roman" w:eastAsia="仿宋_GB2312" w:cs="Times New Roman"/>
          <w:color w:val="auto"/>
          <w:sz w:val="32"/>
          <w:szCs w:val="32"/>
          <w:highlight w:val="none"/>
        </w:rPr>
      </w:pPr>
    </w:p>
    <w:p w14:paraId="2F0D9664">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1CDB0A22">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我方对委托代理人的签字或者电子签名事项负全部责任。</w:t>
      </w:r>
    </w:p>
    <w:p w14:paraId="0ADB0B7C">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本授权书自签署之日起生效，在撤销授权的书面通知以前，本授权书一直有效。委托代理人在授权书有效期内签署的所有文件不因授权的撤销而失效。</w:t>
      </w:r>
    </w:p>
    <w:p w14:paraId="523F8C9D">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委托代理人无转委托权，特此委托。</w:t>
      </w:r>
    </w:p>
    <w:p w14:paraId="5E429180">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附：法定代表人身份证明书及委托代理人有效身份证正反面复印件</w:t>
      </w:r>
    </w:p>
    <w:p w14:paraId="1A44DA0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牵头人法定代表人（签字或者盖章或者电子签名）：</w:t>
      </w:r>
    </w:p>
    <w:p w14:paraId="24B5B8AA">
      <w:pPr>
        <w:spacing w:line="360" w:lineRule="auto"/>
        <w:ind w:firstLine="3120" w:firstLineChars="13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牵头人（电子签章）：</w:t>
      </w:r>
    </w:p>
    <w:p w14:paraId="6DF68B35">
      <w:pPr>
        <w:spacing w:line="360" w:lineRule="auto"/>
        <w:ind w:firstLine="3840" w:firstLineChars="16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5668444E">
      <w:pPr>
        <w:spacing w:line="360" w:lineRule="auto"/>
        <w:contextualSpacing/>
        <w:rPr>
          <w:rFonts w:hint="default" w:ascii="Times New Roman" w:hAnsi="Times New Roman" w:cs="Times New Roman"/>
          <w:color w:val="auto"/>
          <w:sz w:val="24"/>
          <w:highlight w:val="none"/>
        </w:rPr>
      </w:pPr>
    </w:p>
    <w:p w14:paraId="5CA1F431">
      <w:pPr>
        <w:spacing w:line="360" w:lineRule="auto"/>
        <w:ind w:firstLine="3120" w:firstLineChars="13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被授权人（签字或者电子签名）：</w:t>
      </w:r>
    </w:p>
    <w:p w14:paraId="634F979F">
      <w:pPr>
        <w:spacing w:line="360" w:lineRule="auto"/>
        <w:ind w:firstLine="3840" w:firstLineChars="16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0A9BAB51">
      <w:pPr>
        <w:spacing w:line="360" w:lineRule="auto"/>
        <w:contextualSpacing/>
        <w:rPr>
          <w:rFonts w:hint="default" w:ascii="Times New Roman" w:hAnsi="Times New Roman" w:cs="Times New Roman"/>
          <w:color w:val="auto"/>
          <w:sz w:val="24"/>
          <w:highlight w:val="none"/>
        </w:rPr>
      </w:pPr>
    </w:p>
    <w:p w14:paraId="7E345B18">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注：法定代表人必须在授权委托书上签字或者盖章或者电子签名，委托代理人必须在授权委托书上签字或者电子签名，</w:t>
      </w:r>
      <w:r>
        <w:rPr>
          <w:rFonts w:hint="default" w:ascii="Times New Roman" w:hAnsi="Times New Roman" w:cs="Times New Roman"/>
          <w:b/>
          <w:color w:val="auto"/>
          <w:sz w:val="24"/>
          <w:highlight w:val="none"/>
        </w:rPr>
        <w:t>否则其响应文件按无效处理。</w:t>
      </w:r>
    </w:p>
    <w:bookmarkEnd w:id="126"/>
    <w:p w14:paraId="7AD9688A">
      <w:pPr>
        <w:spacing w:line="50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方正小标宋简体" w:cs="Times New Roman"/>
          <w:bCs/>
          <w:color w:val="auto"/>
          <w:sz w:val="44"/>
          <w:szCs w:val="44"/>
          <w:highlight w:val="none"/>
        </w:rPr>
        <w:t>施工组织设计</w:t>
      </w:r>
    </w:p>
    <w:p w14:paraId="7FF4324F">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1.施工组织设计应以下内容顺序编制，可采用文字并结合图表形式说明施工方法，施工组织设计具体内容如下：</w:t>
      </w:r>
    </w:p>
    <w:p w14:paraId="530BDFBE">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（1）概述</w:t>
      </w:r>
    </w:p>
    <w:p w14:paraId="3B05C12A">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（2）主要施工方法；</w:t>
      </w:r>
    </w:p>
    <w:p w14:paraId="7FAD511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（3）拟投入的主要物资计划</w:t>
      </w:r>
    </w:p>
    <w:p w14:paraId="44A615D3">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（4）劳动力安排计划；</w:t>
      </w:r>
    </w:p>
    <w:p w14:paraId="74D7EDD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（5）确保工程质量的技术组织措施；</w:t>
      </w:r>
    </w:p>
    <w:p w14:paraId="33DD057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（6）确保安全生产的技术组织措施；</w:t>
      </w:r>
    </w:p>
    <w:p w14:paraId="0675BB4A">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（7）确保工期的技术组织措施；</w:t>
      </w:r>
    </w:p>
    <w:p w14:paraId="61964C4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（8）确保文明施工的技术组织措施；</w:t>
      </w:r>
    </w:p>
    <w:p w14:paraId="31685C5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（9）工程施工的重点和难点及保证措施；</w:t>
      </w:r>
    </w:p>
    <w:p w14:paraId="0539BE0F">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（10）施工总平面布置图；</w:t>
      </w:r>
    </w:p>
    <w:p w14:paraId="26C2F06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（11）其他（如有）（与第四章“评审程序、评审方法和评审标准”中的评审标准一致）</w:t>
      </w:r>
    </w:p>
    <w:p w14:paraId="121E355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 技术标施工组织设计除采用文字表述外可附下列图表，图表及格式要求附后。</w:t>
      </w:r>
    </w:p>
    <w:p w14:paraId="6A53777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附表一劳动力计划表</w:t>
      </w:r>
    </w:p>
    <w:p w14:paraId="6172B821">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附表二计划开、竣工日期和施工进度计划（网络图或横道图）</w:t>
      </w:r>
    </w:p>
    <w:p w14:paraId="7A49992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附表三施工总平面图</w:t>
      </w:r>
    </w:p>
    <w:p w14:paraId="3EEA8B73">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附表四临时用地表</w:t>
      </w:r>
    </w:p>
    <w:p w14:paraId="1893D533">
      <w:pPr>
        <w:spacing w:line="360" w:lineRule="auto"/>
        <w:ind w:firstLine="420" w:firstLineChars="200"/>
        <w:rPr>
          <w:rFonts w:hint="default" w:ascii="Times New Roman" w:hAnsi="Times New Roman" w:cs="Times New Roman"/>
          <w:color w:val="auto"/>
          <w:highlight w:val="none"/>
        </w:rPr>
      </w:pPr>
    </w:p>
    <w:p w14:paraId="251E3227">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附表一：劳动力计划表</w:t>
      </w:r>
    </w:p>
    <w:p w14:paraId="004575F9">
      <w:pPr>
        <w:ind w:firstLine="7245" w:firstLineChars="3450"/>
        <w:rPr>
          <w:rFonts w:hint="default" w:ascii="Times New Roman" w:hAnsi="Times New Roman" w:cs="Times New Roman"/>
          <w:color w:val="auto"/>
          <w:highlight w:val="none"/>
        </w:rPr>
      </w:pPr>
      <w:r>
        <w:rPr>
          <w:rFonts w:hint="default" w:ascii="Times New Roman" w:hAnsi="Times New Roman" w:cs="Times New Roman"/>
          <w:color w:val="auto"/>
          <w:highlight w:val="none"/>
        </w:rPr>
        <w:t>单位：人</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6D80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5522898">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工种</w:t>
            </w:r>
          </w:p>
        </w:tc>
        <w:tc>
          <w:tcPr>
            <w:tcW w:w="7248" w:type="dxa"/>
            <w:gridSpan w:val="6"/>
            <w:vAlign w:val="center"/>
          </w:tcPr>
          <w:p w14:paraId="6ED3AF48">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按工程施工阶段投入劳动力情况</w:t>
            </w:r>
          </w:p>
        </w:tc>
      </w:tr>
      <w:tr w14:paraId="0F0D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F58B219">
            <w:pPr>
              <w:spacing w:line="360" w:lineRule="auto"/>
              <w:jc w:val="center"/>
              <w:rPr>
                <w:rFonts w:hint="default" w:ascii="Times New Roman" w:hAnsi="Times New Roman" w:cs="Times New Roman"/>
                <w:color w:val="auto"/>
                <w:highlight w:val="none"/>
              </w:rPr>
            </w:pPr>
          </w:p>
        </w:tc>
        <w:tc>
          <w:tcPr>
            <w:tcW w:w="961" w:type="dxa"/>
            <w:vAlign w:val="center"/>
          </w:tcPr>
          <w:p w14:paraId="373D6E2A">
            <w:pPr>
              <w:spacing w:line="360" w:lineRule="auto"/>
              <w:jc w:val="center"/>
              <w:rPr>
                <w:rFonts w:hint="default" w:ascii="Times New Roman" w:hAnsi="Times New Roman" w:cs="Times New Roman"/>
                <w:color w:val="auto"/>
                <w:highlight w:val="none"/>
              </w:rPr>
            </w:pPr>
          </w:p>
        </w:tc>
        <w:tc>
          <w:tcPr>
            <w:tcW w:w="1257" w:type="dxa"/>
            <w:vAlign w:val="center"/>
          </w:tcPr>
          <w:p w14:paraId="2762D883">
            <w:pPr>
              <w:spacing w:line="360" w:lineRule="auto"/>
              <w:jc w:val="center"/>
              <w:rPr>
                <w:rFonts w:hint="default" w:ascii="Times New Roman" w:hAnsi="Times New Roman" w:cs="Times New Roman"/>
                <w:color w:val="auto"/>
                <w:highlight w:val="none"/>
              </w:rPr>
            </w:pPr>
          </w:p>
        </w:tc>
        <w:tc>
          <w:tcPr>
            <w:tcW w:w="1257" w:type="dxa"/>
            <w:vAlign w:val="center"/>
          </w:tcPr>
          <w:p w14:paraId="1A1B7AD2">
            <w:pPr>
              <w:spacing w:line="360" w:lineRule="auto"/>
              <w:jc w:val="center"/>
              <w:rPr>
                <w:rFonts w:hint="default" w:ascii="Times New Roman" w:hAnsi="Times New Roman" w:cs="Times New Roman"/>
                <w:color w:val="auto"/>
                <w:highlight w:val="none"/>
              </w:rPr>
            </w:pPr>
          </w:p>
        </w:tc>
        <w:tc>
          <w:tcPr>
            <w:tcW w:w="1258" w:type="dxa"/>
            <w:vAlign w:val="center"/>
          </w:tcPr>
          <w:p w14:paraId="44C8A7C0">
            <w:pPr>
              <w:spacing w:line="360" w:lineRule="auto"/>
              <w:jc w:val="center"/>
              <w:rPr>
                <w:rFonts w:hint="default" w:ascii="Times New Roman" w:hAnsi="Times New Roman" w:cs="Times New Roman"/>
                <w:color w:val="auto"/>
                <w:highlight w:val="none"/>
              </w:rPr>
            </w:pPr>
          </w:p>
        </w:tc>
        <w:tc>
          <w:tcPr>
            <w:tcW w:w="1257" w:type="dxa"/>
            <w:vAlign w:val="center"/>
          </w:tcPr>
          <w:p w14:paraId="01BBCDB6">
            <w:pPr>
              <w:spacing w:line="360" w:lineRule="auto"/>
              <w:jc w:val="center"/>
              <w:rPr>
                <w:rFonts w:hint="default" w:ascii="Times New Roman" w:hAnsi="Times New Roman" w:cs="Times New Roman"/>
                <w:color w:val="auto"/>
                <w:highlight w:val="none"/>
              </w:rPr>
            </w:pPr>
          </w:p>
        </w:tc>
        <w:tc>
          <w:tcPr>
            <w:tcW w:w="1258" w:type="dxa"/>
            <w:vAlign w:val="center"/>
          </w:tcPr>
          <w:p w14:paraId="4CAA946F">
            <w:pPr>
              <w:spacing w:line="360" w:lineRule="auto"/>
              <w:jc w:val="center"/>
              <w:rPr>
                <w:rFonts w:hint="default" w:ascii="Times New Roman" w:hAnsi="Times New Roman" w:cs="Times New Roman"/>
                <w:color w:val="auto"/>
                <w:highlight w:val="none"/>
              </w:rPr>
            </w:pPr>
          </w:p>
        </w:tc>
      </w:tr>
      <w:tr w14:paraId="0B54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85668B6">
            <w:pPr>
              <w:spacing w:line="360" w:lineRule="auto"/>
              <w:jc w:val="center"/>
              <w:rPr>
                <w:rFonts w:hint="default" w:ascii="Times New Roman" w:hAnsi="Times New Roman" w:cs="Times New Roman"/>
                <w:color w:val="auto"/>
                <w:highlight w:val="none"/>
              </w:rPr>
            </w:pPr>
          </w:p>
        </w:tc>
        <w:tc>
          <w:tcPr>
            <w:tcW w:w="961" w:type="dxa"/>
            <w:vAlign w:val="center"/>
          </w:tcPr>
          <w:p w14:paraId="64CA8EBB">
            <w:pPr>
              <w:spacing w:line="360" w:lineRule="auto"/>
              <w:jc w:val="center"/>
              <w:rPr>
                <w:rFonts w:hint="default" w:ascii="Times New Roman" w:hAnsi="Times New Roman" w:cs="Times New Roman"/>
                <w:color w:val="auto"/>
                <w:highlight w:val="none"/>
              </w:rPr>
            </w:pPr>
          </w:p>
        </w:tc>
        <w:tc>
          <w:tcPr>
            <w:tcW w:w="1257" w:type="dxa"/>
            <w:vAlign w:val="center"/>
          </w:tcPr>
          <w:p w14:paraId="62EA993B">
            <w:pPr>
              <w:spacing w:line="360" w:lineRule="auto"/>
              <w:jc w:val="center"/>
              <w:rPr>
                <w:rFonts w:hint="default" w:ascii="Times New Roman" w:hAnsi="Times New Roman" w:cs="Times New Roman"/>
                <w:color w:val="auto"/>
                <w:highlight w:val="none"/>
              </w:rPr>
            </w:pPr>
          </w:p>
        </w:tc>
        <w:tc>
          <w:tcPr>
            <w:tcW w:w="1257" w:type="dxa"/>
            <w:vAlign w:val="center"/>
          </w:tcPr>
          <w:p w14:paraId="34B54849">
            <w:pPr>
              <w:spacing w:line="360" w:lineRule="auto"/>
              <w:jc w:val="center"/>
              <w:rPr>
                <w:rFonts w:hint="default" w:ascii="Times New Roman" w:hAnsi="Times New Roman" w:cs="Times New Roman"/>
                <w:color w:val="auto"/>
                <w:highlight w:val="none"/>
              </w:rPr>
            </w:pPr>
          </w:p>
        </w:tc>
        <w:tc>
          <w:tcPr>
            <w:tcW w:w="1258" w:type="dxa"/>
            <w:vAlign w:val="center"/>
          </w:tcPr>
          <w:p w14:paraId="2A7E01E9">
            <w:pPr>
              <w:spacing w:line="360" w:lineRule="auto"/>
              <w:jc w:val="center"/>
              <w:rPr>
                <w:rFonts w:hint="default" w:ascii="Times New Roman" w:hAnsi="Times New Roman" w:cs="Times New Roman"/>
                <w:color w:val="auto"/>
                <w:highlight w:val="none"/>
              </w:rPr>
            </w:pPr>
          </w:p>
        </w:tc>
        <w:tc>
          <w:tcPr>
            <w:tcW w:w="1257" w:type="dxa"/>
            <w:vAlign w:val="center"/>
          </w:tcPr>
          <w:p w14:paraId="7B331395">
            <w:pPr>
              <w:spacing w:line="360" w:lineRule="auto"/>
              <w:jc w:val="center"/>
              <w:rPr>
                <w:rFonts w:hint="default" w:ascii="Times New Roman" w:hAnsi="Times New Roman" w:cs="Times New Roman"/>
                <w:color w:val="auto"/>
                <w:highlight w:val="none"/>
              </w:rPr>
            </w:pPr>
          </w:p>
        </w:tc>
        <w:tc>
          <w:tcPr>
            <w:tcW w:w="1258" w:type="dxa"/>
            <w:vAlign w:val="center"/>
          </w:tcPr>
          <w:p w14:paraId="0AA4389B">
            <w:pPr>
              <w:spacing w:line="360" w:lineRule="auto"/>
              <w:jc w:val="center"/>
              <w:rPr>
                <w:rFonts w:hint="default" w:ascii="Times New Roman" w:hAnsi="Times New Roman" w:cs="Times New Roman"/>
                <w:color w:val="auto"/>
                <w:highlight w:val="none"/>
              </w:rPr>
            </w:pPr>
          </w:p>
        </w:tc>
      </w:tr>
      <w:tr w14:paraId="1741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82CAE2F">
            <w:pPr>
              <w:spacing w:line="360" w:lineRule="auto"/>
              <w:jc w:val="center"/>
              <w:rPr>
                <w:rFonts w:hint="default" w:ascii="Times New Roman" w:hAnsi="Times New Roman" w:cs="Times New Roman"/>
                <w:color w:val="auto"/>
                <w:highlight w:val="none"/>
              </w:rPr>
            </w:pPr>
          </w:p>
        </w:tc>
        <w:tc>
          <w:tcPr>
            <w:tcW w:w="961" w:type="dxa"/>
            <w:vAlign w:val="center"/>
          </w:tcPr>
          <w:p w14:paraId="7DAA3C74">
            <w:pPr>
              <w:spacing w:line="360" w:lineRule="auto"/>
              <w:jc w:val="center"/>
              <w:rPr>
                <w:rFonts w:hint="default" w:ascii="Times New Roman" w:hAnsi="Times New Roman" w:cs="Times New Roman"/>
                <w:color w:val="auto"/>
                <w:highlight w:val="none"/>
              </w:rPr>
            </w:pPr>
          </w:p>
        </w:tc>
        <w:tc>
          <w:tcPr>
            <w:tcW w:w="1257" w:type="dxa"/>
            <w:vAlign w:val="center"/>
          </w:tcPr>
          <w:p w14:paraId="729AD242">
            <w:pPr>
              <w:spacing w:line="360" w:lineRule="auto"/>
              <w:jc w:val="center"/>
              <w:rPr>
                <w:rFonts w:hint="default" w:ascii="Times New Roman" w:hAnsi="Times New Roman" w:cs="Times New Roman"/>
                <w:color w:val="auto"/>
                <w:highlight w:val="none"/>
              </w:rPr>
            </w:pPr>
          </w:p>
        </w:tc>
        <w:tc>
          <w:tcPr>
            <w:tcW w:w="1257" w:type="dxa"/>
            <w:vAlign w:val="center"/>
          </w:tcPr>
          <w:p w14:paraId="154E258C">
            <w:pPr>
              <w:spacing w:line="360" w:lineRule="auto"/>
              <w:jc w:val="center"/>
              <w:rPr>
                <w:rFonts w:hint="default" w:ascii="Times New Roman" w:hAnsi="Times New Roman" w:cs="Times New Roman"/>
                <w:color w:val="auto"/>
                <w:highlight w:val="none"/>
              </w:rPr>
            </w:pPr>
          </w:p>
        </w:tc>
        <w:tc>
          <w:tcPr>
            <w:tcW w:w="1258" w:type="dxa"/>
            <w:vAlign w:val="center"/>
          </w:tcPr>
          <w:p w14:paraId="31B32922">
            <w:pPr>
              <w:spacing w:line="360" w:lineRule="auto"/>
              <w:jc w:val="center"/>
              <w:rPr>
                <w:rFonts w:hint="default" w:ascii="Times New Roman" w:hAnsi="Times New Roman" w:cs="Times New Roman"/>
                <w:color w:val="auto"/>
                <w:highlight w:val="none"/>
              </w:rPr>
            </w:pPr>
          </w:p>
        </w:tc>
        <w:tc>
          <w:tcPr>
            <w:tcW w:w="1257" w:type="dxa"/>
            <w:vAlign w:val="center"/>
          </w:tcPr>
          <w:p w14:paraId="2367E570">
            <w:pPr>
              <w:spacing w:line="360" w:lineRule="auto"/>
              <w:jc w:val="center"/>
              <w:rPr>
                <w:rFonts w:hint="default" w:ascii="Times New Roman" w:hAnsi="Times New Roman" w:cs="Times New Roman"/>
                <w:color w:val="auto"/>
                <w:highlight w:val="none"/>
              </w:rPr>
            </w:pPr>
          </w:p>
        </w:tc>
        <w:tc>
          <w:tcPr>
            <w:tcW w:w="1258" w:type="dxa"/>
            <w:vAlign w:val="center"/>
          </w:tcPr>
          <w:p w14:paraId="2943EE1B">
            <w:pPr>
              <w:spacing w:line="360" w:lineRule="auto"/>
              <w:jc w:val="center"/>
              <w:rPr>
                <w:rFonts w:hint="default" w:ascii="Times New Roman" w:hAnsi="Times New Roman" w:cs="Times New Roman"/>
                <w:color w:val="auto"/>
                <w:highlight w:val="none"/>
              </w:rPr>
            </w:pPr>
          </w:p>
        </w:tc>
      </w:tr>
      <w:tr w14:paraId="6E68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EACC0EC">
            <w:pPr>
              <w:spacing w:line="360" w:lineRule="auto"/>
              <w:jc w:val="center"/>
              <w:rPr>
                <w:rFonts w:hint="default" w:ascii="Times New Roman" w:hAnsi="Times New Roman" w:cs="Times New Roman"/>
                <w:color w:val="auto"/>
                <w:highlight w:val="none"/>
              </w:rPr>
            </w:pPr>
          </w:p>
        </w:tc>
        <w:tc>
          <w:tcPr>
            <w:tcW w:w="961" w:type="dxa"/>
            <w:vAlign w:val="center"/>
          </w:tcPr>
          <w:p w14:paraId="52094847">
            <w:pPr>
              <w:spacing w:line="360" w:lineRule="auto"/>
              <w:jc w:val="center"/>
              <w:rPr>
                <w:rFonts w:hint="default" w:ascii="Times New Roman" w:hAnsi="Times New Roman" w:cs="Times New Roman"/>
                <w:color w:val="auto"/>
                <w:highlight w:val="none"/>
              </w:rPr>
            </w:pPr>
          </w:p>
        </w:tc>
        <w:tc>
          <w:tcPr>
            <w:tcW w:w="1257" w:type="dxa"/>
            <w:vAlign w:val="center"/>
          </w:tcPr>
          <w:p w14:paraId="5597817C">
            <w:pPr>
              <w:spacing w:line="360" w:lineRule="auto"/>
              <w:jc w:val="center"/>
              <w:rPr>
                <w:rFonts w:hint="default" w:ascii="Times New Roman" w:hAnsi="Times New Roman" w:cs="Times New Roman"/>
                <w:color w:val="auto"/>
                <w:highlight w:val="none"/>
              </w:rPr>
            </w:pPr>
          </w:p>
        </w:tc>
        <w:tc>
          <w:tcPr>
            <w:tcW w:w="1257" w:type="dxa"/>
            <w:vAlign w:val="center"/>
          </w:tcPr>
          <w:p w14:paraId="39D1B2D9">
            <w:pPr>
              <w:spacing w:line="360" w:lineRule="auto"/>
              <w:jc w:val="center"/>
              <w:rPr>
                <w:rFonts w:hint="default" w:ascii="Times New Roman" w:hAnsi="Times New Roman" w:cs="Times New Roman"/>
                <w:color w:val="auto"/>
                <w:highlight w:val="none"/>
              </w:rPr>
            </w:pPr>
          </w:p>
        </w:tc>
        <w:tc>
          <w:tcPr>
            <w:tcW w:w="1258" w:type="dxa"/>
            <w:vAlign w:val="center"/>
          </w:tcPr>
          <w:p w14:paraId="08DED0B3">
            <w:pPr>
              <w:spacing w:line="360" w:lineRule="auto"/>
              <w:jc w:val="center"/>
              <w:rPr>
                <w:rFonts w:hint="default" w:ascii="Times New Roman" w:hAnsi="Times New Roman" w:cs="Times New Roman"/>
                <w:color w:val="auto"/>
                <w:highlight w:val="none"/>
              </w:rPr>
            </w:pPr>
          </w:p>
        </w:tc>
        <w:tc>
          <w:tcPr>
            <w:tcW w:w="1257" w:type="dxa"/>
            <w:vAlign w:val="center"/>
          </w:tcPr>
          <w:p w14:paraId="6B66C68B">
            <w:pPr>
              <w:spacing w:line="360" w:lineRule="auto"/>
              <w:jc w:val="center"/>
              <w:rPr>
                <w:rFonts w:hint="default" w:ascii="Times New Roman" w:hAnsi="Times New Roman" w:cs="Times New Roman"/>
                <w:color w:val="auto"/>
                <w:highlight w:val="none"/>
              </w:rPr>
            </w:pPr>
          </w:p>
        </w:tc>
        <w:tc>
          <w:tcPr>
            <w:tcW w:w="1258" w:type="dxa"/>
            <w:vAlign w:val="center"/>
          </w:tcPr>
          <w:p w14:paraId="50FE84E2">
            <w:pPr>
              <w:spacing w:line="360" w:lineRule="auto"/>
              <w:jc w:val="center"/>
              <w:rPr>
                <w:rFonts w:hint="default" w:ascii="Times New Roman" w:hAnsi="Times New Roman" w:cs="Times New Roman"/>
                <w:color w:val="auto"/>
                <w:highlight w:val="none"/>
              </w:rPr>
            </w:pPr>
          </w:p>
        </w:tc>
      </w:tr>
      <w:tr w14:paraId="6C10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3" w:type="dxa"/>
            <w:vAlign w:val="center"/>
          </w:tcPr>
          <w:p w14:paraId="6AE18222">
            <w:pPr>
              <w:spacing w:line="360" w:lineRule="auto"/>
              <w:jc w:val="center"/>
              <w:rPr>
                <w:rFonts w:hint="default" w:ascii="Times New Roman" w:hAnsi="Times New Roman" w:cs="Times New Roman"/>
                <w:color w:val="auto"/>
                <w:highlight w:val="none"/>
              </w:rPr>
            </w:pPr>
          </w:p>
        </w:tc>
        <w:tc>
          <w:tcPr>
            <w:tcW w:w="961" w:type="dxa"/>
            <w:vAlign w:val="center"/>
          </w:tcPr>
          <w:p w14:paraId="1738FDB4">
            <w:pPr>
              <w:spacing w:line="360" w:lineRule="auto"/>
              <w:jc w:val="center"/>
              <w:rPr>
                <w:rFonts w:hint="default" w:ascii="Times New Roman" w:hAnsi="Times New Roman" w:cs="Times New Roman"/>
                <w:color w:val="auto"/>
                <w:highlight w:val="none"/>
              </w:rPr>
            </w:pPr>
          </w:p>
        </w:tc>
        <w:tc>
          <w:tcPr>
            <w:tcW w:w="1257" w:type="dxa"/>
            <w:vAlign w:val="center"/>
          </w:tcPr>
          <w:p w14:paraId="39A7268F">
            <w:pPr>
              <w:spacing w:line="360" w:lineRule="auto"/>
              <w:jc w:val="center"/>
              <w:rPr>
                <w:rFonts w:hint="default" w:ascii="Times New Roman" w:hAnsi="Times New Roman" w:cs="Times New Roman"/>
                <w:color w:val="auto"/>
                <w:highlight w:val="none"/>
              </w:rPr>
            </w:pPr>
          </w:p>
        </w:tc>
        <w:tc>
          <w:tcPr>
            <w:tcW w:w="1257" w:type="dxa"/>
            <w:vAlign w:val="center"/>
          </w:tcPr>
          <w:p w14:paraId="4A84BD7E">
            <w:pPr>
              <w:spacing w:line="360" w:lineRule="auto"/>
              <w:jc w:val="center"/>
              <w:rPr>
                <w:rFonts w:hint="default" w:ascii="Times New Roman" w:hAnsi="Times New Roman" w:cs="Times New Roman"/>
                <w:color w:val="auto"/>
                <w:highlight w:val="none"/>
              </w:rPr>
            </w:pPr>
          </w:p>
        </w:tc>
        <w:tc>
          <w:tcPr>
            <w:tcW w:w="1258" w:type="dxa"/>
            <w:vAlign w:val="center"/>
          </w:tcPr>
          <w:p w14:paraId="3C5978C1">
            <w:pPr>
              <w:spacing w:line="360" w:lineRule="auto"/>
              <w:jc w:val="center"/>
              <w:rPr>
                <w:rFonts w:hint="default" w:ascii="Times New Roman" w:hAnsi="Times New Roman" w:cs="Times New Roman"/>
                <w:color w:val="auto"/>
                <w:highlight w:val="none"/>
              </w:rPr>
            </w:pPr>
          </w:p>
        </w:tc>
        <w:tc>
          <w:tcPr>
            <w:tcW w:w="1257" w:type="dxa"/>
            <w:vAlign w:val="center"/>
          </w:tcPr>
          <w:p w14:paraId="69F2BD28">
            <w:pPr>
              <w:spacing w:line="360" w:lineRule="auto"/>
              <w:jc w:val="center"/>
              <w:rPr>
                <w:rFonts w:hint="default" w:ascii="Times New Roman" w:hAnsi="Times New Roman" w:cs="Times New Roman"/>
                <w:color w:val="auto"/>
                <w:highlight w:val="none"/>
              </w:rPr>
            </w:pPr>
          </w:p>
        </w:tc>
        <w:tc>
          <w:tcPr>
            <w:tcW w:w="1258" w:type="dxa"/>
            <w:vAlign w:val="center"/>
          </w:tcPr>
          <w:p w14:paraId="5A135E99">
            <w:pPr>
              <w:spacing w:line="360" w:lineRule="auto"/>
              <w:jc w:val="center"/>
              <w:rPr>
                <w:rFonts w:hint="default" w:ascii="Times New Roman" w:hAnsi="Times New Roman" w:cs="Times New Roman"/>
                <w:color w:val="auto"/>
                <w:highlight w:val="none"/>
              </w:rPr>
            </w:pPr>
          </w:p>
        </w:tc>
      </w:tr>
      <w:tr w14:paraId="3107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3" w:type="dxa"/>
            <w:vAlign w:val="center"/>
          </w:tcPr>
          <w:p w14:paraId="13DB8928">
            <w:pPr>
              <w:spacing w:line="360" w:lineRule="auto"/>
              <w:jc w:val="center"/>
              <w:rPr>
                <w:rFonts w:hint="default" w:ascii="Times New Roman" w:hAnsi="Times New Roman" w:cs="Times New Roman"/>
                <w:color w:val="auto"/>
                <w:highlight w:val="none"/>
              </w:rPr>
            </w:pPr>
          </w:p>
        </w:tc>
        <w:tc>
          <w:tcPr>
            <w:tcW w:w="961" w:type="dxa"/>
            <w:vAlign w:val="center"/>
          </w:tcPr>
          <w:p w14:paraId="31AE37A6">
            <w:pPr>
              <w:spacing w:line="360" w:lineRule="auto"/>
              <w:jc w:val="center"/>
              <w:rPr>
                <w:rFonts w:hint="default" w:ascii="Times New Roman" w:hAnsi="Times New Roman" w:cs="Times New Roman"/>
                <w:color w:val="auto"/>
                <w:highlight w:val="none"/>
              </w:rPr>
            </w:pPr>
          </w:p>
        </w:tc>
        <w:tc>
          <w:tcPr>
            <w:tcW w:w="1257" w:type="dxa"/>
            <w:vAlign w:val="center"/>
          </w:tcPr>
          <w:p w14:paraId="6B3C45BA">
            <w:pPr>
              <w:spacing w:line="360" w:lineRule="auto"/>
              <w:jc w:val="center"/>
              <w:rPr>
                <w:rFonts w:hint="default" w:ascii="Times New Roman" w:hAnsi="Times New Roman" w:cs="Times New Roman"/>
                <w:color w:val="auto"/>
                <w:highlight w:val="none"/>
              </w:rPr>
            </w:pPr>
          </w:p>
        </w:tc>
        <w:tc>
          <w:tcPr>
            <w:tcW w:w="1257" w:type="dxa"/>
            <w:vAlign w:val="center"/>
          </w:tcPr>
          <w:p w14:paraId="2FD19E0A">
            <w:pPr>
              <w:spacing w:line="360" w:lineRule="auto"/>
              <w:jc w:val="center"/>
              <w:rPr>
                <w:rFonts w:hint="default" w:ascii="Times New Roman" w:hAnsi="Times New Roman" w:cs="Times New Roman"/>
                <w:color w:val="auto"/>
                <w:highlight w:val="none"/>
              </w:rPr>
            </w:pPr>
          </w:p>
        </w:tc>
        <w:tc>
          <w:tcPr>
            <w:tcW w:w="1258" w:type="dxa"/>
            <w:vAlign w:val="center"/>
          </w:tcPr>
          <w:p w14:paraId="34F2D72B">
            <w:pPr>
              <w:spacing w:line="360" w:lineRule="auto"/>
              <w:jc w:val="center"/>
              <w:rPr>
                <w:rFonts w:hint="default" w:ascii="Times New Roman" w:hAnsi="Times New Roman" w:cs="Times New Roman"/>
                <w:color w:val="auto"/>
                <w:highlight w:val="none"/>
              </w:rPr>
            </w:pPr>
          </w:p>
        </w:tc>
        <w:tc>
          <w:tcPr>
            <w:tcW w:w="1257" w:type="dxa"/>
            <w:vAlign w:val="center"/>
          </w:tcPr>
          <w:p w14:paraId="101A2DA0">
            <w:pPr>
              <w:spacing w:line="360" w:lineRule="auto"/>
              <w:jc w:val="center"/>
              <w:rPr>
                <w:rFonts w:hint="default" w:ascii="Times New Roman" w:hAnsi="Times New Roman" w:cs="Times New Roman"/>
                <w:color w:val="auto"/>
                <w:highlight w:val="none"/>
              </w:rPr>
            </w:pPr>
          </w:p>
        </w:tc>
        <w:tc>
          <w:tcPr>
            <w:tcW w:w="1258" w:type="dxa"/>
            <w:vAlign w:val="center"/>
          </w:tcPr>
          <w:p w14:paraId="5A67CC3F">
            <w:pPr>
              <w:spacing w:line="360" w:lineRule="auto"/>
              <w:jc w:val="center"/>
              <w:rPr>
                <w:rFonts w:hint="default" w:ascii="Times New Roman" w:hAnsi="Times New Roman" w:cs="Times New Roman"/>
                <w:color w:val="auto"/>
                <w:highlight w:val="none"/>
              </w:rPr>
            </w:pPr>
          </w:p>
        </w:tc>
      </w:tr>
    </w:tbl>
    <w:p w14:paraId="5EEA8A49">
      <w:pPr>
        <w:rPr>
          <w:rFonts w:hint="default" w:ascii="Times New Roman" w:hAnsi="Times New Roman" w:cs="Times New Roman"/>
          <w:color w:val="auto"/>
          <w:highlight w:val="none"/>
        </w:rPr>
      </w:pPr>
    </w:p>
    <w:p w14:paraId="34FCD358">
      <w:pPr>
        <w:rPr>
          <w:rFonts w:hint="default" w:ascii="Times New Roman" w:hAnsi="Times New Roman" w:cs="Times New Roman"/>
          <w:b/>
          <w:bCs/>
          <w:color w:val="auto"/>
          <w:highlight w:val="none"/>
        </w:rPr>
      </w:pPr>
    </w:p>
    <w:p w14:paraId="291397B6">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附表二：计划开、竣工日期和施工进度计划（网络图或横道图）</w:t>
      </w:r>
    </w:p>
    <w:p w14:paraId="61A618A5">
      <w:pPr>
        <w:spacing w:line="460" w:lineRule="exact"/>
        <w:ind w:left="-6"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 供应商应提交施工进度计划，说明按磋商文件要求的工期进行施工的各个关键日期。成交的供应商还应按合同条件有关条款的要求提交详细的施工进度计划。</w:t>
      </w:r>
    </w:p>
    <w:p w14:paraId="05305F13">
      <w:pPr>
        <w:spacing w:line="460" w:lineRule="exact"/>
        <w:ind w:left="-6"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 施工进度计划可采用网络图（或横道图）表示，说明计划开工日期和各分项工程各阶段的完工日期和分包合同签订的日期。</w:t>
      </w:r>
    </w:p>
    <w:p w14:paraId="6369B18E">
      <w:pPr>
        <w:spacing w:line="460" w:lineRule="exact"/>
        <w:ind w:left="-6"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 施工进度计划应与施工组织设计相适应。</w:t>
      </w:r>
    </w:p>
    <w:p w14:paraId="3CBCC95B">
      <w:pPr>
        <w:spacing w:line="360" w:lineRule="auto"/>
        <w:ind w:left="-6" w:firstLine="420"/>
        <w:rPr>
          <w:rFonts w:hint="default" w:ascii="Times New Roman" w:hAnsi="Times New Roman" w:cs="Times New Roman"/>
          <w:color w:val="auto"/>
          <w:highlight w:val="none"/>
        </w:rPr>
      </w:pPr>
    </w:p>
    <w:p w14:paraId="67154718">
      <w:pPr>
        <w:rPr>
          <w:rFonts w:hint="default" w:ascii="Times New Roman" w:hAnsi="Times New Roman" w:cs="Times New Roman"/>
          <w:color w:val="auto"/>
          <w:highlight w:val="none"/>
        </w:rPr>
      </w:pPr>
    </w:p>
    <w:p w14:paraId="43407637">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附表三：施工总平面图</w:t>
      </w:r>
    </w:p>
    <w:p w14:paraId="594EFCC6">
      <w:pPr>
        <w:spacing w:line="46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74DCCFAB">
      <w:pPr>
        <w:rPr>
          <w:rFonts w:hint="default" w:ascii="Times New Roman" w:hAnsi="Times New Roman" w:cs="Times New Roman"/>
          <w:color w:val="auto"/>
          <w:highlight w:val="none"/>
        </w:rPr>
      </w:pPr>
    </w:p>
    <w:p w14:paraId="3F5C4ADC">
      <w:pPr>
        <w:rPr>
          <w:rFonts w:hint="default" w:ascii="Times New Roman" w:hAnsi="Times New Roman" w:cs="Times New Roman"/>
          <w:color w:val="auto"/>
          <w:highlight w:val="none"/>
        </w:rPr>
      </w:pPr>
    </w:p>
    <w:p w14:paraId="2D16EAE9">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附表四：临时用地表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0EAD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548CBC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用途</w:t>
            </w:r>
          </w:p>
        </w:tc>
        <w:tc>
          <w:tcPr>
            <w:tcW w:w="2357" w:type="dxa"/>
            <w:vAlign w:val="center"/>
          </w:tcPr>
          <w:p w14:paraId="6C20BDE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面积（平方米）</w:t>
            </w:r>
          </w:p>
        </w:tc>
        <w:tc>
          <w:tcPr>
            <w:tcW w:w="2356" w:type="dxa"/>
            <w:vAlign w:val="center"/>
          </w:tcPr>
          <w:p w14:paraId="1335789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位置</w:t>
            </w:r>
          </w:p>
        </w:tc>
        <w:tc>
          <w:tcPr>
            <w:tcW w:w="2136" w:type="dxa"/>
            <w:vAlign w:val="center"/>
          </w:tcPr>
          <w:p w14:paraId="13F39CA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需用时间</w:t>
            </w:r>
          </w:p>
        </w:tc>
      </w:tr>
      <w:tr w14:paraId="7265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FECC58E">
            <w:pPr>
              <w:rPr>
                <w:rFonts w:hint="default" w:ascii="Times New Roman" w:hAnsi="Times New Roman" w:cs="Times New Roman"/>
                <w:color w:val="auto"/>
                <w:highlight w:val="none"/>
              </w:rPr>
            </w:pPr>
          </w:p>
        </w:tc>
        <w:tc>
          <w:tcPr>
            <w:tcW w:w="2357" w:type="dxa"/>
          </w:tcPr>
          <w:p w14:paraId="3CD96406">
            <w:pPr>
              <w:rPr>
                <w:rFonts w:hint="default" w:ascii="Times New Roman" w:hAnsi="Times New Roman" w:cs="Times New Roman"/>
                <w:color w:val="auto"/>
                <w:highlight w:val="none"/>
              </w:rPr>
            </w:pPr>
          </w:p>
        </w:tc>
        <w:tc>
          <w:tcPr>
            <w:tcW w:w="2356" w:type="dxa"/>
          </w:tcPr>
          <w:p w14:paraId="4F5611F9">
            <w:pPr>
              <w:rPr>
                <w:rFonts w:hint="default" w:ascii="Times New Roman" w:hAnsi="Times New Roman" w:cs="Times New Roman"/>
                <w:color w:val="auto"/>
                <w:highlight w:val="none"/>
              </w:rPr>
            </w:pPr>
          </w:p>
        </w:tc>
        <w:tc>
          <w:tcPr>
            <w:tcW w:w="2136" w:type="dxa"/>
          </w:tcPr>
          <w:p w14:paraId="19494B70">
            <w:pPr>
              <w:rPr>
                <w:rFonts w:hint="default" w:ascii="Times New Roman" w:hAnsi="Times New Roman" w:cs="Times New Roman"/>
                <w:color w:val="auto"/>
                <w:highlight w:val="none"/>
              </w:rPr>
            </w:pPr>
          </w:p>
        </w:tc>
      </w:tr>
      <w:tr w14:paraId="5A8F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7DC1743">
            <w:pPr>
              <w:rPr>
                <w:rFonts w:hint="default" w:ascii="Times New Roman" w:hAnsi="Times New Roman" w:cs="Times New Roman"/>
                <w:color w:val="auto"/>
                <w:highlight w:val="none"/>
              </w:rPr>
            </w:pPr>
          </w:p>
        </w:tc>
        <w:tc>
          <w:tcPr>
            <w:tcW w:w="2357" w:type="dxa"/>
          </w:tcPr>
          <w:p w14:paraId="26E4F892">
            <w:pPr>
              <w:rPr>
                <w:rFonts w:hint="default" w:ascii="Times New Roman" w:hAnsi="Times New Roman" w:cs="Times New Roman"/>
                <w:color w:val="auto"/>
                <w:highlight w:val="none"/>
              </w:rPr>
            </w:pPr>
          </w:p>
        </w:tc>
        <w:tc>
          <w:tcPr>
            <w:tcW w:w="2356" w:type="dxa"/>
          </w:tcPr>
          <w:p w14:paraId="5892CA44">
            <w:pPr>
              <w:rPr>
                <w:rFonts w:hint="default" w:ascii="Times New Roman" w:hAnsi="Times New Roman" w:cs="Times New Roman"/>
                <w:color w:val="auto"/>
                <w:highlight w:val="none"/>
              </w:rPr>
            </w:pPr>
          </w:p>
        </w:tc>
        <w:tc>
          <w:tcPr>
            <w:tcW w:w="2136" w:type="dxa"/>
          </w:tcPr>
          <w:p w14:paraId="4CD985D8">
            <w:pPr>
              <w:rPr>
                <w:rFonts w:hint="default" w:ascii="Times New Roman" w:hAnsi="Times New Roman" w:cs="Times New Roman"/>
                <w:color w:val="auto"/>
                <w:highlight w:val="none"/>
              </w:rPr>
            </w:pPr>
          </w:p>
        </w:tc>
      </w:tr>
      <w:tr w14:paraId="76FE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5F9F307E">
            <w:pPr>
              <w:rPr>
                <w:rFonts w:hint="default" w:ascii="Times New Roman" w:hAnsi="Times New Roman" w:cs="Times New Roman"/>
                <w:color w:val="auto"/>
                <w:highlight w:val="none"/>
              </w:rPr>
            </w:pPr>
          </w:p>
        </w:tc>
        <w:tc>
          <w:tcPr>
            <w:tcW w:w="2357" w:type="dxa"/>
          </w:tcPr>
          <w:p w14:paraId="45287F85">
            <w:pPr>
              <w:rPr>
                <w:rFonts w:hint="default" w:ascii="Times New Roman" w:hAnsi="Times New Roman" w:cs="Times New Roman"/>
                <w:color w:val="auto"/>
                <w:highlight w:val="none"/>
              </w:rPr>
            </w:pPr>
          </w:p>
        </w:tc>
        <w:tc>
          <w:tcPr>
            <w:tcW w:w="2356" w:type="dxa"/>
          </w:tcPr>
          <w:p w14:paraId="1238666E">
            <w:pPr>
              <w:rPr>
                <w:rFonts w:hint="default" w:ascii="Times New Roman" w:hAnsi="Times New Roman" w:cs="Times New Roman"/>
                <w:color w:val="auto"/>
                <w:highlight w:val="none"/>
              </w:rPr>
            </w:pPr>
          </w:p>
        </w:tc>
        <w:tc>
          <w:tcPr>
            <w:tcW w:w="2136" w:type="dxa"/>
          </w:tcPr>
          <w:p w14:paraId="3EE5B906">
            <w:pPr>
              <w:rPr>
                <w:rFonts w:hint="default" w:ascii="Times New Roman" w:hAnsi="Times New Roman" w:cs="Times New Roman"/>
                <w:color w:val="auto"/>
                <w:highlight w:val="none"/>
              </w:rPr>
            </w:pPr>
          </w:p>
        </w:tc>
      </w:tr>
      <w:tr w14:paraId="69D3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6FF2159">
            <w:pPr>
              <w:rPr>
                <w:rFonts w:hint="default" w:ascii="Times New Roman" w:hAnsi="Times New Roman" w:cs="Times New Roman"/>
                <w:color w:val="auto"/>
                <w:highlight w:val="none"/>
              </w:rPr>
            </w:pPr>
          </w:p>
        </w:tc>
        <w:tc>
          <w:tcPr>
            <w:tcW w:w="2357" w:type="dxa"/>
          </w:tcPr>
          <w:p w14:paraId="7B55963D">
            <w:pPr>
              <w:rPr>
                <w:rFonts w:hint="default" w:ascii="Times New Roman" w:hAnsi="Times New Roman" w:cs="Times New Roman"/>
                <w:color w:val="auto"/>
                <w:highlight w:val="none"/>
              </w:rPr>
            </w:pPr>
          </w:p>
        </w:tc>
        <w:tc>
          <w:tcPr>
            <w:tcW w:w="2356" w:type="dxa"/>
          </w:tcPr>
          <w:p w14:paraId="1BB3101B">
            <w:pPr>
              <w:rPr>
                <w:rFonts w:hint="default" w:ascii="Times New Roman" w:hAnsi="Times New Roman" w:cs="Times New Roman"/>
                <w:color w:val="auto"/>
                <w:highlight w:val="none"/>
              </w:rPr>
            </w:pPr>
          </w:p>
        </w:tc>
        <w:tc>
          <w:tcPr>
            <w:tcW w:w="2136" w:type="dxa"/>
          </w:tcPr>
          <w:p w14:paraId="3515E7B1">
            <w:pPr>
              <w:rPr>
                <w:rFonts w:hint="default" w:ascii="Times New Roman" w:hAnsi="Times New Roman" w:cs="Times New Roman"/>
                <w:color w:val="auto"/>
                <w:highlight w:val="none"/>
              </w:rPr>
            </w:pPr>
          </w:p>
        </w:tc>
      </w:tr>
    </w:tbl>
    <w:p w14:paraId="7D96B098">
      <w:pPr>
        <w:spacing w:line="360" w:lineRule="auto"/>
        <w:ind w:firstLine="880" w:firstLineChars="200"/>
        <w:rPr>
          <w:rFonts w:hint="default" w:ascii="Times New Roman" w:hAnsi="Times New Roman" w:eastAsia="方正小标宋简体" w:cs="Times New Roman"/>
          <w:bCs/>
          <w:color w:val="auto"/>
          <w:sz w:val="44"/>
          <w:szCs w:val="44"/>
          <w:highlight w:val="none"/>
        </w:rPr>
      </w:pPr>
    </w:p>
    <w:p w14:paraId="039B3AD8">
      <w:pPr>
        <w:spacing w:line="360" w:lineRule="auto"/>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br w:type="page"/>
      </w:r>
    </w:p>
    <w:p w14:paraId="582D041C">
      <w:pPr>
        <w:spacing w:line="360" w:lineRule="auto"/>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拟分包项目情况表</w:t>
      </w:r>
    </w:p>
    <w:p w14:paraId="069AAA0C">
      <w:pPr>
        <w:spacing w:line="520" w:lineRule="exact"/>
        <w:rPr>
          <w:rFonts w:hint="default" w:ascii="Times New Roman" w:hAnsi="Times New Roman" w:eastAsia="仿宋_GB2312" w:cs="Times New Roman"/>
          <w:color w:val="auto"/>
          <w:sz w:val="32"/>
          <w:szCs w:val="32"/>
          <w:highlight w:val="none"/>
        </w:rPr>
      </w:pPr>
    </w:p>
    <w:p w14:paraId="50F36D98">
      <w:pPr>
        <w:spacing w:line="360" w:lineRule="auto"/>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分标（如有）：</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60AD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1C3178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693" w:type="dxa"/>
            <w:vMerge w:val="restart"/>
            <w:tcMar>
              <w:left w:w="108" w:type="dxa"/>
              <w:right w:w="108" w:type="dxa"/>
            </w:tcMar>
            <w:vAlign w:val="center"/>
          </w:tcPr>
          <w:p w14:paraId="6F64945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拟分包项目名称、范围及理由</w:t>
            </w:r>
          </w:p>
        </w:tc>
        <w:tc>
          <w:tcPr>
            <w:tcW w:w="6379" w:type="dxa"/>
            <w:gridSpan w:val="6"/>
            <w:tcMar>
              <w:left w:w="108" w:type="dxa"/>
              <w:right w:w="108" w:type="dxa"/>
            </w:tcMar>
            <w:vAlign w:val="center"/>
          </w:tcPr>
          <w:p w14:paraId="3A2892F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拟选分包人</w:t>
            </w:r>
          </w:p>
        </w:tc>
        <w:tc>
          <w:tcPr>
            <w:tcW w:w="673" w:type="dxa"/>
            <w:vMerge w:val="restart"/>
            <w:tcMar>
              <w:left w:w="108" w:type="dxa"/>
              <w:right w:w="108" w:type="dxa"/>
            </w:tcMar>
            <w:vAlign w:val="center"/>
          </w:tcPr>
          <w:p w14:paraId="3D57304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r>
      <w:tr w14:paraId="0D01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AA681C0">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7EBDEF16">
            <w:pPr>
              <w:jc w:val="center"/>
              <w:rPr>
                <w:rFonts w:hint="default" w:ascii="Times New Roman" w:hAnsi="Times New Roman" w:cs="Times New Roman"/>
                <w:color w:val="auto"/>
                <w:highlight w:val="none"/>
              </w:rPr>
            </w:pPr>
          </w:p>
        </w:tc>
        <w:tc>
          <w:tcPr>
            <w:tcW w:w="1701" w:type="dxa"/>
            <w:gridSpan w:val="2"/>
            <w:tcMar>
              <w:left w:w="108" w:type="dxa"/>
              <w:right w:w="108" w:type="dxa"/>
            </w:tcMar>
            <w:vAlign w:val="center"/>
          </w:tcPr>
          <w:p w14:paraId="30380E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拟选分包人名称</w:t>
            </w:r>
          </w:p>
        </w:tc>
        <w:tc>
          <w:tcPr>
            <w:tcW w:w="1123" w:type="dxa"/>
            <w:tcMar>
              <w:left w:w="108" w:type="dxa"/>
              <w:right w:w="108" w:type="dxa"/>
            </w:tcMar>
            <w:vAlign w:val="center"/>
          </w:tcPr>
          <w:p w14:paraId="138005C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注册地点</w:t>
            </w:r>
          </w:p>
        </w:tc>
        <w:tc>
          <w:tcPr>
            <w:tcW w:w="1090" w:type="dxa"/>
            <w:tcMar>
              <w:left w:w="108" w:type="dxa"/>
              <w:right w:w="108" w:type="dxa"/>
            </w:tcMar>
            <w:vAlign w:val="center"/>
          </w:tcPr>
          <w:p w14:paraId="0B818F3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企业资质</w:t>
            </w:r>
          </w:p>
        </w:tc>
        <w:tc>
          <w:tcPr>
            <w:tcW w:w="1197" w:type="dxa"/>
            <w:tcMar>
              <w:left w:w="108" w:type="dxa"/>
              <w:right w:w="108" w:type="dxa"/>
            </w:tcMar>
            <w:vAlign w:val="center"/>
          </w:tcPr>
          <w:p w14:paraId="73CD506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有关业绩</w:t>
            </w:r>
          </w:p>
        </w:tc>
        <w:tc>
          <w:tcPr>
            <w:tcW w:w="1268" w:type="dxa"/>
            <w:vAlign w:val="center"/>
          </w:tcPr>
          <w:p w14:paraId="30F1B30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拟分包金额</w:t>
            </w:r>
          </w:p>
        </w:tc>
        <w:tc>
          <w:tcPr>
            <w:tcW w:w="673" w:type="dxa"/>
            <w:vMerge w:val="continue"/>
            <w:tcMar>
              <w:left w:w="108" w:type="dxa"/>
              <w:right w:w="108" w:type="dxa"/>
            </w:tcMar>
            <w:vAlign w:val="center"/>
          </w:tcPr>
          <w:p w14:paraId="1951C498">
            <w:pPr>
              <w:jc w:val="center"/>
              <w:rPr>
                <w:rFonts w:hint="default" w:ascii="Times New Roman" w:hAnsi="Times New Roman" w:cs="Times New Roman"/>
                <w:color w:val="auto"/>
                <w:highlight w:val="none"/>
              </w:rPr>
            </w:pPr>
          </w:p>
        </w:tc>
      </w:tr>
      <w:tr w14:paraId="6D92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6B2DB92D">
            <w:pPr>
              <w:jc w:val="center"/>
              <w:rPr>
                <w:rFonts w:hint="default" w:ascii="Times New Roman" w:hAnsi="Times New Roman" w:cs="Times New Roman"/>
                <w:color w:val="auto"/>
                <w:highlight w:val="none"/>
              </w:rPr>
            </w:pPr>
          </w:p>
        </w:tc>
        <w:tc>
          <w:tcPr>
            <w:tcW w:w="1693" w:type="dxa"/>
            <w:vMerge w:val="restart"/>
            <w:tcMar>
              <w:left w:w="108" w:type="dxa"/>
              <w:right w:w="108" w:type="dxa"/>
            </w:tcMar>
            <w:vAlign w:val="center"/>
          </w:tcPr>
          <w:p w14:paraId="3F2CECD5">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5C3E0C4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950" w:type="dxa"/>
            <w:tcMar>
              <w:left w:w="108" w:type="dxa"/>
              <w:right w:w="108" w:type="dxa"/>
            </w:tcMar>
            <w:vAlign w:val="center"/>
          </w:tcPr>
          <w:p w14:paraId="2B2572AB">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0C695775">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13C0C323">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3CB9B429">
            <w:pPr>
              <w:jc w:val="center"/>
              <w:rPr>
                <w:rFonts w:hint="default" w:ascii="Times New Roman" w:hAnsi="Times New Roman" w:cs="Times New Roman"/>
                <w:color w:val="auto"/>
                <w:highlight w:val="none"/>
              </w:rPr>
            </w:pPr>
          </w:p>
        </w:tc>
        <w:tc>
          <w:tcPr>
            <w:tcW w:w="1268" w:type="dxa"/>
            <w:vAlign w:val="center"/>
          </w:tcPr>
          <w:p w14:paraId="774873F3">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36240BBC">
            <w:pPr>
              <w:jc w:val="center"/>
              <w:rPr>
                <w:rFonts w:hint="default" w:ascii="Times New Roman" w:hAnsi="Times New Roman" w:cs="Times New Roman"/>
                <w:color w:val="auto"/>
                <w:highlight w:val="none"/>
              </w:rPr>
            </w:pPr>
          </w:p>
        </w:tc>
      </w:tr>
      <w:tr w14:paraId="4368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5B04C9E">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2862F936">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483E404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950" w:type="dxa"/>
            <w:tcMar>
              <w:left w:w="108" w:type="dxa"/>
              <w:right w:w="108" w:type="dxa"/>
            </w:tcMar>
            <w:vAlign w:val="center"/>
          </w:tcPr>
          <w:p w14:paraId="3821EDC7">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0CE928BF">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3538BA10">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4D6670FD">
            <w:pPr>
              <w:jc w:val="center"/>
              <w:rPr>
                <w:rFonts w:hint="default" w:ascii="Times New Roman" w:hAnsi="Times New Roman" w:cs="Times New Roman"/>
                <w:color w:val="auto"/>
                <w:highlight w:val="none"/>
              </w:rPr>
            </w:pPr>
          </w:p>
        </w:tc>
        <w:tc>
          <w:tcPr>
            <w:tcW w:w="1268" w:type="dxa"/>
          </w:tcPr>
          <w:p w14:paraId="489E26AF">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6C7AA38E">
            <w:pPr>
              <w:jc w:val="center"/>
              <w:rPr>
                <w:rFonts w:hint="default" w:ascii="Times New Roman" w:hAnsi="Times New Roman" w:cs="Times New Roman"/>
                <w:color w:val="auto"/>
                <w:highlight w:val="none"/>
              </w:rPr>
            </w:pPr>
          </w:p>
        </w:tc>
      </w:tr>
      <w:tr w14:paraId="7503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630225E">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2A2D08DB">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644AA61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950" w:type="dxa"/>
            <w:tcMar>
              <w:left w:w="108" w:type="dxa"/>
              <w:right w:w="108" w:type="dxa"/>
            </w:tcMar>
            <w:vAlign w:val="center"/>
          </w:tcPr>
          <w:p w14:paraId="3B881B9F">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7DD8CF92">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5E130453">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6D21A1B0">
            <w:pPr>
              <w:jc w:val="center"/>
              <w:rPr>
                <w:rFonts w:hint="default" w:ascii="Times New Roman" w:hAnsi="Times New Roman" w:cs="Times New Roman"/>
                <w:color w:val="auto"/>
                <w:highlight w:val="none"/>
              </w:rPr>
            </w:pPr>
          </w:p>
        </w:tc>
        <w:tc>
          <w:tcPr>
            <w:tcW w:w="1268" w:type="dxa"/>
          </w:tcPr>
          <w:p w14:paraId="0312C143">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45DA06EA">
            <w:pPr>
              <w:jc w:val="center"/>
              <w:rPr>
                <w:rFonts w:hint="default" w:ascii="Times New Roman" w:hAnsi="Times New Roman" w:cs="Times New Roman"/>
                <w:color w:val="auto"/>
                <w:highlight w:val="none"/>
              </w:rPr>
            </w:pPr>
          </w:p>
        </w:tc>
      </w:tr>
      <w:tr w14:paraId="0ADC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0B6F4DF">
            <w:pPr>
              <w:jc w:val="center"/>
              <w:rPr>
                <w:rFonts w:hint="default" w:ascii="Times New Roman" w:hAnsi="Times New Roman" w:cs="Times New Roman"/>
                <w:color w:val="auto"/>
                <w:highlight w:val="none"/>
              </w:rPr>
            </w:pPr>
          </w:p>
        </w:tc>
        <w:tc>
          <w:tcPr>
            <w:tcW w:w="1693" w:type="dxa"/>
            <w:vMerge w:val="restart"/>
            <w:tcMar>
              <w:left w:w="108" w:type="dxa"/>
              <w:right w:w="108" w:type="dxa"/>
            </w:tcMar>
            <w:vAlign w:val="center"/>
          </w:tcPr>
          <w:p w14:paraId="3A1D6512">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0F32D40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950" w:type="dxa"/>
            <w:tcMar>
              <w:left w:w="108" w:type="dxa"/>
              <w:right w:w="108" w:type="dxa"/>
            </w:tcMar>
            <w:vAlign w:val="center"/>
          </w:tcPr>
          <w:p w14:paraId="5C46953F">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73EAB0EA">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6C6C607E">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506FF8F8">
            <w:pPr>
              <w:jc w:val="center"/>
              <w:rPr>
                <w:rFonts w:hint="default" w:ascii="Times New Roman" w:hAnsi="Times New Roman" w:cs="Times New Roman"/>
                <w:color w:val="auto"/>
                <w:highlight w:val="none"/>
              </w:rPr>
            </w:pPr>
          </w:p>
        </w:tc>
        <w:tc>
          <w:tcPr>
            <w:tcW w:w="1268" w:type="dxa"/>
          </w:tcPr>
          <w:p w14:paraId="4B58769C">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765C6A00">
            <w:pPr>
              <w:jc w:val="center"/>
              <w:rPr>
                <w:rFonts w:hint="default" w:ascii="Times New Roman" w:hAnsi="Times New Roman" w:cs="Times New Roman"/>
                <w:color w:val="auto"/>
                <w:highlight w:val="none"/>
              </w:rPr>
            </w:pPr>
          </w:p>
        </w:tc>
      </w:tr>
      <w:tr w14:paraId="43B4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4F825C8">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58937994">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006A236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950" w:type="dxa"/>
            <w:tcMar>
              <w:left w:w="108" w:type="dxa"/>
              <w:right w:w="108" w:type="dxa"/>
            </w:tcMar>
            <w:vAlign w:val="center"/>
          </w:tcPr>
          <w:p w14:paraId="40220883">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4D305132">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5B3CE7D7">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2A68105B">
            <w:pPr>
              <w:jc w:val="center"/>
              <w:rPr>
                <w:rFonts w:hint="default" w:ascii="Times New Roman" w:hAnsi="Times New Roman" w:cs="Times New Roman"/>
                <w:color w:val="auto"/>
                <w:highlight w:val="none"/>
              </w:rPr>
            </w:pPr>
          </w:p>
        </w:tc>
        <w:tc>
          <w:tcPr>
            <w:tcW w:w="1268" w:type="dxa"/>
          </w:tcPr>
          <w:p w14:paraId="77E6BA24">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6EFA0989">
            <w:pPr>
              <w:jc w:val="center"/>
              <w:rPr>
                <w:rFonts w:hint="default" w:ascii="Times New Roman" w:hAnsi="Times New Roman" w:cs="Times New Roman"/>
                <w:color w:val="auto"/>
                <w:highlight w:val="none"/>
              </w:rPr>
            </w:pPr>
          </w:p>
        </w:tc>
      </w:tr>
      <w:tr w14:paraId="413D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AEF7888">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063139AD">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72913BA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950" w:type="dxa"/>
            <w:tcMar>
              <w:left w:w="108" w:type="dxa"/>
              <w:right w:w="108" w:type="dxa"/>
            </w:tcMar>
            <w:vAlign w:val="center"/>
          </w:tcPr>
          <w:p w14:paraId="5807EB04">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4906D20D">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614DEC64">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50884BF9">
            <w:pPr>
              <w:jc w:val="center"/>
              <w:rPr>
                <w:rFonts w:hint="default" w:ascii="Times New Roman" w:hAnsi="Times New Roman" w:cs="Times New Roman"/>
                <w:color w:val="auto"/>
                <w:highlight w:val="none"/>
              </w:rPr>
            </w:pPr>
          </w:p>
        </w:tc>
        <w:tc>
          <w:tcPr>
            <w:tcW w:w="1268" w:type="dxa"/>
          </w:tcPr>
          <w:p w14:paraId="4F44B082">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142E22C7">
            <w:pPr>
              <w:jc w:val="center"/>
              <w:rPr>
                <w:rFonts w:hint="default" w:ascii="Times New Roman" w:hAnsi="Times New Roman" w:cs="Times New Roman"/>
                <w:color w:val="auto"/>
                <w:highlight w:val="none"/>
              </w:rPr>
            </w:pPr>
          </w:p>
        </w:tc>
      </w:tr>
    </w:tbl>
    <w:p w14:paraId="63B95785">
      <w:pPr>
        <w:spacing w:line="440" w:lineRule="exact"/>
        <w:ind w:right="42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备注：1.若无分包计划，则供应商应在本表填写“无”。</w:t>
      </w:r>
    </w:p>
    <w:p w14:paraId="5C209034">
      <w:pPr>
        <w:spacing w:line="440" w:lineRule="exact"/>
        <w:ind w:right="420"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2.本表所列分包仅限于承包人自行施工范围内的非主体、非关键工程。</w:t>
      </w:r>
    </w:p>
    <w:p w14:paraId="6031FB8B">
      <w:pPr>
        <w:adjustRightInd w:val="0"/>
        <w:spacing w:line="360" w:lineRule="auto"/>
        <w:contextualSpacing/>
        <w:rPr>
          <w:rFonts w:hint="default" w:ascii="Times New Roman" w:hAnsi="Times New Roman" w:cs="Times New Roman"/>
          <w:color w:val="auto"/>
          <w:sz w:val="24"/>
          <w:highlight w:val="none"/>
        </w:rPr>
      </w:pPr>
    </w:p>
    <w:p w14:paraId="2A575CAB">
      <w:pPr>
        <w:spacing w:line="360" w:lineRule="auto"/>
        <w:ind w:right="-817" w:rightChars="-389"/>
        <w:contextualSpacing/>
        <w:rPr>
          <w:rFonts w:hint="default" w:ascii="Times New Roman" w:hAnsi="Times New Roman" w:cs="Times New Roman"/>
          <w:color w:val="auto"/>
          <w:sz w:val="24"/>
          <w:highlight w:val="none"/>
        </w:rPr>
      </w:pPr>
    </w:p>
    <w:p w14:paraId="6022BF4A">
      <w:pPr>
        <w:spacing w:line="360" w:lineRule="auto"/>
        <w:ind w:right="-817" w:rightChars="-389"/>
        <w:contextualSpacing/>
        <w:rPr>
          <w:rFonts w:hint="default" w:ascii="Times New Roman" w:hAnsi="Times New Roman" w:cs="Times New Roman"/>
          <w:color w:val="auto"/>
          <w:sz w:val="24"/>
          <w:highlight w:val="none"/>
        </w:rPr>
      </w:pPr>
    </w:p>
    <w:p w14:paraId="1A9578BF">
      <w:pPr>
        <w:spacing w:line="360" w:lineRule="auto"/>
        <w:ind w:right="-817" w:rightChars="-389"/>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754618F5">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33FB09C7">
      <w:pPr>
        <w:spacing w:line="360" w:lineRule="auto"/>
        <w:ind w:right="-817" w:rightChars="-389" w:firstLine="4080" w:firstLineChars="17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64C94B32">
      <w:pPr>
        <w:adjustRightInd w:val="0"/>
        <w:snapToGrid w:val="0"/>
        <w:spacing w:line="300" w:lineRule="auto"/>
        <w:jc w:val="center"/>
        <w:rPr>
          <w:rFonts w:hint="default" w:ascii="Times New Roman" w:hAnsi="Times New Roman" w:cs="Times New Roman"/>
          <w:b/>
          <w:color w:val="auto"/>
          <w:sz w:val="44"/>
          <w:szCs w:val="44"/>
          <w:highlight w:val="none"/>
        </w:rPr>
      </w:pPr>
      <w:r>
        <w:rPr>
          <w:rFonts w:hint="default" w:ascii="Times New Roman" w:hAnsi="Times New Roman" w:cs="Times New Roman"/>
          <w:color w:val="auto"/>
          <w:sz w:val="24"/>
          <w:highlight w:val="none"/>
        </w:rPr>
        <w:br w:type="page"/>
      </w:r>
      <w:r>
        <w:rPr>
          <w:rFonts w:hint="default" w:ascii="Times New Roman" w:hAnsi="Times New Roman" w:eastAsia="方正小标宋简体" w:cs="Times New Roman"/>
          <w:bCs/>
          <w:color w:val="auto"/>
          <w:sz w:val="44"/>
          <w:szCs w:val="44"/>
          <w:highlight w:val="none"/>
        </w:rPr>
        <w:t>项目管理机构配备情况表及主要人员简历表</w:t>
      </w:r>
    </w:p>
    <w:p w14:paraId="13C7C70F">
      <w:pPr>
        <w:snapToGrid w:val="0"/>
        <w:spacing w:before="120" w:beforeLines="50" w:after="50"/>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（一）项目管理机构配备情况表</w:t>
      </w:r>
    </w:p>
    <w:p w14:paraId="43D89C0B">
      <w:pPr>
        <w:pStyle w:val="20"/>
        <w:spacing w:line="360" w:lineRule="auto"/>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分标（如有）</w:t>
      </w:r>
      <w:r>
        <w:rPr>
          <w:rFonts w:hint="default" w:ascii="Times New Roman" w:hAnsi="Times New Roman" w:cs="Times New Roman"/>
          <w:color w:val="auto"/>
          <w:sz w:val="24"/>
          <w:szCs w:val="24"/>
          <w:highlight w:val="none"/>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78F0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4BC1A494">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670" w:type="dxa"/>
            <w:vMerge w:val="restart"/>
            <w:vAlign w:val="center"/>
          </w:tcPr>
          <w:p w14:paraId="5FD3FA3F">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829" w:type="dxa"/>
            <w:vMerge w:val="restart"/>
            <w:vAlign w:val="center"/>
          </w:tcPr>
          <w:p w14:paraId="0855163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w:t>
            </w:r>
          </w:p>
        </w:tc>
        <w:tc>
          <w:tcPr>
            <w:tcW w:w="816" w:type="dxa"/>
            <w:vMerge w:val="restart"/>
            <w:vAlign w:val="center"/>
          </w:tcPr>
          <w:p w14:paraId="78DE9649">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4188" w:type="dxa"/>
            <w:gridSpan w:val="4"/>
            <w:vAlign w:val="center"/>
          </w:tcPr>
          <w:p w14:paraId="4E7C714C">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执业或职业资格</w:t>
            </w:r>
          </w:p>
        </w:tc>
        <w:tc>
          <w:tcPr>
            <w:tcW w:w="2443" w:type="dxa"/>
            <w:gridSpan w:val="2"/>
            <w:vAlign w:val="center"/>
          </w:tcPr>
          <w:p w14:paraId="79CAA12E">
            <w:pPr>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承担完工、在建工程情况</w:t>
            </w:r>
          </w:p>
        </w:tc>
      </w:tr>
      <w:tr w14:paraId="563D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76AA8922">
            <w:pPr>
              <w:ind w:left="223" w:hanging="222" w:hangingChars="106"/>
              <w:jc w:val="center"/>
              <w:rPr>
                <w:rFonts w:hint="default" w:ascii="Times New Roman" w:hAnsi="Times New Roman" w:cs="Times New Roman"/>
                <w:color w:val="auto"/>
                <w:highlight w:val="none"/>
              </w:rPr>
            </w:pPr>
          </w:p>
        </w:tc>
        <w:tc>
          <w:tcPr>
            <w:tcW w:w="670" w:type="dxa"/>
            <w:vMerge w:val="continue"/>
            <w:vAlign w:val="center"/>
          </w:tcPr>
          <w:p w14:paraId="08E83669">
            <w:pPr>
              <w:ind w:left="223" w:hanging="222" w:hangingChars="106"/>
              <w:jc w:val="center"/>
              <w:rPr>
                <w:rFonts w:hint="default" w:ascii="Times New Roman" w:hAnsi="Times New Roman" w:cs="Times New Roman"/>
                <w:color w:val="auto"/>
                <w:highlight w:val="none"/>
              </w:rPr>
            </w:pPr>
          </w:p>
        </w:tc>
        <w:tc>
          <w:tcPr>
            <w:tcW w:w="829" w:type="dxa"/>
            <w:vMerge w:val="continue"/>
            <w:vAlign w:val="center"/>
          </w:tcPr>
          <w:p w14:paraId="0A21E5B2">
            <w:pPr>
              <w:ind w:left="223" w:hanging="222" w:hangingChars="106"/>
              <w:jc w:val="center"/>
              <w:rPr>
                <w:rFonts w:hint="default" w:ascii="Times New Roman" w:hAnsi="Times New Roman" w:cs="Times New Roman"/>
                <w:color w:val="auto"/>
                <w:highlight w:val="none"/>
              </w:rPr>
            </w:pPr>
          </w:p>
        </w:tc>
        <w:tc>
          <w:tcPr>
            <w:tcW w:w="816" w:type="dxa"/>
            <w:vMerge w:val="continue"/>
            <w:vAlign w:val="center"/>
          </w:tcPr>
          <w:p w14:paraId="6F83396A">
            <w:pPr>
              <w:ind w:left="223" w:hanging="222" w:hangingChars="106"/>
              <w:jc w:val="center"/>
              <w:rPr>
                <w:rFonts w:hint="default" w:ascii="Times New Roman" w:hAnsi="Times New Roman" w:cs="Times New Roman"/>
                <w:color w:val="auto"/>
                <w:highlight w:val="none"/>
              </w:rPr>
            </w:pPr>
          </w:p>
        </w:tc>
        <w:tc>
          <w:tcPr>
            <w:tcW w:w="1148" w:type="dxa"/>
            <w:vAlign w:val="center"/>
          </w:tcPr>
          <w:p w14:paraId="6B337637">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148" w:type="dxa"/>
            <w:vAlign w:val="center"/>
          </w:tcPr>
          <w:p w14:paraId="21D64441">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148" w:type="dxa"/>
            <w:vAlign w:val="center"/>
          </w:tcPr>
          <w:p w14:paraId="70A2470A">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证号</w:t>
            </w:r>
          </w:p>
        </w:tc>
        <w:tc>
          <w:tcPr>
            <w:tcW w:w="744" w:type="dxa"/>
            <w:vAlign w:val="center"/>
          </w:tcPr>
          <w:p w14:paraId="12762FF2">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专业</w:t>
            </w:r>
          </w:p>
        </w:tc>
        <w:tc>
          <w:tcPr>
            <w:tcW w:w="1167" w:type="dxa"/>
            <w:vAlign w:val="center"/>
          </w:tcPr>
          <w:p w14:paraId="5B0E503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完工/在建</w:t>
            </w:r>
          </w:p>
        </w:tc>
        <w:tc>
          <w:tcPr>
            <w:tcW w:w="1276" w:type="dxa"/>
            <w:vAlign w:val="center"/>
          </w:tcPr>
          <w:p w14:paraId="01DBF7B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主要项目</w:t>
            </w:r>
          </w:p>
          <w:p w14:paraId="21F047A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r>
      <w:tr w14:paraId="5B2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AB02D8D">
            <w:pPr>
              <w:pStyle w:val="175"/>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en-US"/>
              </w:rPr>
              <w:t>1.</w:t>
            </w:r>
            <w:r>
              <w:rPr>
                <w:rFonts w:hint="default" w:ascii="Times New Roman" w:hAnsi="Times New Roman" w:cs="Times New Roman"/>
                <w:color w:val="auto"/>
                <w:sz w:val="21"/>
                <w:szCs w:val="21"/>
                <w:highlight w:val="none"/>
              </w:rPr>
              <w:t>项目经理</w:t>
            </w:r>
          </w:p>
        </w:tc>
        <w:tc>
          <w:tcPr>
            <w:tcW w:w="670" w:type="dxa"/>
            <w:vAlign w:val="center"/>
          </w:tcPr>
          <w:p w14:paraId="6E8C895A">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1294D995">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3EC769DE">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43442EF0">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398A341D">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6DDC6715">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6DA09A63">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6CEE76C9">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33A7615F">
            <w:pPr>
              <w:ind w:left="223" w:hanging="222" w:hangingChars="106"/>
              <w:jc w:val="center"/>
              <w:rPr>
                <w:rFonts w:hint="default" w:ascii="Times New Roman" w:hAnsi="Times New Roman" w:cs="Times New Roman"/>
                <w:color w:val="auto"/>
                <w:szCs w:val="21"/>
                <w:highlight w:val="none"/>
              </w:rPr>
            </w:pPr>
          </w:p>
        </w:tc>
      </w:tr>
      <w:tr w14:paraId="5A40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7594624">
            <w:pPr>
              <w:pStyle w:val="175"/>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rPr>
              <w:t>2.</w:t>
            </w:r>
            <w:r>
              <w:rPr>
                <w:rFonts w:hint="default" w:ascii="Times New Roman" w:hAnsi="Times New Roman" w:cs="Times New Roman"/>
                <w:color w:val="auto"/>
                <w:sz w:val="21"/>
                <w:szCs w:val="21"/>
                <w:highlight w:val="none"/>
              </w:rPr>
              <w:t>技术负责人（项目总工）</w:t>
            </w:r>
          </w:p>
        </w:tc>
        <w:tc>
          <w:tcPr>
            <w:tcW w:w="670" w:type="dxa"/>
            <w:vAlign w:val="center"/>
          </w:tcPr>
          <w:p w14:paraId="15B69FEF">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62F0CB30">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3BC4CA1D">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57EDFF55">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4026079F">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3C29E8C9">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50AC38A0">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7D7E400A">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24FC66A1">
            <w:pPr>
              <w:ind w:left="223" w:hanging="222" w:hangingChars="106"/>
              <w:jc w:val="center"/>
              <w:rPr>
                <w:rFonts w:hint="default" w:ascii="Times New Roman" w:hAnsi="Times New Roman" w:cs="Times New Roman"/>
                <w:color w:val="auto"/>
                <w:szCs w:val="21"/>
                <w:highlight w:val="none"/>
              </w:rPr>
            </w:pPr>
          </w:p>
        </w:tc>
      </w:tr>
      <w:tr w14:paraId="3E81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3A19576">
            <w:pPr>
              <w:pStyle w:val="175"/>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en-US"/>
              </w:rPr>
              <w:t>3.</w:t>
            </w:r>
            <w:r>
              <w:rPr>
                <w:rFonts w:hint="default" w:ascii="Times New Roman" w:hAnsi="Times New Roman" w:cs="Times New Roman"/>
                <w:color w:val="auto"/>
                <w:sz w:val="21"/>
                <w:szCs w:val="21"/>
                <w:highlight w:val="none"/>
              </w:rPr>
              <w:t>施工员</w:t>
            </w:r>
          </w:p>
        </w:tc>
        <w:tc>
          <w:tcPr>
            <w:tcW w:w="670" w:type="dxa"/>
            <w:vAlign w:val="center"/>
          </w:tcPr>
          <w:p w14:paraId="794B2C95">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5FB86BEB">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16147591">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6CCD6E20">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3F285BE5">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0C2879C0">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26DD073E">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1D7D803B">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0385802A">
            <w:pPr>
              <w:ind w:left="223" w:hanging="222" w:hangingChars="106"/>
              <w:jc w:val="center"/>
              <w:rPr>
                <w:rFonts w:hint="default" w:ascii="Times New Roman" w:hAnsi="Times New Roman" w:cs="Times New Roman"/>
                <w:color w:val="auto"/>
                <w:szCs w:val="21"/>
                <w:highlight w:val="none"/>
              </w:rPr>
            </w:pPr>
          </w:p>
        </w:tc>
      </w:tr>
      <w:tr w14:paraId="40B6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203B156">
            <w:pPr>
              <w:pStyle w:val="175"/>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en-US"/>
              </w:rPr>
              <w:t>4.</w:t>
            </w:r>
            <w:r>
              <w:rPr>
                <w:rFonts w:hint="default" w:ascii="Times New Roman" w:hAnsi="Times New Roman" w:cs="Times New Roman"/>
                <w:color w:val="auto"/>
                <w:sz w:val="21"/>
                <w:szCs w:val="21"/>
                <w:highlight w:val="none"/>
              </w:rPr>
              <w:t>安全员</w:t>
            </w:r>
          </w:p>
        </w:tc>
        <w:tc>
          <w:tcPr>
            <w:tcW w:w="670" w:type="dxa"/>
            <w:vAlign w:val="center"/>
          </w:tcPr>
          <w:p w14:paraId="355A968E">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788C4B7C">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01ED0E1E">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46A4A2B8">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3FBF9A19">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55CA8B06">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72CD297E">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4D1DC656">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01790011">
            <w:pPr>
              <w:ind w:left="223" w:hanging="222" w:hangingChars="106"/>
              <w:jc w:val="center"/>
              <w:rPr>
                <w:rFonts w:hint="default" w:ascii="Times New Roman" w:hAnsi="Times New Roman" w:cs="Times New Roman"/>
                <w:color w:val="auto"/>
                <w:szCs w:val="21"/>
                <w:highlight w:val="none"/>
              </w:rPr>
            </w:pPr>
          </w:p>
        </w:tc>
      </w:tr>
      <w:tr w14:paraId="7BD1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928AAA0">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5.质量员</w:t>
            </w:r>
          </w:p>
        </w:tc>
        <w:tc>
          <w:tcPr>
            <w:tcW w:w="670" w:type="dxa"/>
            <w:vAlign w:val="center"/>
          </w:tcPr>
          <w:p w14:paraId="52AB3036">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3E089AA1">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00BDE3B4">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4A6F9DCE">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6957A869">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7658F242">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20796F9F">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18382D6B">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36E93BB7">
            <w:pPr>
              <w:ind w:left="223" w:hanging="222" w:hangingChars="106"/>
              <w:jc w:val="center"/>
              <w:rPr>
                <w:rFonts w:hint="default" w:ascii="Times New Roman" w:hAnsi="Times New Roman" w:cs="Times New Roman"/>
                <w:color w:val="auto"/>
                <w:szCs w:val="21"/>
                <w:highlight w:val="none"/>
              </w:rPr>
            </w:pPr>
          </w:p>
        </w:tc>
      </w:tr>
      <w:tr w14:paraId="2F7D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759BCB3">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6.材料员</w:t>
            </w:r>
          </w:p>
        </w:tc>
        <w:tc>
          <w:tcPr>
            <w:tcW w:w="670" w:type="dxa"/>
            <w:vAlign w:val="center"/>
          </w:tcPr>
          <w:p w14:paraId="519289D7">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2EA281E6">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76B50BC9">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3AB61AE7">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7F8C7D20">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0C6BFDAF">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15E167BD">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4840A8B6">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3C1306D6">
            <w:pPr>
              <w:ind w:left="223" w:hanging="222" w:hangingChars="106"/>
              <w:jc w:val="center"/>
              <w:rPr>
                <w:rFonts w:hint="default" w:ascii="Times New Roman" w:hAnsi="Times New Roman" w:cs="Times New Roman"/>
                <w:color w:val="auto"/>
                <w:szCs w:val="21"/>
                <w:highlight w:val="none"/>
              </w:rPr>
            </w:pPr>
          </w:p>
        </w:tc>
      </w:tr>
      <w:tr w14:paraId="668A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1234955">
            <w:pPr>
              <w:ind w:left="223" w:hanging="222" w:hangingChars="106"/>
              <w:jc w:val="center"/>
              <w:rPr>
                <w:rFonts w:hint="default" w:ascii="Times New Roman" w:hAnsi="Times New Roman" w:cs="Times New Roman"/>
                <w:color w:val="auto"/>
                <w:szCs w:val="21"/>
                <w:highlight w:val="none"/>
              </w:rPr>
            </w:pPr>
          </w:p>
        </w:tc>
        <w:tc>
          <w:tcPr>
            <w:tcW w:w="670" w:type="dxa"/>
            <w:vAlign w:val="center"/>
          </w:tcPr>
          <w:p w14:paraId="1747A983">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33A19A2E">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3D391E42">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26FF1378">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0195789F">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6B7D8585">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0FAF52B8">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160FCDEF">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6876766A">
            <w:pPr>
              <w:ind w:left="223" w:hanging="222" w:hangingChars="106"/>
              <w:jc w:val="center"/>
              <w:rPr>
                <w:rFonts w:hint="default" w:ascii="Times New Roman" w:hAnsi="Times New Roman" w:cs="Times New Roman"/>
                <w:color w:val="auto"/>
                <w:szCs w:val="21"/>
                <w:highlight w:val="none"/>
              </w:rPr>
            </w:pPr>
          </w:p>
        </w:tc>
      </w:tr>
      <w:tr w14:paraId="7EF5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1862B656">
            <w:pPr>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35CAFC0A">
      <w:pPr>
        <w:spacing w:line="360" w:lineRule="auto"/>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备注：</w:t>
      </w:r>
    </w:p>
    <w:p w14:paraId="3F44A961">
      <w:pPr>
        <w:spacing w:line="360" w:lineRule="auto"/>
        <w:ind w:firstLine="480" w:firstLineChars="200"/>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1.本表所列岗位的所有管理人员的情况均应如实填写。可按以上格式扩展为多页填写。</w:t>
      </w:r>
    </w:p>
    <w:p w14:paraId="50B5B53E">
      <w:pPr>
        <w:spacing w:line="360" w:lineRule="auto"/>
        <w:ind w:firstLine="480" w:firstLineChars="200"/>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2.供应商应当在本表后附所有管理人员的身份证、职称证</w:t>
      </w:r>
      <w:r>
        <w:rPr>
          <w:rFonts w:hint="eastAsia" w:cs="Times New Roman"/>
          <w:color w:val="auto"/>
          <w:sz w:val="24"/>
          <w:szCs w:val="20"/>
          <w:highlight w:val="none"/>
          <w:lang w:eastAsia="zh-CN"/>
        </w:rPr>
        <w:t>（</w:t>
      </w:r>
      <w:r>
        <w:rPr>
          <w:rFonts w:hint="eastAsia" w:cs="Times New Roman"/>
          <w:color w:val="auto"/>
          <w:sz w:val="24"/>
          <w:szCs w:val="20"/>
          <w:highlight w:val="none"/>
          <w:lang w:val="en-US" w:eastAsia="zh-CN"/>
        </w:rPr>
        <w:t>如有</w:t>
      </w:r>
      <w:r>
        <w:rPr>
          <w:rFonts w:hint="eastAsia" w:cs="Times New Roman"/>
          <w:color w:val="auto"/>
          <w:sz w:val="24"/>
          <w:szCs w:val="20"/>
          <w:highlight w:val="none"/>
          <w:lang w:eastAsia="zh-CN"/>
        </w:rPr>
        <w:t>）</w:t>
      </w:r>
      <w:r>
        <w:rPr>
          <w:rFonts w:hint="default" w:ascii="Times New Roman" w:hAnsi="Times New Roman" w:cs="Times New Roman"/>
          <w:color w:val="auto"/>
          <w:sz w:val="24"/>
          <w:szCs w:val="20"/>
          <w:highlight w:val="none"/>
        </w:rPr>
        <w:t>、执业或职业资格证书（如有）、近1个月在现任职单位依法缴纳社会保险的证明材料的复印件。</w:t>
      </w:r>
    </w:p>
    <w:p w14:paraId="5B3ECF1B">
      <w:pPr>
        <w:spacing w:line="360" w:lineRule="auto"/>
        <w:ind w:firstLine="480" w:firstLineChars="200"/>
        <w:contextualSpacing/>
        <w:rPr>
          <w:rFonts w:hint="default" w:ascii="Times New Roman" w:hAnsi="Times New Roman" w:cs="Times New Roman"/>
          <w:color w:val="auto"/>
          <w:spacing w:val="20"/>
          <w:sz w:val="24"/>
          <w:szCs w:val="20"/>
          <w:highlight w:val="none"/>
          <w:u w:val="single"/>
        </w:rPr>
      </w:pPr>
      <w:r>
        <w:rPr>
          <w:rFonts w:hint="default" w:ascii="Times New Roman" w:hAnsi="Times New Roman" w:cs="Times New Roman"/>
          <w:color w:val="auto"/>
          <w:sz w:val="24"/>
          <w:highlight w:val="none"/>
        </w:rPr>
        <w:t>法定代表人或者委托代理人（签字或者电子签名）</w:t>
      </w:r>
      <w:r>
        <w:rPr>
          <w:rFonts w:hint="default" w:ascii="Times New Roman" w:hAnsi="Times New Roman" w:cs="Times New Roman"/>
          <w:color w:val="auto"/>
          <w:spacing w:val="20"/>
          <w:sz w:val="24"/>
          <w:highlight w:val="none"/>
        </w:rPr>
        <w:t>：</w:t>
      </w:r>
    </w:p>
    <w:p w14:paraId="244258B4">
      <w:pPr>
        <w:spacing w:line="360" w:lineRule="auto"/>
        <w:ind w:firstLine="560" w:firstLineChars="200"/>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pacing w:val="20"/>
          <w:sz w:val="24"/>
          <w:highlight w:val="none"/>
        </w:rPr>
        <w:t>供应商（电子签章）：日期：</w:t>
      </w:r>
    </w:p>
    <w:p w14:paraId="061C0A3B">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rPr>
        <w:t>（二）拟投入的主要人员简历表</w:t>
      </w:r>
    </w:p>
    <w:p w14:paraId="53505EC7">
      <w:pPr>
        <w:spacing w:line="360" w:lineRule="auto"/>
        <w:ind w:firstLine="643" w:firstLineChars="200"/>
        <w:jc w:val="center"/>
        <w:rPr>
          <w:rFonts w:hint="default" w:ascii="Times New Roman" w:hAnsi="Times New Roman" w:cs="Times New Roman"/>
          <w:color w:val="auto"/>
          <w:highlight w:val="none"/>
          <w:u w:val="single"/>
        </w:rPr>
      </w:pPr>
      <w:r>
        <w:rPr>
          <w:rFonts w:hint="default" w:ascii="Times New Roman" w:hAnsi="Times New Roman" w:cs="Times New Roman"/>
          <w:b/>
          <w:color w:val="auto"/>
          <w:sz w:val="32"/>
          <w:szCs w:val="32"/>
          <w:highlight w:val="none"/>
        </w:rPr>
        <w:t>项目经理简历表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5"/>
        <w:gridCol w:w="395"/>
        <w:gridCol w:w="880"/>
        <w:gridCol w:w="668"/>
        <w:gridCol w:w="320"/>
        <w:gridCol w:w="234"/>
        <w:gridCol w:w="66"/>
        <w:gridCol w:w="1217"/>
        <w:gridCol w:w="134"/>
        <w:gridCol w:w="242"/>
        <w:gridCol w:w="1096"/>
        <w:gridCol w:w="80"/>
        <w:gridCol w:w="409"/>
        <w:gridCol w:w="1108"/>
        <w:gridCol w:w="44"/>
        <w:gridCol w:w="71"/>
        <w:gridCol w:w="1413"/>
        <w:gridCol w:w="11"/>
      </w:tblGrid>
      <w:tr w14:paraId="1CA1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6" w:type="dxa"/>
            <w:vAlign w:val="center"/>
          </w:tcPr>
          <w:p w14:paraId="4B93889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2318" w:type="dxa"/>
            <w:gridSpan w:val="5"/>
            <w:vAlign w:val="center"/>
          </w:tcPr>
          <w:p w14:paraId="1992FCFA">
            <w:pPr>
              <w:jc w:val="center"/>
              <w:rPr>
                <w:rFonts w:hint="default" w:ascii="Times New Roman" w:hAnsi="Times New Roman" w:cs="Times New Roman"/>
                <w:color w:val="auto"/>
                <w:highlight w:val="none"/>
              </w:rPr>
            </w:pPr>
          </w:p>
        </w:tc>
        <w:tc>
          <w:tcPr>
            <w:tcW w:w="1893" w:type="dxa"/>
            <w:gridSpan w:val="5"/>
            <w:vAlign w:val="center"/>
          </w:tcPr>
          <w:p w14:paraId="43DA242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585" w:type="dxa"/>
            <w:gridSpan w:val="3"/>
            <w:vAlign w:val="center"/>
          </w:tcPr>
          <w:p w14:paraId="46E5542A">
            <w:pPr>
              <w:jc w:val="center"/>
              <w:rPr>
                <w:rFonts w:hint="default" w:ascii="Times New Roman" w:hAnsi="Times New Roman" w:cs="Times New Roman"/>
                <w:color w:val="auto"/>
                <w:highlight w:val="none"/>
              </w:rPr>
            </w:pPr>
          </w:p>
        </w:tc>
        <w:tc>
          <w:tcPr>
            <w:tcW w:w="1108" w:type="dxa"/>
            <w:vAlign w:val="center"/>
          </w:tcPr>
          <w:p w14:paraId="467B47F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1539" w:type="dxa"/>
            <w:gridSpan w:val="4"/>
            <w:vAlign w:val="center"/>
          </w:tcPr>
          <w:p w14:paraId="7515D687">
            <w:pPr>
              <w:jc w:val="center"/>
              <w:rPr>
                <w:rFonts w:hint="default" w:ascii="Times New Roman" w:hAnsi="Times New Roman" w:cs="Times New Roman"/>
                <w:color w:val="auto"/>
                <w:highlight w:val="none"/>
              </w:rPr>
            </w:pPr>
          </w:p>
        </w:tc>
      </w:tr>
      <w:tr w14:paraId="6CF8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14:paraId="13D862C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2318" w:type="dxa"/>
            <w:gridSpan w:val="5"/>
            <w:vAlign w:val="center"/>
          </w:tcPr>
          <w:p w14:paraId="0BF5D12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w:t>
            </w:r>
          </w:p>
        </w:tc>
        <w:tc>
          <w:tcPr>
            <w:tcW w:w="1893" w:type="dxa"/>
            <w:gridSpan w:val="5"/>
            <w:vAlign w:val="center"/>
          </w:tcPr>
          <w:p w14:paraId="5CA7931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1585" w:type="dxa"/>
            <w:gridSpan w:val="3"/>
            <w:vAlign w:val="center"/>
          </w:tcPr>
          <w:p w14:paraId="3304B499">
            <w:pPr>
              <w:jc w:val="center"/>
              <w:rPr>
                <w:rFonts w:hint="default" w:ascii="Times New Roman" w:hAnsi="Times New Roman" w:cs="Times New Roman"/>
                <w:color w:val="auto"/>
                <w:highlight w:val="none"/>
              </w:rPr>
            </w:pPr>
          </w:p>
        </w:tc>
        <w:tc>
          <w:tcPr>
            <w:tcW w:w="1108" w:type="dxa"/>
            <w:vAlign w:val="center"/>
          </w:tcPr>
          <w:p w14:paraId="60497E6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学历</w:t>
            </w:r>
          </w:p>
        </w:tc>
        <w:tc>
          <w:tcPr>
            <w:tcW w:w="1539" w:type="dxa"/>
            <w:gridSpan w:val="4"/>
            <w:vAlign w:val="center"/>
          </w:tcPr>
          <w:p w14:paraId="3581DB8B">
            <w:pPr>
              <w:jc w:val="center"/>
              <w:rPr>
                <w:rFonts w:hint="default" w:ascii="Times New Roman" w:hAnsi="Times New Roman" w:cs="Times New Roman"/>
                <w:color w:val="auto"/>
                <w:highlight w:val="none"/>
              </w:rPr>
            </w:pPr>
          </w:p>
        </w:tc>
      </w:tr>
      <w:tr w14:paraId="1643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14:paraId="04D418E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从业开始时间</w:t>
            </w:r>
          </w:p>
        </w:tc>
        <w:tc>
          <w:tcPr>
            <w:tcW w:w="2318" w:type="dxa"/>
            <w:gridSpan w:val="5"/>
            <w:vAlign w:val="center"/>
          </w:tcPr>
          <w:p w14:paraId="7FA203A2">
            <w:pPr>
              <w:jc w:val="center"/>
              <w:rPr>
                <w:rFonts w:hint="default" w:ascii="Times New Roman" w:hAnsi="Times New Roman" w:cs="Times New Roman"/>
                <w:color w:val="auto"/>
                <w:highlight w:val="none"/>
              </w:rPr>
            </w:pPr>
          </w:p>
        </w:tc>
        <w:tc>
          <w:tcPr>
            <w:tcW w:w="1893" w:type="dxa"/>
            <w:gridSpan w:val="5"/>
            <w:vAlign w:val="center"/>
          </w:tcPr>
          <w:p w14:paraId="55E3ADB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职称获得时间</w:t>
            </w:r>
          </w:p>
        </w:tc>
        <w:tc>
          <w:tcPr>
            <w:tcW w:w="1585" w:type="dxa"/>
            <w:gridSpan w:val="3"/>
            <w:vAlign w:val="center"/>
          </w:tcPr>
          <w:p w14:paraId="169CF52B">
            <w:pPr>
              <w:jc w:val="center"/>
              <w:rPr>
                <w:rFonts w:hint="default" w:ascii="Times New Roman" w:hAnsi="Times New Roman" w:cs="Times New Roman"/>
                <w:color w:val="auto"/>
                <w:highlight w:val="none"/>
              </w:rPr>
            </w:pPr>
          </w:p>
        </w:tc>
        <w:tc>
          <w:tcPr>
            <w:tcW w:w="1108" w:type="dxa"/>
            <w:vAlign w:val="center"/>
          </w:tcPr>
          <w:p w14:paraId="4A3F2D5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毕业时间</w:t>
            </w:r>
          </w:p>
        </w:tc>
        <w:tc>
          <w:tcPr>
            <w:tcW w:w="1539" w:type="dxa"/>
            <w:gridSpan w:val="4"/>
            <w:vAlign w:val="center"/>
          </w:tcPr>
          <w:p w14:paraId="0DAB1EC4">
            <w:pPr>
              <w:jc w:val="center"/>
              <w:rPr>
                <w:rFonts w:hint="default" w:ascii="Times New Roman" w:hAnsi="Times New Roman" w:cs="Times New Roman"/>
                <w:color w:val="auto"/>
                <w:highlight w:val="none"/>
              </w:rPr>
            </w:pPr>
          </w:p>
        </w:tc>
      </w:tr>
      <w:tr w14:paraId="4BED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29577DC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担任项目经理年限</w:t>
            </w:r>
          </w:p>
        </w:tc>
        <w:tc>
          <w:tcPr>
            <w:tcW w:w="2563" w:type="dxa"/>
            <w:gridSpan w:val="6"/>
            <w:vAlign w:val="center"/>
          </w:tcPr>
          <w:p w14:paraId="1D2346E1">
            <w:pPr>
              <w:jc w:val="center"/>
              <w:rPr>
                <w:rFonts w:hint="default" w:ascii="Times New Roman" w:hAnsi="Times New Roman" w:cs="Times New Roman"/>
                <w:color w:val="auto"/>
                <w:highlight w:val="none"/>
              </w:rPr>
            </w:pPr>
          </w:p>
        </w:tc>
        <w:tc>
          <w:tcPr>
            <w:tcW w:w="1217" w:type="dxa"/>
            <w:vAlign w:val="center"/>
          </w:tcPr>
          <w:p w14:paraId="19A141D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p>
        </w:tc>
        <w:tc>
          <w:tcPr>
            <w:tcW w:w="4608" w:type="dxa"/>
            <w:gridSpan w:val="10"/>
            <w:vAlign w:val="center"/>
          </w:tcPr>
          <w:p w14:paraId="070313A2">
            <w:pPr>
              <w:jc w:val="center"/>
              <w:rPr>
                <w:rFonts w:hint="default" w:ascii="Times New Roman" w:hAnsi="Times New Roman" w:cs="Times New Roman"/>
                <w:color w:val="auto"/>
                <w:highlight w:val="none"/>
              </w:rPr>
            </w:pPr>
          </w:p>
        </w:tc>
      </w:tr>
      <w:tr w14:paraId="102E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7EC318F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275" w:type="dxa"/>
            <w:gridSpan w:val="2"/>
            <w:vAlign w:val="center"/>
          </w:tcPr>
          <w:p w14:paraId="74E5FFB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注册专业</w:t>
            </w:r>
          </w:p>
        </w:tc>
        <w:tc>
          <w:tcPr>
            <w:tcW w:w="1222" w:type="dxa"/>
            <w:gridSpan w:val="3"/>
            <w:vAlign w:val="center"/>
          </w:tcPr>
          <w:p w14:paraId="5576A11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417" w:type="dxa"/>
            <w:gridSpan w:val="3"/>
            <w:vAlign w:val="center"/>
          </w:tcPr>
          <w:p w14:paraId="478E214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证书编号</w:t>
            </w:r>
          </w:p>
        </w:tc>
        <w:tc>
          <w:tcPr>
            <w:tcW w:w="1418" w:type="dxa"/>
            <w:gridSpan w:val="3"/>
            <w:vAlign w:val="center"/>
          </w:tcPr>
          <w:p w14:paraId="7285F1A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注册时间</w:t>
            </w:r>
          </w:p>
        </w:tc>
        <w:tc>
          <w:tcPr>
            <w:tcW w:w="1632" w:type="dxa"/>
            <w:gridSpan w:val="4"/>
            <w:vAlign w:val="center"/>
          </w:tcPr>
          <w:p w14:paraId="4D2FF7D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注册单位</w:t>
            </w:r>
          </w:p>
        </w:tc>
        <w:tc>
          <w:tcPr>
            <w:tcW w:w="1424" w:type="dxa"/>
            <w:gridSpan w:val="2"/>
            <w:vAlign w:val="center"/>
          </w:tcPr>
          <w:p w14:paraId="3662DC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注册有效期</w:t>
            </w:r>
          </w:p>
        </w:tc>
      </w:tr>
      <w:tr w14:paraId="5DB5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6A1D3820">
            <w:pPr>
              <w:jc w:val="center"/>
              <w:rPr>
                <w:rFonts w:hint="default" w:ascii="Times New Roman" w:hAnsi="Times New Roman" w:cs="Times New Roman"/>
                <w:color w:val="auto"/>
                <w:highlight w:val="none"/>
              </w:rPr>
            </w:pPr>
          </w:p>
        </w:tc>
        <w:tc>
          <w:tcPr>
            <w:tcW w:w="1275" w:type="dxa"/>
            <w:gridSpan w:val="2"/>
            <w:vAlign w:val="center"/>
          </w:tcPr>
          <w:p w14:paraId="10F61358">
            <w:pPr>
              <w:jc w:val="center"/>
              <w:rPr>
                <w:rFonts w:hint="default" w:ascii="Times New Roman" w:hAnsi="Times New Roman" w:cs="Times New Roman"/>
                <w:color w:val="auto"/>
                <w:highlight w:val="none"/>
              </w:rPr>
            </w:pPr>
          </w:p>
        </w:tc>
        <w:tc>
          <w:tcPr>
            <w:tcW w:w="1222" w:type="dxa"/>
            <w:gridSpan w:val="3"/>
            <w:vAlign w:val="center"/>
          </w:tcPr>
          <w:p w14:paraId="77161F36">
            <w:pPr>
              <w:jc w:val="center"/>
              <w:rPr>
                <w:rFonts w:hint="default" w:ascii="Times New Roman" w:hAnsi="Times New Roman" w:cs="Times New Roman"/>
                <w:color w:val="auto"/>
                <w:highlight w:val="none"/>
              </w:rPr>
            </w:pPr>
          </w:p>
        </w:tc>
        <w:tc>
          <w:tcPr>
            <w:tcW w:w="1417" w:type="dxa"/>
            <w:gridSpan w:val="3"/>
            <w:vAlign w:val="center"/>
          </w:tcPr>
          <w:p w14:paraId="094F7E3D">
            <w:pPr>
              <w:jc w:val="center"/>
              <w:rPr>
                <w:rFonts w:hint="default" w:ascii="Times New Roman" w:hAnsi="Times New Roman" w:cs="Times New Roman"/>
                <w:color w:val="auto"/>
                <w:highlight w:val="none"/>
              </w:rPr>
            </w:pPr>
          </w:p>
        </w:tc>
        <w:tc>
          <w:tcPr>
            <w:tcW w:w="1418" w:type="dxa"/>
            <w:gridSpan w:val="3"/>
            <w:vAlign w:val="center"/>
          </w:tcPr>
          <w:p w14:paraId="4ECF141D">
            <w:pPr>
              <w:jc w:val="center"/>
              <w:rPr>
                <w:rFonts w:hint="default" w:ascii="Times New Roman" w:hAnsi="Times New Roman" w:cs="Times New Roman"/>
                <w:color w:val="auto"/>
                <w:highlight w:val="none"/>
              </w:rPr>
            </w:pPr>
          </w:p>
        </w:tc>
        <w:tc>
          <w:tcPr>
            <w:tcW w:w="1632" w:type="dxa"/>
            <w:gridSpan w:val="4"/>
            <w:vAlign w:val="center"/>
          </w:tcPr>
          <w:p w14:paraId="69F6AB34">
            <w:pPr>
              <w:jc w:val="center"/>
              <w:rPr>
                <w:rFonts w:hint="default" w:ascii="Times New Roman" w:hAnsi="Times New Roman" w:cs="Times New Roman"/>
                <w:color w:val="auto"/>
                <w:highlight w:val="none"/>
              </w:rPr>
            </w:pPr>
          </w:p>
        </w:tc>
        <w:tc>
          <w:tcPr>
            <w:tcW w:w="1424" w:type="dxa"/>
            <w:gridSpan w:val="2"/>
            <w:vAlign w:val="center"/>
          </w:tcPr>
          <w:p w14:paraId="572D625B">
            <w:pPr>
              <w:jc w:val="center"/>
              <w:rPr>
                <w:rFonts w:hint="default" w:ascii="Times New Roman" w:hAnsi="Times New Roman" w:cs="Times New Roman"/>
                <w:color w:val="auto"/>
                <w:highlight w:val="none"/>
              </w:rPr>
            </w:pPr>
          </w:p>
        </w:tc>
      </w:tr>
      <w:tr w14:paraId="2380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791849C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安全生产考核合格证书</w:t>
            </w:r>
          </w:p>
        </w:tc>
        <w:tc>
          <w:tcPr>
            <w:tcW w:w="1275" w:type="dxa"/>
            <w:gridSpan w:val="2"/>
            <w:vAlign w:val="center"/>
          </w:tcPr>
          <w:p w14:paraId="526919A0">
            <w:pPr>
              <w:jc w:val="center"/>
              <w:rPr>
                <w:rFonts w:hint="default" w:ascii="Times New Roman" w:hAnsi="Times New Roman" w:cs="Times New Roman"/>
                <w:color w:val="auto"/>
                <w:highlight w:val="none"/>
              </w:rPr>
            </w:pPr>
          </w:p>
        </w:tc>
        <w:tc>
          <w:tcPr>
            <w:tcW w:w="1222" w:type="dxa"/>
            <w:gridSpan w:val="3"/>
            <w:vAlign w:val="center"/>
          </w:tcPr>
          <w:p w14:paraId="0324CB8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B类</w:t>
            </w:r>
          </w:p>
        </w:tc>
        <w:tc>
          <w:tcPr>
            <w:tcW w:w="1417" w:type="dxa"/>
            <w:gridSpan w:val="3"/>
            <w:vAlign w:val="center"/>
          </w:tcPr>
          <w:p w14:paraId="08B37A47">
            <w:pPr>
              <w:jc w:val="center"/>
              <w:rPr>
                <w:rFonts w:hint="default" w:ascii="Times New Roman" w:hAnsi="Times New Roman" w:cs="Times New Roman"/>
                <w:color w:val="auto"/>
                <w:highlight w:val="none"/>
              </w:rPr>
            </w:pPr>
          </w:p>
        </w:tc>
        <w:tc>
          <w:tcPr>
            <w:tcW w:w="1418" w:type="dxa"/>
            <w:gridSpan w:val="3"/>
            <w:vAlign w:val="center"/>
          </w:tcPr>
          <w:p w14:paraId="7617A503">
            <w:pPr>
              <w:jc w:val="center"/>
              <w:rPr>
                <w:rFonts w:hint="default" w:ascii="Times New Roman" w:hAnsi="Times New Roman" w:cs="Times New Roman"/>
                <w:color w:val="auto"/>
                <w:highlight w:val="none"/>
              </w:rPr>
            </w:pPr>
          </w:p>
        </w:tc>
        <w:tc>
          <w:tcPr>
            <w:tcW w:w="1632" w:type="dxa"/>
            <w:gridSpan w:val="4"/>
            <w:vAlign w:val="center"/>
          </w:tcPr>
          <w:p w14:paraId="4B5C3CC7">
            <w:pPr>
              <w:jc w:val="center"/>
              <w:rPr>
                <w:rFonts w:hint="default" w:ascii="Times New Roman" w:hAnsi="Times New Roman" w:cs="Times New Roman"/>
                <w:color w:val="auto"/>
                <w:highlight w:val="none"/>
              </w:rPr>
            </w:pPr>
          </w:p>
        </w:tc>
        <w:tc>
          <w:tcPr>
            <w:tcW w:w="1424" w:type="dxa"/>
            <w:gridSpan w:val="2"/>
            <w:vAlign w:val="center"/>
          </w:tcPr>
          <w:p w14:paraId="77177CFD">
            <w:pPr>
              <w:jc w:val="center"/>
              <w:rPr>
                <w:rFonts w:hint="default" w:ascii="Times New Roman" w:hAnsi="Times New Roman" w:cs="Times New Roman"/>
                <w:color w:val="auto"/>
                <w:highlight w:val="none"/>
              </w:rPr>
            </w:pPr>
          </w:p>
        </w:tc>
      </w:tr>
      <w:tr w14:paraId="5F23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9" w:type="dxa"/>
            <w:gridSpan w:val="19"/>
            <w:vAlign w:val="center"/>
          </w:tcPr>
          <w:p w14:paraId="3715FB5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在建和已完工程项目情况</w:t>
            </w:r>
          </w:p>
        </w:tc>
      </w:tr>
      <w:tr w14:paraId="3BE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00E60F27">
            <w:pPr>
              <w:jc w:val="center"/>
              <w:rPr>
                <w:rFonts w:hint="default" w:ascii="Times New Roman" w:hAnsi="Times New Roman" w:cs="Times New Roman"/>
                <w:color w:val="auto"/>
                <w:highlight w:val="none"/>
              </w:rPr>
            </w:pPr>
          </w:p>
        </w:tc>
        <w:tc>
          <w:tcPr>
            <w:tcW w:w="1548" w:type="dxa"/>
            <w:gridSpan w:val="2"/>
            <w:vAlign w:val="center"/>
          </w:tcPr>
          <w:p w14:paraId="399FB7A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项目1</w:t>
            </w:r>
          </w:p>
        </w:tc>
        <w:tc>
          <w:tcPr>
            <w:tcW w:w="1837" w:type="dxa"/>
            <w:gridSpan w:val="4"/>
            <w:vAlign w:val="center"/>
          </w:tcPr>
          <w:p w14:paraId="48E1351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项目2</w:t>
            </w:r>
          </w:p>
        </w:tc>
        <w:tc>
          <w:tcPr>
            <w:tcW w:w="1472" w:type="dxa"/>
            <w:gridSpan w:val="3"/>
            <w:vAlign w:val="center"/>
          </w:tcPr>
          <w:p w14:paraId="5800F13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项目3</w:t>
            </w:r>
          </w:p>
        </w:tc>
        <w:tc>
          <w:tcPr>
            <w:tcW w:w="1641" w:type="dxa"/>
            <w:gridSpan w:val="4"/>
            <w:vAlign w:val="center"/>
          </w:tcPr>
          <w:p w14:paraId="6911D4A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项目4</w:t>
            </w:r>
          </w:p>
        </w:tc>
        <w:tc>
          <w:tcPr>
            <w:tcW w:w="1484" w:type="dxa"/>
            <w:gridSpan w:val="2"/>
            <w:vAlign w:val="center"/>
          </w:tcPr>
          <w:p w14:paraId="4EE70F9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0F67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6C2A1DB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1548" w:type="dxa"/>
            <w:gridSpan w:val="2"/>
            <w:vAlign w:val="center"/>
          </w:tcPr>
          <w:p w14:paraId="138460DE">
            <w:pPr>
              <w:jc w:val="center"/>
              <w:rPr>
                <w:rFonts w:hint="default" w:ascii="Times New Roman" w:hAnsi="Times New Roman" w:cs="Times New Roman"/>
                <w:color w:val="auto"/>
                <w:highlight w:val="none"/>
              </w:rPr>
            </w:pPr>
          </w:p>
        </w:tc>
        <w:tc>
          <w:tcPr>
            <w:tcW w:w="1837" w:type="dxa"/>
            <w:gridSpan w:val="4"/>
            <w:vAlign w:val="center"/>
          </w:tcPr>
          <w:p w14:paraId="050A8DED">
            <w:pPr>
              <w:jc w:val="center"/>
              <w:rPr>
                <w:rFonts w:hint="default" w:ascii="Times New Roman" w:hAnsi="Times New Roman" w:cs="Times New Roman"/>
                <w:color w:val="auto"/>
                <w:highlight w:val="none"/>
              </w:rPr>
            </w:pPr>
          </w:p>
        </w:tc>
        <w:tc>
          <w:tcPr>
            <w:tcW w:w="1472" w:type="dxa"/>
            <w:gridSpan w:val="3"/>
            <w:vAlign w:val="center"/>
          </w:tcPr>
          <w:p w14:paraId="22D92157">
            <w:pPr>
              <w:jc w:val="center"/>
              <w:rPr>
                <w:rFonts w:hint="default" w:ascii="Times New Roman" w:hAnsi="Times New Roman" w:cs="Times New Roman"/>
                <w:color w:val="auto"/>
                <w:highlight w:val="none"/>
              </w:rPr>
            </w:pPr>
          </w:p>
        </w:tc>
        <w:tc>
          <w:tcPr>
            <w:tcW w:w="1641" w:type="dxa"/>
            <w:gridSpan w:val="4"/>
            <w:vAlign w:val="center"/>
          </w:tcPr>
          <w:p w14:paraId="41AD560A">
            <w:pPr>
              <w:jc w:val="center"/>
              <w:rPr>
                <w:rFonts w:hint="default" w:ascii="Times New Roman" w:hAnsi="Times New Roman" w:cs="Times New Roman"/>
                <w:color w:val="auto"/>
                <w:highlight w:val="none"/>
              </w:rPr>
            </w:pPr>
          </w:p>
        </w:tc>
        <w:tc>
          <w:tcPr>
            <w:tcW w:w="1484" w:type="dxa"/>
            <w:gridSpan w:val="2"/>
            <w:vAlign w:val="center"/>
          </w:tcPr>
          <w:p w14:paraId="75A7BE2E">
            <w:pPr>
              <w:jc w:val="center"/>
              <w:rPr>
                <w:rFonts w:hint="default" w:ascii="Times New Roman" w:hAnsi="Times New Roman" w:cs="Times New Roman"/>
                <w:color w:val="auto"/>
                <w:highlight w:val="none"/>
              </w:rPr>
            </w:pPr>
          </w:p>
        </w:tc>
      </w:tr>
      <w:tr w14:paraId="32F7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1562F6E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w:t>
            </w:r>
          </w:p>
        </w:tc>
        <w:tc>
          <w:tcPr>
            <w:tcW w:w="1548" w:type="dxa"/>
            <w:gridSpan w:val="2"/>
            <w:vAlign w:val="center"/>
          </w:tcPr>
          <w:p w14:paraId="4907F9E3">
            <w:pPr>
              <w:jc w:val="center"/>
              <w:rPr>
                <w:rFonts w:hint="default" w:ascii="Times New Roman" w:hAnsi="Times New Roman" w:cs="Times New Roman"/>
                <w:color w:val="auto"/>
                <w:highlight w:val="none"/>
              </w:rPr>
            </w:pPr>
          </w:p>
        </w:tc>
        <w:tc>
          <w:tcPr>
            <w:tcW w:w="1837" w:type="dxa"/>
            <w:gridSpan w:val="4"/>
            <w:vAlign w:val="center"/>
          </w:tcPr>
          <w:p w14:paraId="0363EF28">
            <w:pPr>
              <w:jc w:val="center"/>
              <w:rPr>
                <w:rFonts w:hint="default" w:ascii="Times New Roman" w:hAnsi="Times New Roman" w:cs="Times New Roman"/>
                <w:color w:val="auto"/>
                <w:highlight w:val="none"/>
              </w:rPr>
            </w:pPr>
          </w:p>
        </w:tc>
        <w:tc>
          <w:tcPr>
            <w:tcW w:w="1472" w:type="dxa"/>
            <w:gridSpan w:val="3"/>
            <w:vAlign w:val="center"/>
          </w:tcPr>
          <w:p w14:paraId="55D786BC">
            <w:pPr>
              <w:jc w:val="center"/>
              <w:rPr>
                <w:rFonts w:hint="default" w:ascii="Times New Roman" w:hAnsi="Times New Roman" w:cs="Times New Roman"/>
                <w:color w:val="auto"/>
                <w:highlight w:val="none"/>
              </w:rPr>
            </w:pPr>
          </w:p>
        </w:tc>
        <w:tc>
          <w:tcPr>
            <w:tcW w:w="1641" w:type="dxa"/>
            <w:gridSpan w:val="4"/>
            <w:vAlign w:val="center"/>
          </w:tcPr>
          <w:p w14:paraId="009AAD23">
            <w:pPr>
              <w:jc w:val="center"/>
              <w:rPr>
                <w:rFonts w:hint="default" w:ascii="Times New Roman" w:hAnsi="Times New Roman" w:cs="Times New Roman"/>
                <w:color w:val="auto"/>
                <w:highlight w:val="none"/>
              </w:rPr>
            </w:pPr>
          </w:p>
        </w:tc>
        <w:tc>
          <w:tcPr>
            <w:tcW w:w="1484" w:type="dxa"/>
            <w:gridSpan w:val="2"/>
            <w:vAlign w:val="center"/>
          </w:tcPr>
          <w:p w14:paraId="7208B457">
            <w:pPr>
              <w:jc w:val="center"/>
              <w:rPr>
                <w:rFonts w:hint="default" w:ascii="Times New Roman" w:hAnsi="Times New Roman" w:cs="Times New Roman"/>
                <w:color w:val="auto"/>
                <w:highlight w:val="none"/>
              </w:rPr>
            </w:pPr>
          </w:p>
        </w:tc>
      </w:tr>
      <w:tr w14:paraId="4233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146678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建设规模</w:t>
            </w:r>
          </w:p>
        </w:tc>
        <w:tc>
          <w:tcPr>
            <w:tcW w:w="1548" w:type="dxa"/>
            <w:gridSpan w:val="2"/>
            <w:vAlign w:val="center"/>
          </w:tcPr>
          <w:p w14:paraId="1C98F9F6">
            <w:pPr>
              <w:jc w:val="center"/>
              <w:rPr>
                <w:rFonts w:hint="default" w:ascii="Times New Roman" w:hAnsi="Times New Roman" w:cs="Times New Roman"/>
                <w:color w:val="auto"/>
                <w:highlight w:val="none"/>
              </w:rPr>
            </w:pPr>
          </w:p>
        </w:tc>
        <w:tc>
          <w:tcPr>
            <w:tcW w:w="1837" w:type="dxa"/>
            <w:gridSpan w:val="4"/>
            <w:vAlign w:val="center"/>
          </w:tcPr>
          <w:p w14:paraId="66035981">
            <w:pPr>
              <w:jc w:val="center"/>
              <w:rPr>
                <w:rFonts w:hint="default" w:ascii="Times New Roman" w:hAnsi="Times New Roman" w:cs="Times New Roman"/>
                <w:color w:val="auto"/>
                <w:highlight w:val="none"/>
              </w:rPr>
            </w:pPr>
          </w:p>
        </w:tc>
        <w:tc>
          <w:tcPr>
            <w:tcW w:w="1472" w:type="dxa"/>
            <w:gridSpan w:val="3"/>
            <w:vAlign w:val="center"/>
          </w:tcPr>
          <w:p w14:paraId="2AEC6DA3">
            <w:pPr>
              <w:jc w:val="center"/>
              <w:rPr>
                <w:rFonts w:hint="default" w:ascii="Times New Roman" w:hAnsi="Times New Roman" w:cs="Times New Roman"/>
                <w:color w:val="auto"/>
                <w:highlight w:val="none"/>
              </w:rPr>
            </w:pPr>
          </w:p>
        </w:tc>
        <w:tc>
          <w:tcPr>
            <w:tcW w:w="1641" w:type="dxa"/>
            <w:gridSpan w:val="4"/>
            <w:vAlign w:val="center"/>
          </w:tcPr>
          <w:p w14:paraId="3D0C839E">
            <w:pPr>
              <w:jc w:val="center"/>
              <w:rPr>
                <w:rFonts w:hint="default" w:ascii="Times New Roman" w:hAnsi="Times New Roman" w:cs="Times New Roman"/>
                <w:color w:val="auto"/>
                <w:highlight w:val="none"/>
              </w:rPr>
            </w:pPr>
          </w:p>
        </w:tc>
        <w:tc>
          <w:tcPr>
            <w:tcW w:w="1484" w:type="dxa"/>
            <w:gridSpan w:val="2"/>
            <w:vAlign w:val="center"/>
          </w:tcPr>
          <w:p w14:paraId="43774B92">
            <w:pPr>
              <w:jc w:val="center"/>
              <w:rPr>
                <w:rFonts w:hint="default" w:ascii="Times New Roman" w:hAnsi="Times New Roman" w:cs="Times New Roman"/>
                <w:color w:val="auto"/>
                <w:highlight w:val="none"/>
              </w:rPr>
            </w:pPr>
          </w:p>
        </w:tc>
      </w:tr>
      <w:tr w14:paraId="7136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33AF5A2">
            <w:pPr>
              <w:jc w:val="center"/>
              <w:rPr>
                <w:rFonts w:hint="default" w:ascii="Times New Roman" w:hAnsi="Times New Roman" w:cs="Times New Roman"/>
                <w:color w:val="auto"/>
                <w:sz w:val="27"/>
                <w:szCs w:val="27"/>
                <w:highlight w:val="none"/>
              </w:rPr>
            </w:pPr>
            <w:r>
              <w:rPr>
                <w:rFonts w:hint="default" w:ascii="Times New Roman" w:hAnsi="Times New Roman" w:cs="Times New Roman"/>
                <w:color w:val="auto"/>
                <w:highlight w:val="none"/>
              </w:rPr>
              <w:t>开工日期</w:t>
            </w:r>
          </w:p>
        </w:tc>
        <w:tc>
          <w:tcPr>
            <w:tcW w:w="1548" w:type="dxa"/>
            <w:gridSpan w:val="2"/>
            <w:vAlign w:val="center"/>
          </w:tcPr>
          <w:p w14:paraId="6B07EB59">
            <w:pPr>
              <w:jc w:val="center"/>
              <w:rPr>
                <w:rFonts w:hint="default" w:ascii="Times New Roman" w:hAnsi="Times New Roman" w:cs="Times New Roman"/>
                <w:color w:val="auto"/>
                <w:highlight w:val="none"/>
              </w:rPr>
            </w:pPr>
          </w:p>
        </w:tc>
        <w:tc>
          <w:tcPr>
            <w:tcW w:w="1837" w:type="dxa"/>
            <w:gridSpan w:val="4"/>
            <w:vAlign w:val="center"/>
          </w:tcPr>
          <w:p w14:paraId="405BE19F">
            <w:pPr>
              <w:jc w:val="center"/>
              <w:rPr>
                <w:rFonts w:hint="default" w:ascii="Times New Roman" w:hAnsi="Times New Roman" w:cs="Times New Roman"/>
                <w:color w:val="auto"/>
                <w:highlight w:val="none"/>
              </w:rPr>
            </w:pPr>
          </w:p>
        </w:tc>
        <w:tc>
          <w:tcPr>
            <w:tcW w:w="1472" w:type="dxa"/>
            <w:gridSpan w:val="3"/>
            <w:vAlign w:val="center"/>
          </w:tcPr>
          <w:p w14:paraId="748B646A">
            <w:pPr>
              <w:jc w:val="center"/>
              <w:rPr>
                <w:rFonts w:hint="default" w:ascii="Times New Roman" w:hAnsi="Times New Roman" w:cs="Times New Roman"/>
                <w:color w:val="auto"/>
                <w:highlight w:val="none"/>
              </w:rPr>
            </w:pPr>
          </w:p>
        </w:tc>
        <w:tc>
          <w:tcPr>
            <w:tcW w:w="1641" w:type="dxa"/>
            <w:gridSpan w:val="4"/>
            <w:vAlign w:val="center"/>
          </w:tcPr>
          <w:p w14:paraId="40D87ACA">
            <w:pPr>
              <w:jc w:val="center"/>
              <w:rPr>
                <w:rFonts w:hint="default" w:ascii="Times New Roman" w:hAnsi="Times New Roman" w:cs="Times New Roman"/>
                <w:color w:val="auto"/>
                <w:highlight w:val="none"/>
              </w:rPr>
            </w:pPr>
          </w:p>
        </w:tc>
        <w:tc>
          <w:tcPr>
            <w:tcW w:w="1484" w:type="dxa"/>
            <w:gridSpan w:val="2"/>
            <w:vAlign w:val="center"/>
          </w:tcPr>
          <w:p w14:paraId="17EE4906">
            <w:pPr>
              <w:jc w:val="center"/>
              <w:rPr>
                <w:rFonts w:hint="default" w:ascii="Times New Roman" w:hAnsi="Times New Roman" w:cs="Times New Roman"/>
                <w:color w:val="auto"/>
                <w:highlight w:val="none"/>
              </w:rPr>
            </w:pPr>
          </w:p>
        </w:tc>
      </w:tr>
      <w:tr w14:paraId="79D4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4B4BCB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竣工日期</w:t>
            </w:r>
          </w:p>
        </w:tc>
        <w:tc>
          <w:tcPr>
            <w:tcW w:w="1548" w:type="dxa"/>
            <w:gridSpan w:val="2"/>
            <w:vAlign w:val="center"/>
          </w:tcPr>
          <w:p w14:paraId="76E4EFC6">
            <w:pPr>
              <w:jc w:val="center"/>
              <w:rPr>
                <w:rFonts w:hint="default" w:ascii="Times New Roman" w:hAnsi="Times New Roman" w:cs="Times New Roman"/>
                <w:color w:val="auto"/>
                <w:highlight w:val="none"/>
              </w:rPr>
            </w:pPr>
          </w:p>
        </w:tc>
        <w:tc>
          <w:tcPr>
            <w:tcW w:w="1837" w:type="dxa"/>
            <w:gridSpan w:val="4"/>
            <w:vAlign w:val="center"/>
          </w:tcPr>
          <w:p w14:paraId="1C1CFFB6">
            <w:pPr>
              <w:jc w:val="center"/>
              <w:rPr>
                <w:rFonts w:hint="default" w:ascii="Times New Roman" w:hAnsi="Times New Roman" w:cs="Times New Roman"/>
                <w:color w:val="auto"/>
                <w:highlight w:val="none"/>
              </w:rPr>
            </w:pPr>
          </w:p>
        </w:tc>
        <w:tc>
          <w:tcPr>
            <w:tcW w:w="1472" w:type="dxa"/>
            <w:gridSpan w:val="3"/>
            <w:vAlign w:val="center"/>
          </w:tcPr>
          <w:p w14:paraId="75E2B20E">
            <w:pPr>
              <w:jc w:val="center"/>
              <w:rPr>
                <w:rFonts w:hint="default" w:ascii="Times New Roman" w:hAnsi="Times New Roman" w:cs="Times New Roman"/>
                <w:color w:val="auto"/>
                <w:highlight w:val="none"/>
              </w:rPr>
            </w:pPr>
          </w:p>
        </w:tc>
        <w:tc>
          <w:tcPr>
            <w:tcW w:w="1641" w:type="dxa"/>
            <w:gridSpan w:val="4"/>
            <w:vAlign w:val="center"/>
          </w:tcPr>
          <w:p w14:paraId="0B95D6A7">
            <w:pPr>
              <w:jc w:val="center"/>
              <w:rPr>
                <w:rFonts w:hint="default" w:ascii="Times New Roman" w:hAnsi="Times New Roman" w:cs="Times New Roman"/>
                <w:color w:val="auto"/>
                <w:highlight w:val="none"/>
              </w:rPr>
            </w:pPr>
          </w:p>
        </w:tc>
        <w:tc>
          <w:tcPr>
            <w:tcW w:w="1484" w:type="dxa"/>
            <w:gridSpan w:val="2"/>
            <w:vAlign w:val="center"/>
          </w:tcPr>
          <w:p w14:paraId="3ED3D6AC">
            <w:pPr>
              <w:jc w:val="center"/>
              <w:rPr>
                <w:rFonts w:hint="default" w:ascii="Times New Roman" w:hAnsi="Times New Roman" w:cs="Times New Roman"/>
                <w:color w:val="auto"/>
                <w:highlight w:val="none"/>
              </w:rPr>
            </w:pPr>
          </w:p>
        </w:tc>
      </w:tr>
      <w:tr w14:paraId="0409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A55BCE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人员角色</w:t>
            </w:r>
          </w:p>
        </w:tc>
        <w:tc>
          <w:tcPr>
            <w:tcW w:w="1548" w:type="dxa"/>
            <w:gridSpan w:val="2"/>
            <w:vAlign w:val="center"/>
          </w:tcPr>
          <w:p w14:paraId="31899A53">
            <w:pPr>
              <w:jc w:val="center"/>
              <w:rPr>
                <w:rFonts w:hint="default" w:ascii="Times New Roman" w:hAnsi="Times New Roman" w:cs="Times New Roman"/>
                <w:color w:val="auto"/>
                <w:highlight w:val="none"/>
              </w:rPr>
            </w:pPr>
          </w:p>
        </w:tc>
        <w:tc>
          <w:tcPr>
            <w:tcW w:w="1837" w:type="dxa"/>
            <w:gridSpan w:val="4"/>
            <w:vAlign w:val="center"/>
          </w:tcPr>
          <w:p w14:paraId="094B7D39">
            <w:pPr>
              <w:jc w:val="center"/>
              <w:rPr>
                <w:rFonts w:hint="default" w:ascii="Times New Roman" w:hAnsi="Times New Roman" w:cs="Times New Roman"/>
                <w:color w:val="auto"/>
                <w:highlight w:val="none"/>
              </w:rPr>
            </w:pPr>
          </w:p>
        </w:tc>
        <w:tc>
          <w:tcPr>
            <w:tcW w:w="1472" w:type="dxa"/>
            <w:gridSpan w:val="3"/>
            <w:vAlign w:val="center"/>
          </w:tcPr>
          <w:p w14:paraId="4BC470A9">
            <w:pPr>
              <w:jc w:val="center"/>
              <w:rPr>
                <w:rFonts w:hint="default" w:ascii="Times New Roman" w:hAnsi="Times New Roman" w:cs="Times New Roman"/>
                <w:color w:val="auto"/>
                <w:highlight w:val="none"/>
              </w:rPr>
            </w:pPr>
          </w:p>
        </w:tc>
        <w:tc>
          <w:tcPr>
            <w:tcW w:w="1641" w:type="dxa"/>
            <w:gridSpan w:val="4"/>
            <w:vAlign w:val="center"/>
          </w:tcPr>
          <w:p w14:paraId="63BFA45F">
            <w:pPr>
              <w:jc w:val="center"/>
              <w:rPr>
                <w:rFonts w:hint="default" w:ascii="Times New Roman" w:hAnsi="Times New Roman" w:cs="Times New Roman"/>
                <w:color w:val="auto"/>
                <w:highlight w:val="none"/>
              </w:rPr>
            </w:pPr>
          </w:p>
        </w:tc>
        <w:tc>
          <w:tcPr>
            <w:tcW w:w="1484" w:type="dxa"/>
            <w:gridSpan w:val="2"/>
            <w:vAlign w:val="center"/>
          </w:tcPr>
          <w:p w14:paraId="3B642D98">
            <w:pPr>
              <w:jc w:val="center"/>
              <w:rPr>
                <w:rFonts w:hint="default" w:ascii="Times New Roman" w:hAnsi="Times New Roman" w:cs="Times New Roman"/>
                <w:color w:val="auto"/>
                <w:highlight w:val="none"/>
              </w:rPr>
            </w:pPr>
          </w:p>
        </w:tc>
      </w:tr>
      <w:tr w14:paraId="3595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156E362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在建或已完</w:t>
            </w:r>
          </w:p>
        </w:tc>
        <w:tc>
          <w:tcPr>
            <w:tcW w:w="1548" w:type="dxa"/>
            <w:gridSpan w:val="2"/>
            <w:vAlign w:val="center"/>
          </w:tcPr>
          <w:p w14:paraId="77F232A9">
            <w:pPr>
              <w:jc w:val="center"/>
              <w:rPr>
                <w:rFonts w:hint="default" w:ascii="Times New Roman" w:hAnsi="Times New Roman" w:cs="Times New Roman"/>
                <w:color w:val="auto"/>
                <w:highlight w:val="none"/>
              </w:rPr>
            </w:pPr>
          </w:p>
        </w:tc>
        <w:tc>
          <w:tcPr>
            <w:tcW w:w="1837" w:type="dxa"/>
            <w:gridSpan w:val="4"/>
            <w:vAlign w:val="center"/>
          </w:tcPr>
          <w:p w14:paraId="7C4C0ACF">
            <w:pPr>
              <w:jc w:val="center"/>
              <w:rPr>
                <w:rFonts w:hint="default" w:ascii="Times New Roman" w:hAnsi="Times New Roman" w:cs="Times New Roman"/>
                <w:color w:val="auto"/>
                <w:highlight w:val="none"/>
              </w:rPr>
            </w:pPr>
          </w:p>
        </w:tc>
        <w:tc>
          <w:tcPr>
            <w:tcW w:w="1472" w:type="dxa"/>
            <w:gridSpan w:val="3"/>
            <w:vAlign w:val="center"/>
          </w:tcPr>
          <w:p w14:paraId="21424774">
            <w:pPr>
              <w:jc w:val="center"/>
              <w:rPr>
                <w:rFonts w:hint="default" w:ascii="Times New Roman" w:hAnsi="Times New Roman" w:cs="Times New Roman"/>
                <w:color w:val="auto"/>
                <w:highlight w:val="none"/>
              </w:rPr>
            </w:pPr>
          </w:p>
        </w:tc>
        <w:tc>
          <w:tcPr>
            <w:tcW w:w="1641" w:type="dxa"/>
            <w:gridSpan w:val="4"/>
            <w:vAlign w:val="center"/>
          </w:tcPr>
          <w:p w14:paraId="400DACD4">
            <w:pPr>
              <w:jc w:val="center"/>
              <w:rPr>
                <w:rFonts w:hint="default" w:ascii="Times New Roman" w:hAnsi="Times New Roman" w:cs="Times New Roman"/>
                <w:color w:val="auto"/>
                <w:highlight w:val="none"/>
              </w:rPr>
            </w:pPr>
          </w:p>
        </w:tc>
        <w:tc>
          <w:tcPr>
            <w:tcW w:w="1484" w:type="dxa"/>
            <w:gridSpan w:val="2"/>
            <w:vAlign w:val="center"/>
          </w:tcPr>
          <w:p w14:paraId="3F6F56B7">
            <w:pPr>
              <w:jc w:val="center"/>
              <w:rPr>
                <w:rFonts w:hint="default" w:ascii="Times New Roman" w:hAnsi="Times New Roman" w:cs="Times New Roman"/>
                <w:color w:val="auto"/>
                <w:highlight w:val="none"/>
              </w:rPr>
            </w:pPr>
          </w:p>
        </w:tc>
      </w:tr>
      <w:tr w14:paraId="7569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C0C119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工程质量</w:t>
            </w:r>
          </w:p>
        </w:tc>
        <w:tc>
          <w:tcPr>
            <w:tcW w:w="1548" w:type="dxa"/>
            <w:gridSpan w:val="2"/>
            <w:vAlign w:val="center"/>
          </w:tcPr>
          <w:p w14:paraId="4CA0CADD">
            <w:pPr>
              <w:jc w:val="center"/>
              <w:rPr>
                <w:rFonts w:hint="default" w:ascii="Times New Roman" w:hAnsi="Times New Roman" w:cs="Times New Roman"/>
                <w:color w:val="auto"/>
                <w:highlight w:val="none"/>
              </w:rPr>
            </w:pPr>
          </w:p>
        </w:tc>
        <w:tc>
          <w:tcPr>
            <w:tcW w:w="1837" w:type="dxa"/>
            <w:gridSpan w:val="4"/>
            <w:vAlign w:val="center"/>
          </w:tcPr>
          <w:p w14:paraId="5837742F">
            <w:pPr>
              <w:jc w:val="center"/>
              <w:rPr>
                <w:rFonts w:hint="default" w:ascii="Times New Roman" w:hAnsi="Times New Roman" w:cs="Times New Roman"/>
                <w:color w:val="auto"/>
                <w:highlight w:val="none"/>
              </w:rPr>
            </w:pPr>
          </w:p>
        </w:tc>
        <w:tc>
          <w:tcPr>
            <w:tcW w:w="1472" w:type="dxa"/>
            <w:gridSpan w:val="3"/>
            <w:vAlign w:val="center"/>
          </w:tcPr>
          <w:p w14:paraId="2B85895F">
            <w:pPr>
              <w:jc w:val="center"/>
              <w:rPr>
                <w:rFonts w:hint="default" w:ascii="Times New Roman" w:hAnsi="Times New Roman" w:cs="Times New Roman"/>
                <w:color w:val="auto"/>
                <w:highlight w:val="none"/>
              </w:rPr>
            </w:pPr>
          </w:p>
        </w:tc>
        <w:tc>
          <w:tcPr>
            <w:tcW w:w="1641" w:type="dxa"/>
            <w:gridSpan w:val="4"/>
            <w:vAlign w:val="center"/>
          </w:tcPr>
          <w:p w14:paraId="514F1C4B">
            <w:pPr>
              <w:jc w:val="center"/>
              <w:rPr>
                <w:rFonts w:hint="default" w:ascii="Times New Roman" w:hAnsi="Times New Roman" w:cs="Times New Roman"/>
                <w:color w:val="auto"/>
                <w:highlight w:val="none"/>
              </w:rPr>
            </w:pPr>
          </w:p>
        </w:tc>
        <w:tc>
          <w:tcPr>
            <w:tcW w:w="1484" w:type="dxa"/>
            <w:gridSpan w:val="2"/>
            <w:vAlign w:val="center"/>
          </w:tcPr>
          <w:p w14:paraId="1B4242AF">
            <w:pPr>
              <w:jc w:val="center"/>
              <w:rPr>
                <w:rFonts w:hint="default" w:ascii="Times New Roman" w:hAnsi="Times New Roman" w:cs="Times New Roman"/>
                <w:color w:val="auto"/>
                <w:highlight w:val="none"/>
              </w:rPr>
            </w:pPr>
          </w:p>
        </w:tc>
      </w:tr>
      <w:tr w14:paraId="1482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C332AE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受奖情况</w:t>
            </w:r>
          </w:p>
        </w:tc>
        <w:tc>
          <w:tcPr>
            <w:tcW w:w="1548" w:type="dxa"/>
            <w:gridSpan w:val="2"/>
            <w:vAlign w:val="center"/>
          </w:tcPr>
          <w:p w14:paraId="3D9AD491">
            <w:pPr>
              <w:jc w:val="center"/>
              <w:rPr>
                <w:rFonts w:hint="default" w:ascii="Times New Roman" w:hAnsi="Times New Roman" w:cs="Times New Roman"/>
                <w:color w:val="auto"/>
                <w:highlight w:val="none"/>
              </w:rPr>
            </w:pPr>
          </w:p>
        </w:tc>
        <w:tc>
          <w:tcPr>
            <w:tcW w:w="1837" w:type="dxa"/>
            <w:gridSpan w:val="4"/>
            <w:vAlign w:val="center"/>
          </w:tcPr>
          <w:p w14:paraId="3E52F184">
            <w:pPr>
              <w:jc w:val="center"/>
              <w:rPr>
                <w:rFonts w:hint="default" w:ascii="Times New Roman" w:hAnsi="Times New Roman" w:cs="Times New Roman"/>
                <w:color w:val="auto"/>
                <w:highlight w:val="none"/>
              </w:rPr>
            </w:pPr>
          </w:p>
        </w:tc>
        <w:tc>
          <w:tcPr>
            <w:tcW w:w="1472" w:type="dxa"/>
            <w:gridSpan w:val="3"/>
            <w:vAlign w:val="center"/>
          </w:tcPr>
          <w:p w14:paraId="2B53EA6E">
            <w:pPr>
              <w:jc w:val="center"/>
              <w:rPr>
                <w:rFonts w:hint="default" w:ascii="Times New Roman" w:hAnsi="Times New Roman" w:cs="Times New Roman"/>
                <w:color w:val="auto"/>
                <w:highlight w:val="none"/>
              </w:rPr>
            </w:pPr>
          </w:p>
        </w:tc>
        <w:tc>
          <w:tcPr>
            <w:tcW w:w="1641" w:type="dxa"/>
            <w:gridSpan w:val="4"/>
            <w:vAlign w:val="center"/>
          </w:tcPr>
          <w:p w14:paraId="3138684D">
            <w:pPr>
              <w:jc w:val="center"/>
              <w:rPr>
                <w:rFonts w:hint="default" w:ascii="Times New Roman" w:hAnsi="Times New Roman" w:cs="Times New Roman"/>
                <w:color w:val="auto"/>
                <w:highlight w:val="none"/>
              </w:rPr>
            </w:pPr>
          </w:p>
        </w:tc>
        <w:tc>
          <w:tcPr>
            <w:tcW w:w="1484" w:type="dxa"/>
            <w:gridSpan w:val="2"/>
            <w:vAlign w:val="center"/>
          </w:tcPr>
          <w:p w14:paraId="785BF434">
            <w:pPr>
              <w:jc w:val="center"/>
              <w:rPr>
                <w:rFonts w:hint="default" w:ascii="Times New Roman" w:hAnsi="Times New Roman" w:cs="Times New Roman"/>
                <w:color w:val="auto"/>
                <w:highlight w:val="none"/>
              </w:rPr>
            </w:pPr>
          </w:p>
        </w:tc>
      </w:tr>
    </w:tbl>
    <w:p w14:paraId="2293B7B2">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p w14:paraId="2854A2C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1.项目数可以根据需要增加。</w:t>
      </w:r>
    </w:p>
    <w:p w14:paraId="24CDDF6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2.本表后附项目经理的身份证、安全生产考核合格证（B类）、本表所列证书复印件。</w:t>
      </w:r>
    </w:p>
    <w:p w14:paraId="1B15EC26">
      <w:pPr>
        <w:spacing w:before="120" w:beforeLines="50"/>
        <w:ind w:firstLine="643" w:firstLineChars="200"/>
        <w:jc w:val="center"/>
        <w:rPr>
          <w:rFonts w:hint="default" w:ascii="Times New Roman" w:hAnsi="Times New Roman" w:cs="Times New Roman"/>
          <w:color w:val="auto"/>
          <w:highlight w:val="none"/>
          <w:u w:val="singl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rPr>
        <w:t>项目技术负责人（项目总工）简历表</w:t>
      </w:r>
    </w:p>
    <w:tbl>
      <w:tblPr>
        <w:tblStyle w:val="44"/>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352"/>
        <w:gridCol w:w="668"/>
        <w:gridCol w:w="554"/>
        <w:gridCol w:w="1534"/>
        <w:gridCol w:w="1221"/>
        <w:gridCol w:w="80"/>
        <w:gridCol w:w="409"/>
        <w:gridCol w:w="1108"/>
        <w:gridCol w:w="44"/>
        <w:gridCol w:w="71"/>
        <w:gridCol w:w="1413"/>
        <w:gridCol w:w="11"/>
      </w:tblGrid>
      <w:tr w14:paraId="4E0A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7E8154E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2574" w:type="dxa"/>
            <w:gridSpan w:val="3"/>
            <w:vAlign w:val="center"/>
          </w:tcPr>
          <w:p w14:paraId="7AEC202B">
            <w:pPr>
              <w:jc w:val="center"/>
              <w:rPr>
                <w:rFonts w:hint="default" w:ascii="Times New Roman" w:hAnsi="Times New Roman" w:cs="Times New Roman"/>
                <w:color w:val="auto"/>
                <w:highlight w:val="none"/>
              </w:rPr>
            </w:pPr>
          </w:p>
        </w:tc>
        <w:tc>
          <w:tcPr>
            <w:tcW w:w="1534" w:type="dxa"/>
            <w:vAlign w:val="center"/>
          </w:tcPr>
          <w:p w14:paraId="7A97C7B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710" w:type="dxa"/>
            <w:gridSpan w:val="3"/>
            <w:vAlign w:val="center"/>
          </w:tcPr>
          <w:p w14:paraId="57629505">
            <w:pPr>
              <w:jc w:val="center"/>
              <w:rPr>
                <w:rFonts w:hint="default" w:ascii="Times New Roman" w:hAnsi="Times New Roman" w:cs="Times New Roman"/>
                <w:color w:val="auto"/>
                <w:highlight w:val="none"/>
              </w:rPr>
            </w:pPr>
          </w:p>
        </w:tc>
        <w:tc>
          <w:tcPr>
            <w:tcW w:w="1108" w:type="dxa"/>
            <w:vAlign w:val="center"/>
          </w:tcPr>
          <w:p w14:paraId="135A23D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1539" w:type="dxa"/>
            <w:gridSpan w:val="4"/>
            <w:vAlign w:val="center"/>
          </w:tcPr>
          <w:p w14:paraId="55B9C8CE">
            <w:pPr>
              <w:jc w:val="center"/>
              <w:rPr>
                <w:rFonts w:hint="default" w:ascii="Times New Roman" w:hAnsi="Times New Roman" w:cs="Times New Roman"/>
                <w:color w:val="auto"/>
                <w:highlight w:val="none"/>
              </w:rPr>
            </w:pPr>
          </w:p>
        </w:tc>
      </w:tr>
      <w:tr w14:paraId="68E1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48A813E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2574" w:type="dxa"/>
            <w:gridSpan w:val="3"/>
            <w:vAlign w:val="center"/>
          </w:tcPr>
          <w:p w14:paraId="3CC8089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项目技术负责人（项目总工）</w:t>
            </w:r>
          </w:p>
        </w:tc>
        <w:tc>
          <w:tcPr>
            <w:tcW w:w="1534" w:type="dxa"/>
            <w:vAlign w:val="center"/>
          </w:tcPr>
          <w:p w14:paraId="2D34269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1710" w:type="dxa"/>
            <w:gridSpan w:val="3"/>
            <w:vAlign w:val="center"/>
          </w:tcPr>
          <w:p w14:paraId="67C206D5">
            <w:pPr>
              <w:jc w:val="center"/>
              <w:rPr>
                <w:rFonts w:hint="default" w:ascii="Times New Roman" w:hAnsi="Times New Roman" w:cs="Times New Roman"/>
                <w:color w:val="auto"/>
                <w:highlight w:val="none"/>
              </w:rPr>
            </w:pPr>
          </w:p>
        </w:tc>
        <w:tc>
          <w:tcPr>
            <w:tcW w:w="1108" w:type="dxa"/>
            <w:vAlign w:val="center"/>
          </w:tcPr>
          <w:p w14:paraId="4265AE9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学历</w:t>
            </w:r>
          </w:p>
        </w:tc>
        <w:tc>
          <w:tcPr>
            <w:tcW w:w="1539" w:type="dxa"/>
            <w:gridSpan w:val="4"/>
            <w:vAlign w:val="center"/>
          </w:tcPr>
          <w:p w14:paraId="10DC1E67">
            <w:pPr>
              <w:jc w:val="center"/>
              <w:rPr>
                <w:rFonts w:hint="default" w:ascii="Times New Roman" w:hAnsi="Times New Roman" w:cs="Times New Roman"/>
                <w:color w:val="auto"/>
                <w:highlight w:val="none"/>
              </w:rPr>
            </w:pPr>
          </w:p>
        </w:tc>
      </w:tr>
      <w:tr w14:paraId="7E62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41ECFA3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从业开始时间</w:t>
            </w:r>
          </w:p>
        </w:tc>
        <w:tc>
          <w:tcPr>
            <w:tcW w:w="2574" w:type="dxa"/>
            <w:gridSpan w:val="3"/>
            <w:vAlign w:val="center"/>
          </w:tcPr>
          <w:p w14:paraId="7BE638E3">
            <w:pPr>
              <w:jc w:val="center"/>
              <w:rPr>
                <w:rFonts w:hint="default" w:ascii="Times New Roman" w:hAnsi="Times New Roman" w:cs="Times New Roman"/>
                <w:color w:val="auto"/>
                <w:highlight w:val="none"/>
              </w:rPr>
            </w:pPr>
          </w:p>
        </w:tc>
        <w:tc>
          <w:tcPr>
            <w:tcW w:w="1534" w:type="dxa"/>
            <w:vAlign w:val="center"/>
          </w:tcPr>
          <w:p w14:paraId="58E14EB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职称获得时间</w:t>
            </w:r>
          </w:p>
        </w:tc>
        <w:tc>
          <w:tcPr>
            <w:tcW w:w="1710" w:type="dxa"/>
            <w:gridSpan w:val="3"/>
            <w:vAlign w:val="center"/>
          </w:tcPr>
          <w:p w14:paraId="76B9B277">
            <w:pPr>
              <w:jc w:val="center"/>
              <w:rPr>
                <w:rFonts w:hint="default" w:ascii="Times New Roman" w:hAnsi="Times New Roman" w:cs="Times New Roman"/>
                <w:color w:val="auto"/>
                <w:highlight w:val="none"/>
              </w:rPr>
            </w:pPr>
          </w:p>
        </w:tc>
        <w:tc>
          <w:tcPr>
            <w:tcW w:w="1108" w:type="dxa"/>
            <w:vAlign w:val="center"/>
          </w:tcPr>
          <w:p w14:paraId="57BC04F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毕业时间</w:t>
            </w:r>
          </w:p>
        </w:tc>
        <w:tc>
          <w:tcPr>
            <w:tcW w:w="1539" w:type="dxa"/>
            <w:gridSpan w:val="4"/>
            <w:vAlign w:val="center"/>
          </w:tcPr>
          <w:p w14:paraId="1B565286">
            <w:pPr>
              <w:jc w:val="center"/>
              <w:rPr>
                <w:rFonts w:hint="default" w:ascii="Times New Roman" w:hAnsi="Times New Roman" w:cs="Times New Roman"/>
                <w:color w:val="auto"/>
                <w:highlight w:val="none"/>
              </w:rPr>
            </w:pPr>
          </w:p>
        </w:tc>
      </w:tr>
      <w:tr w14:paraId="00AF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77046AE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担任……年限</w:t>
            </w:r>
          </w:p>
        </w:tc>
        <w:tc>
          <w:tcPr>
            <w:tcW w:w="2574" w:type="dxa"/>
            <w:gridSpan w:val="3"/>
            <w:vAlign w:val="center"/>
          </w:tcPr>
          <w:p w14:paraId="171B4A59">
            <w:pPr>
              <w:jc w:val="center"/>
              <w:rPr>
                <w:rFonts w:hint="default" w:ascii="Times New Roman" w:hAnsi="Times New Roman" w:cs="Times New Roman"/>
                <w:color w:val="auto"/>
                <w:highlight w:val="none"/>
              </w:rPr>
            </w:pPr>
          </w:p>
        </w:tc>
        <w:tc>
          <w:tcPr>
            <w:tcW w:w="1534" w:type="dxa"/>
            <w:vAlign w:val="center"/>
          </w:tcPr>
          <w:p w14:paraId="16E986D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p>
        </w:tc>
        <w:tc>
          <w:tcPr>
            <w:tcW w:w="4357" w:type="dxa"/>
            <w:gridSpan w:val="8"/>
            <w:vAlign w:val="center"/>
          </w:tcPr>
          <w:p w14:paraId="0A6927E5">
            <w:pPr>
              <w:jc w:val="center"/>
              <w:rPr>
                <w:rFonts w:hint="default" w:ascii="Times New Roman" w:hAnsi="Times New Roman" w:cs="Times New Roman"/>
                <w:color w:val="auto"/>
                <w:highlight w:val="none"/>
              </w:rPr>
            </w:pPr>
          </w:p>
        </w:tc>
      </w:tr>
      <w:tr w14:paraId="4ECC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75991A7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352" w:type="dxa"/>
            <w:vAlign w:val="center"/>
          </w:tcPr>
          <w:p w14:paraId="7573F04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注册专业</w:t>
            </w:r>
          </w:p>
        </w:tc>
        <w:tc>
          <w:tcPr>
            <w:tcW w:w="1222" w:type="dxa"/>
            <w:gridSpan w:val="2"/>
            <w:vAlign w:val="center"/>
          </w:tcPr>
          <w:p w14:paraId="774AAF6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534" w:type="dxa"/>
            <w:vAlign w:val="center"/>
          </w:tcPr>
          <w:p w14:paraId="271CBFE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证书编号</w:t>
            </w:r>
          </w:p>
        </w:tc>
        <w:tc>
          <w:tcPr>
            <w:tcW w:w="1301" w:type="dxa"/>
            <w:gridSpan w:val="2"/>
            <w:vAlign w:val="center"/>
          </w:tcPr>
          <w:p w14:paraId="15E1603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注册时间</w:t>
            </w:r>
          </w:p>
        </w:tc>
        <w:tc>
          <w:tcPr>
            <w:tcW w:w="1632" w:type="dxa"/>
            <w:gridSpan w:val="4"/>
            <w:vAlign w:val="center"/>
          </w:tcPr>
          <w:p w14:paraId="71129DC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注册单位</w:t>
            </w:r>
          </w:p>
        </w:tc>
        <w:tc>
          <w:tcPr>
            <w:tcW w:w="1424" w:type="dxa"/>
            <w:gridSpan w:val="2"/>
            <w:vAlign w:val="center"/>
          </w:tcPr>
          <w:p w14:paraId="5422B39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注册有效期</w:t>
            </w:r>
          </w:p>
        </w:tc>
      </w:tr>
      <w:tr w14:paraId="34B9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496A32F3">
            <w:pPr>
              <w:jc w:val="center"/>
              <w:rPr>
                <w:rFonts w:hint="default" w:ascii="Times New Roman" w:hAnsi="Times New Roman" w:cs="Times New Roman"/>
                <w:color w:val="auto"/>
                <w:highlight w:val="none"/>
              </w:rPr>
            </w:pPr>
          </w:p>
        </w:tc>
        <w:tc>
          <w:tcPr>
            <w:tcW w:w="1352" w:type="dxa"/>
            <w:vAlign w:val="center"/>
          </w:tcPr>
          <w:p w14:paraId="28B1E22E">
            <w:pPr>
              <w:jc w:val="center"/>
              <w:rPr>
                <w:rFonts w:hint="default" w:ascii="Times New Roman" w:hAnsi="Times New Roman" w:cs="Times New Roman"/>
                <w:color w:val="auto"/>
                <w:highlight w:val="none"/>
              </w:rPr>
            </w:pPr>
          </w:p>
        </w:tc>
        <w:tc>
          <w:tcPr>
            <w:tcW w:w="1222" w:type="dxa"/>
            <w:gridSpan w:val="2"/>
            <w:vAlign w:val="center"/>
          </w:tcPr>
          <w:p w14:paraId="660903A3">
            <w:pPr>
              <w:jc w:val="center"/>
              <w:rPr>
                <w:rFonts w:hint="default" w:ascii="Times New Roman" w:hAnsi="Times New Roman" w:cs="Times New Roman"/>
                <w:color w:val="auto"/>
                <w:highlight w:val="none"/>
              </w:rPr>
            </w:pPr>
          </w:p>
        </w:tc>
        <w:tc>
          <w:tcPr>
            <w:tcW w:w="1534" w:type="dxa"/>
            <w:vAlign w:val="center"/>
          </w:tcPr>
          <w:p w14:paraId="781DA438">
            <w:pPr>
              <w:jc w:val="center"/>
              <w:rPr>
                <w:rFonts w:hint="default" w:ascii="Times New Roman" w:hAnsi="Times New Roman" w:cs="Times New Roman"/>
                <w:color w:val="auto"/>
                <w:highlight w:val="none"/>
              </w:rPr>
            </w:pPr>
          </w:p>
        </w:tc>
        <w:tc>
          <w:tcPr>
            <w:tcW w:w="1301" w:type="dxa"/>
            <w:gridSpan w:val="2"/>
            <w:vAlign w:val="center"/>
          </w:tcPr>
          <w:p w14:paraId="23D4B050">
            <w:pPr>
              <w:jc w:val="center"/>
              <w:rPr>
                <w:rFonts w:hint="default" w:ascii="Times New Roman" w:hAnsi="Times New Roman" w:cs="Times New Roman"/>
                <w:color w:val="auto"/>
                <w:highlight w:val="none"/>
              </w:rPr>
            </w:pPr>
          </w:p>
        </w:tc>
        <w:tc>
          <w:tcPr>
            <w:tcW w:w="1632" w:type="dxa"/>
            <w:gridSpan w:val="4"/>
            <w:vAlign w:val="center"/>
          </w:tcPr>
          <w:p w14:paraId="22758E95">
            <w:pPr>
              <w:jc w:val="center"/>
              <w:rPr>
                <w:rFonts w:hint="default" w:ascii="Times New Roman" w:hAnsi="Times New Roman" w:cs="Times New Roman"/>
                <w:color w:val="auto"/>
                <w:highlight w:val="none"/>
              </w:rPr>
            </w:pPr>
          </w:p>
        </w:tc>
        <w:tc>
          <w:tcPr>
            <w:tcW w:w="1424" w:type="dxa"/>
            <w:gridSpan w:val="2"/>
            <w:vAlign w:val="center"/>
          </w:tcPr>
          <w:p w14:paraId="166F729E">
            <w:pPr>
              <w:jc w:val="center"/>
              <w:rPr>
                <w:rFonts w:hint="default" w:ascii="Times New Roman" w:hAnsi="Times New Roman" w:cs="Times New Roman"/>
                <w:color w:val="auto"/>
                <w:highlight w:val="none"/>
              </w:rPr>
            </w:pPr>
          </w:p>
        </w:tc>
      </w:tr>
      <w:tr w14:paraId="5DA3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778C81B6">
            <w:pPr>
              <w:jc w:val="center"/>
              <w:rPr>
                <w:rFonts w:hint="default" w:ascii="Times New Roman" w:hAnsi="Times New Roman" w:cs="Times New Roman"/>
                <w:color w:val="auto"/>
                <w:highlight w:val="none"/>
              </w:rPr>
            </w:pPr>
          </w:p>
        </w:tc>
        <w:tc>
          <w:tcPr>
            <w:tcW w:w="1352" w:type="dxa"/>
            <w:vAlign w:val="center"/>
          </w:tcPr>
          <w:p w14:paraId="58813E64">
            <w:pPr>
              <w:jc w:val="center"/>
              <w:rPr>
                <w:rFonts w:hint="default" w:ascii="Times New Roman" w:hAnsi="Times New Roman" w:cs="Times New Roman"/>
                <w:color w:val="auto"/>
                <w:highlight w:val="none"/>
              </w:rPr>
            </w:pPr>
          </w:p>
        </w:tc>
        <w:tc>
          <w:tcPr>
            <w:tcW w:w="1222" w:type="dxa"/>
            <w:gridSpan w:val="2"/>
            <w:vAlign w:val="center"/>
          </w:tcPr>
          <w:p w14:paraId="603FF744">
            <w:pPr>
              <w:jc w:val="center"/>
              <w:rPr>
                <w:rFonts w:hint="default" w:ascii="Times New Roman" w:hAnsi="Times New Roman" w:cs="Times New Roman"/>
                <w:color w:val="auto"/>
                <w:highlight w:val="none"/>
              </w:rPr>
            </w:pPr>
          </w:p>
        </w:tc>
        <w:tc>
          <w:tcPr>
            <w:tcW w:w="1534" w:type="dxa"/>
            <w:vAlign w:val="center"/>
          </w:tcPr>
          <w:p w14:paraId="6B618425">
            <w:pPr>
              <w:jc w:val="center"/>
              <w:rPr>
                <w:rFonts w:hint="default" w:ascii="Times New Roman" w:hAnsi="Times New Roman" w:cs="Times New Roman"/>
                <w:color w:val="auto"/>
                <w:highlight w:val="none"/>
              </w:rPr>
            </w:pPr>
          </w:p>
        </w:tc>
        <w:tc>
          <w:tcPr>
            <w:tcW w:w="1301" w:type="dxa"/>
            <w:gridSpan w:val="2"/>
            <w:vAlign w:val="center"/>
          </w:tcPr>
          <w:p w14:paraId="72E2B78B">
            <w:pPr>
              <w:jc w:val="center"/>
              <w:rPr>
                <w:rFonts w:hint="default" w:ascii="Times New Roman" w:hAnsi="Times New Roman" w:cs="Times New Roman"/>
                <w:color w:val="auto"/>
                <w:highlight w:val="none"/>
              </w:rPr>
            </w:pPr>
          </w:p>
        </w:tc>
        <w:tc>
          <w:tcPr>
            <w:tcW w:w="1632" w:type="dxa"/>
            <w:gridSpan w:val="4"/>
            <w:vAlign w:val="center"/>
          </w:tcPr>
          <w:p w14:paraId="2DA722AE">
            <w:pPr>
              <w:jc w:val="center"/>
              <w:rPr>
                <w:rFonts w:hint="default" w:ascii="Times New Roman" w:hAnsi="Times New Roman" w:cs="Times New Roman"/>
                <w:color w:val="auto"/>
                <w:highlight w:val="none"/>
              </w:rPr>
            </w:pPr>
          </w:p>
        </w:tc>
        <w:tc>
          <w:tcPr>
            <w:tcW w:w="1424" w:type="dxa"/>
            <w:gridSpan w:val="2"/>
            <w:vAlign w:val="center"/>
          </w:tcPr>
          <w:p w14:paraId="67095EB3">
            <w:pPr>
              <w:jc w:val="center"/>
              <w:rPr>
                <w:rFonts w:hint="default" w:ascii="Times New Roman" w:hAnsi="Times New Roman" w:cs="Times New Roman"/>
                <w:color w:val="auto"/>
                <w:highlight w:val="none"/>
              </w:rPr>
            </w:pPr>
          </w:p>
        </w:tc>
      </w:tr>
      <w:tr w14:paraId="18F2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9" w:type="dxa"/>
            <w:gridSpan w:val="13"/>
            <w:vAlign w:val="center"/>
          </w:tcPr>
          <w:p w14:paraId="50123A4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在建和已完工程项目情况</w:t>
            </w:r>
          </w:p>
        </w:tc>
      </w:tr>
      <w:tr w14:paraId="6E11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154" w:type="dxa"/>
            <w:vAlign w:val="center"/>
          </w:tcPr>
          <w:p w14:paraId="15A1D4FF">
            <w:pPr>
              <w:jc w:val="center"/>
              <w:rPr>
                <w:rFonts w:hint="default" w:ascii="Times New Roman" w:hAnsi="Times New Roman" w:cs="Times New Roman"/>
                <w:color w:val="auto"/>
                <w:highlight w:val="none"/>
              </w:rPr>
            </w:pPr>
          </w:p>
        </w:tc>
        <w:tc>
          <w:tcPr>
            <w:tcW w:w="2020" w:type="dxa"/>
            <w:gridSpan w:val="2"/>
            <w:vAlign w:val="center"/>
          </w:tcPr>
          <w:p w14:paraId="2644C9D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项目1</w:t>
            </w:r>
          </w:p>
        </w:tc>
        <w:tc>
          <w:tcPr>
            <w:tcW w:w="2088" w:type="dxa"/>
            <w:gridSpan w:val="2"/>
            <w:vAlign w:val="center"/>
          </w:tcPr>
          <w:p w14:paraId="4D71920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项目2</w:t>
            </w:r>
          </w:p>
        </w:tc>
        <w:tc>
          <w:tcPr>
            <w:tcW w:w="1221" w:type="dxa"/>
            <w:vAlign w:val="center"/>
          </w:tcPr>
          <w:p w14:paraId="5591D8D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项目3</w:t>
            </w:r>
          </w:p>
        </w:tc>
        <w:tc>
          <w:tcPr>
            <w:tcW w:w="1641" w:type="dxa"/>
            <w:gridSpan w:val="4"/>
            <w:vAlign w:val="center"/>
          </w:tcPr>
          <w:p w14:paraId="119DD80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项目4</w:t>
            </w:r>
          </w:p>
        </w:tc>
        <w:tc>
          <w:tcPr>
            <w:tcW w:w="1484" w:type="dxa"/>
            <w:gridSpan w:val="2"/>
            <w:vAlign w:val="center"/>
          </w:tcPr>
          <w:p w14:paraId="160209B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06B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154" w:type="dxa"/>
            <w:vAlign w:val="center"/>
          </w:tcPr>
          <w:p w14:paraId="3572CE7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2020" w:type="dxa"/>
            <w:gridSpan w:val="2"/>
            <w:vAlign w:val="center"/>
          </w:tcPr>
          <w:p w14:paraId="7936AD2D">
            <w:pPr>
              <w:jc w:val="center"/>
              <w:rPr>
                <w:rFonts w:hint="default" w:ascii="Times New Roman" w:hAnsi="Times New Roman" w:cs="Times New Roman"/>
                <w:color w:val="auto"/>
                <w:highlight w:val="none"/>
              </w:rPr>
            </w:pPr>
          </w:p>
        </w:tc>
        <w:tc>
          <w:tcPr>
            <w:tcW w:w="2088" w:type="dxa"/>
            <w:gridSpan w:val="2"/>
            <w:vAlign w:val="center"/>
          </w:tcPr>
          <w:p w14:paraId="17F8FBED">
            <w:pPr>
              <w:jc w:val="center"/>
              <w:rPr>
                <w:rFonts w:hint="default" w:ascii="Times New Roman" w:hAnsi="Times New Roman" w:cs="Times New Roman"/>
                <w:color w:val="auto"/>
                <w:highlight w:val="none"/>
              </w:rPr>
            </w:pPr>
          </w:p>
        </w:tc>
        <w:tc>
          <w:tcPr>
            <w:tcW w:w="1221" w:type="dxa"/>
            <w:vAlign w:val="center"/>
          </w:tcPr>
          <w:p w14:paraId="3AE193AC">
            <w:pPr>
              <w:jc w:val="center"/>
              <w:rPr>
                <w:rFonts w:hint="default" w:ascii="Times New Roman" w:hAnsi="Times New Roman" w:cs="Times New Roman"/>
                <w:color w:val="auto"/>
                <w:highlight w:val="none"/>
              </w:rPr>
            </w:pPr>
          </w:p>
        </w:tc>
        <w:tc>
          <w:tcPr>
            <w:tcW w:w="1641" w:type="dxa"/>
            <w:gridSpan w:val="4"/>
            <w:vAlign w:val="center"/>
          </w:tcPr>
          <w:p w14:paraId="0A4A7E2F">
            <w:pPr>
              <w:jc w:val="center"/>
              <w:rPr>
                <w:rFonts w:hint="default" w:ascii="Times New Roman" w:hAnsi="Times New Roman" w:cs="Times New Roman"/>
                <w:color w:val="auto"/>
                <w:highlight w:val="none"/>
              </w:rPr>
            </w:pPr>
          </w:p>
        </w:tc>
        <w:tc>
          <w:tcPr>
            <w:tcW w:w="1484" w:type="dxa"/>
            <w:gridSpan w:val="2"/>
            <w:vAlign w:val="center"/>
          </w:tcPr>
          <w:p w14:paraId="7D4755A8">
            <w:pPr>
              <w:jc w:val="center"/>
              <w:rPr>
                <w:rFonts w:hint="default" w:ascii="Times New Roman" w:hAnsi="Times New Roman" w:cs="Times New Roman"/>
                <w:color w:val="auto"/>
                <w:highlight w:val="none"/>
              </w:rPr>
            </w:pPr>
          </w:p>
        </w:tc>
      </w:tr>
      <w:tr w14:paraId="69D4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544B7CE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w:t>
            </w:r>
          </w:p>
        </w:tc>
        <w:tc>
          <w:tcPr>
            <w:tcW w:w="2020" w:type="dxa"/>
            <w:gridSpan w:val="2"/>
            <w:vAlign w:val="center"/>
          </w:tcPr>
          <w:p w14:paraId="36E31B0C">
            <w:pPr>
              <w:jc w:val="center"/>
              <w:rPr>
                <w:rFonts w:hint="default" w:ascii="Times New Roman" w:hAnsi="Times New Roman" w:cs="Times New Roman"/>
                <w:color w:val="auto"/>
                <w:highlight w:val="none"/>
              </w:rPr>
            </w:pPr>
          </w:p>
        </w:tc>
        <w:tc>
          <w:tcPr>
            <w:tcW w:w="2088" w:type="dxa"/>
            <w:gridSpan w:val="2"/>
            <w:vAlign w:val="center"/>
          </w:tcPr>
          <w:p w14:paraId="620FB0B1">
            <w:pPr>
              <w:jc w:val="center"/>
              <w:rPr>
                <w:rFonts w:hint="default" w:ascii="Times New Roman" w:hAnsi="Times New Roman" w:cs="Times New Roman"/>
                <w:color w:val="auto"/>
                <w:highlight w:val="none"/>
              </w:rPr>
            </w:pPr>
          </w:p>
        </w:tc>
        <w:tc>
          <w:tcPr>
            <w:tcW w:w="1221" w:type="dxa"/>
            <w:vAlign w:val="center"/>
          </w:tcPr>
          <w:p w14:paraId="439FE14A">
            <w:pPr>
              <w:jc w:val="center"/>
              <w:rPr>
                <w:rFonts w:hint="default" w:ascii="Times New Roman" w:hAnsi="Times New Roman" w:cs="Times New Roman"/>
                <w:color w:val="auto"/>
                <w:highlight w:val="none"/>
              </w:rPr>
            </w:pPr>
          </w:p>
        </w:tc>
        <w:tc>
          <w:tcPr>
            <w:tcW w:w="1641" w:type="dxa"/>
            <w:gridSpan w:val="4"/>
            <w:vAlign w:val="center"/>
          </w:tcPr>
          <w:p w14:paraId="0FD8F697">
            <w:pPr>
              <w:jc w:val="center"/>
              <w:rPr>
                <w:rFonts w:hint="default" w:ascii="Times New Roman" w:hAnsi="Times New Roman" w:cs="Times New Roman"/>
                <w:color w:val="auto"/>
                <w:highlight w:val="none"/>
              </w:rPr>
            </w:pPr>
          </w:p>
        </w:tc>
        <w:tc>
          <w:tcPr>
            <w:tcW w:w="1484" w:type="dxa"/>
            <w:gridSpan w:val="2"/>
            <w:vAlign w:val="center"/>
          </w:tcPr>
          <w:p w14:paraId="52D146CA">
            <w:pPr>
              <w:jc w:val="center"/>
              <w:rPr>
                <w:rFonts w:hint="default" w:ascii="Times New Roman" w:hAnsi="Times New Roman" w:cs="Times New Roman"/>
                <w:color w:val="auto"/>
                <w:highlight w:val="none"/>
              </w:rPr>
            </w:pPr>
          </w:p>
        </w:tc>
      </w:tr>
      <w:tr w14:paraId="5E6B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78D0302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建设规模</w:t>
            </w:r>
          </w:p>
        </w:tc>
        <w:tc>
          <w:tcPr>
            <w:tcW w:w="2020" w:type="dxa"/>
            <w:gridSpan w:val="2"/>
            <w:vAlign w:val="center"/>
          </w:tcPr>
          <w:p w14:paraId="0DB334F2">
            <w:pPr>
              <w:jc w:val="center"/>
              <w:rPr>
                <w:rFonts w:hint="default" w:ascii="Times New Roman" w:hAnsi="Times New Roman" w:cs="Times New Roman"/>
                <w:color w:val="auto"/>
                <w:highlight w:val="none"/>
              </w:rPr>
            </w:pPr>
          </w:p>
        </w:tc>
        <w:tc>
          <w:tcPr>
            <w:tcW w:w="2088" w:type="dxa"/>
            <w:gridSpan w:val="2"/>
            <w:vAlign w:val="center"/>
          </w:tcPr>
          <w:p w14:paraId="1533171A">
            <w:pPr>
              <w:jc w:val="center"/>
              <w:rPr>
                <w:rFonts w:hint="default" w:ascii="Times New Roman" w:hAnsi="Times New Roman" w:cs="Times New Roman"/>
                <w:color w:val="auto"/>
                <w:highlight w:val="none"/>
              </w:rPr>
            </w:pPr>
          </w:p>
        </w:tc>
        <w:tc>
          <w:tcPr>
            <w:tcW w:w="1221" w:type="dxa"/>
            <w:vAlign w:val="center"/>
          </w:tcPr>
          <w:p w14:paraId="2BA210CF">
            <w:pPr>
              <w:jc w:val="center"/>
              <w:rPr>
                <w:rFonts w:hint="default" w:ascii="Times New Roman" w:hAnsi="Times New Roman" w:cs="Times New Roman"/>
                <w:color w:val="auto"/>
                <w:highlight w:val="none"/>
              </w:rPr>
            </w:pPr>
          </w:p>
        </w:tc>
        <w:tc>
          <w:tcPr>
            <w:tcW w:w="1641" w:type="dxa"/>
            <w:gridSpan w:val="4"/>
            <w:vAlign w:val="center"/>
          </w:tcPr>
          <w:p w14:paraId="7A64BF41">
            <w:pPr>
              <w:jc w:val="center"/>
              <w:rPr>
                <w:rFonts w:hint="default" w:ascii="Times New Roman" w:hAnsi="Times New Roman" w:cs="Times New Roman"/>
                <w:color w:val="auto"/>
                <w:highlight w:val="none"/>
              </w:rPr>
            </w:pPr>
          </w:p>
        </w:tc>
        <w:tc>
          <w:tcPr>
            <w:tcW w:w="1484" w:type="dxa"/>
            <w:gridSpan w:val="2"/>
            <w:vAlign w:val="center"/>
          </w:tcPr>
          <w:p w14:paraId="05C9059B">
            <w:pPr>
              <w:jc w:val="center"/>
              <w:rPr>
                <w:rFonts w:hint="default" w:ascii="Times New Roman" w:hAnsi="Times New Roman" w:cs="Times New Roman"/>
                <w:color w:val="auto"/>
                <w:highlight w:val="none"/>
              </w:rPr>
            </w:pPr>
          </w:p>
        </w:tc>
      </w:tr>
      <w:tr w14:paraId="4FC8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262DA453">
            <w:pPr>
              <w:jc w:val="center"/>
              <w:rPr>
                <w:rFonts w:hint="default" w:ascii="Times New Roman" w:hAnsi="Times New Roman" w:cs="Times New Roman"/>
                <w:color w:val="auto"/>
                <w:sz w:val="27"/>
                <w:szCs w:val="27"/>
                <w:highlight w:val="none"/>
              </w:rPr>
            </w:pPr>
            <w:r>
              <w:rPr>
                <w:rFonts w:hint="default" w:ascii="Times New Roman" w:hAnsi="Times New Roman" w:cs="Times New Roman"/>
                <w:color w:val="auto"/>
                <w:highlight w:val="none"/>
              </w:rPr>
              <w:t>开工日期</w:t>
            </w:r>
          </w:p>
        </w:tc>
        <w:tc>
          <w:tcPr>
            <w:tcW w:w="2020" w:type="dxa"/>
            <w:gridSpan w:val="2"/>
            <w:vAlign w:val="center"/>
          </w:tcPr>
          <w:p w14:paraId="39E1566A">
            <w:pPr>
              <w:jc w:val="center"/>
              <w:rPr>
                <w:rFonts w:hint="default" w:ascii="Times New Roman" w:hAnsi="Times New Roman" w:cs="Times New Roman"/>
                <w:color w:val="auto"/>
                <w:highlight w:val="none"/>
              </w:rPr>
            </w:pPr>
          </w:p>
        </w:tc>
        <w:tc>
          <w:tcPr>
            <w:tcW w:w="2088" w:type="dxa"/>
            <w:gridSpan w:val="2"/>
            <w:vAlign w:val="center"/>
          </w:tcPr>
          <w:p w14:paraId="0DC7ED9E">
            <w:pPr>
              <w:jc w:val="center"/>
              <w:rPr>
                <w:rFonts w:hint="default" w:ascii="Times New Roman" w:hAnsi="Times New Roman" w:cs="Times New Roman"/>
                <w:color w:val="auto"/>
                <w:highlight w:val="none"/>
              </w:rPr>
            </w:pPr>
          </w:p>
        </w:tc>
        <w:tc>
          <w:tcPr>
            <w:tcW w:w="1221" w:type="dxa"/>
            <w:vAlign w:val="center"/>
          </w:tcPr>
          <w:p w14:paraId="58D78E89">
            <w:pPr>
              <w:jc w:val="center"/>
              <w:rPr>
                <w:rFonts w:hint="default" w:ascii="Times New Roman" w:hAnsi="Times New Roman" w:cs="Times New Roman"/>
                <w:color w:val="auto"/>
                <w:highlight w:val="none"/>
              </w:rPr>
            </w:pPr>
          </w:p>
        </w:tc>
        <w:tc>
          <w:tcPr>
            <w:tcW w:w="1641" w:type="dxa"/>
            <w:gridSpan w:val="4"/>
            <w:vAlign w:val="center"/>
          </w:tcPr>
          <w:p w14:paraId="407B3575">
            <w:pPr>
              <w:jc w:val="center"/>
              <w:rPr>
                <w:rFonts w:hint="default" w:ascii="Times New Roman" w:hAnsi="Times New Roman" w:cs="Times New Roman"/>
                <w:color w:val="auto"/>
                <w:highlight w:val="none"/>
              </w:rPr>
            </w:pPr>
          </w:p>
        </w:tc>
        <w:tc>
          <w:tcPr>
            <w:tcW w:w="1484" w:type="dxa"/>
            <w:gridSpan w:val="2"/>
            <w:vAlign w:val="center"/>
          </w:tcPr>
          <w:p w14:paraId="7E045F1B">
            <w:pPr>
              <w:jc w:val="center"/>
              <w:rPr>
                <w:rFonts w:hint="default" w:ascii="Times New Roman" w:hAnsi="Times New Roman" w:cs="Times New Roman"/>
                <w:color w:val="auto"/>
                <w:highlight w:val="none"/>
              </w:rPr>
            </w:pPr>
          </w:p>
        </w:tc>
      </w:tr>
      <w:tr w14:paraId="7E66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184BF7C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竣工日期</w:t>
            </w:r>
          </w:p>
        </w:tc>
        <w:tc>
          <w:tcPr>
            <w:tcW w:w="2020" w:type="dxa"/>
            <w:gridSpan w:val="2"/>
            <w:vAlign w:val="center"/>
          </w:tcPr>
          <w:p w14:paraId="08739B5B">
            <w:pPr>
              <w:jc w:val="center"/>
              <w:rPr>
                <w:rFonts w:hint="default" w:ascii="Times New Roman" w:hAnsi="Times New Roman" w:cs="Times New Roman"/>
                <w:color w:val="auto"/>
                <w:highlight w:val="none"/>
              </w:rPr>
            </w:pPr>
          </w:p>
        </w:tc>
        <w:tc>
          <w:tcPr>
            <w:tcW w:w="2088" w:type="dxa"/>
            <w:gridSpan w:val="2"/>
            <w:vAlign w:val="center"/>
          </w:tcPr>
          <w:p w14:paraId="7104B646">
            <w:pPr>
              <w:jc w:val="center"/>
              <w:rPr>
                <w:rFonts w:hint="default" w:ascii="Times New Roman" w:hAnsi="Times New Roman" w:cs="Times New Roman"/>
                <w:color w:val="auto"/>
                <w:highlight w:val="none"/>
              </w:rPr>
            </w:pPr>
          </w:p>
        </w:tc>
        <w:tc>
          <w:tcPr>
            <w:tcW w:w="1221" w:type="dxa"/>
            <w:vAlign w:val="center"/>
          </w:tcPr>
          <w:p w14:paraId="141400D2">
            <w:pPr>
              <w:jc w:val="center"/>
              <w:rPr>
                <w:rFonts w:hint="default" w:ascii="Times New Roman" w:hAnsi="Times New Roman" w:cs="Times New Roman"/>
                <w:color w:val="auto"/>
                <w:highlight w:val="none"/>
              </w:rPr>
            </w:pPr>
          </w:p>
        </w:tc>
        <w:tc>
          <w:tcPr>
            <w:tcW w:w="1641" w:type="dxa"/>
            <w:gridSpan w:val="4"/>
            <w:vAlign w:val="center"/>
          </w:tcPr>
          <w:p w14:paraId="601D402F">
            <w:pPr>
              <w:jc w:val="center"/>
              <w:rPr>
                <w:rFonts w:hint="default" w:ascii="Times New Roman" w:hAnsi="Times New Roman" w:cs="Times New Roman"/>
                <w:color w:val="auto"/>
                <w:highlight w:val="none"/>
              </w:rPr>
            </w:pPr>
          </w:p>
        </w:tc>
        <w:tc>
          <w:tcPr>
            <w:tcW w:w="1484" w:type="dxa"/>
            <w:gridSpan w:val="2"/>
            <w:vAlign w:val="center"/>
          </w:tcPr>
          <w:p w14:paraId="546333B0">
            <w:pPr>
              <w:jc w:val="center"/>
              <w:rPr>
                <w:rFonts w:hint="default" w:ascii="Times New Roman" w:hAnsi="Times New Roman" w:cs="Times New Roman"/>
                <w:color w:val="auto"/>
                <w:highlight w:val="none"/>
              </w:rPr>
            </w:pPr>
          </w:p>
        </w:tc>
      </w:tr>
      <w:tr w14:paraId="257A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14F8564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人员角色</w:t>
            </w:r>
          </w:p>
        </w:tc>
        <w:tc>
          <w:tcPr>
            <w:tcW w:w="2020" w:type="dxa"/>
            <w:gridSpan w:val="2"/>
            <w:vAlign w:val="center"/>
          </w:tcPr>
          <w:p w14:paraId="2B3ED580">
            <w:pPr>
              <w:jc w:val="center"/>
              <w:rPr>
                <w:rFonts w:hint="default" w:ascii="Times New Roman" w:hAnsi="Times New Roman" w:cs="Times New Roman"/>
                <w:color w:val="auto"/>
                <w:highlight w:val="none"/>
              </w:rPr>
            </w:pPr>
          </w:p>
        </w:tc>
        <w:tc>
          <w:tcPr>
            <w:tcW w:w="2088" w:type="dxa"/>
            <w:gridSpan w:val="2"/>
            <w:vAlign w:val="center"/>
          </w:tcPr>
          <w:p w14:paraId="4740B6A3">
            <w:pPr>
              <w:jc w:val="center"/>
              <w:rPr>
                <w:rFonts w:hint="default" w:ascii="Times New Roman" w:hAnsi="Times New Roman" w:cs="Times New Roman"/>
                <w:color w:val="auto"/>
                <w:highlight w:val="none"/>
              </w:rPr>
            </w:pPr>
          </w:p>
        </w:tc>
        <w:tc>
          <w:tcPr>
            <w:tcW w:w="1221" w:type="dxa"/>
            <w:vAlign w:val="center"/>
          </w:tcPr>
          <w:p w14:paraId="67E6612E">
            <w:pPr>
              <w:jc w:val="center"/>
              <w:rPr>
                <w:rFonts w:hint="default" w:ascii="Times New Roman" w:hAnsi="Times New Roman" w:cs="Times New Roman"/>
                <w:color w:val="auto"/>
                <w:highlight w:val="none"/>
              </w:rPr>
            </w:pPr>
          </w:p>
        </w:tc>
        <w:tc>
          <w:tcPr>
            <w:tcW w:w="1641" w:type="dxa"/>
            <w:gridSpan w:val="4"/>
            <w:vAlign w:val="center"/>
          </w:tcPr>
          <w:p w14:paraId="59185425">
            <w:pPr>
              <w:jc w:val="center"/>
              <w:rPr>
                <w:rFonts w:hint="default" w:ascii="Times New Roman" w:hAnsi="Times New Roman" w:cs="Times New Roman"/>
                <w:color w:val="auto"/>
                <w:highlight w:val="none"/>
              </w:rPr>
            </w:pPr>
          </w:p>
        </w:tc>
        <w:tc>
          <w:tcPr>
            <w:tcW w:w="1484" w:type="dxa"/>
            <w:gridSpan w:val="2"/>
            <w:vAlign w:val="center"/>
          </w:tcPr>
          <w:p w14:paraId="18C90732">
            <w:pPr>
              <w:jc w:val="center"/>
              <w:rPr>
                <w:rFonts w:hint="default" w:ascii="Times New Roman" w:hAnsi="Times New Roman" w:cs="Times New Roman"/>
                <w:color w:val="auto"/>
                <w:highlight w:val="none"/>
              </w:rPr>
            </w:pPr>
          </w:p>
        </w:tc>
      </w:tr>
      <w:tr w14:paraId="4565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419B19C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在建或已完</w:t>
            </w:r>
          </w:p>
        </w:tc>
        <w:tc>
          <w:tcPr>
            <w:tcW w:w="2020" w:type="dxa"/>
            <w:gridSpan w:val="2"/>
            <w:vAlign w:val="center"/>
          </w:tcPr>
          <w:p w14:paraId="72E6F658">
            <w:pPr>
              <w:jc w:val="center"/>
              <w:rPr>
                <w:rFonts w:hint="default" w:ascii="Times New Roman" w:hAnsi="Times New Roman" w:cs="Times New Roman"/>
                <w:color w:val="auto"/>
                <w:highlight w:val="none"/>
              </w:rPr>
            </w:pPr>
          </w:p>
        </w:tc>
        <w:tc>
          <w:tcPr>
            <w:tcW w:w="2088" w:type="dxa"/>
            <w:gridSpan w:val="2"/>
            <w:vAlign w:val="center"/>
          </w:tcPr>
          <w:p w14:paraId="19141C01">
            <w:pPr>
              <w:jc w:val="center"/>
              <w:rPr>
                <w:rFonts w:hint="default" w:ascii="Times New Roman" w:hAnsi="Times New Roman" w:cs="Times New Roman"/>
                <w:color w:val="auto"/>
                <w:highlight w:val="none"/>
              </w:rPr>
            </w:pPr>
          </w:p>
        </w:tc>
        <w:tc>
          <w:tcPr>
            <w:tcW w:w="1221" w:type="dxa"/>
            <w:vAlign w:val="center"/>
          </w:tcPr>
          <w:p w14:paraId="7B54BDA8">
            <w:pPr>
              <w:jc w:val="center"/>
              <w:rPr>
                <w:rFonts w:hint="default" w:ascii="Times New Roman" w:hAnsi="Times New Roman" w:cs="Times New Roman"/>
                <w:color w:val="auto"/>
                <w:highlight w:val="none"/>
              </w:rPr>
            </w:pPr>
          </w:p>
        </w:tc>
        <w:tc>
          <w:tcPr>
            <w:tcW w:w="1641" w:type="dxa"/>
            <w:gridSpan w:val="4"/>
            <w:vAlign w:val="center"/>
          </w:tcPr>
          <w:p w14:paraId="0508AE74">
            <w:pPr>
              <w:jc w:val="center"/>
              <w:rPr>
                <w:rFonts w:hint="default" w:ascii="Times New Roman" w:hAnsi="Times New Roman" w:cs="Times New Roman"/>
                <w:color w:val="auto"/>
                <w:highlight w:val="none"/>
              </w:rPr>
            </w:pPr>
          </w:p>
        </w:tc>
        <w:tc>
          <w:tcPr>
            <w:tcW w:w="1484" w:type="dxa"/>
            <w:gridSpan w:val="2"/>
            <w:vAlign w:val="center"/>
          </w:tcPr>
          <w:p w14:paraId="55D45DED">
            <w:pPr>
              <w:jc w:val="center"/>
              <w:rPr>
                <w:rFonts w:hint="default" w:ascii="Times New Roman" w:hAnsi="Times New Roman" w:cs="Times New Roman"/>
                <w:color w:val="auto"/>
                <w:highlight w:val="none"/>
              </w:rPr>
            </w:pPr>
          </w:p>
        </w:tc>
      </w:tr>
      <w:tr w14:paraId="66EC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52ACD3C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工程质量</w:t>
            </w:r>
          </w:p>
        </w:tc>
        <w:tc>
          <w:tcPr>
            <w:tcW w:w="2020" w:type="dxa"/>
            <w:gridSpan w:val="2"/>
            <w:vAlign w:val="center"/>
          </w:tcPr>
          <w:p w14:paraId="22E70F47">
            <w:pPr>
              <w:jc w:val="center"/>
              <w:rPr>
                <w:rFonts w:hint="default" w:ascii="Times New Roman" w:hAnsi="Times New Roman" w:cs="Times New Roman"/>
                <w:color w:val="auto"/>
                <w:highlight w:val="none"/>
              </w:rPr>
            </w:pPr>
          </w:p>
        </w:tc>
        <w:tc>
          <w:tcPr>
            <w:tcW w:w="2088" w:type="dxa"/>
            <w:gridSpan w:val="2"/>
            <w:vAlign w:val="center"/>
          </w:tcPr>
          <w:p w14:paraId="1B9DE7C9">
            <w:pPr>
              <w:jc w:val="center"/>
              <w:rPr>
                <w:rFonts w:hint="default" w:ascii="Times New Roman" w:hAnsi="Times New Roman" w:cs="Times New Roman"/>
                <w:color w:val="auto"/>
                <w:highlight w:val="none"/>
              </w:rPr>
            </w:pPr>
          </w:p>
        </w:tc>
        <w:tc>
          <w:tcPr>
            <w:tcW w:w="1221" w:type="dxa"/>
            <w:vAlign w:val="center"/>
          </w:tcPr>
          <w:p w14:paraId="2A667ADA">
            <w:pPr>
              <w:jc w:val="center"/>
              <w:rPr>
                <w:rFonts w:hint="default" w:ascii="Times New Roman" w:hAnsi="Times New Roman" w:cs="Times New Roman"/>
                <w:color w:val="auto"/>
                <w:highlight w:val="none"/>
              </w:rPr>
            </w:pPr>
          </w:p>
        </w:tc>
        <w:tc>
          <w:tcPr>
            <w:tcW w:w="1641" w:type="dxa"/>
            <w:gridSpan w:val="4"/>
            <w:vAlign w:val="center"/>
          </w:tcPr>
          <w:p w14:paraId="1AC90E6D">
            <w:pPr>
              <w:jc w:val="center"/>
              <w:rPr>
                <w:rFonts w:hint="default" w:ascii="Times New Roman" w:hAnsi="Times New Roman" w:cs="Times New Roman"/>
                <w:color w:val="auto"/>
                <w:highlight w:val="none"/>
              </w:rPr>
            </w:pPr>
          </w:p>
        </w:tc>
        <w:tc>
          <w:tcPr>
            <w:tcW w:w="1484" w:type="dxa"/>
            <w:gridSpan w:val="2"/>
            <w:vAlign w:val="center"/>
          </w:tcPr>
          <w:p w14:paraId="36B25E61">
            <w:pPr>
              <w:jc w:val="center"/>
              <w:rPr>
                <w:rFonts w:hint="default" w:ascii="Times New Roman" w:hAnsi="Times New Roman" w:cs="Times New Roman"/>
                <w:color w:val="auto"/>
                <w:highlight w:val="none"/>
              </w:rPr>
            </w:pPr>
          </w:p>
        </w:tc>
      </w:tr>
      <w:tr w14:paraId="5B5B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38E3D13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受奖情况</w:t>
            </w:r>
          </w:p>
        </w:tc>
        <w:tc>
          <w:tcPr>
            <w:tcW w:w="2020" w:type="dxa"/>
            <w:gridSpan w:val="2"/>
            <w:vAlign w:val="center"/>
          </w:tcPr>
          <w:p w14:paraId="4A69C6D6">
            <w:pPr>
              <w:jc w:val="center"/>
              <w:rPr>
                <w:rFonts w:hint="default" w:ascii="Times New Roman" w:hAnsi="Times New Roman" w:cs="Times New Roman"/>
                <w:color w:val="auto"/>
                <w:highlight w:val="none"/>
              </w:rPr>
            </w:pPr>
          </w:p>
        </w:tc>
        <w:tc>
          <w:tcPr>
            <w:tcW w:w="2088" w:type="dxa"/>
            <w:gridSpan w:val="2"/>
            <w:vAlign w:val="center"/>
          </w:tcPr>
          <w:p w14:paraId="16D74423">
            <w:pPr>
              <w:jc w:val="center"/>
              <w:rPr>
                <w:rFonts w:hint="default" w:ascii="Times New Roman" w:hAnsi="Times New Roman" w:cs="Times New Roman"/>
                <w:color w:val="auto"/>
                <w:highlight w:val="none"/>
              </w:rPr>
            </w:pPr>
          </w:p>
        </w:tc>
        <w:tc>
          <w:tcPr>
            <w:tcW w:w="1221" w:type="dxa"/>
            <w:vAlign w:val="center"/>
          </w:tcPr>
          <w:p w14:paraId="16747624">
            <w:pPr>
              <w:jc w:val="center"/>
              <w:rPr>
                <w:rFonts w:hint="default" w:ascii="Times New Roman" w:hAnsi="Times New Roman" w:cs="Times New Roman"/>
                <w:color w:val="auto"/>
                <w:highlight w:val="none"/>
              </w:rPr>
            </w:pPr>
          </w:p>
        </w:tc>
        <w:tc>
          <w:tcPr>
            <w:tcW w:w="1641" w:type="dxa"/>
            <w:gridSpan w:val="4"/>
            <w:vAlign w:val="center"/>
          </w:tcPr>
          <w:p w14:paraId="3EA426B7">
            <w:pPr>
              <w:jc w:val="center"/>
              <w:rPr>
                <w:rFonts w:hint="default" w:ascii="Times New Roman" w:hAnsi="Times New Roman" w:cs="Times New Roman"/>
                <w:color w:val="auto"/>
                <w:highlight w:val="none"/>
              </w:rPr>
            </w:pPr>
          </w:p>
        </w:tc>
        <w:tc>
          <w:tcPr>
            <w:tcW w:w="1484" w:type="dxa"/>
            <w:gridSpan w:val="2"/>
            <w:vAlign w:val="center"/>
          </w:tcPr>
          <w:p w14:paraId="109970D5">
            <w:pPr>
              <w:jc w:val="center"/>
              <w:rPr>
                <w:rFonts w:hint="default" w:ascii="Times New Roman" w:hAnsi="Times New Roman" w:cs="Times New Roman"/>
                <w:color w:val="auto"/>
                <w:highlight w:val="none"/>
              </w:rPr>
            </w:pPr>
          </w:p>
        </w:tc>
      </w:tr>
    </w:tbl>
    <w:p w14:paraId="6F0D59A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p w14:paraId="7AA35A6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1.项目数可以根据需要增加。</w:t>
      </w:r>
    </w:p>
    <w:p w14:paraId="3DFF6AE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2.本表后附项目技术负责人（项目总工）的身份证、职称证（如有）、本表所列证书复印件。</w:t>
      </w:r>
    </w:p>
    <w:p w14:paraId="66A93FBB">
      <w:pPr>
        <w:spacing w:line="360" w:lineRule="auto"/>
        <w:rPr>
          <w:rFonts w:hint="default" w:ascii="Times New Roman" w:hAnsi="Times New Roman" w:eastAsia="楷体_GB2312" w:cs="Times New Roman"/>
          <w:color w:val="auto"/>
          <w:highlight w:val="none"/>
        </w:rPr>
      </w:pPr>
    </w:p>
    <w:p w14:paraId="59565B99">
      <w:pPr>
        <w:pStyle w:val="198"/>
        <w:spacing w:line="360" w:lineRule="auto"/>
        <w:jc w:val="center"/>
        <w:outlineLvl w:val="0"/>
        <w:rPr>
          <w:rFonts w:hint="default" w:ascii="Times New Roman" w:hAnsi="Times New Roman" w:cs="Times New Roman"/>
          <w:color w:val="auto"/>
          <w:highlight w:val="none"/>
          <w:u w:val="single"/>
        </w:rPr>
      </w:pPr>
      <w:r>
        <w:rPr>
          <w:rFonts w:hint="default" w:ascii="Times New Roman" w:hAnsi="Times New Roman" w:cs="Times New Roman"/>
          <w:b/>
          <w:bCs/>
          <w:color w:val="auto"/>
          <w:sz w:val="28"/>
          <w:szCs w:val="28"/>
          <w:highlight w:val="none"/>
        </w:rPr>
        <w:br w:type="page"/>
      </w:r>
      <w:r>
        <w:rPr>
          <w:rFonts w:hint="default" w:ascii="Times New Roman" w:hAnsi="Times New Roman" w:cs="Times New Roman"/>
          <w:b/>
          <w:color w:val="auto"/>
          <w:sz w:val="32"/>
          <w:szCs w:val="32"/>
          <w:highlight w:val="none"/>
        </w:rPr>
        <w:t>专职安全生产管理人员</w:t>
      </w:r>
    </w:p>
    <w:tbl>
      <w:tblPr>
        <w:tblStyle w:val="44"/>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95"/>
        <w:gridCol w:w="880"/>
        <w:gridCol w:w="668"/>
        <w:gridCol w:w="554"/>
        <w:gridCol w:w="1584"/>
        <w:gridCol w:w="1171"/>
        <w:gridCol w:w="80"/>
        <w:gridCol w:w="409"/>
        <w:gridCol w:w="1108"/>
        <w:gridCol w:w="44"/>
        <w:gridCol w:w="71"/>
        <w:gridCol w:w="1413"/>
        <w:gridCol w:w="11"/>
      </w:tblGrid>
      <w:tr w14:paraId="0908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231" w:type="dxa"/>
            <w:vAlign w:val="center"/>
          </w:tcPr>
          <w:p w14:paraId="1285FBE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2497" w:type="dxa"/>
            <w:gridSpan w:val="4"/>
            <w:vAlign w:val="center"/>
          </w:tcPr>
          <w:p w14:paraId="1302D278">
            <w:pPr>
              <w:jc w:val="center"/>
              <w:rPr>
                <w:rFonts w:hint="default" w:ascii="Times New Roman" w:hAnsi="Times New Roman" w:cs="Times New Roman"/>
                <w:color w:val="auto"/>
                <w:highlight w:val="none"/>
              </w:rPr>
            </w:pPr>
          </w:p>
        </w:tc>
        <w:tc>
          <w:tcPr>
            <w:tcW w:w="1584" w:type="dxa"/>
            <w:vAlign w:val="center"/>
          </w:tcPr>
          <w:p w14:paraId="0ACBBB5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660" w:type="dxa"/>
            <w:gridSpan w:val="3"/>
            <w:vAlign w:val="center"/>
          </w:tcPr>
          <w:p w14:paraId="6AAB3A02">
            <w:pPr>
              <w:jc w:val="center"/>
              <w:rPr>
                <w:rFonts w:hint="default" w:ascii="Times New Roman" w:hAnsi="Times New Roman" w:cs="Times New Roman"/>
                <w:color w:val="auto"/>
                <w:highlight w:val="none"/>
              </w:rPr>
            </w:pPr>
          </w:p>
        </w:tc>
        <w:tc>
          <w:tcPr>
            <w:tcW w:w="1108" w:type="dxa"/>
            <w:vAlign w:val="center"/>
          </w:tcPr>
          <w:p w14:paraId="5294C60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1539" w:type="dxa"/>
            <w:gridSpan w:val="4"/>
            <w:vAlign w:val="center"/>
          </w:tcPr>
          <w:p w14:paraId="219AF265">
            <w:pPr>
              <w:jc w:val="center"/>
              <w:rPr>
                <w:rFonts w:hint="default" w:ascii="Times New Roman" w:hAnsi="Times New Roman" w:cs="Times New Roman"/>
                <w:color w:val="auto"/>
                <w:highlight w:val="none"/>
              </w:rPr>
            </w:pPr>
          </w:p>
        </w:tc>
      </w:tr>
      <w:tr w14:paraId="25EE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31" w:type="dxa"/>
            <w:vAlign w:val="center"/>
          </w:tcPr>
          <w:p w14:paraId="7C31979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2497" w:type="dxa"/>
            <w:gridSpan w:val="4"/>
            <w:vAlign w:val="center"/>
          </w:tcPr>
          <w:p w14:paraId="3F8B7FA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专职安全生产管理人员</w:t>
            </w:r>
          </w:p>
        </w:tc>
        <w:tc>
          <w:tcPr>
            <w:tcW w:w="1584" w:type="dxa"/>
            <w:vAlign w:val="center"/>
          </w:tcPr>
          <w:p w14:paraId="64972EE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1660" w:type="dxa"/>
            <w:gridSpan w:val="3"/>
            <w:vAlign w:val="center"/>
          </w:tcPr>
          <w:p w14:paraId="53FE012C">
            <w:pPr>
              <w:jc w:val="center"/>
              <w:rPr>
                <w:rFonts w:hint="default" w:ascii="Times New Roman" w:hAnsi="Times New Roman" w:cs="Times New Roman"/>
                <w:color w:val="auto"/>
                <w:highlight w:val="none"/>
              </w:rPr>
            </w:pPr>
          </w:p>
        </w:tc>
        <w:tc>
          <w:tcPr>
            <w:tcW w:w="1108" w:type="dxa"/>
            <w:vAlign w:val="center"/>
          </w:tcPr>
          <w:p w14:paraId="719B2A4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学历</w:t>
            </w:r>
          </w:p>
        </w:tc>
        <w:tc>
          <w:tcPr>
            <w:tcW w:w="1539" w:type="dxa"/>
            <w:gridSpan w:val="4"/>
            <w:vAlign w:val="center"/>
          </w:tcPr>
          <w:p w14:paraId="0F4F3A1B">
            <w:pPr>
              <w:jc w:val="center"/>
              <w:rPr>
                <w:rFonts w:hint="default" w:ascii="Times New Roman" w:hAnsi="Times New Roman" w:cs="Times New Roman"/>
                <w:color w:val="auto"/>
                <w:highlight w:val="none"/>
              </w:rPr>
            </w:pPr>
          </w:p>
        </w:tc>
      </w:tr>
      <w:tr w14:paraId="19A1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31" w:type="dxa"/>
            <w:vAlign w:val="center"/>
          </w:tcPr>
          <w:p w14:paraId="3D6EBEC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从业开始时间</w:t>
            </w:r>
          </w:p>
        </w:tc>
        <w:tc>
          <w:tcPr>
            <w:tcW w:w="2497" w:type="dxa"/>
            <w:gridSpan w:val="4"/>
            <w:vAlign w:val="center"/>
          </w:tcPr>
          <w:p w14:paraId="6AC69811">
            <w:pPr>
              <w:jc w:val="center"/>
              <w:rPr>
                <w:rFonts w:hint="default" w:ascii="Times New Roman" w:hAnsi="Times New Roman" w:cs="Times New Roman"/>
                <w:color w:val="auto"/>
                <w:highlight w:val="none"/>
              </w:rPr>
            </w:pPr>
          </w:p>
        </w:tc>
        <w:tc>
          <w:tcPr>
            <w:tcW w:w="1584" w:type="dxa"/>
            <w:vAlign w:val="center"/>
          </w:tcPr>
          <w:p w14:paraId="0138FC2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职称获得时间</w:t>
            </w:r>
          </w:p>
        </w:tc>
        <w:tc>
          <w:tcPr>
            <w:tcW w:w="1660" w:type="dxa"/>
            <w:gridSpan w:val="3"/>
            <w:vAlign w:val="center"/>
          </w:tcPr>
          <w:p w14:paraId="4896A406">
            <w:pPr>
              <w:jc w:val="center"/>
              <w:rPr>
                <w:rFonts w:hint="default" w:ascii="Times New Roman" w:hAnsi="Times New Roman" w:cs="Times New Roman"/>
                <w:color w:val="auto"/>
                <w:highlight w:val="none"/>
              </w:rPr>
            </w:pPr>
          </w:p>
        </w:tc>
        <w:tc>
          <w:tcPr>
            <w:tcW w:w="1108" w:type="dxa"/>
            <w:vAlign w:val="center"/>
          </w:tcPr>
          <w:p w14:paraId="354440F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毕业时间</w:t>
            </w:r>
          </w:p>
        </w:tc>
        <w:tc>
          <w:tcPr>
            <w:tcW w:w="1539" w:type="dxa"/>
            <w:gridSpan w:val="4"/>
            <w:vAlign w:val="center"/>
          </w:tcPr>
          <w:p w14:paraId="2B137DC6">
            <w:pPr>
              <w:jc w:val="center"/>
              <w:rPr>
                <w:rFonts w:hint="default" w:ascii="Times New Roman" w:hAnsi="Times New Roman" w:cs="Times New Roman"/>
                <w:color w:val="auto"/>
                <w:highlight w:val="none"/>
              </w:rPr>
            </w:pPr>
          </w:p>
        </w:tc>
      </w:tr>
      <w:tr w14:paraId="5F84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5C16A9B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担任……年限</w:t>
            </w:r>
          </w:p>
        </w:tc>
        <w:tc>
          <w:tcPr>
            <w:tcW w:w="2497" w:type="dxa"/>
            <w:gridSpan w:val="4"/>
            <w:vAlign w:val="center"/>
          </w:tcPr>
          <w:p w14:paraId="1FA04004">
            <w:pPr>
              <w:jc w:val="center"/>
              <w:rPr>
                <w:rFonts w:hint="default" w:ascii="Times New Roman" w:hAnsi="Times New Roman" w:cs="Times New Roman"/>
                <w:color w:val="auto"/>
                <w:highlight w:val="none"/>
              </w:rPr>
            </w:pPr>
          </w:p>
        </w:tc>
        <w:tc>
          <w:tcPr>
            <w:tcW w:w="1584" w:type="dxa"/>
            <w:vAlign w:val="center"/>
          </w:tcPr>
          <w:p w14:paraId="2022712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p>
        </w:tc>
        <w:tc>
          <w:tcPr>
            <w:tcW w:w="4307" w:type="dxa"/>
            <w:gridSpan w:val="8"/>
            <w:vAlign w:val="center"/>
          </w:tcPr>
          <w:p w14:paraId="362560E4">
            <w:pPr>
              <w:jc w:val="center"/>
              <w:rPr>
                <w:rFonts w:hint="default" w:ascii="Times New Roman" w:hAnsi="Times New Roman" w:cs="Times New Roman"/>
                <w:color w:val="auto"/>
                <w:highlight w:val="none"/>
              </w:rPr>
            </w:pPr>
          </w:p>
        </w:tc>
      </w:tr>
      <w:tr w14:paraId="1DA6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3AF7114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275" w:type="dxa"/>
            <w:gridSpan w:val="2"/>
            <w:vAlign w:val="center"/>
          </w:tcPr>
          <w:p w14:paraId="0BA7D33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注册专业</w:t>
            </w:r>
          </w:p>
        </w:tc>
        <w:tc>
          <w:tcPr>
            <w:tcW w:w="1222" w:type="dxa"/>
            <w:gridSpan w:val="2"/>
            <w:vAlign w:val="center"/>
          </w:tcPr>
          <w:p w14:paraId="0EB27EF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584" w:type="dxa"/>
            <w:vAlign w:val="center"/>
          </w:tcPr>
          <w:p w14:paraId="6E91983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证书编号</w:t>
            </w:r>
          </w:p>
        </w:tc>
        <w:tc>
          <w:tcPr>
            <w:tcW w:w="1251" w:type="dxa"/>
            <w:gridSpan w:val="2"/>
            <w:vAlign w:val="center"/>
          </w:tcPr>
          <w:p w14:paraId="43558CE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注册时间</w:t>
            </w:r>
          </w:p>
        </w:tc>
        <w:tc>
          <w:tcPr>
            <w:tcW w:w="1632" w:type="dxa"/>
            <w:gridSpan w:val="4"/>
            <w:vAlign w:val="center"/>
          </w:tcPr>
          <w:p w14:paraId="437203D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注册单位</w:t>
            </w:r>
          </w:p>
        </w:tc>
        <w:tc>
          <w:tcPr>
            <w:tcW w:w="1424" w:type="dxa"/>
            <w:gridSpan w:val="2"/>
            <w:vAlign w:val="center"/>
          </w:tcPr>
          <w:p w14:paraId="3F0BADB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注册有效期</w:t>
            </w:r>
          </w:p>
        </w:tc>
      </w:tr>
      <w:tr w14:paraId="7F5A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432FA8D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安全生产考核合格证书</w:t>
            </w:r>
          </w:p>
        </w:tc>
        <w:tc>
          <w:tcPr>
            <w:tcW w:w="1275" w:type="dxa"/>
            <w:gridSpan w:val="2"/>
            <w:vAlign w:val="center"/>
          </w:tcPr>
          <w:p w14:paraId="2177F5A6">
            <w:pPr>
              <w:jc w:val="center"/>
              <w:rPr>
                <w:rFonts w:hint="default" w:ascii="Times New Roman" w:hAnsi="Times New Roman" w:cs="Times New Roman"/>
                <w:color w:val="auto"/>
                <w:highlight w:val="none"/>
              </w:rPr>
            </w:pPr>
          </w:p>
        </w:tc>
        <w:tc>
          <w:tcPr>
            <w:tcW w:w="1222" w:type="dxa"/>
            <w:gridSpan w:val="2"/>
            <w:vAlign w:val="center"/>
          </w:tcPr>
          <w:p w14:paraId="62B43BA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C类</w:t>
            </w:r>
          </w:p>
        </w:tc>
        <w:tc>
          <w:tcPr>
            <w:tcW w:w="1584" w:type="dxa"/>
            <w:vAlign w:val="center"/>
          </w:tcPr>
          <w:p w14:paraId="4F8E3D39">
            <w:pPr>
              <w:jc w:val="center"/>
              <w:rPr>
                <w:rFonts w:hint="default" w:ascii="Times New Roman" w:hAnsi="Times New Roman" w:cs="Times New Roman"/>
                <w:color w:val="auto"/>
                <w:highlight w:val="none"/>
              </w:rPr>
            </w:pPr>
          </w:p>
        </w:tc>
        <w:tc>
          <w:tcPr>
            <w:tcW w:w="1251" w:type="dxa"/>
            <w:gridSpan w:val="2"/>
            <w:vAlign w:val="center"/>
          </w:tcPr>
          <w:p w14:paraId="6A5C8347">
            <w:pPr>
              <w:jc w:val="center"/>
              <w:rPr>
                <w:rFonts w:hint="default" w:ascii="Times New Roman" w:hAnsi="Times New Roman" w:cs="Times New Roman"/>
                <w:color w:val="auto"/>
                <w:highlight w:val="none"/>
              </w:rPr>
            </w:pPr>
          </w:p>
        </w:tc>
        <w:tc>
          <w:tcPr>
            <w:tcW w:w="1632" w:type="dxa"/>
            <w:gridSpan w:val="4"/>
            <w:vAlign w:val="center"/>
          </w:tcPr>
          <w:p w14:paraId="0A10D06B">
            <w:pPr>
              <w:jc w:val="center"/>
              <w:rPr>
                <w:rFonts w:hint="default" w:ascii="Times New Roman" w:hAnsi="Times New Roman" w:cs="Times New Roman"/>
                <w:color w:val="auto"/>
                <w:highlight w:val="none"/>
              </w:rPr>
            </w:pPr>
          </w:p>
        </w:tc>
        <w:tc>
          <w:tcPr>
            <w:tcW w:w="1424" w:type="dxa"/>
            <w:gridSpan w:val="2"/>
            <w:vAlign w:val="center"/>
          </w:tcPr>
          <w:p w14:paraId="5A356D1B">
            <w:pPr>
              <w:jc w:val="center"/>
              <w:rPr>
                <w:rFonts w:hint="default" w:ascii="Times New Roman" w:hAnsi="Times New Roman" w:cs="Times New Roman"/>
                <w:color w:val="auto"/>
                <w:highlight w:val="none"/>
              </w:rPr>
            </w:pPr>
          </w:p>
        </w:tc>
      </w:tr>
      <w:tr w14:paraId="1188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5CE9DA1E">
            <w:pPr>
              <w:jc w:val="center"/>
              <w:rPr>
                <w:rFonts w:hint="default" w:ascii="Times New Roman" w:hAnsi="Times New Roman" w:cs="Times New Roman"/>
                <w:color w:val="auto"/>
                <w:highlight w:val="none"/>
              </w:rPr>
            </w:pPr>
          </w:p>
        </w:tc>
        <w:tc>
          <w:tcPr>
            <w:tcW w:w="1275" w:type="dxa"/>
            <w:gridSpan w:val="2"/>
            <w:vAlign w:val="center"/>
          </w:tcPr>
          <w:p w14:paraId="27B194E2">
            <w:pPr>
              <w:jc w:val="center"/>
              <w:rPr>
                <w:rFonts w:hint="default" w:ascii="Times New Roman" w:hAnsi="Times New Roman" w:cs="Times New Roman"/>
                <w:color w:val="auto"/>
                <w:highlight w:val="none"/>
              </w:rPr>
            </w:pPr>
          </w:p>
        </w:tc>
        <w:tc>
          <w:tcPr>
            <w:tcW w:w="1222" w:type="dxa"/>
            <w:gridSpan w:val="2"/>
            <w:vAlign w:val="center"/>
          </w:tcPr>
          <w:p w14:paraId="64DF079E">
            <w:pPr>
              <w:jc w:val="center"/>
              <w:rPr>
                <w:rFonts w:hint="default" w:ascii="Times New Roman" w:hAnsi="Times New Roman" w:cs="Times New Roman"/>
                <w:color w:val="auto"/>
                <w:highlight w:val="none"/>
              </w:rPr>
            </w:pPr>
          </w:p>
        </w:tc>
        <w:tc>
          <w:tcPr>
            <w:tcW w:w="1584" w:type="dxa"/>
            <w:vAlign w:val="center"/>
          </w:tcPr>
          <w:p w14:paraId="6777D2D8">
            <w:pPr>
              <w:jc w:val="center"/>
              <w:rPr>
                <w:rFonts w:hint="default" w:ascii="Times New Roman" w:hAnsi="Times New Roman" w:cs="Times New Roman"/>
                <w:color w:val="auto"/>
                <w:highlight w:val="none"/>
              </w:rPr>
            </w:pPr>
          </w:p>
        </w:tc>
        <w:tc>
          <w:tcPr>
            <w:tcW w:w="1251" w:type="dxa"/>
            <w:gridSpan w:val="2"/>
            <w:vAlign w:val="center"/>
          </w:tcPr>
          <w:p w14:paraId="6022CD4B">
            <w:pPr>
              <w:jc w:val="center"/>
              <w:rPr>
                <w:rFonts w:hint="default" w:ascii="Times New Roman" w:hAnsi="Times New Roman" w:cs="Times New Roman"/>
                <w:color w:val="auto"/>
                <w:highlight w:val="none"/>
              </w:rPr>
            </w:pPr>
          </w:p>
        </w:tc>
        <w:tc>
          <w:tcPr>
            <w:tcW w:w="1632" w:type="dxa"/>
            <w:gridSpan w:val="4"/>
            <w:vAlign w:val="center"/>
          </w:tcPr>
          <w:p w14:paraId="76460D61">
            <w:pPr>
              <w:jc w:val="center"/>
              <w:rPr>
                <w:rFonts w:hint="default" w:ascii="Times New Roman" w:hAnsi="Times New Roman" w:cs="Times New Roman"/>
                <w:color w:val="auto"/>
                <w:highlight w:val="none"/>
              </w:rPr>
            </w:pPr>
          </w:p>
        </w:tc>
        <w:tc>
          <w:tcPr>
            <w:tcW w:w="1424" w:type="dxa"/>
            <w:gridSpan w:val="2"/>
            <w:vAlign w:val="center"/>
          </w:tcPr>
          <w:p w14:paraId="097FCF8D">
            <w:pPr>
              <w:jc w:val="center"/>
              <w:rPr>
                <w:rFonts w:hint="default" w:ascii="Times New Roman" w:hAnsi="Times New Roman" w:cs="Times New Roman"/>
                <w:color w:val="auto"/>
                <w:highlight w:val="none"/>
              </w:rPr>
            </w:pPr>
          </w:p>
        </w:tc>
      </w:tr>
      <w:tr w14:paraId="48A7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9" w:type="dxa"/>
            <w:gridSpan w:val="14"/>
            <w:vAlign w:val="center"/>
          </w:tcPr>
          <w:p w14:paraId="5BDF0E5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在建和已完工程项目情况</w:t>
            </w:r>
          </w:p>
        </w:tc>
      </w:tr>
      <w:tr w14:paraId="4A62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2"/>
            <w:vAlign w:val="center"/>
          </w:tcPr>
          <w:p w14:paraId="71313334">
            <w:pPr>
              <w:jc w:val="center"/>
              <w:rPr>
                <w:rFonts w:hint="default" w:ascii="Times New Roman" w:hAnsi="Times New Roman" w:cs="Times New Roman"/>
                <w:color w:val="auto"/>
                <w:highlight w:val="none"/>
              </w:rPr>
            </w:pPr>
          </w:p>
        </w:tc>
        <w:tc>
          <w:tcPr>
            <w:tcW w:w="1548" w:type="dxa"/>
            <w:gridSpan w:val="2"/>
            <w:vAlign w:val="center"/>
          </w:tcPr>
          <w:p w14:paraId="034C423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项目1</w:t>
            </w:r>
          </w:p>
        </w:tc>
        <w:tc>
          <w:tcPr>
            <w:tcW w:w="2138" w:type="dxa"/>
            <w:gridSpan w:val="2"/>
            <w:vAlign w:val="center"/>
          </w:tcPr>
          <w:p w14:paraId="612FF22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项目2</w:t>
            </w:r>
          </w:p>
        </w:tc>
        <w:tc>
          <w:tcPr>
            <w:tcW w:w="1171" w:type="dxa"/>
            <w:vAlign w:val="center"/>
          </w:tcPr>
          <w:p w14:paraId="16394E7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项目3</w:t>
            </w:r>
          </w:p>
        </w:tc>
        <w:tc>
          <w:tcPr>
            <w:tcW w:w="1641" w:type="dxa"/>
            <w:gridSpan w:val="4"/>
            <w:vAlign w:val="center"/>
          </w:tcPr>
          <w:p w14:paraId="296D56A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项目4</w:t>
            </w:r>
          </w:p>
        </w:tc>
        <w:tc>
          <w:tcPr>
            <w:tcW w:w="1484" w:type="dxa"/>
            <w:gridSpan w:val="2"/>
            <w:vAlign w:val="center"/>
          </w:tcPr>
          <w:p w14:paraId="2E336C7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59AC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2"/>
            <w:vAlign w:val="center"/>
          </w:tcPr>
          <w:p w14:paraId="03DF3D2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1548" w:type="dxa"/>
            <w:gridSpan w:val="2"/>
            <w:vAlign w:val="center"/>
          </w:tcPr>
          <w:p w14:paraId="7AB52624">
            <w:pPr>
              <w:jc w:val="center"/>
              <w:rPr>
                <w:rFonts w:hint="default" w:ascii="Times New Roman" w:hAnsi="Times New Roman" w:cs="Times New Roman"/>
                <w:color w:val="auto"/>
                <w:highlight w:val="none"/>
              </w:rPr>
            </w:pPr>
          </w:p>
        </w:tc>
        <w:tc>
          <w:tcPr>
            <w:tcW w:w="2138" w:type="dxa"/>
            <w:gridSpan w:val="2"/>
            <w:vAlign w:val="center"/>
          </w:tcPr>
          <w:p w14:paraId="110BCC60">
            <w:pPr>
              <w:jc w:val="center"/>
              <w:rPr>
                <w:rFonts w:hint="default" w:ascii="Times New Roman" w:hAnsi="Times New Roman" w:cs="Times New Roman"/>
                <w:color w:val="auto"/>
                <w:highlight w:val="none"/>
              </w:rPr>
            </w:pPr>
          </w:p>
        </w:tc>
        <w:tc>
          <w:tcPr>
            <w:tcW w:w="1171" w:type="dxa"/>
            <w:vAlign w:val="center"/>
          </w:tcPr>
          <w:p w14:paraId="40926416">
            <w:pPr>
              <w:jc w:val="center"/>
              <w:rPr>
                <w:rFonts w:hint="default" w:ascii="Times New Roman" w:hAnsi="Times New Roman" w:cs="Times New Roman"/>
                <w:color w:val="auto"/>
                <w:highlight w:val="none"/>
              </w:rPr>
            </w:pPr>
          </w:p>
        </w:tc>
        <w:tc>
          <w:tcPr>
            <w:tcW w:w="1641" w:type="dxa"/>
            <w:gridSpan w:val="4"/>
            <w:vAlign w:val="center"/>
          </w:tcPr>
          <w:p w14:paraId="64D91BC5">
            <w:pPr>
              <w:jc w:val="center"/>
              <w:rPr>
                <w:rFonts w:hint="default" w:ascii="Times New Roman" w:hAnsi="Times New Roman" w:cs="Times New Roman"/>
                <w:color w:val="auto"/>
                <w:highlight w:val="none"/>
              </w:rPr>
            </w:pPr>
          </w:p>
        </w:tc>
        <w:tc>
          <w:tcPr>
            <w:tcW w:w="1484" w:type="dxa"/>
            <w:gridSpan w:val="2"/>
            <w:vAlign w:val="center"/>
          </w:tcPr>
          <w:p w14:paraId="252DD13A">
            <w:pPr>
              <w:jc w:val="center"/>
              <w:rPr>
                <w:rFonts w:hint="default" w:ascii="Times New Roman" w:hAnsi="Times New Roman" w:cs="Times New Roman"/>
                <w:color w:val="auto"/>
                <w:highlight w:val="none"/>
              </w:rPr>
            </w:pPr>
          </w:p>
        </w:tc>
      </w:tr>
      <w:tr w14:paraId="2EDC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2"/>
            <w:vAlign w:val="center"/>
          </w:tcPr>
          <w:p w14:paraId="5C39500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w:t>
            </w:r>
          </w:p>
        </w:tc>
        <w:tc>
          <w:tcPr>
            <w:tcW w:w="1548" w:type="dxa"/>
            <w:gridSpan w:val="2"/>
            <w:vAlign w:val="center"/>
          </w:tcPr>
          <w:p w14:paraId="68189BE8">
            <w:pPr>
              <w:jc w:val="center"/>
              <w:rPr>
                <w:rFonts w:hint="default" w:ascii="Times New Roman" w:hAnsi="Times New Roman" w:cs="Times New Roman"/>
                <w:color w:val="auto"/>
                <w:highlight w:val="none"/>
              </w:rPr>
            </w:pPr>
          </w:p>
        </w:tc>
        <w:tc>
          <w:tcPr>
            <w:tcW w:w="2138" w:type="dxa"/>
            <w:gridSpan w:val="2"/>
            <w:vAlign w:val="center"/>
          </w:tcPr>
          <w:p w14:paraId="4EA5FF81">
            <w:pPr>
              <w:jc w:val="center"/>
              <w:rPr>
                <w:rFonts w:hint="default" w:ascii="Times New Roman" w:hAnsi="Times New Roman" w:cs="Times New Roman"/>
                <w:color w:val="auto"/>
                <w:highlight w:val="none"/>
              </w:rPr>
            </w:pPr>
          </w:p>
        </w:tc>
        <w:tc>
          <w:tcPr>
            <w:tcW w:w="1171" w:type="dxa"/>
            <w:vAlign w:val="center"/>
          </w:tcPr>
          <w:p w14:paraId="35775C7D">
            <w:pPr>
              <w:jc w:val="center"/>
              <w:rPr>
                <w:rFonts w:hint="default" w:ascii="Times New Roman" w:hAnsi="Times New Roman" w:cs="Times New Roman"/>
                <w:color w:val="auto"/>
                <w:highlight w:val="none"/>
              </w:rPr>
            </w:pPr>
          </w:p>
        </w:tc>
        <w:tc>
          <w:tcPr>
            <w:tcW w:w="1641" w:type="dxa"/>
            <w:gridSpan w:val="4"/>
            <w:vAlign w:val="center"/>
          </w:tcPr>
          <w:p w14:paraId="0E2906B7">
            <w:pPr>
              <w:jc w:val="center"/>
              <w:rPr>
                <w:rFonts w:hint="default" w:ascii="Times New Roman" w:hAnsi="Times New Roman" w:cs="Times New Roman"/>
                <w:color w:val="auto"/>
                <w:highlight w:val="none"/>
              </w:rPr>
            </w:pPr>
          </w:p>
        </w:tc>
        <w:tc>
          <w:tcPr>
            <w:tcW w:w="1484" w:type="dxa"/>
            <w:gridSpan w:val="2"/>
            <w:vAlign w:val="center"/>
          </w:tcPr>
          <w:p w14:paraId="0F8877AC">
            <w:pPr>
              <w:jc w:val="center"/>
              <w:rPr>
                <w:rFonts w:hint="default" w:ascii="Times New Roman" w:hAnsi="Times New Roman" w:cs="Times New Roman"/>
                <w:color w:val="auto"/>
                <w:highlight w:val="none"/>
              </w:rPr>
            </w:pPr>
          </w:p>
        </w:tc>
      </w:tr>
      <w:tr w14:paraId="546F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2"/>
            <w:vAlign w:val="center"/>
          </w:tcPr>
          <w:p w14:paraId="7D27454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建设规模</w:t>
            </w:r>
          </w:p>
        </w:tc>
        <w:tc>
          <w:tcPr>
            <w:tcW w:w="1548" w:type="dxa"/>
            <w:gridSpan w:val="2"/>
            <w:vAlign w:val="center"/>
          </w:tcPr>
          <w:p w14:paraId="101BF16C">
            <w:pPr>
              <w:jc w:val="center"/>
              <w:rPr>
                <w:rFonts w:hint="default" w:ascii="Times New Roman" w:hAnsi="Times New Roman" w:cs="Times New Roman"/>
                <w:color w:val="auto"/>
                <w:highlight w:val="none"/>
              </w:rPr>
            </w:pPr>
          </w:p>
        </w:tc>
        <w:tc>
          <w:tcPr>
            <w:tcW w:w="2138" w:type="dxa"/>
            <w:gridSpan w:val="2"/>
            <w:vAlign w:val="center"/>
          </w:tcPr>
          <w:p w14:paraId="697CB90B">
            <w:pPr>
              <w:jc w:val="center"/>
              <w:rPr>
                <w:rFonts w:hint="default" w:ascii="Times New Roman" w:hAnsi="Times New Roman" w:cs="Times New Roman"/>
                <w:color w:val="auto"/>
                <w:highlight w:val="none"/>
              </w:rPr>
            </w:pPr>
          </w:p>
        </w:tc>
        <w:tc>
          <w:tcPr>
            <w:tcW w:w="1171" w:type="dxa"/>
            <w:vAlign w:val="center"/>
          </w:tcPr>
          <w:p w14:paraId="6DF1A0DC">
            <w:pPr>
              <w:jc w:val="center"/>
              <w:rPr>
                <w:rFonts w:hint="default" w:ascii="Times New Roman" w:hAnsi="Times New Roman" w:cs="Times New Roman"/>
                <w:color w:val="auto"/>
                <w:highlight w:val="none"/>
              </w:rPr>
            </w:pPr>
          </w:p>
        </w:tc>
        <w:tc>
          <w:tcPr>
            <w:tcW w:w="1641" w:type="dxa"/>
            <w:gridSpan w:val="4"/>
            <w:vAlign w:val="center"/>
          </w:tcPr>
          <w:p w14:paraId="59924B55">
            <w:pPr>
              <w:jc w:val="center"/>
              <w:rPr>
                <w:rFonts w:hint="default" w:ascii="Times New Roman" w:hAnsi="Times New Roman" w:cs="Times New Roman"/>
                <w:color w:val="auto"/>
                <w:highlight w:val="none"/>
              </w:rPr>
            </w:pPr>
          </w:p>
        </w:tc>
        <w:tc>
          <w:tcPr>
            <w:tcW w:w="1484" w:type="dxa"/>
            <w:gridSpan w:val="2"/>
            <w:vAlign w:val="center"/>
          </w:tcPr>
          <w:p w14:paraId="2296CFED">
            <w:pPr>
              <w:jc w:val="center"/>
              <w:rPr>
                <w:rFonts w:hint="default" w:ascii="Times New Roman" w:hAnsi="Times New Roman" w:cs="Times New Roman"/>
                <w:color w:val="auto"/>
                <w:highlight w:val="none"/>
              </w:rPr>
            </w:pPr>
          </w:p>
        </w:tc>
      </w:tr>
      <w:tr w14:paraId="322F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2"/>
            <w:vAlign w:val="center"/>
          </w:tcPr>
          <w:p w14:paraId="45343BB7">
            <w:pPr>
              <w:jc w:val="center"/>
              <w:rPr>
                <w:rFonts w:hint="default" w:ascii="Times New Roman" w:hAnsi="Times New Roman" w:cs="Times New Roman"/>
                <w:color w:val="auto"/>
                <w:sz w:val="27"/>
                <w:szCs w:val="27"/>
                <w:highlight w:val="none"/>
              </w:rPr>
            </w:pPr>
            <w:r>
              <w:rPr>
                <w:rFonts w:hint="default" w:ascii="Times New Roman" w:hAnsi="Times New Roman" w:cs="Times New Roman"/>
                <w:color w:val="auto"/>
                <w:highlight w:val="none"/>
              </w:rPr>
              <w:t>开工日期</w:t>
            </w:r>
          </w:p>
        </w:tc>
        <w:tc>
          <w:tcPr>
            <w:tcW w:w="1548" w:type="dxa"/>
            <w:gridSpan w:val="2"/>
            <w:vAlign w:val="center"/>
          </w:tcPr>
          <w:p w14:paraId="0B8B9FB8">
            <w:pPr>
              <w:jc w:val="center"/>
              <w:rPr>
                <w:rFonts w:hint="default" w:ascii="Times New Roman" w:hAnsi="Times New Roman" w:cs="Times New Roman"/>
                <w:color w:val="auto"/>
                <w:highlight w:val="none"/>
              </w:rPr>
            </w:pPr>
          </w:p>
        </w:tc>
        <w:tc>
          <w:tcPr>
            <w:tcW w:w="2138" w:type="dxa"/>
            <w:gridSpan w:val="2"/>
            <w:vAlign w:val="center"/>
          </w:tcPr>
          <w:p w14:paraId="0CA2095A">
            <w:pPr>
              <w:jc w:val="center"/>
              <w:rPr>
                <w:rFonts w:hint="default" w:ascii="Times New Roman" w:hAnsi="Times New Roman" w:cs="Times New Roman"/>
                <w:color w:val="auto"/>
                <w:highlight w:val="none"/>
              </w:rPr>
            </w:pPr>
          </w:p>
        </w:tc>
        <w:tc>
          <w:tcPr>
            <w:tcW w:w="1171" w:type="dxa"/>
            <w:vAlign w:val="center"/>
          </w:tcPr>
          <w:p w14:paraId="00E8DC67">
            <w:pPr>
              <w:jc w:val="center"/>
              <w:rPr>
                <w:rFonts w:hint="default" w:ascii="Times New Roman" w:hAnsi="Times New Roman" w:cs="Times New Roman"/>
                <w:color w:val="auto"/>
                <w:highlight w:val="none"/>
              </w:rPr>
            </w:pPr>
          </w:p>
        </w:tc>
        <w:tc>
          <w:tcPr>
            <w:tcW w:w="1641" w:type="dxa"/>
            <w:gridSpan w:val="4"/>
            <w:vAlign w:val="center"/>
          </w:tcPr>
          <w:p w14:paraId="5AD9B230">
            <w:pPr>
              <w:jc w:val="center"/>
              <w:rPr>
                <w:rFonts w:hint="default" w:ascii="Times New Roman" w:hAnsi="Times New Roman" w:cs="Times New Roman"/>
                <w:color w:val="auto"/>
                <w:highlight w:val="none"/>
              </w:rPr>
            </w:pPr>
          </w:p>
        </w:tc>
        <w:tc>
          <w:tcPr>
            <w:tcW w:w="1484" w:type="dxa"/>
            <w:gridSpan w:val="2"/>
            <w:vAlign w:val="center"/>
          </w:tcPr>
          <w:p w14:paraId="4621506A">
            <w:pPr>
              <w:jc w:val="center"/>
              <w:rPr>
                <w:rFonts w:hint="default" w:ascii="Times New Roman" w:hAnsi="Times New Roman" w:cs="Times New Roman"/>
                <w:color w:val="auto"/>
                <w:highlight w:val="none"/>
              </w:rPr>
            </w:pPr>
          </w:p>
        </w:tc>
      </w:tr>
      <w:tr w14:paraId="1957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617445B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竣工日期</w:t>
            </w:r>
          </w:p>
        </w:tc>
        <w:tc>
          <w:tcPr>
            <w:tcW w:w="1548" w:type="dxa"/>
            <w:gridSpan w:val="2"/>
            <w:vAlign w:val="center"/>
          </w:tcPr>
          <w:p w14:paraId="1C27FD57">
            <w:pPr>
              <w:jc w:val="center"/>
              <w:rPr>
                <w:rFonts w:hint="default" w:ascii="Times New Roman" w:hAnsi="Times New Roman" w:cs="Times New Roman"/>
                <w:color w:val="auto"/>
                <w:highlight w:val="none"/>
              </w:rPr>
            </w:pPr>
          </w:p>
        </w:tc>
        <w:tc>
          <w:tcPr>
            <w:tcW w:w="2138" w:type="dxa"/>
            <w:gridSpan w:val="2"/>
            <w:vAlign w:val="center"/>
          </w:tcPr>
          <w:p w14:paraId="1336EEE2">
            <w:pPr>
              <w:jc w:val="center"/>
              <w:rPr>
                <w:rFonts w:hint="default" w:ascii="Times New Roman" w:hAnsi="Times New Roman" w:cs="Times New Roman"/>
                <w:color w:val="auto"/>
                <w:highlight w:val="none"/>
              </w:rPr>
            </w:pPr>
          </w:p>
        </w:tc>
        <w:tc>
          <w:tcPr>
            <w:tcW w:w="1171" w:type="dxa"/>
            <w:vAlign w:val="center"/>
          </w:tcPr>
          <w:p w14:paraId="5C256F44">
            <w:pPr>
              <w:jc w:val="center"/>
              <w:rPr>
                <w:rFonts w:hint="default" w:ascii="Times New Roman" w:hAnsi="Times New Roman" w:cs="Times New Roman"/>
                <w:color w:val="auto"/>
                <w:highlight w:val="none"/>
              </w:rPr>
            </w:pPr>
          </w:p>
        </w:tc>
        <w:tc>
          <w:tcPr>
            <w:tcW w:w="1641" w:type="dxa"/>
            <w:gridSpan w:val="4"/>
            <w:vAlign w:val="center"/>
          </w:tcPr>
          <w:p w14:paraId="2D30D273">
            <w:pPr>
              <w:jc w:val="center"/>
              <w:rPr>
                <w:rFonts w:hint="default" w:ascii="Times New Roman" w:hAnsi="Times New Roman" w:cs="Times New Roman"/>
                <w:color w:val="auto"/>
                <w:highlight w:val="none"/>
              </w:rPr>
            </w:pPr>
          </w:p>
        </w:tc>
        <w:tc>
          <w:tcPr>
            <w:tcW w:w="1484" w:type="dxa"/>
            <w:gridSpan w:val="2"/>
            <w:vAlign w:val="center"/>
          </w:tcPr>
          <w:p w14:paraId="0472A1BB">
            <w:pPr>
              <w:jc w:val="center"/>
              <w:rPr>
                <w:rFonts w:hint="default" w:ascii="Times New Roman" w:hAnsi="Times New Roman" w:cs="Times New Roman"/>
                <w:color w:val="auto"/>
                <w:highlight w:val="none"/>
              </w:rPr>
            </w:pPr>
          </w:p>
        </w:tc>
      </w:tr>
      <w:tr w14:paraId="2D17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7761F93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人员角色</w:t>
            </w:r>
          </w:p>
        </w:tc>
        <w:tc>
          <w:tcPr>
            <w:tcW w:w="1548" w:type="dxa"/>
            <w:gridSpan w:val="2"/>
            <w:vAlign w:val="center"/>
          </w:tcPr>
          <w:p w14:paraId="78B426EA">
            <w:pPr>
              <w:jc w:val="center"/>
              <w:rPr>
                <w:rFonts w:hint="default" w:ascii="Times New Roman" w:hAnsi="Times New Roman" w:cs="Times New Roman"/>
                <w:color w:val="auto"/>
                <w:highlight w:val="none"/>
              </w:rPr>
            </w:pPr>
          </w:p>
        </w:tc>
        <w:tc>
          <w:tcPr>
            <w:tcW w:w="2138" w:type="dxa"/>
            <w:gridSpan w:val="2"/>
            <w:vAlign w:val="center"/>
          </w:tcPr>
          <w:p w14:paraId="0E3905A1">
            <w:pPr>
              <w:jc w:val="center"/>
              <w:rPr>
                <w:rFonts w:hint="default" w:ascii="Times New Roman" w:hAnsi="Times New Roman" w:cs="Times New Roman"/>
                <w:color w:val="auto"/>
                <w:highlight w:val="none"/>
              </w:rPr>
            </w:pPr>
          </w:p>
        </w:tc>
        <w:tc>
          <w:tcPr>
            <w:tcW w:w="1171" w:type="dxa"/>
            <w:vAlign w:val="center"/>
          </w:tcPr>
          <w:p w14:paraId="39B4116D">
            <w:pPr>
              <w:jc w:val="center"/>
              <w:rPr>
                <w:rFonts w:hint="default" w:ascii="Times New Roman" w:hAnsi="Times New Roman" w:cs="Times New Roman"/>
                <w:color w:val="auto"/>
                <w:highlight w:val="none"/>
              </w:rPr>
            </w:pPr>
          </w:p>
        </w:tc>
        <w:tc>
          <w:tcPr>
            <w:tcW w:w="1641" w:type="dxa"/>
            <w:gridSpan w:val="4"/>
            <w:vAlign w:val="center"/>
          </w:tcPr>
          <w:p w14:paraId="6884A716">
            <w:pPr>
              <w:jc w:val="center"/>
              <w:rPr>
                <w:rFonts w:hint="default" w:ascii="Times New Roman" w:hAnsi="Times New Roman" w:cs="Times New Roman"/>
                <w:color w:val="auto"/>
                <w:highlight w:val="none"/>
              </w:rPr>
            </w:pPr>
          </w:p>
        </w:tc>
        <w:tc>
          <w:tcPr>
            <w:tcW w:w="1484" w:type="dxa"/>
            <w:gridSpan w:val="2"/>
            <w:vAlign w:val="center"/>
          </w:tcPr>
          <w:p w14:paraId="1858844C">
            <w:pPr>
              <w:jc w:val="center"/>
              <w:rPr>
                <w:rFonts w:hint="default" w:ascii="Times New Roman" w:hAnsi="Times New Roman" w:cs="Times New Roman"/>
                <w:color w:val="auto"/>
                <w:highlight w:val="none"/>
              </w:rPr>
            </w:pPr>
          </w:p>
        </w:tc>
      </w:tr>
      <w:tr w14:paraId="002E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4A3058D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在建或已完</w:t>
            </w:r>
          </w:p>
        </w:tc>
        <w:tc>
          <w:tcPr>
            <w:tcW w:w="1548" w:type="dxa"/>
            <w:gridSpan w:val="2"/>
            <w:vAlign w:val="center"/>
          </w:tcPr>
          <w:p w14:paraId="43D3E5DD">
            <w:pPr>
              <w:jc w:val="center"/>
              <w:rPr>
                <w:rFonts w:hint="default" w:ascii="Times New Roman" w:hAnsi="Times New Roman" w:cs="Times New Roman"/>
                <w:color w:val="auto"/>
                <w:highlight w:val="none"/>
              </w:rPr>
            </w:pPr>
          </w:p>
        </w:tc>
        <w:tc>
          <w:tcPr>
            <w:tcW w:w="2138" w:type="dxa"/>
            <w:gridSpan w:val="2"/>
            <w:vAlign w:val="center"/>
          </w:tcPr>
          <w:p w14:paraId="4CBD1BC7">
            <w:pPr>
              <w:jc w:val="center"/>
              <w:rPr>
                <w:rFonts w:hint="default" w:ascii="Times New Roman" w:hAnsi="Times New Roman" w:cs="Times New Roman"/>
                <w:color w:val="auto"/>
                <w:highlight w:val="none"/>
              </w:rPr>
            </w:pPr>
          </w:p>
        </w:tc>
        <w:tc>
          <w:tcPr>
            <w:tcW w:w="1171" w:type="dxa"/>
            <w:vAlign w:val="center"/>
          </w:tcPr>
          <w:p w14:paraId="561FAB66">
            <w:pPr>
              <w:jc w:val="center"/>
              <w:rPr>
                <w:rFonts w:hint="default" w:ascii="Times New Roman" w:hAnsi="Times New Roman" w:cs="Times New Roman"/>
                <w:color w:val="auto"/>
                <w:highlight w:val="none"/>
              </w:rPr>
            </w:pPr>
          </w:p>
        </w:tc>
        <w:tc>
          <w:tcPr>
            <w:tcW w:w="1641" w:type="dxa"/>
            <w:gridSpan w:val="4"/>
            <w:vAlign w:val="center"/>
          </w:tcPr>
          <w:p w14:paraId="3BC2196C">
            <w:pPr>
              <w:jc w:val="center"/>
              <w:rPr>
                <w:rFonts w:hint="default" w:ascii="Times New Roman" w:hAnsi="Times New Roman" w:cs="Times New Roman"/>
                <w:color w:val="auto"/>
                <w:highlight w:val="none"/>
              </w:rPr>
            </w:pPr>
          </w:p>
        </w:tc>
        <w:tc>
          <w:tcPr>
            <w:tcW w:w="1484" w:type="dxa"/>
            <w:gridSpan w:val="2"/>
            <w:vAlign w:val="center"/>
          </w:tcPr>
          <w:p w14:paraId="3660A9E7">
            <w:pPr>
              <w:jc w:val="center"/>
              <w:rPr>
                <w:rFonts w:hint="default" w:ascii="Times New Roman" w:hAnsi="Times New Roman" w:cs="Times New Roman"/>
                <w:color w:val="auto"/>
                <w:highlight w:val="none"/>
              </w:rPr>
            </w:pPr>
          </w:p>
        </w:tc>
      </w:tr>
      <w:tr w14:paraId="786B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36F2729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工程质量</w:t>
            </w:r>
          </w:p>
        </w:tc>
        <w:tc>
          <w:tcPr>
            <w:tcW w:w="1548" w:type="dxa"/>
            <w:gridSpan w:val="2"/>
            <w:vAlign w:val="center"/>
          </w:tcPr>
          <w:p w14:paraId="2D9F4DF0">
            <w:pPr>
              <w:jc w:val="center"/>
              <w:rPr>
                <w:rFonts w:hint="default" w:ascii="Times New Roman" w:hAnsi="Times New Roman" w:cs="Times New Roman"/>
                <w:color w:val="auto"/>
                <w:highlight w:val="none"/>
              </w:rPr>
            </w:pPr>
          </w:p>
        </w:tc>
        <w:tc>
          <w:tcPr>
            <w:tcW w:w="2138" w:type="dxa"/>
            <w:gridSpan w:val="2"/>
            <w:vAlign w:val="center"/>
          </w:tcPr>
          <w:p w14:paraId="2C619C2B">
            <w:pPr>
              <w:jc w:val="center"/>
              <w:rPr>
                <w:rFonts w:hint="default" w:ascii="Times New Roman" w:hAnsi="Times New Roman" w:cs="Times New Roman"/>
                <w:color w:val="auto"/>
                <w:highlight w:val="none"/>
              </w:rPr>
            </w:pPr>
          </w:p>
        </w:tc>
        <w:tc>
          <w:tcPr>
            <w:tcW w:w="1171" w:type="dxa"/>
            <w:vAlign w:val="center"/>
          </w:tcPr>
          <w:p w14:paraId="41A4EA3B">
            <w:pPr>
              <w:jc w:val="center"/>
              <w:rPr>
                <w:rFonts w:hint="default" w:ascii="Times New Roman" w:hAnsi="Times New Roman" w:cs="Times New Roman"/>
                <w:color w:val="auto"/>
                <w:highlight w:val="none"/>
              </w:rPr>
            </w:pPr>
          </w:p>
        </w:tc>
        <w:tc>
          <w:tcPr>
            <w:tcW w:w="1641" w:type="dxa"/>
            <w:gridSpan w:val="4"/>
            <w:vAlign w:val="center"/>
          </w:tcPr>
          <w:p w14:paraId="708816DD">
            <w:pPr>
              <w:jc w:val="center"/>
              <w:rPr>
                <w:rFonts w:hint="default" w:ascii="Times New Roman" w:hAnsi="Times New Roman" w:cs="Times New Roman"/>
                <w:color w:val="auto"/>
                <w:highlight w:val="none"/>
              </w:rPr>
            </w:pPr>
          </w:p>
        </w:tc>
        <w:tc>
          <w:tcPr>
            <w:tcW w:w="1484" w:type="dxa"/>
            <w:gridSpan w:val="2"/>
            <w:vAlign w:val="center"/>
          </w:tcPr>
          <w:p w14:paraId="381D071F">
            <w:pPr>
              <w:jc w:val="center"/>
              <w:rPr>
                <w:rFonts w:hint="default" w:ascii="Times New Roman" w:hAnsi="Times New Roman" w:cs="Times New Roman"/>
                <w:color w:val="auto"/>
                <w:highlight w:val="none"/>
              </w:rPr>
            </w:pPr>
          </w:p>
        </w:tc>
      </w:tr>
      <w:tr w14:paraId="34FD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2882A0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受奖情况</w:t>
            </w:r>
          </w:p>
        </w:tc>
        <w:tc>
          <w:tcPr>
            <w:tcW w:w="1548" w:type="dxa"/>
            <w:gridSpan w:val="2"/>
            <w:vAlign w:val="center"/>
          </w:tcPr>
          <w:p w14:paraId="4C1B752F">
            <w:pPr>
              <w:jc w:val="center"/>
              <w:rPr>
                <w:rFonts w:hint="default" w:ascii="Times New Roman" w:hAnsi="Times New Roman" w:cs="Times New Roman"/>
                <w:color w:val="auto"/>
                <w:highlight w:val="none"/>
              </w:rPr>
            </w:pPr>
          </w:p>
        </w:tc>
        <w:tc>
          <w:tcPr>
            <w:tcW w:w="2138" w:type="dxa"/>
            <w:gridSpan w:val="2"/>
            <w:vAlign w:val="center"/>
          </w:tcPr>
          <w:p w14:paraId="090A1497">
            <w:pPr>
              <w:jc w:val="center"/>
              <w:rPr>
                <w:rFonts w:hint="default" w:ascii="Times New Roman" w:hAnsi="Times New Roman" w:cs="Times New Roman"/>
                <w:color w:val="auto"/>
                <w:highlight w:val="none"/>
              </w:rPr>
            </w:pPr>
          </w:p>
        </w:tc>
        <w:tc>
          <w:tcPr>
            <w:tcW w:w="1171" w:type="dxa"/>
            <w:vAlign w:val="center"/>
          </w:tcPr>
          <w:p w14:paraId="76FA0114">
            <w:pPr>
              <w:jc w:val="center"/>
              <w:rPr>
                <w:rFonts w:hint="default" w:ascii="Times New Roman" w:hAnsi="Times New Roman" w:cs="Times New Roman"/>
                <w:color w:val="auto"/>
                <w:highlight w:val="none"/>
              </w:rPr>
            </w:pPr>
          </w:p>
        </w:tc>
        <w:tc>
          <w:tcPr>
            <w:tcW w:w="1641" w:type="dxa"/>
            <w:gridSpan w:val="4"/>
            <w:vAlign w:val="center"/>
          </w:tcPr>
          <w:p w14:paraId="7E9B6E1E">
            <w:pPr>
              <w:jc w:val="center"/>
              <w:rPr>
                <w:rFonts w:hint="default" w:ascii="Times New Roman" w:hAnsi="Times New Roman" w:cs="Times New Roman"/>
                <w:color w:val="auto"/>
                <w:highlight w:val="none"/>
              </w:rPr>
            </w:pPr>
          </w:p>
        </w:tc>
        <w:tc>
          <w:tcPr>
            <w:tcW w:w="1484" w:type="dxa"/>
            <w:gridSpan w:val="2"/>
            <w:vAlign w:val="center"/>
          </w:tcPr>
          <w:p w14:paraId="0B2F284C">
            <w:pPr>
              <w:jc w:val="center"/>
              <w:rPr>
                <w:rFonts w:hint="default" w:ascii="Times New Roman" w:hAnsi="Times New Roman" w:cs="Times New Roman"/>
                <w:color w:val="auto"/>
                <w:highlight w:val="none"/>
              </w:rPr>
            </w:pPr>
          </w:p>
        </w:tc>
      </w:tr>
    </w:tbl>
    <w:p w14:paraId="4720FD20">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p w14:paraId="0D91E9E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1.供应商可以根据项目情况增减表格内容，项目数可以根据需要增加。</w:t>
      </w:r>
    </w:p>
    <w:p w14:paraId="1D16D57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szCs w:val="21"/>
          <w:highlight w:val="none"/>
        </w:rPr>
        <w:t>本表后附专职安全生产管理人员的身份证、安全生产考核合格证（C类）、本表所列证书复印件并加盖供应商电子签章。</w:t>
      </w:r>
    </w:p>
    <w:p w14:paraId="7817E5D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
          <w:bCs/>
          <w:color w:val="auto"/>
          <w:sz w:val="24"/>
          <w:highlight w:val="none"/>
        </w:rPr>
        <w:br w:type="page"/>
      </w:r>
      <w:r>
        <w:rPr>
          <w:rFonts w:hint="default" w:ascii="Times New Roman" w:hAnsi="Times New Roman" w:cs="Times New Roman"/>
          <w:b/>
          <w:bCs/>
          <w:color w:val="auto"/>
          <w:sz w:val="24"/>
          <w:highlight w:val="none"/>
        </w:rPr>
        <w:t>其他文书、文件格式</w:t>
      </w:r>
    </w:p>
    <w:p w14:paraId="052EA3F1">
      <w:pPr>
        <w:jc w:val="center"/>
        <w:rPr>
          <w:rFonts w:hint="default" w:ascii="Times New Roman" w:hAnsi="Times New Roman" w:eastAsia="方正小标宋简体" w:cs="Times New Roman"/>
          <w:color w:val="auto"/>
          <w:sz w:val="44"/>
          <w:szCs w:val="44"/>
          <w:highlight w:val="none"/>
        </w:rPr>
      </w:pPr>
      <w:bookmarkStart w:id="127" w:name="_Toc71365926"/>
      <w:r>
        <w:rPr>
          <w:rFonts w:hint="default" w:ascii="Times New Roman" w:hAnsi="Times New Roman" w:eastAsia="方正小标宋简体" w:cs="Times New Roman"/>
          <w:color w:val="auto"/>
          <w:sz w:val="44"/>
          <w:szCs w:val="44"/>
          <w:highlight w:val="none"/>
        </w:rPr>
        <w:t>中小企业声明函（工程）</w:t>
      </w:r>
      <w:bookmarkEnd w:id="127"/>
    </w:p>
    <w:p w14:paraId="5E6426A6">
      <w:pPr>
        <w:spacing w:before="2" w:line="500" w:lineRule="exact"/>
        <w:ind w:firstLine="708" w:firstLineChars="294"/>
        <w:rPr>
          <w:rFonts w:hint="default" w:ascii="Times New Roman" w:hAnsi="Times New Roman" w:cs="Times New Roman"/>
          <w:b/>
          <w:bCs/>
          <w:color w:val="auto"/>
          <w:sz w:val="24"/>
          <w:highlight w:val="none"/>
        </w:rPr>
      </w:pPr>
    </w:p>
    <w:p w14:paraId="693CB329">
      <w:pPr>
        <w:pStyle w:val="18"/>
        <w:spacing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本公司（联合体）郑重声明，根据《政府采购促进中小企业发展管理办法》（财库﹝2020﹞46号）的规定，本公司（联合体）参加</w:t>
      </w:r>
      <w:r>
        <w:rPr>
          <w:rFonts w:hint="default" w:ascii="Times New Roman" w:hAnsi="Times New Roman" w:cs="Times New Roman"/>
          <w:color w:val="auto"/>
          <w:sz w:val="24"/>
          <w:highlight w:val="none"/>
          <w:u w:val="single"/>
        </w:rPr>
        <w:t>（单位名称）</w:t>
      </w:r>
      <w:r>
        <w:rPr>
          <w:rFonts w:hint="default" w:ascii="Times New Roman" w:hAnsi="Times New Roman" w:cs="Times New Roman"/>
          <w:color w:val="auto"/>
          <w:sz w:val="24"/>
          <w:highlight w:val="none"/>
        </w:rPr>
        <w:t>的</w:t>
      </w:r>
      <w:r>
        <w:rPr>
          <w:rFonts w:hint="default" w:ascii="Times New Roman" w:hAnsi="Times New Roman" w:cs="Times New Roman"/>
          <w:color w:val="auto"/>
          <w:sz w:val="24"/>
          <w:highlight w:val="none"/>
          <w:u w:val="single"/>
        </w:rPr>
        <w:t>（项目名称）</w:t>
      </w:r>
      <w:r>
        <w:rPr>
          <w:rFonts w:hint="default" w:ascii="Times New Roman" w:hAnsi="Times New Roman" w:cs="Times New Roman"/>
          <w:color w:val="auto"/>
          <w:sz w:val="24"/>
          <w:highlight w:val="none"/>
        </w:rPr>
        <w:t>采购活动，工程的施工单位全部为符合政策要求的中小企业。相关企业（含联合体中的中小企业、签订分包意向协议的中小企业）的具体情况如下：</w:t>
      </w:r>
    </w:p>
    <w:p w14:paraId="65AC7A84">
      <w:pPr>
        <w:tabs>
          <w:tab w:val="left" w:pos="1384"/>
          <w:tab w:val="left" w:pos="4562"/>
          <w:tab w:val="left" w:pos="6803"/>
        </w:tabs>
        <w:spacing w:before="13" w:line="500" w:lineRule="exact"/>
        <w:ind w:right="142" w:firstLine="772" w:firstLineChars="32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u w:val="single"/>
        </w:rPr>
        <w:t>（标的名称）</w:t>
      </w:r>
      <w:r>
        <w:rPr>
          <w:rFonts w:hint="default" w:ascii="Times New Roman" w:hAnsi="Times New Roman" w:cs="Times New Roman"/>
          <w:color w:val="auto"/>
          <w:sz w:val="24"/>
          <w:highlight w:val="none"/>
        </w:rPr>
        <w:t>，属于</w:t>
      </w:r>
      <w:r>
        <w:rPr>
          <w:rFonts w:hint="default" w:ascii="Times New Roman" w:hAnsi="Times New Roman" w:cs="Times New Roman"/>
          <w:color w:val="auto"/>
          <w:sz w:val="24"/>
          <w:highlight w:val="none"/>
          <w:u w:val="single"/>
        </w:rPr>
        <w:t>（采购文件中明确的所属行业）</w:t>
      </w:r>
      <w:r>
        <w:rPr>
          <w:rFonts w:hint="default" w:ascii="Times New Roman" w:hAnsi="Times New Roman" w:cs="Times New Roman"/>
          <w:color w:val="auto"/>
          <w:sz w:val="24"/>
          <w:highlight w:val="none"/>
        </w:rPr>
        <w:t>；承建企业为</w:t>
      </w:r>
      <w:r>
        <w:rPr>
          <w:rFonts w:hint="default" w:ascii="Times New Roman" w:hAnsi="Times New Roman" w:cs="Times New Roman"/>
          <w:color w:val="auto"/>
          <w:sz w:val="24"/>
          <w:highlight w:val="none"/>
          <w:u w:val="single"/>
        </w:rPr>
        <w:t>（企业名称）</w:t>
      </w:r>
      <w:r>
        <w:rPr>
          <w:rFonts w:hint="default" w:ascii="Times New Roman" w:hAnsi="Times New Roman" w:cs="Times New Roman"/>
          <w:color w:val="auto"/>
          <w:sz w:val="24"/>
          <w:highlight w:val="none"/>
        </w:rPr>
        <w:t>，从业人员人，营业收入为万元，资产总额为万元，属于</w:t>
      </w:r>
      <w:r>
        <w:rPr>
          <w:rFonts w:hint="default" w:ascii="Times New Roman" w:hAnsi="Times New Roman" w:cs="Times New Roman"/>
          <w:color w:val="auto"/>
          <w:sz w:val="24"/>
          <w:highlight w:val="none"/>
          <w:u w:val="single"/>
        </w:rPr>
        <w:t>（中型企业、小型企业、微型企业）</w:t>
      </w:r>
      <w:r>
        <w:rPr>
          <w:rFonts w:hint="default" w:ascii="Times New Roman" w:hAnsi="Times New Roman" w:cs="Times New Roman"/>
          <w:color w:val="auto"/>
          <w:sz w:val="24"/>
          <w:highlight w:val="none"/>
        </w:rPr>
        <w:t>；</w:t>
      </w:r>
    </w:p>
    <w:p w14:paraId="7AB4AAE5">
      <w:pPr>
        <w:tabs>
          <w:tab w:val="left" w:pos="1065"/>
          <w:tab w:val="left" w:pos="4262"/>
          <w:tab w:val="left" w:pos="6477"/>
        </w:tabs>
        <w:spacing w:before="20" w:line="500" w:lineRule="exact"/>
        <w:ind w:right="84" w:firstLine="772" w:firstLineChars="322"/>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u w:val="single"/>
        </w:rPr>
        <w:t>（标的名称）</w:t>
      </w:r>
      <w:r>
        <w:rPr>
          <w:rFonts w:hint="default" w:ascii="Times New Roman" w:hAnsi="Times New Roman" w:cs="Times New Roman"/>
          <w:color w:val="auto"/>
          <w:sz w:val="24"/>
          <w:highlight w:val="none"/>
        </w:rPr>
        <w:t>，属于</w:t>
      </w:r>
      <w:r>
        <w:rPr>
          <w:rFonts w:hint="default" w:ascii="Times New Roman" w:hAnsi="Times New Roman" w:cs="Times New Roman"/>
          <w:color w:val="auto"/>
          <w:sz w:val="24"/>
          <w:highlight w:val="none"/>
          <w:u w:val="single"/>
        </w:rPr>
        <w:t>（采购文件中明确的所属行业）</w:t>
      </w:r>
      <w:r>
        <w:rPr>
          <w:rFonts w:hint="default" w:ascii="Times New Roman" w:hAnsi="Times New Roman" w:cs="Times New Roman"/>
          <w:color w:val="auto"/>
          <w:sz w:val="24"/>
          <w:highlight w:val="none"/>
        </w:rPr>
        <w:t>；承建企业为</w:t>
      </w:r>
      <w:r>
        <w:rPr>
          <w:rFonts w:hint="default" w:ascii="Times New Roman" w:hAnsi="Times New Roman" w:cs="Times New Roman"/>
          <w:color w:val="auto"/>
          <w:sz w:val="24"/>
          <w:highlight w:val="none"/>
          <w:u w:val="single"/>
        </w:rPr>
        <w:t>（企业名称）</w:t>
      </w:r>
      <w:r>
        <w:rPr>
          <w:rFonts w:hint="default" w:ascii="Times New Roman" w:hAnsi="Times New Roman" w:cs="Times New Roman"/>
          <w:color w:val="auto"/>
          <w:sz w:val="24"/>
          <w:highlight w:val="none"/>
        </w:rPr>
        <w:t>，从业人员人，营业收入为万元，资产总额为万元，属于</w:t>
      </w:r>
      <w:r>
        <w:rPr>
          <w:rFonts w:hint="default" w:ascii="Times New Roman" w:hAnsi="Times New Roman" w:cs="Times New Roman"/>
          <w:color w:val="auto"/>
          <w:sz w:val="24"/>
          <w:highlight w:val="none"/>
          <w:u w:val="single"/>
        </w:rPr>
        <w:t>（中型企业、小型企业、微型企业）</w:t>
      </w:r>
      <w:r>
        <w:rPr>
          <w:rFonts w:hint="default" w:ascii="Times New Roman" w:hAnsi="Times New Roman" w:cs="Times New Roman"/>
          <w:color w:val="auto"/>
          <w:sz w:val="24"/>
          <w:highlight w:val="none"/>
        </w:rPr>
        <w:t>；</w:t>
      </w:r>
    </w:p>
    <w:p w14:paraId="4FEE7462">
      <w:pPr>
        <w:pStyle w:val="18"/>
        <w:spacing w:before="34"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p>
    <w:p w14:paraId="16CA5539">
      <w:pPr>
        <w:pStyle w:val="18"/>
        <w:spacing w:before="34"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以上企业，不属于大企业的分支机构，不存在控股股东为大企业的情形，也不存在与大企业的负责人为同一人的情形。</w:t>
      </w:r>
    </w:p>
    <w:p w14:paraId="62C6EB61">
      <w:pPr>
        <w:pStyle w:val="18"/>
        <w:spacing w:before="25"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本企业对上述声明内容的真实性负责。如有虚假，将依法承担相应责任。</w:t>
      </w:r>
    </w:p>
    <w:p w14:paraId="7FD23713">
      <w:pPr>
        <w:pStyle w:val="18"/>
        <w:spacing w:before="56" w:line="500" w:lineRule="exact"/>
        <w:ind w:right="1808" w:firstLine="705" w:firstLineChars="294"/>
        <w:rPr>
          <w:rFonts w:hint="default" w:ascii="Times New Roman" w:hAnsi="Times New Roman" w:cs="Times New Roman"/>
          <w:color w:val="auto"/>
          <w:sz w:val="24"/>
          <w:highlight w:val="none"/>
        </w:rPr>
      </w:pPr>
    </w:p>
    <w:p w14:paraId="790EC468">
      <w:pPr>
        <w:pStyle w:val="18"/>
        <w:spacing w:before="56" w:line="500" w:lineRule="exact"/>
        <w:ind w:right="650" w:firstLine="5625" w:firstLineChars="234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企业名称（章）：</w:t>
      </w:r>
    </w:p>
    <w:p w14:paraId="1A7A4232">
      <w:pPr>
        <w:pStyle w:val="18"/>
        <w:spacing w:before="56" w:line="500" w:lineRule="exact"/>
        <w:ind w:right="1808" w:firstLine="5625" w:firstLineChars="234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p>
    <w:p w14:paraId="34332F29">
      <w:pPr>
        <w:spacing w:line="520" w:lineRule="exact"/>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494C40D">
      <w:pPr>
        <w:spacing w:line="52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eastAsia="方正小标宋简体" w:cs="Times New Roman"/>
          <w:color w:val="auto"/>
          <w:sz w:val="44"/>
          <w:szCs w:val="44"/>
          <w:highlight w:val="none"/>
        </w:rPr>
        <w:t>残疾人福利性单位声明函</w:t>
      </w:r>
    </w:p>
    <w:p w14:paraId="0CC16C4D">
      <w:pPr>
        <w:spacing w:line="360" w:lineRule="auto"/>
        <w:contextualSpacing/>
        <w:rPr>
          <w:rFonts w:hint="default" w:ascii="Times New Roman" w:hAnsi="Times New Roman" w:eastAsia="仿宋_GB2312" w:cs="Times New Roman"/>
          <w:color w:val="auto"/>
          <w:sz w:val="32"/>
          <w:szCs w:val="32"/>
          <w:highlight w:val="none"/>
        </w:rPr>
      </w:pPr>
    </w:p>
    <w:p w14:paraId="63D6D38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19BBD65">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本单位对上述声明的真实性负责。如有虚假，将依法承担相应责任。</w:t>
      </w:r>
    </w:p>
    <w:p w14:paraId="4645AF7B">
      <w:pPr>
        <w:spacing w:line="360" w:lineRule="auto"/>
        <w:contextualSpacing/>
        <w:rPr>
          <w:rFonts w:hint="default" w:ascii="Times New Roman" w:hAnsi="Times New Roman" w:cs="Times New Roman"/>
          <w:color w:val="auto"/>
          <w:sz w:val="24"/>
          <w:highlight w:val="none"/>
        </w:rPr>
      </w:pPr>
    </w:p>
    <w:p w14:paraId="40D88CB4">
      <w:pPr>
        <w:spacing w:line="360" w:lineRule="auto"/>
        <w:contextualSpacing/>
        <w:rPr>
          <w:rFonts w:hint="default" w:ascii="Times New Roman" w:hAnsi="Times New Roman" w:cs="Times New Roman"/>
          <w:color w:val="auto"/>
          <w:sz w:val="24"/>
          <w:highlight w:val="none"/>
        </w:rPr>
      </w:pPr>
    </w:p>
    <w:p w14:paraId="2D7C4340">
      <w:pPr>
        <w:spacing w:line="360" w:lineRule="auto"/>
        <w:contextualSpacing/>
        <w:rPr>
          <w:rFonts w:hint="default" w:ascii="Times New Roman" w:hAnsi="Times New Roman" w:cs="Times New Roman"/>
          <w:color w:val="auto"/>
          <w:sz w:val="24"/>
          <w:highlight w:val="none"/>
        </w:rPr>
      </w:pPr>
    </w:p>
    <w:p w14:paraId="2561ECAE">
      <w:pPr>
        <w:spacing w:line="360" w:lineRule="auto"/>
        <w:ind w:firstLine="2400" w:firstLineChars="10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单位名称（盖章）：</w:t>
      </w:r>
    </w:p>
    <w:p w14:paraId="276E677B">
      <w:pPr>
        <w:spacing w:line="360" w:lineRule="auto"/>
        <w:ind w:firstLine="3600" w:firstLineChars="15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p>
    <w:p w14:paraId="16DA7BB2">
      <w:pPr>
        <w:spacing w:line="360" w:lineRule="auto"/>
        <w:contextualSpacing/>
        <w:rPr>
          <w:rFonts w:hint="default" w:ascii="Times New Roman" w:hAnsi="Times New Roman" w:cs="Times New Roman"/>
          <w:color w:val="auto"/>
          <w:sz w:val="24"/>
          <w:highlight w:val="none"/>
        </w:rPr>
      </w:pPr>
    </w:p>
    <w:p w14:paraId="45966B7B">
      <w:pPr>
        <w:spacing w:line="360" w:lineRule="auto"/>
        <w:contextualSpacing/>
        <w:rPr>
          <w:rFonts w:hint="default" w:ascii="Times New Roman" w:hAnsi="Times New Roman" w:cs="Times New Roman"/>
          <w:color w:val="auto"/>
          <w:sz w:val="24"/>
          <w:highlight w:val="none"/>
        </w:rPr>
      </w:pPr>
    </w:p>
    <w:p w14:paraId="1AAF7575">
      <w:pPr>
        <w:spacing w:line="360" w:lineRule="auto"/>
        <w:contextualSpacing/>
        <w:rPr>
          <w:rFonts w:hint="default" w:ascii="Times New Roman" w:hAnsi="Times New Roman" w:cs="Times New Roman"/>
          <w:color w:val="auto"/>
          <w:sz w:val="24"/>
          <w:highlight w:val="none"/>
        </w:rPr>
      </w:pPr>
    </w:p>
    <w:p w14:paraId="3CCA7128">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C9CA9B4">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4B5E1711">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eastAsia="方正小标宋简体" w:cs="Times New Roman"/>
          <w:color w:val="auto"/>
          <w:sz w:val="44"/>
          <w:szCs w:val="44"/>
          <w:highlight w:val="none"/>
        </w:rPr>
        <w:t>质疑函（格式）</w:t>
      </w:r>
    </w:p>
    <w:p w14:paraId="43EB4213">
      <w:pPr>
        <w:pStyle w:val="20"/>
        <w:spacing w:line="360" w:lineRule="auto"/>
        <w:ind w:firstLine="482" w:firstLineChars="200"/>
        <w:contextualSpacing/>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一、质疑供应商基本信息：</w:t>
      </w:r>
    </w:p>
    <w:p w14:paraId="633C2660">
      <w:pPr>
        <w:pStyle w:val="20"/>
        <w:spacing w:line="360" w:lineRule="auto"/>
        <w:ind w:firstLine="480" w:firstLineChars="200"/>
        <w:contextualSpacing/>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质疑供应商：</w:t>
      </w:r>
    </w:p>
    <w:p w14:paraId="7D2EE5B6">
      <w:pPr>
        <w:pStyle w:val="20"/>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地址：邮编：</w:t>
      </w:r>
    </w:p>
    <w:p w14:paraId="30B58DF8">
      <w:pPr>
        <w:pStyle w:val="20"/>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联系人：联系电话：</w:t>
      </w:r>
    </w:p>
    <w:p w14:paraId="54FFC8F0">
      <w:pPr>
        <w:pStyle w:val="20"/>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授权代表：</w:t>
      </w:r>
    </w:p>
    <w:p w14:paraId="76923689">
      <w:pPr>
        <w:pStyle w:val="20"/>
        <w:spacing w:line="360" w:lineRule="auto"/>
        <w:ind w:firstLine="480" w:firstLineChars="200"/>
        <w:contextualSpacing/>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联系电话：</w:t>
      </w:r>
    </w:p>
    <w:p w14:paraId="26FA8D45">
      <w:pPr>
        <w:pStyle w:val="20"/>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地址：邮编：</w:t>
      </w:r>
    </w:p>
    <w:p w14:paraId="5A77292F">
      <w:pPr>
        <w:pStyle w:val="20"/>
        <w:spacing w:line="360" w:lineRule="auto"/>
        <w:ind w:firstLine="482" w:firstLineChars="200"/>
        <w:contextualSpacing/>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二、质疑项目基本情况：</w:t>
      </w:r>
    </w:p>
    <w:p w14:paraId="6F12DEE0">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质疑</w:t>
      </w:r>
      <w:r>
        <w:rPr>
          <w:rFonts w:hint="default" w:ascii="Times New Roman" w:hAnsi="Times New Roman" w:cs="Times New Roman"/>
          <w:color w:val="auto"/>
          <w:sz w:val="24"/>
          <w:szCs w:val="24"/>
          <w:highlight w:val="none"/>
        </w:rPr>
        <w:t>项目的名称：</w:t>
      </w:r>
    </w:p>
    <w:p w14:paraId="02A945EA">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质疑</w:t>
      </w:r>
      <w:r>
        <w:rPr>
          <w:rFonts w:hint="default" w:ascii="Times New Roman" w:hAnsi="Times New Roman" w:cs="Times New Roman"/>
          <w:color w:val="auto"/>
          <w:sz w:val="24"/>
          <w:szCs w:val="24"/>
          <w:highlight w:val="none"/>
        </w:rPr>
        <w:t>项目的编号：</w:t>
      </w:r>
    </w:p>
    <w:p w14:paraId="43CEA584">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采购人名称：</w:t>
      </w:r>
    </w:p>
    <w:p w14:paraId="68CB35C5">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质疑事项：</w:t>
      </w:r>
    </w:p>
    <w:p w14:paraId="30B1D749">
      <w:pPr>
        <w:pStyle w:val="20"/>
        <w:spacing w:line="360" w:lineRule="auto"/>
        <w:ind w:left="25" w:leftChars="12" w:firstLine="352" w:firstLineChars="14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□采购文件采购文件获取日期：</w:t>
      </w:r>
    </w:p>
    <w:p w14:paraId="28C2CAC1">
      <w:pPr>
        <w:pStyle w:val="20"/>
        <w:spacing w:line="360" w:lineRule="auto"/>
        <w:ind w:left="25" w:leftChars="12" w:firstLine="352" w:firstLineChars="14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□采购过程</w:t>
      </w:r>
    </w:p>
    <w:p w14:paraId="3077D7D1">
      <w:pPr>
        <w:pStyle w:val="20"/>
        <w:spacing w:line="360" w:lineRule="auto"/>
        <w:ind w:left="25" w:leftChars="12" w:firstLine="352" w:firstLineChars="147"/>
        <w:contextualSpacing/>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□成交结果</w:t>
      </w:r>
    </w:p>
    <w:p w14:paraId="65F976CF">
      <w:pPr>
        <w:pStyle w:val="20"/>
        <w:spacing w:line="360" w:lineRule="auto"/>
        <w:ind w:left="25" w:leftChars="12" w:firstLine="472" w:firstLineChars="196"/>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三、质疑事项具体内容</w:t>
      </w:r>
    </w:p>
    <w:p w14:paraId="40054F29">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质疑事项1：</w:t>
      </w:r>
    </w:p>
    <w:p w14:paraId="28178400">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事实依据：</w:t>
      </w:r>
    </w:p>
    <w:p w14:paraId="390CE53B">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法律依据：</w:t>
      </w:r>
    </w:p>
    <w:p w14:paraId="34A41233">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质疑事项2</w:t>
      </w:r>
    </w:p>
    <w:p w14:paraId="2FA2C5BA">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p w14:paraId="46A31374">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四、与质疑事项相关的质疑请求：</w:t>
      </w:r>
    </w:p>
    <w:p w14:paraId="1343B10D">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请求：</w:t>
      </w:r>
    </w:p>
    <w:p w14:paraId="64045512">
      <w:pPr>
        <w:pStyle w:val="20"/>
        <w:spacing w:line="360" w:lineRule="auto"/>
        <w:ind w:left="25" w:leftChars="12" w:firstLine="352" w:firstLineChars="147"/>
        <w:contextualSpacing/>
        <w:rPr>
          <w:rFonts w:hint="default" w:ascii="Times New Roman" w:hAnsi="Times New Roman" w:cs="Times New Roman"/>
          <w:color w:val="auto"/>
          <w:sz w:val="24"/>
          <w:szCs w:val="24"/>
          <w:highlight w:val="none"/>
        </w:rPr>
      </w:pPr>
    </w:p>
    <w:p w14:paraId="3D8A3846">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签字（签章）：公章：</w:t>
      </w:r>
    </w:p>
    <w:p w14:paraId="49D22CF3">
      <w:pPr>
        <w:pStyle w:val="20"/>
        <w:spacing w:line="360" w:lineRule="auto"/>
        <w:ind w:firstLine="480" w:firstLineChars="200"/>
        <w:contextualSpacing/>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日期：</w:t>
      </w:r>
    </w:p>
    <w:p w14:paraId="0BEF29DA">
      <w:pPr>
        <w:pStyle w:val="20"/>
        <w:spacing w:line="360" w:lineRule="auto"/>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说明：</w:t>
      </w:r>
    </w:p>
    <w:p w14:paraId="5599A9B6">
      <w:pPr>
        <w:pStyle w:val="20"/>
        <w:spacing w:line="360" w:lineRule="auto"/>
        <w:ind w:left="25" w:leftChars="12" w:firstLine="354" w:firstLineChars="147"/>
        <w:contextualSpacing/>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z w:val="24"/>
          <w:szCs w:val="24"/>
          <w:highlight w:val="none"/>
        </w:rPr>
        <w:t>1.供应商提出质疑时，应提交质疑函和必要的证明材料</w:t>
      </w:r>
      <w:r>
        <w:rPr>
          <w:rFonts w:hint="default" w:ascii="Times New Roman" w:hAnsi="Times New Roman" w:cs="Times New Roman"/>
          <w:b/>
          <w:bCs/>
          <w:color w:val="auto"/>
          <w:sz w:val="24"/>
          <w:szCs w:val="24"/>
          <w:highlight w:val="none"/>
        </w:rPr>
        <w:t>。</w:t>
      </w:r>
    </w:p>
    <w:p w14:paraId="08C78C58">
      <w:pPr>
        <w:pStyle w:val="20"/>
        <w:spacing w:line="360" w:lineRule="auto"/>
        <w:ind w:left="25" w:leftChars="12" w:firstLine="354" w:firstLineChars="147"/>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619E35">
      <w:pPr>
        <w:pStyle w:val="20"/>
        <w:spacing w:line="360" w:lineRule="auto"/>
        <w:ind w:left="25" w:leftChars="12" w:firstLine="354" w:firstLineChars="147"/>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3.质疑函的质疑事项应具体、明确，并有必要的事实依据和法律依据。</w:t>
      </w:r>
    </w:p>
    <w:p w14:paraId="1F51A6D5">
      <w:pPr>
        <w:pStyle w:val="20"/>
        <w:spacing w:line="360" w:lineRule="auto"/>
        <w:ind w:left="25" w:leftChars="12" w:firstLine="354" w:firstLineChars="147"/>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4.质疑函的质疑请求应与质疑事项相关。</w:t>
      </w:r>
    </w:p>
    <w:p w14:paraId="24C6C7C4">
      <w:pPr>
        <w:pStyle w:val="20"/>
        <w:spacing w:line="360" w:lineRule="auto"/>
        <w:ind w:left="25" w:leftChars="12" w:firstLine="354" w:firstLineChars="147"/>
        <w:contextualSpacing/>
        <w:rPr>
          <w:rFonts w:hint="default" w:ascii="Times New Roman" w:hAnsi="Times New Roman" w:cs="Times New Roman"/>
          <w:b/>
          <w:color w:val="auto"/>
          <w:highlight w:val="none"/>
        </w:rPr>
      </w:pPr>
      <w:r>
        <w:rPr>
          <w:rFonts w:hint="default" w:ascii="Times New Roman" w:hAnsi="Times New Roman" w:cs="Times New Roman"/>
          <w:b/>
          <w:color w:val="auto"/>
          <w:sz w:val="24"/>
          <w:szCs w:val="24"/>
          <w:highlight w:val="none"/>
        </w:rPr>
        <w:t>5.质疑供应商为法人或者其他组织的，质疑函应由法定代表人、主要负责人，或者其授权代表签字或者盖章，并加盖公章。</w:t>
      </w:r>
    </w:p>
    <w:p w14:paraId="59D635DF">
      <w:pPr>
        <w:pStyle w:val="20"/>
        <w:snapToGrid w:val="0"/>
        <w:rPr>
          <w:rFonts w:hint="default" w:ascii="Times New Roman" w:hAnsi="Times New Roman" w:cs="Times New Roman"/>
          <w:b/>
          <w:color w:val="auto"/>
          <w:sz w:val="24"/>
          <w:szCs w:val="24"/>
          <w:highlight w:val="none"/>
        </w:rPr>
      </w:pPr>
    </w:p>
    <w:p w14:paraId="77BCCEB4">
      <w:pPr>
        <w:rPr>
          <w:rFonts w:hint="default" w:ascii="Times New Roman" w:hAnsi="Times New Roman" w:cs="Times New Roman"/>
          <w:color w:val="auto"/>
          <w:sz w:val="32"/>
          <w:szCs w:val="40"/>
          <w:highlight w:val="none"/>
        </w:rPr>
      </w:pPr>
    </w:p>
    <w:p w14:paraId="52284637">
      <w:pPr>
        <w:rPr>
          <w:rFonts w:hint="default" w:ascii="Times New Roman" w:hAnsi="Times New Roman" w:cs="Times New Roman"/>
          <w:color w:val="auto"/>
          <w:sz w:val="32"/>
          <w:szCs w:val="40"/>
          <w:highlight w:val="none"/>
        </w:rPr>
      </w:pPr>
    </w:p>
    <w:p w14:paraId="22AA5772">
      <w:pPr>
        <w:rPr>
          <w:rFonts w:hint="default" w:ascii="Times New Roman" w:hAnsi="Times New Roman" w:cs="Times New Roman"/>
          <w:color w:val="auto"/>
          <w:sz w:val="32"/>
          <w:szCs w:val="40"/>
          <w:highlight w:val="none"/>
        </w:rPr>
      </w:pPr>
    </w:p>
    <w:p w14:paraId="206845C7">
      <w:pPr>
        <w:rPr>
          <w:rFonts w:hint="default" w:ascii="Times New Roman" w:hAnsi="Times New Roman" w:cs="Times New Roman"/>
          <w:color w:val="auto"/>
          <w:sz w:val="32"/>
          <w:szCs w:val="40"/>
          <w:highlight w:val="none"/>
        </w:rPr>
      </w:pPr>
    </w:p>
    <w:p w14:paraId="615C50E0">
      <w:pPr>
        <w:rPr>
          <w:rFonts w:hint="default" w:ascii="Times New Roman" w:hAnsi="Times New Roman" w:cs="Times New Roman"/>
          <w:color w:val="auto"/>
          <w:sz w:val="32"/>
          <w:szCs w:val="40"/>
          <w:highlight w:val="none"/>
        </w:rPr>
      </w:pPr>
    </w:p>
    <w:p w14:paraId="54B6B3EC">
      <w:pPr>
        <w:rPr>
          <w:rFonts w:hint="default" w:ascii="Times New Roman" w:hAnsi="Times New Roman" w:cs="Times New Roman"/>
          <w:color w:val="auto"/>
          <w:sz w:val="32"/>
          <w:szCs w:val="40"/>
          <w:highlight w:val="none"/>
        </w:rPr>
      </w:pPr>
    </w:p>
    <w:p w14:paraId="04B9A276">
      <w:pPr>
        <w:rPr>
          <w:rFonts w:hint="default" w:ascii="Times New Roman" w:hAnsi="Times New Roman" w:cs="Times New Roman"/>
          <w:color w:val="auto"/>
          <w:sz w:val="32"/>
          <w:szCs w:val="40"/>
          <w:highlight w:val="none"/>
        </w:rPr>
      </w:pPr>
    </w:p>
    <w:p w14:paraId="21BECDD4">
      <w:pPr>
        <w:rPr>
          <w:rFonts w:hint="default" w:ascii="Times New Roman" w:hAnsi="Times New Roman" w:cs="Times New Roman"/>
          <w:color w:val="auto"/>
          <w:sz w:val="32"/>
          <w:szCs w:val="40"/>
          <w:highlight w:val="none"/>
        </w:rPr>
      </w:pPr>
    </w:p>
    <w:p w14:paraId="77531F5C">
      <w:pPr>
        <w:rPr>
          <w:rFonts w:hint="default" w:ascii="Times New Roman" w:hAnsi="Times New Roman" w:cs="Times New Roman"/>
          <w:color w:val="auto"/>
          <w:sz w:val="32"/>
          <w:szCs w:val="40"/>
          <w:highlight w:val="none"/>
        </w:rPr>
      </w:pPr>
    </w:p>
    <w:p w14:paraId="4FA3B15F">
      <w:pPr>
        <w:rPr>
          <w:rFonts w:hint="default" w:ascii="Times New Roman" w:hAnsi="Times New Roman" w:cs="Times New Roman"/>
          <w:color w:val="auto"/>
          <w:sz w:val="32"/>
          <w:szCs w:val="40"/>
          <w:highlight w:val="none"/>
        </w:rPr>
      </w:pPr>
    </w:p>
    <w:p w14:paraId="698DF326">
      <w:pPr>
        <w:rPr>
          <w:rFonts w:hint="default" w:ascii="Times New Roman" w:hAnsi="Times New Roman" w:cs="Times New Roman"/>
          <w:color w:val="auto"/>
          <w:sz w:val="32"/>
          <w:szCs w:val="40"/>
          <w:highlight w:val="none"/>
        </w:rPr>
      </w:pPr>
    </w:p>
    <w:p w14:paraId="117FCE42">
      <w:pPr>
        <w:rPr>
          <w:rFonts w:hint="default" w:ascii="Times New Roman" w:hAnsi="Times New Roman" w:cs="Times New Roman"/>
          <w:color w:val="auto"/>
          <w:sz w:val="32"/>
          <w:szCs w:val="40"/>
          <w:highlight w:val="none"/>
        </w:rPr>
      </w:pPr>
    </w:p>
    <w:p w14:paraId="55356413">
      <w:pPr>
        <w:rPr>
          <w:rFonts w:hint="default" w:ascii="Times New Roman" w:hAnsi="Times New Roman" w:cs="Times New Roman"/>
          <w:color w:val="auto"/>
          <w:sz w:val="32"/>
          <w:szCs w:val="40"/>
          <w:highlight w:val="none"/>
        </w:rPr>
      </w:pPr>
    </w:p>
    <w:p w14:paraId="6BFC40E6">
      <w:pPr>
        <w:widowControl/>
        <w:jc w:val="left"/>
        <w:rPr>
          <w:rFonts w:hint="default" w:ascii="Times New Roman" w:hAnsi="Times New Roman" w:cs="Times New Roman"/>
          <w:color w:val="auto"/>
          <w:sz w:val="32"/>
          <w:szCs w:val="40"/>
          <w:highlight w:val="none"/>
        </w:rPr>
      </w:pPr>
      <w:r>
        <w:rPr>
          <w:rFonts w:hint="default" w:ascii="Times New Roman" w:hAnsi="Times New Roman" w:cs="Times New Roman"/>
          <w:color w:val="auto"/>
          <w:sz w:val="32"/>
          <w:szCs w:val="40"/>
          <w:highlight w:val="none"/>
        </w:rPr>
        <w:br w:type="page"/>
      </w:r>
    </w:p>
    <w:p w14:paraId="7EEFAC97">
      <w:pPr>
        <w:rPr>
          <w:rFonts w:hint="default" w:ascii="Times New Roman" w:hAnsi="Times New Roman" w:cs="Times New Roman"/>
          <w:color w:val="auto"/>
          <w:sz w:val="32"/>
          <w:szCs w:val="40"/>
          <w:highlight w:val="none"/>
        </w:rPr>
      </w:pPr>
    </w:p>
    <w:p w14:paraId="44BFB6DF">
      <w:pPr>
        <w:spacing w:line="360" w:lineRule="auto"/>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投诉书（格式）</w:t>
      </w:r>
    </w:p>
    <w:p w14:paraId="24F7A3AB">
      <w:pPr>
        <w:pStyle w:val="20"/>
        <w:snapToGrid w:val="0"/>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一、投诉相关主体基本情况：</w:t>
      </w:r>
    </w:p>
    <w:p w14:paraId="68E7C711">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供应商：</w:t>
      </w:r>
    </w:p>
    <w:p w14:paraId="33930CBB">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地址：邮编：</w:t>
      </w:r>
    </w:p>
    <w:p w14:paraId="6DAEB958">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法定代表人/主要负责人：</w:t>
      </w:r>
    </w:p>
    <w:p w14:paraId="28B10DA2">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联系电话：</w:t>
      </w:r>
    </w:p>
    <w:p w14:paraId="26C6A253">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授权代表：联系电话：</w:t>
      </w:r>
    </w:p>
    <w:p w14:paraId="15DC30B7">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地址：</w:t>
      </w:r>
    </w:p>
    <w:p w14:paraId="6C65C719">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邮编：</w:t>
      </w:r>
    </w:p>
    <w:p w14:paraId="0E66FB3E">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被投诉人1：</w:t>
      </w:r>
    </w:p>
    <w:p w14:paraId="0B4C851C">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地址：</w:t>
      </w:r>
    </w:p>
    <w:p w14:paraId="522E40CA">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邮编：</w:t>
      </w:r>
    </w:p>
    <w:p w14:paraId="0099CA88">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联系人：联系电话：</w:t>
      </w:r>
    </w:p>
    <w:p w14:paraId="1D9C1F16">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被投诉人2：</w:t>
      </w:r>
    </w:p>
    <w:p w14:paraId="1F87D389">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w:t>
      </w:r>
    </w:p>
    <w:p w14:paraId="3F0EA234">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相关供应商：</w:t>
      </w:r>
    </w:p>
    <w:p w14:paraId="31DED511">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地址：邮编：</w:t>
      </w:r>
    </w:p>
    <w:p w14:paraId="734F45CB">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联系人：联系电话：</w:t>
      </w:r>
    </w:p>
    <w:p w14:paraId="5C4D8054">
      <w:pPr>
        <w:pStyle w:val="20"/>
        <w:snapToGrid w:val="0"/>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二、投诉项目基本情况：</w:t>
      </w:r>
    </w:p>
    <w:p w14:paraId="782F249E">
      <w:pPr>
        <w:pStyle w:val="20"/>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采购</w:t>
      </w:r>
      <w:r>
        <w:rPr>
          <w:rFonts w:hint="default" w:ascii="Times New Roman" w:hAnsi="Times New Roman" w:cs="Times New Roman"/>
          <w:color w:val="auto"/>
          <w:sz w:val="24"/>
          <w:szCs w:val="24"/>
          <w:highlight w:val="none"/>
        </w:rPr>
        <w:t>项目的名称：</w:t>
      </w:r>
    </w:p>
    <w:p w14:paraId="3B877564">
      <w:pPr>
        <w:pStyle w:val="20"/>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采购</w:t>
      </w:r>
      <w:r>
        <w:rPr>
          <w:rFonts w:hint="default" w:ascii="Times New Roman" w:hAnsi="Times New Roman" w:cs="Times New Roman"/>
          <w:color w:val="auto"/>
          <w:sz w:val="24"/>
          <w:szCs w:val="24"/>
          <w:highlight w:val="none"/>
        </w:rPr>
        <w:t>项目的编号：</w:t>
      </w:r>
    </w:p>
    <w:p w14:paraId="0C518211">
      <w:pPr>
        <w:pStyle w:val="20"/>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采购人名称：</w:t>
      </w:r>
    </w:p>
    <w:p w14:paraId="5EDD5EC6">
      <w:pPr>
        <w:pStyle w:val="20"/>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代理机构名称：</w:t>
      </w:r>
    </w:p>
    <w:p w14:paraId="16195A1D">
      <w:pPr>
        <w:pStyle w:val="20"/>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采购文件公告：</w:t>
      </w:r>
      <w:r>
        <w:rPr>
          <w:rFonts w:hint="default" w:ascii="Times New Roman" w:hAnsi="Times New Roman" w:cs="Times New Roman"/>
          <w:bCs/>
          <w:color w:val="auto"/>
          <w:sz w:val="24"/>
          <w:szCs w:val="24"/>
          <w:highlight w:val="none"/>
          <w:u w:val="single"/>
        </w:rPr>
        <w:t>是/否</w:t>
      </w:r>
      <w:r>
        <w:rPr>
          <w:rFonts w:hint="default" w:ascii="Times New Roman" w:hAnsi="Times New Roman" w:cs="Times New Roman"/>
          <w:bCs/>
          <w:color w:val="auto"/>
          <w:sz w:val="24"/>
          <w:szCs w:val="24"/>
          <w:highlight w:val="none"/>
        </w:rPr>
        <w:t>公告期限：</w:t>
      </w:r>
    </w:p>
    <w:p w14:paraId="0A09923A">
      <w:pPr>
        <w:pStyle w:val="20"/>
        <w:spacing w:line="360" w:lineRule="auto"/>
        <w:ind w:left="25" w:leftChars="12" w:firstLine="472" w:firstLineChars="197"/>
        <w:rPr>
          <w:rFonts w:hint="default" w:ascii="Times New Roman" w:hAnsi="Times New Roman" w:cs="Times New Roman"/>
          <w:b/>
          <w:color w:val="auto"/>
          <w:sz w:val="24"/>
          <w:szCs w:val="24"/>
          <w:highlight w:val="none"/>
        </w:rPr>
      </w:pPr>
      <w:r>
        <w:rPr>
          <w:rFonts w:hint="default" w:ascii="Times New Roman" w:hAnsi="Times New Roman" w:cs="Times New Roman"/>
          <w:bCs/>
          <w:color w:val="auto"/>
          <w:sz w:val="24"/>
          <w:szCs w:val="24"/>
          <w:highlight w:val="none"/>
        </w:rPr>
        <w:t>采购结果公告：</w:t>
      </w:r>
      <w:r>
        <w:rPr>
          <w:rFonts w:hint="default" w:ascii="Times New Roman" w:hAnsi="Times New Roman" w:cs="Times New Roman"/>
          <w:bCs/>
          <w:color w:val="auto"/>
          <w:sz w:val="24"/>
          <w:szCs w:val="24"/>
          <w:highlight w:val="none"/>
          <w:u w:val="single"/>
        </w:rPr>
        <w:t>是/否</w:t>
      </w:r>
      <w:r>
        <w:rPr>
          <w:rFonts w:hint="default" w:ascii="Times New Roman" w:hAnsi="Times New Roman" w:cs="Times New Roman"/>
          <w:bCs/>
          <w:color w:val="auto"/>
          <w:sz w:val="24"/>
          <w:szCs w:val="24"/>
          <w:highlight w:val="none"/>
        </w:rPr>
        <w:t>公告期限：</w:t>
      </w:r>
    </w:p>
    <w:p w14:paraId="6F54A65F">
      <w:pPr>
        <w:pStyle w:val="20"/>
        <w:spacing w:line="360" w:lineRule="auto"/>
        <w:ind w:left="25" w:leftChars="12"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三、质疑基本情况</w:t>
      </w:r>
    </w:p>
    <w:p w14:paraId="76EC515E">
      <w:pPr>
        <w:pStyle w:val="2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投诉人于年月日，向提出质疑，质疑事项为：</w:t>
      </w:r>
    </w:p>
    <w:p w14:paraId="1B912AA9">
      <w:pPr>
        <w:pStyle w:val="20"/>
        <w:spacing w:line="360" w:lineRule="auto"/>
        <w:ind w:firstLine="241"/>
        <w:rPr>
          <w:rFonts w:hint="default" w:ascii="Times New Roman" w:hAnsi="Times New Roman" w:cs="Times New Roman"/>
          <w:bCs/>
          <w:color w:val="auto"/>
          <w:sz w:val="24"/>
          <w:szCs w:val="24"/>
          <w:highlight w:val="none"/>
          <w:u w:val="single"/>
        </w:rPr>
      </w:pPr>
    </w:p>
    <w:p w14:paraId="27998EA6">
      <w:pPr>
        <w:pStyle w:val="20"/>
        <w:spacing w:line="360" w:lineRule="auto"/>
        <w:ind w:firstLine="241"/>
        <w:rPr>
          <w:rFonts w:hint="default" w:ascii="Times New Roman" w:hAnsi="Times New Roman" w:cs="Times New Roman"/>
          <w:bCs/>
          <w:color w:val="auto"/>
          <w:sz w:val="24"/>
          <w:szCs w:val="24"/>
          <w:highlight w:val="none"/>
          <w:u w:val="single"/>
        </w:rPr>
      </w:pPr>
    </w:p>
    <w:p w14:paraId="3DCEE33B">
      <w:pPr>
        <w:pStyle w:val="2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u w:val="single"/>
        </w:rPr>
        <w:t>采购人/代理机构</w:t>
      </w:r>
      <w:r>
        <w:rPr>
          <w:rFonts w:hint="default" w:ascii="Times New Roman" w:hAnsi="Times New Roman" w:cs="Times New Roman"/>
          <w:bCs/>
          <w:color w:val="auto"/>
          <w:sz w:val="24"/>
          <w:szCs w:val="24"/>
          <w:highlight w:val="none"/>
        </w:rPr>
        <w:t>于</w:t>
      </w:r>
      <w:r>
        <w:rPr>
          <w:rFonts w:hint="default" w:ascii="Times New Roman" w:hAnsi="Times New Roman" w:cs="Times New Roman"/>
          <w:color w:val="auto"/>
          <w:sz w:val="24"/>
          <w:szCs w:val="24"/>
          <w:highlight w:val="none"/>
        </w:rPr>
        <w:t>年月日，</w:t>
      </w:r>
      <w:r>
        <w:rPr>
          <w:rFonts w:hint="default" w:ascii="Times New Roman" w:hAnsi="Times New Roman" w:cs="Times New Roman"/>
          <w:bCs/>
          <w:color w:val="auto"/>
          <w:sz w:val="24"/>
          <w:szCs w:val="24"/>
          <w:highlight w:val="none"/>
        </w:rPr>
        <w:t>就质疑事项作出了答复/没有在法定期限内作出答复。</w:t>
      </w:r>
    </w:p>
    <w:p w14:paraId="2E512B3E">
      <w:pPr>
        <w:pStyle w:val="20"/>
        <w:spacing w:line="360" w:lineRule="auto"/>
        <w:ind w:left="25" w:leftChars="12"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四、投诉事项具体内容</w:t>
      </w:r>
    </w:p>
    <w:p w14:paraId="7C306D38">
      <w:pPr>
        <w:pStyle w:val="20"/>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投诉事项1：</w:t>
      </w:r>
    </w:p>
    <w:p w14:paraId="2CE72755">
      <w:pPr>
        <w:pStyle w:val="2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事实依据：</w:t>
      </w:r>
    </w:p>
    <w:p w14:paraId="391137D5">
      <w:pPr>
        <w:pStyle w:val="20"/>
        <w:spacing w:line="360" w:lineRule="auto"/>
        <w:ind w:left="25" w:leftChars="12" w:firstLine="472" w:firstLineChars="197"/>
        <w:rPr>
          <w:rFonts w:hint="default" w:ascii="Times New Roman" w:hAnsi="Times New Roman" w:cs="Times New Roman"/>
          <w:color w:val="auto"/>
          <w:sz w:val="24"/>
          <w:szCs w:val="24"/>
          <w:highlight w:val="none"/>
        </w:rPr>
      </w:pPr>
    </w:p>
    <w:p w14:paraId="4A2E16FA">
      <w:pPr>
        <w:pStyle w:val="2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法律依据：</w:t>
      </w:r>
    </w:p>
    <w:p w14:paraId="0605AB70">
      <w:pPr>
        <w:pStyle w:val="20"/>
        <w:spacing w:line="360" w:lineRule="auto"/>
        <w:ind w:left="25" w:leftChars="12" w:firstLine="352" w:firstLineChars="147"/>
        <w:rPr>
          <w:rFonts w:hint="default" w:ascii="Times New Roman" w:hAnsi="Times New Roman" w:cs="Times New Roman"/>
          <w:bCs/>
          <w:color w:val="auto"/>
          <w:sz w:val="24"/>
          <w:szCs w:val="24"/>
          <w:highlight w:val="none"/>
          <w:u w:val="single"/>
        </w:rPr>
      </w:pPr>
    </w:p>
    <w:p w14:paraId="4DF28F8D">
      <w:pPr>
        <w:pStyle w:val="20"/>
        <w:spacing w:line="360" w:lineRule="auto"/>
        <w:ind w:left="25" w:leftChars="12" w:firstLine="472" w:firstLineChars="197"/>
        <w:rPr>
          <w:rFonts w:hint="default" w:ascii="Times New Roman" w:hAnsi="Times New Roman" w:cs="Times New Roman"/>
          <w:bCs/>
          <w:color w:val="auto"/>
          <w:sz w:val="24"/>
          <w:szCs w:val="24"/>
          <w:highlight w:val="none"/>
        </w:rPr>
      </w:pPr>
      <w:r>
        <w:rPr>
          <w:rFonts w:hint="default" w:ascii="Times New Roman" w:hAnsi="Times New Roman" w:cs="Times New Roman"/>
          <w:color w:val="auto"/>
          <w:sz w:val="24"/>
          <w:szCs w:val="24"/>
          <w:highlight w:val="none"/>
        </w:rPr>
        <w:t xml:space="preserve">投诉事项2  </w:t>
      </w:r>
    </w:p>
    <w:p w14:paraId="5894C5A2">
      <w:pPr>
        <w:pStyle w:val="20"/>
        <w:spacing w:line="360" w:lineRule="auto"/>
        <w:ind w:left="25" w:leftChars="12" w:firstLine="472" w:firstLineChars="197"/>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w:t>
      </w:r>
    </w:p>
    <w:p w14:paraId="6131F2F6">
      <w:pPr>
        <w:pStyle w:val="20"/>
        <w:spacing w:line="360" w:lineRule="auto"/>
        <w:ind w:left="25" w:leftChars="12"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五、与投诉事项相关的投诉请求：</w:t>
      </w:r>
    </w:p>
    <w:p w14:paraId="655E1E88">
      <w:pPr>
        <w:pStyle w:val="20"/>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请求：</w:t>
      </w:r>
    </w:p>
    <w:p w14:paraId="77698BC6">
      <w:pPr>
        <w:pStyle w:val="20"/>
        <w:spacing w:line="360" w:lineRule="auto"/>
        <w:ind w:left="25" w:leftChars="12" w:firstLine="352" w:firstLineChars="147"/>
        <w:rPr>
          <w:rFonts w:hint="default" w:ascii="Times New Roman" w:hAnsi="Times New Roman" w:cs="Times New Roman"/>
          <w:color w:val="auto"/>
          <w:sz w:val="24"/>
          <w:szCs w:val="24"/>
          <w:highlight w:val="none"/>
        </w:rPr>
      </w:pPr>
    </w:p>
    <w:p w14:paraId="44C41B98">
      <w:pPr>
        <w:pStyle w:val="20"/>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签字（签章）：公章：</w:t>
      </w:r>
    </w:p>
    <w:p w14:paraId="159C1C5E">
      <w:pPr>
        <w:pStyle w:val="20"/>
        <w:spacing w:line="360" w:lineRule="auto"/>
        <w:ind w:left="25" w:leftChars="12" w:firstLine="352" w:firstLineChars="147"/>
        <w:rPr>
          <w:rFonts w:hint="default" w:ascii="Times New Roman" w:hAnsi="Times New Roman" w:cs="Times New Roman"/>
          <w:color w:val="auto"/>
          <w:sz w:val="24"/>
          <w:szCs w:val="24"/>
          <w:highlight w:val="none"/>
        </w:rPr>
      </w:pPr>
    </w:p>
    <w:p w14:paraId="7F9E603C">
      <w:pPr>
        <w:pStyle w:val="20"/>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日期：</w:t>
      </w:r>
    </w:p>
    <w:p w14:paraId="0A5CB4E5">
      <w:pPr>
        <w:pStyle w:val="20"/>
        <w:spacing w:line="360" w:lineRule="auto"/>
        <w:ind w:left="25" w:leftChars="12" w:firstLine="475" w:firstLineChars="197"/>
        <w:rPr>
          <w:rFonts w:hint="default" w:ascii="Times New Roman" w:hAnsi="Times New Roman" w:cs="Times New Roman"/>
          <w:b/>
          <w:color w:val="auto"/>
          <w:sz w:val="24"/>
          <w:szCs w:val="24"/>
          <w:highlight w:val="none"/>
        </w:rPr>
      </w:pPr>
    </w:p>
    <w:p w14:paraId="0D866048">
      <w:pPr>
        <w:pStyle w:val="20"/>
        <w:snapToGrid w:val="0"/>
        <w:spacing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说明：</w:t>
      </w:r>
    </w:p>
    <w:p w14:paraId="1E7E38D8">
      <w:pPr>
        <w:pStyle w:val="20"/>
        <w:spacing w:line="360" w:lineRule="auto"/>
        <w:ind w:left="25" w:leftChars="12" w:firstLine="354" w:firstLineChars="147"/>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z w:val="24"/>
          <w:szCs w:val="24"/>
          <w:highlight w:val="none"/>
        </w:rPr>
        <w:t>1.投诉人提起投诉时，应当提交投诉书和必要的证明材料，并按照被投诉人和与投诉事项有关的供应商数量提供投诉书副本</w:t>
      </w:r>
      <w:r>
        <w:rPr>
          <w:rFonts w:hint="default" w:ascii="Times New Roman" w:hAnsi="Times New Roman" w:cs="Times New Roman"/>
          <w:b/>
          <w:bCs/>
          <w:color w:val="auto"/>
          <w:sz w:val="24"/>
          <w:szCs w:val="24"/>
          <w:highlight w:val="none"/>
        </w:rPr>
        <w:t>。</w:t>
      </w:r>
    </w:p>
    <w:p w14:paraId="152F7804">
      <w:pPr>
        <w:pStyle w:val="20"/>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A370F6D">
      <w:pPr>
        <w:pStyle w:val="20"/>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3.投诉书应简要列明质疑事项，质疑函、质疑答复等作为附件材料提供。</w:t>
      </w:r>
    </w:p>
    <w:p w14:paraId="7900736D">
      <w:pPr>
        <w:pStyle w:val="20"/>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4.投诉书的投诉事项应具体、明确，并有必要的事实依据和法律依据。</w:t>
      </w:r>
    </w:p>
    <w:p w14:paraId="28FE79E6">
      <w:pPr>
        <w:pStyle w:val="20"/>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5.投诉书的投诉请求应与投诉事项相关。</w:t>
      </w:r>
    </w:p>
    <w:p w14:paraId="3B249A39">
      <w:pPr>
        <w:pStyle w:val="20"/>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6.投诉人为法人或者其他组织的，投诉书应由法定代表人、主要负责人，或者其授权代表签字或者盖章，并加盖公章。</w:t>
      </w:r>
      <w:bookmarkStart w:id="128" w:name="_Toc74323461"/>
    </w:p>
    <w:p w14:paraId="1C468709">
      <w:pPr>
        <w:pStyle w:val="20"/>
        <w:spacing w:line="360" w:lineRule="auto"/>
        <w:ind w:left="25" w:leftChars="12" w:firstLine="354" w:firstLineChars="147"/>
        <w:rPr>
          <w:rFonts w:hint="default" w:ascii="Times New Roman" w:hAnsi="Times New Roman" w:cs="Times New Roman"/>
          <w:b/>
          <w:color w:val="auto"/>
          <w:sz w:val="24"/>
          <w:szCs w:val="24"/>
          <w:highlight w:val="none"/>
        </w:rPr>
      </w:pPr>
    </w:p>
    <w:p w14:paraId="2AA16A68">
      <w:pPr>
        <w:pStyle w:val="20"/>
        <w:spacing w:line="360" w:lineRule="auto"/>
        <w:ind w:left="25" w:leftChars="12" w:firstLine="354" w:firstLineChars="147"/>
        <w:rPr>
          <w:rFonts w:hint="default" w:ascii="Times New Roman" w:hAnsi="Times New Roman" w:cs="Times New Roman"/>
          <w:b/>
          <w:color w:val="auto"/>
          <w:sz w:val="24"/>
          <w:szCs w:val="24"/>
          <w:highlight w:val="none"/>
        </w:rPr>
      </w:pPr>
    </w:p>
    <w:p w14:paraId="3421B1C4">
      <w:pPr>
        <w:pStyle w:val="20"/>
        <w:spacing w:line="360" w:lineRule="auto"/>
        <w:ind w:left="25" w:leftChars="12" w:firstLine="354" w:firstLineChars="147"/>
        <w:rPr>
          <w:rFonts w:hint="default" w:ascii="Times New Roman" w:hAnsi="Times New Roman" w:cs="Times New Roman"/>
          <w:b/>
          <w:color w:val="auto"/>
          <w:sz w:val="24"/>
          <w:szCs w:val="24"/>
          <w:highlight w:val="none"/>
        </w:rPr>
      </w:pPr>
    </w:p>
    <w:p w14:paraId="6697DB58">
      <w:pPr>
        <w:pStyle w:val="20"/>
        <w:spacing w:line="360" w:lineRule="auto"/>
        <w:ind w:left="25" w:leftChars="12" w:firstLine="354" w:firstLineChars="147"/>
        <w:rPr>
          <w:rFonts w:hint="default" w:ascii="Times New Roman" w:hAnsi="Times New Roman" w:cs="Times New Roman"/>
          <w:b/>
          <w:color w:val="auto"/>
          <w:sz w:val="24"/>
          <w:szCs w:val="24"/>
          <w:highlight w:val="none"/>
        </w:rPr>
      </w:pPr>
    </w:p>
    <w:p w14:paraId="6FD59E5E">
      <w:pPr>
        <w:pStyle w:val="20"/>
        <w:spacing w:line="360" w:lineRule="auto"/>
        <w:ind w:left="25" w:leftChars="12" w:firstLine="354" w:firstLineChars="147"/>
        <w:rPr>
          <w:rFonts w:hint="default" w:ascii="Times New Roman" w:hAnsi="Times New Roman" w:cs="Times New Roman"/>
          <w:b/>
          <w:color w:val="auto"/>
          <w:sz w:val="24"/>
          <w:szCs w:val="24"/>
          <w:highlight w:val="none"/>
        </w:rPr>
      </w:pPr>
    </w:p>
    <w:p w14:paraId="78521A38">
      <w:pPr>
        <w:pStyle w:val="20"/>
        <w:spacing w:line="360" w:lineRule="auto"/>
        <w:ind w:left="25" w:leftChars="12" w:firstLine="310" w:firstLineChars="147"/>
        <w:rPr>
          <w:rFonts w:hint="default" w:ascii="Times New Roman" w:hAnsi="Times New Roman" w:cs="Times New Roman"/>
          <w:b/>
          <w:color w:val="auto"/>
          <w:highlight w:val="none"/>
        </w:rPr>
      </w:pPr>
    </w:p>
    <w:p w14:paraId="4F5033B3">
      <w:pPr>
        <w:pStyle w:val="63"/>
        <w:ind w:firstLine="480"/>
        <w:rPr>
          <w:rFonts w:hint="default" w:ascii="Times New Roman" w:hAnsi="Times New Roman" w:cs="Times New Roman"/>
          <w:color w:val="auto"/>
          <w:highlight w:val="none"/>
          <w:lang w:eastAsia="zh-CN"/>
        </w:rPr>
      </w:pPr>
    </w:p>
    <w:p w14:paraId="3E64F415">
      <w:pPr>
        <w:pStyle w:val="3"/>
        <w:jc w:val="center"/>
        <w:rPr>
          <w:rFonts w:hint="default" w:ascii="Times New Roman" w:hAnsi="Times New Roman" w:cs="Times New Roman"/>
          <w:color w:val="auto"/>
          <w:highlight w:val="none"/>
        </w:rPr>
      </w:pPr>
    </w:p>
    <w:p w14:paraId="1D94F988">
      <w:pPr>
        <w:pStyle w:val="3"/>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第七章合同文本</w:t>
      </w:r>
      <w:bookmarkEnd w:id="128"/>
    </w:p>
    <w:p w14:paraId="3B4EBFE8">
      <w:pPr>
        <w:spacing w:line="520" w:lineRule="exact"/>
        <w:rPr>
          <w:rFonts w:hint="default" w:ascii="Times New Roman" w:hAnsi="Times New Roman" w:cs="Times New Roman"/>
          <w:b/>
          <w:color w:val="auto"/>
          <w:sz w:val="32"/>
          <w:szCs w:val="32"/>
          <w:highlight w:val="none"/>
        </w:rPr>
      </w:pPr>
    </w:p>
    <w:p w14:paraId="286C69D3">
      <w:pPr>
        <w:widowControl/>
        <w:jc w:val="center"/>
        <w:rPr>
          <w:rFonts w:hint="default" w:ascii="Times New Roman" w:hAnsi="Times New Roman" w:cs="Times New Roman"/>
          <w:b/>
          <w:color w:val="auto"/>
          <w:sz w:val="44"/>
          <w:szCs w:val="44"/>
          <w:highlight w:val="none"/>
        </w:rPr>
      </w:pPr>
      <w:r>
        <w:rPr>
          <w:rFonts w:hint="default" w:ascii="Times New Roman" w:hAnsi="Times New Roman" w:cs="Times New Roman"/>
          <w:color w:val="auto"/>
          <w:sz w:val="24"/>
          <w:highlight w:val="none"/>
        </w:rPr>
        <w:br w:type="page"/>
      </w:r>
    </w:p>
    <w:p w14:paraId="6C53A54F">
      <w:pPr>
        <w:pageBreakBefore w:val="0"/>
        <w:kinsoku w:val="0"/>
        <w:wordWrap/>
        <w:overflowPunct/>
        <w:topLinePunct w:val="0"/>
        <w:autoSpaceDE w:val="0"/>
        <w:autoSpaceDN w:val="0"/>
        <w:bidi w:val="0"/>
        <w:adjustRightInd w:val="0"/>
        <w:snapToGrid w:val="0"/>
        <w:spacing w:before="169" w:line="560" w:lineRule="atLeast"/>
        <w:ind w:left="3168" w:hanging="3168" w:hangingChars="800"/>
        <w:jc w:val="center"/>
        <w:textAlignment w:val="baseline"/>
        <w:rPr>
          <w:rFonts w:hint="eastAsia" w:ascii="宋体" w:hAnsi="宋体" w:eastAsia="宋体" w:cs="宋体"/>
          <w:b w:val="0"/>
          <w:bCs w:val="0"/>
          <w:snapToGrid w:val="0"/>
          <w:color w:val="auto"/>
          <w:spacing w:val="6"/>
          <w:w w:val="100"/>
          <w:kern w:val="0"/>
          <w:sz w:val="44"/>
          <w:szCs w:val="44"/>
          <w:u w:val="none"/>
          <w:lang w:val="en-US" w:eastAsia="en-US" w:bidi="ar-SA"/>
          <w14:textOutline w14:w="8988" w14:cap="sq" w14:cmpd="sng">
            <w14:solidFill>
              <w14:srgbClr w14:val="000000"/>
            </w14:solidFill>
            <w14:prstDash w14:val="solid"/>
            <w14:bevel/>
          </w14:textOutline>
        </w:rPr>
      </w:pPr>
      <w:r>
        <w:rPr>
          <w:rFonts w:hint="eastAsia" w:ascii="方正小标宋简体" w:hAnsi="方正小标宋简体" w:eastAsia="方正小标宋简体" w:cs="方正小标宋简体"/>
          <w:b w:val="0"/>
          <w:bCs w:val="0"/>
          <w:snapToGrid w:val="0"/>
          <w:color w:val="auto"/>
          <w:w w:val="90"/>
          <w:kern w:val="0"/>
          <w:sz w:val="44"/>
          <w:szCs w:val="44"/>
          <w:u w:val="none"/>
          <w:lang w:val="en-US" w:eastAsia="zh-CN" w:bidi="ar-SA"/>
        </w:rPr>
        <w:t>****************************项目</w:t>
      </w:r>
    </w:p>
    <w:p w14:paraId="1B8B66EF">
      <w:pPr>
        <w:pageBreakBefore w:val="0"/>
        <w:kinsoku w:val="0"/>
        <w:wordWrap/>
        <w:overflowPunct/>
        <w:topLinePunct w:val="0"/>
        <w:autoSpaceDE w:val="0"/>
        <w:autoSpaceDN w:val="0"/>
        <w:bidi w:val="0"/>
        <w:adjustRightInd w:val="0"/>
        <w:snapToGrid w:val="0"/>
        <w:spacing w:before="169" w:line="560" w:lineRule="atLeast"/>
        <w:jc w:val="center"/>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8988" w14:cap="sq" w14:cmpd="sng">
            <w14:solidFill>
              <w14:srgbClr w14:val="000000"/>
            </w14:solidFill>
            <w14:prstDash w14:val="solid"/>
            <w14:bevel/>
          </w14:textOutline>
        </w:rPr>
      </w:pPr>
    </w:p>
    <w:p w14:paraId="0670D1CC">
      <w:pPr>
        <w:pageBreakBefore w:val="0"/>
        <w:kinsoku w:val="0"/>
        <w:wordWrap/>
        <w:overflowPunct/>
        <w:topLinePunct w:val="0"/>
        <w:autoSpaceDE w:val="0"/>
        <w:autoSpaceDN w:val="0"/>
        <w:bidi w:val="0"/>
        <w:adjustRightInd w:val="0"/>
        <w:snapToGrid w:val="0"/>
        <w:spacing w:before="169" w:line="560" w:lineRule="atLeast"/>
        <w:jc w:val="center"/>
        <w:textAlignment w:val="baseline"/>
        <w:rPr>
          <w:rFonts w:ascii="Arial" w:hAnsi="宋体" w:eastAsia="宋体" w:cs="宋体"/>
          <w:b w:val="0"/>
          <w:bCs w:val="0"/>
          <w:snapToGrid w:val="0"/>
          <w:color w:val="auto"/>
          <w:spacing w:val="6"/>
          <w:w w:val="100"/>
          <w:kern w:val="0"/>
          <w:sz w:val="52"/>
          <w:szCs w:val="52"/>
          <w:lang w:val="en-US" w:eastAsia="en-US" w:bidi="ar-SA"/>
        </w:rPr>
      </w:pPr>
      <w:r>
        <w:rPr>
          <w:rFonts w:ascii="宋体" w:hAnsi="宋体" w:eastAsia="宋体" w:cs="宋体"/>
          <w:b w:val="0"/>
          <w:bCs w:val="0"/>
          <w:snapToGrid w:val="0"/>
          <w:color w:val="auto"/>
          <w:spacing w:val="6"/>
          <w:w w:val="100"/>
          <w:kern w:val="0"/>
          <w:sz w:val="52"/>
          <w:szCs w:val="52"/>
          <w:lang w:val="en-US" w:eastAsia="en-US" w:bidi="ar-SA"/>
          <w14:textOutline w14:w="8988" w14:cap="sq" w14:cmpd="sng">
            <w14:solidFill>
              <w14:srgbClr w14:val="000000"/>
            </w14:solidFill>
            <w14:prstDash w14:val="solid"/>
            <w14:bevel/>
          </w14:textOutline>
        </w:rPr>
        <w:t>施工合同文件</w:t>
      </w:r>
    </w:p>
    <w:p w14:paraId="55E9B3B6">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00658FED">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w w:val="90"/>
          <w:kern w:val="0"/>
          <w:sz w:val="32"/>
          <w:szCs w:val="32"/>
          <w:lang w:val="en-US" w:eastAsia="zh-CN"/>
        </w:rPr>
      </w:pPr>
      <w:r>
        <w:rPr>
          <w:rFonts w:hint="eastAsia" w:ascii="仿宋_GB2312" w:hAnsi="仿宋_GB2312" w:eastAsia="仿宋_GB2312" w:cs="仿宋_GB2312"/>
          <w:snapToGrid w:val="0"/>
          <w:color w:val="auto"/>
          <w:w w:val="90"/>
          <w:kern w:val="0"/>
          <w:sz w:val="32"/>
          <w:szCs w:val="32"/>
          <w:lang w:val="en-US" w:eastAsia="zh-CN"/>
        </w:rPr>
        <w:t>天农衔施合同〔2025〕    号</w:t>
      </w:r>
    </w:p>
    <w:p w14:paraId="40E9A158">
      <w:pPr>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宋体" w:hAnsi="宋体" w:eastAsia="宋体" w:cs="宋体"/>
          <w:snapToGrid w:val="0"/>
          <w:color w:val="auto"/>
          <w:spacing w:val="6"/>
          <w:w w:val="100"/>
          <w:kern w:val="0"/>
          <w:sz w:val="28"/>
          <w:szCs w:val="28"/>
          <w:highlight w:val="none"/>
          <w:lang w:val="en-US" w:eastAsia="zh-CN"/>
        </w:rPr>
      </w:pPr>
    </w:p>
    <w:p w14:paraId="39F0EEA7">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526E9139">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4642F58A">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1EF370E0">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17604D86">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25A5CC75">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4B57EEC0">
      <w:pPr>
        <w:pageBreakBefore w:val="0"/>
        <w:kinsoku w:val="0"/>
        <w:wordWrap/>
        <w:overflowPunct/>
        <w:topLinePunct w:val="0"/>
        <w:autoSpaceDE w:val="0"/>
        <w:autoSpaceDN w:val="0"/>
        <w:bidi w:val="0"/>
        <w:adjustRightInd w:val="0"/>
        <w:snapToGrid w:val="0"/>
        <w:spacing w:before="101" w:line="560" w:lineRule="atLeast"/>
        <w:jc w:val="left"/>
        <w:textAlignment w:val="baseline"/>
        <w:rPr>
          <w:rFonts w:hint="eastAsia" w:ascii="宋体" w:hAnsi="宋体" w:eastAsia="宋体" w:cs="宋体"/>
          <w:snapToGrid w:val="0"/>
          <w:color w:val="auto"/>
          <w:spacing w:val="6"/>
          <w:w w:val="100"/>
          <w:kern w:val="0"/>
          <w:sz w:val="28"/>
          <w:szCs w:val="28"/>
          <w:lang w:val="en-US" w:eastAsia="en-US" w:bidi="ar-SA"/>
        </w:rPr>
      </w:pPr>
    </w:p>
    <w:p w14:paraId="39B6C4F0">
      <w:pPr>
        <w:pageBreakBefore w:val="0"/>
        <w:kinsoku w:val="0"/>
        <w:wordWrap/>
        <w:overflowPunct/>
        <w:topLinePunct w:val="0"/>
        <w:autoSpaceDE w:val="0"/>
        <w:autoSpaceDN w:val="0"/>
        <w:bidi w:val="0"/>
        <w:adjustRightInd w:val="0"/>
        <w:snapToGrid w:val="0"/>
        <w:spacing w:before="101" w:line="560" w:lineRule="atLeast"/>
        <w:ind w:left="0" w:leftChars="0" w:firstLine="838" w:firstLineChars="287"/>
        <w:jc w:val="both"/>
        <w:textAlignment w:val="baseline"/>
        <w:rPr>
          <w:rFonts w:hint="eastAsia" w:ascii="宋体" w:hAnsi="宋体" w:eastAsia="宋体" w:cs="宋体"/>
          <w:snapToGrid w:val="0"/>
          <w:color w:val="auto"/>
          <w:spacing w:val="-8"/>
          <w:w w:val="100"/>
          <w:kern w:val="0"/>
          <w:sz w:val="28"/>
          <w:szCs w:val="28"/>
          <w:u w:val="single" w:color="auto"/>
          <w:lang w:val="en-US" w:eastAsia="zh-CN" w:bidi="ar-SA"/>
        </w:rPr>
      </w:pPr>
      <w:r>
        <w:rPr>
          <w:rFonts w:hint="eastAsia" w:ascii="宋体" w:hAnsi="宋体" w:eastAsia="宋体" w:cs="宋体"/>
          <w:snapToGrid w:val="0"/>
          <w:color w:val="auto"/>
          <w:spacing w:val="6"/>
          <w:w w:val="100"/>
          <w:kern w:val="0"/>
          <w:sz w:val="28"/>
          <w:szCs w:val="28"/>
          <w:lang w:val="en-US" w:eastAsia="en-US" w:bidi="ar-SA"/>
        </w:rPr>
        <w:t>项目名称：</w:t>
      </w:r>
      <w:r>
        <w:rPr>
          <w:rFonts w:hint="eastAsia" w:ascii="宋体" w:hAnsi="宋体" w:eastAsia="宋体" w:cs="宋体"/>
          <w:snapToGrid w:val="0"/>
          <w:color w:val="auto"/>
          <w:spacing w:val="-8"/>
          <w:kern w:val="0"/>
          <w:sz w:val="28"/>
          <w:szCs w:val="28"/>
          <w:u w:val="single" w:color="auto"/>
          <w:lang w:val="en-US" w:eastAsia="zh-CN" w:bidi="ar-SA"/>
        </w:rPr>
        <w:t>天等县****************************项目</w:t>
      </w:r>
    </w:p>
    <w:p w14:paraId="53220283">
      <w:pPr>
        <w:pageBreakBefore w:val="0"/>
        <w:kinsoku w:val="0"/>
        <w:wordWrap/>
        <w:overflowPunct/>
        <w:topLinePunct w:val="0"/>
        <w:autoSpaceDE w:val="0"/>
        <w:autoSpaceDN w:val="0"/>
        <w:bidi w:val="0"/>
        <w:adjustRightInd w:val="0"/>
        <w:snapToGrid w:val="0"/>
        <w:spacing w:before="246" w:line="560" w:lineRule="atLeast"/>
        <w:ind w:left="512" w:firstLine="292" w:firstLineChars="100"/>
        <w:jc w:val="left"/>
        <w:textAlignment w:val="baseline"/>
        <w:rPr>
          <w:rFonts w:hint="eastAsia" w:ascii="宋体" w:hAnsi="宋体" w:eastAsia="宋体" w:cs="宋体"/>
          <w:snapToGrid w:val="0"/>
          <w:color w:val="auto"/>
          <w:spacing w:val="6"/>
          <w:w w:val="100"/>
          <w:kern w:val="0"/>
          <w:sz w:val="28"/>
          <w:szCs w:val="28"/>
          <w:u w:val="single"/>
          <w:lang w:val="en-US" w:eastAsia="en-US" w:bidi="ar-SA"/>
        </w:rPr>
      </w:pPr>
      <w:r>
        <w:rPr>
          <w:rFonts w:hint="eastAsia" w:ascii="宋体" w:hAnsi="宋体" w:eastAsia="宋体" w:cs="宋体"/>
          <w:snapToGrid w:val="0"/>
          <w:color w:val="auto"/>
          <w:spacing w:val="6"/>
          <w:w w:val="100"/>
          <w:kern w:val="0"/>
          <w:sz w:val="28"/>
          <w:szCs w:val="28"/>
          <w:lang w:val="en-US" w:eastAsia="en-US" w:bidi="ar-SA"/>
        </w:rPr>
        <w:t>发 包 人：</w:t>
      </w:r>
      <w:r>
        <w:rPr>
          <w:rFonts w:hint="eastAsia" w:ascii="宋体" w:hAnsi="宋体" w:eastAsia="宋体" w:cs="宋体"/>
          <w:snapToGrid w:val="0"/>
          <w:color w:val="auto"/>
          <w:w w:val="100"/>
          <w:kern w:val="0"/>
          <w:sz w:val="28"/>
          <w:szCs w:val="28"/>
          <w:u w:val="single"/>
          <w:lang w:val="en-US" w:eastAsia="zh-CN" w:bidi="ar-SA"/>
        </w:rPr>
        <w:t>天等县农业农村局</w:t>
      </w:r>
    </w:p>
    <w:p w14:paraId="273973FA">
      <w:pPr>
        <w:pageBreakBefore w:val="0"/>
        <w:kinsoku w:val="0"/>
        <w:wordWrap/>
        <w:overflowPunct/>
        <w:topLinePunct w:val="0"/>
        <w:autoSpaceDE w:val="0"/>
        <w:autoSpaceDN w:val="0"/>
        <w:bidi w:val="0"/>
        <w:adjustRightInd w:val="0"/>
        <w:snapToGrid w:val="0"/>
        <w:spacing w:before="247" w:line="560" w:lineRule="atLeast"/>
        <w:ind w:left="507"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承 包 人：</w:t>
      </w:r>
      <w:r>
        <w:rPr>
          <w:rFonts w:hint="eastAsia" w:ascii="宋体" w:hAnsi="宋体" w:eastAsia="宋体" w:cs="宋体"/>
          <w:snapToGrid w:val="0"/>
          <w:color w:val="auto"/>
          <w:spacing w:val="6"/>
          <w:w w:val="100"/>
          <w:kern w:val="0"/>
          <w:sz w:val="28"/>
          <w:szCs w:val="28"/>
          <w:u w:val="single"/>
          <w:lang w:val="en-US" w:eastAsia="zh-CN" w:bidi="ar-SA"/>
        </w:rPr>
        <w:t>****************</w:t>
      </w:r>
    </w:p>
    <w:p w14:paraId="11AA470C">
      <w:pPr>
        <w:pageBreakBefore w:val="0"/>
        <w:wordWrap/>
        <w:overflowPunct/>
        <w:topLinePunct w:val="0"/>
        <w:bidi w:val="0"/>
        <w:spacing w:before="246" w:line="560" w:lineRule="atLeast"/>
        <w:ind w:left="557" w:firstLine="292" w:firstLineChars="100"/>
        <w:rPr>
          <w:rFonts w:hint="eastAsia" w:ascii="宋体" w:hAnsi="宋体" w:eastAsia="宋体" w:cs="宋体"/>
          <w:color w:val="auto"/>
          <w:spacing w:val="6"/>
          <w:w w:val="100"/>
          <w:sz w:val="28"/>
          <w:szCs w:val="28"/>
          <w:u w:val="single"/>
        </w:rPr>
        <w:sectPr>
          <w:pgSz w:w="11906" w:h="16839"/>
          <w:pgMar w:top="400" w:right="1474" w:bottom="1156" w:left="1587" w:header="0" w:footer="994" w:gutter="0"/>
          <w:pgNumType w:fmt="decimal"/>
          <w:cols w:space="720" w:num="1"/>
        </w:sectPr>
      </w:pPr>
      <w:r>
        <w:rPr>
          <w:rFonts w:hint="eastAsia" w:ascii="宋体" w:hAnsi="宋体" w:eastAsia="宋体" w:cs="宋体"/>
          <w:snapToGrid w:val="0"/>
          <w:color w:val="auto"/>
          <w:spacing w:val="6"/>
          <w:w w:val="100"/>
          <w:kern w:val="0"/>
          <w:sz w:val="28"/>
          <w:szCs w:val="28"/>
          <w:lang w:val="en-US" w:eastAsia="en-US" w:bidi="ar-SA"/>
        </w:rPr>
        <w:t xml:space="preserve">日  </w:t>
      </w:r>
      <w:r>
        <w:rPr>
          <w:rFonts w:hint="eastAsia" w:ascii="宋体" w:hAnsi="宋体" w:eastAsia="宋体" w:cs="宋体"/>
          <w:snapToGrid w:val="0"/>
          <w:color w:val="auto"/>
          <w:spacing w:val="6"/>
          <w:w w:val="100"/>
          <w:kern w:val="0"/>
          <w:sz w:val="28"/>
          <w:szCs w:val="28"/>
          <w:lang w:val="en-US" w:eastAsia="zh-CN" w:bidi="ar-SA"/>
        </w:rPr>
        <w:t xml:space="preserve">  </w:t>
      </w:r>
      <w:r>
        <w:rPr>
          <w:rFonts w:hint="eastAsia" w:ascii="宋体" w:hAnsi="宋体" w:eastAsia="宋体" w:cs="宋体"/>
          <w:snapToGrid w:val="0"/>
          <w:color w:val="auto"/>
          <w:spacing w:val="6"/>
          <w:w w:val="100"/>
          <w:kern w:val="0"/>
          <w:sz w:val="28"/>
          <w:szCs w:val="28"/>
          <w:lang w:val="en-US" w:eastAsia="en-US" w:bidi="ar-SA"/>
        </w:rPr>
        <w:t>期：</w:t>
      </w:r>
      <w:r>
        <w:rPr>
          <w:rFonts w:hint="eastAsia" w:ascii="宋体" w:hAnsi="宋体" w:eastAsia="宋体" w:cs="宋体"/>
          <w:snapToGrid w:val="0"/>
          <w:color w:val="auto"/>
          <w:w w:val="100"/>
          <w:kern w:val="0"/>
          <w:sz w:val="28"/>
          <w:szCs w:val="28"/>
          <w:u w:val="single"/>
          <w:lang w:val="en-US" w:eastAsia="zh-CN" w:bidi="ar-SA"/>
        </w:rPr>
        <w:t xml:space="preserve">2025 </w:t>
      </w:r>
      <w:r>
        <w:rPr>
          <w:rFonts w:hint="eastAsia" w:ascii="宋体" w:hAnsi="宋体" w:eastAsia="宋体" w:cs="宋体"/>
          <w:snapToGrid w:val="0"/>
          <w:color w:val="auto"/>
          <w:w w:val="100"/>
          <w:kern w:val="0"/>
          <w:sz w:val="28"/>
          <w:szCs w:val="28"/>
          <w:u w:val="single"/>
          <w:lang w:val="en-US" w:eastAsia="en-US" w:bidi="ar-SA"/>
        </w:rPr>
        <w:t>年</w:t>
      </w:r>
      <w:r>
        <w:rPr>
          <w:rFonts w:hint="eastAsia" w:ascii="宋体" w:hAnsi="宋体" w:eastAsia="宋体" w:cs="宋体"/>
          <w:snapToGrid w:val="0"/>
          <w:color w:val="auto"/>
          <w:w w:val="100"/>
          <w:kern w:val="0"/>
          <w:sz w:val="28"/>
          <w:szCs w:val="28"/>
          <w:u w:val="single"/>
          <w:lang w:val="en-US" w:eastAsia="zh-CN" w:bidi="ar-SA"/>
        </w:rPr>
        <w:t xml:space="preserve">    </w:t>
      </w:r>
      <w:r>
        <w:rPr>
          <w:rFonts w:hint="eastAsia" w:ascii="宋体" w:hAnsi="宋体" w:eastAsia="宋体" w:cs="宋体"/>
          <w:snapToGrid w:val="0"/>
          <w:color w:val="auto"/>
          <w:w w:val="100"/>
          <w:kern w:val="0"/>
          <w:sz w:val="28"/>
          <w:szCs w:val="28"/>
          <w:u w:val="single"/>
          <w:lang w:val="en-US" w:eastAsia="en-US" w:bidi="ar-SA"/>
        </w:rPr>
        <w:t>月</w:t>
      </w:r>
      <w:r>
        <w:rPr>
          <w:rFonts w:hint="eastAsia" w:ascii="宋体" w:hAnsi="宋体" w:eastAsia="宋体" w:cs="宋体"/>
          <w:snapToGrid w:val="0"/>
          <w:color w:val="auto"/>
          <w:w w:val="100"/>
          <w:kern w:val="0"/>
          <w:sz w:val="28"/>
          <w:szCs w:val="28"/>
          <w:u w:val="single"/>
          <w:lang w:val="en-US" w:eastAsia="zh-CN" w:bidi="ar-SA"/>
        </w:rPr>
        <w:t xml:space="preserve">      </w:t>
      </w:r>
      <w:r>
        <w:rPr>
          <w:rFonts w:hint="eastAsia" w:ascii="宋体" w:hAnsi="宋体" w:eastAsia="宋体" w:cs="宋体"/>
          <w:snapToGrid w:val="0"/>
          <w:color w:val="auto"/>
          <w:w w:val="100"/>
          <w:kern w:val="0"/>
          <w:sz w:val="28"/>
          <w:szCs w:val="28"/>
          <w:u w:val="single"/>
          <w:lang w:val="en-US" w:eastAsia="en-US" w:bidi="ar-SA"/>
        </w:rPr>
        <w:t>日</w:t>
      </w:r>
    </w:p>
    <w:p w14:paraId="087F73E6">
      <w:pPr>
        <w:widowControl/>
        <w:kinsoku w:val="0"/>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b w:val="0"/>
          <w:bCs/>
          <w:snapToGrid w:val="0"/>
          <w:color w:val="auto"/>
          <w:w w:val="90"/>
          <w:kern w:val="0"/>
          <w:sz w:val="44"/>
          <w:szCs w:val="44"/>
          <w:lang w:eastAsia="en-US"/>
        </w:rPr>
      </w:pPr>
      <w:r>
        <w:rPr>
          <w:rFonts w:hint="eastAsia" w:ascii="方正小标宋简体" w:hAnsi="方正小标宋简体" w:eastAsia="方正小标宋简体" w:cs="方正小标宋简体"/>
          <w:b w:val="0"/>
          <w:bCs/>
          <w:snapToGrid w:val="0"/>
          <w:color w:val="auto"/>
          <w:w w:val="90"/>
          <w:kern w:val="0"/>
          <w:sz w:val="44"/>
          <w:szCs w:val="44"/>
          <w:lang w:eastAsia="en-US"/>
        </w:rPr>
        <w:t>合同文件目录</w:t>
      </w:r>
    </w:p>
    <w:p w14:paraId="784E4D6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eastAsia="en-US"/>
        </w:rPr>
      </w:pPr>
    </w:p>
    <w:p w14:paraId="2ABEE03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eastAsia="en-US"/>
        </w:rPr>
      </w:pPr>
      <w:r>
        <w:rPr>
          <w:rFonts w:hint="eastAsia" w:ascii="宋体" w:hAnsi="宋体" w:eastAsia="宋体" w:cs="宋体"/>
          <w:snapToGrid w:val="0"/>
          <w:color w:val="auto"/>
          <w:w w:val="90"/>
          <w:kern w:val="0"/>
          <w:sz w:val="32"/>
          <w:szCs w:val="32"/>
          <w:lang w:val="en-US" w:eastAsia="zh-CN"/>
        </w:rPr>
        <w:t>　一</w:t>
      </w:r>
      <w:r>
        <w:rPr>
          <w:rFonts w:hint="eastAsia" w:ascii="宋体" w:hAnsi="宋体" w:eastAsia="宋体" w:cs="宋体"/>
          <w:snapToGrid w:val="0"/>
          <w:color w:val="auto"/>
          <w:w w:val="90"/>
          <w:kern w:val="0"/>
          <w:sz w:val="32"/>
          <w:szCs w:val="32"/>
          <w:lang w:eastAsia="en-US"/>
        </w:rPr>
        <w:t>、</w:t>
      </w:r>
      <w:r>
        <w:rPr>
          <w:rFonts w:hint="eastAsia" w:ascii="宋体" w:hAnsi="宋体" w:eastAsia="宋体" w:cs="宋体"/>
          <w:snapToGrid w:val="0"/>
          <w:color w:val="auto"/>
          <w:w w:val="90"/>
          <w:kern w:val="0"/>
          <w:sz w:val="32"/>
          <w:szCs w:val="32"/>
          <w:lang w:eastAsia="zh-CN"/>
        </w:rPr>
        <w:t>施工</w:t>
      </w:r>
      <w:r>
        <w:rPr>
          <w:rFonts w:hint="eastAsia" w:ascii="宋体" w:hAnsi="宋体" w:eastAsia="宋体" w:cs="宋体"/>
          <w:snapToGrid w:val="0"/>
          <w:color w:val="auto"/>
          <w:w w:val="90"/>
          <w:kern w:val="0"/>
          <w:sz w:val="32"/>
          <w:szCs w:val="32"/>
          <w:lang w:eastAsia="en-US"/>
        </w:rPr>
        <w:t>合同协议书</w:t>
      </w:r>
    </w:p>
    <w:p w14:paraId="46371DC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val="en-US" w:eastAsia="zh-CN"/>
        </w:rPr>
      </w:pPr>
      <w:r>
        <w:rPr>
          <w:rFonts w:hint="eastAsia" w:ascii="宋体" w:hAnsi="宋体" w:eastAsia="宋体" w:cs="宋体"/>
          <w:snapToGrid w:val="0"/>
          <w:color w:val="auto"/>
          <w:w w:val="90"/>
          <w:kern w:val="0"/>
          <w:sz w:val="32"/>
          <w:szCs w:val="32"/>
          <w:lang w:val="en-US" w:eastAsia="zh-CN"/>
        </w:rPr>
        <w:t>　二、工程质量保修书</w:t>
      </w:r>
    </w:p>
    <w:p w14:paraId="2191440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val="en-US" w:eastAsia="zh-CN"/>
        </w:rPr>
      </w:pPr>
      <w:r>
        <w:rPr>
          <w:rFonts w:hint="eastAsia" w:ascii="宋体" w:hAnsi="宋体" w:eastAsia="宋体" w:cs="宋体"/>
          <w:snapToGrid w:val="0"/>
          <w:color w:val="auto"/>
          <w:w w:val="90"/>
          <w:kern w:val="0"/>
          <w:sz w:val="32"/>
          <w:szCs w:val="32"/>
          <w:lang w:val="en-US" w:eastAsia="zh-CN"/>
        </w:rPr>
        <w:t>　三</w:t>
      </w:r>
      <w:r>
        <w:rPr>
          <w:rFonts w:hint="eastAsia" w:ascii="宋体" w:hAnsi="宋体" w:eastAsia="宋体" w:cs="宋体"/>
          <w:snapToGrid w:val="0"/>
          <w:color w:val="auto"/>
          <w:w w:val="90"/>
          <w:kern w:val="0"/>
          <w:sz w:val="32"/>
          <w:szCs w:val="32"/>
          <w:lang w:eastAsia="en-US"/>
        </w:rPr>
        <w:t>、廉政</w:t>
      </w:r>
      <w:r>
        <w:rPr>
          <w:rFonts w:hint="eastAsia" w:ascii="宋体" w:hAnsi="宋体" w:eastAsia="宋体" w:cs="宋体"/>
          <w:snapToGrid w:val="0"/>
          <w:color w:val="auto"/>
          <w:w w:val="90"/>
          <w:kern w:val="0"/>
          <w:sz w:val="32"/>
          <w:szCs w:val="32"/>
          <w:lang w:val="en-US" w:eastAsia="zh-CN"/>
        </w:rPr>
        <w:t>合同</w:t>
      </w:r>
    </w:p>
    <w:p w14:paraId="5F8EC57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val="en-US" w:eastAsia="zh-CN"/>
        </w:rPr>
      </w:pPr>
      <w:r>
        <w:rPr>
          <w:rFonts w:hint="eastAsia" w:ascii="宋体" w:hAnsi="宋体" w:eastAsia="宋体" w:cs="宋体"/>
          <w:snapToGrid w:val="0"/>
          <w:color w:val="auto"/>
          <w:w w:val="90"/>
          <w:kern w:val="0"/>
          <w:sz w:val="32"/>
          <w:szCs w:val="32"/>
          <w:lang w:val="en-US" w:eastAsia="zh-CN"/>
        </w:rPr>
        <w:t>　四</w:t>
      </w:r>
      <w:r>
        <w:rPr>
          <w:rFonts w:hint="eastAsia" w:ascii="宋体" w:hAnsi="宋体" w:eastAsia="宋体" w:cs="宋体"/>
          <w:snapToGrid w:val="0"/>
          <w:color w:val="auto"/>
          <w:w w:val="90"/>
          <w:kern w:val="0"/>
          <w:sz w:val="32"/>
          <w:szCs w:val="32"/>
          <w:lang w:eastAsia="en-US"/>
        </w:rPr>
        <w:t>、安全生产</w:t>
      </w:r>
      <w:r>
        <w:rPr>
          <w:rFonts w:hint="eastAsia" w:ascii="宋体" w:hAnsi="宋体" w:eastAsia="宋体" w:cs="宋体"/>
          <w:snapToGrid w:val="0"/>
          <w:color w:val="auto"/>
          <w:w w:val="90"/>
          <w:kern w:val="0"/>
          <w:sz w:val="32"/>
          <w:szCs w:val="32"/>
          <w:lang w:val="en-US" w:eastAsia="zh-CN"/>
        </w:rPr>
        <w:t>合同</w:t>
      </w:r>
    </w:p>
    <w:p w14:paraId="441A2DC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val="en-US" w:eastAsia="zh-CN"/>
        </w:rPr>
      </w:pPr>
      <w:r>
        <w:rPr>
          <w:rFonts w:hint="eastAsia" w:ascii="宋体" w:hAnsi="宋体" w:eastAsia="宋体" w:cs="宋体"/>
          <w:snapToGrid w:val="0"/>
          <w:color w:val="auto"/>
          <w:w w:val="90"/>
          <w:kern w:val="0"/>
          <w:sz w:val="32"/>
          <w:szCs w:val="32"/>
          <w:lang w:val="en-US" w:eastAsia="zh-CN"/>
        </w:rPr>
        <w:t>　五</w:t>
      </w:r>
      <w:r>
        <w:rPr>
          <w:rFonts w:hint="eastAsia" w:ascii="宋体" w:hAnsi="宋体" w:eastAsia="宋体" w:cs="宋体"/>
          <w:snapToGrid w:val="0"/>
          <w:color w:val="auto"/>
          <w:w w:val="90"/>
          <w:kern w:val="0"/>
          <w:sz w:val="32"/>
          <w:szCs w:val="32"/>
          <w:lang w:eastAsia="en-US"/>
        </w:rPr>
        <w:t>、</w:t>
      </w:r>
      <w:r>
        <w:rPr>
          <w:rFonts w:hint="eastAsia" w:ascii="宋体" w:hAnsi="宋体" w:eastAsia="宋体" w:cs="宋体"/>
          <w:snapToGrid w:val="0"/>
          <w:color w:val="auto"/>
          <w:w w:val="90"/>
          <w:kern w:val="0"/>
          <w:sz w:val="32"/>
          <w:szCs w:val="32"/>
          <w:lang w:val="en-US" w:eastAsia="zh-CN"/>
        </w:rPr>
        <w:t>成交通知书</w:t>
      </w:r>
    </w:p>
    <w:p w14:paraId="78BE055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val="en-US" w:eastAsia="zh-CN"/>
        </w:rPr>
      </w:pPr>
      <w:r>
        <w:rPr>
          <w:rFonts w:hint="eastAsia" w:ascii="宋体" w:hAnsi="宋体" w:eastAsia="宋体" w:cs="宋体"/>
          <w:snapToGrid w:val="0"/>
          <w:color w:val="auto"/>
          <w:w w:val="90"/>
          <w:kern w:val="0"/>
          <w:sz w:val="32"/>
          <w:szCs w:val="32"/>
          <w:lang w:val="en-US" w:eastAsia="zh-CN"/>
        </w:rPr>
        <w:t>　六、农民工工资保证金账号</w:t>
      </w:r>
    </w:p>
    <w:p w14:paraId="521489F1">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6C0C8C58">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6FBC6AD3">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15D0CB38">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54A364FA">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14176068">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5EC0A337">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49589107">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71103E64">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5639E41E">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341FDB28">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71EFA85E">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13350A5A">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676C4D29">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6E1B7E87">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4844EEF5">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16B70E9B">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2EFE1FDC">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07CD870D">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4F0DDAC9">
      <w:pPr>
        <w:keepNext w:val="0"/>
        <w:keepLines w:val="0"/>
        <w:pageBreakBefore w:val="0"/>
        <w:kinsoku w:val="0"/>
        <w:wordWrap/>
        <w:overflowPunct/>
        <w:topLinePunct w:val="0"/>
        <w:autoSpaceDE w:val="0"/>
        <w:autoSpaceDN w:val="0"/>
        <w:bidi w:val="0"/>
        <w:adjustRightInd w:val="0"/>
        <w:snapToGrid w:val="0"/>
        <w:spacing w:line="540" w:lineRule="exact"/>
        <w:ind w:left="0" w:leftChars="0" w:right="0"/>
        <w:jc w:val="center"/>
        <w:textAlignment w:val="baseline"/>
        <w:rPr>
          <w:rFonts w:hint="eastAsia" w:ascii="宋体" w:hAnsi="宋体" w:eastAsia="宋体" w:cs="宋体"/>
          <w:b w:val="0"/>
          <w:bCs w:val="0"/>
          <w:snapToGrid w:val="0"/>
          <w:color w:val="auto"/>
          <w:spacing w:val="6"/>
          <w:w w:val="100"/>
          <w:kern w:val="0"/>
          <w:sz w:val="32"/>
          <w:szCs w:val="32"/>
          <w:lang w:val="en-US" w:eastAsia="en-US" w:bidi="ar-SA"/>
        </w:rPr>
      </w:pPr>
      <w:r>
        <w:rPr>
          <w:rFonts w:hint="eastAsia" w:ascii="宋体" w:hAnsi="宋体" w:eastAsia="宋体" w:cs="宋体"/>
          <w:b w:val="0"/>
          <w:bCs w:val="0"/>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一、施工合同协议书</w:t>
      </w:r>
    </w:p>
    <w:p w14:paraId="5EE82D9F">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发包方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lang w:val="en-US" w:eastAsia="zh-CN" w:bidi="ar-SA"/>
        </w:rPr>
        <w:t>天等县农业农村局</w:t>
      </w:r>
      <w:r>
        <w:rPr>
          <w:rFonts w:hint="eastAsia" w:ascii="宋体" w:hAnsi="宋体" w:eastAsia="宋体" w:cs="宋体"/>
          <w:snapToGrid w:val="0"/>
          <w:color w:val="auto"/>
          <w:spacing w:val="6"/>
          <w:w w:val="100"/>
          <w:kern w:val="0"/>
          <w:sz w:val="28"/>
          <w:szCs w:val="28"/>
          <w:lang w:val="en-US" w:eastAsia="en-US" w:bidi="ar-SA"/>
        </w:rPr>
        <w:t>（简称甲方）</w:t>
      </w:r>
    </w:p>
    <w:p w14:paraId="1ADC89EA">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承包方（全称）：</w:t>
      </w:r>
      <w:r>
        <w:rPr>
          <w:rFonts w:hint="eastAsia" w:ascii="宋体" w:hAnsi="宋体" w:eastAsia="宋体" w:cs="宋体"/>
          <w:snapToGrid w:val="0"/>
          <w:color w:val="auto"/>
          <w:spacing w:val="6"/>
          <w:w w:val="100"/>
          <w:kern w:val="0"/>
          <w:sz w:val="28"/>
          <w:szCs w:val="28"/>
          <w:u w:val="single"/>
          <w:lang w:val="en-US" w:eastAsia="zh-CN" w:bidi="ar-SA"/>
        </w:rPr>
        <w:t>****************</w:t>
      </w:r>
      <w:r>
        <w:rPr>
          <w:rFonts w:hint="eastAsia" w:ascii="宋体" w:hAnsi="宋体" w:eastAsia="宋体" w:cs="宋体"/>
          <w:snapToGrid w:val="0"/>
          <w:color w:val="auto"/>
          <w:spacing w:val="6"/>
          <w:w w:val="100"/>
          <w:kern w:val="0"/>
          <w:sz w:val="28"/>
          <w:szCs w:val="28"/>
          <w:lang w:val="en-US" w:eastAsia="en-US" w:bidi="ar-SA"/>
        </w:rPr>
        <w:t>（简称乙方）</w:t>
      </w:r>
    </w:p>
    <w:p w14:paraId="6BF23DE5">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08"/>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为贯彻“ 以人为本、安全第一、质量第一、预防为主 ”的方针，加强对工程项目安全、质量、工期、文明施工等方面的综合管理，优质、高效、低耗、顺利的完成工程施工任务。根据《中华人民共和国民法典》《中华人民共和国建筑法》《中华人民共和国安全生产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779191B4">
      <w:pPr>
        <w:keepNext w:val="0"/>
        <w:keepLines w:val="0"/>
        <w:pageBreakBefore w:val="0"/>
        <w:numPr>
          <w:ilvl w:val="0"/>
          <w:numId w:val="0"/>
        </w:numPr>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b w:val="0"/>
          <w:bCs w:val="0"/>
          <w:snapToGrid w:val="0"/>
          <w:color w:val="auto"/>
          <w:w w:val="100"/>
          <w:kern w:val="0"/>
          <w:sz w:val="32"/>
          <w:szCs w:val="32"/>
          <w:lang w:val="en-US" w:eastAsia="zh-CN" w:bidi="ar-SA"/>
        </w:rPr>
        <w:t>一、项目概况</w:t>
      </w:r>
    </w:p>
    <w:p w14:paraId="32C64CEA">
      <w:pPr>
        <w:keepNext w:val="0"/>
        <w:keepLines w:val="0"/>
        <w:pageBreakBefore w:val="0"/>
        <w:numPr>
          <w:ilvl w:val="0"/>
          <w:numId w:val="0"/>
        </w:numPr>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u w:val="single"/>
          <w:lang w:val="en-US" w:eastAsia="en-US" w:bidi="ar-SA"/>
        </w:rPr>
      </w:pPr>
      <w:r>
        <w:rPr>
          <w:rFonts w:hint="eastAsia" w:ascii="宋体" w:hAnsi="宋体" w:eastAsia="宋体" w:cs="宋体"/>
          <w:snapToGrid w:val="0"/>
          <w:color w:val="auto"/>
          <w:spacing w:val="6"/>
          <w:w w:val="100"/>
          <w:kern w:val="0"/>
          <w:sz w:val="28"/>
          <w:szCs w:val="28"/>
          <w:lang w:val="en-US" w:eastAsia="en-US" w:bidi="ar-SA"/>
        </w:rPr>
        <w:t>项目名称：</w:t>
      </w:r>
      <w:r>
        <w:rPr>
          <w:rFonts w:hint="eastAsia" w:ascii="宋体" w:hAnsi="宋体" w:eastAsia="宋体" w:cs="宋体"/>
          <w:b w:val="0"/>
          <w:bCs w:val="0"/>
          <w:snapToGrid w:val="0"/>
          <w:color w:val="auto"/>
          <w:kern w:val="0"/>
          <w:sz w:val="28"/>
          <w:szCs w:val="28"/>
          <w:u w:val="single"/>
          <w:lang w:val="en-US" w:eastAsia="zh-CN" w:bidi="ar"/>
        </w:rPr>
        <w:t>天等县*****************************项目</w:t>
      </w:r>
    </w:p>
    <w:p w14:paraId="334772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560" w:firstLineChars="200"/>
        <w:jc w:val="left"/>
        <w:textAlignment w:val="auto"/>
        <w:rPr>
          <w:rFonts w:hint="eastAsia" w:ascii="宋体" w:hAnsi="宋体" w:eastAsia="宋体" w:cs="宋体"/>
          <w:b w:val="0"/>
          <w:bCs w:val="0"/>
          <w:snapToGrid w:val="0"/>
          <w:color w:val="auto"/>
          <w:w w:val="100"/>
          <w:kern w:val="0"/>
          <w:sz w:val="28"/>
          <w:szCs w:val="28"/>
          <w:highlight w:val="none"/>
          <w:u w:val="single"/>
          <w:lang w:val="en-US" w:eastAsia="zh-CN"/>
        </w:rPr>
      </w:pPr>
      <w:r>
        <w:rPr>
          <w:rFonts w:hint="eastAsia" w:ascii="宋体" w:hAnsi="宋体" w:eastAsia="宋体" w:cs="宋体"/>
          <w:snapToGrid w:val="0"/>
          <w:color w:val="auto"/>
          <w:w w:val="100"/>
          <w:kern w:val="0"/>
          <w:sz w:val="28"/>
          <w:szCs w:val="28"/>
          <w:highlight w:val="none"/>
          <w:lang w:val="en-US" w:eastAsia="zh-CN"/>
        </w:rPr>
        <w:t>建设地点：</w:t>
      </w:r>
      <w:r>
        <w:rPr>
          <w:rFonts w:hint="eastAsia" w:ascii="宋体" w:hAnsi="宋体" w:eastAsia="Arial" w:cs="宋体"/>
          <w:b w:val="0"/>
          <w:bCs w:val="0"/>
          <w:snapToGrid w:val="0"/>
          <w:color w:val="auto"/>
          <w:kern w:val="0"/>
          <w:sz w:val="28"/>
          <w:szCs w:val="28"/>
          <w:u w:val="single"/>
          <w:lang w:val="en-US" w:eastAsia="zh-CN" w:bidi="ar"/>
        </w:rPr>
        <w:t>天等县************</w:t>
      </w:r>
    </w:p>
    <w:p w14:paraId="63AFC9FA">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17"/>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w w:val="100"/>
          <w:kern w:val="0"/>
          <w:sz w:val="28"/>
          <w:szCs w:val="28"/>
          <w:highlight w:val="none"/>
          <w:lang w:val="en-US" w:eastAsia="zh-CN" w:bidi="ar-SA"/>
        </w:rPr>
        <w:t>建设内容：</w:t>
      </w:r>
      <w:r>
        <w:rPr>
          <w:rFonts w:hint="eastAsia" w:ascii="宋体" w:hAnsi="宋体" w:eastAsia="宋体" w:cs="宋体"/>
          <w:snapToGrid w:val="0"/>
          <w:color w:val="auto"/>
          <w:spacing w:val="6"/>
          <w:w w:val="100"/>
          <w:kern w:val="0"/>
          <w:sz w:val="28"/>
          <w:szCs w:val="28"/>
          <w:u w:val="single"/>
          <w:lang w:val="en-US" w:eastAsia="zh-CN" w:bidi="ar-SA"/>
        </w:rPr>
        <w:t>***************（具体详见工程量清单及施工图纸）</w:t>
      </w:r>
      <w:r>
        <w:rPr>
          <w:rFonts w:hint="eastAsia" w:ascii="宋体" w:hAnsi="宋体" w:eastAsia="宋体" w:cs="宋体"/>
          <w:snapToGrid w:val="0"/>
          <w:color w:val="auto"/>
          <w:spacing w:val="6"/>
          <w:w w:val="100"/>
          <w:kern w:val="0"/>
          <w:sz w:val="28"/>
          <w:szCs w:val="28"/>
          <w:lang w:val="en-US" w:eastAsia="zh-CN" w:bidi="ar-SA"/>
        </w:rPr>
        <w:t>。</w:t>
      </w:r>
    </w:p>
    <w:p w14:paraId="17C85B9D">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jc w:val="left"/>
        <w:textAlignment w:val="auto"/>
        <w:rPr>
          <w:rFonts w:hint="eastAsia" w:ascii="黑体" w:hAnsi="黑体" w:eastAsia="黑体" w:cs="黑体"/>
          <w:snapToGrid w:val="0"/>
          <w:color w:val="auto"/>
          <w:w w:val="100"/>
          <w:kern w:val="0"/>
          <w:sz w:val="32"/>
          <w:szCs w:val="32"/>
          <w:lang w:eastAsia="en-US"/>
        </w:rPr>
      </w:pPr>
      <w:r>
        <w:rPr>
          <w:rFonts w:hint="eastAsia" w:ascii="黑体" w:hAnsi="黑体" w:eastAsia="黑体" w:cs="黑体"/>
          <w:snapToGrid w:val="0"/>
          <w:color w:val="auto"/>
          <w:w w:val="100"/>
          <w:kern w:val="0"/>
          <w:sz w:val="32"/>
          <w:szCs w:val="32"/>
          <w:lang w:eastAsia="zh-CN"/>
        </w:rPr>
        <w:t>二、</w:t>
      </w:r>
      <w:r>
        <w:rPr>
          <w:rFonts w:hint="eastAsia" w:ascii="黑体" w:hAnsi="黑体" w:eastAsia="黑体" w:cs="黑体"/>
          <w:snapToGrid w:val="0"/>
          <w:color w:val="auto"/>
          <w:w w:val="100"/>
          <w:kern w:val="0"/>
          <w:sz w:val="32"/>
          <w:szCs w:val="32"/>
          <w:lang w:eastAsia="en-US"/>
        </w:rPr>
        <w:t>合同文件的组成部分</w:t>
      </w:r>
    </w:p>
    <w:p w14:paraId="7A0BD288">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采购公告或招投标、公示相关文件（另册）；</w:t>
      </w:r>
    </w:p>
    <w:p w14:paraId="48111236">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本协议书、工程质量保修书、廉政合同、安全生产合同；</w:t>
      </w:r>
    </w:p>
    <w:p w14:paraId="710A37FD">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w:t>
      </w:r>
      <w:r>
        <w:rPr>
          <w:rFonts w:hint="eastAsia" w:ascii="宋体" w:hAnsi="宋体" w:eastAsia="宋体" w:cs="宋体"/>
          <w:snapToGrid w:val="0"/>
          <w:color w:val="auto"/>
          <w:spacing w:val="6"/>
          <w:w w:val="100"/>
          <w:kern w:val="0"/>
          <w:sz w:val="28"/>
          <w:szCs w:val="28"/>
          <w:lang w:val="en-US" w:eastAsia="en-US" w:bidi="ar-SA"/>
        </w:rPr>
        <w:t>成交通知书（招投标项目需附函附表）；</w:t>
      </w:r>
    </w:p>
    <w:p w14:paraId="55788295">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4.</w:t>
      </w:r>
      <w:r>
        <w:rPr>
          <w:rFonts w:hint="eastAsia" w:ascii="宋体" w:hAnsi="宋体" w:eastAsia="宋体" w:cs="宋体"/>
          <w:snapToGrid w:val="0"/>
          <w:color w:val="auto"/>
          <w:spacing w:val="6"/>
          <w:w w:val="100"/>
          <w:kern w:val="0"/>
          <w:sz w:val="28"/>
          <w:szCs w:val="28"/>
          <w:lang w:val="en-US" w:eastAsia="en-US" w:bidi="ar-SA"/>
        </w:rPr>
        <w:t>财评报告(如有、另册)；</w:t>
      </w:r>
    </w:p>
    <w:p w14:paraId="2EE019D5">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5.</w:t>
      </w:r>
      <w:r>
        <w:rPr>
          <w:rFonts w:hint="eastAsia" w:ascii="宋体" w:hAnsi="宋体" w:eastAsia="宋体" w:cs="宋体"/>
          <w:snapToGrid w:val="0"/>
          <w:color w:val="auto"/>
          <w:spacing w:val="6"/>
          <w:w w:val="100"/>
          <w:kern w:val="0"/>
          <w:sz w:val="28"/>
          <w:szCs w:val="28"/>
          <w:lang w:val="en-US" w:eastAsia="en-US" w:bidi="ar-SA"/>
        </w:rPr>
        <w:t>设计成果文件（另册）；</w:t>
      </w:r>
    </w:p>
    <w:p w14:paraId="4D8D9BC8">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6.</w:t>
      </w:r>
      <w:r>
        <w:rPr>
          <w:rFonts w:hint="eastAsia" w:ascii="宋体" w:hAnsi="宋体" w:eastAsia="宋体" w:cs="宋体"/>
          <w:snapToGrid w:val="0"/>
          <w:color w:val="auto"/>
          <w:spacing w:val="6"/>
          <w:w w:val="100"/>
          <w:kern w:val="0"/>
          <w:sz w:val="28"/>
          <w:szCs w:val="28"/>
          <w:lang w:val="en-US" w:eastAsia="en-US" w:bidi="ar-SA"/>
        </w:rPr>
        <w:t>施工技术组织管理报告（另册）；</w:t>
      </w:r>
    </w:p>
    <w:p w14:paraId="0201A71B">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7.</w:t>
      </w:r>
      <w:r>
        <w:rPr>
          <w:rFonts w:hint="eastAsia" w:ascii="宋体" w:hAnsi="宋体" w:eastAsia="宋体" w:cs="宋体"/>
          <w:snapToGrid w:val="0"/>
          <w:color w:val="auto"/>
          <w:spacing w:val="6"/>
          <w:w w:val="100"/>
          <w:kern w:val="0"/>
          <w:sz w:val="28"/>
          <w:szCs w:val="28"/>
          <w:lang w:val="en-US" w:eastAsia="en-US" w:bidi="ar-SA"/>
        </w:rPr>
        <w:t>其他（指国家最新规范、标准、强制性条约等）。</w:t>
      </w:r>
    </w:p>
    <w:p w14:paraId="199A5104">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02"/>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上述合同文件互相补充和解释。如果合同文件之间存在矛盾或不一致之处，以上述文件的排列顺序在先者为准。</w:t>
      </w:r>
    </w:p>
    <w:p w14:paraId="5BDC9F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三、合同价款</w:t>
      </w:r>
    </w:p>
    <w:p w14:paraId="7633CA24">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b w:val="0"/>
          <w:bCs w:val="0"/>
          <w:snapToGrid w:val="0"/>
          <w:color w:val="auto"/>
          <w:spacing w:val="6"/>
          <w:w w:val="100"/>
          <w:kern w:val="0"/>
          <w:sz w:val="28"/>
          <w:szCs w:val="28"/>
          <w:lang w:val="en-US" w:eastAsia="en-US" w:bidi="ar-SA"/>
        </w:rPr>
      </w:pPr>
      <w:r>
        <w:rPr>
          <w:rFonts w:hint="eastAsia" w:ascii="宋体" w:hAnsi="宋体" w:eastAsia="宋体" w:cs="宋体"/>
          <w:b w:val="0"/>
          <w:bCs w:val="0"/>
          <w:snapToGrid w:val="0"/>
          <w:color w:val="auto"/>
          <w:spacing w:val="6"/>
          <w:w w:val="100"/>
          <w:kern w:val="0"/>
          <w:sz w:val="28"/>
          <w:szCs w:val="28"/>
          <w:lang w:val="en-US" w:eastAsia="en-US" w:bidi="ar-SA"/>
        </w:rPr>
        <w:t>签约总合同价：</w:t>
      </w:r>
      <w:r>
        <w:rPr>
          <w:rFonts w:hint="eastAsia" w:ascii="宋体" w:hAnsi="宋体" w:eastAsia="宋体" w:cs="宋体"/>
          <w:b w:val="0"/>
          <w:bCs w:val="0"/>
          <w:snapToGrid w:val="0"/>
          <w:color w:val="auto"/>
          <w:spacing w:val="6"/>
          <w:w w:val="100"/>
          <w:kern w:val="0"/>
          <w:sz w:val="28"/>
          <w:szCs w:val="28"/>
          <w:lang w:val="en-US" w:eastAsia="en-US" w:bidi="ar-SA"/>
          <w14:textOutline w14:w="4848" w14:cap="sq" w14:cmpd="sng">
            <w14:solidFill>
              <w14:srgbClr w14:val="000000"/>
            </w14:solidFill>
            <w14:prstDash w14:val="solid"/>
            <w14:bevel/>
          </w14:textOutline>
        </w:rPr>
        <w:t>人民币</w:t>
      </w:r>
      <w:r>
        <w:rPr>
          <w:rFonts w:hint="eastAsia" w:ascii="宋体" w:hAnsi="宋体" w:eastAsia="宋体" w:cs="宋体"/>
          <w:b w:val="0"/>
          <w:bCs w:val="0"/>
          <w:snapToGrid w:val="0"/>
          <w:color w:val="auto"/>
          <w:spacing w:val="6"/>
          <w:w w:val="100"/>
          <w:kern w:val="0"/>
          <w:sz w:val="28"/>
          <w:szCs w:val="28"/>
          <w:u w:val="single"/>
          <w:lang w:val="en-US" w:eastAsia="zh-CN" w:bidi="ar-SA"/>
          <w14:textOutline w14:w="4848" w14:cap="sq" w14:cmpd="sng">
            <w14:solidFill>
              <w14:srgbClr w14:val="000000"/>
            </w14:solidFill>
            <w14:prstDash w14:val="solid"/>
            <w14:bevel/>
          </w14:textOutline>
        </w:rPr>
        <w:t xml:space="preserve">           （¥*****元）</w:t>
      </w:r>
      <w:r>
        <w:rPr>
          <w:rFonts w:hint="eastAsia" w:ascii="宋体" w:hAnsi="宋体" w:eastAsia="宋体" w:cs="宋体"/>
          <w:b w:val="0"/>
          <w:bCs w:val="0"/>
          <w:snapToGrid w:val="0"/>
          <w:color w:val="auto"/>
          <w:spacing w:val="6"/>
          <w:w w:val="100"/>
          <w:kern w:val="0"/>
          <w:sz w:val="28"/>
          <w:szCs w:val="28"/>
          <w:lang w:val="en-US" w:eastAsia="en-US" w:bidi="ar-SA"/>
          <w14:textOutline w14:w="4848" w14:cap="sq" w14:cmpd="sng">
            <w14:solidFill>
              <w14:srgbClr w14:val="000000"/>
            </w14:solidFill>
            <w14:prstDash w14:val="solid"/>
            <w14:bevel/>
          </w14:textOutline>
        </w:rPr>
        <w:t>，</w:t>
      </w:r>
      <w:r>
        <w:rPr>
          <w:rFonts w:hint="eastAsia" w:ascii="宋体" w:hAnsi="宋体" w:eastAsia="宋体" w:cs="宋体"/>
          <w:b w:val="0"/>
          <w:bCs w:val="0"/>
          <w:snapToGrid w:val="0"/>
          <w:color w:val="auto"/>
          <w:w w:val="100"/>
          <w:kern w:val="0"/>
          <w:sz w:val="28"/>
          <w:szCs w:val="28"/>
          <w:lang w:val="en-US" w:eastAsia="zh-CN" w:bidi="ar-SA"/>
        </w:rPr>
        <w:t>工程款支付均以</w:t>
      </w:r>
      <w:r>
        <w:rPr>
          <w:rFonts w:hint="eastAsia" w:ascii="宋体" w:hAnsi="宋体" w:eastAsia="宋体" w:cs="宋体"/>
          <w:b w:val="0"/>
          <w:bCs w:val="0"/>
          <w:snapToGrid w:val="0"/>
          <w:color w:val="auto"/>
          <w:w w:val="100"/>
          <w:kern w:val="0"/>
          <w:sz w:val="28"/>
          <w:szCs w:val="28"/>
          <w:lang w:val="en-US" w:eastAsia="en-US" w:bidi="ar-SA"/>
        </w:rPr>
        <w:t>百位数整数计取</w:t>
      </w:r>
      <w:r>
        <w:rPr>
          <w:rFonts w:hint="eastAsia" w:ascii="宋体" w:hAnsi="宋体" w:eastAsia="宋体" w:cs="宋体"/>
          <w:b w:val="0"/>
          <w:bCs w:val="0"/>
          <w:snapToGrid w:val="0"/>
          <w:color w:val="auto"/>
          <w:w w:val="100"/>
          <w:kern w:val="0"/>
          <w:sz w:val="28"/>
          <w:szCs w:val="28"/>
          <w:lang w:val="en-US" w:eastAsia="zh-CN" w:bidi="ar-SA"/>
        </w:rPr>
        <w:t>，</w:t>
      </w:r>
      <w:r>
        <w:rPr>
          <w:rFonts w:hint="eastAsia" w:ascii="宋体" w:hAnsi="宋体" w:eastAsia="宋体" w:cs="宋体"/>
          <w:b w:val="0"/>
          <w:bCs w:val="0"/>
          <w:snapToGrid w:val="0"/>
          <w:color w:val="auto"/>
          <w:spacing w:val="6"/>
          <w:w w:val="100"/>
          <w:kern w:val="0"/>
          <w:sz w:val="28"/>
          <w:szCs w:val="28"/>
          <w:lang w:val="en-US" w:eastAsia="en-US" w:bidi="ar-SA"/>
        </w:rPr>
        <w:t>合同价款采用固定</w:t>
      </w:r>
      <w:r>
        <w:rPr>
          <w:rFonts w:hint="eastAsia" w:ascii="宋体" w:hAnsi="宋体" w:eastAsia="宋体" w:cs="宋体"/>
          <w:b w:val="0"/>
          <w:bCs w:val="0"/>
          <w:snapToGrid w:val="0"/>
          <w:color w:val="auto"/>
          <w:spacing w:val="6"/>
          <w:w w:val="100"/>
          <w:kern w:val="0"/>
          <w:sz w:val="28"/>
          <w:szCs w:val="28"/>
          <w:lang w:val="en-US" w:eastAsia="zh-CN" w:bidi="ar-SA"/>
        </w:rPr>
        <w:t>综合单价</w:t>
      </w:r>
      <w:r>
        <w:rPr>
          <w:rFonts w:hint="eastAsia" w:ascii="宋体" w:hAnsi="宋体" w:eastAsia="宋体" w:cs="宋体"/>
          <w:b w:val="0"/>
          <w:bCs w:val="0"/>
          <w:snapToGrid w:val="0"/>
          <w:color w:val="auto"/>
          <w:spacing w:val="6"/>
          <w:w w:val="100"/>
          <w:kern w:val="0"/>
          <w:sz w:val="28"/>
          <w:szCs w:val="28"/>
          <w:lang w:val="en-US" w:eastAsia="en-US" w:bidi="ar-SA"/>
        </w:rPr>
        <w:t>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w:t>
      </w:r>
      <w:r>
        <w:rPr>
          <w:rFonts w:hint="eastAsia" w:ascii="宋体" w:hAnsi="宋体" w:eastAsia="宋体" w:cs="宋体"/>
          <w:b w:val="0"/>
          <w:bCs w:val="0"/>
          <w:snapToGrid w:val="0"/>
          <w:color w:val="auto"/>
          <w:spacing w:val="6"/>
          <w:w w:val="100"/>
          <w:kern w:val="0"/>
          <w:sz w:val="28"/>
          <w:szCs w:val="28"/>
          <w:lang w:val="en-US" w:eastAsia="zh-CN" w:bidi="ar-SA"/>
        </w:rPr>
        <w:t>综合单价</w:t>
      </w:r>
      <w:r>
        <w:rPr>
          <w:rFonts w:hint="eastAsia" w:ascii="宋体" w:hAnsi="宋体" w:eastAsia="宋体" w:cs="宋体"/>
          <w:b w:val="0"/>
          <w:bCs w:val="0"/>
          <w:snapToGrid w:val="0"/>
          <w:color w:val="auto"/>
          <w:spacing w:val="6"/>
          <w:w w:val="100"/>
          <w:kern w:val="0"/>
          <w:sz w:val="28"/>
          <w:szCs w:val="28"/>
          <w:lang w:val="en-US" w:eastAsia="en-US" w:bidi="ar-SA"/>
        </w:rPr>
        <w:t>计价；无投标单价、有财评综合单价的项目，审计结算、变更单价以财政评审综合单 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067AD13B">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四、</w:t>
      </w:r>
      <w:r>
        <w:rPr>
          <w:rFonts w:hint="eastAsia" w:ascii="黑体" w:hAnsi="黑体" w:eastAsia="黑体" w:cs="黑体"/>
          <w:snapToGrid w:val="0"/>
          <w:color w:val="auto"/>
          <w:spacing w:val="6"/>
          <w:w w:val="100"/>
          <w:kern w:val="0"/>
          <w:sz w:val="32"/>
          <w:szCs w:val="32"/>
          <w:lang w:val="en-US" w:eastAsia="en-US" w:bidi="ar-SA"/>
        </w:rPr>
        <w:t>合同工期</w:t>
      </w:r>
    </w:p>
    <w:p w14:paraId="08C891CA">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zh-CN" w:bidi="ar-SA"/>
        </w:rPr>
      </w:pPr>
      <w:r>
        <w:rPr>
          <w:rFonts w:hint="eastAsia" w:ascii="宋体" w:hAnsi="宋体" w:eastAsia="宋体" w:cs="宋体"/>
          <w:snapToGrid w:val="0"/>
          <w:color w:val="auto"/>
          <w:spacing w:val="6"/>
          <w:w w:val="100"/>
          <w:kern w:val="0"/>
          <w:sz w:val="28"/>
          <w:szCs w:val="28"/>
          <w:lang w:val="en-US" w:eastAsia="en-US" w:bidi="ar-SA"/>
        </w:rPr>
        <w:t>计划开工日期：</w:t>
      </w:r>
      <w:r>
        <w:rPr>
          <w:rFonts w:hint="eastAsia" w:ascii="宋体" w:hAnsi="宋体" w:eastAsia="宋体" w:cs="宋体"/>
          <w:snapToGrid w:val="0"/>
          <w:color w:val="auto"/>
          <w:spacing w:val="6"/>
          <w:w w:val="100"/>
          <w:kern w:val="0"/>
          <w:sz w:val="28"/>
          <w:szCs w:val="28"/>
          <w:lang w:val="en-US" w:eastAsia="zh-CN" w:bidi="ar-SA"/>
        </w:rPr>
        <w:t>2025</w:t>
      </w:r>
      <w:r>
        <w:rPr>
          <w:rFonts w:hint="eastAsia" w:ascii="宋体" w:hAnsi="宋体" w:eastAsia="宋体" w:cs="宋体"/>
          <w:snapToGrid w:val="0"/>
          <w:color w:val="auto"/>
          <w:spacing w:val="6"/>
          <w:w w:val="100"/>
          <w:kern w:val="0"/>
          <w:sz w:val="28"/>
          <w:szCs w:val="28"/>
          <w:lang w:val="en-US" w:eastAsia="en-US" w:bidi="ar-SA"/>
        </w:rPr>
        <w:t>年</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月</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日</w:t>
      </w:r>
    </w:p>
    <w:p w14:paraId="528CDA67">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计划</w:t>
      </w:r>
      <w:r>
        <w:rPr>
          <w:rFonts w:hint="eastAsia" w:ascii="宋体" w:hAnsi="宋体" w:eastAsia="宋体" w:cs="宋体"/>
          <w:snapToGrid w:val="0"/>
          <w:color w:val="auto"/>
          <w:spacing w:val="6"/>
          <w:w w:val="100"/>
          <w:kern w:val="0"/>
          <w:sz w:val="28"/>
          <w:szCs w:val="28"/>
          <w:lang w:val="en-US" w:eastAsia="zh-CN" w:bidi="ar-SA"/>
        </w:rPr>
        <w:t>完</w:t>
      </w:r>
      <w:r>
        <w:rPr>
          <w:rFonts w:hint="eastAsia" w:ascii="宋体" w:hAnsi="宋体" w:eastAsia="宋体" w:cs="宋体"/>
          <w:snapToGrid w:val="0"/>
          <w:color w:val="auto"/>
          <w:spacing w:val="6"/>
          <w:w w:val="100"/>
          <w:kern w:val="0"/>
          <w:sz w:val="28"/>
          <w:szCs w:val="28"/>
          <w:lang w:val="en-US" w:eastAsia="en-US" w:bidi="ar-SA"/>
        </w:rPr>
        <w:t>工日期：</w:t>
      </w:r>
      <w:r>
        <w:rPr>
          <w:rFonts w:hint="eastAsia" w:ascii="宋体" w:hAnsi="宋体" w:eastAsia="宋体" w:cs="宋体"/>
          <w:snapToGrid w:val="0"/>
          <w:color w:val="auto"/>
          <w:spacing w:val="6"/>
          <w:w w:val="100"/>
          <w:kern w:val="0"/>
          <w:sz w:val="28"/>
          <w:szCs w:val="28"/>
          <w:lang w:val="en-US" w:eastAsia="zh-CN" w:bidi="ar-SA"/>
        </w:rPr>
        <w:t>2025</w:t>
      </w:r>
      <w:r>
        <w:rPr>
          <w:rFonts w:hint="eastAsia" w:ascii="宋体" w:hAnsi="宋体" w:eastAsia="宋体" w:cs="宋体"/>
          <w:snapToGrid w:val="0"/>
          <w:color w:val="auto"/>
          <w:spacing w:val="6"/>
          <w:w w:val="100"/>
          <w:kern w:val="0"/>
          <w:sz w:val="28"/>
          <w:szCs w:val="28"/>
          <w:lang w:val="en-US" w:eastAsia="en-US" w:bidi="ar-SA"/>
        </w:rPr>
        <w:t>年</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月</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日</w:t>
      </w:r>
    </w:p>
    <w:p w14:paraId="1D3B6973">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合同工期总日历天数</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u w:val="single" w:color="auto"/>
          <w:lang w:val="en-US" w:eastAsia="zh-CN" w:bidi="ar-SA"/>
        </w:rPr>
        <w:t>****</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rPr>
        <w:t>日历天</w:t>
      </w:r>
      <w:r>
        <w:rPr>
          <w:rFonts w:hint="eastAsia" w:ascii="宋体" w:hAnsi="宋体" w:eastAsia="宋体" w:cs="宋体"/>
          <w:snapToGrid w:val="0"/>
          <w:color w:val="auto"/>
          <w:spacing w:val="6"/>
          <w:w w:val="100"/>
          <w:kern w:val="0"/>
          <w:sz w:val="28"/>
          <w:szCs w:val="28"/>
          <w:lang w:val="en-US" w:eastAsia="zh-CN" w:bidi="ar-SA"/>
        </w:rPr>
        <w:t>（实际以监理公司或甲方发出书面通知确定开工之日起计算</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u w:val="single" w:color="auto"/>
          <w:lang w:val="en-US" w:eastAsia="zh-CN" w:bidi="ar-SA"/>
        </w:rPr>
        <w:t>****</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rPr>
        <w:t>日历天</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w:t>
      </w:r>
    </w:p>
    <w:p w14:paraId="7DC7E3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540"/>
        <w:jc w:val="left"/>
        <w:textAlignment w:val="auto"/>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五、投入本项目人员信息</w:t>
      </w:r>
    </w:p>
    <w:p w14:paraId="403C6F6C">
      <w:pPr>
        <w:widowControl/>
        <w:kinsoku w:val="0"/>
        <w:autoSpaceDE w:val="0"/>
        <w:autoSpaceDN w:val="0"/>
        <w:adjustRightInd w:val="0"/>
        <w:snapToGrid w:val="0"/>
        <w:spacing w:line="240" w:lineRule="auto"/>
        <w:ind w:firstLine="584" w:firstLineChars="200"/>
        <w:jc w:val="left"/>
        <w:textAlignment w:val="baseline"/>
        <w:rPr>
          <w:rFonts w:hint="eastAsia" w:ascii="宋体" w:hAnsi="宋体" w:eastAsia="宋体" w:cs="宋体"/>
          <w:snapToGrid w:val="0"/>
          <w:color w:val="auto"/>
          <w:spacing w:val="6"/>
          <w:w w:val="100"/>
          <w:kern w:val="0"/>
          <w:position w:val="19"/>
          <w:sz w:val="28"/>
          <w:szCs w:val="28"/>
          <w:lang w:eastAsia="zh-CN"/>
        </w:rPr>
      </w:pPr>
      <w:r>
        <w:rPr>
          <w:rFonts w:hint="eastAsia" w:ascii="宋体" w:hAnsi="宋体" w:eastAsia="宋体" w:cs="宋体"/>
          <w:snapToGrid w:val="0"/>
          <w:color w:val="auto"/>
          <w:spacing w:val="6"/>
          <w:w w:val="100"/>
          <w:kern w:val="0"/>
          <w:position w:val="19"/>
          <w:sz w:val="28"/>
          <w:szCs w:val="28"/>
          <w:lang w:eastAsia="zh-CN"/>
        </w:rPr>
        <w:t>乙方</w:t>
      </w:r>
      <w:r>
        <w:rPr>
          <w:rFonts w:hint="eastAsia" w:ascii="宋体" w:hAnsi="宋体" w:eastAsia="宋体" w:cs="宋体"/>
          <w:snapToGrid w:val="0"/>
          <w:color w:val="auto"/>
          <w:spacing w:val="6"/>
          <w:w w:val="100"/>
          <w:kern w:val="0"/>
          <w:position w:val="19"/>
          <w:sz w:val="28"/>
          <w:szCs w:val="28"/>
          <w:lang w:eastAsia="en-US"/>
        </w:rPr>
        <w:t>项目经理</w:t>
      </w:r>
      <w:r>
        <w:rPr>
          <w:rFonts w:hint="eastAsia" w:ascii="宋体" w:hAnsi="宋体" w:eastAsia="宋体" w:cs="宋体"/>
          <w:snapToGrid w:val="0"/>
          <w:color w:val="auto"/>
          <w:spacing w:val="6"/>
          <w:w w:val="100"/>
          <w:kern w:val="0"/>
          <w:position w:val="19"/>
          <w:sz w:val="28"/>
          <w:szCs w:val="28"/>
          <w:lang w:eastAsia="zh-CN"/>
        </w:rPr>
        <w:t>：</w:t>
      </w:r>
      <w:r>
        <w:rPr>
          <w:rFonts w:hint="eastAsia" w:ascii="宋体" w:hAnsi="宋体" w:eastAsia="宋体" w:cs="宋体"/>
          <w:snapToGrid w:val="0"/>
          <w:color w:val="auto"/>
          <w:spacing w:val="6"/>
          <w:w w:val="100"/>
          <w:kern w:val="0"/>
          <w:position w:val="19"/>
          <w:sz w:val="28"/>
          <w:szCs w:val="28"/>
          <w:lang w:val="en-US" w:eastAsia="zh-CN"/>
        </w:rPr>
        <w:t>*******</w:t>
      </w:r>
      <w:r>
        <w:rPr>
          <w:rFonts w:hint="eastAsia" w:ascii="宋体" w:hAnsi="宋体" w:eastAsia="宋体" w:cs="宋体"/>
          <w:snapToGrid w:val="0"/>
          <w:color w:val="auto"/>
          <w:spacing w:val="6"/>
          <w:w w:val="100"/>
          <w:kern w:val="0"/>
          <w:position w:val="19"/>
          <w:sz w:val="28"/>
          <w:szCs w:val="28"/>
          <w:lang w:eastAsia="zh-CN"/>
        </w:rPr>
        <w:t>（身份证号码：</w:t>
      </w:r>
      <w:r>
        <w:rPr>
          <w:rFonts w:hint="eastAsia" w:ascii="宋体" w:hAnsi="宋体" w:eastAsia="宋体" w:cs="宋体"/>
          <w:snapToGrid w:val="0"/>
          <w:color w:val="auto"/>
          <w:spacing w:val="6"/>
          <w:w w:val="100"/>
          <w:kern w:val="0"/>
          <w:position w:val="19"/>
          <w:sz w:val="28"/>
          <w:szCs w:val="28"/>
          <w:lang w:val="en-US" w:eastAsia="zh-CN"/>
        </w:rPr>
        <w:t>*************，注册证书编号：************</w:t>
      </w:r>
    </w:p>
    <w:p w14:paraId="1F1AA2CC">
      <w:pPr>
        <w:widowControl/>
        <w:kinsoku w:val="0"/>
        <w:autoSpaceDE w:val="0"/>
        <w:autoSpaceDN w:val="0"/>
        <w:adjustRightInd w:val="0"/>
        <w:snapToGrid w:val="0"/>
        <w:spacing w:line="240" w:lineRule="auto"/>
        <w:ind w:firstLine="584" w:firstLineChars="200"/>
        <w:jc w:val="left"/>
        <w:textAlignment w:val="baseline"/>
        <w:rPr>
          <w:rFonts w:hint="eastAsia" w:ascii="宋体" w:hAnsi="宋体" w:eastAsia="宋体" w:cs="宋体"/>
          <w:snapToGrid w:val="0"/>
          <w:color w:val="auto"/>
          <w:spacing w:val="6"/>
          <w:w w:val="100"/>
          <w:kern w:val="0"/>
          <w:position w:val="19"/>
          <w:sz w:val="28"/>
          <w:szCs w:val="28"/>
          <w:lang w:eastAsia="en-US"/>
        </w:rPr>
      </w:pPr>
      <w:r>
        <w:rPr>
          <w:rFonts w:hint="eastAsia" w:ascii="宋体" w:hAnsi="宋体" w:eastAsia="宋体" w:cs="宋体"/>
          <w:snapToGrid w:val="0"/>
          <w:color w:val="auto"/>
          <w:spacing w:val="6"/>
          <w:w w:val="100"/>
          <w:kern w:val="0"/>
          <w:position w:val="19"/>
          <w:sz w:val="28"/>
          <w:szCs w:val="28"/>
          <w:lang w:eastAsia="en-US"/>
        </w:rPr>
        <w:t>项目总工：</w:t>
      </w:r>
      <w:r>
        <w:rPr>
          <w:rFonts w:hint="eastAsia" w:ascii="宋体" w:hAnsi="宋体" w:eastAsia="宋体" w:cs="宋体"/>
          <w:snapToGrid w:val="0"/>
          <w:color w:val="auto"/>
          <w:spacing w:val="6"/>
          <w:w w:val="100"/>
          <w:kern w:val="0"/>
          <w:position w:val="19"/>
          <w:sz w:val="28"/>
          <w:szCs w:val="28"/>
          <w:lang w:val="en-US" w:eastAsia="zh-CN"/>
        </w:rPr>
        <w:t>*********</w:t>
      </w:r>
      <w:r>
        <w:rPr>
          <w:rFonts w:hint="eastAsia" w:ascii="宋体" w:hAnsi="宋体" w:eastAsia="宋体" w:cs="宋体"/>
          <w:snapToGrid w:val="0"/>
          <w:color w:val="auto"/>
          <w:spacing w:val="6"/>
          <w:w w:val="100"/>
          <w:kern w:val="0"/>
          <w:position w:val="19"/>
          <w:sz w:val="28"/>
          <w:szCs w:val="28"/>
          <w:lang w:eastAsia="en-US"/>
        </w:rPr>
        <w:t>（身份证号</w:t>
      </w:r>
      <w:r>
        <w:rPr>
          <w:rFonts w:hint="eastAsia" w:ascii="宋体" w:hAnsi="宋体" w:eastAsia="宋体" w:cs="宋体"/>
          <w:snapToGrid w:val="0"/>
          <w:color w:val="auto"/>
          <w:spacing w:val="6"/>
          <w:w w:val="100"/>
          <w:kern w:val="0"/>
          <w:position w:val="19"/>
          <w:sz w:val="28"/>
          <w:szCs w:val="28"/>
          <w:lang w:eastAsia="zh-CN"/>
        </w:rPr>
        <w:t>码</w:t>
      </w:r>
      <w:r>
        <w:rPr>
          <w:rFonts w:hint="eastAsia" w:ascii="宋体" w:hAnsi="宋体" w:eastAsia="宋体" w:cs="宋体"/>
          <w:snapToGrid w:val="0"/>
          <w:color w:val="auto"/>
          <w:spacing w:val="6"/>
          <w:w w:val="100"/>
          <w:kern w:val="0"/>
          <w:position w:val="19"/>
          <w:sz w:val="28"/>
          <w:szCs w:val="28"/>
          <w:lang w:eastAsia="en-US"/>
        </w:rPr>
        <w:t>：</w:t>
      </w:r>
      <w:r>
        <w:rPr>
          <w:rFonts w:hint="eastAsia" w:ascii="宋体" w:hAnsi="宋体" w:eastAsia="宋体" w:cs="宋体"/>
          <w:snapToGrid w:val="0"/>
          <w:color w:val="auto"/>
          <w:spacing w:val="6"/>
          <w:w w:val="100"/>
          <w:kern w:val="0"/>
          <w:position w:val="19"/>
          <w:sz w:val="28"/>
          <w:szCs w:val="28"/>
          <w:lang w:val="en-US" w:eastAsia="zh-CN"/>
        </w:rPr>
        <w:t>*********************；注册证书编号：******************</w:t>
      </w:r>
      <w:r>
        <w:rPr>
          <w:rFonts w:hint="eastAsia" w:ascii="宋体" w:hAnsi="宋体" w:eastAsia="宋体" w:cs="宋体"/>
          <w:snapToGrid w:val="0"/>
          <w:color w:val="auto"/>
          <w:spacing w:val="6"/>
          <w:w w:val="100"/>
          <w:kern w:val="0"/>
          <w:position w:val="19"/>
          <w:sz w:val="28"/>
          <w:szCs w:val="28"/>
          <w:lang w:eastAsia="en-US"/>
        </w:rPr>
        <w:t>）</w:t>
      </w:r>
    </w:p>
    <w:p w14:paraId="39484E78">
      <w:pPr>
        <w:widowControl/>
        <w:kinsoku w:val="0"/>
        <w:autoSpaceDE w:val="0"/>
        <w:autoSpaceDN w:val="0"/>
        <w:adjustRightInd w:val="0"/>
        <w:snapToGrid w:val="0"/>
        <w:spacing w:line="240" w:lineRule="auto"/>
        <w:ind w:firstLine="584" w:firstLineChars="200"/>
        <w:jc w:val="left"/>
        <w:textAlignment w:val="baseline"/>
        <w:rPr>
          <w:rFonts w:hint="eastAsia" w:ascii="宋体" w:hAnsi="宋体" w:eastAsia="宋体" w:cs="宋体"/>
          <w:snapToGrid w:val="0"/>
          <w:color w:val="auto"/>
          <w:spacing w:val="6"/>
          <w:w w:val="100"/>
          <w:kern w:val="0"/>
          <w:position w:val="19"/>
          <w:sz w:val="28"/>
          <w:szCs w:val="28"/>
          <w:lang w:eastAsia="en-US"/>
        </w:rPr>
      </w:pPr>
      <w:r>
        <w:rPr>
          <w:rFonts w:hint="eastAsia" w:ascii="宋体" w:hAnsi="宋体" w:eastAsia="宋体" w:cs="宋体"/>
          <w:snapToGrid w:val="0"/>
          <w:color w:val="auto"/>
          <w:spacing w:val="6"/>
          <w:w w:val="100"/>
          <w:kern w:val="0"/>
          <w:position w:val="19"/>
          <w:sz w:val="28"/>
          <w:szCs w:val="28"/>
          <w:lang w:val="en-US" w:eastAsia="zh-CN"/>
        </w:rPr>
        <w:t>项目安全员：***</w:t>
      </w:r>
      <w:r>
        <w:rPr>
          <w:rFonts w:hint="eastAsia" w:ascii="宋体" w:hAnsi="宋体" w:eastAsia="宋体" w:cs="宋体"/>
          <w:snapToGrid w:val="0"/>
          <w:color w:val="auto"/>
          <w:spacing w:val="6"/>
          <w:w w:val="100"/>
          <w:kern w:val="0"/>
          <w:position w:val="19"/>
          <w:sz w:val="28"/>
          <w:szCs w:val="28"/>
          <w:lang w:eastAsia="en-US"/>
        </w:rPr>
        <w:t>（身份证号</w:t>
      </w:r>
      <w:r>
        <w:rPr>
          <w:rFonts w:hint="eastAsia" w:ascii="宋体" w:hAnsi="宋体" w:eastAsia="宋体" w:cs="宋体"/>
          <w:snapToGrid w:val="0"/>
          <w:color w:val="auto"/>
          <w:spacing w:val="6"/>
          <w:w w:val="100"/>
          <w:kern w:val="0"/>
          <w:position w:val="19"/>
          <w:sz w:val="28"/>
          <w:szCs w:val="28"/>
          <w:lang w:eastAsia="zh-CN"/>
        </w:rPr>
        <w:t>码</w:t>
      </w:r>
      <w:r>
        <w:rPr>
          <w:rFonts w:hint="eastAsia" w:ascii="宋体" w:hAnsi="宋体" w:eastAsia="宋体" w:cs="宋体"/>
          <w:snapToGrid w:val="0"/>
          <w:color w:val="auto"/>
          <w:spacing w:val="6"/>
          <w:w w:val="100"/>
          <w:kern w:val="0"/>
          <w:position w:val="19"/>
          <w:sz w:val="28"/>
          <w:szCs w:val="28"/>
          <w:lang w:eastAsia="en-US"/>
        </w:rPr>
        <w:t>：</w:t>
      </w:r>
      <w:r>
        <w:rPr>
          <w:rFonts w:hint="eastAsia" w:ascii="宋体" w:hAnsi="宋体" w:eastAsia="宋体" w:cs="宋体"/>
          <w:snapToGrid w:val="0"/>
          <w:color w:val="auto"/>
          <w:spacing w:val="6"/>
          <w:w w:val="100"/>
          <w:kern w:val="0"/>
          <w:position w:val="19"/>
          <w:sz w:val="28"/>
          <w:szCs w:val="28"/>
          <w:lang w:val="en-US" w:eastAsia="zh-CN"/>
        </w:rPr>
        <w:t>************ ；注册证书编号：**********************）</w:t>
      </w:r>
    </w:p>
    <w:p w14:paraId="4DFA8C33">
      <w:pPr>
        <w:keepNext w:val="0"/>
        <w:keepLines w:val="0"/>
        <w:pageBreakBefore w:val="0"/>
        <w:kinsoku w:val="0"/>
        <w:wordWrap/>
        <w:overflowPunct/>
        <w:topLinePunct w:val="0"/>
        <w:autoSpaceDE w:val="0"/>
        <w:autoSpaceDN w:val="0"/>
        <w:bidi w:val="0"/>
        <w:adjustRightInd w:val="0"/>
        <w:snapToGrid w:val="0"/>
        <w:spacing w:line="540" w:lineRule="exact"/>
        <w:ind w:left="0" w:right="0" w:firstLine="640" w:firstLineChars="200"/>
        <w:jc w:val="left"/>
        <w:textAlignment w:val="baseline"/>
        <w:rPr>
          <w:rFonts w:hint="eastAsia" w:ascii="黑体" w:hAnsi="黑体" w:eastAsia="黑体" w:cs="黑体"/>
          <w:snapToGrid w:val="0"/>
          <w:color w:val="auto"/>
          <w:w w:val="100"/>
          <w:kern w:val="0"/>
          <w:sz w:val="32"/>
          <w:szCs w:val="32"/>
          <w:lang w:val="en-US" w:eastAsia="zh-CN" w:bidi="ar-SA"/>
        </w:rPr>
      </w:pPr>
      <w:r>
        <w:rPr>
          <w:rFonts w:hint="eastAsia" w:ascii="黑体" w:hAnsi="黑体" w:eastAsia="黑体" w:cs="黑体"/>
          <w:snapToGrid w:val="0"/>
          <w:color w:val="auto"/>
          <w:w w:val="100"/>
          <w:kern w:val="0"/>
          <w:sz w:val="32"/>
          <w:szCs w:val="32"/>
          <w:lang w:val="en-US" w:eastAsia="zh-CN" w:bidi="ar-SA"/>
        </w:rPr>
        <w:t>六、工程质量要求</w:t>
      </w:r>
    </w:p>
    <w:p w14:paraId="4BB8A849">
      <w:pPr>
        <w:keepNext w:val="0"/>
        <w:keepLines w:val="0"/>
        <w:pageBreakBefore w:val="0"/>
        <w:kinsoku w:val="0"/>
        <w:wordWrap/>
        <w:overflowPunct/>
        <w:topLinePunct w:val="0"/>
        <w:autoSpaceDE w:val="0"/>
        <w:autoSpaceDN w:val="0"/>
        <w:bidi w:val="0"/>
        <w:adjustRightInd w:val="0"/>
        <w:snapToGrid w:val="0"/>
        <w:spacing w:line="52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position w:val="19"/>
          <w:sz w:val="28"/>
          <w:szCs w:val="28"/>
          <w:lang w:val="en-US" w:eastAsia="zh-CN" w:bidi="ar-SA"/>
        </w:rPr>
        <w:t>1.</w:t>
      </w:r>
      <w:r>
        <w:rPr>
          <w:rFonts w:hint="eastAsia" w:ascii="宋体" w:hAnsi="宋体" w:eastAsia="宋体" w:cs="宋体"/>
          <w:snapToGrid w:val="0"/>
          <w:color w:val="auto"/>
          <w:spacing w:val="6"/>
          <w:w w:val="100"/>
          <w:kern w:val="0"/>
          <w:position w:val="19"/>
          <w:sz w:val="28"/>
          <w:szCs w:val="28"/>
          <w:lang w:val="en-US" w:eastAsia="en-US" w:bidi="ar-SA"/>
        </w:rPr>
        <w:t>工程质量达到或符合</w:t>
      </w:r>
      <w:r>
        <w:rPr>
          <w:rFonts w:hint="eastAsia" w:ascii="宋体" w:hAnsi="宋体" w:eastAsia="宋体" w:cs="宋体"/>
          <w:snapToGrid w:val="0"/>
          <w:color w:val="auto"/>
          <w:spacing w:val="6"/>
          <w:w w:val="100"/>
          <w:kern w:val="0"/>
          <w:position w:val="19"/>
          <w:sz w:val="28"/>
          <w:szCs w:val="28"/>
          <w:lang w:val="en-US" w:eastAsia="zh-CN" w:bidi="ar-SA"/>
        </w:rPr>
        <w:t>合格</w:t>
      </w:r>
      <w:r>
        <w:rPr>
          <w:rFonts w:hint="eastAsia" w:ascii="宋体" w:hAnsi="宋体" w:eastAsia="宋体" w:cs="宋体"/>
          <w:snapToGrid w:val="0"/>
          <w:color w:val="auto"/>
          <w:spacing w:val="6"/>
          <w:w w:val="100"/>
          <w:kern w:val="0"/>
          <w:position w:val="19"/>
          <w:sz w:val="28"/>
          <w:szCs w:val="28"/>
          <w:lang w:val="en-US" w:eastAsia="en-US" w:bidi="ar-SA"/>
        </w:rPr>
        <w:t>标准等级以上。工程安全目标</w:t>
      </w:r>
      <w:r>
        <w:rPr>
          <w:rFonts w:hint="eastAsia" w:ascii="宋体" w:hAnsi="宋体" w:eastAsia="宋体" w:cs="宋体"/>
          <w:snapToGrid w:val="0"/>
          <w:color w:val="auto"/>
          <w:spacing w:val="6"/>
          <w:w w:val="100"/>
          <w:kern w:val="0"/>
          <w:position w:val="19"/>
          <w:sz w:val="28"/>
          <w:szCs w:val="28"/>
          <w:lang w:val="en-US" w:eastAsia="zh-CN" w:bidi="ar-SA"/>
        </w:rPr>
        <w:t>：无生产安全事故。</w:t>
      </w:r>
    </w:p>
    <w:p w14:paraId="7F4E7B82">
      <w:pPr>
        <w:keepNext w:val="0"/>
        <w:keepLines w:val="0"/>
        <w:pageBreakBefore w:val="0"/>
        <w:kinsoku w:val="0"/>
        <w:wordWrap/>
        <w:overflowPunct/>
        <w:topLinePunct w:val="0"/>
        <w:autoSpaceDE w:val="0"/>
        <w:autoSpaceDN w:val="0"/>
        <w:bidi w:val="0"/>
        <w:adjustRightInd w:val="0"/>
        <w:snapToGrid w:val="0"/>
        <w:spacing w:line="52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硬化路工程、桥梁工程、水利渠道工程必须出具质量检测报告。</w:t>
      </w:r>
    </w:p>
    <w:p w14:paraId="52FAD232">
      <w:pPr>
        <w:keepNext w:val="0"/>
        <w:keepLines w:val="0"/>
        <w:pageBreakBefore w:val="0"/>
        <w:kinsoku w:val="0"/>
        <w:wordWrap/>
        <w:overflowPunct/>
        <w:topLinePunct w:val="0"/>
        <w:autoSpaceDE w:val="0"/>
        <w:autoSpaceDN w:val="0"/>
        <w:bidi w:val="0"/>
        <w:adjustRightInd w:val="0"/>
        <w:snapToGrid w:val="0"/>
        <w:spacing w:line="52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3.乙方</w:t>
      </w:r>
      <w:r>
        <w:rPr>
          <w:rFonts w:hint="eastAsia" w:ascii="宋体" w:hAnsi="宋体" w:eastAsia="宋体" w:cs="宋体"/>
          <w:snapToGrid w:val="0"/>
          <w:color w:val="auto"/>
          <w:spacing w:val="6"/>
          <w:w w:val="100"/>
          <w:kern w:val="0"/>
          <w:sz w:val="28"/>
          <w:szCs w:val="28"/>
          <w:lang w:val="en-US" w:eastAsia="en-US" w:bidi="ar-SA"/>
        </w:rPr>
        <w:t>承诺按合同约定承担工程的实施、完成及缺陷修复，缺陷责任期为</w:t>
      </w:r>
      <w:r>
        <w:rPr>
          <w:rFonts w:hint="eastAsia" w:ascii="宋体" w:hAnsi="宋体" w:eastAsia="宋体" w:cs="宋体"/>
          <w:snapToGrid w:val="0"/>
          <w:color w:val="auto"/>
          <w:spacing w:val="6"/>
          <w:w w:val="100"/>
          <w:kern w:val="0"/>
          <w:sz w:val="28"/>
          <w:szCs w:val="28"/>
          <w:lang w:val="en-US" w:eastAsia="en-US" w:bidi="ar-SA"/>
          <w14:textOutline w14:w="4848" w14:cap="sq" w14:cmpd="sng">
            <w14:solidFill>
              <w14:srgbClr w14:val="000000"/>
            </w14:solidFill>
            <w14:prstDash w14:val="solid"/>
            <w14:bevel/>
          </w14:textOutline>
        </w:rPr>
        <w:t>壹</w:t>
      </w:r>
      <w:r>
        <w:rPr>
          <w:rFonts w:hint="eastAsia" w:ascii="宋体" w:hAnsi="宋体" w:eastAsia="宋体" w:cs="宋体"/>
          <w:snapToGrid w:val="0"/>
          <w:color w:val="auto"/>
          <w:spacing w:val="6"/>
          <w:w w:val="100"/>
          <w:kern w:val="0"/>
          <w:sz w:val="28"/>
          <w:szCs w:val="28"/>
          <w:lang w:val="en-US" w:eastAsia="en-US" w:bidi="ar-SA"/>
        </w:rPr>
        <w:t>年。</w:t>
      </w:r>
    </w:p>
    <w:p w14:paraId="1B8F02B9">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left"/>
        <w:textAlignment w:val="auto"/>
        <w:rPr>
          <w:rFonts w:hint="eastAsia" w:ascii="黑体" w:hAnsi="黑体" w:eastAsia="黑体" w:cs="黑体"/>
          <w:snapToGrid w:val="0"/>
          <w:color w:val="auto"/>
          <w:spacing w:val="6"/>
          <w:w w:val="100"/>
          <w:kern w:val="0"/>
          <w:sz w:val="32"/>
          <w:szCs w:val="32"/>
          <w:lang w:eastAsia="en-US"/>
        </w:rPr>
      </w:pPr>
      <w:r>
        <w:rPr>
          <w:rFonts w:hint="eastAsia" w:ascii="黑体" w:hAnsi="黑体" w:eastAsia="黑体" w:cs="黑体"/>
          <w:b w:val="0"/>
          <w:bCs w:val="0"/>
          <w:snapToGrid w:val="0"/>
          <w:color w:val="auto"/>
          <w:w w:val="100"/>
          <w:kern w:val="0"/>
          <w:sz w:val="32"/>
          <w:szCs w:val="32"/>
          <w:lang w:eastAsia="zh-CN"/>
        </w:rPr>
        <w:t>七、工程款支付</w:t>
      </w:r>
    </w:p>
    <w:p w14:paraId="5BDC5A94">
      <w:pPr>
        <w:keepNext w:val="0"/>
        <w:keepLines w:val="0"/>
        <w:pageBreakBefore w:val="0"/>
        <w:widowControl w:val="0"/>
        <w:wordWrap/>
        <w:overflowPunct/>
        <w:topLinePunct w:val="0"/>
        <w:autoSpaceDE w:val="0"/>
        <w:bidi w:val="0"/>
        <w:snapToGrid w:val="0"/>
        <w:spacing w:line="540" w:lineRule="exact"/>
        <w:ind w:left="0" w:leftChars="0" w:right="0" w:firstLine="560" w:firstLineChars="200"/>
        <w:jc w:val="left"/>
        <w:rPr>
          <w:rFonts w:hint="default" w:ascii="Times New Roman" w:hAnsi="Times New Roman" w:eastAsia="宋体" w:cs="Times New Roman"/>
          <w:color w:val="auto"/>
          <w:sz w:val="28"/>
          <w:szCs w:val="28"/>
          <w:highlight w:val="none"/>
          <w:u w:val="single"/>
          <w:lang w:val="en-US" w:eastAsia="zh-CN" w:bidi="ar-SA"/>
        </w:rPr>
      </w:pPr>
      <w:r>
        <w:rPr>
          <w:rFonts w:hint="default" w:ascii="Times New Roman" w:hAnsi="Times New Roman" w:eastAsia="宋体" w:cs="Times New Roman"/>
          <w:b w:val="0"/>
          <w:bCs w:val="0"/>
          <w:color w:val="auto"/>
          <w:w w:val="100"/>
          <w:sz w:val="28"/>
          <w:szCs w:val="28"/>
          <w:u w:val="single"/>
          <w:lang w:val="en-US" w:eastAsia="zh-CN" w:bidi="ar-SA"/>
        </w:rPr>
        <w:t>自双方签订合同并在乙方开具发票后可预付不超过工程合同价款的30%</w:t>
      </w:r>
      <w:r>
        <w:rPr>
          <w:rFonts w:hint="default" w:ascii="Times New Roman" w:hAnsi="Times New Roman" w:eastAsia="宋体" w:cs="Times New Roman"/>
          <w:color w:val="auto"/>
          <w:sz w:val="28"/>
          <w:szCs w:val="28"/>
          <w:highlight w:val="none"/>
          <w:u w:val="single"/>
          <w:lang w:val="en-US" w:eastAsia="zh-CN" w:bidi="ar-SA"/>
        </w:rPr>
        <w:t>，</w:t>
      </w:r>
      <w:r>
        <w:rPr>
          <w:rFonts w:hint="default" w:ascii="Times New Roman" w:hAnsi="Times New Roman" w:eastAsia="宋体" w:cs="Times New Roman"/>
          <w:color w:val="auto"/>
          <w:spacing w:val="6"/>
          <w:w w:val="100"/>
          <w:sz w:val="28"/>
          <w:szCs w:val="28"/>
          <w:u w:val="single"/>
          <w:lang w:val="en-US" w:eastAsia="zh-CN" w:bidi="ar-SA"/>
        </w:rPr>
        <w:t>第二次付款时按工程进度支付并抵扣预付款，</w:t>
      </w:r>
      <w:r>
        <w:rPr>
          <w:rFonts w:hint="default" w:ascii="Times New Roman" w:hAnsi="Times New Roman" w:eastAsia="宋体" w:cs="Times New Roman"/>
          <w:color w:val="auto"/>
          <w:sz w:val="28"/>
          <w:szCs w:val="28"/>
          <w:highlight w:val="none"/>
          <w:u w:val="single"/>
          <w:lang w:val="en-US" w:eastAsia="zh-CN" w:bidi="ar-SA"/>
        </w:rPr>
        <w:t>进度款按工程形象进度支付，付款比例为合同内按工程计量周期内完成工程量的80%，合同外（设计变更和现场签证引起的费用）按工程计量周期内完成工程量的70%。甲方对工程进行完工验收且验收合格后，合同内进度款支付至合同价款的90%，合同外进度款支付至完成工程量的70%，结算经审计部门审定后支付至结算价款的97%，剩余3%作为工程质量保证金，待工程缺陷责任期满经双方复检书面确认乙方无违约行为后，甲方支付至工程结算价款的100%。</w:t>
      </w:r>
    </w:p>
    <w:p w14:paraId="163E73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黑体" w:hAnsi="黑体" w:eastAsia="黑体" w:cs="黑体"/>
          <w:b w:val="0"/>
          <w:bCs w:val="0"/>
          <w:snapToGrid w:val="0"/>
          <w:color w:val="auto"/>
          <w:w w:val="100"/>
          <w:kern w:val="0"/>
          <w:sz w:val="32"/>
          <w:szCs w:val="32"/>
          <w:lang w:eastAsia="zh-CN"/>
        </w:rPr>
      </w:pPr>
      <w:r>
        <w:rPr>
          <w:rFonts w:hint="eastAsia" w:ascii="黑体" w:hAnsi="黑体" w:eastAsia="黑体" w:cs="黑体"/>
          <w:b w:val="0"/>
          <w:bCs w:val="0"/>
          <w:snapToGrid w:val="0"/>
          <w:color w:val="auto"/>
          <w:w w:val="100"/>
          <w:kern w:val="0"/>
          <w:sz w:val="32"/>
          <w:szCs w:val="32"/>
          <w:lang w:val="en-US" w:eastAsia="zh-CN"/>
        </w:rPr>
        <w:t>八、</w:t>
      </w:r>
      <w:r>
        <w:rPr>
          <w:rFonts w:hint="eastAsia" w:ascii="黑体" w:hAnsi="黑体" w:eastAsia="黑体" w:cs="黑体"/>
          <w:b w:val="0"/>
          <w:bCs w:val="0"/>
          <w:snapToGrid w:val="0"/>
          <w:color w:val="auto"/>
          <w:w w:val="100"/>
          <w:kern w:val="0"/>
          <w:sz w:val="32"/>
          <w:szCs w:val="32"/>
          <w:lang w:eastAsia="en-US"/>
        </w:rPr>
        <w:t>工期</w:t>
      </w:r>
      <w:r>
        <w:rPr>
          <w:rFonts w:hint="eastAsia" w:ascii="黑体" w:hAnsi="黑体" w:eastAsia="黑体" w:cs="黑体"/>
          <w:b w:val="0"/>
          <w:bCs w:val="0"/>
          <w:snapToGrid w:val="0"/>
          <w:color w:val="auto"/>
          <w:w w:val="100"/>
          <w:kern w:val="0"/>
          <w:sz w:val="32"/>
          <w:szCs w:val="32"/>
          <w:lang w:eastAsia="zh-CN"/>
        </w:rPr>
        <w:t>要求</w:t>
      </w:r>
    </w:p>
    <w:p w14:paraId="09BD8EDC">
      <w:pPr>
        <w:keepNext w:val="0"/>
        <w:keepLines w:val="0"/>
        <w:pageBreakBefore w:val="0"/>
        <w:widowControl w:val="0"/>
        <w:kinsoku/>
        <w:wordWrap/>
        <w:overflowPunct/>
        <w:topLinePunct w:val="0"/>
        <w:autoSpaceDE/>
        <w:autoSpaceDN/>
        <w:bidi w:val="0"/>
        <w:adjustRightInd/>
        <w:snapToGrid/>
        <w:spacing w:line="540" w:lineRule="exact"/>
        <w:ind w:left="0" w:leftChars="0" w:right="0" w:firstLine="588" w:firstLineChars="210"/>
        <w:jc w:val="left"/>
        <w:textAlignment w:val="auto"/>
        <w:rPr>
          <w:rFonts w:hint="eastAsia" w:ascii="宋体" w:hAnsi="宋体" w:eastAsia="宋体" w:cs="宋体"/>
          <w:snapToGrid w:val="0"/>
          <w:color w:val="auto"/>
          <w:w w:val="100"/>
          <w:kern w:val="0"/>
          <w:sz w:val="28"/>
          <w:szCs w:val="28"/>
          <w:lang w:eastAsia="en-US"/>
        </w:rPr>
      </w:pPr>
      <w:r>
        <w:rPr>
          <w:rFonts w:hint="eastAsia" w:ascii="宋体" w:hAnsi="宋体" w:eastAsia="宋体" w:cs="宋体"/>
          <w:snapToGrid w:val="0"/>
          <w:color w:val="auto"/>
          <w:w w:val="100"/>
          <w:kern w:val="0"/>
          <w:sz w:val="28"/>
          <w:szCs w:val="28"/>
          <w:lang w:val="en-US" w:eastAsia="zh-CN"/>
        </w:rPr>
        <w:t>1.</w:t>
      </w:r>
      <w:r>
        <w:rPr>
          <w:rFonts w:hint="eastAsia" w:ascii="宋体" w:hAnsi="宋体" w:eastAsia="宋体" w:cs="宋体"/>
          <w:snapToGrid w:val="0"/>
          <w:color w:val="auto"/>
          <w:w w:val="100"/>
          <w:kern w:val="0"/>
          <w:sz w:val="28"/>
          <w:szCs w:val="28"/>
          <w:lang w:eastAsia="en-US"/>
        </w:rPr>
        <w:t>双方约定工期顺延的情况：</w:t>
      </w:r>
      <w:r>
        <w:rPr>
          <w:rFonts w:hint="eastAsia" w:ascii="宋体" w:hAnsi="宋体" w:eastAsia="宋体" w:cs="宋体"/>
          <w:snapToGrid w:val="0"/>
          <w:color w:val="auto"/>
          <w:w w:val="100"/>
          <w:kern w:val="0"/>
          <w:sz w:val="28"/>
          <w:szCs w:val="28"/>
          <w:u w:val="none"/>
          <w:lang w:eastAsia="en-US"/>
        </w:rPr>
        <w:t>不可抗力的</w:t>
      </w:r>
      <w:r>
        <w:rPr>
          <w:rFonts w:hint="eastAsia" w:ascii="宋体" w:hAnsi="宋体" w:eastAsia="宋体" w:cs="宋体"/>
          <w:snapToGrid w:val="0"/>
          <w:color w:val="auto"/>
          <w:w w:val="100"/>
          <w:kern w:val="0"/>
          <w:sz w:val="28"/>
          <w:szCs w:val="28"/>
          <w:u w:val="none"/>
          <w:lang w:eastAsia="zh-CN"/>
        </w:rPr>
        <w:t>因素。如：自然灾害（如台风、洪水、冰雹等）、政府行为（如征收、征用等）、社会异常事件（如罢工、骚乱等）。</w:t>
      </w:r>
    </w:p>
    <w:p w14:paraId="11D15F7C">
      <w:pPr>
        <w:keepNext w:val="0"/>
        <w:keepLines w:val="0"/>
        <w:pageBreakBefore w:val="0"/>
        <w:widowControl w:val="0"/>
        <w:kinsoku/>
        <w:wordWrap/>
        <w:overflowPunct/>
        <w:topLinePunct w:val="0"/>
        <w:autoSpaceDE/>
        <w:autoSpaceDN/>
        <w:bidi w:val="0"/>
        <w:adjustRightInd/>
        <w:snapToGrid/>
        <w:spacing w:line="540" w:lineRule="exact"/>
        <w:ind w:left="0" w:leftChars="0" w:right="0" w:firstLine="588" w:firstLineChars="210"/>
        <w:jc w:val="left"/>
        <w:textAlignment w:val="auto"/>
        <w:rPr>
          <w:rFonts w:hint="default" w:ascii="宋体" w:hAnsi="宋体" w:eastAsia="宋体" w:cs="宋体"/>
          <w:snapToGrid w:val="0"/>
          <w:color w:val="auto"/>
          <w:w w:val="100"/>
          <w:kern w:val="0"/>
          <w:sz w:val="28"/>
          <w:szCs w:val="28"/>
          <w:lang w:val="en-US" w:eastAsia="zh-CN"/>
        </w:rPr>
      </w:pPr>
      <w:r>
        <w:rPr>
          <w:rFonts w:hint="eastAsia" w:ascii="宋体" w:hAnsi="宋体" w:eastAsia="宋体" w:cs="宋体"/>
          <w:snapToGrid w:val="0"/>
          <w:color w:val="auto"/>
          <w:w w:val="100"/>
          <w:kern w:val="0"/>
          <w:sz w:val="28"/>
          <w:szCs w:val="28"/>
          <w:lang w:val="en-US" w:eastAsia="zh-CN"/>
        </w:rPr>
        <w:t>2.</w:t>
      </w:r>
      <w:r>
        <w:rPr>
          <w:rFonts w:hint="eastAsia" w:ascii="宋体" w:hAnsi="宋体" w:eastAsia="宋体" w:cs="宋体"/>
          <w:snapToGrid w:val="0"/>
          <w:color w:val="auto"/>
          <w:w w:val="100"/>
          <w:kern w:val="0"/>
          <w:sz w:val="28"/>
          <w:szCs w:val="28"/>
          <w:lang w:eastAsia="en-US"/>
        </w:rPr>
        <w:t>非上述原因，</w:t>
      </w:r>
      <w:r>
        <w:rPr>
          <w:rFonts w:hint="eastAsia" w:ascii="宋体" w:hAnsi="宋体" w:eastAsia="宋体" w:cs="宋体"/>
          <w:snapToGrid w:val="0"/>
          <w:color w:val="auto"/>
          <w:w w:val="100"/>
          <w:kern w:val="0"/>
          <w:sz w:val="28"/>
          <w:szCs w:val="28"/>
          <w:lang w:eastAsia="zh-CN"/>
        </w:rPr>
        <w:t>乙方</w:t>
      </w:r>
      <w:r>
        <w:rPr>
          <w:rFonts w:hint="eastAsia" w:ascii="宋体" w:hAnsi="宋体" w:eastAsia="宋体" w:cs="宋体"/>
          <w:snapToGrid w:val="0"/>
          <w:color w:val="auto"/>
          <w:w w:val="100"/>
          <w:kern w:val="0"/>
          <w:sz w:val="28"/>
          <w:szCs w:val="28"/>
          <w:lang w:eastAsia="en-US"/>
        </w:rPr>
        <w:t>不能按合同约定的时间竣工，</w:t>
      </w:r>
      <w:r>
        <w:rPr>
          <w:rFonts w:hint="eastAsia" w:ascii="宋体" w:hAnsi="宋体" w:eastAsia="宋体" w:cs="宋体"/>
          <w:snapToGrid w:val="0"/>
          <w:color w:val="auto"/>
          <w:w w:val="100"/>
          <w:kern w:val="0"/>
          <w:sz w:val="28"/>
          <w:szCs w:val="28"/>
          <w:lang w:eastAsia="zh-CN"/>
        </w:rPr>
        <w:t>乙方</w:t>
      </w:r>
      <w:r>
        <w:rPr>
          <w:rFonts w:hint="eastAsia" w:ascii="宋体" w:hAnsi="宋体" w:eastAsia="宋体" w:cs="宋体"/>
          <w:snapToGrid w:val="0"/>
          <w:color w:val="auto"/>
          <w:w w:val="100"/>
          <w:kern w:val="0"/>
          <w:sz w:val="28"/>
          <w:szCs w:val="28"/>
          <w:lang w:eastAsia="en-US"/>
        </w:rPr>
        <w:t>应承担违约责任。应向</w:t>
      </w:r>
      <w:r>
        <w:rPr>
          <w:rFonts w:hint="eastAsia" w:ascii="宋体" w:hAnsi="宋体" w:eastAsia="宋体" w:cs="宋体"/>
          <w:snapToGrid w:val="0"/>
          <w:color w:val="auto"/>
          <w:w w:val="100"/>
          <w:kern w:val="0"/>
          <w:sz w:val="28"/>
          <w:szCs w:val="28"/>
          <w:lang w:eastAsia="zh-CN"/>
        </w:rPr>
        <w:t>甲方</w:t>
      </w:r>
      <w:r>
        <w:rPr>
          <w:rFonts w:hint="eastAsia" w:ascii="宋体" w:hAnsi="宋体" w:eastAsia="宋体" w:cs="宋体"/>
          <w:snapToGrid w:val="0"/>
          <w:color w:val="auto"/>
          <w:w w:val="100"/>
          <w:kern w:val="0"/>
          <w:sz w:val="28"/>
          <w:szCs w:val="28"/>
          <w:lang w:eastAsia="en-US"/>
        </w:rPr>
        <w:t>支付</w:t>
      </w:r>
      <w:r>
        <w:rPr>
          <w:rFonts w:hint="eastAsia" w:ascii="宋体" w:hAnsi="宋体" w:eastAsia="宋体" w:cs="宋体"/>
          <w:snapToGrid w:val="0"/>
          <w:color w:val="auto"/>
          <w:w w:val="100"/>
          <w:kern w:val="0"/>
          <w:sz w:val="28"/>
          <w:szCs w:val="28"/>
          <w:lang w:val="en-US" w:eastAsia="zh-CN"/>
        </w:rPr>
        <w:t>逾期竣工违约金</w:t>
      </w:r>
      <w:r>
        <w:rPr>
          <w:rFonts w:hint="eastAsia" w:ascii="宋体" w:hAnsi="宋体" w:eastAsia="宋体" w:cs="宋体"/>
          <w:snapToGrid w:val="0"/>
          <w:color w:val="auto"/>
          <w:w w:val="100"/>
          <w:kern w:val="0"/>
          <w:sz w:val="28"/>
          <w:szCs w:val="28"/>
          <w:lang w:eastAsia="en-US"/>
        </w:rPr>
        <w:t>（</w:t>
      </w:r>
      <w:r>
        <w:rPr>
          <w:rFonts w:hint="eastAsia" w:ascii="宋体" w:hAnsi="宋体" w:eastAsia="宋体" w:cs="宋体"/>
          <w:snapToGrid w:val="0"/>
          <w:color w:val="auto"/>
          <w:w w:val="100"/>
          <w:kern w:val="0"/>
          <w:sz w:val="28"/>
          <w:szCs w:val="28"/>
          <w:lang w:val="en-US" w:eastAsia="zh-CN"/>
        </w:rPr>
        <w:t>每逾期一天按照</w:t>
      </w:r>
      <w:r>
        <w:rPr>
          <w:rFonts w:hint="eastAsia" w:ascii="宋体" w:hAnsi="宋体" w:eastAsia="宋体" w:cs="宋体"/>
          <w:snapToGrid w:val="0"/>
          <w:color w:val="auto"/>
          <w:w w:val="100"/>
          <w:kern w:val="0"/>
          <w:sz w:val="28"/>
          <w:szCs w:val="28"/>
          <w:lang w:eastAsia="en-US"/>
        </w:rPr>
        <w:t>合同价款的万分之</w:t>
      </w:r>
      <w:r>
        <w:rPr>
          <w:rFonts w:hint="eastAsia" w:ascii="宋体" w:hAnsi="宋体" w:eastAsia="宋体" w:cs="宋体"/>
          <w:snapToGrid w:val="0"/>
          <w:color w:val="auto"/>
          <w:w w:val="100"/>
          <w:kern w:val="0"/>
          <w:sz w:val="28"/>
          <w:szCs w:val="28"/>
          <w:u w:val="single"/>
          <w:lang w:eastAsia="en-US"/>
        </w:rPr>
        <w:t>四</w:t>
      </w:r>
      <w:r>
        <w:rPr>
          <w:rFonts w:hint="eastAsia" w:ascii="宋体" w:hAnsi="宋体" w:eastAsia="宋体" w:cs="宋体"/>
          <w:snapToGrid w:val="0"/>
          <w:color w:val="auto"/>
          <w:w w:val="100"/>
          <w:kern w:val="0"/>
          <w:sz w:val="28"/>
          <w:szCs w:val="28"/>
          <w:u w:val="single"/>
          <w:lang w:val="en-US" w:eastAsia="zh-CN"/>
        </w:rPr>
        <w:t>/天计算</w:t>
      </w:r>
      <w:r>
        <w:rPr>
          <w:rFonts w:hint="eastAsia" w:ascii="宋体" w:hAnsi="宋体" w:eastAsia="宋体" w:cs="宋体"/>
          <w:snapToGrid w:val="0"/>
          <w:color w:val="auto"/>
          <w:w w:val="100"/>
          <w:kern w:val="0"/>
          <w:sz w:val="28"/>
          <w:szCs w:val="28"/>
          <w:lang w:val="en-US" w:eastAsia="zh-CN"/>
        </w:rPr>
        <w:t>违约金</w:t>
      </w:r>
      <w:r>
        <w:rPr>
          <w:rFonts w:hint="eastAsia" w:ascii="宋体" w:hAnsi="宋体" w:eastAsia="宋体" w:cs="宋体"/>
          <w:snapToGrid w:val="0"/>
          <w:color w:val="auto"/>
          <w:w w:val="100"/>
          <w:kern w:val="0"/>
          <w:sz w:val="28"/>
          <w:szCs w:val="28"/>
          <w:u w:val="single"/>
          <w:lang w:eastAsia="en-US"/>
        </w:rPr>
        <w:t xml:space="preserve"> </w:t>
      </w:r>
      <w:r>
        <w:rPr>
          <w:rFonts w:hint="eastAsia" w:ascii="宋体" w:hAnsi="宋体" w:eastAsia="宋体" w:cs="宋体"/>
          <w:snapToGrid w:val="0"/>
          <w:color w:val="auto"/>
          <w:w w:val="100"/>
          <w:kern w:val="0"/>
          <w:sz w:val="28"/>
          <w:szCs w:val="28"/>
          <w:lang w:eastAsia="en-US"/>
        </w:rPr>
        <w:t>），</w:t>
      </w:r>
      <w:r>
        <w:rPr>
          <w:rFonts w:hint="eastAsia" w:ascii="宋体" w:hAnsi="宋体" w:eastAsia="宋体" w:cs="宋体"/>
          <w:snapToGrid w:val="0"/>
          <w:color w:val="auto"/>
          <w:w w:val="100"/>
          <w:kern w:val="0"/>
          <w:sz w:val="28"/>
          <w:szCs w:val="28"/>
          <w:lang w:val="en-US" w:eastAsia="zh-CN"/>
        </w:rPr>
        <w:t>逾期竣工</w:t>
      </w:r>
      <w:r>
        <w:rPr>
          <w:rFonts w:hint="eastAsia" w:ascii="宋体" w:hAnsi="宋体" w:eastAsia="宋体" w:cs="宋体"/>
          <w:snapToGrid w:val="0"/>
          <w:color w:val="auto"/>
          <w:w w:val="100"/>
          <w:kern w:val="0"/>
          <w:sz w:val="28"/>
          <w:szCs w:val="28"/>
          <w:lang w:eastAsia="en-US"/>
        </w:rPr>
        <w:t>时间从</w:t>
      </w:r>
      <w:r>
        <w:rPr>
          <w:rFonts w:hint="eastAsia" w:ascii="宋体" w:hAnsi="宋体" w:eastAsia="宋体" w:cs="宋体"/>
          <w:snapToGrid w:val="0"/>
          <w:color w:val="auto"/>
          <w:w w:val="100"/>
          <w:kern w:val="0"/>
          <w:sz w:val="28"/>
          <w:szCs w:val="28"/>
          <w:lang w:val="en-US" w:eastAsia="zh-CN"/>
        </w:rPr>
        <w:t>合同约</w:t>
      </w:r>
      <w:r>
        <w:rPr>
          <w:rFonts w:hint="eastAsia" w:ascii="宋体" w:hAnsi="宋体" w:eastAsia="宋体" w:cs="宋体"/>
          <w:snapToGrid w:val="0"/>
          <w:color w:val="auto"/>
          <w:w w:val="100"/>
          <w:kern w:val="0"/>
          <w:sz w:val="28"/>
          <w:szCs w:val="28"/>
          <w:lang w:eastAsia="en-US"/>
        </w:rPr>
        <w:t>定竣工日期起直到全部工程或相应部分工程竣工验收各方签章日期之间的天数（扣除</w:t>
      </w:r>
      <w:r>
        <w:rPr>
          <w:rFonts w:hint="eastAsia" w:ascii="宋体" w:hAnsi="宋体" w:eastAsia="宋体" w:cs="宋体"/>
          <w:snapToGrid w:val="0"/>
          <w:color w:val="auto"/>
          <w:w w:val="100"/>
          <w:kern w:val="0"/>
          <w:sz w:val="28"/>
          <w:szCs w:val="28"/>
          <w:lang w:eastAsia="zh-CN"/>
        </w:rPr>
        <w:t>甲方</w:t>
      </w:r>
      <w:r>
        <w:rPr>
          <w:rFonts w:hint="eastAsia" w:ascii="宋体" w:hAnsi="宋体" w:eastAsia="宋体" w:cs="宋体"/>
          <w:snapToGrid w:val="0"/>
          <w:color w:val="auto"/>
          <w:w w:val="100"/>
          <w:kern w:val="0"/>
          <w:sz w:val="28"/>
          <w:szCs w:val="28"/>
          <w:lang w:eastAsia="en-US"/>
        </w:rPr>
        <w:t>批准顺延的工期），</w:t>
      </w:r>
      <w:r>
        <w:rPr>
          <w:rFonts w:hint="eastAsia" w:ascii="宋体" w:hAnsi="宋体" w:eastAsia="宋体" w:cs="宋体"/>
          <w:snapToGrid w:val="0"/>
          <w:color w:val="auto"/>
          <w:w w:val="100"/>
          <w:kern w:val="0"/>
          <w:sz w:val="28"/>
          <w:szCs w:val="28"/>
          <w:lang w:val="en-US" w:eastAsia="zh-CN"/>
        </w:rPr>
        <w:t>违约金</w:t>
      </w:r>
      <w:r>
        <w:rPr>
          <w:rFonts w:hint="eastAsia" w:ascii="宋体" w:hAnsi="宋体" w:eastAsia="宋体" w:cs="宋体"/>
          <w:snapToGrid w:val="0"/>
          <w:color w:val="auto"/>
          <w:w w:val="100"/>
          <w:kern w:val="0"/>
          <w:sz w:val="28"/>
          <w:szCs w:val="28"/>
          <w:lang w:eastAsia="en-US"/>
        </w:rPr>
        <w:t>极限为合同价的</w:t>
      </w:r>
      <w:r>
        <w:rPr>
          <w:rFonts w:hint="eastAsia" w:ascii="宋体" w:hAnsi="宋体" w:eastAsia="宋体" w:cs="宋体"/>
          <w:snapToGrid w:val="0"/>
          <w:color w:val="auto"/>
          <w:w w:val="100"/>
          <w:kern w:val="0"/>
          <w:sz w:val="28"/>
          <w:szCs w:val="28"/>
          <w:u w:val="single"/>
          <w:lang w:eastAsia="en-US"/>
        </w:rPr>
        <w:t xml:space="preserve"> </w:t>
      </w:r>
      <w:r>
        <w:rPr>
          <w:rFonts w:hint="eastAsia" w:ascii="宋体" w:hAnsi="宋体" w:eastAsia="宋体" w:cs="宋体"/>
          <w:snapToGrid w:val="0"/>
          <w:color w:val="auto"/>
          <w:w w:val="100"/>
          <w:kern w:val="0"/>
          <w:sz w:val="28"/>
          <w:szCs w:val="28"/>
          <w:u w:val="single"/>
          <w:lang w:val="en-US" w:eastAsia="zh-CN"/>
        </w:rPr>
        <w:t>3</w:t>
      </w:r>
      <w:r>
        <w:rPr>
          <w:rFonts w:hint="eastAsia" w:ascii="宋体" w:hAnsi="宋体" w:eastAsia="宋体" w:cs="宋体"/>
          <w:snapToGrid w:val="0"/>
          <w:color w:val="auto"/>
          <w:w w:val="100"/>
          <w:kern w:val="0"/>
          <w:sz w:val="28"/>
          <w:szCs w:val="28"/>
          <w:u w:val="single"/>
          <w:lang w:eastAsia="en-US"/>
        </w:rPr>
        <w:t>%</w:t>
      </w:r>
      <w:r>
        <w:rPr>
          <w:rFonts w:hint="eastAsia" w:ascii="宋体" w:hAnsi="宋体" w:eastAsia="宋体" w:cs="宋体"/>
          <w:snapToGrid w:val="0"/>
          <w:color w:val="auto"/>
          <w:w w:val="100"/>
          <w:kern w:val="0"/>
          <w:sz w:val="28"/>
          <w:szCs w:val="28"/>
          <w:lang w:eastAsia="en-US"/>
        </w:rPr>
        <w:t>。</w:t>
      </w:r>
      <w:r>
        <w:rPr>
          <w:rFonts w:hint="eastAsia" w:ascii="宋体" w:hAnsi="宋体" w:eastAsia="宋体" w:cs="宋体"/>
          <w:snapToGrid w:val="0"/>
          <w:color w:val="auto"/>
          <w:w w:val="100"/>
          <w:kern w:val="0"/>
          <w:sz w:val="28"/>
          <w:szCs w:val="28"/>
          <w:lang w:eastAsia="zh-CN"/>
        </w:rPr>
        <w:t>甲方</w:t>
      </w:r>
      <w:r>
        <w:rPr>
          <w:rFonts w:hint="eastAsia" w:ascii="宋体" w:hAnsi="宋体" w:eastAsia="宋体" w:cs="宋体"/>
          <w:snapToGrid w:val="0"/>
          <w:color w:val="auto"/>
          <w:w w:val="100"/>
          <w:kern w:val="0"/>
          <w:sz w:val="28"/>
          <w:szCs w:val="28"/>
          <w:lang w:eastAsia="en-US"/>
        </w:rPr>
        <w:t>可</w:t>
      </w:r>
      <w:r>
        <w:rPr>
          <w:rFonts w:hint="eastAsia" w:ascii="宋体" w:hAnsi="宋体" w:eastAsia="宋体" w:cs="宋体"/>
          <w:snapToGrid w:val="0"/>
          <w:color w:val="auto"/>
          <w:w w:val="100"/>
          <w:kern w:val="0"/>
          <w:sz w:val="28"/>
          <w:szCs w:val="28"/>
          <w:lang w:val="en-US" w:eastAsia="zh-CN"/>
        </w:rPr>
        <w:t>以从未付的工程款中直接扣减该违约金</w:t>
      </w:r>
      <w:r>
        <w:rPr>
          <w:rFonts w:hint="eastAsia" w:ascii="宋体" w:hAnsi="宋体" w:eastAsia="宋体" w:cs="宋体"/>
          <w:snapToGrid w:val="0"/>
          <w:color w:val="auto"/>
          <w:w w:val="100"/>
          <w:kern w:val="0"/>
          <w:sz w:val="28"/>
          <w:szCs w:val="28"/>
          <w:lang w:eastAsia="en-US"/>
        </w:rPr>
        <w:t>，</w:t>
      </w:r>
      <w:r>
        <w:rPr>
          <w:rFonts w:hint="eastAsia" w:ascii="宋体" w:hAnsi="宋体" w:eastAsia="宋体" w:cs="宋体"/>
          <w:snapToGrid w:val="0"/>
          <w:color w:val="auto"/>
          <w:w w:val="100"/>
          <w:kern w:val="0"/>
          <w:sz w:val="28"/>
          <w:szCs w:val="28"/>
          <w:lang w:val="en-US" w:eastAsia="zh-CN"/>
        </w:rPr>
        <w:t>乙方支付</w:t>
      </w:r>
      <w:r>
        <w:rPr>
          <w:rFonts w:hint="eastAsia" w:ascii="宋体" w:hAnsi="宋体" w:eastAsia="宋体" w:cs="宋体"/>
          <w:snapToGrid w:val="0"/>
          <w:color w:val="auto"/>
          <w:w w:val="100"/>
          <w:kern w:val="0"/>
          <w:sz w:val="28"/>
          <w:szCs w:val="28"/>
          <w:lang w:eastAsia="en-US"/>
        </w:rPr>
        <w:t>此</w:t>
      </w:r>
      <w:r>
        <w:rPr>
          <w:rFonts w:hint="eastAsia" w:ascii="宋体" w:hAnsi="宋体" w:eastAsia="宋体" w:cs="宋体"/>
          <w:snapToGrid w:val="0"/>
          <w:color w:val="auto"/>
          <w:w w:val="100"/>
          <w:kern w:val="0"/>
          <w:sz w:val="28"/>
          <w:szCs w:val="28"/>
          <w:lang w:val="en-US" w:eastAsia="zh-CN"/>
        </w:rPr>
        <w:t>违约金并不能免</w:t>
      </w:r>
      <w:r>
        <w:rPr>
          <w:rFonts w:hint="eastAsia" w:ascii="宋体" w:hAnsi="宋体" w:eastAsia="宋体" w:cs="宋体"/>
          <w:snapToGrid w:val="0"/>
          <w:color w:val="auto"/>
          <w:w w:val="100"/>
          <w:kern w:val="0"/>
          <w:sz w:val="28"/>
          <w:szCs w:val="28"/>
          <w:lang w:eastAsia="en-US"/>
        </w:rPr>
        <w:t>除</w:t>
      </w:r>
      <w:r>
        <w:rPr>
          <w:rFonts w:hint="eastAsia" w:ascii="宋体" w:hAnsi="宋体" w:eastAsia="宋体" w:cs="宋体"/>
          <w:snapToGrid w:val="0"/>
          <w:color w:val="auto"/>
          <w:w w:val="100"/>
          <w:kern w:val="0"/>
          <w:sz w:val="28"/>
          <w:szCs w:val="28"/>
          <w:lang w:eastAsia="zh-CN"/>
        </w:rPr>
        <w:t>乙方</w:t>
      </w:r>
      <w:r>
        <w:rPr>
          <w:rFonts w:hint="eastAsia" w:ascii="宋体" w:hAnsi="宋体" w:eastAsia="宋体" w:cs="宋体"/>
          <w:snapToGrid w:val="0"/>
          <w:color w:val="auto"/>
          <w:w w:val="100"/>
          <w:kern w:val="0"/>
          <w:sz w:val="28"/>
          <w:szCs w:val="28"/>
          <w:lang w:val="en-US" w:eastAsia="zh-CN"/>
        </w:rPr>
        <w:t>应当履行本合同项下约定的义务和责任及法律法规规定的</w:t>
      </w:r>
      <w:r>
        <w:rPr>
          <w:rFonts w:hint="eastAsia" w:ascii="宋体" w:hAnsi="宋体" w:eastAsia="宋体" w:cs="宋体"/>
          <w:snapToGrid w:val="0"/>
          <w:color w:val="auto"/>
          <w:w w:val="100"/>
          <w:kern w:val="0"/>
          <w:sz w:val="28"/>
          <w:szCs w:val="28"/>
          <w:lang w:eastAsia="en-US"/>
        </w:rPr>
        <w:t>其他责任。</w:t>
      </w:r>
      <w:r>
        <w:rPr>
          <w:rFonts w:hint="eastAsia" w:ascii="宋体" w:hAnsi="宋体" w:eastAsia="宋体" w:cs="宋体"/>
          <w:snapToGrid w:val="0"/>
          <w:color w:val="auto"/>
          <w:w w:val="100"/>
          <w:kern w:val="0"/>
          <w:sz w:val="28"/>
          <w:szCs w:val="28"/>
          <w:lang w:val="en-US" w:eastAsia="zh-CN"/>
        </w:rPr>
        <w:t>乙方</w:t>
      </w:r>
      <w:r>
        <w:rPr>
          <w:rFonts w:hint="eastAsia" w:ascii="宋体" w:hAnsi="宋体" w:eastAsia="宋体" w:cs="宋体"/>
          <w:snapToGrid w:val="0"/>
          <w:color w:val="auto"/>
          <w:w w:val="100"/>
          <w:kern w:val="0"/>
          <w:sz w:val="28"/>
          <w:szCs w:val="28"/>
          <w:lang w:eastAsia="zh-CN"/>
        </w:rPr>
        <w:t>逾期超过</w:t>
      </w:r>
      <w:r>
        <w:rPr>
          <w:rFonts w:hint="eastAsia" w:ascii="宋体" w:hAnsi="宋体" w:eastAsia="宋体" w:cs="宋体"/>
          <w:snapToGrid w:val="0"/>
          <w:color w:val="auto"/>
          <w:w w:val="100"/>
          <w:kern w:val="0"/>
          <w:sz w:val="28"/>
          <w:szCs w:val="28"/>
          <w:lang w:val="en-US" w:eastAsia="zh-CN"/>
        </w:rPr>
        <w:t>30日未完工的，发包方有权终止合同，另外发包，承包方应承担发包方所有损失。</w:t>
      </w:r>
    </w:p>
    <w:p w14:paraId="6DE03FC8">
      <w:pPr>
        <w:keepNext w:val="0"/>
        <w:keepLines w:val="0"/>
        <w:pageBreakBefore w:val="0"/>
        <w:widowControl w:val="0"/>
        <w:kinsoku/>
        <w:wordWrap/>
        <w:overflowPunct/>
        <w:topLinePunct w:val="0"/>
        <w:autoSpaceDE/>
        <w:autoSpaceDN/>
        <w:bidi w:val="0"/>
        <w:adjustRightInd/>
        <w:snapToGrid/>
        <w:spacing w:line="540" w:lineRule="exact"/>
        <w:ind w:left="0" w:leftChars="0" w:right="0" w:firstLine="588" w:firstLineChars="210"/>
        <w:jc w:val="left"/>
        <w:textAlignment w:val="auto"/>
        <w:rPr>
          <w:rFonts w:hint="eastAsia" w:ascii="宋体" w:hAnsi="宋体" w:eastAsia="宋体" w:cs="宋体"/>
          <w:snapToGrid w:val="0"/>
          <w:color w:val="auto"/>
          <w:w w:val="100"/>
          <w:kern w:val="0"/>
          <w:sz w:val="28"/>
          <w:szCs w:val="28"/>
          <w:lang w:eastAsia="en-US"/>
        </w:rPr>
      </w:pPr>
      <w:r>
        <w:rPr>
          <w:rFonts w:hint="eastAsia" w:ascii="宋体" w:hAnsi="宋体" w:eastAsia="宋体" w:cs="宋体"/>
          <w:snapToGrid w:val="0"/>
          <w:color w:val="auto"/>
          <w:w w:val="100"/>
          <w:kern w:val="0"/>
          <w:sz w:val="28"/>
          <w:szCs w:val="28"/>
          <w:lang w:val="en-US" w:eastAsia="zh-CN"/>
        </w:rPr>
        <w:t>3.</w:t>
      </w:r>
      <w:r>
        <w:rPr>
          <w:rFonts w:hint="eastAsia" w:ascii="宋体" w:hAnsi="宋体" w:eastAsia="宋体" w:cs="宋体"/>
          <w:snapToGrid w:val="0"/>
          <w:color w:val="auto"/>
          <w:w w:val="100"/>
          <w:kern w:val="0"/>
          <w:sz w:val="28"/>
          <w:szCs w:val="28"/>
          <w:lang w:eastAsia="en-US"/>
        </w:rPr>
        <w:t>因工程量变化和设计变更的工期予以顺延，即工期相应变化，质量要求不变。</w:t>
      </w:r>
    </w:p>
    <w:p w14:paraId="39B68F45">
      <w:pPr>
        <w:keepNext w:val="0"/>
        <w:keepLines w:val="0"/>
        <w:pageBreakBefore w:val="0"/>
        <w:widowControl w:val="0"/>
        <w:kinsoku/>
        <w:wordWrap/>
        <w:overflowPunct/>
        <w:topLinePunct w:val="0"/>
        <w:autoSpaceDE/>
        <w:autoSpaceDN/>
        <w:bidi w:val="0"/>
        <w:adjustRightInd/>
        <w:snapToGrid/>
        <w:spacing w:line="540" w:lineRule="exact"/>
        <w:ind w:left="0" w:leftChars="0" w:right="0" w:firstLine="588" w:firstLineChars="210"/>
        <w:jc w:val="left"/>
        <w:textAlignment w:val="auto"/>
        <w:rPr>
          <w:rFonts w:hint="eastAsia" w:ascii="宋体" w:hAnsi="宋体" w:eastAsia="宋体" w:cs="宋体"/>
          <w:snapToGrid w:val="0"/>
          <w:color w:val="auto"/>
          <w:w w:val="100"/>
          <w:kern w:val="0"/>
          <w:sz w:val="28"/>
          <w:szCs w:val="28"/>
          <w:lang w:eastAsia="en-US"/>
        </w:rPr>
      </w:pPr>
      <w:r>
        <w:rPr>
          <w:rFonts w:hint="eastAsia" w:ascii="宋体" w:hAnsi="宋体" w:eastAsia="宋体" w:cs="宋体"/>
          <w:snapToGrid w:val="0"/>
          <w:color w:val="auto"/>
          <w:w w:val="100"/>
          <w:kern w:val="0"/>
          <w:sz w:val="28"/>
          <w:szCs w:val="28"/>
          <w:lang w:val="en-US" w:eastAsia="zh-CN"/>
        </w:rPr>
        <w:t>4.</w:t>
      </w:r>
      <w:r>
        <w:rPr>
          <w:rFonts w:hint="eastAsia" w:ascii="宋体" w:hAnsi="宋体" w:eastAsia="宋体" w:cs="宋体"/>
          <w:snapToGrid w:val="0"/>
          <w:color w:val="auto"/>
          <w:w w:val="100"/>
          <w:kern w:val="0"/>
          <w:sz w:val="28"/>
          <w:szCs w:val="28"/>
          <w:lang w:eastAsia="zh-CN"/>
        </w:rPr>
        <w:t>乙方</w:t>
      </w:r>
      <w:r>
        <w:rPr>
          <w:rFonts w:hint="eastAsia" w:ascii="宋体" w:hAnsi="宋体" w:eastAsia="宋体" w:cs="宋体"/>
          <w:snapToGrid w:val="0"/>
          <w:color w:val="auto"/>
          <w:w w:val="100"/>
          <w:kern w:val="0"/>
          <w:sz w:val="28"/>
          <w:szCs w:val="28"/>
          <w:lang w:eastAsia="en-US"/>
        </w:rPr>
        <w:t>必须按照合同工期或</w:t>
      </w:r>
      <w:r>
        <w:rPr>
          <w:rFonts w:hint="eastAsia" w:ascii="宋体" w:hAnsi="宋体" w:eastAsia="宋体" w:cs="宋体"/>
          <w:snapToGrid w:val="0"/>
          <w:color w:val="auto"/>
          <w:w w:val="100"/>
          <w:kern w:val="0"/>
          <w:sz w:val="28"/>
          <w:szCs w:val="28"/>
          <w:lang w:eastAsia="zh-CN"/>
        </w:rPr>
        <w:t>甲方</w:t>
      </w:r>
      <w:r>
        <w:rPr>
          <w:rFonts w:hint="eastAsia" w:ascii="宋体" w:hAnsi="宋体" w:eastAsia="宋体" w:cs="宋体"/>
          <w:snapToGrid w:val="0"/>
          <w:color w:val="auto"/>
          <w:w w:val="100"/>
          <w:kern w:val="0"/>
          <w:sz w:val="28"/>
          <w:szCs w:val="28"/>
          <w:lang w:eastAsia="en-US"/>
        </w:rPr>
        <w:t>同意顺延的工期竣工。</w:t>
      </w:r>
    </w:p>
    <w:p w14:paraId="4F63B6EA">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黑体" w:hAnsi="黑体" w:eastAsia="黑体" w:cs="黑体"/>
          <w:b w:val="0"/>
          <w:bCs w:val="0"/>
          <w:snapToGrid w:val="0"/>
          <w:color w:val="auto"/>
          <w:w w:val="100"/>
          <w:kern w:val="0"/>
          <w:sz w:val="32"/>
          <w:szCs w:val="32"/>
          <w:lang w:val="en-US" w:eastAsia="zh-CN"/>
        </w:rPr>
      </w:pPr>
      <w:r>
        <w:rPr>
          <w:rFonts w:hint="eastAsia" w:ascii="黑体" w:hAnsi="黑体" w:eastAsia="黑体" w:cs="黑体"/>
          <w:b w:val="0"/>
          <w:bCs w:val="0"/>
          <w:snapToGrid w:val="0"/>
          <w:color w:val="auto"/>
          <w:w w:val="100"/>
          <w:kern w:val="0"/>
          <w:sz w:val="32"/>
          <w:szCs w:val="32"/>
          <w:lang w:val="en-US" w:eastAsia="zh-CN"/>
        </w:rPr>
        <w:t>九、工程竣工结算审计</w:t>
      </w:r>
    </w:p>
    <w:p w14:paraId="7359054D">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jc w:val="left"/>
        <w:textAlignment w:val="auto"/>
        <w:rPr>
          <w:rFonts w:hint="eastAsia" w:ascii="宋体" w:hAnsi="宋体" w:eastAsia="宋体" w:cs="宋体"/>
          <w:b w:val="0"/>
          <w:bCs w:val="0"/>
          <w:snapToGrid w:val="0"/>
          <w:color w:val="auto"/>
          <w:w w:val="100"/>
          <w:kern w:val="0"/>
          <w:sz w:val="28"/>
          <w:szCs w:val="28"/>
          <w:lang w:val="en-US" w:eastAsia="zh-CN"/>
        </w:rPr>
      </w:pPr>
      <w:r>
        <w:rPr>
          <w:rFonts w:hint="eastAsia" w:ascii="宋体" w:hAnsi="宋体" w:eastAsia="宋体" w:cs="宋体"/>
          <w:b w:val="0"/>
          <w:bCs w:val="0"/>
          <w:snapToGrid w:val="0"/>
          <w:color w:val="auto"/>
          <w:w w:val="100"/>
          <w:kern w:val="0"/>
          <w:sz w:val="28"/>
          <w:szCs w:val="28"/>
          <w:lang w:val="en-US" w:eastAsia="zh-CN"/>
        </w:rPr>
        <w:t>项目完工之日起7日内，乙方向甲方提供完整的竣工资料；竣工验收合格之日起20日内，乙方向甲方提交项目竣工结算资料。乙方逾期未提供上述资料，甲方有权委托第三方收集并整理上述资料，所产生的费用由乙方全额承担。</w:t>
      </w:r>
    </w:p>
    <w:p w14:paraId="069F68C4">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黑体" w:hAnsi="黑体" w:eastAsia="黑体" w:cs="黑体"/>
          <w:b w:val="0"/>
          <w:bCs w:val="0"/>
          <w:snapToGrid w:val="0"/>
          <w:color w:val="auto"/>
          <w:w w:val="100"/>
          <w:kern w:val="0"/>
          <w:sz w:val="32"/>
          <w:szCs w:val="32"/>
          <w:lang w:eastAsia="zh-CN"/>
        </w:rPr>
      </w:pPr>
      <w:r>
        <w:rPr>
          <w:rFonts w:hint="eastAsia" w:ascii="黑体" w:hAnsi="黑体" w:eastAsia="黑体" w:cs="黑体"/>
          <w:b w:val="0"/>
          <w:bCs w:val="0"/>
          <w:snapToGrid w:val="0"/>
          <w:color w:val="auto"/>
          <w:w w:val="100"/>
          <w:kern w:val="0"/>
          <w:sz w:val="32"/>
          <w:szCs w:val="32"/>
          <w:lang w:eastAsia="zh-CN"/>
        </w:rPr>
        <w:t>十、保障农民工工资</w:t>
      </w:r>
    </w:p>
    <w:p w14:paraId="534C9544">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jc w:val="left"/>
        <w:textAlignment w:val="auto"/>
        <w:rPr>
          <w:rFonts w:hint="eastAsia" w:ascii="宋体" w:hAnsi="宋体" w:eastAsia="宋体" w:cs="宋体"/>
          <w:b w:val="0"/>
          <w:bCs w:val="0"/>
          <w:snapToGrid w:val="0"/>
          <w:color w:val="auto"/>
          <w:w w:val="100"/>
          <w:kern w:val="0"/>
          <w:sz w:val="28"/>
          <w:szCs w:val="28"/>
          <w:lang w:val="en-US" w:eastAsia="zh-CN"/>
        </w:rPr>
      </w:pPr>
      <w:r>
        <w:rPr>
          <w:rFonts w:hint="eastAsia" w:ascii="宋体" w:hAnsi="宋体" w:eastAsia="宋体" w:cs="宋体"/>
          <w:b w:val="0"/>
          <w:bCs w:val="0"/>
          <w:snapToGrid w:val="0"/>
          <w:color w:val="auto"/>
          <w:w w:val="100"/>
          <w:kern w:val="0"/>
          <w:sz w:val="28"/>
          <w:szCs w:val="28"/>
          <w:lang w:eastAsia="en-US"/>
        </w:rPr>
        <w:t>签订</w:t>
      </w:r>
      <w:r>
        <w:rPr>
          <w:rFonts w:hint="eastAsia" w:ascii="宋体" w:hAnsi="宋体" w:eastAsia="宋体" w:cs="宋体"/>
          <w:b w:val="0"/>
          <w:bCs w:val="0"/>
          <w:snapToGrid w:val="0"/>
          <w:color w:val="auto"/>
          <w:w w:val="100"/>
          <w:kern w:val="0"/>
          <w:sz w:val="28"/>
          <w:szCs w:val="28"/>
          <w:lang w:eastAsia="zh-CN"/>
        </w:rPr>
        <w:t>施工</w:t>
      </w:r>
      <w:r>
        <w:rPr>
          <w:rFonts w:hint="eastAsia" w:ascii="宋体" w:hAnsi="宋体" w:eastAsia="宋体" w:cs="宋体"/>
          <w:b w:val="0"/>
          <w:bCs w:val="0"/>
          <w:snapToGrid w:val="0"/>
          <w:color w:val="auto"/>
          <w:w w:val="100"/>
          <w:kern w:val="0"/>
          <w:sz w:val="28"/>
          <w:szCs w:val="28"/>
          <w:lang w:eastAsia="en-US"/>
        </w:rPr>
        <w:t>合同之日起</w:t>
      </w:r>
      <w:r>
        <w:rPr>
          <w:rFonts w:hint="eastAsia" w:ascii="宋体" w:hAnsi="宋体" w:eastAsia="宋体" w:cs="宋体"/>
          <w:b w:val="0"/>
          <w:bCs w:val="0"/>
          <w:snapToGrid w:val="0"/>
          <w:color w:val="auto"/>
          <w:w w:val="100"/>
          <w:kern w:val="0"/>
          <w:sz w:val="28"/>
          <w:szCs w:val="28"/>
          <w:lang w:val="en-US" w:eastAsia="zh-CN"/>
        </w:rPr>
        <w:t>30日内</w:t>
      </w:r>
      <w:r>
        <w:rPr>
          <w:rFonts w:hint="eastAsia" w:ascii="宋体" w:hAnsi="宋体" w:eastAsia="宋体" w:cs="宋体"/>
          <w:b w:val="0"/>
          <w:bCs w:val="0"/>
          <w:snapToGrid w:val="0"/>
          <w:color w:val="auto"/>
          <w:w w:val="100"/>
          <w:kern w:val="0"/>
          <w:sz w:val="28"/>
          <w:szCs w:val="28"/>
          <w:lang w:eastAsia="en-US"/>
        </w:rPr>
        <w:t>，</w:t>
      </w:r>
      <w:r>
        <w:rPr>
          <w:rFonts w:hint="eastAsia" w:ascii="宋体" w:hAnsi="宋体" w:eastAsia="宋体" w:cs="宋体"/>
          <w:b w:val="0"/>
          <w:bCs w:val="0"/>
          <w:snapToGrid w:val="0"/>
          <w:color w:val="auto"/>
          <w:w w:val="100"/>
          <w:kern w:val="0"/>
          <w:sz w:val="28"/>
          <w:szCs w:val="28"/>
          <w:lang w:eastAsia="zh-CN"/>
        </w:rPr>
        <w:t>乙方</w:t>
      </w:r>
      <w:r>
        <w:rPr>
          <w:rFonts w:hint="eastAsia" w:ascii="宋体" w:hAnsi="宋体" w:eastAsia="宋体" w:cs="宋体"/>
          <w:b w:val="0"/>
          <w:bCs w:val="0"/>
          <w:snapToGrid w:val="0"/>
          <w:color w:val="auto"/>
          <w:w w:val="100"/>
          <w:kern w:val="0"/>
          <w:sz w:val="28"/>
          <w:szCs w:val="28"/>
          <w:lang w:eastAsia="en-US"/>
        </w:rPr>
        <w:t>必须</w:t>
      </w:r>
      <w:r>
        <w:rPr>
          <w:rFonts w:hint="eastAsia" w:ascii="宋体" w:hAnsi="宋体" w:eastAsia="宋体" w:cs="宋体"/>
          <w:b w:val="0"/>
          <w:bCs w:val="0"/>
          <w:snapToGrid w:val="0"/>
          <w:color w:val="auto"/>
          <w:w w:val="100"/>
          <w:kern w:val="0"/>
          <w:sz w:val="28"/>
          <w:szCs w:val="28"/>
          <w:lang w:val="en-US" w:eastAsia="zh-CN"/>
        </w:rPr>
        <w:t>缴纳</w:t>
      </w:r>
      <w:r>
        <w:rPr>
          <w:rFonts w:hint="eastAsia" w:ascii="宋体" w:hAnsi="宋体" w:eastAsia="宋体" w:cs="宋体"/>
          <w:b w:val="0"/>
          <w:bCs w:val="0"/>
          <w:snapToGrid w:val="0"/>
          <w:color w:val="auto"/>
          <w:w w:val="100"/>
          <w:kern w:val="0"/>
          <w:sz w:val="28"/>
          <w:szCs w:val="28"/>
          <w:lang w:eastAsia="en-US"/>
        </w:rPr>
        <w:t>农民工工资保证金，</w:t>
      </w:r>
      <w:r>
        <w:rPr>
          <w:rFonts w:hint="eastAsia" w:ascii="宋体" w:hAnsi="宋体" w:eastAsia="宋体" w:cs="宋体"/>
          <w:b w:val="0"/>
          <w:bCs w:val="0"/>
          <w:snapToGrid w:val="0"/>
          <w:color w:val="auto"/>
          <w:w w:val="100"/>
          <w:kern w:val="0"/>
          <w:sz w:val="28"/>
          <w:szCs w:val="28"/>
          <w:lang w:val="en-US" w:eastAsia="zh-CN"/>
        </w:rPr>
        <w:t>乙方按指定账户缴纳</w:t>
      </w:r>
      <w:r>
        <w:rPr>
          <w:rFonts w:hint="eastAsia" w:ascii="宋体" w:hAnsi="宋体" w:eastAsia="宋体" w:cs="宋体"/>
          <w:b w:val="0"/>
          <w:bCs w:val="0"/>
          <w:snapToGrid w:val="0"/>
          <w:color w:val="auto"/>
          <w:w w:val="100"/>
          <w:kern w:val="0"/>
          <w:sz w:val="28"/>
          <w:szCs w:val="28"/>
          <w:lang w:eastAsia="en-US"/>
        </w:rPr>
        <w:t>农民工工资保证金为</w:t>
      </w:r>
      <w:r>
        <w:rPr>
          <w:rFonts w:hint="eastAsia" w:ascii="宋体" w:hAnsi="宋体" w:eastAsia="宋体" w:cs="宋体"/>
          <w:b w:val="0"/>
          <w:bCs w:val="0"/>
          <w:snapToGrid w:val="0"/>
          <w:color w:val="auto"/>
          <w:w w:val="100"/>
          <w:kern w:val="0"/>
          <w:sz w:val="28"/>
          <w:szCs w:val="28"/>
          <w:lang w:val="en-US" w:eastAsia="zh-CN"/>
        </w:rPr>
        <w:t>签订</w:t>
      </w:r>
      <w:r>
        <w:rPr>
          <w:rFonts w:hint="eastAsia" w:ascii="宋体" w:hAnsi="宋体" w:eastAsia="宋体" w:cs="宋体"/>
          <w:b w:val="0"/>
          <w:bCs w:val="0"/>
          <w:snapToGrid w:val="0"/>
          <w:color w:val="auto"/>
          <w:w w:val="100"/>
          <w:kern w:val="0"/>
          <w:sz w:val="28"/>
          <w:szCs w:val="28"/>
          <w:lang w:eastAsia="en-US"/>
        </w:rPr>
        <w:t>合同价的</w:t>
      </w:r>
      <w:r>
        <w:rPr>
          <w:rFonts w:hint="eastAsia" w:ascii="宋体" w:hAnsi="宋体" w:eastAsia="宋体" w:cs="宋体"/>
          <w:b w:val="0"/>
          <w:bCs w:val="0"/>
          <w:snapToGrid w:val="0"/>
          <w:color w:val="auto"/>
          <w:w w:val="100"/>
          <w:kern w:val="0"/>
          <w:sz w:val="28"/>
          <w:szCs w:val="28"/>
          <w:lang w:val="en-US" w:eastAsia="zh-CN"/>
        </w:rPr>
        <w:t>1</w:t>
      </w:r>
      <w:r>
        <w:rPr>
          <w:rFonts w:hint="eastAsia" w:ascii="宋体" w:hAnsi="宋体" w:eastAsia="宋体" w:cs="宋体"/>
          <w:b w:val="0"/>
          <w:bCs w:val="0"/>
          <w:snapToGrid w:val="0"/>
          <w:color w:val="auto"/>
          <w:w w:val="100"/>
          <w:kern w:val="0"/>
          <w:sz w:val="28"/>
          <w:szCs w:val="28"/>
          <w:lang w:eastAsia="en-US"/>
        </w:rPr>
        <w:t>%；</w:t>
      </w:r>
      <w:r>
        <w:rPr>
          <w:rFonts w:hint="eastAsia" w:ascii="宋体" w:hAnsi="宋体" w:eastAsia="宋体" w:cs="宋体"/>
          <w:b w:val="0"/>
          <w:bCs w:val="0"/>
          <w:snapToGrid w:val="0"/>
          <w:color w:val="auto"/>
          <w:w w:val="100"/>
          <w:kern w:val="0"/>
          <w:sz w:val="28"/>
          <w:szCs w:val="28"/>
          <w:lang w:val="en-US" w:eastAsia="zh-CN"/>
        </w:rPr>
        <w:t>农民工工资保证金</w:t>
      </w:r>
      <w:r>
        <w:rPr>
          <w:rFonts w:hint="eastAsia" w:ascii="宋体" w:hAnsi="宋体" w:eastAsia="宋体" w:cs="宋体"/>
          <w:b w:val="0"/>
          <w:bCs w:val="0"/>
          <w:snapToGrid w:val="0"/>
          <w:color w:val="auto"/>
          <w:w w:val="100"/>
          <w:kern w:val="0"/>
          <w:sz w:val="28"/>
          <w:szCs w:val="28"/>
          <w:lang w:eastAsia="en-US"/>
        </w:rPr>
        <w:t>在项目</w:t>
      </w:r>
      <w:r>
        <w:rPr>
          <w:rFonts w:hint="eastAsia" w:ascii="宋体" w:hAnsi="宋体" w:eastAsia="宋体" w:cs="宋体"/>
          <w:b w:val="0"/>
          <w:bCs w:val="0"/>
          <w:snapToGrid w:val="0"/>
          <w:color w:val="auto"/>
          <w:w w:val="100"/>
          <w:kern w:val="0"/>
          <w:sz w:val="28"/>
          <w:szCs w:val="28"/>
          <w:lang w:val="en-US" w:eastAsia="zh-CN"/>
        </w:rPr>
        <w:t>竣</w:t>
      </w:r>
      <w:r>
        <w:rPr>
          <w:rFonts w:hint="eastAsia" w:ascii="宋体" w:hAnsi="宋体" w:eastAsia="宋体" w:cs="宋体"/>
          <w:b w:val="0"/>
          <w:bCs w:val="0"/>
          <w:snapToGrid w:val="0"/>
          <w:color w:val="auto"/>
          <w:w w:val="100"/>
          <w:kern w:val="0"/>
          <w:sz w:val="28"/>
          <w:szCs w:val="28"/>
          <w:lang w:eastAsia="en-US"/>
        </w:rPr>
        <w:t>工验收</w:t>
      </w:r>
      <w:r>
        <w:rPr>
          <w:rFonts w:hint="eastAsia" w:ascii="宋体" w:hAnsi="宋体" w:eastAsia="宋体" w:cs="宋体"/>
          <w:b w:val="0"/>
          <w:bCs w:val="0"/>
          <w:snapToGrid w:val="0"/>
          <w:color w:val="auto"/>
          <w:w w:val="100"/>
          <w:kern w:val="0"/>
          <w:sz w:val="28"/>
          <w:szCs w:val="28"/>
          <w:lang w:val="en-US" w:eastAsia="zh-CN"/>
        </w:rPr>
        <w:t>合格</w:t>
      </w:r>
      <w:r>
        <w:rPr>
          <w:rFonts w:hint="eastAsia" w:ascii="宋体" w:hAnsi="宋体" w:eastAsia="宋体" w:cs="宋体"/>
          <w:b w:val="0"/>
          <w:bCs w:val="0"/>
          <w:snapToGrid w:val="0"/>
          <w:color w:val="auto"/>
          <w:w w:val="100"/>
          <w:kern w:val="0"/>
          <w:sz w:val="28"/>
          <w:szCs w:val="28"/>
          <w:lang w:eastAsia="en-US"/>
        </w:rPr>
        <w:t>后</w:t>
      </w:r>
      <w:r>
        <w:rPr>
          <w:rFonts w:hint="eastAsia" w:ascii="宋体" w:hAnsi="宋体" w:eastAsia="宋体" w:cs="宋体"/>
          <w:b w:val="0"/>
          <w:bCs w:val="0"/>
          <w:snapToGrid w:val="0"/>
          <w:color w:val="auto"/>
          <w:w w:val="100"/>
          <w:kern w:val="0"/>
          <w:sz w:val="28"/>
          <w:szCs w:val="28"/>
          <w:lang w:val="en-US" w:eastAsia="zh-CN"/>
        </w:rPr>
        <w:t>，无拖欠农民工工资的，由</w:t>
      </w:r>
      <w:r>
        <w:rPr>
          <w:rFonts w:hint="eastAsia" w:ascii="宋体" w:hAnsi="宋体" w:eastAsia="宋体" w:cs="宋体"/>
          <w:b w:val="0"/>
          <w:bCs w:val="0"/>
          <w:snapToGrid w:val="0"/>
          <w:color w:val="auto"/>
          <w:w w:val="100"/>
          <w:kern w:val="0"/>
          <w:sz w:val="28"/>
          <w:szCs w:val="28"/>
          <w:lang w:eastAsia="zh-CN"/>
        </w:rPr>
        <w:t>乙方</w:t>
      </w:r>
      <w:r>
        <w:rPr>
          <w:rFonts w:hint="eastAsia" w:ascii="宋体" w:hAnsi="宋体" w:eastAsia="宋体" w:cs="宋体"/>
          <w:b w:val="0"/>
          <w:bCs w:val="0"/>
          <w:snapToGrid w:val="0"/>
          <w:color w:val="auto"/>
          <w:w w:val="100"/>
          <w:kern w:val="0"/>
          <w:sz w:val="28"/>
          <w:szCs w:val="28"/>
          <w:lang w:val="en-US" w:eastAsia="zh-CN"/>
        </w:rPr>
        <w:t>提交申请报告，经甲方审核无误后按程序无息退还</w:t>
      </w:r>
      <w:r>
        <w:rPr>
          <w:rFonts w:hint="eastAsia" w:ascii="宋体" w:hAnsi="宋体" w:eastAsia="宋体" w:cs="宋体"/>
          <w:b w:val="0"/>
          <w:bCs w:val="0"/>
          <w:snapToGrid w:val="0"/>
          <w:color w:val="auto"/>
          <w:w w:val="100"/>
          <w:kern w:val="0"/>
          <w:sz w:val="28"/>
          <w:szCs w:val="28"/>
          <w:lang w:eastAsia="zh-CN"/>
        </w:rPr>
        <w:t>乙方</w:t>
      </w:r>
      <w:r>
        <w:rPr>
          <w:rFonts w:hint="eastAsia" w:ascii="宋体" w:hAnsi="宋体" w:eastAsia="宋体" w:cs="宋体"/>
          <w:b w:val="0"/>
          <w:bCs w:val="0"/>
          <w:snapToGrid w:val="0"/>
          <w:color w:val="auto"/>
          <w:w w:val="100"/>
          <w:kern w:val="0"/>
          <w:sz w:val="28"/>
          <w:szCs w:val="28"/>
          <w:lang w:val="en-US" w:eastAsia="zh-CN"/>
        </w:rPr>
        <w:t>。</w:t>
      </w:r>
    </w:p>
    <w:p w14:paraId="244EB00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2" w:firstLineChars="200"/>
        <w:jc w:val="left"/>
        <w:textAlignment w:val="auto"/>
        <w:rPr>
          <w:rFonts w:hint="eastAsia" w:ascii="宋体" w:hAnsi="宋体" w:eastAsia="宋体" w:cs="宋体"/>
          <w:snapToGrid w:val="0"/>
          <w:color w:val="auto"/>
          <w:spacing w:val="6"/>
          <w:w w:val="100"/>
          <w:kern w:val="0"/>
          <w:sz w:val="28"/>
          <w:szCs w:val="28"/>
          <w:lang w:eastAsia="en-US"/>
          <w14:textOutline w14:w="4848" w14:cap="sq" w14:cmpd="sng">
            <w14:solidFill>
              <w14:srgbClr w14:val="000000"/>
            </w14:solidFill>
            <w14:prstDash w14:val="solid"/>
            <w14:bevel/>
          </w14:textOutline>
        </w:rPr>
      </w:pPr>
      <w:r>
        <w:rPr>
          <w:rFonts w:hint="eastAsia" w:ascii="宋体" w:hAnsi="宋体" w:eastAsia="宋体" w:cs="宋体"/>
          <w:b/>
          <w:bCs/>
          <w:snapToGrid w:val="0"/>
          <w:color w:val="auto"/>
          <w:w w:val="100"/>
          <w:kern w:val="0"/>
          <w:sz w:val="28"/>
          <w:szCs w:val="28"/>
          <w:lang w:val="en-US" w:eastAsia="zh-CN"/>
        </w:rPr>
        <w:t>十一、用工要求</w:t>
      </w:r>
    </w:p>
    <w:p w14:paraId="0C1F52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560" w:firstLineChars="200"/>
        <w:jc w:val="left"/>
        <w:textAlignment w:val="auto"/>
        <w:rPr>
          <w:rFonts w:hint="eastAsia" w:ascii="宋体" w:hAnsi="宋体" w:eastAsia="宋体" w:cs="宋体"/>
          <w:snapToGrid w:val="0"/>
          <w:color w:val="auto"/>
          <w:w w:val="100"/>
          <w:kern w:val="0"/>
          <w:sz w:val="28"/>
          <w:szCs w:val="28"/>
          <w:lang w:val="en-US" w:eastAsia="zh-CN"/>
        </w:rPr>
      </w:pPr>
      <w:r>
        <w:rPr>
          <w:rFonts w:hint="eastAsia" w:ascii="宋体" w:hAnsi="宋体" w:eastAsia="宋体" w:cs="宋体"/>
          <w:snapToGrid w:val="0"/>
          <w:color w:val="auto"/>
          <w:w w:val="100"/>
          <w:kern w:val="0"/>
          <w:sz w:val="28"/>
          <w:szCs w:val="28"/>
          <w:lang w:val="en-US" w:eastAsia="zh-CN"/>
        </w:rPr>
        <w:t>1.本工程除关键岗位、工种外，其余岗位适量使用脱贫户、监测户等劳动力参与建设，施工单位应根据《中华人民共和国民法典》等有关法律法规规定，与脱贫户、监测户劳动力双方平等协商一致，订立劳动合同，共同遵守签订合同所列条款。发放的脱贫户、监测户劳务报酬应占本工程一定的劳务费用。脱贫户、监测户劳动力用工花名册、银行转账工资发放清单等材料按时送达甲方存档备检壹份，无备案材料的或材料缺失的应完善相关材料后方能支付项目后续资金。</w:t>
      </w:r>
    </w:p>
    <w:p w14:paraId="5687BD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584" w:firstLineChars="200"/>
        <w:jc w:val="left"/>
        <w:textAlignment w:val="auto"/>
        <w:rPr>
          <w:rFonts w:hint="eastAsia" w:ascii="宋体" w:hAnsi="宋体" w:eastAsia="宋体" w:cs="宋体"/>
          <w:snapToGrid w:val="0"/>
          <w:color w:val="auto"/>
          <w:spacing w:val="6"/>
          <w:w w:val="100"/>
          <w:kern w:val="0"/>
          <w:sz w:val="28"/>
          <w:szCs w:val="28"/>
          <w:lang w:eastAsia="en-US"/>
          <w14:textOutline w14:w="4848" w14:cap="sq" w14:cmpd="sng">
            <w14:solidFill>
              <w14:srgbClr w14:val="000000"/>
            </w14:solidFill>
            <w14:prstDash w14:val="solid"/>
            <w14:bevel/>
          </w14:textOutline>
        </w:rPr>
      </w:pPr>
      <w:r>
        <w:rPr>
          <w:rFonts w:hint="eastAsia" w:ascii="宋体" w:hAnsi="宋体" w:eastAsia="宋体" w:cs="宋体"/>
          <w:snapToGrid w:val="0"/>
          <w:color w:val="auto"/>
          <w:spacing w:val="6"/>
          <w:w w:val="100"/>
          <w:kern w:val="0"/>
          <w:sz w:val="28"/>
          <w:szCs w:val="28"/>
          <w:lang w:val="en-US" w:eastAsia="zh-CN"/>
        </w:rPr>
        <w:t>2.</w:t>
      </w:r>
      <w:r>
        <w:rPr>
          <w:rFonts w:hint="eastAsia" w:ascii="宋体" w:hAnsi="宋体" w:eastAsia="宋体" w:cs="宋体"/>
          <w:snapToGrid w:val="0"/>
          <w:color w:val="auto"/>
          <w:spacing w:val="6"/>
          <w:w w:val="100"/>
          <w:kern w:val="0"/>
          <w:sz w:val="28"/>
          <w:szCs w:val="28"/>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p>
    <w:p w14:paraId="299F0EBC">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snapToGrid w:val="0"/>
          <w:color w:val="auto"/>
          <w:w w:val="100"/>
          <w:kern w:val="0"/>
          <w:sz w:val="32"/>
          <w:szCs w:val="32"/>
          <w:lang w:val="en-US" w:eastAsia="zh-CN" w:bidi="ar-SA"/>
        </w:rPr>
      </w:pPr>
      <w:r>
        <w:rPr>
          <w:rFonts w:hint="eastAsia" w:ascii="黑体" w:hAnsi="黑体" w:eastAsia="黑体" w:cs="黑体"/>
          <w:snapToGrid w:val="0"/>
          <w:color w:val="auto"/>
          <w:w w:val="100"/>
          <w:kern w:val="0"/>
          <w:sz w:val="32"/>
          <w:szCs w:val="32"/>
          <w:lang w:val="en-US" w:eastAsia="zh-CN" w:bidi="ar-SA"/>
        </w:rPr>
        <w:t>十二、争议解决方式</w:t>
      </w:r>
    </w:p>
    <w:p w14:paraId="7DA92CBF">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宋体" w:hAnsi="宋体" w:eastAsia="宋体" w:cs="宋体"/>
          <w:snapToGrid w:val="0"/>
          <w:color w:val="auto"/>
          <w:spacing w:val="6"/>
          <w:w w:val="100"/>
          <w:kern w:val="0"/>
          <w:position w:val="19"/>
          <w:sz w:val="28"/>
          <w:szCs w:val="28"/>
          <w:lang w:val="en-US" w:eastAsia="en-US" w:bidi="ar-SA"/>
        </w:rPr>
      </w:pPr>
      <w:r>
        <w:rPr>
          <w:rFonts w:hint="eastAsia" w:ascii="黑体" w:hAnsi="黑体" w:eastAsia="黑体" w:cs="黑体"/>
          <w:snapToGrid w:val="0"/>
          <w:color w:val="auto"/>
          <w:w w:val="100"/>
          <w:kern w:val="0"/>
          <w:sz w:val="32"/>
          <w:szCs w:val="32"/>
          <w:lang w:val="en-US" w:eastAsia="zh-CN" w:bidi="ar-SA"/>
        </w:rPr>
        <w:t xml:space="preserve"> </w:t>
      </w:r>
      <w:r>
        <w:rPr>
          <w:rFonts w:hint="eastAsia" w:ascii="宋体" w:hAnsi="宋体" w:eastAsia="宋体" w:cs="宋体"/>
          <w:snapToGrid w:val="0"/>
          <w:color w:val="auto"/>
          <w:spacing w:val="6"/>
          <w:w w:val="100"/>
          <w:kern w:val="0"/>
          <w:position w:val="19"/>
          <w:sz w:val="28"/>
          <w:szCs w:val="28"/>
          <w:lang w:val="en-US" w:eastAsia="en-US" w:bidi="ar-SA"/>
        </w:rPr>
        <w:t>1.本合同双方一经签订，应共同遵守，如任何一方违约，或发生与履行本合同有关的争议，双方应友好协商解决，协商解决不成的，向</w:t>
      </w:r>
      <w:r>
        <w:rPr>
          <w:rFonts w:hint="eastAsia" w:ascii="宋体" w:hAnsi="宋体" w:eastAsia="宋体" w:cs="宋体"/>
          <w:snapToGrid w:val="0"/>
          <w:color w:val="auto"/>
          <w:spacing w:val="6"/>
          <w:w w:val="100"/>
          <w:kern w:val="0"/>
          <w:position w:val="19"/>
          <w:sz w:val="28"/>
          <w:szCs w:val="28"/>
          <w:lang w:val="en-US" w:eastAsia="zh-CN" w:bidi="ar-SA"/>
        </w:rPr>
        <w:t>天等县</w:t>
      </w:r>
      <w:r>
        <w:rPr>
          <w:rFonts w:hint="eastAsia" w:ascii="宋体" w:hAnsi="宋体" w:eastAsia="宋体" w:cs="宋体"/>
          <w:snapToGrid w:val="0"/>
          <w:color w:val="auto"/>
          <w:spacing w:val="6"/>
          <w:w w:val="100"/>
          <w:kern w:val="0"/>
          <w:position w:val="19"/>
          <w:sz w:val="28"/>
          <w:szCs w:val="28"/>
          <w:lang w:val="en-US" w:eastAsia="en-US" w:bidi="ar-SA"/>
        </w:rPr>
        <w:t>人民法院提起诉讼解决。</w:t>
      </w:r>
    </w:p>
    <w:p w14:paraId="70762FDD">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both"/>
        <w:textAlignment w:val="baseline"/>
        <w:rPr>
          <w:rFonts w:hint="eastAsia" w:ascii="宋体" w:hAnsi="宋体" w:eastAsia="宋体" w:cs="宋体"/>
          <w:snapToGrid w:val="0"/>
          <w:color w:val="auto"/>
          <w:spacing w:val="6"/>
          <w:w w:val="100"/>
          <w:kern w:val="0"/>
          <w:position w:val="19"/>
          <w:sz w:val="28"/>
          <w:szCs w:val="28"/>
          <w:lang w:val="en-US" w:eastAsia="en-US" w:bidi="ar-SA"/>
        </w:rPr>
      </w:pPr>
      <w:r>
        <w:rPr>
          <w:rFonts w:hint="eastAsia" w:ascii="宋体" w:hAnsi="宋体" w:eastAsia="宋体" w:cs="宋体"/>
          <w:snapToGrid w:val="0"/>
          <w:color w:val="auto"/>
          <w:spacing w:val="6"/>
          <w:w w:val="100"/>
          <w:kern w:val="0"/>
          <w:position w:val="19"/>
          <w:sz w:val="28"/>
          <w:szCs w:val="28"/>
          <w:lang w:val="en-US" w:eastAsia="en-US" w:bidi="ar-SA"/>
        </w:rPr>
        <w:t>2.本合同生效后，如任何一方违约，守约方为维护权益而发生的合理费用（包括但不限于律师费、仲裁费、诉讼费、财产保全保险费、差旅费、公告费、评估/鉴定费等）均由违约方承担。</w:t>
      </w:r>
    </w:p>
    <w:p w14:paraId="6B9A6830">
      <w:pPr>
        <w:keepNext w:val="0"/>
        <w:keepLines w:val="0"/>
        <w:pageBreakBefore w:val="0"/>
        <w:widowControl w:val="0"/>
        <w:kinsoku/>
        <w:wordWrap/>
        <w:overflowPunct/>
        <w:topLinePunct w:val="0"/>
        <w:autoSpaceDE/>
        <w:autoSpaceDN/>
        <w:bidi w:val="0"/>
        <w:adjustRightInd/>
        <w:snapToGrid/>
        <w:spacing w:line="540" w:lineRule="exact"/>
        <w:ind w:left="0" w:leftChars="0" w:right="0" w:firstLine="584" w:firstLineChars="200"/>
        <w:jc w:val="both"/>
        <w:textAlignment w:val="auto"/>
        <w:rPr>
          <w:rFonts w:hint="eastAsia" w:ascii="宋体" w:hAnsi="宋体" w:eastAsia="宋体" w:cs="宋体"/>
          <w:snapToGrid w:val="0"/>
          <w:color w:val="auto"/>
          <w:spacing w:val="6"/>
          <w:w w:val="100"/>
          <w:kern w:val="0"/>
          <w:position w:val="19"/>
          <w:sz w:val="28"/>
          <w:szCs w:val="28"/>
          <w:lang w:eastAsia="en-US"/>
        </w:rPr>
      </w:pPr>
      <w:r>
        <w:rPr>
          <w:rFonts w:hint="eastAsia" w:ascii="宋体" w:hAnsi="宋体" w:eastAsia="宋体" w:cs="宋体"/>
          <w:snapToGrid w:val="0"/>
          <w:color w:val="auto"/>
          <w:spacing w:val="6"/>
          <w:w w:val="100"/>
          <w:kern w:val="0"/>
          <w:position w:val="19"/>
          <w:sz w:val="28"/>
          <w:szCs w:val="28"/>
          <w:lang w:eastAsia="en-US"/>
        </w:rPr>
        <w:t>3.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14:paraId="73F61267">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val="en-US" w:eastAsia="zh-CN"/>
        </w:rPr>
        <w:t>3、其他</w:t>
      </w:r>
    </w:p>
    <w:p w14:paraId="4C382D1A">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both"/>
        <w:textAlignment w:val="baseline"/>
        <w:rPr>
          <w:rFonts w:hint="eastAsia" w:ascii="宋体" w:hAnsi="宋体" w:eastAsia="宋体" w:cs="宋体"/>
          <w:snapToGrid w:val="0"/>
          <w:color w:val="auto"/>
          <w:spacing w:val="6"/>
          <w:w w:val="100"/>
          <w:kern w:val="0"/>
          <w:sz w:val="28"/>
          <w:szCs w:val="28"/>
          <w:lang w:val="en-US" w:eastAsia="zh-CN" w:bidi="ar-SA"/>
        </w:rPr>
      </w:pPr>
      <w:r>
        <w:rPr>
          <w:rFonts w:hint="eastAsia" w:ascii="宋体" w:hAnsi="宋体" w:eastAsia="宋体" w:cs="宋体"/>
          <w:snapToGrid w:val="0"/>
          <w:color w:val="auto"/>
          <w:spacing w:val="6"/>
          <w:w w:val="100"/>
          <w:kern w:val="0"/>
          <w:position w:val="19"/>
          <w:sz w:val="28"/>
          <w:szCs w:val="28"/>
          <w:lang w:val="en-US" w:eastAsia="en-US" w:bidi="ar-SA"/>
        </w:rPr>
        <w:t>有关工程违约、责任处理按照现行国家法律、规范、规定、标准执行</w:t>
      </w:r>
      <w:r>
        <w:rPr>
          <w:rFonts w:hint="eastAsia" w:ascii="宋体" w:hAnsi="宋体" w:eastAsia="宋体" w:cs="宋体"/>
          <w:snapToGrid w:val="0"/>
          <w:color w:val="auto"/>
          <w:spacing w:val="6"/>
          <w:w w:val="100"/>
          <w:kern w:val="0"/>
          <w:position w:val="19"/>
          <w:sz w:val="28"/>
          <w:szCs w:val="28"/>
          <w:lang w:val="en-US" w:eastAsia="zh-CN" w:bidi="ar-SA"/>
        </w:rPr>
        <w:t>。</w:t>
      </w:r>
    </w:p>
    <w:p w14:paraId="14FEFA69">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十</w:t>
      </w:r>
      <w:r>
        <w:rPr>
          <w:rFonts w:hint="eastAsia" w:ascii="黑体" w:hAnsi="黑体" w:eastAsia="黑体" w:cs="黑体"/>
          <w:snapToGrid w:val="0"/>
          <w:color w:val="auto"/>
          <w:w w:val="100"/>
          <w:kern w:val="0"/>
          <w:sz w:val="32"/>
          <w:szCs w:val="32"/>
          <w:lang w:val="en-US" w:eastAsia="zh-CN"/>
        </w:rPr>
        <w:t>三</w:t>
      </w:r>
      <w:r>
        <w:rPr>
          <w:rFonts w:hint="eastAsia" w:ascii="黑体" w:hAnsi="黑体" w:eastAsia="黑体" w:cs="黑体"/>
          <w:snapToGrid w:val="0"/>
          <w:color w:val="auto"/>
          <w:w w:val="100"/>
          <w:kern w:val="0"/>
          <w:sz w:val="32"/>
          <w:szCs w:val="32"/>
          <w:lang w:eastAsia="zh-CN"/>
        </w:rPr>
        <w:t>、合同份数及要求</w:t>
      </w:r>
    </w:p>
    <w:p w14:paraId="01752296">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jc w:val="left"/>
        <w:textAlignment w:val="auto"/>
        <w:rPr>
          <w:rFonts w:hint="eastAsia" w:ascii="宋体" w:hAnsi="宋体" w:eastAsia="宋体" w:cs="宋体"/>
          <w:snapToGrid w:val="0"/>
          <w:color w:val="auto"/>
          <w:w w:val="100"/>
          <w:kern w:val="0"/>
          <w:sz w:val="28"/>
          <w:szCs w:val="28"/>
          <w:lang w:val="en-US" w:eastAsia="zh-CN"/>
        </w:rPr>
      </w:pPr>
      <w:r>
        <w:rPr>
          <w:rFonts w:hint="eastAsia" w:ascii="宋体" w:hAnsi="宋体" w:eastAsia="宋体" w:cs="宋体"/>
          <w:snapToGrid w:val="0"/>
          <w:color w:val="auto"/>
          <w:w w:val="100"/>
          <w:kern w:val="0"/>
          <w:sz w:val="28"/>
          <w:szCs w:val="28"/>
          <w:lang w:eastAsia="en-US"/>
        </w:rPr>
        <w:t>本</w:t>
      </w:r>
      <w:r>
        <w:rPr>
          <w:rFonts w:hint="eastAsia" w:ascii="宋体" w:hAnsi="宋体" w:eastAsia="宋体" w:cs="宋体"/>
          <w:snapToGrid w:val="0"/>
          <w:color w:val="auto"/>
          <w:w w:val="100"/>
          <w:kern w:val="0"/>
          <w:sz w:val="28"/>
          <w:szCs w:val="28"/>
          <w:lang w:eastAsia="zh-CN"/>
        </w:rPr>
        <w:t>合同</w:t>
      </w:r>
      <w:r>
        <w:rPr>
          <w:rFonts w:hint="eastAsia" w:ascii="宋体" w:hAnsi="宋体" w:eastAsia="宋体" w:cs="宋体"/>
          <w:snapToGrid w:val="0"/>
          <w:color w:val="auto"/>
          <w:w w:val="100"/>
          <w:kern w:val="0"/>
          <w:sz w:val="28"/>
          <w:szCs w:val="28"/>
          <w:lang w:eastAsia="en-US"/>
        </w:rPr>
        <w:t>协议书</w:t>
      </w:r>
      <w:r>
        <w:rPr>
          <w:rFonts w:hint="eastAsia" w:ascii="宋体" w:hAnsi="宋体" w:eastAsia="宋体" w:cs="宋体"/>
          <w:snapToGrid w:val="0"/>
          <w:color w:val="auto"/>
          <w:w w:val="100"/>
          <w:kern w:val="0"/>
          <w:sz w:val="28"/>
          <w:szCs w:val="28"/>
          <w:lang w:eastAsia="zh-CN"/>
        </w:rPr>
        <w:t>一式陆</w:t>
      </w:r>
      <w:r>
        <w:rPr>
          <w:rFonts w:hint="eastAsia" w:ascii="宋体" w:hAnsi="宋体" w:eastAsia="宋体" w:cs="宋体"/>
          <w:snapToGrid w:val="0"/>
          <w:color w:val="auto"/>
          <w:w w:val="100"/>
          <w:kern w:val="0"/>
          <w:sz w:val="28"/>
          <w:szCs w:val="28"/>
          <w:lang w:eastAsia="en-US"/>
        </w:rPr>
        <w:t>份，</w:t>
      </w:r>
      <w:r>
        <w:rPr>
          <w:rFonts w:hint="eastAsia" w:ascii="宋体" w:hAnsi="宋体" w:eastAsia="宋体" w:cs="宋体"/>
          <w:snapToGrid w:val="0"/>
          <w:color w:val="auto"/>
          <w:w w:val="100"/>
          <w:kern w:val="0"/>
          <w:sz w:val="28"/>
          <w:szCs w:val="28"/>
          <w:lang w:val="en-US" w:eastAsia="zh-CN"/>
        </w:rPr>
        <w:t>甲方</w:t>
      </w:r>
      <w:r>
        <w:rPr>
          <w:rFonts w:hint="eastAsia" w:ascii="宋体" w:hAnsi="宋体" w:eastAsia="宋体" w:cs="宋体"/>
          <w:snapToGrid w:val="0"/>
          <w:color w:val="auto"/>
          <w:w w:val="100"/>
          <w:kern w:val="0"/>
          <w:sz w:val="28"/>
          <w:szCs w:val="28"/>
          <w:lang w:eastAsia="en-US"/>
        </w:rPr>
        <w:t>执</w:t>
      </w:r>
      <w:r>
        <w:rPr>
          <w:rFonts w:hint="eastAsia" w:ascii="宋体" w:hAnsi="宋体" w:eastAsia="宋体" w:cs="宋体"/>
          <w:snapToGrid w:val="0"/>
          <w:color w:val="auto"/>
          <w:w w:val="100"/>
          <w:kern w:val="0"/>
          <w:sz w:val="28"/>
          <w:szCs w:val="28"/>
          <w:lang w:eastAsia="zh-CN"/>
        </w:rPr>
        <w:t>四</w:t>
      </w:r>
      <w:r>
        <w:rPr>
          <w:rFonts w:hint="eastAsia" w:ascii="宋体" w:hAnsi="宋体" w:eastAsia="宋体" w:cs="宋体"/>
          <w:snapToGrid w:val="0"/>
          <w:color w:val="auto"/>
          <w:w w:val="100"/>
          <w:kern w:val="0"/>
          <w:sz w:val="28"/>
          <w:szCs w:val="28"/>
          <w:lang w:eastAsia="en-US"/>
        </w:rPr>
        <w:t>份，</w:t>
      </w:r>
      <w:r>
        <w:rPr>
          <w:rFonts w:hint="eastAsia" w:ascii="宋体" w:hAnsi="宋体" w:eastAsia="宋体" w:cs="宋体"/>
          <w:snapToGrid w:val="0"/>
          <w:color w:val="auto"/>
          <w:w w:val="100"/>
          <w:kern w:val="0"/>
          <w:sz w:val="28"/>
          <w:szCs w:val="28"/>
          <w:lang w:val="en-US" w:eastAsia="zh-CN"/>
        </w:rPr>
        <w:t>乙方执贰份，具有同等法律效力。</w:t>
      </w:r>
    </w:p>
    <w:p w14:paraId="73B5B2A6">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21"/>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w w:val="100"/>
          <w:kern w:val="0"/>
          <w:sz w:val="32"/>
          <w:szCs w:val="32"/>
          <w:lang w:val="en-US" w:eastAsia="zh-CN" w:bidi="ar-SA"/>
        </w:rPr>
        <w:t>十四、</w:t>
      </w:r>
      <w:r>
        <w:rPr>
          <w:rFonts w:hint="eastAsia" w:ascii="黑体" w:hAnsi="黑体" w:eastAsia="黑体" w:cs="黑体"/>
          <w:snapToGrid w:val="0"/>
          <w:color w:val="auto"/>
          <w:w w:val="100"/>
          <w:kern w:val="0"/>
          <w:sz w:val="32"/>
          <w:szCs w:val="32"/>
          <w:highlight w:val="none"/>
          <w:lang w:val="en-US" w:eastAsia="en-US" w:bidi="ar-SA"/>
        </w:rPr>
        <w:t>合同未尽事宜</w:t>
      </w:r>
      <w:r>
        <w:rPr>
          <w:rFonts w:hint="eastAsia" w:ascii="宋体" w:hAnsi="宋体" w:eastAsia="宋体" w:cs="宋体"/>
          <w:snapToGrid w:val="0"/>
          <w:color w:val="auto"/>
          <w:w w:val="100"/>
          <w:kern w:val="0"/>
          <w:sz w:val="28"/>
          <w:szCs w:val="28"/>
          <w:highlight w:val="none"/>
          <w:lang w:val="en-US" w:eastAsia="en-US" w:bidi="ar-SA"/>
        </w:rPr>
        <w:t>，</w:t>
      </w:r>
      <w:r>
        <w:rPr>
          <w:rFonts w:hint="eastAsia" w:ascii="宋体" w:hAnsi="宋体" w:eastAsia="宋体" w:cs="宋体"/>
          <w:snapToGrid w:val="0"/>
          <w:color w:val="auto"/>
          <w:spacing w:val="6"/>
          <w:w w:val="100"/>
          <w:kern w:val="0"/>
          <w:sz w:val="28"/>
          <w:szCs w:val="28"/>
          <w:lang w:val="en-US" w:eastAsia="en-US" w:bidi="ar-SA"/>
        </w:rPr>
        <w:t>双方</w:t>
      </w:r>
      <w:r>
        <w:rPr>
          <w:rFonts w:hint="eastAsia" w:ascii="宋体" w:hAnsi="宋体" w:eastAsia="宋体" w:cs="宋体"/>
          <w:snapToGrid w:val="0"/>
          <w:color w:val="auto"/>
          <w:spacing w:val="6"/>
          <w:w w:val="100"/>
          <w:kern w:val="0"/>
          <w:sz w:val="28"/>
          <w:szCs w:val="28"/>
          <w:lang w:val="en-US" w:eastAsia="zh-CN" w:bidi="ar-SA"/>
        </w:rPr>
        <w:t>可以</w:t>
      </w:r>
      <w:r>
        <w:rPr>
          <w:rFonts w:hint="eastAsia" w:ascii="宋体" w:hAnsi="宋体" w:eastAsia="宋体" w:cs="宋体"/>
          <w:snapToGrid w:val="0"/>
          <w:color w:val="auto"/>
          <w:spacing w:val="6"/>
          <w:w w:val="100"/>
          <w:kern w:val="0"/>
          <w:sz w:val="28"/>
          <w:szCs w:val="28"/>
          <w:lang w:val="en-US" w:eastAsia="en-US" w:bidi="ar-SA"/>
        </w:rPr>
        <w:t>按照招投标文件、国务院令712号文件、《建设工程工程量清单计价规范》（GB50500-2013）、《建设工程施工合同（示范文本）GF-2017-0201》、国家最新规范、规定、标准执行或另行签订补充协议。补充协议是合同的组成部分。</w:t>
      </w:r>
    </w:p>
    <w:p w14:paraId="5B17DFDE">
      <w:pPr>
        <w:keepNext w:val="0"/>
        <w:keepLines w:val="0"/>
        <w:pageBreakBefore w:val="0"/>
        <w:widowControl w:val="0"/>
        <w:kinsoku/>
        <w:wordWrap/>
        <w:overflowPunct/>
        <w:topLinePunct w:val="0"/>
        <w:autoSpaceDE/>
        <w:autoSpaceDN/>
        <w:bidi w:val="0"/>
        <w:adjustRightInd/>
        <w:snapToGrid/>
        <w:spacing w:line="540" w:lineRule="exact"/>
        <w:ind w:left="0" w:leftChars="0" w:right="0" w:firstLine="510"/>
        <w:jc w:val="left"/>
        <w:textAlignment w:val="auto"/>
        <w:outlineLvl w:val="0"/>
        <w:rPr>
          <w:rFonts w:hint="eastAsia" w:ascii="黑体" w:hAnsi="黑体" w:eastAsia="黑体" w:cs="黑体"/>
          <w:b w:val="0"/>
          <w:bCs/>
          <w:snapToGrid w:val="0"/>
          <w:color w:val="auto"/>
          <w:w w:val="100"/>
          <w:kern w:val="0"/>
          <w:sz w:val="32"/>
          <w:szCs w:val="32"/>
          <w:lang w:eastAsia="en-US"/>
        </w:rPr>
      </w:pPr>
      <w:bookmarkStart w:id="129" w:name="_Toc459738629"/>
      <w:bookmarkStart w:id="130" w:name="_Toc516566872"/>
      <w:r>
        <w:rPr>
          <w:rFonts w:hint="eastAsia" w:ascii="黑体" w:hAnsi="黑体" w:eastAsia="黑体" w:cs="黑体"/>
          <w:b w:val="0"/>
          <w:bCs/>
          <w:snapToGrid w:val="0"/>
          <w:color w:val="auto"/>
          <w:w w:val="100"/>
          <w:kern w:val="0"/>
          <w:sz w:val="32"/>
          <w:szCs w:val="32"/>
          <w:lang w:val="en-US" w:eastAsia="zh-CN"/>
        </w:rPr>
        <w:t>十五、</w:t>
      </w:r>
      <w:r>
        <w:rPr>
          <w:rFonts w:hint="eastAsia" w:ascii="黑体" w:hAnsi="黑体" w:eastAsia="黑体" w:cs="黑体"/>
          <w:b w:val="0"/>
          <w:bCs/>
          <w:snapToGrid w:val="0"/>
          <w:color w:val="auto"/>
          <w:w w:val="100"/>
          <w:kern w:val="0"/>
          <w:sz w:val="32"/>
          <w:szCs w:val="32"/>
          <w:lang w:eastAsia="en-US"/>
        </w:rPr>
        <w:t>合同生效</w:t>
      </w:r>
      <w:bookmarkEnd w:id="129"/>
      <w:bookmarkEnd w:id="130"/>
      <w:r>
        <w:rPr>
          <w:rFonts w:hint="eastAsia" w:ascii="黑体" w:hAnsi="黑体" w:eastAsia="黑体" w:cs="黑体"/>
          <w:b w:val="0"/>
          <w:bCs/>
          <w:snapToGrid w:val="0"/>
          <w:color w:val="auto"/>
          <w:w w:val="100"/>
          <w:kern w:val="0"/>
          <w:sz w:val="32"/>
          <w:szCs w:val="32"/>
          <w:lang w:eastAsia="en-US"/>
        </w:rPr>
        <w:t>及附件</w:t>
      </w:r>
    </w:p>
    <w:p w14:paraId="0777E251">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合同订立时间：</w:t>
      </w:r>
      <w:r>
        <w:rPr>
          <w:rFonts w:hint="eastAsia" w:ascii="宋体" w:hAnsi="宋体" w:eastAsia="宋体" w:cs="宋体"/>
          <w:snapToGrid w:val="0"/>
          <w:color w:val="auto"/>
          <w:spacing w:val="6"/>
          <w:w w:val="100"/>
          <w:kern w:val="0"/>
          <w:sz w:val="28"/>
          <w:szCs w:val="28"/>
          <w:u w:val="single"/>
          <w:lang w:val="en-US" w:eastAsia="zh-CN" w:bidi="ar-SA"/>
        </w:rPr>
        <w:t>2025</w:t>
      </w:r>
      <w:r>
        <w:rPr>
          <w:rFonts w:hint="eastAsia" w:ascii="宋体" w:hAnsi="宋体" w:eastAsia="宋体" w:cs="宋体"/>
          <w:snapToGrid w:val="0"/>
          <w:color w:val="auto"/>
          <w:spacing w:val="6"/>
          <w:w w:val="100"/>
          <w:kern w:val="0"/>
          <w:sz w:val="28"/>
          <w:szCs w:val="28"/>
          <w:u w:val="single"/>
          <w:lang w:val="en-US" w:eastAsia="en-US" w:bidi="ar-SA"/>
        </w:rPr>
        <w:t>年</w:t>
      </w:r>
      <w:r>
        <w:rPr>
          <w:rFonts w:hint="eastAsia" w:ascii="宋体" w:hAnsi="宋体" w:eastAsia="宋体" w:cs="宋体"/>
          <w:snapToGrid w:val="0"/>
          <w:color w:val="auto"/>
          <w:spacing w:val="6"/>
          <w:w w:val="100"/>
          <w:kern w:val="0"/>
          <w:sz w:val="28"/>
          <w:szCs w:val="28"/>
          <w:u w:val="single"/>
          <w:lang w:val="en-US" w:eastAsia="zh-CN" w:bidi="ar-SA"/>
        </w:rPr>
        <w:t xml:space="preserve">   </w:t>
      </w:r>
      <w:r>
        <w:rPr>
          <w:rFonts w:hint="eastAsia" w:ascii="宋体" w:hAnsi="宋体" w:eastAsia="宋体" w:cs="宋体"/>
          <w:snapToGrid w:val="0"/>
          <w:color w:val="auto"/>
          <w:spacing w:val="6"/>
          <w:w w:val="100"/>
          <w:kern w:val="0"/>
          <w:sz w:val="28"/>
          <w:szCs w:val="28"/>
          <w:u w:val="single"/>
          <w:lang w:val="en-US" w:eastAsia="en-US" w:bidi="ar-SA"/>
        </w:rPr>
        <w:t>月</w:t>
      </w:r>
      <w:r>
        <w:rPr>
          <w:rFonts w:hint="eastAsia" w:ascii="宋体" w:hAnsi="宋体" w:eastAsia="宋体" w:cs="宋体"/>
          <w:snapToGrid w:val="0"/>
          <w:color w:val="auto"/>
          <w:spacing w:val="6"/>
          <w:w w:val="100"/>
          <w:kern w:val="0"/>
          <w:sz w:val="28"/>
          <w:szCs w:val="28"/>
          <w:u w:val="single"/>
          <w:lang w:val="en-US" w:eastAsia="zh-CN" w:bidi="ar-SA"/>
        </w:rPr>
        <w:t xml:space="preserve">    </w:t>
      </w:r>
      <w:r>
        <w:rPr>
          <w:rFonts w:hint="eastAsia" w:ascii="宋体" w:hAnsi="宋体" w:eastAsia="宋体" w:cs="宋体"/>
          <w:snapToGrid w:val="0"/>
          <w:color w:val="auto"/>
          <w:spacing w:val="6"/>
          <w:w w:val="100"/>
          <w:kern w:val="0"/>
          <w:sz w:val="28"/>
          <w:szCs w:val="28"/>
          <w:u w:val="single"/>
          <w:lang w:val="en-US" w:eastAsia="en-US" w:bidi="ar-SA"/>
        </w:rPr>
        <w:t>日</w:t>
      </w:r>
    </w:p>
    <w:p w14:paraId="6C9CEB23">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合同订立地点：</w:t>
      </w:r>
      <w:r>
        <w:rPr>
          <w:rFonts w:hint="eastAsia" w:ascii="宋体" w:hAnsi="宋体" w:eastAsia="宋体" w:cs="宋体"/>
          <w:snapToGrid w:val="0"/>
          <w:color w:val="auto"/>
          <w:spacing w:val="6"/>
          <w:w w:val="100"/>
          <w:kern w:val="0"/>
          <w:sz w:val="28"/>
          <w:szCs w:val="28"/>
          <w:lang w:val="en-US" w:eastAsia="zh-CN" w:bidi="ar-SA"/>
        </w:rPr>
        <w:t>天等县农业农村局</w:t>
      </w:r>
    </w:p>
    <w:p w14:paraId="4875534A">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position w:val="19"/>
          <w:sz w:val="28"/>
          <w:szCs w:val="28"/>
          <w:lang w:val="en-US" w:eastAsia="zh-CN" w:bidi="ar-SA"/>
        </w:rPr>
      </w:pPr>
      <w:r>
        <w:rPr>
          <w:rFonts w:hint="eastAsia" w:ascii="宋体" w:hAnsi="宋体" w:eastAsia="宋体" w:cs="宋体"/>
          <w:snapToGrid w:val="0"/>
          <w:color w:val="auto"/>
          <w:spacing w:val="6"/>
          <w:w w:val="100"/>
          <w:kern w:val="0"/>
          <w:position w:val="19"/>
          <w:sz w:val="28"/>
          <w:szCs w:val="28"/>
          <w:lang w:val="en-US" w:eastAsia="en-US" w:bidi="ar-SA"/>
        </w:rPr>
        <w:t>本合同双方约定双方法定代表人或其授权代表签字或盖章并加盖单位公章后生</w:t>
      </w:r>
      <w:r>
        <w:rPr>
          <w:rFonts w:hint="eastAsia" w:ascii="宋体" w:hAnsi="宋体" w:eastAsia="宋体" w:cs="宋体"/>
          <w:snapToGrid w:val="0"/>
          <w:color w:val="auto"/>
          <w:spacing w:val="6"/>
          <w:w w:val="100"/>
          <w:kern w:val="0"/>
          <w:position w:val="19"/>
          <w:sz w:val="28"/>
          <w:szCs w:val="28"/>
          <w:lang w:val="en-US" w:eastAsia="zh-CN" w:bidi="ar-SA"/>
        </w:rPr>
        <w:t>效。</w:t>
      </w:r>
    </w:p>
    <w:p w14:paraId="3A9F101B">
      <w:pPr>
        <w:keepNext w:val="0"/>
        <w:keepLines w:val="0"/>
        <w:pageBreakBefore w:val="0"/>
        <w:widowControl w:val="0"/>
        <w:kinsoku/>
        <w:wordWrap/>
        <w:overflowPunct/>
        <w:topLinePunct w:val="0"/>
        <w:autoSpaceDE/>
        <w:autoSpaceDN/>
        <w:bidi w:val="0"/>
        <w:adjustRightInd/>
        <w:snapToGrid/>
        <w:spacing w:line="540" w:lineRule="exact"/>
        <w:ind w:left="0" w:leftChars="0" w:right="0" w:firstLine="520"/>
        <w:jc w:val="left"/>
        <w:textAlignment w:val="auto"/>
        <w:rPr>
          <w:rFonts w:hint="eastAsia" w:ascii="宋体" w:hAnsi="宋体" w:eastAsia="宋体" w:cs="宋体"/>
          <w:snapToGrid w:val="0"/>
          <w:color w:val="auto"/>
          <w:spacing w:val="6"/>
          <w:w w:val="100"/>
          <w:kern w:val="0"/>
          <w:position w:val="19"/>
          <w:sz w:val="28"/>
          <w:szCs w:val="28"/>
          <w:lang w:val="en-US" w:eastAsia="zh-CN"/>
        </w:rPr>
      </w:pPr>
      <w:r>
        <w:rPr>
          <w:rFonts w:hint="eastAsia" w:ascii="宋体" w:hAnsi="宋体" w:eastAsia="宋体" w:cs="宋体"/>
          <w:snapToGrid w:val="0"/>
          <w:color w:val="auto"/>
          <w:w w:val="100"/>
          <w:kern w:val="0"/>
          <w:sz w:val="28"/>
          <w:szCs w:val="28"/>
          <w:lang w:eastAsia="en-US"/>
        </w:rPr>
        <w:t>本</w:t>
      </w:r>
      <w:r>
        <w:rPr>
          <w:rFonts w:hint="eastAsia" w:ascii="宋体" w:hAnsi="宋体" w:eastAsia="宋体" w:cs="宋体"/>
          <w:snapToGrid w:val="0"/>
          <w:color w:val="auto"/>
          <w:w w:val="100"/>
          <w:kern w:val="0"/>
          <w:sz w:val="28"/>
          <w:szCs w:val="28"/>
          <w:lang w:eastAsia="zh-CN"/>
        </w:rPr>
        <w:t>合同</w:t>
      </w:r>
      <w:r>
        <w:rPr>
          <w:rFonts w:hint="eastAsia" w:ascii="宋体" w:hAnsi="宋体" w:eastAsia="宋体" w:cs="宋体"/>
          <w:snapToGrid w:val="0"/>
          <w:color w:val="auto"/>
          <w:w w:val="100"/>
          <w:kern w:val="0"/>
          <w:sz w:val="28"/>
          <w:szCs w:val="28"/>
          <w:lang w:eastAsia="en-US"/>
        </w:rPr>
        <w:t>协议书</w:t>
      </w:r>
      <w:r>
        <w:rPr>
          <w:rFonts w:hint="eastAsia" w:ascii="宋体" w:hAnsi="宋体" w:eastAsia="宋体" w:cs="宋体"/>
          <w:snapToGrid w:val="0"/>
          <w:color w:val="auto"/>
          <w:w w:val="100"/>
          <w:kern w:val="0"/>
          <w:sz w:val="28"/>
          <w:szCs w:val="28"/>
          <w:lang w:eastAsia="zh-CN"/>
        </w:rPr>
        <w:t>的</w:t>
      </w:r>
      <w:r>
        <w:rPr>
          <w:rFonts w:hint="eastAsia" w:ascii="宋体" w:hAnsi="宋体" w:eastAsia="宋体" w:cs="宋体"/>
          <w:snapToGrid w:val="0"/>
          <w:color w:val="auto"/>
          <w:w w:val="100"/>
          <w:kern w:val="0"/>
          <w:sz w:val="28"/>
          <w:szCs w:val="28"/>
          <w:lang w:eastAsia="en-US"/>
        </w:rPr>
        <w:t>附件1、附件2、附件3为合同双方协议</w:t>
      </w:r>
      <w:r>
        <w:rPr>
          <w:rFonts w:hint="eastAsia" w:ascii="宋体" w:hAnsi="宋体" w:eastAsia="宋体" w:cs="宋体"/>
          <w:snapToGrid w:val="0"/>
          <w:color w:val="auto"/>
          <w:w w:val="100"/>
          <w:kern w:val="0"/>
          <w:sz w:val="28"/>
          <w:szCs w:val="28"/>
          <w:lang w:eastAsia="zh-CN"/>
        </w:rPr>
        <w:t>的</w:t>
      </w:r>
      <w:r>
        <w:rPr>
          <w:rFonts w:hint="eastAsia" w:ascii="宋体" w:hAnsi="宋体" w:eastAsia="宋体" w:cs="宋体"/>
          <w:snapToGrid w:val="0"/>
          <w:color w:val="auto"/>
          <w:w w:val="100"/>
          <w:kern w:val="0"/>
          <w:sz w:val="28"/>
          <w:szCs w:val="28"/>
          <w:lang w:eastAsia="en-US"/>
        </w:rPr>
        <w:t>重要内容之一，其效力同等，缺一不可。</w:t>
      </w:r>
    </w:p>
    <w:tbl>
      <w:tblPr>
        <w:tblStyle w:val="45"/>
        <w:tblW w:w="1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7"/>
        <w:gridCol w:w="5692"/>
      </w:tblGrid>
      <w:tr w14:paraId="7C0F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7167DF9D">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zh-CN" w:bidi="ar-SA"/>
              </w:rPr>
              <w:t>发包方</w:t>
            </w:r>
            <w:r>
              <w:rPr>
                <w:rFonts w:hint="eastAsia" w:ascii="宋体" w:hAnsi="宋体" w:eastAsia="宋体" w:cs="宋体"/>
                <w:b w:val="0"/>
                <w:bCs w:val="0"/>
                <w:snapToGrid w:val="0"/>
                <w:color w:val="auto"/>
                <w:spacing w:val="6"/>
                <w:w w:val="100"/>
                <w:kern w:val="0"/>
                <w:sz w:val="28"/>
                <w:szCs w:val="28"/>
                <w:highlight w:val="none"/>
                <w:lang w:val="en-US" w:eastAsia="en-US" w:bidi="ar-SA"/>
              </w:rPr>
              <w:t xml:space="preserve">：（公章） </w:t>
            </w:r>
            <w:r>
              <w:rPr>
                <w:rFonts w:hint="eastAsia" w:ascii="宋体" w:hAnsi="宋体" w:eastAsia="宋体" w:cs="宋体"/>
                <w:b w:val="0"/>
                <w:bCs w:val="0"/>
                <w:snapToGrid w:val="0"/>
                <w:color w:val="auto"/>
                <w:spacing w:val="6"/>
                <w:w w:val="100"/>
                <w:kern w:val="0"/>
                <w:sz w:val="28"/>
                <w:szCs w:val="28"/>
                <w:highlight w:val="none"/>
                <w:lang w:val="en-US" w:eastAsia="zh-CN" w:bidi="ar-SA"/>
              </w:rPr>
              <w:t>天等县农业农村局</w:t>
            </w:r>
          </w:p>
        </w:tc>
        <w:tc>
          <w:tcPr>
            <w:tcW w:w="5692" w:type="dxa"/>
          </w:tcPr>
          <w:p w14:paraId="3F93CE33">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zh-CN" w:bidi="ar-SA"/>
              </w:rPr>
              <w:t xml:space="preserve"> 承包方</w:t>
            </w:r>
            <w:r>
              <w:rPr>
                <w:rFonts w:hint="eastAsia" w:ascii="宋体" w:hAnsi="宋体" w:eastAsia="宋体" w:cs="宋体"/>
                <w:b w:val="0"/>
                <w:bCs w:val="0"/>
                <w:snapToGrid w:val="0"/>
                <w:color w:val="auto"/>
                <w:spacing w:val="6"/>
                <w:w w:val="100"/>
                <w:kern w:val="0"/>
                <w:sz w:val="28"/>
                <w:szCs w:val="28"/>
                <w:highlight w:val="none"/>
                <w:lang w:val="en-US" w:eastAsia="en-US" w:bidi="ar-SA"/>
              </w:rPr>
              <w:t>：（公章）</w:t>
            </w:r>
            <w:r>
              <w:rPr>
                <w:rFonts w:hint="eastAsia" w:ascii="宋体" w:hAnsi="宋体" w:eastAsia="宋体" w:cs="宋体"/>
                <w:b w:val="0"/>
                <w:bCs w:val="0"/>
                <w:snapToGrid w:val="0"/>
                <w:color w:val="auto"/>
                <w:spacing w:val="6"/>
                <w:w w:val="100"/>
                <w:kern w:val="0"/>
                <w:sz w:val="28"/>
                <w:szCs w:val="28"/>
                <w:highlight w:val="none"/>
                <w:lang w:val="en-US" w:eastAsia="zh-CN" w:bidi="ar-SA"/>
              </w:rPr>
              <w:t xml:space="preserve"> </w:t>
            </w:r>
          </w:p>
        </w:tc>
      </w:tr>
      <w:tr w14:paraId="2962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5C2AD543">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地址：</w:t>
            </w:r>
          </w:p>
        </w:tc>
        <w:tc>
          <w:tcPr>
            <w:tcW w:w="5692" w:type="dxa"/>
          </w:tcPr>
          <w:p w14:paraId="493F8FCE">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zh-CN" w:bidi="ar-SA"/>
              </w:rPr>
              <w:t xml:space="preserve"> </w:t>
            </w:r>
            <w:r>
              <w:rPr>
                <w:rFonts w:hint="eastAsia" w:ascii="宋体" w:hAnsi="宋体" w:eastAsia="宋体" w:cs="宋体"/>
                <w:b w:val="0"/>
                <w:bCs w:val="0"/>
                <w:snapToGrid w:val="0"/>
                <w:color w:val="auto"/>
                <w:spacing w:val="6"/>
                <w:w w:val="100"/>
                <w:kern w:val="0"/>
                <w:sz w:val="28"/>
                <w:szCs w:val="28"/>
                <w:highlight w:val="none"/>
                <w:lang w:val="en-US" w:eastAsia="en-US" w:bidi="ar-SA"/>
              </w:rPr>
              <w:t>住</w:t>
            </w:r>
            <w:r>
              <w:rPr>
                <w:rFonts w:hint="eastAsia" w:ascii="宋体" w:hAnsi="宋体" w:eastAsia="宋体" w:cs="宋体"/>
                <w:b w:val="0"/>
                <w:bCs w:val="0"/>
                <w:snapToGrid w:val="0"/>
                <w:color w:val="auto"/>
                <w:spacing w:val="6"/>
                <w:w w:val="100"/>
                <w:kern w:val="0"/>
                <w:sz w:val="28"/>
                <w:szCs w:val="28"/>
                <w:highlight w:val="none"/>
                <w:lang w:val="en-US" w:eastAsia="zh-CN" w:bidi="ar-SA"/>
              </w:rPr>
              <w:t>址</w:t>
            </w:r>
            <w:r>
              <w:rPr>
                <w:rFonts w:hint="eastAsia" w:ascii="宋体" w:hAnsi="宋体" w:eastAsia="宋体" w:cs="宋体"/>
                <w:b w:val="0"/>
                <w:bCs w:val="0"/>
                <w:snapToGrid w:val="0"/>
                <w:color w:val="auto"/>
                <w:spacing w:val="6"/>
                <w:w w:val="100"/>
                <w:kern w:val="0"/>
                <w:sz w:val="28"/>
                <w:szCs w:val="28"/>
                <w:highlight w:val="none"/>
                <w:lang w:val="en-US" w:eastAsia="en-US" w:bidi="ar-SA"/>
              </w:rPr>
              <w:t>：</w:t>
            </w:r>
          </w:p>
        </w:tc>
      </w:tr>
      <w:tr w14:paraId="35A9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C3F05F6">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法定代表人（签字或签章）：</w:t>
            </w:r>
          </w:p>
        </w:tc>
        <w:tc>
          <w:tcPr>
            <w:tcW w:w="5692" w:type="dxa"/>
          </w:tcPr>
          <w:p w14:paraId="431C6072">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法定代表人（签字或签章）：</w:t>
            </w:r>
          </w:p>
        </w:tc>
      </w:tr>
      <w:tr w14:paraId="7DD2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0BDE6B9A">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授权代表：</w:t>
            </w:r>
          </w:p>
        </w:tc>
        <w:tc>
          <w:tcPr>
            <w:tcW w:w="5692" w:type="dxa"/>
          </w:tcPr>
          <w:p w14:paraId="587E2B84">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授权代表：</w:t>
            </w:r>
          </w:p>
        </w:tc>
      </w:tr>
      <w:tr w14:paraId="5105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4DD3E5E">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电话：0771-35</w:t>
            </w:r>
            <w:r>
              <w:rPr>
                <w:rFonts w:hint="eastAsia" w:ascii="宋体" w:hAnsi="宋体" w:eastAsia="宋体" w:cs="宋体"/>
                <w:b w:val="0"/>
                <w:bCs w:val="0"/>
                <w:snapToGrid w:val="0"/>
                <w:color w:val="auto"/>
                <w:spacing w:val="6"/>
                <w:w w:val="100"/>
                <w:kern w:val="0"/>
                <w:sz w:val="28"/>
                <w:szCs w:val="28"/>
                <w:highlight w:val="none"/>
                <w:lang w:val="en-US" w:eastAsia="zh-CN" w:bidi="ar-SA"/>
              </w:rPr>
              <w:t>24861</w:t>
            </w:r>
          </w:p>
        </w:tc>
        <w:tc>
          <w:tcPr>
            <w:tcW w:w="5692" w:type="dxa"/>
          </w:tcPr>
          <w:p w14:paraId="5A4E4137">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default"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电话：</w:t>
            </w:r>
          </w:p>
        </w:tc>
      </w:tr>
      <w:tr w14:paraId="563C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94905DF">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传 真：</w:t>
            </w:r>
            <w:r>
              <w:rPr>
                <w:rFonts w:hint="eastAsia" w:ascii="宋体" w:hAnsi="宋体" w:eastAsia="宋体" w:cs="宋体"/>
                <w:b w:val="0"/>
                <w:bCs w:val="0"/>
                <w:snapToGrid w:val="0"/>
                <w:color w:val="auto"/>
                <w:spacing w:val="6"/>
                <w:w w:val="100"/>
                <w:kern w:val="0"/>
                <w:sz w:val="28"/>
                <w:szCs w:val="28"/>
                <w:highlight w:val="none"/>
                <w:lang w:val="en-US" w:eastAsia="zh-CN" w:bidi="ar-SA"/>
              </w:rPr>
              <w:t>/</w:t>
            </w:r>
          </w:p>
        </w:tc>
        <w:tc>
          <w:tcPr>
            <w:tcW w:w="5692" w:type="dxa"/>
          </w:tcPr>
          <w:p w14:paraId="4F34CBB2">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传 真：</w:t>
            </w:r>
            <w:r>
              <w:rPr>
                <w:rFonts w:hint="eastAsia" w:ascii="宋体" w:hAnsi="宋体" w:eastAsia="宋体" w:cs="宋体"/>
                <w:b w:val="0"/>
                <w:bCs w:val="0"/>
                <w:snapToGrid w:val="0"/>
                <w:color w:val="auto"/>
                <w:spacing w:val="6"/>
                <w:w w:val="100"/>
                <w:kern w:val="0"/>
                <w:sz w:val="28"/>
                <w:szCs w:val="28"/>
                <w:highlight w:val="none"/>
                <w:lang w:val="en-US" w:eastAsia="zh-CN" w:bidi="ar-SA"/>
              </w:rPr>
              <w:t>/</w:t>
            </w:r>
          </w:p>
        </w:tc>
      </w:tr>
      <w:tr w14:paraId="059E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A239038">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开户银行：农行天等县支行</w:t>
            </w:r>
          </w:p>
        </w:tc>
        <w:tc>
          <w:tcPr>
            <w:tcW w:w="5692" w:type="dxa"/>
          </w:tcPr>
          <w:p w14:paraId="4B01ECFE">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开户银行：</w:t>
            </w:r>
            <w:r>
              <w:rPr>
                <w:rFonts w:hint="eastAsia" w:ascii="宋体" w:hAnsi="宋体" w:eastAsia="宋体" w:cs="宋体"/>
                <w:b w:val="0"/>
                <w:bCs w:val="0"/>
                <w:snapToGrid w:val="0"/>
                <w:color w:val="auto"/>
                <w:spacing w:val="6"/>
                <w:w w:val="100"/>
                <w:kern w:val="0"/>
                <w:sz w:val="28"/>
                <w:szCs w:val="28"/>
                <w:highlight w:val="none"/>
                <w:lang w:val="en-US" w:eastAsia="zh-CN" w:bidi="ar-SA"/>
              </w:rPr>
              <w:t xml:space="preserve"> </w:t>
            </w:r>
          </w:p>
        </w:tc>
      </w:tr>
      <w:tr w14:paraId="3C99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0793B65F">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 xml:space="preserve">账号： </w:t>
            </w:r>
            <w:r>
              <w:rPr>
                <w:rFonts w:hint="eastAsia" w:ascii="宋体" w:hAnsi="宋体" w:eastAsia="宋体" w:cs="宋体"/>
                <w:b w:val="0"/>
                <w:bCs w:val="0"/>
                <w:snapToGrid w:val="0"/>
                <w:color w:val="auto"/>
                <w:spacing w:val="6"/>
                <w:w w:val="100"/>
                <w:kern w:val="0"/>
                <w:sz w:val="28"/>
                <w:szCs w:val="28"/>
                <w:highlight w:val="none"/>
                <w:lang w:val="en-US" w:eastAsia="zh-CN" w:bidi="ar-SA"/>
              </w:rPr>
              <w:t>*******************</w:t>
            </w:r>
            <w:r>
              <w:rPr>
                <w:rFonts w:hint="eastAsia" w:ascii="宋体" w:hAnsi="宋体" w:eastAsia="宋体" w:cs="宋体"/>
                <w:b w:val="0"/>
                <w:bCs w:val="0"/>
                <w:snapToGrid w:val="0"/>
                <w:color w:val="auto"/>
                <w:spacing w:val="6"/>
                <w:w w:val="100"/>
                <w:kern w:val="0"/>
                <w:sz w:val="28"/>
                <w:szCs w:val="28"/>
                <w:highlight w:val="none"/>
                <w:lang w:val="en-US" w:eastAsia="en-US" w:bidi="ar-SA"/>
              </w:rPr>
              <w:t xml:space="preserve">  </w:t>
            </w:r>
          </w:p>
        </w:tc>
        <w:tc>
          <w:tcPr>
            <w:tcW w:w="5692" w:type="dxa"/>
          </w:tcPr>
          <w:p w14:paraId="4E254CBD">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账号：</w:t>
            </w:r>
            <w:r>
              <w:rPr>
                <w:rFonts w:hint="eastAsia" w:ascii="宋体" w:hAnsi="宋体" w:eastAsia="宋体" w:cs="宋体"/>
                <w:b w:val="0"/>
                <w:bCs w:val="0"/>
                <w:snapToGrid w:val="0"/>
                <w:color w:val="auto"/>
                <w:spacing w:val="6"/>
                <w:w w:val="100"/>
                <w:kern w:val="0"/>
                <w:sz w:val="28"/>
                <w:szCs w:val="28"/>
                <w:highlight w:val="none"/>
                <w:lang w:val="en-US" w:eastAsia="zh-CN" w:bidi="ar-SA"/>
              </w:rPr>
              <w:t>**************</w:t>
            </w:r>
            <w:r>
              <w:rPr>
                <w:rFonts w:hint="eastAsia" w:ascii="宋体" w:hAnsi="宋体" w:eastAsia="宋体" w:cs="宋体"/>
                <w:b w:val="0"/>
                <w:bCs w:val="0"/>
                <w:snapToGrid w:val="0"/>
                <w:color w:val="auto"/>
                <w:spacing w:val="6"/>
                <w:w w:val="100"/>
                <w:kern w:val="0"/>
                <w:sz w:val="28"/>
                <w:szCs w:val="28"/>
                <w:highlight w:val="none"/>
                <w:lang w:val="en-US" w:eastAsia="en-US" w:bidi="ar-SA"/>
              </w:rPr>
              <w:t xml:space="preserve"> </w:t>
            </w:r>
          </w:p>
        </w:tc>
      </w:tr>
      <w:tr w14:paraId="6F2D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6909E59">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邮政编号：</w:t>
            </w:r>
            <w:r>
              <w:rPr>
                <w:rFonts w:hint="eastAsia" w:ascii="宋体" w:hAnsi="宋体" w:eastAsia="宋体" w:cs="宋体"/>
                <w:b w:val="0"/>
                <w:bCs w:val="0"/>
                <w:snapToGrid w:val="0"/>
                <w:color w:val="auto"/>
                <w:spacing w:val="6"/>
                <w:w w:val="100"/>
                <w:kern w:val="0"/>
                <w:sz w:val="28"/>
                <w:szCs w:val="28"/>
                <w:highlight w:val="none"/>
                <w:lang w:val="en-US" w:eastAsia="zh-CN" w:bidi="ar-SA"/>
              </w:rPr>
              <w:t>532800</w:t>
            </w:r>
          </w:p>
        </w:tc>
        <w:tc>
          <w:tcPr>
            <w:tcW w:w="5692" w:type="dxa"/>
          </w:tcPr>
          <w:p w14:paraId="148B836A">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邮政编号：</w:t>
            </w:r>
          </w:p>
        </w:tc>
      </w:tr>
    </w:tbl>
    <w:p w14:paraId="339EF51E">
      <w:pPr>
        <w:pageBreakBefore w:val="0"/>
        <w:wordWrap/>
        <w:overflowPunct/>
        <w:topLinePunct w:val="0"/>
        <w:bidi w:val="0"/>
        <w:spacing w:line="460" w:lineRule="exact"/>
        <w:ind w:left="0" w:leftChars="0" w:right="0"/>
        <w:jc w:val="left"/>
        <w:rPr>
          <w:rFonts w:hint="eastAsia" w:ascii="宋体" w:hAnsi="宋体" w:eastAsia="宋体" w:cs="宋体"/>
          <w:color w:val="auto"/>
          <w:spacing w:val="6"/>
          <w:w w:val="100"/>
          <w:sz w:val="28"/>
          <w:szCs w:val="28"/>
          <w14:textOutline w14:w="5532" w14:cap="sq" w14:cmpd="sng">
            <w14:solidFill>
              <w14:srgbClr w14:val="000000"/>
            </w14:solidFill>
            <w14:prstDash w14:val="solid"/>
            <w14:bevel/>
          </w14:textOutline>
        </w:rPr>
        <w:sectPr>
          <w:headerReference r:id="rId9" w:type="default"/>
          <w:footerReference r:id="rId10" w:type="default"/>
          <w:pgSz w:w="11906" w:h="16839"/>
          <w:pgMar w:top="1243" w:right="1028" w:bottom="1014" w:left="1417" w:header="1234" w:footer="852" w:gutter="0"/>
          <w:pgNumType w:fmt="decimal"/>
          <w:cols w:space="720" w:num="1"/>
        </w:sectPr>
      </w:pPr>
    </w:p>
    <w:p w14:paraId="3BD27711">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附件</w:t>
      </w:r>
      <w:r>
        <w:rPr>
          <w:rFonts w:hint="eastAsia" w:ascii="宋体" w:hAnsi="宋体" w:eastAsia="宋体" w:cs="宋体"/>
          <w:snapToGrid w:val="0"/>
          <w:color w:val="auto"/>
          <w:spacing w:val="6"/>
          <w:w w:val="100"/>
          <w:kern w:val="0"/>
          <w:sz w:val="28"/>
          <w:szCs w:val="28"/>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1：</w:t>
      </w:r>
    </w:p>
    <w:p w14:paraId="5D729AA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outlineLvl w:val="1"/>
        <w:rPr>
          <w:rFonts w:hint="eastAsia" w:ascii="宋体" w:hAnsi="宋体" w:eastAsia="宋体" w:cs="宋体"/>
          <w:snapToGrid w:val="0"/>
          <w:color w:val="auto"/>
          <w:spacing w:val="6"/>
          <w:w w:val="100"/>
          <w:kern w:val="0"/>
          <w:sz w:val="32"/>
          <w:szCs w:val="32"/>
          <w:lang w:val="en-US" w:eastAsia="en-US" w:bidi="ar-SA"/>
        </w:rPr>
      </w:pP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二</w:t>
      </w:r>
      <w:r>
        <w:rPr>
          <w:rFonts w:hint="eastAsia" w:ascii="宋体" w:hAnsi="宋体" w:eastAsia="宋体" w:cs="宋体"/>
          <w:snapToGrid w:val="0"/>
          <w:color w:val="auto"/>
          <w:spacing w:val="6"/>
          <w:w w:val="100"/>
          <w:kern w:val="0"/>
          <w:sz w:val="32"/>
          <w:szCs w:val="32"/>
          <w:lang w:val="en-US" w:eastAsia="zh-CN" w:bidi="ar-SA"/>
          <w14:textOutline w14:w="5532" w14:cap="sq" w14:cmpd="sng">
            <w14:solidFill>
              <w14:srgbClr w14:val="000000"/>
            </w14:solidFill>
            <w14:prstDash w14:val="solid"/>
            <w14:bevel/>
          </w14:textOutline>
        </w:rPr>
        <w:t>、</w:t>
      </w:r>
      <w:r>
        <w:rPr>
          <w:rFonts w:hint="eastAsia" w:ascii="宋体" w:hAnsi="宋体" w:eastAsia="宋体" w:cs="宋体"/>
          <w:snapToGrid w:val="0"/>
          <w:color w:val="auto"/>
          <w:spacing w:val="6"/>
          <w:w w:val="100"/>
          <w:kern w:val="0"/>
          <w:sz w:val="32"/>
          <w:szCs w:val="32"/>
          <w:lang w:val="en-US" w:eastAsia="en-US" w:bidi="ar-SA"/>
        </w:rPr>
        <w:t xml:space="preserve"> </w:t>
      </w: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工程质量保修书</w:t>
      </w:r>
    </w:p>
    <w:p w14:paraId="606F63A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发包方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lang w:val="en-US" w:eastAsia="zh-CN" w:bidi="ar-SA"/>
        </w:rPr>
        <w:t>天等县农业农村局</w:t>
      </w:r>
      <w:r>
        <w:rPr>
          <w:rFonts w:hint="eastAsia" w:ascii="宋体" w:hAnsi="宋体" w:eastAsia="宋体" w:cs="宋体"/>
          <w:snapToGrid w:val="0"/>
          <w:color w:val="auto"/>
          <w:spacing w:val="6"/>
          <w:w w:val="100"/>
          <w:kern w:val="0"/>
          <w:sz w:val="28"/>
          <w:szCs w:val="28"/>
          <w:lang w:val="en-US" w:eastAsia="en-US" w:bidi="ar-SA"/>
        </w:rPr>
        <w:t>（以下简称“</w:t>
      </w: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w:t>
      </w:r>
    </w:p>
    <w:p w14:paraId="385500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承包方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color="auto"/>
          <w:lang w:val="en-US" w:eastAsia="zh-CN" w:bidi="ar-SA"/>
        </w:rPr>
        <w:t xml:space="preserve"> ******* </w:t>
      </w:r>
      <w:r>
        <w:rPr>
          <w:rFonts w:hint="eastAsia" w:ascii="宋体" w:hAnsi="宋体" w:eastAsia="宋体" w:cs="宋体"/>
          <w:snapToGrid w:val="0"/>
          <w:color w:val="auto"/>
          <w:spacing w:val="6"/>
          <w:w w:val="100"/>
          <w:kern w:val="0"/>
          <w:sz w:val="28"/>
          <w:szCs w:val="28"/>
          <w:lang w:val="en-US" w:eastAsia="en-US" w:bidi="ar-SA"/>
        </w:rPr>
        <w:t>（以下简称“</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w:t>
      </w:r>
    </w:p>
    <w:p w14:paraId="799260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876" w:firstLineChars="3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为保证</w:t>
      </w:r>
      <w:r>
        <w:rPr>
          <w:rFonts w:hint="eastAsia" w:ascii="宋体" w:hAnsi="宋体" w:eastAsia="宋体" w:cs="宋体"/>
          <w:snapToGrid w:val="0"/>
          <w:color w:val="auto"/>
          <w:spacing w:val="6"/>
          <w:w w:val="100"/>
          <w:kern w:val="0"/>
          <w:sz w:val="28"/>
          <w:szCs w:val="28"/>
          <w:u w:val="single" w:color="auto"/>
          <w:lang w:val="en-US" w:eastAsia="zh-CN" w:bidi="ar-SA"/>
        </w:rPr>
        <w:t xml:space="preserve"> ************ （</w:t>
      </w:r>
      <w:r>
        <w:rPr>
          <w:rFonts w:hint="eastAsia" w:ascii="宋体" w:hAnsi="宋体" w:eastAsia="宋体" w:cs="宋体"/>
          <w:snapToGrid w:val="0"/>
          <w:color w:val="auto"/>
          <w:spacing w:val="6"/>
          <w:w w:val="100"/>
          <w:kern w:val="0"/>
          <w:sz w:val="28"/>
          <w:szCs w:val="28"/>
          <w:lang w:val="en-US" w:eastAsia="en-US" w:bidi="ar-SA"/>
        </w:rPr>
        <w:t>工程名称</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在合理使用期限内正常使用，</w:t>
      </w:r>
      <w:r>
        <w:rPr>
          <w:rFonts w:hint="eastAsia" w:ascii="宋体" w:hAnsi="宋体" w:eastAsia="宋体" w:cs="宋体"/>
          <w:snapToGrid w:val="0"/>
          <w:color w:val="auto"/>
          <w:spacing w:val="6"/>
          <w:w w:val="100"/>
          <w:kern w:val="0"/>
          <w:sz w:val="28"/>
          <w:szCs w:val="28"/>
          <w:lang w:val="en-US" w:eastAsia="zh-CN" w:bidi="ar-SA"/>
        </w:rPr>
        <w:t>甲乙双方</w:t>
      </w:r>
      <w:r>
        <w:rPr>
          <w:rFonts w:hint="eastAsia" w:ascii="宋体" w:hAnsi="宋体" w:eastAsia="宋体" w:cs="宋体"/>
          <w:snapToGrid w:val="0"/>
          <w:color w:val="auto"/>
          <w:spacing w:val="6"/>
          <w:w w:val="100"/>
          <w:kern w:val="0"/>
          <w:sz w:val="28"/>
          <w:szCs w:val="28"/>
          <w:lang w:val="en-US" w:eastAsia="en-US" w:bidi="ar-SA"/>
        </w:rPr>
        <w:t>协商一致签订工程质量保修书。</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在质量保修期内按照有关管理规定及双方约定承担工程质量保修责任。</w:t>
      </w:r>
    </w:p>
    <w:p w14:paraId="3C23D6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en-US" w:bidi="ar-SA"/>
        </w:rPr>
        <w:t>一</w:t>
      </w:r>
      <w:r>
        <w:rPr>
          <w:rFonts w:hint="eastAsia" w:ascii="黑体" w:hAnsi="黑体" w:eastAsia="黑体" w:cs="黑体"/>
          <w:snapToGrid w:val="0"/>
          <w:color w:val="auto"/>
          <w:spacing w:val="6"/>
          <w:w w:val="100"/>
          <w:kern w:val="0"/>
          <w:sz w:val="32"/>
          <w:szCs w:val="32"/>
          <w:lang w:val="en-US" w:eastAsia="zh-CN" w:bidi="ar-SA"/>
        </w:rPr>
        <w:t>、</w:t>
      </w:r>
      <w:r>
        <w:rPr>
          <w:rFonts w:hint="eastAsia" w:ascii="黑体" w:hAnsi="黑体" w:eastAsia="黑体" w:cs="黑体"/>
          <w:snapToGrid w:val="0"/>
          <w:color w:val="auto"/>
          <w:spacing w:val="6"/>
          <w:w w:val="100"/>
          <w:kern w:val="0"/>
          <w:sz w:val="32"/>
          <w:szCs w:val="32"/>
          <w:lang w:val="en-US" w:eastAsia="en-US" w:bidi="ar-SA"/>
        </w:rPr>
        <w:t>工程质量保修范围和内容</w:t>
      </w:r>
    </w:p>
    <w:p w14:paraId="70DE94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zh-CN" w:bidi="ar-SA"/>
        </w:rPr>
      </w:pPr>
      <w:r>
        <w:rPr>
          <w:rFonts w:hint="eastAsia" w:ascii="宋体" w:hAnsi="宋体" w:eastAsia="宋体" w:cs="宋体"/>
          <w:snapToGrid w:val="0"/>
          <w:color w:val="auto"/>
          <w:spacing w:val="6"/>
          <w:w w:val="100"/>
          <w:kern w:val="0"/>
          <w:position w:val="19"/>
          <w:sz w:val="28"/>
          <w:szCs w:val="28"/>
          <w:lang w:val="en-US" w:eastAsia="zh-CN" w:bidi="ar-SA"/>
        </w:rPr>
        <w:t>乙方</w:t>
      </w:r>
      <w:r>
        <w:rPr>
          <w:rFonts w:hint="eastAsia" w:ascii="宋体" w:hAnsi="宋体" w:eastAsia="宋体" w:cs="宋体"/>
          <w:snapToGrid w:val="0"/>
          <w:color w:val="auto"/>
          <w:spacing w:val="6"/>
          <w:w w:val="100"/>
          <w:kern w:val="0"/>
          <w:position w:val="19"/>
          <w:sz w:val="28"/>
          <w:szCs w:val="28"/>
          <w:lang w:val="en-US" w:eastAsia="en-US" w:bidi="ar-SA"/>
        </w:rPr>
        <w:t>在质量保修期内，按照有关法律、法规、规章的管理规定和双方约定，承</w:t>
      </w:r>
      <w:r>
        <w:rPr>
          <w:rFonts w:hint="eastAsia" w:ascii="宋体" w:hAnsi="宋体" w:eastAsia="宋体" w:cs="宋体"/>
          <w:snapToGrid w:val="0"/>
          <w:color w:val="auto"/>
          <w:spacing w:val="6"/>
          <w:w w:val="100"/>
          <w:kern w:val="0"/>
          <w:position w:val="19"/>
          <w:sz w:val="28"/>
          <w:szCs w:val="28"/>
          <w:lang w:val="en-US" w:eastAsia="zh-CN" w:bidi="ar-SA"/>
        </w:rPr>
        <w:t>担本工程质量保修责任。</w:t>
      </w:r>
    </w:p>
    <w:p w14:paraId="0C0BE23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工程质量保修范围包括</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u w:val="single"/>
          <w:lang w:val="en-US" w:eastAsia="zh-CN" w:bidi="ar-SA"/>
        </w:rPr>
        <w:t>************，具体以施工图和工程量清单包含的内容为准。（具体详见工程量清单及施工图纸）</w:t>
      </w:r>
      <w:r>
        <w:rPr>
          <w:rFonts w:hint="eastAsia" w:ascii="宋体" w:hAnsi="宋体" w:eastAsia="宋体" w:cs="宋体"/>
          <w:snapToGrid w:val="0"/>
          <w:color w:val="auto"/>
          <w:spacing w:val="6"/>
          <w:w w:val="100"/>
          <w:kern w:val="0"/>
          <w:sz w:val="28"/>
          <w:szCs w:val="28"/>
          <w:lang w:val="en-US" w:eastAsia="en-US" w:bidi="ar-SA"/>
        </w:rPr>
        <w:t>以及双方约定的其他项目工程。具体保修的内容，双方约定如下：</w:t>
      </w:r>
      <w:r>
        <w:rPr>
          <w:rFonts w:hint="eastAsia" w:ascii="宋体" w:hAnsi="宋体" w:eastAsia="宋体" w:cs="宋体"/>
          <w:snapToGrid w:val="0"/>
          <w:color w:val="auto"/>
          <w:spacing w:val="6"/>
          <w:w w:val="100"/>
          <w:kern w:val="0"/>
          <w:sz w:val="28"/>
          <w:szCs w:val="28"/>
          <w:u w:val="single" w:color="auto"/>
          <w:lang w:val="en-US" w:eastAsia="en-US" w:bidi="ar-SA"/>
        </w:rPr>
        <w:t>按有关规范、环境保护设施及设备、规定执行</w:t>
      </w:r>
      <w:r>
        <w:rPr>
          <w:rFonts w:hint="eastAsia" w:ascii="宋体" w:hAnsi="宋体" w:eastAsia="宋体" w:cs="宋体"/>
          <w:snapToGrid w:val="0"/>
          <w:color w:val="auto"/>
          <w:spacing w:val="6"/>
          <w:w w:val="100"/>
          <w:kern w:val="0"/>
          <w:sz w:val="28"/>
          <w:szCs w:val="28"/>
          <w:lang w:val="en-US" w:eastAsia="en-US" w:bidi="ar-SA"/>
        </w:rPr>
        <w:t>。</w:t>
      </w:r>
    </w:p>
    <w:p w14:paraId="7344E1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en-US" w:bidi="ar-SA"/>
        </w:rPr>
        <w:t>二</w:t>
      </w:r>
      <w:r>
        <w:rPr>
          <w:rFonts w:hint="eastAsia" w:ascii="黑体" w:hAnsi="黑体" w:eastAsia="黑体" w:cs="黑体"/>
          <w:snapToGrid w:val="0"/>
          <w:color w:val="auto"/>
          <w:spacing w:val="6"/>
          <w:w w:val="100"/>
          <w:kern w:val="0"/>
          <w:sz w:val="32"/>
          <w:szCs w:val="32"/>
          <w:lang w:val="en-US" w:eastAsia="zh-CN" w:bidi="ar-SA"/>
        </w:rPr>
        <w:t>、</w:t>
      </w:r>
      <w:r>
        <w:rPr>
          <w:rFonts w:hint="eastAsia" w:ascii="黑体" w:hAnsi="黑体" w:eastAsia="黑体" w:cs="黑体"/>
          <w:snapToGrid w:val="0"/>
          <w:color w:val="auto"/>
          <w:spacing w:val="6"/>
          <w:w w:val="100"/>
          <w:kern w:val="0"/>
          <w:sz w:val="32"/>
          <w:szCs w:val="32"/>
          <w:lang w:val="en-US" w:eastAsia="en-US" w:bidi="ar-SA"/>
        </w:rPr>
        <w:t>质量保修期</w:t>
      </w:r>
    </w:p>
    <w:p w14:paraId="4B8EC0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09"/>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质量保修期自交工验收合格</w:t>
      </w:r>
      <w:r>
        <w:rPr>
          <w:rFonts w:hint="eastAsia" w:ascii="宋体" w:hAnsi="宋体" w:eastAsia="宋体" w:cs="宋体"/>
          <w:snapToGrid w:val="0"/>
          <w:color w:val="auto"/>
          <w:spacing w:val="6"/>
          <w:w w:val="100"/>
          <w:kern w:val="0"/>
          <w:sz w:val="28"/>
          <w:szCs w:val="28"/>
          <w:lang w:val="en-US" w:eastAsia="zh-CN" w:bidi="ar-SA"/>
        </w:rPr>
        <w:t>，双方签收</w:t>
      </w:r>
      <w:r>
        <w:rPr>
          <w:rFonts w:hint="eastAsia" w:ascii="宋体" w:hAnsi="宋体" w:eastAsia="宋体" w:cs="宋体"/>
          <w:snapToGrid w:val="0"/>
          <w:color w:val="auto"/>
          <w:spacing w:val="6"/>
          <w:w w:val="100"/>
          <w:kern w:val="0"/>
          <w:sz w:val="28"/>
          <w:szCs w:val="28"/>
          <w:lang w:val="en-US" w:eastAsia="en-US" w:bidi="ar-SA"/>
        </w:rPr>
        <w:t>工程交接证明之日起计算。分单项竣工验收的工程按单项工程分别计算质量保修期。双方根据《建设工程质量管理条例》及广西扶贫基础设施管理办法有关规定，约定本工程的质量保修范围、保修期如下：</w:t>
      </w:r>
    </w:p>
    <w:p w14:paraId="2D2408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1</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保修范围、保修期：</w:t>
      </w:r>
      <w:r>
        <w:rPr>
          <w:rFonts w:hint="eastAsia" w:ascii="宋体" w:hAnsi="宋体" w:eastAsia="宋体" w:cs="宋体"/>
          <w:snapToGrid w:val="0"/>
          <w:color w:val="auto"/>
          <w:spacing w:val="6"/>
          <w:w w:val="100"/>
          <w:kern w:val="0"/>
          <w:sz w:val="28"/>
          <w:szCs w:val="28"/>
          <w:u w:val="single" w:color="auto"/>
          <w:lang w:val="en-US" w:eastAsia="zh-CN" w:bidi="ar-SA"/>
        </w:rPr>
        <w:t>天等县************项目</w:t>
      </w:r>
      <w:r>
        <w:rPr>
          <w:rFonts w:hint="eastAsia" w:ascii="宋体" w:hAnsi="宋体" w:eastAsia="宋体" w:cs="宋体"/>
          <w:snapToGrid w:val="0"/>
          <w:color w:val="auto"/>
          <w:spacing w:val="6"/>
          <w:w w:val="100"/>
          <w:kern w:val="0"/>
          <w:sz w:val="28"/>
          <w:szCs w:val="28"/>
          <w:lang w:val="en-US" w:eastAsia="en-US" w:bidi="ar-SA"/>
        </w:rPr>
        <w:t>保修期为</w:t>
      </w:r>
      <w:r>
        <w:rPr>
          <w:rFonts w:hint="eastAsia" w:ascii="宋体" w:hAnsi="宋体" w:eastAsia="宋体" w:cs="宋体"/>
          <w:snapToGrid w:val="0"/>
          <w:color w:val="auto"/>
          <w:spacing w:val="6"/>
          <w:w w:val="100"/>
          <w:kern w:val="0"/>
          <w:sz w:val="28"/>
          <w:szCs w:val="28"/>
          <w:lang w:val="en-US" w:eastAsia="en-US" w:bidi="ar-SA"/>
          <w14:textOutline w14:w="4848" w14:cap="sq" w14:cmpd="sng">
            <w14:solidFill>
              <w14:srgbClr w14:val="000000"/>
            </w14:solidFill>
            <w14:prstDash w14:val="solid"/>
            <w14:bevel/>
          </w14:textOutline>
        </w:rPr>
        <w:t>壹</w:t>
      </w:r>
      <w:r>
        <w:rPr>
          <w:rFonts w:hint="eastAsia" w:ascii="宋体" w:hAnsi="宋体" w:eastAsia="宋体" w:cs="宋体"/>
          <w:snapToGrid w:val="0"/>
          <w:color w:val="auto"/>
          <w:spacing w:val="6"/>
          <w:w w:val="100"/>
          <w:kern w:val="0"/>
          <w:sz w:val="28"/>
          <w:szCs w:val="28"/>
          <w:lang w:val="en-US" w:eastAsia="en-US" w:bidi="ar-SA"/>
        </w:rPr>
        <w:t>年；</w:t>
      </w:r>
    </w:p>
    <w:p w14:paraId="1BC67FB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2.其他项目保修期限约定如下：</w:t>
      </w:r>
      <w:r>
        <w:rPr>
          <w:rFonts w:hint="eastAsia" w:ascii="宋体" w:hAnsi="宋体" w:eastAsia="宋体" w:cs="宋体"/>
          <w:snapToGrid w:val="0"/>
          <w:color w:val="auto"/>
          <w:spacing w:val="6"/>
          <w:w w:val="100"/>
          <w:kern w:val="0"/>
          <w:sz w:val="28"/>
          <w:szCs w:val="28"/>
          <w:u w:val="single" w:color="auto"/>
          <w:lang w:val="en-US" w:eastAsia="en-US" w:bidi="ar-SA"/>
        </w:rPr>
        <w:t>按国家现行有关规定进行</w:t>
      </w:r>
      <w:r>
        <w:rPr>
          <w:rFonts w:hint="eastAsia" w:ascii="宋体" w:hAnsi="宋体" w:eastAsia="宋体" w:cs="宋体"/>
          <w:snapToGrid w:val="0"/>
          <w:color w:val="auto"/>
          <w:spacing w:val="6"/>
          <w:w w:val="100"/>
          <w:kern w:val="0"/>
          <w:sz w:val="28"/>
          <w:szCs w:val="28"/>
          <w:lang w:val="en-US" w:eastAsia="en-US" w:bidi="ar-SA"/>
        </w:rPr>
        <w:t>；</w:t>
      </w:r>
    </w:p>
    <w:p w14:paraId="3E643B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zh-CN" w:bidi="ar-SA"/>
        </w:rPr>
      </w:pPr>
      <w:r>
        <w:rPr>
          <w:rFonts w:hint="eastAsia" w:ascii="黑体" w:hAnsi="黑体" w:eastAsia="黑体" w:cs="黑体"/>
          <w:snapToGrid w:val="0"/>
          <w:color w:val="auto"/>
          <w:spacing w:val="6"/>
          <w:w w:val="100"/>
          <w:kern w:val="0"/>
          <w:sz w:val="32"/>
          <w:szCs w:val="32"/>
          <w:lang w:val="en-US" w:eastAsia="zh-CN" w:bidi="ar-SA"/>
        </w:rPr>
        <w:t>三、</w:t>
      </w:r>
      <w:r>
        <w:rPr>
          <w:rFonts w:hint="eastAsia" w:ascii="黑体" w:hAnsi="黑体" w:eastAsia="黑体" w:cs="黑体"/>
          <w:snapToGrid w:val="0"/>
          <w:color w:val="auto"/>
          <w:spacing w:val="6"/>
          <w:w w:val="100"/>
          <w:kern w:val="0"/>
          <w:sz w:val="32"/>
          <w:szCs w:val="32"/>
          <w:lang w:val="en-US" w:eastAsia="en-US" w:bidi="ar-SA"/>
        </w:rPr>
        <w:t>质量保修</w:t>
      </w:r>
      <w:r>
        <w:rPr>
          <w:rFonts w:hint="eastAsia" w:ascii="黑体" w:hAnsi="黑体" w:eastAsia="黑体" w:cs="黑体"/>
          <w:snapToGrid w:val="0"/>
          <w:color w:val="auto"/>
          <w:spacing w:val="6"/>
          <w:w w:val="100"/>
          <w:kern w:val="0"/>
          <w:sz w:val="32"/>
          <w:szCs w:val="32"/>
          <w:lang w:val="en-US" w:eastAsia="zh-CN" w:bidi="ar-SA"/>
        </w:rPr>
        <w:t>责任</w:t>
      </w:r>
    </w:p>
    <w:p w14:paraId="1CD448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22"/>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1</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属于保修范围和内容的项目，</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 xml:space="preserve">应在接到保修通知之日后7天内派人保修。 </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不在约定期限内派人保修，</w:t>
      </w: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可以</w:t>
      </w:r>
      <w:r>
        <w:rPr>
          <w:rFonts w:hint="eastAsia" w:ascii="宋体" w:hAnsi="宋体" w:eastAsia="宋体" w:cs="宋体"/>
          <w:snapToGrid w:val="0"/>
          <w:color w:val="auto"/>
          <w:spacing w:val="6"/>
          <w:w w:val="100"/>
          <w:kern w:val="0"/>
          <w:sz w:val="28"/>
          <w:szCs w:val="28"/>
          <w:lang w:val="en-US" w:eastAsia="zh-CN" w:bidi="ar-SA"/>
        </w:rPr>
        <w:t>自行</w:t>
      </w:r>
      <w:r>
        <w:rPr>
          <w:rFonts w:hint="eastAsia" w:ascii="宋体" w:hAnsi="宋体" w:eastAsia="宋体" w:cs="宋体"/>
          <w:snapToGrid w:val="0"/>
          <w:color w:val="auto"/>
          <w:spacing w:val="6"/>
          <w:w w:val="100"/>
          <w:kern w:val="0"/>
          <w:sz w:val="28"/>
          <w:szCs w:val="28"/>
          <w:lang w:val="en-US" w:eastAsia="en-US" w:bidi="ar-SA"/>
        </w:rPr>
        <w:t>委托</w:t>
      </w:r>
      <w:r>
        <w:rPr>
          <w:rFonts w:hint="eastAsia" w:ascii="宋体" w:hAnsi="宋体" w:eastAsia="宋体" w:cs="宋体"/>
          <w:snapToGrid w:val="0"/>
          <w:color w:val="auto"/>
          <w:spacing w:val="6"/>
          <w:w w:val="100"/>
          <w:kern w:val="0"/>
          <w:sz w:val="28"/>
          <w:szCs w:val="28"/>
          <w:lang w:val="en-US" w:eastAsia="zh-CN" w:bidi="ar-SA"/>
        </w:rPr>
        <w:t>第三方</w:t>
      </w:r>
      <w:r>
        <w:rPr>
          <w:rFonts w:hint="eastAsia" w:ascii="宋体" w:hAnsi="宋体" w:eastAsia="宋体" w:cs="宋体"/>
          <w:snapToGrid w:val="0"/>
          <w:color w:val="auto"/>
          <w:spacing w:val="6"/>
          <w:w w:val="100"/>
          <w:kern w:val="0"/>
          <w:sz w:val="28"/>
          <w:szCs w:val="28"/>
          <w:lang w:val="en-US" w:eastAsia="en-US" w:bidi="ar-SA"/>
        </w:rPr>
        <w:t>修理，保修费用从质量保修金内扣除。</w:t>
      </w:r>
    </w:p>
    <w:p w14:paraId="560D260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2</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发生紧急抢修事故（如塌方、水毁、沉降、损坏等），</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接到事故通知后，</w:t>
      </w:r>
      <w:r>
        <w:rPr>
          <w:rFonts w:hint="eastAsia" w:ascii="宋体" w:hAnsi="宋体" w:eastAsia="宋体" w:cs="宋体"/>
          <w:snapToGrid w:val="0"/>
          <w:color w:val="auto"/>
          <w:spacing w:val="6"/>
          <w:w w:val="100"/>
          <w:kern w:val="0"/>
          <w:sz w:val="28"/>
          <w:szCs w:val="28"/>
          <w:lang w:val="en-US" w:eastAsia="zh-CN" w:bidi="ar-SA"/>
        </w:rPr>
        <w:t>应立即到达</w:t>
      </w:r>
      <w:r>
        <w:rPr>
          <w:rFonts w:hint="eastAsia" w:ascii="宋体" w:hAnsi="宋体" w:eastAsia="宋体" w:cs="宋体"/>
          <w:snapToGrid w:val="0"/>
          <w:color w:val="auto"/>
          <w:spacing w:val="6"/>
          <w:w w:val="100"/>
          <w:kern w:val="0"/>
          <w:sz w:val="28"/>
          <w:szCs w:val="28"/>
          <w:lang w:val="en-US" w:eastAsia="en-US" w:bidi="ar-SA"/>
        </w:rPr>
        <w:t>事故现场抢修。非</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施工质量引起的事故，抢修费用由</w:t>
      </w: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承担。</w:t>
      </w:r>
    </w:p>
    <w:p w14:paraId="12D32D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3</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在国家规定的工程合理使用期限内，因</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原因致使工程合理使用期限内造成人身和财产损害的，</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应承担损害赔偿责任。</w:t>
      </w:r>
    </w:p>
    <w:p w14:paraId="4CCE43F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黑体" w:hAnsi="黑体" w:eastAsia="黑体" w:cs="黑体"/>
          <w:b w:val="0"/>
          <w:bCs w:val="0"/>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四、</w:t>
      </w:r>
      <w:r>
        <w:rPr>
          <w:rFonts w:hint="eastAsia" w:ascii="黑体" w:hAnsi="黑体" w:eastAsia="黑体" w:cs="黑体"/>
          <w:snapToGrid w:val="0"/>
          <w:color w:val="auto"/>
          <w:spacing w:val="6"/>
          <w:w w:val="100"/>
          <w:kern w:val="0"/>
          <w:sz w:val="32"/>
          <w:szCs w:val="32"/>
          <w:lang w:val="en-US" w:eastAsia="en-US" w:bidi="ar-SA"/>
        </w:rPr>
        <w:t>质量保修</w:t>
      </w:r>
      <w:r>
        <w:rPr>
          <w:rFonts w:hint="eastAsia" w:ascii="黑体" w:hAnsi="黑体" w:eastAsia="黑体" w:cs="黑体"/>
          <w:snapToGrid w:val="0"/>
          <w:color w:val="auto"/>
          <w:spacing w:val="6"/>
          <w:w w:val="100"/>
          <w:kern w:val="0"/>
          <w:sz w:val="32"/>
          <w:szCs w:val="32"/>
          <w:lang w:val="en-US" w:eastAsia="zh-CN" w:bidi="ar-SA"/>
        </w:rPr>
        <w:t>金的支付</w:t>
      </w:r>
    </w:p>
    <w:p w14:paraId="5A7EEA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本工程约定的工程质量保修金为工程结算审定价的</w:t>
      </w:r>
      <w:r>
        <w:rPr>
          <w:rFonts w:hint="eastAsia" w:ascii="宋体" w:hAnsi="宋体" w:eastAsia="宋体" w:cs="宋体"/>
          <w:snapToGrid w:val="0"/>
          <w:color w:val="auto"/>
          <w:spacing w:val="6"/>
          <w:w w:val="100"/>
          <w:kern w:val="0"/>
          <w:sz w:val="28"/>
          <w:szCs w:val="28"/>
          <w:u w:val="single" w:color="auto"/>
          <w:lang w:val="en-US" w:eastAsia="en-US" w:bidi="ar-SA"/>
        </w:rPr>
        <w:t xml:space="preserve"> 3 </w:t>
      </w:r>
      <w:r>
        <w:rPr>
          <w:rFonts w:hint="eastAsia" w:ascii="宋体" w:hAnsi="宋体" w:eastAsia="宋体" w:cs="宋体"/>
          <w:snapToGrid w:val="0"/>
          <w:color w:val="auto"/>
          <w:spacing w:val="6"/>
          <w:w w:val="100"/>
          <w:kern w:val="0"/>
          <w:sz w:val="28"/>
          <w:szCs w:val="28"/>
          <w:lang w:val="en-US" w:eastAsia="en-US" w:bidi="ar-SA"/>
        </w:rPr>
        <w:t>%。质量保修金银行利率为零。</w:t>
      </w:r>
    </w:p>
    <w:p w14:paraId="0BEB5F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黑体" w:hAnsi="黑体" w:eastAsia="黑体" w:cs="黑体"/>
          <w:b w:val="0"/>
          <w:bCs w:val="0"/>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五、</w:t>
      </w:r>
      <w:r>
        <w:rPr>
          <w:rFonts w:hint="eastAsia" w:ascii="黑体" w:hAnsi="黑体" w:eastAsia="黑体" w:cs="黑体"/>
          <w:snapToGrid w:val="0"/>
          <w:color w:val="auto"/>
          <w:spacing w:val="6"/>
          <w:w w:val="100"/>
          <w:kern w:val="0"/>
          <w:sz w:val="32"/>
          <w:szCs w:val="32"/>
          <w:lang w:val="en-US" w:eastAsia="en-US" w:bidi="ar-SA"/>
        </w:rPr>
        <w:t>质量保修</w:t>
      </w:r>
      <w:r>
        <w:rPr>
          <w:rFonts w:hint="eastAsia" w:ascii="黑体" w:hAnsi="黑体" w:eastAsia="黑体" w:cs="黑体"/>
          <w:snapToGrid w:val="0"/>
          <w:color w:val="auto"/>
          <w:spacing w:val="6"/>
          <w:w w:val="100"/>
          <w:kern w:val="0"/>
          <w:sz w:val="32"/>
          <w:szCs w:val="32"/>
          <w:lang w:val="en-US" w:eastAsia="zh-CN" w:bidi="ar-SA"/>
        </w:rPr>
        <w:t>金的返还</w:t>
      </w:r>
    </w:p>
    <w:p w14:paraId="1CABA2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4"/>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在应付款中扣出的工程质量保修金，在工程竣工保修期满壹年后对保修内容进行验收合格的，经</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提交申请28天内将结算审定价3%的保修金退还给</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 xml:space="preserve"> （不计利息）。在保修期内</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应按保修内容进行保修，若</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接到甲方保修通 知书在二天内未派人进行修理的，发包方</w:t>
      </w:r>
      <w:r>
        <w:rPr>
          <w:rFonts w:hint="eastAsia" w:ascii="宋体" w:hAnsi="宋体" w:eastAsia="宋体" w:cs="宋体"/>
          <w:snapToGrid w:val="0"/>
          <w:color w:val="auto"/>
          <w:spacing w:val="6"/>
          <w:w w:val="100"/>
          <w:kern w:val="0"/>
          <w:sz w:val="28"/>
          <w:szCs w:val="28"/>
          <w:lang w:val="en-US" w:eastAsia="zh-CN" w:bidi="ar-SA"/>
        </w:rPr>
        <w:t>有权自行委托第三方履行</w:t>
      </w:r>
      <w:r>
        <w:rPr>
          <w:rFonts w:hint="eastAsia" w:ascii="宋体" w:hAnsi="宋体" w:eastAsia="宋体" w:cs="宋体"/>
          <w:snapToGrid w:val="0"/>
          <w:color w:val="auto"/>
          <w:spacing w:val="6"/>
          <w:w w:val="100"/>
          <w:kern w:val="0"/>
          <w:sz w:val="28"/>
          <w:szCs w:val="28"/>
          <w:lang w:val="en-US" w:eastAsia="en-US" w:bidi="ar-SA"/>
        </w:rPr>
        <w:t>修理</w:t>
      </w:r>
      <w:r>
        <w:rPr>
          <w:rFonts w:hint="eastAsia" w:ascii="宋体" w:hAnsi="宋体" w:eastAsia="宋体" w:cs="宋体"/>
          <w:snapToGrid w:val="0"/>
          <w:color w:val="auto"/>
          <w:spacing w:val="6"/>
          <w:w w:val="100"/>
          <w:kern w:val="0"/>
          <w:sz w:val="28"/>
          <w:szCs w:val="28"/>
          <w:lang w:val="en-US" w:eastAsia="zh-CN" w:bidi="ar-SA"/>
        </w:rPr>
        <w:t>义务</w:t>
      </w:r>
      <w:r>
        <w:rPr>
          <w:rFonts w:hint="eastAsia" w:ascii="宋体" w:hAnsi="宋体" w:eastAsia="宋体" w:cs="宋体"/>
          <w:snapToGrid w:val="0"/>
          <w:color w:val="auto"/>
          <w:spacing w:val="6"/>
          <w:w w:val="100"/>
          <w:kern w:val="0"/>
          <w:sz w:val="28"/>
          <w:szCs w:val="28"/>
          <w:lang w:val="en-US" w:eastAsia="en-US" w:bidi="ar-SA"/>
        </w:rPr>
        <w:t>，在保修期内发生的修理费用由</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负责或由发包方从保修金中扣出。</w:t>
      </w:r>
    </w:p>
    <w:p w14:paraId="1CD7EF7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六、其他</w:t>
      </w:r>
    </w:p>
    <w:p w14:paraId="38EBD82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双方约定的其他工程质量保修事项：</w:t>
      </w:r>
    </w:p>
    <w:p w14:paraId="3F3783B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本工程质量保修书作为施工合同附件，由施工合同</w:t>
      </w:r>
      <w:r>
        <w:rPr>
          <w:rFonts w:hint="eastAsia" w:ascii="宋体" w:hAnsi="宋体" w:eastAsia="宋体" w:cs="宋体"/>
          <w:snapToGrid w:val="0"/>
          <w:color w:val="auto"/>
          <w:spacing w:val="6"/>
          <w:w w:val="100"/>
          <w:kern w:val="0"/>
          <w:sz w:val="28"/>
          <w:szCs w:val="28"/>
          <w:lang w:val="en-US" w:eastAsia="zh-CN" w:bidi="ar-SA"/>
        </w:rPr>
        <w:t>甲乙方</w:t>
      </w:r>
      <w:r>
        <w:rPr>
          <w:rFonts w:hint="eastAsia" w:ascii="宋体" w:hAnsi="宋体" w:eastAsia="宋体" w:cs="宋体"/>
          <w:snapToGrid w:val="0"/>
          <w:color w:val="auto"/>
          <w:spacing w:val="6"/>
          <w:w w:val="100"/>
          <w:kern w:val="0"/>
          <w:sz w:val="28"/>
          <w:szCs w:val="28"/>
          <w:lang w:val="en-US" w:eastAsia="en-US" w:bidi="ar-SA"/>
        </w:rPr>
        <w:t>双方共同签署。</w:t>
      </w:r>
    </w:p>
    <w:tbl>
      <w:tblPr>
        <w:tblStyle w:val="45"/>
        <w:tblpPr w:leftFromText="180" w:rightFromText="180" w:vertAnchor="text" w:horzAnchor="page" w:tblpX="1331" w:tblpY="186"/>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5451"/>
      </w:tblGrid>
      <w:tr w14:paraId="67A0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4544" w:type="dxa"/>
          </w:tcPr>
          <w:p w14:paraId="21FB3105">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发包方（单位公章)：</w:t>
            </w:r>
            <w:r>
              <w:rPr>
                <w:rFonts w:hint="eastAsia" w:ascii="宋体" w:hAnsi="宋体" w:eastAsia="宋体" w:cs="宋体"/>
                <w:snapToGrid w:val="0"/>
                <w:color w:val="auto"/>
                <w:spacing w:val="6"/>
                <w:w w:val="100"/>
                <w:kern w:val="0"/>
                <w:sz w:val="28"/>
                <w:szCs w:val="28"/>
                <w:highlight w:val="none"/>
                <w:lang w:val="en-US" w:eastAsia="zh-CN" w:bidi="ar-SA"/>
              </w:rPr>
              <w:t>天等县农业农村局</w:t>
            </w:r>
          </w:p>
        </w:tc>
        <w:tc>
          <w:tcPr>
            <w:tcW w:w="5451" w:type="dxa"/>
          </w:tcPr>
          <w:p w14:paraId="43D9DD58">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承包方(单位公章)：</w:t>
            </w:r>
            <w:r>
              <w:rPr>
                <w:rFonts w:hint="eastAsia" w:ascii="宋体" w:hAnsi="宋体" w:eastAsia="宋体" w:cs="宋体"/>
                <w:snapToGrid w:val="0"/>
                <w:color w:val="auto"/>
                <w:spacing w:val="6"/>
                <w:w w:val="100"/>
                <w:kern w:val="0"/>
                <w:sz w:val="28"/>
                <w:szCs w:val="28"/>
                <w:highlight w:val="none"/>
                <w:lang w:val="en-US" w:eastAsia="zh-CN" w:bidi="ar-SA"/>
              </w:rPr>
              <w:t xml:space="preserve">****** </w:t>
            </w:r>
          </w:p>
        </w:tc>
      </w:tr>
      <w:tr w14:paraId="79C7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4" w:type="dxa"/>
          </w:tcPr>
          <w:p w14:paraId="7E7A0FF6">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法定代表人（签字或签章）：</w:t>
            </w:r>
          </w:p>
        </w:tc>
        <w:tc>
          <w:tcPr>
            <w:tcW w:w="5451" w:type="dxa"/>
          </w:tcPr>
          <w:p w14:paraId="61405707">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法定代表人（签字或签章）：</w:t>
            </w:r>
          </w:p>
        </w:tc>
      </w:tr>
      <w:tr w14:paraId="6E7A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544" w:type="dxa"/>
          </w:tcPr>
          <w:p w14:paraId="061BA296">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授权代表：</w:t>
            </w:r>
          </w:p>
        </w:tc>
        <w:tc>
          <w:tcPr>
            <w:tcW w:w="5451" w:type="dxa"/>
          </w:tcPr>
          <w:p w14:paraId="0D9CE6C4">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授权代表：</w:t>
            </w:r>
          </w:p>
        </w:tc>
      </w:tr>
    </w:tbl>
    <w:p w14:paraId="17A0723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p w14:paraId="230F29B8">
      <w:pPr>
        <w:pageBreakBefore w:val="0"/>
        <w:widowControl/>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p w14:paraId="57977E4C">
      <w:pPr>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8"/>
          <w:szCs w:val="28"/>
          <w14:textOutline w14:w="5532" w14:cap="sq" w14:cmpd="sng">
            <w14:solidFill>
              <w14:srgbClr w14:val="000000"/>
            </w14:solidFill>
            <w14:prstDash w14:val="solid"/>
            <w14:bevel/>
          </w14:textOutline>
        </w:rPr>
        <w:sectPr>
          <w:headerReference r:id="rId11" w:type="default"/>
          <w:footerReference r:id="rId12" w:type="default"/>
          <w:pgSz w:w="11906" w:h="16839"/>
          <w:pgMar w:top="1243" w:right="1131" w:bottom="1014" w:left="1417" w:header="1234" w:footer="852" w:gutter="0"/>
          <w:pgNumType w:fmt="decimal"/>
          <w:cols w:space="720" w:num="1"/>
        </w:sectPr>
      </w:pPr>
    </w:p>
    <w:p w14:paraId="03337090">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附件</w:t>
      </w:r>
      <w:r>
        <w:rPr>
          <w:rFonts w:hint="eastAsia" w:ascii="宋体" w:hAnsi="宋体" w:eastAsia="宋体" w:cs="宋体"/>
          <w:snapToGrid w:val="0"/>
          <w:color w:val="auto"/>
          <w:spacing w:val="6"/>
          <w:w w:val="100"/>
          <w:kern w:val="0"/>
          <w:sz w:val="28"/>
          <w:szCs w:val="28"/>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2：</w:t>
      </w:r>
    </w:p>
    <w:p w14:paraId="1C68AD3E">
      <w:pPr>
        <w:pageBreakBefore w:val="0"/>
        <w:kinsoku w:val="0"/>
        <w:wordWrap/>
        <w:overflowPunct/>
        <w:topLinePunct w:val="0"/>
        <w:autoSpaceDE w:val="0"/>
        <w:autoSpaceDN w:val="0"/>
        <w:bidi w:val="0"/>
        <w:adjustRightInd w:val="0"/>
        <w:snapToGrid w:val="0"/>
        <w:spacing w:line="560" w:lineRule="exact"/>
        <w:ind w:right="0"/>
        <w:jc w:val="center"/>
        <w:textAlignment w:val="baseline"/>
        <w:rPr>
          <w:rFonts w:hint="eastAsia" w:ascii="宋体" w:hAnsi="宋体" w:eastAsia="宋体" w:cs="宋体"/>
          <w:snapToGrid w:val="0"/>
          <w:color w:val="auto"/>
          <w:spacing w:val="6"/>
          <w:w w:val="100"/>
          <w:kern w:val="0"/>
          <w:sz w:val="32"/>
          <w:szCs w:val="32"/>
          <w:lang w:val="en-US" w:eastAsia="en-US" w:bidi="ar-SA"/>
        </w:rPr>
      </w:pP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三</w:t>
      </w:r>
      <w:r>
        <w:rPr>
          <w:rFonts w:hint="eastAsia" w:ascii="宋体" w:hAnsi="宋体" w:eastAsia="宋体" w:cs="宋体"/>
          <w:snapToGrid w:val="0"/>
          <w:color w:val="auto"/>
          <w:spacing w:val="6"/>
          <w:w w:val="100"/>
          <w:kern w:val="0"/>
          <w:sz w:val="32"/>
          <w:szCs w:val="32"/>
          <w:lang w:val="en-US" w:eastAsia="zh-CN" w:bidi="ar-SA"/>
        </w:rPr>
        <w:t>、</w:t>
      </w: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廉政合同</w:t>
      </w:r>
    </w:p>
    <w:p w14:paraId="563939C1">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发包方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lang w:val="en-US" w:eastAsia="zh-CN" w:bidi="ar-SA"/>
        </w:rPr>
        <w:t>天等县农业农村局</w:t>
      </w:r>
      <w:r>
        <w:rPr>
          <w:rFonts w:hint="eastAsia" w:ascii="宋体" w:hAnsi="宋体" w:eastAsia="宋体" w:cs="宋体"/>
          <w:snapToGrid w:val="0"/>
          <w:color w:val="auto"/>
          <w:spacing w:val="6"/>
          <w:w w:val="100"/>
          <w:kern w:val="0"/>
          <w:sz w:val="28"/>
          <w:szCs w:val="28"/>
          <w:lang w:val="en-US" w:eastAsia="en-US" w:bidi="ar-SA"/>
        </w:rPr>
        <w:t>（以下简称“甲方”）</w:t>
      </w:r>
    </w:p>
    <w:p w14:paraId="7102960A">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承包方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color="auto"/>
          <w:lang w:val="en-US" w:eastAsia="zh-CN" w:bidi="ar-SA"/>
        </w:rPr>
        <w:t>*****</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rPr>
        <w:t>（以下简称“乙方”）</w:t>
      </w:r>
    </w:p>
    <w:p w14:paraId="7C8A02E3">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position w:val="14"/>
          <w:sz w:val="28"/>
          <w:szCs w:val="28"/>
          <w:lang w:val="en-US" w:eastAsia="en-US" w:bidi="ar-SA"/>
        </w:rPr>
      </w:pPr>
      <w:r>
        <w:rPr>
          <w:rFonts w:hint="eastAsia" w:ascii="宋体" w:hAnsi="宋体" w:eastAsia="宋体" w:cs="宋体"/>
          <w:snapToGrid w:val="0"/>
          <w:color w:val="auto"/>
          <w:spacing w:val="6"/>
          <w:w w:val="100"/>
          <w:kern w:val="0"/>
          <w:position w:val="14"/>
          <w:sz w:val="28"/>
          <w:szCs w:val="28"/>
          <w:lang w:val="en-US" w:eastAsia="en-US" w:bidi="ar-SA"/>
        </w:rPr>
        <w:t>为做好工程党风廉政建设，保证工程建设高效优质，保证建设资金的安全和有效使用以及投资效益，根据《中华人民共和国民法典》等有关法律规定，特订立如下合同。</w:t>
      </w:r>
    </w:p>
    <w:p w14:paraId="51843765">
      <w:pPr>
        <w:pageBreakBefore w:val="0"/>
        <w:kinsoku w:val="0"/>
        <w:wordWrap/>
        <w:overflowPunct/>
        <w:topLinePunct w:val="0"/>
        <w:autoSpaceDE w:val="0"/>
        <w:autoSpaceDN w:val="0"/>
        <w:bidi w:val="0"/>
        <w:adjustRightInd w:val="0"/>
        <w:snapToGrid w:val="0"/>
        <w:spacing w:line="560" w:lineRule="exact"/>
        <w:ind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一、</w:t>
      </w:r>
      <w:r>
        <w:rPr>
          <w:rFonts w:hint="eastAsia" w:ascii="黑体" w:hAnsi="黑体" w:eastAsia="黑体" w:cs="黑体"/>
          <w:snapToGrid w:val="0"/>
          <w:color w:val="auto"/>
          <w:spacing w:val="6"/>
          <w:w w:val="100"/>
          <w:kern w:val="0"/>
          <w:sz w:val="32"/>
          <w:szCs w:val="32"/>
          <w:lang w:val="en-US" w:eastAsia="en-US" w:bidi="ar-SA"/>
        </w:rPr>
        <w:t>甲乙双方的权利和义务</w:t>
      </w:r>
    </w:p>
    <w:p w14:paraId="0ADC8103">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严格遵守党的政策规定和国家有关法律法规及交通部</w:t>
      </w:r>
      <w:r>
        <w:rPr>
          <w:rFonts w:hint="eastAsia" w:ascii="宋体" w:hAnsi="宋体" w:eastAsia="宋体" w:cs="宋体"/>
          <w:snapToGrid w:val="0"/>
          <w:color w:val="auto"/>
          <w:spacing w:val="6"/>
          <w:w w:val="100"/>
          <w:kern w:val="0"/>
          <w:sz w:val="28"/>
          <w:szCs w:val="28"/>
          <w:lang w:val="en-US" w:eastAsia="zh-CN" w:bidi="ar-SA"/>
        </w:rPr>
        <w:t>门</w:t>
      </w:r>
      <w:r>
        <w:rPr>
          <w:rFonts w:hint="eastAsia" w:ascii="宋体" w:hAnsi="宋体" w:eastAsia="宋体" w:cs="宋体"/>
          <w:snapToGrid w:val="0"/>
          <w:color w:val="auto"/>
          <w:spacing w:val="6"/>
          <w:w w:val="100"/>
          <w:kern w:val="0"/>
          <w:sz w:val="28"/>
          <w:szCs w:val="28"/>
          <w:lang w:val="en-US" w:eastAsia="en-US" w:bidi="ar-SA"/>
        </w:rPr>
        <w:t>的有关规定。</w:t>
      </w:r>
    </w:p>
    <w:p w14:paraId="79C2C36B">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严格执行</w:t>
      </w:r>
      <w:r>
        <w:rPr>
          <w:rFonts w:hint="eastAsia" w:ascii="宋体" w:hAnsi="宋体" w:eastAsia="宋体" w:cs="宋体"/>
          <w:snapToGrid w:val="0"/>
          <w:color w:val="auto"/>
          <w:spacing w:val="6"/>
          <w:w w:val="100"/>
          <w:kern w:val="0"/>
          <w:sz w:val="28"/>
          <w:szCs w:val="28"/>
          <w:u w:val="single" w:color="auto"/>
          <w:lang w:val="en-US" w:eastAsia="zh-CN" w:bidi="ar-SA"/>
        </w:rPr>
        <w:t>**************项目</w:t>
      </w:r>
      <w:r>
        <w:rPr>
          <w:rFonts w:hint="eastAsia" w:ascii="宋体" w:hAnsi="宋体" w:eastAsia="宋体" w:cs="宋体"/>
          <w:snapToGrid w:val="0"/>
          <w:color w:val="auto"/>
          <w:spacing w:val="6"/>
          <w:w w:val="100"/>
          <w:kern w:val="0"/>
          <w:sz w:val="28"/>
          <w:szCs w:val="28"/>
          <w:lang w:val="en-US" w:eastAsia="en-US" w:bidi="ar-SA"/>
        </w:rPr>
        <w:t>合同标段合同文件，自觉按合同办事。</w:t>
      </w:r>
    </w:p>
    <w:p w14:paraId="6048FA1B">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w:t>
      </w:r>
      <w:r>
        <w:rPr>
          <w:rFonts w:hint="eastAsia" w:ascii="宋体" w:hAnsi="宋体" w:eastAsia="宋体" w:cs="宋体"/>
          <w:snapToGrid w:val="0"/>
          <w:color w:val="auto"/>
          <w:spacing w:val="6"/>
          <w:w w:val="100"/>
          <w:kern w:val="0"/>
          <w:sz w:val="28"/>
          <w:szCs w:val="28"/>
          <w:lang w:val="en-US" w:eastAsia="en-US" w:bidi="ar-SA"/>
        </w:rPr>
        <w:t>双方的业务活动坚持公开、公正、诚信、透明的原则（法律认定的商业秘密和合同文</w:t>
      </w:r>
      <w:r>
        <w:rPr>
          <w:rFonts w:hint="eastAsia" w:ascii="宋体" w:hAnsi="宋体" w:eastAsia="宋体" w:cs="宋体"/>
          <w:snapToGrid w:val="0"/>
          <w:color w:val="auto"/>
          <w:spacing w:val="6"/>
          <w:w w:val="100"/>
          <w:kern w:val="0"/>
          <w:sz w:val="28"/>
          <w:szCs w:val="28"/>
          <w:lang w:val="en-US" w:eastAsia="zh-CN" w:bidi="ar-SA"/>
        </w:rPr>
        <w:t>件另有规定</w:t>
      </w:r>
      <w:r>
        <w:rPr>
          <w:rFonts w:hint="eastAsia" w:ascii="宋体" w:hAnsi="宋体" w:eastAsia="宋体" w:cs="宋体"/>
          <w:snapToGrid w:val="0"/>
          <w:color w:val="auto"/>
          <w:spacing w:val="6"/>
          <w:w w:val="100"/>
          <w:kern w:val="0"/>
          <w:sz w:val="28"/>
          <w:szCs w:val="28"/>
          <w:lang w:val="en-US" w:eastAsia="en-US" w:bidi="ar-SA"/>
        </w:rPr>
        <w:t>除外），不得损害国家和集体利益，违反工程建设管理规章制度。</w:t>
      </w:r>
    </w:p>
    <w:p w14:paraId="744F26D5">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4.</w:t>
      </w:r>
      <w:r>
        <w:rPr>
          <w:rFonts w:hint="eastAsia" w:ascii="宋体" w:hAnsi="宋体" w:eastAsia="宋体" w:cs="宋体"/>
          <w:snapToGrid w:val="0"/>
          <w:color w:val="auto"/>
          <w:spacing w:val="6"/>
          <w:w w:val="100"/>
          <w:kern w:val="0"/>
          <w:sz w:val="28"/>
          <w:szCs w:val="28"/>
          <w:lang w:val="en-US" w:eastAsia="en-US" w:bidi="ar-SA"/>
        </w:rPr>
        <w:t>建立健全廉政制度，开展廉政教育，设立廉政告示牌，公布举报电话，监督并认真查</w:t>
      </w:r>
      <w:r>
        <w:rPr>
          <w:rFonts w:hint="eastAsia" w:ascii="宋体" w:hAnsi="宋体" w:eastAsia="宋体" w:cs="宋体"/>
          <w:snapToGrid w:val="0"/>
          <w:color w:val="auto"/>
          <w:spacing w:val="6"/>
          <w:w w:val="100"/>
          <w:kern w:val="0"/>
          <w:sz w:val="28"/>
          <w:szCs w:val="28"/>
          <w:lang w:val="en-US" w:eastAsia="zh-CN" w:bidi="ar-SA"/>
        </w:rPr>
        <w:t>处违法违纪</w:t>
      </w:r>
      <w:r>
        <w:rPr>
          <w:rFonts w:hint="eastAsia" w:ascii="宋体" w:hAnsi="宋体" w:eastAsia="宋体" w:cs="宋体"/>
          <w:snapToGrid w:val="0"/>
          <w:color w:val="auto"/>
          <w:spacing w:val="6"/>
          <w:w w:val="100"/>
          <w:kern w:val="0"/>
          <w:sz w:val="28"/>
          <w:szCs w:val="28"/>
          <w:lang w:val="en-US" w:eastAsia="en-US" w:bidi="ar-SA"/>
        </w:rPr>
        <w:t>行为。</w:t>
      </w:r>
    </w:p>
    <w:p w14:paraId="7666F83C">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5.</w:t>
      </w:r>
      <w:r>
        <w:rPr>
          <w:rFonts w:hint="eastAsia" w:ascii="宋体" w:hAnsi="宋体" w:eastAsia="宋体" w:cs="宋体"/>
          <w:snapToGrid w:val="0"/>
          <w:color w:val="auto"/>
          <w:spacing w:val="6"/>
          <w:w w:val="100"/>
          <w:kern w:val="0"/>
          <w:sz w:val="28"/>
          <w:szCs w:val="28"/>
          <w:lang w:val="en-US" w:eastAsia="en-US" w:bidi="ar-SA"/>
        </w:rPr>
        <w:t>发现对方在业务活动中有违反廉政规定的行为，有及时提醒对方纠正的权利和义务。</w:t>
      </w:r>
    </w:p>
    <w:p w14:paraId="43E17627">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6.</w:t>
      </w:r>
      <w:r>
        <w:rPr>
          <w:rFonts w:hint="eastAsia" w:ascii="宋体" w:hAnsi="宋体" w:eastAsia="宋体" w:cs="宋体"/>
          <w:snapToGrid w:val="0"/>
          <w:color w:val="auto"/>
          <w:spacing w:val="6"/>
          <w:w w:val="100"/>
          <w:kern w:val="0"/>
          <w:sz w:val="28"/>
          <w:szCs w:val="28"/>
          <w:lang w:val="en-US" w:eastAsia="en-US" w:bidi="ar-SA"/>
        </w:rPr>
        <w:t>发现对方严重违反本合同义务条款的行为，有向其上级有关部门举报、建议给予处理</w:t>
      </w:r>
      <w:r>
        <w:rPr>
          <w:rFonts w:hint="eastAsia" w:ascii="宋体" w:hAnsi="宋体" w:eastAsia="宋体" w:cs="宋体"/>
          <w:snapToGrid w:val="0"/>
          <w:color w:val="auto"/>
          <w:spacing w:val="6"/>
          <w:w w:val="100"/>
          <w:kern w:val="0"/>
          <w:sz w:val="28"/>
          <w:szCs w:val="28"/>
          <w:lang w:val="en-US" w:eastAsia="zh-CN" w:bidi="ar-SA"/>
        </w:rPr>
        <w:t>并要求告知</w:t>
      </w:r>
      <w:r>
        <w:rPr>
          <w:rFonts w:hint="eastAsia" w:ascii="宋体" w:hAnsi="宋体" w:eastAsia="宋体" w:cs="宋体"/>
          <w:snapToGrid w:val="0"/>
          <w:color w:val="auto"/>
          <w:spacing w:val="6"/>
          <w:w w:val="100"/>
          <w:kern w:val="0"/>
          <w:sz w:val="28"/>
          <w:szCs w:val="28"/>
          <w:lang w:val="en-US" w:eastAsia="en-US" w:bidi="ar-SA"/>
        </w:rPr>
        <w:t>处理结果的权利。</w:t>
      </w:r>
    </w:p>
    <w:p w14:paraId="5C356A03">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二、</w:t>
      </w:r>
      <w:r>
        <w:rPr>
          <w:rFonts w:hint="eastAsia" w:ascii="黑体" w:hAnsi="黑体" w:eastAsia="黑体" w:cs="黑体"/>
          <w:snapToGrid w:val="0"/>
          <w:color w:val="auto"/>
          <w:spacing w:val="6"/>
          <w:w w:val="100"/>
          <w:kern w:val="0"/>
          <w:sz w:val="32"/>
          <w:szCs w:val="32"/>
          <w:lang w:val="en-US" w:eastAsia="en-US" w:bidi="ar-SA"/>
        </w:rPr>
        <w:t>甲方的义务</w:t>
      </w:r>
    </w:p>
    <w:p w14:paraId="3246D92D">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甲方及其工作人员不得索要或接受乙方的礼金、有价证券和贵重物品，不得在乙方报</w:t>
      </w:r>
      <w:r>
        <w:rPr>
          <w:rFonts w:hint="eastAsia" w:ascii="宋体" w:hAnsi="宋体" w:eastAsia="宋体" w:cs="宋体"/>
          <w:snapToGrid w:val="0"/>
          <w:color w:val="auto"/>
          <w:spacing w:val="6"/>
          <w:w w:val="100"/>
          <w:kern w:val="0"/>
          <w:sz w:val="28"/>
          <w:szCs w:val="28"/>
          <w:lang w:val="en-US" w:eastAsia="zh-CN" w:bidi="ar-SA"/>
        </w:rPr>
        <w:t>销任何应由</w:t>
      </w:r>
      <w:r>
        <w:rPr>
          <w:rFonts w:hint="eastAsia" w:ascii="宋体" w:hAnsi="宋体" w:eastAsia="宋体" w:cs="宋体"/>
          <w:snapToGrid w:val="0"/>
          <w:color w:val="auto"/>
          <w:spacing w:val="6"/>
          <w:w w:val="100"/>
          <w:kern w:val="0"/>
          <w:sz w:val="28"/>
          <w:szCs w:val="28"/>
          <w:lang w:val="en-US" w:eastAsia="en-US" w:bidi="ar-SA"/>
        </w:rPr>
        <w:t>甲方或甲方工作人员个人支付的费用等。</w:t>
      </w:r>
    </w:p>
    <w:p w14:paraId="2E2754E5">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甲方工作人员不得参加乙方安排的超标准宴请和娱乐活动；不得接受乙方提供的通讯工具、交通工具和高档办公用品等。</w:t>
      </w:r>
    </w:p>
    <w:p w14:paraId="7AD797A5">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w:t>
      </w:r>
      <w:r>
        <w:rPr>
          <w:rFonts w:hint="eastAsia" w:ascii="宋体" w:hAnsi="宋体" w:eastAsia="宋体" w:cs="宋体"/>
          <w:snapToGrid w:val="0"/>
          <w:color w:val="auto"/>
          <w:spacing w:val="6"/>
          <w:w w:val="100"/>
          <w:kern w:val="0"/>
          <w:sz w:val="28"/>
          <w:szCs w:val="28"/>
          <w:lang w:val="en-US" w:eastAsia="en-US" w:bidi="ar-SA"/>
        </w:rPr>
        <w:t>甲方及其工作人员不得要求或者接受乙方为其住房装修、婚丧嫁娶活动、配偶子女的工作安排以及出国出境、旅游等提供方便等。</w:t>
      </w:r>
    </w:p>
    <w:p w14:paraId="2336CD7F">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4.</w:t>
      </w:r>
      <w:r>
        <w:rPr>
          <w:rFonts w:hint="eastAsia" w:ascii="宋体" w:hAnsi="宋体" w:eastAsia="宋体" w:cs="宋体"/>
          <w:snapToGrid w:val="0"/>
          <w:color w:val="auto"/>
          <w:spacing w:val="6"/>
          <w:w w:val="100"/>
          <w:kern w:val="0"/>
          <w:sz w:val="28"/>
          <w:szCs w:val="28"/>
          <w:lang w:val="en-US" w:eastAsia="en-US" w:bidi="ar-SA"/>
        </w:rPr>
        <w:t>甲方工作人员及其配偶、子女不得从事与甲方工程有关的材料设备供应、工程分包、劳务等经济活动等。</w:t>
      </w:r>
    </w:p>
    <w:p w14:paraId="3C558861">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5.</w:t>
      </w:r>
      <w:r>
        <w:rPr>
          <w:rFonts w:hint="eastAsia" w:ascii="宋体" w:hAnsi="宋体" w:eastAsia="宋体" w:cs="宋体"/>
          <w:snapToGrid w:val="0"/>
          <w:color w:val="auto"/>
          <w:spacing w:val="6"/>
          <w:w w:val="100"/>
          <w:kern w:val="0"/>
          <w:sz w:val="28"/>
          <w:szCs w:val="28"/>
          <w:lang w:val="en-US" w:eastAsia="en-US" w:bidi="ar-SA"/>
        </w:rPr>
        <w:t>甲方及其工作人员不得以任何理由向乙方推荐分包单位或推销材料，不得要求乙方购买合同规定外的材料和设备。</w:t>
      </w:r>
    </w:p>
    <w:p w14:paraId="64E2B423">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6.</w:t>
      </w:r>
      <w:r>
        <w:rPr>
          <w:rFonts w:hint="eastAsia" w:ascii="宋体" w:hAnsi="宋体" w:eastAsia="宋体" w:cs="宋体"/>
          <w:snapToGrid w:val="0"/>
          <w:color w:val="auto"/>
          <w:spacing w:val="6"/>
          <w:w w:val="100"/>
          <w:kern w:val="0"/>
          <w:sz w:val="28"/>
          <w:szCs w:val="28"/>
          <w:lang w:val="en-US" w:eastAsia="en-US" w:bidi="ar-SA"/>
        </w:rPr>
        <w:t>甲方工作人员要秉公办事，不准营私舞弊，不准利用职权从事各种个人有偿中介活动和安排个人施工队伍。</w:t>
      </w:r>
    </w:p>
    <w:p w14:paraId="7EAE765E">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三、</w:t>
      </w:r>
      <w:r>
        <w:rPr>
          <w:rFonts w:hint="eastAsia" w:ascii="黑体" w:hAnsi="黑体" w:eastAsia="黑体" w:cs="黑体"/>
          <w:snapToGrid w:val="0"/>
          <w:color w:val="auto"/>
          <w:spacing w:val="6"/>
          <w:w w:val="100"/>
          <w:kern w:val="0"/>
          <w:sz w:val="32"/>
          <w:szCs w:val="32"/>
          <w:lang w:val="en-US" w:eastAsia="en-US" w:bidi="ar-SA"/>
        </w:rPr>
        <w:t>乙方义务</w:t>
      </w:r>
    </w:p>
    <w:p w14:paraId="30C52542">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乙方不得以任何理由向甲方及其工作人员行贿或馈赠礼金、有价证券、贵重礼品。</w:t>
      </w:r>
    </w:p>
    <w:p w14:paraId="5EEF147F">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乙方不得以任何名义为甲方及其工作人员报销应由甲方单位或个人支付的任何费用。</w:t>
      </w:r>
    </w:p>
    <w:p w14:paraId="214145C6">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w:t>
      </w:r>
      <w:r>
        <w:rPr>
          <w:rFonts w:hint="eastAsia" w:ascii="宋体" w:hAnsi="宋体" w:eastAsia="宋体" w:cs="宋体"/>
          <w:snapToGrid w:val="0"/>
          <w:color w:val="auto"/>
          <w:spacing w:val="6"/>
          <w:w w:val="100"/>
          <w:kern w:val="0"/>
          <w:sz w:val="28"/>
          <w:szCs w:val="28"/>
          <w:lang w:val="en-US" w:eastAsia="en-US" w:bidi="ar-SA"/>
        </w:rPr>
        <w:t>乙方不得以任何理由安排甲方工作人员参加超标准宴请及娱乐活动。</w:t>
      </w:r>
    </w:p>
    <w:p w14:paraId="676EDE2B">
      <w:pPr>
        <w:pageBreakBefore w:val="0"/>
        <w:wordWrap/>
        <w:overflowPunct/>
        <w:topLinePunct w:val="0"/>
        <w:bidi w:val="0"/>
        <w:spacing w:line="560" w:lineRule="exact"/>
        <w:ind w:left="0" w:leftChars="0" w:right="0" w:firstLine="584" w:firstLineChars="200"/>
        <w:jc w:val="left"/>
        <w:rPr>
          <w:rFonts w:hint="eastAsia" w:ascii="宋体" w:hAnsi="宋体" w:eastAsia="宋体" w:cs="宋体"/>
          <w:color w:val="auto"/>
          <w:sz w:val="28"/>
          <w:szCs w:val="28"/>
        </w:rPr>
        <w:sectPr>
          <w:pgSz w:w="11906" w:h="16839"/>
          <w:pgMar w:top="1243" w:right="1131" w:bottom="1014" w:left="1417" w:header="1234" w:footer="852" w:gutter="0"/>
          <w:pgNumType w:fmt="decimal"/>
          <w:cols w:space="720" w:num="1"/>
        </w:sectPr>
      </w:pPr>
      <w:r>
        <w:rPr>
          <w:rFonts w:hint="eastAsia" w:ascii="宋体" w:hAnsi="宋体" w:eastAsia="宋体" w:cs="宋体"/>
          <w:snapToGrid w:val="0"/>
          <w:color w:val="auto"/>
          <w:spacing w:val="6"/>
          <w:w w:val="100"/>
          <w:kern w:val="0"/>
          <w:sz w:val="28"/>
          <w:szCs w:val="28"/>
          <w:lang w:val="en-US" w:eastAsia="zh-CN" w:bidi="ar-SA"/>
        </w:rPr>
        <w:t>4.</w:t>
      </w:r>
      <w:r>
        <w:rPr>
          <w:rFonts w:hint="eastAsia" w:ascii="宋体" w:hAnsi="宋体" w:eastAsia="宋体" w:cs="宋体"/>
          <w:snapToGrid w:val="0"/>
          <w:color w:val="auto"/>
          <w:spacing w:val="6"/>
          <w:w w:val="100"/>
          <w:kern w:val="0"/>
          <w:sz w:val="28"/>
          <w:szCs w:val="28"/>
          <w:lang w:val="en-US" w:eastAsia="en-US" w:bidi="ar-SA"/>
        </w:rPr>
        <w:t>乙方不得为甲方单位和个人购买或提供通讯工具、交通工具和高档办公用品等。</w:t>
      </w:r>
    </w:p>
    <w:p w14:paraId="5A1C2682">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四、</w:t>
      </w:r>
      <w:r>
        <w:rPr>
          <w:rFonts w:hint="eastAsia" w:ascii="黑体" w:hAnsi="黑体" w:eastAsia="黑体" w:cs="黑体"/>
          <w:snapToGrid w:val="0"/>
          <w:color w:val="auto"/>
          <w:spacing w:val="6"/>
          <w:w w:val="100"/>
          <w:kern w:val="0"/>
          <w:sz w:val="32"/>
          <w:szCs w:val="32"/>
          <w:lang w:val="en-US" w:eastAsia="en-US" w:bidi="ar-SA"/>
        </w:rPr>
        <w:t>违约责任</w:t>
      </w:r>
    </w:p>
    <w:p w14:paraId="773E15D6">
      <w:pPr>
        <w:pageBreakBefore w:val="0"/>
        <w:kinsoku w:val="0"/>
        <w:wordWrap/>
        <w:overflowPunct/>
        <w:topLinePunct w:val="0"/>
        <w:autoSpaceDE w:val="0"/>
        <w:autoSpaceDN w:val="0"/>
        <w:bidi w:val="0"/>
        <w:adjustRightInd w:val="0"/>
        <w:snapToGrid w:val="0"/>
        <w:spacing w:line="560" w:lineRule="exact"/>
        <w:ind w:left="0" w:leftChars="0" w:right="0" w:firstLine="421"/>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甲方及其工作人员违反本合同第一、二条，按管理权限，依据有关规定给予党纪、政纪或组织处理；涉嫌犯罪的，移交司法机关追究刑事责任；给乙方单位造成经济损失的，应予以赔偿。</w:t>
      </w:r>
    </w:p>
    <w:p w14:paraId="04C7EE25">
      <w:pPr>
        <w:pageBreakBefore w:val="0"/>
        <w:kinsoku w:val="0"/>
        <w:wordWrap/>
        <w:overflowPunct/>
        <w:topLinePunct w:val="0"/>
        <w:autoSpaceDE w:val="0"/>
        <w:autoSpaceDN w:val="0"/>
        <w:bidi w:val="0"/>
        <w:adjustRightInd w:val="0"/>
        <w:snapToGrid w:val="0"/>
        <w:spacing w:line="560" w:lineRule="exact"/>
        <w:ind w:left="0" w:leftChars="0" w:right="0" w:firstLine="421"/>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465BB590">
      <w:pPr>
        <w:pageBreakBefore w:val="0"/>
        <w:kinsoku w:val="0"/>
        <w:wordWrap/>
        <w:overflowPunct/>
        <w:topLinePunct w:val="0"/>
        <w:autoSpaceDE w:val="0"/>
        <w:autoSpaceDN w:val="0"/>
        <w:bidi w:val="0"/>
        <w:adjustRightInd w:val="0"/>
        <w:snapToGrid w:val="0"/>
        <w:spacing w:line="560" w:lineRule="exact"/>
        <w:ind w:left="0" w:leftChars="0" w:right="0" w:firstLine="453"/>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五、</w:t>
      </w:r>
      <w:r>
        <w:rPr>
          <w:rFonts w:hint="eastAsia" w:ascii="黑体" w:hAnsi="黑体" w:eastAsia="黑体" w:cs="黑体"/>
          <w:snapToGrid w:val="0"/>
          <w:color w:val="auto"/>
          <w:spacing w:val="6"/>
          <w:w w:val="100"/>
          <w:kern w:val="0"/>
          <w:sz w:val="32"/>
          <w:szCs w:val="32"/>
          <w:lang w:val="en-US" w:eastAsia="en-US" w:bidi="ar-SA"/>
        </w:rPr>
        <w:t>双方约定：</w:t>
      </w:r>
      <w:r>
        <w:rPr>
          <w:rFonts w:hint="eastAsia" w:ascii="宋体" w:hAnsi="宋体" w:eastAsia="宋体" w:cs="宋体"/>
          <w:snapToGrid w:val="0"/>
          <w:color w:val="auto"/>
          <w:spacing w:val="6"/>
          <w:w w:val="100"/>
          <w:kern w:val="0"/>
          <w:sz w:val="28"/>
          <w:szCs w:val="28"/>
          <w:lang w:val="en-US" w:eastAsia="en-US" w:bidi="ar-SA"/>
        </w:rPr>
        <w:t>本合同由双方或双方上级单位纪检机关负责监督执行。由甲方或甲方上级单位的纪检监察机关约请乙方或乙方上级单位纪检机关对本合同执行情况进行检查，提出在本合同规定范围内的裁定意见。</w:t>
      </w:r>
    </w:p>
    <w:p w14:paraId="1FCAD33C">
      <w:pPr>
        <w:pageBreakBefore w:val="0"/>
        <w:kinsoku w:val="0"/>
        <w:wordWrap/>
        <w:overflowPunct/>
        <w:topLinePunct w:val="0"/>
        <w:autoSpaceDE w:val="0"/>
        <w:autoSpaceDN w:val="0"/>
        <w:bidi w:val="0"/>
        <w:adjustRightInd w:val="0"/>
        <w:snapToGrid w:val="0"/>
        <w:spacing w:line="560" w:lineRule="exact"/>
        <w:ind w:right="0" w:firstLine="33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六、</w:t>
      </w:r>
      <w:r>
        <w:rPr>
          <w:rFonts w:hint="eastAsia" w:ascii="黑体" w:hAnsi="黑体" w:eastAsia="黑体" w:cs="黑体"/>
          <w:snapToGrid w:val="0"/>
          <w:color w:val="auto"/>
          <w:spacing w:val="6"/>
          <w:w w:val="100"/>
          <w:kern w:val="0"/>
          <w:sz w:val="32"/>
          <w:szCs w:val="32"/>
          <w:lang w:val="en-US" w:eastAsia="en-US" w:bidi="ar-SA"/>
        </w:rPr>
        <w:t>本合同有效期为</w:t>
      </w:r>
      <w:r>
        <w:rPr>
          <w:rFonts w:hint="eastAsia" w:ascii="宋体" w:hAnsi="宋体" w:eastAsia="宋体" w:cs="宋体"/>
          <w:snapToGrid w:val="0"/>
          <w:color w:val="auto"/>
          <w:spacing w:val="6"/>
          <w:w w:val="100"/>
          <w:kern w:val="0"/>
          <w:sz w:val="28"/>
          <w:szCs w:val="28"/>
          <w:lang w:val="en-US" w:eastAsia="en-US" w:bidi="ar-SA"/>
        </w:rPr>
        <w:t>甲乙双方签署之日起至该工程项目竣工验收后止。</w:t>
      </w:r>
    </w:p>
    <w:p w14:paraId="628A1D40">
      <w:pPr>
        <w:pageBreakBefore w:val="0"/>
        <w:kinsoku w:val="0"/>
        <w:wordWrap/>
        <w:overflowPunct/>
        <w:topLinePunct w:val="0"/>
        <w:autoSpaceDE w:val="0"/>
        <w:autoSpaceDN w:val="0"/>
        <w:bidi w:val="0"/>
        <w:adjustRightInd w:val="0"/>
        <w:snapToGrid w:val="0"/>
        <w:spacing w:line="560" w:lineRule="exact"/>
        <w:ind w:right="0" w:firstLine="33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七、</w:t>
      </w:r>
      <w:r>
        <w:rPr>
          <w:rFonts w:hint="eastAsia" w:ascii="黑体" w:hAnsi="黑体" w:eastAsia="黑体" w:cs="黑体"/>
          <w:snapToGrid w:val="0"/>
          <w:color w:val="auto"/>
          <w:spacing w:val="6"/>
          <w:w w:val="100"/>
          <w:kern w:val="0"/>
          <w:sz w:val="32"/>
          <w:szCs w:val="32"/>
          <w:lang w:val="en-US" w:eastAsia="en-US" w:bidi="ar-SA"/>
        </w:rPr>
        <w:t>本合同作为建设工程施工合同</w:t>
      </w:r>
      <w:r>
        <w:rPr>
          <w:rFonts w:hint="eastAsia" w:ascii="宋体" w:hAnsi="宋体" w:eastAsia="宋体" w:cs="宋体"/>
          <w:snapToGrid w:val="0"/>
          <w:color w:val="auto"/>
          <w:spacing w:val="6"/>
          <w:w w:val="100"/>
          <w:kern w:val="0"/>
          <w:sz w:val="28"/>
          <w:szCs w:val="28"/>
          <w:lang w:val="en-US" w:eastAsia="en-US" w:bidi="ar-SA"/>
        </w:rPr>
        <w:t>的附件，与工程施工合同具有同等的法律效力，经合同</w:t>
      </w:r>
      <w:r>
        <w:rPr>
          <w:rFonts w:hint="eastAsia" w:ascii="宋体" w:hAnsi="宋体" w:eastAsia="宋体" w:cs="宋体"/>
          <w:snapToGrid w:val="0"/>
          <w:color w:val="auto"/>
          <w:spacing w:val="6"/>
          <w:w w:val="100"/>
          <w:kern w:val="0"/>
          <w:sz w:val="28"/>
          <w:szCs w:val="28"/>
          <w:lang w:val="en-US" w:eastAsia="zh-CN" w:bidi="ar-SA"/>
        </w:rPr>
        <w:t>双方签署立即生</w:t>
      </w:r>
      <w:r>
        <w:rPr>
          <w:rFonts w:hint="eastAsia" w:ascii="宋体" w:hAnsi="宋体" w:eastAsia="宋体" w:cs="宋体"/>
          <w:snapToGrid w:val="0"/>
          <w:color w:val="auto"/>
          <w:spacing w:val="6"/>
          <w:w w:val="100"/>
          <w:kern w:val="0"/>
          <w:sz w:val="28"/>
          <w:szCs w:val="28"/>
          <w:lang w:val="en-US" w:eastAsia="en-US" w:bidi="ar-SA"/>
        </w:rPr>
        <w:t>效。</w:t>
      </w:r>
    </w:p>
    <w:p w14:paraId="3A4AED38">
      <w:pPr>
        <w:pageBreakBefore w:val="0"/>
        <w:kinsoku w:val="0"/>
        <w:wordWrap/>
        <w:overflowPunct/>
        <w:topLinePunct w:val="0"/>
        <w:autoSpaceDE w:val="0"/>
        <w:autoSpaceDN w:val="0"/>
        <w:bidi w:val="0"/>
        <w:adjustRightInd w:val="0"/>
        <w:snapToGrid w:val="0"/>
        <w:spacing w:line="560" w:lineRule="exact"/>
        <w:ind w:left="0" w:leftChars="0" w:right="0" w:firstLine="453"/>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八、</w:t>
      </w:r>
      <w:r>
        <w:rPr>
          <w:rFonts w:hint="eastAsia" w:ascii="黑体" w:hAnsi="黑体" w:eastAsia="黑体" w:cs="黑体"/>
          <w:snapToGrid w:val="0"/>
          <w:color w:val="auto"/>
          <w:spacing w:val="6"/>
          <w:w w:val="100"/>
          <w:kern w:val="0"/>
          <w:sz w:val="32"/>
          <w:szCs w:val="32"/>
          <w:lang w:val="en-US" w:eastAsia="en-US" w:bidi="ar-SA"/>
        </w:rPr>
        <w:t>本合同一式六份，</w:t>
      </w:r>
      <w:r>
        <w:rPr>
          <w:rFonts w:hint="eastAsia" w:ascii="宋体" w:hAnsi="宋体" w:eastAsia="宋体" w:cs="宋体"/>
          <w:snapToGrid w:val="0"/>
          <w:color w:val="auto"/>
          <w:spacing w:val="6"/>
          <w:w w:val="100"/>
          <w:kern w:val="0"/>
          <w:sz w:val="28"/>
          <w:szCs w:val="28"/>
          <w:lang w:val="en-US" w:eastAsia="en-US" w:bidi="ar-SA"/>
        </w:rPr>
        <w:t>甲方执四份，乙方执两份。</w:t>
      </w:r>
    </w:p>
    <w:p w14:paraId="447DADF8">
      <w:pPr>
        <w:pageBreakBefore w:val="0"/>
        <w:widowControl/>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p w14:paraId="196285EA">
      <w:pPr>
        <w:pageBreakBefore w:val="0"/>
        <w:widowControl/>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tbl>
      <w:tblPr>
        <w:tblStyle w:val="45"/>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5365"/>
      </w:tblGrid>
      <w:tr w14:paraId="06FEB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72" w:type="dxa"/>
          </w:tcPr>
          <w:p w14:paraId="285F099B">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Arial" w:hAnsi="Arial" w:eastAsia="Arial" w:cs="宋体"/>
                <w:snapToGrid w:val="0"/>
                <w:color w:val="auto"/>
                <w:spacing w:val="6"/>
                <w:w w:val="100"/>
                <w:kern w:val="0"/>
                <w:sz w:val="28"/>
                <w:szCs w:val="28"/>
                <w:lang w:val="en-US" w:eastAsia="zh-CN"/>
              </w:rPr>
              <w:t>发包</w:t>
            </w:r>
            <w:r>
              <w:rPr>
                <w:rFonts w:hint="eastAsia" w:ascii="宋体" w:hAnsi="宋体" w:eastAsia="宋体" w:cs="宋体"/>
                <w:snapToGrid w:val="0"/>
                <w:color w:val="auto"/>
                <w:spacing w:val="6"/>
                <w:w w:val="100"/>
                <w:kern w:val="0"/>
                <w:sz w:val="28"/>
                <w:szCs w:val="28"/>
                <w:highlight w:val="none"/>
                <w:lang w:eastAsia="en-US"/>
              </w:rPr>
              <w:t>方（单位公章)：</w:t>
            </w:r>
            <w:r>
              <w:rPr>
                <w:rFonts w:hint="eastAsia" w:ascii="宋体" w:hAnsi="宋体" w:eastAsia="宋体" w:cs="宋体"/>
                <w:snapToGrid w:val="0"/>
                <w:color w:val="auto"/>
                <w:spacing w:val="6"/>
                <w:w w:val="100"/>
                <w:kern w:val="0"/>
                <w:sz w:val="28"/>
                <w:szCs w:val="28"/>
                <w:highlight w:val="none"/>
                <w:lang w:val="en-US" w:eastAsia="zh-CN"/>
              </w:rPr>
              <w:t>天等县农业农村局</w:t>
            </w:r>
          </w:p>
        </w:tc>
        <w:tc>
          <w:tcPr>
            <w:tcW w:w="5365" w:type="dxa"/>
          </w:tcPr>
          <w:p w14:paraId="03081562">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lang w:eastAsia="en-US"/>
              </w:rPr>
            </w:pPr>
            <w:r>
              <w:rPr>
                <w:rFonts w:hint="eastAsia" w:ascii="宋体" w:hAnsi="宋体" w:eastAsia="宋体" w:cs="宋体"/>
                <w:snapToGrid w:val="0"/>
                <w:color w:val="auto"/>
                <w:spacing w:val="6"/>
                <w:w w:val="100"/>
                <w:kern w:val="0"/>
                <w:sz w:val="28"/>
                <w:szCs w:val="28"/>
                <w:highlight w:val="none"/>
                <w:lang w:val="en-US" w:eastAsia="zh-CN"/>
              </w:rPr>
              <w:t>承包</w:t>
            </w:r>
            <w:r>
              <w:rPr>
                <w:rFonts w:hint="eastAsia" w:ascii="宋体" w:hAnsi="宋体" w:eastAsia="宋体" w:cs="宋体"/>
                <w:snapToGrid w:val="0"/>
                <w:color w:val="auto"/>
                <w:spacing w:val="6"/>
                <w:w w:val="100"/>
                <w:kern w:val="0"/>
                <w:sz w:val="28"/>
                <w:szCs w:val="28"/>
                <w:highlight w:val="none"/>
                <w:lang w:eastAsia="en-US"/>
              </w:rPr>
              <w:t>方(单位公章)：</w:t>
            </w:r>
            <w:r>
              <w:rPr>
                <w:rFonts w:hint="eastAsia" w:ascii="宋体" w:hAnsi="宋体" w:eastAsia="宋体" w:cs="宋体"/>
                <w:snapToGrid w:val="0"/>
                <w:color w:val="auto"/>
                <w:spacing w:val="6"/>
                <w:w w:val="100"/>
                <w:kern w:val="0"/>
                <w:sz w:val="28"/>
                <w:szCs w:val="28"/>
                <w:highlight w:val="none"/>
                <w:lang w:val="en-US" w:eastAsia="zh-CN"/>
              </w:rPr>
              <w:t xml:space="preserve">*** </w:t>
            </w:r>
          </w:p>
          <w:p w14:paraId="20FB0577">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p>
        </w:tc>
      </w:tr>
      <w:tr w14:paraId="2958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572" w:type="dxa"/>
          </w:tcPr>
          <w:p w14:paraId="60F026C8">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 xml:space="preserve">法定代表人（签字或签章）： </w:t>
            </w:r>
          </w:p>
        </w:tc>
        <w:tc>
          <w:tcPr>
            <w:tcW w:w="5365" w:type="dxa"/>
          </w:tcPr>
          <w:p w14:paraId="044B1C58">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法定代表人（签字或签章）：</w:t>
            </w:r>
          </w:p>
        </w:tc>
      </w:tr>
      <w:tr w14:paraId="080D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572" w:type="dxa"/>
          </w:tcPr>
          <w:p w14:paraId="1F14F478">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授权代表：</w:t>
            </w:r>
          </w:p>
        </w:tc>
        <w:tc>
          <w:tcPr>
            <w:tcW w:w="5365" w:type="dxa"/>
          </w:tcPr>
          <w:p w14:paraId="47117DA1">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lang w:eastAsia="en-US"/>
              </w:rPr>
            </w:pPr>
            <w:r>
              <w:rPr>
                <w:rFonts w:hint="eastAsia" w:ascii="宋体" w:hAnsi="宋体" w:eastAsia="宋体" w:cs="宋体"/>
                <w:snapToGrid w:val="0"/>
                <w:color w:val="auto"/>
                <w:spacing w:val="6"/>
                <w:w w:val="100"/>
                <w:kern w:val="0"/>
                <w:sz w:val="28"/>
                <w:szCs w:val="28"/>
                <w:highlight w:val="none"/>
                <w:lang w:eastAsia="en-US"/>
              </w:rPr>
              <w:t>授权代表：</w:t>
            </w:r>
          </w:p>
          <w:p w14:paraId="543CCE41">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p>
        </w:tc>
      </w:tr>
    </w:tbl>
    <w:p w14:paraId="3ADCC6C8">
      <w:pPr>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8"/>
          <w:szCs w:val="28"/>
          <w14:textOutline w14:w="5532" w14:cap="sq" w14:cmpd="sng">
            <w14:solidFill>
              <w14:srgbClr w14:val="000000"/>
            </w14:solidFill>
            <w14:prstDash w14:val="solid"/>
            <w14:bevel/>
          </w14:textOutline>
        </w:rPr>
        <w:sectPr>
          <w:headerReference r:id="rId13" w:type="default"/>
          <w:footerReference r:id="rId14" w:type="default"/>
          <w:pgSz w:w="11906" w:h="16839"/>
          <w:pgMar w:top="1243" w:right="1025" w:bottom="1014" w:left="1417" w:header="1234" w:footer="852" w:gutter="0"/>
          <w:pgNumType w:fmt="decimal"/>
          <w:cols w:space="720" w:num="1"/>
        </w:sectPr>
      </w:pPr>
    </w:p>
    <w:p w14:paraId="21684383">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附件</w:t>
      </w:r>
      <w:r>
        <w:rPr>
          <w:rFonts w:hint="eastAsia" w:ascii="宋体" w:hAnsi="宋体" w:eastAsia="宋体" w:cs="宋体"/>
          <w:snapToGrid w:val="0"/>
          <w:color w:val="auto"/>
          <w:spacing w:val="6"/>
          <w:w w:val="100"/>
          <w:kern w:val="0"/>
          <w:sz w:val="28"/>
          <w:szCs w:val="28"/>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3：</w:t>
      </w:r>
    </w:p>
    <w:p w14:paraId="33D244CF">
      <w:pPr>
        <w:pageBreakBefore w:val="0"/>
        <w:kinsoku w:val="0"/>
        <w:wordWrap/>
        <w:overflowPunct/>
        <w:topLinePunct w:val="0"/>
        <w:autoSpaceDE w:val="0"/>
        <w:autoSpaceDN w:val="0"/>
        <w:bidi w:val="0"/>
        <w:adjustRightInd w:val="0"/>
        <w:snapToGrid w:val="0"/>
        <w:spacing w:line="560" w:lineRule="exact"/>
        <w:ind w:left="0" w:leftChars="0" w:right="0"/>
        <w:jc w:val="center"/>
        <w:textAlignment w:val="baseline"/>
        <w:rPr>
          <w:rFonts w:hint="eastAsia" w:ascii="宋体" w:hAnsi="宋体" w:eastAsia="宋体" w:cs="宋体"/>
          <w:snapToGrid w:val="0"/>
          <w:color w:val="auto"/>
          <w:spacing w:val="6"/>
          <w:w w:val="100"/>
          <w:kern w:val="0"/>
          <w:sz w:val="32"/>
          <w:szCs w:val="32"/>
          <w:lang w:val="en-US" w:eastAsia="en-US" w:bidi="ar-SA"/>
        </w:rPr>
      </w:pP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四</w:t>
      </w:r>
      <w:r>
        <w:rPr>
          <w:rFonts w:hint="eastAsia" w:ascii="宋体" w:hAnsi="宋体" w:eastAsia="宋体" w:cs="宋体"/>
          <w:snapToGrid w:val="0"/>
          <w:color w:val="auto"/>
          <w:spacing w:val="6"/>
          <w:w w:val="100"/>
          <w:kern w:val="0"/>
          <w:sz w:val="32"/>
          <w:szCs w:val="32"/>
          <w:lang w:val="en-US" w:eastAsia="zh-CN" w:bidi="ar-SA"/>
        </w:rPr>
        <w:t>、</w:t>
      </w: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安全生产合同</w:t>
      </w:r>
    </w:p>
    <w:p w14:paraId="62DCF107">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发包方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lang w:val="en-US" w:eastAsia="zh-CN" w:bidi="ar-SA"/>
        </w:rPr>
        <w:t>天等县农业农村局</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rPr>
        <w:t>（以下简称“</w:t>
      </w: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w:t>
      </w:r>
    </w:p>
    <w:p w14:paraId="436E5C67">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承包方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color="auto"/>
          <w:lang w:val="en-US" w:eastAsia="zh-CN" w:bidi="ar-SA"/>
        </w:rPr>
        <w:t>********</w:t>
      </w:r>
      <w:r>
        <w:rPr>
          <w:rFonts w:hint="eastAsia" w:ascii="宋体" w:hAnsi="宋体" w:eastAsia="宋体" w:cs="宋体"/>
          <w:snapToGrid w:val="0"/>
          <w:color w:val="auto"/>
          <w:spacing w:val="6"/>
          <w:w w:val="100"/>
          <w:kern w:val="0"/>
          <w:sz w:val="28"/>
          <w:szCs w:val="28"/>
          <w:lang w:val="en-US" w:eastAsia="en-US" w:bidi="ar-SA"/>
        </w:rPr>
        <w:t>（以下简称“</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w:t>
      </w:r>
    </w:p>
    <w:p w14:paraId="2EAA44D5">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为在</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u w:val="single" w:color="auto"/>
          <w:lang w:val="en-US" w:eastAsia="zh-CN" w:bidi="ar-SA"/>
        </w:rPr>
        <w:t>***********项目</w:t>
      </w:r>
      <w:r>
        <w:rPr>
          <w:rFonts w:hint="eastAsia" w:ascii="宋体" w:hAnsi="宋体" w:eastAsia="宋体" w:cs="宋体"/>
          <w:snapToGrid w:val="0"/>
          <w:color w:val="auto"/>
          <w:spacing w:val="6"/>
          <w:w w:val="100"/>
          <w:kern w:val="0"/>
          <w:sz w:val="28"/>
          <w:szCs w:val="28"/>
          <w:lang w:val="en-US" w:eastAsia="en-US" w:bidi="ar-SA"/>
        </w:rPr>
        <w:t>施工合同的实施过程中创造安全、高效的施工环境，切实搞好本项目的安全管理工作，根据《中华人民共和国民法典》、《安全生产管理法》等有关法律、法规规定，特签订安全生产合同：</w:t>
      </w:r>
    </w:p>
    <w:p w14:paraId="1FDF64CD">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一、甲方</w:t>
      </w:r>
      <w:r>
        <w:rPr>
          <w:rFonts w:hint="eastAsia" w:ascii="黑体" w:hAnsi="黑体" w:eastAsia="黑体" w:cs="黑体"/>
          <w:snapToGrid w:val="0"/>
          <w:color w:val="auto"/>
          <w:spacing w:val="6"/>
          <w:w w:val="100"/>
          <w:kern w:val="0"/>
          <w:sz w:val="32"/>
          <w:szCs w:val="32"/>
          <w:lang w:val="en-US" w:eastAsia="en-US" w:bidi="ar-SA"/>
        </w:rPr>
        <w:t>职责</w:t>
      </w:r>
    </w:p>
    <w:p w14:paraId="764A3012">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严格遵守国家有关安全生产的法律法规，认真执行工程承包合同中的有关安全要求。</w:t>
      </w:r>
    </w:p>
    <w:p w14:paraId="30ED5C34">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default"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position w:val="19"/>
          <w:sz w:val="28"/>
          <w:szCs w:val="28"/>
          <w:lang w:val="en-US" w:eastAsia="zh-CN" w:bidi="ar-SA"/>
        </w:rPr>
        <w:t>2.</w:t>
      </w:r>
      <w:r>
        <w:rPr>
          <w:rFonts w:hint="eastAsia" w:ascii="宋体" w:hAnsi="宋体" w:eastAsia="宋体" w:cs="宋体"/>
          <w:snapToGrid w:val="0"/>
          <w:color w:val="auto"/>
          <w:spacing w:val="6"/>
          <w:w w:val="100"/>
          <w:kern w:val="0"/>
          <w:position w:val="19"/>
          <w:sz w:val="28"/>
          <w:szCs w:val="28"/>
          <w:lang w:val="en-US" w:eastAsia="en-US" w:bidi="ar-SA"/>
        </w:rPr>
        <w:t>按照“安全第一、预防为主”和坚持“管生产必须管安全”的原则进行安全生产管理</w:t>
      </w:r>
      <w:r>
        <w:rPr>
          <w:rFonts w:hint="eastAsia" w:ascii="宋体" w:hAnsi="宋体" w:eastAsia="宋体" w:cs="宋体"/>
          <w:snapToGrid w:val="0"/>
          <w:color w:val="auto"/>
          <w:spacing w:val="6"/>
          <w:w w:val="100"/>
          <w:kern w:val="0"/>
          <w:position w:val="19"/>
          <w:sz w:val="28"/>
          <w:szCs w:val="28"/>
          <w:lang w:val="en-US" w:eastAsia="zh-CN" w:bidi="ar-SA"/>
        </w:rPr>
        <w:t>，做到生产与安全工作同时计划、布置、检查、总结和评比。</w:t>
      </w:r>
    </w:p>
    <w:p w14:paraId="0662FCC0">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position w:val="19"/>
          <w:sz w:val="28"/>
          <w:szCs w:val="28"/>
          <w:lang w:val="en-US" w:eastAsia="zh-CN" w:bidi="ar-SA"/>
        </w:rPr>
        <w:t>3.</w:t>
      </w:r>
      <w:r>
        <w:rPr>
          <w:rFonts w:hint="eastAsia" w:ascii="宋体" w:hAnsi="宋体" w:eastAsia="宋体" w:cs="宋体"/>
          <w:snapToGrid w:val="0"/>
          <w:color w:val="auto"/>
          <w:spacing w:val="6"/>
          <w:w w:val="100"/>
          <w:kern w:val="0"/>
          <w:position w:val="19"/>
          <w:sz w:val="28"/>
          <w:szCs w:val="28"/>
          <w:lang w:val="en-US" w:eastAsia="en-US" w:bidi="ar-SA"/>
        </w:rPr>
        <w:t>重要的安全设施必须坚持与主体工程“三同时”的原则，即：同时设计、审批，同时</w:t>
      </w:r>
      <w:r>
        <w:rPr>
          <w:rFonts w:hint="eastAsia" w:ascii="宋体" w:hAnsi="宋体" w:eastAsia="宋体" w:cs="宋体"/>
          <w:snapToGrid w:val="0"/>
          <w:color w:val="auto"/>
          <w:spacing w:val="6"/>
          <w:w w:val="100"/>
          <w:kern w:val="0"/>
          <w:position w:val="19"/>
          <w:sz w:val="28"/>
          <w:szCs w:val="28"/>
          <w:lang w:val="en-US" w:eastAsia="zh-CN" w:bidi="ar-SA"/>
        </w:rPr>
        <w:t>施工，同时验收，投入使用。</w:t>
      </w:r>
    </w:p>
    <w:p w14:paraId="01971AE9">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4.</w:t>
      </w:r>
      <w:r>
        <w:rPr>
          <w:rFonts w:hint="eastAsia" w:ascii="宋体" w:hAnsi="宋体" w:eastAsia="宋体" w:cs="宋体"/>
          <w:snapToGrid w:val="0"/>
          <w:color w:val="auto"/>
          <w:spacing w:val="6"/>
          <w:w w:val="100"/>
          <w:kern w:val="0"/>
          <w:sz w:val="28"/>
          <w:szCs w:val="28"/>
          <w:lang w:val="en-US" w:eastAsia="en-US" w:bidi="ar-SA"/>
        </w:rPr>
        <w:t>定期召开安全生产调度会，及时传达中央及地方有关安全生产的精神。</w:t>
      </w:r>
    </w:p>
    <w:p w14:paraId="701E82D7">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5.</w:t>
      </w:r>
      <w:r>
        <w:rPr>
          <w:rFonts w:hint="eastAsia" w:ascii="宋体" w:hAnsi="宋体" w:eastAsia="宋体" w:cs="宋体"/>
          <w:snapToGrid w:val="0"/>
          <w:color w:val="auto"/>
          <w:spacing w:val="6"/>
          <w:w w:val="100"/>
          <w:kern w:val="0"/>
          <w:sz w:val="28"/>
          <w:szCs w:val="28"/>
          <w:lang w:val="en-US" w:eastAsia="en-US" w:bidi="ar-SA"/>
        </w:rPr>
        <w:t>组织对</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施工现场安全生产检查，监督</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及时处理发现的各种安全隐患。</w:t>
      </w:r>
    </w:p>
    <w:p w14:paraId="52D2EBA8">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二、乙方</w:t>
      </w:r>
      <w:r>
        <w:rPr>
          <w:rFonts w:hint="eastAsia" w:ascii="黑体" w:hAnsi="黑体" w:eastAsia="黑体" w:cs="黑体"/>
          <w:snapToGrid w:val="0"/>
          <w:color w:val="auto"/>
          <w:spacing w:val="6"/>
          <w:w w:val="100"/>
          <w:kern w:val="0"/>
          <w:sz w:val="32"/>
          <w:szCs w:val="32"/>
          <w:lang w:val="en-US" w:eastAsia="en-US" w:bidi="ar-SA"/>
        </w:rPr>
        <w:t>职责</w:t>
      </w:r>
    </w:p>
    <w:p w14:paraId="0F24C64D">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严格遵守《中华人民共和国安全生产法》、《建设工程安全生产管理条例》等国家有</w:t>
      </w:r>
      <w:r>
        <w:rPr>
          <w:rFonts w:hint="eastAsia" w:ascii="宋体" w:hAnsi="宋体" w:eastAsia="宋体" w:cs="宋体"/>
          <w:snapToGrid w:val="0"/>
          <w:color w:val="auto"/>
          <w:spacing w:val="6"/>
          <w:w w:val="100"/>
          <w:kern w:val="0"/>
          <w:sz w:val="28"/>
          <w:szCs w:val="28"/>
          <w:lang w:val="en-US" w:eastAsia="zh-CN" w:bidi="ar-SA"/>
        </w:rPr>
        <w:t>关安全生产的</w:t>
      </w:r>
      <w:r>
        <w:rPr>
          <w:rFonts w:hint="eastAsia" w:ascii="宋体" w:hAnsi="宋体" w:eastAsia="宋体" w:cs="宋体"/>
          <w:snapToGrid w:val="0"/>
          <w:color w:val="auto"/>
          <w:spacing w:val="6"/>
          <w:w w:val="100"/>
          <w:kern w:val="0"/>
          <w:sz w:val="28"/>
          <w:szCs w:val="28"/>
          <w:lang w:val="en-US" w:eastAsia="en-US" w:bidi="ar-SA"/>
        </w:rPr>
        <w:t>法律法规等有关安全生产的规定。认真执行工程承包合同中的有关安全要求。</w:t>
      </w:r>
    </w:p>
    <w:p w14:paraId="76498059">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8831AC7">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w:t>
      </w:r>
      <w:r>
        <w:rPr>
          <w:rFonts w:hint="eastAsia" w:ascii="宋体" w:hAnsi="宋体" w:eastAsia="宋体" w:cs="宋体"/>
          <w:snapToGrid w:val="0"/>
          <w:color w:val="auto"/>
          <w:spacing w:val="6"/>
          <w:w w:val="100"/>
          <w:kern w:val="0"/>
          <w:sz w:val="28"/>
          <w:szCs w:val="28"/>
          <w:lang w:val="en-US" w:eastAsia="en-US" w:bidi="ar-SA"/>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883E69B">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4.乙方</w:t>
      </w:r>
      <w:r>
        <w:rPr>
          <w:rFonts w:hint="eastAsia" w:ascii="宋体" w:hAnsi="宋体" w:eastAsia="宋体" w:cs="宋体"/>
          <w:snapToGrid w:val="0"/>
          <w:color w:val="auto"/>
          <w:spacing w:val="6"/>
          <w:w w:val="100"/>
          <w:kern w:val="0"/>
          <w:sz w:val="28"/>
          <w:szCs w:val="28"/>
          <w:lang w:val="en-US" w:eastAsia="en-US" w:bidi="ar-SA"/>
        </w:rPr>
        <w:t>在任何时候都应采取各种合理的预防措施，防止其员工发生任何违法、违禁、</w:t>
      </w:r>
      <w:r>
        <w:rPr>
          <w:rFonts w:hint="eastAsia" w:ascii="宋体" w:hAnsi="宋体" w:eastAsia="宋体" w:cs="宋体"/>
          <w:snapToGrid w:val="0"/>
          <w:color w:val="auto"/>
          <w:spacing w:val="6"/>
          <w:w w:val="100"/>
          <w:kern w:val="0"/>
          <w:sz w:val="28"/>
          <w:szCs w:val="28"/>
          <w:lang w:val="en-US" w:eastAsia="zh-CN" w:bidi="ar-SA"/>
        </w:rPr>
        <w:t>暴力或妨碍</w:t>
      </w:r>
      <w:r>
        <w:rPr>
          <w:rFonts w:hint="eastAsia" w:ascii="宋体" w:hAnsi="宋体" w:eastAsia="宋体" w:cs="宋体"/>
          <w:snapToGrid w:val="0"/>
          <w:color w:val="auto"/>
          <w:spacing w:val="6"/>
          <w:w w:val="100"/>
          <w:kern w:val="0"/>
          <w:sz w:val="28"/>
          <w:szCs w:val="28"/>
          <w:lang w:val="en-US" w:eastAsia="en-US" w:bidi="ar-SA"/>
        </w:rPr>
        <w:t>治安的行为。</w:t>
      </w:r>
    </w:p>
    <w:p w14:paraId="0F83E415">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5.乙方</w:t>
      </w:r>
      <w:r>
        <w:rPr>
          <w:rFonts w:hint="eastAsia" w:ascii="宋体" w:hAnsi="宋体" w:eastAsia="宋体" w:cs="宋体"/>
          <w:snapToGrid w:val="0"/>
          <w:color w:val="auto"/>
          <w:spacing w:val="6"/>
          <w:w w:val="100"/>
          <w:kern w:val="0"/>
          <w:sz w:val="28"/>
          <w:szCs w:val="28"/>
          <w:lang w:val="en-US" w:eastAsia="en-US" w:bidi="ar-SA"/>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CEBAD14">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6.</w:t>
      </w:r>
      <w:r>
        <w:rPr>
          <w:rFonts w:hint="eastAsia" w:ascii="宋体" w:hAnsi="宋体" w:eastAsia="宋体" w:cs="宋体"/>
          <w:snapToGrid w:val="0"/>
          <w:color w:val="auto"/>
          <w:spacing w:val="6"/>
          <w:w w:val="100"/>
          <w:kern w:val="0"/>
          <w:sz w:val="28"/>
          <w:szCs w:val="28"/>
          <w:lang w:val="en-US" w:eastAsia="en-US" w:bidi="ar-SA"/>
        </w:rPr>
        <w:t>对于易燃易爆的材料除应专门妥善保管之外，还应配备有足够的消防设施，所有施工人员都应熟悉消防设备的性能和使用方法；</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不得将任何种类的爆炸物给予、易货或以其他方式转让给任何其他人，或允许、容忍上述同样行为。</w:t>
      </w:r>
    </w:p>
    <w:p w14:paraId="468C714D">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7.</w:t>
      </w:r>
      <w:r>
        <w:rPr>
          <w:rFonts w:hint="eastAsia" w:ascii="宋体" w:hAnsi="宋体" w:eastAsia="宋体" w:cs="宋体"/>
          <w:snapToGrid w:val="0"/>
          <w:color w:val="auto"/>
          <w:spacing w:val="6"/>
          <w:w w:val="100"/>
          <w:kern w:val="0"/>
          <w:sz w:val="28"/>
          <w:szCs w:val="28"/>
          <w:lang w:val="en-US" w:eastAsia="en-US" w:bidi="ar-SA"/>
        </w:rPr>
        <w:t>操作人员上岗，必须按规定穿戴防护用品。施工负责人和安全检查员应随时检查劳动</w:t>
      </w:r>
      <w:r>
        <w:rPr>
          <w:rFonts w:hint="eastAsia" w:ascii="宋体" w:hAnsi="宋体" w:eastAsia="宋体" w:cs="宋体"/>
          <w:snapToGrid w:val="0"/>
          <w:color w:val="auto"/>
          <w:spacing w:val="6"/>
          <w:w w:val="100"/>
          <w:kern w:val="0"/>
          <w:sz w:val="28"/>
          <w:szCs w:val="28"/>
          <w:lang w:val="en-US" w:eastAsia="zh-CN" w:bidi="ar-SA"/>
        </w:rPr>
        <w:t>防护用品的穿戴</w:t>
      </w:r>
      <w:r>
        <w:rPr>
          <w:rFonts w:hint="eastAsia" w:ascii="宋体" w:hAnsi="宋体" w:eastAsia="宋体" w:cs="宋体"/>
          <w:snapToGrid w:val="0"/>
          <w:color w:val="auto"/>
          <w:spacing w:val="6"/>
          <w:w w:val="100"/>
          <w:kern w:val="0"/>
          <w:sz w:val="28"/>
          <w:szCs w:val="28"/>
          <w:lang w:val="en-US" w:eastAsia="en-US" w:bidi="ar-SA"/>
        </w:rPr>
        <w:t>情况，不按规定穿戴防护用品的人员不得上岗。</w:t>
      </w:r>
    </w:p>
    <w:p w14:paraId="7D831F2E">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8.</w:t>
      </w:r>
      <w:r>
        <w:rPr>
          <w:rFonts w:hint="eastAsia" w:ascii="宋体" w:hAnsi="宋体" w:eastAsia="宋体" w:cs="宋体"/>
          <w:snapToGrid w:val="0"/>
          <w:color w:val="auto"/>
          <w:spacing w:val="6"/>
          <w:w w:val="100"/>
          <w:kern w:val="0"/>
          <w:sz w:val="28"/>
          <w:szCs w:val="28"/>
          <w:lang w:val="en-US" w:eastAsia="en-US" w:bidi="ar-SA"/>
        </w:rPr>
        <w:t>所有施工机具设备和高空作业的设备均应定期检查，并有安全员的签字记录，保证其</w:t>
      </w:r>
      <w:r>
        <w:rPr>
          <w:rFonts w:hint="eastAsia" w:ascii="宋体" w:hAnsi="宋体" w:eastAsia="宋体" w:cs="宋体"/>
          <w:snapToGrid w:val="0"/>
          <w:color w:val="auto"/>
          <w:spacing w:val="6"/>
          <w:w w:val="100"/>
          <w:kern w:val="0"/>
          <w:sz w:val="28"/>
          <w:szCs w:val="28"/>
          <w:lang w:val="en-US" w:eastAsia="zh-CN" w:bidi="ar-SA"/>
        </w:rPr>
        <w:t>经常处于完好</w:t>
      </w:r>
      <w:r>
        <w:rPr>
          <w:rFonts w:hint="eastAsia" w:ascii="宋体" w:hAnsi="宋体" w:eastAsia="宋体" w:cs="宋体"/>
          <w:snapToGrid w:val="0"/>
          <w:color w:val="auto"/>
          <w:spacing w:val="6"/>
          <w:w w:val="100"/>
          <w:kern w:val="0"/>
          <w:sz w:val="28"/>
          <w:szCs w:val="28"/>
          <w:lang w:val="en-US" w:eastAsia="en-US" w:bidi="ar-SA"/>
        </w:rPr>
        <w:t>状态；不合格的机具、设备和劳动保护用品严禁使用：</w:t>
      </w:r>
    </w:p>
    <w:p w14:paraId="2C5BC5AF">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9.</w:t>
      </w:r>
      <w:r>
        <w:rPr>
          <w:rFonts w:hint="eastAsia" w:ascii="宋体" w:hAnsi="宋体" w:eastAsia="宋体" w:cs="宋体"/>
          <w:snapToGrid w:val="0"/>
          <w:color w:val="auto"/>
          <w:spacing w:val="6"/>
          <w:w w:val="100"/>
          <w:kern w:val="0"/>
          <w:sz w:val="28"/>
          <w:szCs w:val="28"/>
          <w:lang w:val="en-US" w:eastAsia="en-US" w:bidi="ar-SA"/>
        </w:rPr>
        <w:t>施工中采用新技术、新工艺、新设备、新材料时，必须制定相应的安全技术措施，施</w:t>
      </w:r>
      <w:r>
        <w:rPr>
          <w:rFonts w:hint="eastAsia" w:ascii="宋体" w:hAnsi="宋体" w:eastAsia="宋体" w:cs="宋体"/>
          <w:snapToGrid w:val="0"/>
          <w:color w:val="auto"/>
          <w:spacing w:val="6"/>
          <w:w w:val="100"/>
          <w:kern w:val="0"/>
          <w:sz w:val="28"/>
          <w:szCs w:val="28"/>
          <w:lang w:val="en-US" w:eastAsia="zh-CN" w:bidi="ar-SA"/>
        </w:rPr>
        <w:t>工现场必须具有</w:t>
      </w:r>
      <w:r>
        <w:rPr>
          <w:rFonts w:hint="eastAsia" w:ascii="宋体" w:hAnsi="宋体" w:eastAsia="宋体" w:cs="宋体"/>
          <w:snapToGrid w:val="0"/>
          <w:color w:val="auto"/>
          <w:spacing w:val="6"/>
          <w:w w:val="100"/>
          <w:kern w:val="0"/>
          <w:sz w:val="28"/>
          <w:szCs w:val="28"/>
          <w:lang w:val="en-US" w:eastAsia="en-US" w:bidi="ar-SA"/>
        </w:rPr>
        <w:t>相关的安全标志牌。</w:t>
      </w:r>
    </w:p>
    <w:p w14:paraId="6C8DEAC8">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10.乙方</w:t>
      </w:r>
      <w:r>
        <w:rPr>
          <w:rFonts w:hint="eastAsia" w:ascii="宋体" w:hAnsi="宋体" w:eastAsia="宋体" w:cs="宋体"/>
          <w:snapToGrid w:val="0"/>
          <w:color w:val="auto"/>
          <w:spacing w:val="6"/>
          <w:w w:val="100"/>
          <w:kern w:val="0"/>
          <w:sz w:val="28"/>
          <w:szCs w:val="28"/>
          <w:lang w:val="en-US" w:eastAsia="en-US" w:bidi="ar-SA"/>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严肃处理相关责任人。</w:t>
      </w:r>
    </w:p>
    <w:p w14:paraId="0FBC5411">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11.</w:t>
      </w:r>
      <w:r>
        <w:rPr>
          <w:rFonts w:hint="eastAsia" w:ascii="宋体" w:hAnsi="宋体" w:eastAsia="宋体" w:cs="宋体"/>
          <w:snapToGrid w:val="0"/>
          <w:color w:val="auto"/>
          <w:spacing w:val="6"/>
          <w:w w:val="100"/>
          <w:kern w:val="0"/>
          <w:sz w:val="28"/>
          <w:szCs w:val="28"/>
          <w:lang w:val="en-US" w:eastAsia="en-US" w:bidi="ar-SA"/>
        </w:rPr>
        <w:t>安全生产费用按照《建设工程安全生产监督管理办法》的相关规定使用和管理。</w:t>
      </w:r>
    </w:p>
    <w:p w14:paraId="3345E160">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12.</w:t>
      </w:r>
      <w:r>
        <w:rPr>
          <w:rFonts w:hint="eastAsia" w:ascii="宋体" w:hAnsi="宋体" w:eastAsia="宋体" w:cs="宋体"/>
          <w:snapToGrid w:val="0"/>
          <w:color w:val="auto"/>
          <w:spacing w:val="6"/>
          <w:w w:val="100"/>
          <w:kern w:val="0"/>
          <w:sz w:val="28"/>
          <w:szCs w:val="28"/>
          <w:lang w:val="en-US" w:eastAsia="en-US" w:bidi="ar-SA"/>
        </w:rPr>
        <w:t>签订合同</w:t>
      </w:r>
      <w:r>
        <w:rPr>
          <w:rFonts w:hint="eastAsia" w:ascii="宋体" w:hAnsi="宋体" w:eastAsia="宋体" w:cs="宋体"/>
          <w:snapToGrid w:val="0"/>
          <w:color w:val="auto"/>
          <w:spacing w:val="6"/>
          <w:w w:val="100"/>
          <w:kern w:val="0"/>
          <w:sz w:val="28"/>
          <w:szCs w:val="28"/>
          <w:lang w:val="en-US" w:eastAsia="zh-CN" w:bidi="ar-SA"/>
        </w:rPr>
        <w:t>之日起3</w:t>
      </w:r>
      <w:r>
        <w:rPr>
          <w:rFonts w:hint="eastAsia" w:ascii="宋体" w:hAnsi="宋体" w:eastAsia="宋体" w:cs="宋体"/>
          <w:snapToGrid w:val="0"/>
          <w:color w:val="auto"/>
          <w:spacing w:val="6"/>
          <w:w w:val="100"/>
          <w:kern w:val="0"/>
          <w:sz w:val="28"/>
          <w:szCs w:val="28"/>
          <w:lang w:val="en-US" w:eastAsia="en-US" w:bidi="ar-SA"/>
        </w:rPr>
        <w:t>个</w:t>
      </w:r>
      <w:r>
        <w:rPr>
          <w:rFonts w:hint="eastAsia" w:ascii="宋体" w:hAnsi="宋体" w:eastAsia="宋体" w:cs="宋体"/>
          <w:snapToGrid w:val="0"/>
          <w:color w:val="auto"/>
          <w:spacing w:val="6"/>
          <w:w w:val="100"/>
          <w:kern w:val="0"/>
          <w:sz w:val="28"/>
          <w:szCs w:val="28"/>
          <w:lang w:val="en-US" w:eastAsia="zh-CN" w:bidi="ar-SA"/>
        </w:rPr>
        <w:t>工作日</w:t>
      </w:r>
      <w:r>
        <w:rPr>
          <w:rFonts w:hint="eastAsia" w:ascii="宋体" w:hAnsi="宋体" w:eastAsia="宋体" w:cs="宋体"/>
          <w:snapToGrid w:val="0"/>
          <w:color w:val="auto"/>
          <w:spacing w:val="6"/>
          <w:w w:val="100"/>
          <w:kern w:val="0"/>
          <w:sz w:val="28"/>
          <w:szCs w:val="28"/>
          <w:lang w:val="en-US" w:eastAsia="en-US" w:bidi="ar-SA"/>
        </w:rPr>
        <w:t>内，</w:t>
      </w:r>
      <w:r>
        <w:rPr>
          <w:rFonts w:hint="eastAsia" w:ascii="宋体" w:hAnsi="宋体" w:eastAsia="宋体" w:cs="宋体"/>
          <w:snapToGrid w:val="0"/>
          <w:color w:val="auto"/>
          <w:spacing w:val="6"/>
          <w:w w:val="100"/>
          <w:kern w:val="0"/>
          <w:sz w:val="28"/>
          <w:szCs w:val="28"/>
          <w:lang w:val="en-US" w:eastAsia="zh-CN" w:bidi="ar-SA"/>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r>
        <w:rPr>
          <w:rFonts w:hint="eastAsia" w:ascii="宋体" w:hAnsi="宋体" w:eastAsia="宋体" w:cs="宋体"/>
          <w:snapToGrid w:val="0"/>
          <w:color w:val="auto"/>
          <w:spacing w:val="6"/>
          <w:w w:val="100"/>
          <w:kern w:val="0"/>
          <w:sz w:val="28"/>
          <w:szCs w:val="28"/>
          <w:lang w:val="en-US" w:eastAsia="en-US" w:bidi="ar-SA"/>
        </w:rPr>
        <w:t>。</w:t>
      </w:r>
    </w:p>
    <w:p w14:paraId="403BD008">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三、</w:t>
      </w:r>
      <w:r>
        <w:rPr>
          <w:rFonts w:hint="eastAsia" w:ascii="黑体" w:hAnsi="黑体" w:eastAsia="黑体" w:cs="黑体"/>
          <w:snapToGrid w:val="0"/>
          <w:color w:val="auto"/>
          <w:spacing w:val="6"/>
          <w:w w:val="100"/>
          <w:kern w:val="0"/>
          <w:sz w:val="32"/>
          <w:szCs w:val="32"/>
          <w:lang w:val="en-US" w:eastAsia="en-US" w:bidi="ar-SA"/>
        </w:rPr>
        <w:t>违约责任</w:t>
      </w:r>
    </w:p>
    <w:p w14:paraId="19387CE6">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如因</w:t>
      </w: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或</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违约造成安全事故，将依法追究责任。</w:t>
      </w:r>
    </w:p>
    <w:p w14:paraId="22D7902D">
      <w:pPr>
        <w:pageBreakBefore w:val="0"/>
        <w:numPr>
          <w:ilvl w:val="0"/>
          <w:numId w:val="0"/>
        </w:numPr>
        <w:kinsoku w:val="0"/>
        <w:wordWrap/>
        <w:overflowPunct/>
        <w:topLinePunct w:val="0"/>
        <w:autoSpaceDE w:val="0"/>
        <w:autoSpaceDN w:val="0"/>
        <w:bidi w:val="0"/>
        <w:adjustRightInd w:val="0"/>
        <w:snapToGrid w:val="0"/>
        <w:spacing w:line="560" w:lineRule="exact"/>
        <w:ind w:right="0" w:rightChars="0" w:firstLine="664" w:firstLineChars="200"/>
        <w:jc w:val="left"/>
        <w:textAlignment w:val="baseline"/>
        <w:rPr>
          <w:rFonts w:hint="eastAsia" w:ascii="宋体" w:hAnsi="宋体" w:eastAsia="宋体" w:cs="宋体"/>
          <w:snapToGrid w:val="0"/>
          <w:color w:val="auto"/>
          <w:spacing w:val="6"/>
          <w:w w:val="100"/>
          <w:kern w:val="0"/>
          <w:position w:val="19"/>
          <w:sz w:val="28"/>
          <w:szCs w:val="28"/>
          <w:lang w:val="en-US" w:eastAsia="en-US" w:bidi="ar-SA"/>
        </w:rPr>
      </w:pPr>
      <w:r>
        <w:rPr>
          <w:rFonts w:hint="eastAsia" w:ascii="黑体" w:hAnsi="黑体" w:eastAsia="黑体" w:cs="黑体"/>
          <w:snapToGrid w:val="0"/>
          <w:color w:val="auto"/>
          <w:spacing w:val="6"/>
          <w:w w:val="100"/>
          <w:kern w:val="0"/>
          <w:position w:val="19"/>
          <w:sz w:val="32"/>
          <w:szCs w:val="32"/>
          <w:lang w:val="en-US" w:eastAsia="zh-CN" w:bidi="ar-SA"/>
        </w:rPr>
        <w:t>四、</w:t>
      </w:r>
      <w:r>
        <w:rPr>
          <w:rFonts w:hint="eastAsia" w:ascii="黑体" w:hAnsi="黑体" w:eastAsia="黑体" w:cs="黑体"/>
          <w:snapToGrid w:val="0"/>
          <w:color w:val="auto"/>
          <w:spacing w:val="6"/>
          <w:w w:val="100"/>
          <w:kern w:val="0"/>
          <w:position w:val="19"/>
          <w:sz w:val="32"/>
          <w:szCs w:val="32"/>
          <w:lang w:val="en-US" w:eastAsia="en-US" w:bidi="ar-SA"/>
        </w:rPr>
        <w:t>本合同</w:t>
      </w:r>
      <w:r>
        <w:rPr>
          <w:rFonts w:hint="eastAsia" w:ascii="宋体" w:hAnsi="宋体" w:eastAsia="宋体" w:cs="宋体"/>
          <w:snapToGrid w:val="0"/>
          <w:color w:val="auto"/>
          <w:spacing w:val="6"/>
          <w:w w:val="100"/>
          <w:kern w:val="0"/>
          <w:position w:val="19"/>
          <w:sz w:val="28"/>
          <w:szCs w:val="28"/>
          <w:lang w:val="en-US" w:eastAsia="en-US" w:bidi="ar-SA"/>
        </w:rPr>
        <w:t>由双方法定代表人签署并加盖单位章后生效，全部工程竣工验收后失效。</w:t>
      </w:r>
    </w:p>
    <w:p w14:paraId="0F19F6BC">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五、</w:t>
      </w:r>
      <w:r>
        <w:rPr>
          <w:rFonts w:hint="eastAsia" w:ascii="黑体" w:hAnsi="黑体" w:eastAsia="黑体" w:cs="黑体"/>
          <w:snapToGrid w:val="0"/>
          <w:color w:val="auto"/>
          <w:spacing w:val="6"/>
          <w:w w:val="100"/>
          <w:kern w:val="0"/>
          <w:sz w:val="32"/>
          <w:szCs w:val="32"/>
          <w:lang w:val="en-US" w:eastAsia="en-US" w:bidi="ar-SA"/>
        </w:rPr>
        <w:t>本合同</w:t>
      </w:r>
      <w:r>
        <w:rPr>
          <w:rFonts w:hint="eastAsia" w:ascii="宋体" w:hAnsi="宋体" w:eastAsia="宋体" w:cs="宋体"/>
          <w:snapToGrid w:val="0"/>
          <w:color w:val="auto"/>
          <w:spacing w:val="6"/>
          <w:w w:val="100"/>
          <w:kern w:val="0"/>
          <w:sz w:val="28"/>
          <w:szCs w:val="28"/>
          <w:lang w:val="en-US" w:eastAsia="en-US" w:bidi="ar-SA"/>
        </w:rPr>
        <w:t>一式六份，甲方执四份，乙方执两份。</w:t>
      </w:r>
    </w:p>
    <w:tbl>
      <w:tblPr>
        <w:tblStyle w:val="45"/>
        <w:tblpPr w:leftFromText="180" w:rightFromText="180" w:vertAnchor="text" w:horzAnchor="page" w:tblpX="1402" w:tblpY="537"/>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90"/>
        <w:gridCol w:w="4329"/>
      </w:tblGrid>
      <w:tr w14:paraId="092B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5490" w:type="dxa"/>
          </w:tcPr>
          <w:p w14:paraId="7491CD27">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Arial" w:hAnsi="Arial" w:eastAsia="Arial" w:cs="宋体"/>
                <w:snapToGrid w:val="0"/>
                <w:color w:val="auto"/>
                <w:spacing w:val="6"/>
                <w:w w:val="100"/>
                <w:kern w:val="0"/>
                <w:sz w:val="28"/>
                <w:szCs w:val="28"/>
                <w:lang w:val="en-US" w:eastAsia="zh-CN"/>
              </w:rPr>
              <w:t>发包</w:t>
            </w:r>
            <w:r>
              <w:rPr>
                <w:rFonts w:hint="eastAsia" w:ascii="宋体" w:hAnsi="宋体" w:eastAsia="宋体" w:cs="宋体"/>
                <w:snapToGrid w:val="0"/>
                <w:color w:val="auto"/>
                <w:spacing w:val="6"/>
                <w:w w:val="100"/>
                <w:kern w:val="0"/>
                <w:sz w:val="28"/>
                <w:szCs w:val="28"/>
                <w:highlight w:val="none"/>
                <w:lang w:eastAsia="en-US"/>
              </w:rPr>
              <w:t>方（单位公章)：</w:t>
            </w:r>
            <w:r>
              <w:rPr>
                <w:rFonts w:hint="eastAsia" w:ascii="宋体" w:hAnsi="宋体" w:eastAsia="宋体" w:cs="宋体"/>
                <w:snapToGrid w:val="0"/>
                <w:color w:val="auto"/>
                <w:spacing w:val="6"/>
                <w:w w:val="100"/>
                <w:kern w:val="0"/>
                <w:sz w:val="28"/>
                <w:szCs w:val="28"/>
                <w:highlight w:val="none"/>
                <w:lang w:val="en-US" w:eastAsia="zh-CN"/>
              </w:rPr>
              <w:t>天等县农业农村局</w:t>
            </w:r>
          </w:p>
        </w:tc>
        <w:tc>
          <w:tcPr>
            <w:tcW w:w="4329" w:type="dxa"/>
          </w:tcPr>
          <w:p w14:paraId="58E8B095">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lang w:eastAsia="en-US"/>
              </w:rPr>
            </w:pPr>
            <w:r>
              <w:rPr>
                <w:rFonts w:hint="eastAsia" w:ascii="宋体" w:hAnsi="宋体" w:eastAsia="宋体" w:cs="宋体"/>
                <w:snapToGrid w:val="0"/>
                <w:color w:val="auto"/>
                <w:spacing w:val="6"/>
                <w:w w:val="100"/>
                <w:kern w:val="0"/>
                <w:sz w:val="28"/>
                <w:szCs w:val="28"/>
                <w:highlight w:val="none"/>
                <w:lang w:val="en-US" w:eastAsia="zh-CN"/>
              </w:rPr>
              <w:t>承包</w:t>
            </w:r>
            <w:r>
              <w:rPr>
                <w:rFonts w:hint="eastAsia" w:ascii="宋体" w:hAnsi="宋体" w:eastAsia="宋体" w:cs="宋体"/>
                <w:snapToGrid w:val="0"/>
                <w:color w:val="auto"/>
                <w:spacing w:val="6"/>
                <w:w w:val="100"/>
                <w:kern w:val="0"/>
                <w:sz w:val="28"/>
                <w:szCs w:val="28"/>
                <w:highlight w:val="none"/>
                <w:lang w:eastAsia="en-US"/>
              </w:rPr>
              <w:t>方(单位公章)：</w:t>
            </w:r>
            <w:r>
              <w:rPr>
                <w:rFonts w:hint="eastAsia" w:ascii="宋体" w:hAnsi="宋体" w:eastAsia="宋体" w:cs="宋体"/>
                <w:snapToGrid w:val="0"/>
                <w:color w:val="auto"/>
                <w:spacing w:val="6"/>
                <w:w w:val="100"/>
                <w:kern w:val="0"/>
                <w:sz w:val="28"/>
                <w:szCs w:val="28"/>
                <w:highlight w:val="none"/>
                <w:lang w:val="en-US" w:eastAsia="zh-CN"/>
              </w:rPr>
              <w:t xml:space="preserve">*** </w:t>
            </w:r>
          </w:p>
          <w:p w14:paraId="2EA00DA9">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p>
        </w:tc>
      </w:tr>
      <w:tr w14:paraId="76EF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5490" w:type="dxa"/>
          </w:tcPr>
          <w:p w14:paraId="731AD5FE">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 xml:space="preserve">法定代表人（签字或签章）： </w:t>
            </w:r>
          </w:p>
        </w:tc>
        <w:tc>
          <w:tcPr>
            <w:tcW w:w="4329" w:type="dxa"/>
          </w:tcPr>
          <w:p w14:paraId="1B8ADF2A">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法定代表人（签字或签章）：</w:t>
            </w:r>
          </w:p>
        </w:tc>
      </w:tr>
      <w:tr w14:paraId="65DC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5490" w:type="dxa"/>
          </w:tcPr>
          <w:p w14:paraId="0D3CB99F">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授权代表：</w:t>
            </w:r>
          </w:p>
        </w:tc>
        <w:tc>
          <w:tcPr>
            <w:tcW w:w="4329" w:type="dxa"/>
          </w:tcPr>
          <w:p w14:paraId="4747EE7A">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lang w:eastAsia="en-US"/>
              </w:rPr>
            </w:pPr>
            <w:r>
              <w:rPr>
                <w:rFonts w:hint="eastAsia" w:ascii="宋体" w:hAnsi="宋体" w:eastAsia="宋体" w:cs="宋体"/>
                <w:snapToGrid w:val="0"/>
                <w:color w:val="auto"/>
                <w:spacing w:val="6"/>
                <w:w w:val="100"/>
                <w:kern w:val="0"/>
                <w:sz w:val="28"/>
                <w:szCs w:val="28"/>
                <w:highlight w:val="none"/>
                <w:lang w:eastAsia="en-US"/>
              </w:rPr>
              <w:t>授权代表：</w:t>
            </w:r>
          </w:p>
          <w:p w14:paraId="0605EBEC">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p>
        </w:tc>
      </w:tr>
    </w:tbl>
    <w:p w14:paraId="6D8BF639">
      <w:pPr>
        <w:keepNext/>
        <w:keepLines/>
        <w:pageBreakBefore w:val="0"/>
        <w:kinsoku w:val="0"/>
        <w:wordWrap/>
        <w:overflowPunct/>
        <w:topLinePunct w:val="0"/>
        <w:autoSpaceDE w:val="0"/>
        <w:autoSpaceDN w:val="0"/>
        <w:bidi w:val="0"/>
        <w:adjustRightInd w:val="0"/>
        <w:snapToGrid w:val="0"/>
        <w:spacing w:before="0" w:after="0" w:line="560" w:lineRule="exact"/>
        <w:ind w:left="0" w:leftChars="0" w:right="0"/>
        <w:jc w:val="left"/>
        <w:textAlignment w:val="baseline"/>
        <w:outlineLvl w:val="1"/>
        <w:rPr>
          <w:rFonts w:hint="eastAsia" w:ascii="宋体" w:hAnsi="宋体" w:eastAsia="宋体" w:cs="宋体"/>
          <w:b/>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4187CA5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06AD416F">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004293C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58DAB4FB">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21E80C7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35F12066">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14F0F68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30B3B616">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3E2F7A5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2AF4B30E">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4CEC719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5F9C6BC6">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7E24A20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456FA573">
      <w:pPr>
        <w:widowControl/>
        <w:kinsoku w:val="0"/>
        <w:autoSpaceDE w:val="0"/>
        <w:autoSpaceDN w:val="0"/>
        <w:adjustRightInd w:val="0"/>
        <w:snapToGrid w:val="0"/>
        <w:spacing w:line="240" w:lineRule="auto"/>
        <w:ind w:firstLine="3212" w:firstLineChars="1100"/>
        <w:jc w:val="both"/>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5D041977">
      <w:pPr>
        <w:ind w:firstLine="3212" w:firstLineChars="1100"/>
        <w:jc w:val="both"/>
        <w:rPr>
          <w:rFonts w:hint="eastAsia"/>
          <w:color w:val="auto"/>
          <w:lang w:eastAsia="zh-CN"/>
        </w:rPr>
        <w:sectPr>
          <w:headerReference r:id="rId15" w:type="default"/>
          <w:footerReference r:id="rId16" w:type="default"/>
          <w:pgSz w:w="11906" w:h="16839"/>
          <w:pgMar w:top="1243" w:right="1134" w:bottom="1014" w:left="1417" w:header="1234" w:footer="852" w:gutter="0"/>
          <w:pgNumType w:fmt="decimal"/>
          <w:cols w:space="720" w:num="1"/>
        </w:sectPr>
      </w:pPr>
      <w:r>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t>五、成交通知书</w:t>
      </w:r>
    </w:p>
    <w:p w14:paraId="3DCE1048">
      <w:pPr>
        <w:pageBreakBefore w:val="0"/>
        <w:kinsoku w:val="0"/>
        <w:wordWrap/>
        <w:overflowPunct/>
        <w:topLinePunct w:val="0"/>
        <w:autoSpaceDE w:val="0"/>
        <w:autoSpaceDN w:val="0"/>
        <w:bidi w:val="0"/>
        <w:adjustRightInd w:val="0"/>
        <w:snapToGrid w:val="0"/>
        <w:spacing w:line="560" w:lineRule="exact"/>
        <w:ind w:left="0" w:leftChars="0" w:right="0"/>
        <w:jc w:val="center"/>
        <w:textAlignment w:val="baseline"/>
        <w:outlineLvl w:val="0"/>
        <w:rPr>
          <w:rFonts w:hint="eastAsia" w:ascii="宋体" w:hAnsi="宋体" w:eastAsia="宋体" w:cs="宋体"/>
          <w:snapToGrid w:val="0"/>
          <w:color w:val="auto"/>
          <w:spacing w:val="6"/>
          <w:w w:val="100"/>
          <w:kern w:val="0"/>
          <w:sz w:val="32"/>
          <w:szCs w:val="32"/>
          <w:lang w:val="en-US" w:eastAsia="en-US" w:bidi="ar-SA"/>
        </w:rPr>
      </w:pP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六、农民工工资保证金</w:t>
      </w:r>
    </w:p>
    <w:p w14:paraId="5D23CA74">
      <w:pPr>
        <w:pageBreakBefore w:val="0"/>
        <w:widowControl/>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p w14:paraId="1E03CA74">
      <w:pPr>
        <w:pageBreakBefore w:val="0"/>
        <w:widowControl/>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p w14:paraId="55526890">
      <w:pPr>
        <w:pageBreakBefore w:val="0"/>
        <w:widowControl/>
        <w:tabs>
          <w:tab w:val="left" w:pos="0"/>
        </w:tabs>
        <w:kinsoku w:val="0"/>
        <w:wordWrap/>
        <w:overflowPunct/>
        <w:topLinePunct w:val="0"/>
        <w:autoSpaceDE w:val="0"/>
        <w:autoSpaceDN w:val="0"/>
        <w:bidi w:val="0"/>
        <w:adjustRightInd w:val="0"/>
        <w:snapToGrid w:val="0"/>
        <w:spacing w:line="240" w:lineRule="auto"/>
        <w:ind w:left="0" w:leftChars="0" w:right="0" w:firstLine="528" w:firstLineChars="200"/>
        <w:jc w:val="left"/>
        <w:textAlignment w:val="baseline"/>
        <w:rPr>
          <w:rFonts w:hint="eastAsia" w:ascii="宋体" w:hAnsi="宋体" w:eastAsia="宋体" w:cs="宋体"/>
          <w:snapToGrid w:val="0"/>
          <w:color w:val="auto"/>
          <w:spacing w:val="0"/>
          <w:kern w:val="0"/>
          <w:sz w:val="28"/>
          <w:szCs w:val="28"/>
          <w:fitText w:val="280" w:id="1664091614"/>
          <w:lang w:eastAsia="zh-CN"/>
        </w:rPr>
      </w:pPr>
      <w:bookmarkStart w:id="131" w:name="bookmark6"/>
      <w:bookmarkEnd w:id="131"/>
      <w:r>
        <w:rPr>
          <w:rFonts w:hint="eastAsia" w:ascii="宋体" w:hAnsi="宋体" w:eastAsia="宋体" w:cs="宋体"/>
          <w:snapToGrid w:val="0"/>
          <w:color w:val="auto"/>
          <w:spacing w:val="-8"/>
          <w:kern w:val="0"/>
          <w:sz w:val="28"/>
          <w:szCs w:val="28"/>
          <w:lang w:val="en-US" w:eastAsia="zh-CN" w:bidi="ar-SA"/>
        </w:rPr>
        <w:t>农民工工资保证金为签订合同价的1%，存入各施工单位在银行开设的第三方监管账户，</w:t>
      </w:r>
      <w:r>
        <w:rPr>
          <w:rFonts w:hint="eastAsia" w:ascii="宋体" w:hAnsi="宋体" w:eastAsia="宋体" w:cs="宋体"/>
          <w:snapToGrid w:val="0"/>
          <w:color w:val="auto"/>
          <w:spacing w:val="-8"/>
          <w:kern w:val="0"/>
          <w:sz w:val="28"/>
          <w:szCs w:val="28"/>
          <w:lang w:eastAsia="zh-CN"/>
        </w:rPr>
        <w:t>签订施工合同之日起30日内，乙方</w:t>
      </w:r>
      <w:r>
        <w:rPr>
          <w:rFonts w:hint="eastAsia" w:ascii="宋体" w:hAnsi="宋体" w:eastAsia="宋体" w:cs="宋体"/>
          <w:snapToGrid w:val="0"/>
          <w:color w:val="auto"/>
          <w:spacing w:val="-8"/>
          <w:kern w:val="0"/>
          <w:sz w:val="28"/>
          <w:szCs w:val="28"/>
          <w:lang w:val="en-US" w:eastAsia="zh-CN"/>
        </w:rPr>
        <w:t>将</w:t>
      </w:r>
      <w:r>
        <w:rPr>
          <w:rFonts w:hint="eastAsia" w:ascii="宋体" w:hAnsi="宋体" w:eastAsia="宋体" w:cs="宋体"/>
          <w:snapToGrid w:val="0"/>
          <w:color w:val="auto"/>
          <w:spacing w:val="-8"/>
          <w:kern w:val="0"/>
          <w:sz w:val="28"/>
          <w:szCs w:val="28"/>
          <w:lang w:eastAsia="zh-CN"/>
        </w:rPr>
        <w:t>缴纳农民工工资保证金</w:t>
      </w:r>
      <w:r>
        <w:rPr>
          <w:rFonts w:hint="eastAsia" w:ascii="宋体" w:hAnsi="宋体" w:eastAsia="宋体" w:cs="宋体"/>
          <w:snapToGrid w:val="0"/>
          <w:color w:val="auto"/>
          <w:spacing w:val="-8"/>
          <w:kern w:val="0"/>
          <w:sz w:val="28"/>
          <w:szCs w:val="28"/>
          <w:lang w:val="en-US" w:eastAsia="zh-CN"/>
        </w:rPr>
        <w:t>底单提供甲方备份</w:t>
      </w:r>
      <w:r>
        <w:rPr>
          <w:rFonts w:hint="eastAsia" w:ascii="宋体" w:hAnsi="宋体" w:eastAsia="宋体" w:cs="宋体"/>
          <w:snapToGrid w:val="0"/>
          <w:color w:val="auto"/>
          <w:spacing w:val="-8"/>
          <w:kern w:val="0"/>
          <w:sz w:val="28"/>
          <w:szCs w:val="28"/>
          <w:lang w:eastAsia="zh-CN"/>
        </w:rPr>
        <w:t>，</w:t>
      </w:r>
      <w:r>
        <w:rPr>
          <w:rFonts w:hint="eastAsia" w:ascii="宋体" w:hAnsi="宋体" w:eastAsia="宋体" w:cs="宋体"/>
          <w:snapToGrid w:val="0"/>
          <w:color w:val="auto"/>
          <w:spacing w:val="-8"/>
          <w:kern w:val="0"/>
          <w:sz w:val="28"/>
          <w:szCs w:val="28"/>
          <w:lang w:eastAsia="en-US"/>
        </w:rPr>
        <w:t>备注请注明</w:t>
      </w:r>
      <w:r>
        <w:rPr>
          <w:rFonts w:hint="eastAsia" w:ascii="宋体" w:hAnsi="宋体" w:eastAsia="宋体" w:cs="宋体"/>
          <w:snapToGrid w:val="0"/>
          <w:color w:val="auto"/>
          <w:spacing w:val="-8"/>
          <w:kern w:val="0"/>
          <w:sz w:val="28"/>
          <w:szCs w:val="28"/>
          <w:lang w:eastAsia="zh-CN"/>
        </w:rPr>
        <w:t>“</w:t>
      </w:r>
      <w:r>
        <w:rPr>
          <w:rFonts w:hint="eastAsia" w:ascii="Arial" w:hAnsi="Arial" w:eastAsia="Arial" w:cs="宋体"/>
          <w:snapToGrid w:val="0"/>
          <w:color w:val="auto"/>
          <w:spacing w:val="6"/>
          <w:w w:val="100"/>
          <w:kern w:val="0"/>
          <w:sz w:val="28"/>
          <w:szCs w:val="28"/>
          <w:u w:val="single" w:color="auto"/>
          <w:lang w:val="en-US" w:eastAsia="zh-CN"/>
        </w:rPr>
        <w:t>**************</w:t>
      </w:r>
      <w:r>
        <w:rPr>
          <w:rFonts w:hint="eastAsia" w:ascii="宋体" w:hAnsi="宋体" w:eastAsia="宋体" w:cs="宋体"/>
          <w:snapToGrid w:val="0"/>
          <w:color w:val="auto"/>
          <w:spacing w:val="6"/>
          <w:w w:val="100"/>
          <w:kern w:val="0"/>
          <w:sz w:val="28"/>
          <w:szCs w:val="28"/>
          <w:u w:val="single" w:color="auto"/>
          <w:lang w:val="en-US" w:eastAsia="zh-CN"/>
        </w:rPr>
        <w:t>项目</w:t>
      </w:r>
      <w:r>
        <w:rPr>
          <w:rFonts w:hint="eastAsia" w:ascii="宋体" w:hAnsi="宋体" w:eastAsia="宋体" w:cs="宋体"/>
          <w:snapToGrid w:val="0"/>
          <w:color w:val="auto"/>
          <w:spacing w:val="-8"/>
          <w:kern w:val="0"/>
          <w:sz w:val="28"/>
          <w:szCs w:val="28"/>
          <w:lang w:eastAsia="en-US"/>
        </w:rPr>
        <w:t>农民工工资保证金</w:t>
      </w:r>
      <w:r>
        <w:rPr>
          <w:rFonts w:hint="eastAsia" w:ascii="宋体" w:hAnsi="宋体" w:eastAsia="宋体" w:cs="宋体"/>
          <w:snapToGrid w:val="0"/>
          <w:color w:val="auto"/>
          <w:spacing w:val="-8"/>
          <w:kern w:val="0"/>
          <w:sz w:val="28"/>
          <w:szCs w:val="28"/>
          <w:lang w:eastAsia="zh-CN"/>
        </w:rPr>
        <w:t>”</w:t>
      </w:r>
      <w:r>
        <w:rPr>
          <w:rFonts w:hint="eastAsia" w:ascii="Arial" w:hAnsi="Arial" w:eastAsia="Arial" w:cs="宋体"/>
          <w:snapToGrid w:val="0"/>
          <w:color w:val="auto"/>
          <w:spacing w:val="-8"/>
          <w:kern w:val="0"/>
          <w:sz w:val="28"/>
          <w:szCs w:val="28"/>
          <w:lang w:eastAsia="zh-CN"/>
        </w:rPr>
        <w:t>。</w:t>
      </w:r>
    </w:p>
    <w:p w14:paraId="43392DA5">
      <w:pPr>
        <w:jc w:val="center"/>
        <w:rPr>
          <w:rFonts w:hint="eastAsia"/>
          <w:color w:val="auto"/>
          <w:lang w:eastAsia="zh-CN"/>
        </w:rPr>
        <w:sectPr>
          <w:headerReference r:id="rId17" w:type="default"/>
          <w:footerReference r:id="rId18" w:type="default"/>
          <w:pgSz w:w="11906" w:h="16839"/>
          <w:pgMar w:top="1243" w:right="1029" w:bottom="1014" w:left="1417" w:header="1234" w:footer="852" w:gutter="0"/>
          <w:pgNumType w:fmt="decimal"/>
          <w:cols w:space="720" w:num="1"/>
        </w:sectPr>
      </w:pPr>
    </w:p>
    <w:p w14:paraId="70DF703C">
      <w:pPr>
        <w:jc w:val="center"/>
        <w:rPr>
          <w:rFonts w:hint="default" w:ascii="Times New Roman" w:hAnsi="Times New Roman" w:cs="Times New Roman"/>
          <w:b/>
          <w:color w:val="auto"/>
          <w:sz w:val="84"/>
          <w:szCs w:val="84"/>
          <w:highlight w:val="none"/>
        </w:rPr>
      </w:pPr>
      <w:r>
        <w:rPr>
          <w:rFonts w:hint="default" w:ascii="Times New Roman" w:hAnsi="Times New Roman" w:cs="Times New Roman"/>
          <w:b/>
          <w:color w:val="auto"/>
          <w:spacing w:val="92"/>
          <w:kern w:val="0"/>
          <w:sz w:val="84"/>
          <w:szCs w:val="84"/>
          <w:highlight w:val="none"/>
          <w:fitText w:val="8009" w:id="957156667"/>
        </w:rPr>
        <w:t>崇左市财政局文</w:t>
      </w:r>
      <w:r>
        <w:rPr>
          <w:rFonts w:hint="default" w:ascii="Times New Roman" w:hAnsi="Times New Roman" w:cs="Times New Roman"/>
          <w:b/>
          <w:color w:val="auto"/>
          <w:spacing w:val="0"/>
          <w:kern w:val="0"/>
          <w:sz w:val="84"/>
          <w:szCs w:val="84"/>
          <w:highlight w:val="none"/>
          <w:fitText w:val="8009" w:id="957156667"/>
        </w:rPr>
        <w:t>件</w:t>
      </w:r>
    </w:p>
    <w:p w14:paraId="66034A86">
      <w:pPr>
        <w:rPr>
          <w:rFonts w:hint="default" w:ascii="Times New Roman" w:hAnsi="Times New Roman" w:cs="Times New Roman"/>
          <w:b/>
          <w:color w:val="auto"/>
          <w:sz w:val="24"/>
          <w:highlight w:val="none"/>
        </w:rPr>
      </w:pPr>
    </w:p>
    <w:p w14:paraId="74176005">
      <w:pPr>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崇财采〔2023〕10号</w:t>
      </w:r>
    </w:p>
    <w:p w14:paraId="1B8E68E7">
      <w:pPr>
        <w:ind w:left="-283" w:leftChars="-135" w:right="-197" w:rightChars="-94"/>
        <w:jc w:val="center"/>
        <w:rPr>
          <w:rFonts w:hint="default" w:ascii="Times New Roman" w:hAnsi="Times New Roman" w:cs="Times New Roman"/>
          <w:b/>
          <w:color w:val="auto"/>
          <w:w w:val="150"/>
          <w:sz w:val="18"/>
          <w:szCs w:val="18"/>
          <w:highlight w:val="none"/>
        </w:rPr>
      </w:pPr>
      <w:r>
        <w:rPr>
          <w:rFonts w:hint="default" w:ascii="Times New Roman" w:hAnsi="Times New Roman" w:cs="Times New Roman"/>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3EECFD0A">
      <w:pPr>
        <w:spacing w:line="440" w:lineRule="exact"/>
        <w:jc w:val="center"/>
        <w:rPr>
          <w:rFonts w:hint="default" w:ascii="Times New Roman" w:hAnsi="Times New Roman" w:eastAsia="方正小标宋简体" w:cs="Times New Roman"/>
          <w:color w:val="auto"/>
          <w:sz w:val="44"/>
          <w:szCs w:val="44"/>
          <w:highlight w:val="none"/>
        </w:rPr>
      </w:pPr>
    </w:p>
    <w:p w14:paraId="5E20EB55">
      <w:pPr>
        <w:spacing w:line="56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崇左市财政局关于进一步做好线上“政采贷”融资业务工作的通知</w:t>
      </w:r>
    </w:p>
    <w:p w14:paraId="72355177">
      <w:pPr>
        <w:spacing w:line="540" w:lineRule="exact"/>
        <w:jc w:val="center"/>
        <w:rPr>
          <w:rFonts w:hint="default" w:ascii="Times New Roman" w:hAnsi="Times New Roman" w:eastAsia="方正小标宋_GBK" w:cs="Times New Roman"/>
          <w:color w:val="auto"/>
          <w:sz w:val="44"/>
          <w:szCs w:val="44"/>
          <w:highlight w:val="none"/>
        </w:rPr>
      </w:pPr>
    </w:p>
    <w:p w14:paraId="68296A5A">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市直各预算单位、</w:t>
      </w:r>
      <w:r>
        <w:rPr>
          <w:rFonts w:hint="default" w:ascii="Times New Roman" w:hAnsi="Times New Roman" w:eastAsia="仿宋_GB2312" w:cs="Times New Roman"/>
          <w:color w:val="auto"/>
          <w:spacing w:val="16"/>
          <w:sz w:val="32"/>
          <w:szCs w:val="32"/>
          <w:highlight w:val="none"/>
          <w:lang w:eastAsia="zh-Hans"/>
        </w:rPr>
        <w:t>各县（</w:t>
      </w:r>
      <w:r>
        <w:rPr>
          <w:rFonts w:hint="default" w:ascii="Times New Roman" w:hAnsi="Times New Roman" w:eastAsia="仿宋_GB2312" w:cs="Times New Roman"/>
          <w:color w:val="auto"/>
          <w:spacing w:val="16"/>
          <w:sz w:val="32"/>
          <w:szCs w:val="32"/>
          <w:highlight w:val="none"/>
        </w:rPr>
        <w:t>市、</w:t>
      </w:r>
      <w:r>
        <w:rPr>
          <w:rFonts w:hint="default" w:ascii="Times New Roman" w:hAnsi="Times New Roman" w:eastAsia="仿宋_GB2312" w:cs="Times New Roman"/>
          <w:color w:val="auto"/>
          <w:spacing w:val="16"/>
          <w:sz w:val="32"/>
          <w:szCs w:val="32"/>
          <w:highlight w:val="none"/>
          <w:lang w:eastAsia="zh-Hans"/>
        </w:rPr>
        <w:t>区）财政局</w:t>
      </w:r>
      <w:r>
        <w:rPr>
          <w:rFonts w:hint="default" w:ascii="Times New Roman" w:hAnsi="Times New Roman" w:eastAsia="仿宋_GB2312" w:cs="Times New Roman"/>
          <w:color w:val="auto"/>
          <w:spacing w:val="16"/>
          <w:sz w:val="32"/>
          <w:szCs w:val="32"/>
          <w:highlight w:val="none"/>
        </w:rPr>
        <w:t>、</w:t>
      </w:r>
      <w:r>
        <w:rPr>
          <w:rFonts w:hint="default" w:ascii="Times New Roman" w:hAnsi="Times New Roman" w:eastAsia="仿宋_GB2312" w:cs="Times New Roman"/>
          <w:color w:val="auto"/>
          <w:sz w:val="32"/>
          <w:szCs w:val="32"/>
          <w:highlight w:val="none"/>
        </w:rPr>
        <w:t>各采购代理机构：</w:t>
      </w:r>
    </w:p>
    <w:p w14:paraId="5463F86A">
      <w:pPr>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rPr>
        <w:t>为加大政府采购支持中小企业力度，帮助</w:t>
      </w:r>
      <w:r>
        <w:rPr>
          <w:rFonts w:hint="default" w:ascii="Times New Roman" w:hAnsi="Times New Roman" w:eastAsia="仿宋_GB2312" w:cs="Times New Roman"/>
          <w:color w:val="auto"/>
          <w:sz w:val="32"/>
          <w:szCs w:val="32"/>
          <w:highlight w:val="none"/>
          <w:shd w:val="clear" w:color="auto" w:fill="FFFFFF"/>
        </w:rPr>
        <w:t>政府采购中标（成交）供应商解决融资难、融资贵的问题，进一步做好线上“政采贷”融资业务工作。经研究，现将有关事项通知如下：</w:t>
      </w:r>
    </w:p>
    <w:p w14:paraId="07D0A6E8">
      <w:pPr>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一、采购人、采购代理机构在编制政府采购文件时，应将《崇左市线上“政采贷”政策告知函》、《崇左市线上“政采贷”业务流程图》、《崇左市金融机构线上“政采贷”业务办理联络表》作为政策宣传材料排入文件显眼版块中。（详见：附件2至附件4）。</w:t>
      </w:r>
    </w:p>
    <w:p w14:paraId="5495DD09">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7B77205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采购人应将中标（成交）供应商与金融机构签订《“政采贷”融资协议》的“融资回款账户”做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7CCAE9B5">
      <w:pPr>
        <w:spacing w:line="560" w:lineRule="exact"/>
        <w:ind w:firstLine="640" w:firstLineChars="200"/>
        <w:rPr>
          <w:rFonts w:hint="default" w:ascii="Times New Roman" w:hAnsi="Times New Roman" w:eastAsia="仿宋_GB2312" w:cs="Times New Roman"/>
          <w:color w:val="auto"/>
          <w:sz w:val="32"/>
          <w:szCs w:val="32"/>
          <w:highlight w:val="none"/>
        </w:rPr>
      </w:pPr>
    </w:p>
    <w:p w14:paraId="22B5A2D3">
      <w:pPr>
        <w:spacing w:line="560" w:lineRule="exact"/>
        <w:ind w:left="1700" w:leftChars="200" w:hanging="1280" w:hangingChars="4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附件：1.中国人民银行崇左市中心支行 崇左市财政局转发关于推广线上“政采贷”融资模式文件的通知</w:t>
      </w:r>
    </w:p>
    <w:p w14:paraId="022C6A35">
      <w:pPr>
        <w:spacing w:line="560" w:lineRule="exact"/>
        <w:ind w:firstLine="1600" w:firstLineChars="5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2.崇左市线上“政采贷”政策告知函</w:t>
      </w:r>
    </w:p>
    <w:p w14:paraId="5CF944F0">
      <w:pPr>
        <w:spacing w:line="560" w:lineRule="exact"/>
        <w:ind w:firstLine="640" w:firstLineChars="2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 xml:space="preserve">      3.崇左市线上“政采贷”业务流程图</w:t>
      </w:r>
    </w:p>
    <w:p w14:paraId="071C57B9">
      <w:pPr>
        <w:spacing w:line="560" w:lineRule="exact"/>
        <w:ind w:firstLine="640" w:firstLineChars="2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 xml:space="preserve">      4.崇左市金融机构线上“政采贷”业务办理联络表</w:t>
      </w:r>
    </w:p>
    <w:p w14:paraId="44AAC431">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0A5C8CCD">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04AD0FDC">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6385191A">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0F688F00">
      <w:pPr>
        <w:spacing w:line="560" w:lineRule="exact"/>
        <w:ind w:firstLine="960" w:firstLineChars="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崇左市财政局 </w:t>
      </w:r>
    </w:p>
    <w:p w14:paraId="5AA310BA">
      <w:pPr>
        <w:spacing w:line="560" w:lineRule="exact"/>
        <w:ind w:firstLine="5120" w:firstLineChars="1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2023年7月31日</w:t>
      </w:r>
    </w:p>
    <w:p w14:paraId="77905BE7">
      <w:pPr>
        <w:adjustRightInd w:val="0"/>
        <w:spacing w:before="156" w:after="158" w:line="560" w:lineRule="exact"/>
        <w:ind w:firstLine="480" w:firstLineChars="200"/>
        <w:rPr>
          <w:rFonts w:hint="default" w:ascii="Times New Roman" w:hAnsi="Times New Roman" w:eastAsia="仿宋_GB2312" w:cs="Times New Roman"/>
          <w:color w:val="auto"/>
          <w:sz w:val="24"/>
          <w:szCs w:val="20"/>
          <w:highlight w:val="none"/>
        </w:rPr>
      </w:pPr>
    </w:p>
    <w:p w14:paraId="7C361D8B">
      <w:pPr>
        <w:spacing w:line="56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公开方式：主动公开</w:t>
      </w:r>
      <w:r>
        <w:rPr>
          <w:rFonts w:hint="default" w:ascii="Times New Roman" w:hAnsi="Times New Roman" w:eastAsia="仿宋_GB2312" w:cs="Times New Roman"/>
          <w:color w:val="auto"/>
          <w:sz w:val="28"/>
          <w:szCs w:val="28"/>
          <w:highlight w:val="none"/>
        </w:rPr>
        <w:t xml:space="preserve">                                     </w:t>
      </w:r>
    </w:p>
    <w:p w14:paraId="785487D0">
      <w:pPr>
        <w:spacing w:line="560" w:lineRule="exact"/>
        <w:ind w:firstLine="280" w:firstLineChars="100"/>
        <w:jc w:val="left"/>
        <w:rPr>
          <w:rFonts w:hint="default" w:ascii="Times New Roman" w:hAnsi="Times New Roman" w:eastAsia="仿宋_GB2312" w:cs="Times New Roman"/>
          <w:color w:val="auto"/>
          <w:sz w:val="28"/>
          <w:szCs w:val="28"/>
          <w:highlight w:val="none"/>
          <w:shd w:val="clear" w:color="auto" w:fill="FFFFFF"/>
          <w:lang w:bidi="ar"/>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379730</wp:posOffset>
                </wp:positionV>
                <wp:extent cx="5615940" cy="0"/>
                <wp:effectExtent l="0" t="0" r="22860" b="1905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pt;height:0pt;width:442.2pt;z-index:251660288;mso-width-relative:page;mso-height-relative:page;" filled="f" stroked="t" coordsize="21600,21600" o:gfxdata="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bKgyfWAAAABwEAAA8AAAAAAAAAAQAgAAAAIgAAAGRycy9kb3ducmV2Lnht&#10;bFBLAQIUABQAAAAIAIdO4kAIPZMJ+wEAAM4DAAAOAAAAAAAAAAEAIAAAACU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46355</wp:posOffset>
                </wp:positionV>
                <wp:extent cx="5615940" cy="0"/>
                <wp:effectExtent l="0" t="0" r="22860" b="1905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65pt;height:0pt;width:442.2pt;z-index:251659264;mso-width-relative:page;mso-height-relative:page;" filled="f" stroked="t" coordsize="21600,21600" o:gfxdata="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Eztf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auto"/>
          <w:sz w:val="28"/>
          <w:szCs w:val="28"/>
          <w:highlight w:val="none"/>
        </w:rPr>
        <w:t>崇左市财政局办公室                       2023年7月31日印发</w:t>
      </w:r>
    </w:p>
    <w:p w14:paraId="4EBBCA1C">
      <w:pPr>
        <w:widowControl/>
        <w:spacing w:line="72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zh-CN"/>
        </w:rPr>
        <w:br w:type="page"/>
      </w:r>
      <w:r>
        <w:rPr>
          <w:rFonts w:hint="default" w:ascii="Times New Roman" w:hAnsi="Times New Roman" w:eastAsia="黑体" w:cs="Times New Roman"/>
          <w:color w:val="auto"/>
          <w:sz w:val="32"/>
          <w:szCs w:val="32"/>
          <w:highlight w:val="none"/>
          <w:lang w:val="zh-CN"/>
        </w:rPr>
        <w:t>附件</w:t>
      </w:r>
      <w:r>
        <w:rPr>
          <w:rFonts w:hint="default" w:ascii="Times New Roman" w:hAnsi="Times New Roman" w:eastAsia="黑体" w:cs="Times New Roman"/>
          <w:color w:val="auto"/>
          <w:sz w:val="32"/>
          <w:szCs w:val="32"/>
          <w:highlight w:val="none"/>
        </w:rPr>
        <w:t>2</w:t>
      </w:r>
    </w:p>
    <w:p w14:paraId="3986F1ED">
      <w:pPr>
        <w:adjustRightInd w:val="0"/>
        <w:spacing w:before="156" w:after="158" w:line="360" w:lineRule="auto"/>
        <w:ind w:firstLine="480" w:firstLineChars="200"/>
        <w:rPr>
          <w:rFonts w:hint="default" w:ascii="Times New Roman" w:hAnsi="Times New Roman" w:cs="Times New Roman"/>
          <w:color w:val="auto"/>
          <w:sz w:val="24"/>
          <w:szCs w:val="20"/>
          <w:highlight w:val="none"/>
        </w:rPr>
      </w:pPr>
    </w:p>
    <w:p w14:paraId="7C2C9E3C">
      <w:pPr>
        <w:spacing w:line="58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崇左市线上“政采贷”政策告知函</w:t>
      </w:r>
    </w:p>
    <w:p w14:paraId="384BAC59">
      <w:pPr>
        <w:spacing w:line="580" w:lineRule="exact"/>
        <w:ind w:firstLine="420" w:firstLineChars="200"/>
        <w:rPr>
          <w:rFonts w:hint="default" w:ascii="Times New Roman" w:hAnsi="Times New Roman" w:cs="Times New Roman"/>
          <w:color w:val="auto"/>
          <w:szCs w:val="32"/>
          <w:highlight w:val="none"/>
        </w:rPr>
      </w:pPr>
    </w:p>
    <w:p w14:paraId="5DB0F1F9">
      <w:pPr>
        <w:spacing w:line="58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各供应商：</w:t>
      </w:r>
    </w:p>
    <w:p w14:paraId="5177643E">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欢迎贵公司参与崇左市政府采购活动！</w:t>
      </w:r>
    </w:p>
    <w:p w14:paraId="06679FDB">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C9DC1AF">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相关金融产品和银行业金融机构联系方式，可在中征应收账款融资服务平台查询（网址：</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"https://www.crcrfsp.com/"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u w:val="single"/>
        </w:rPr>
        <w:t>https://www.crcrfsp.com/</w:t>
      </w:r>
      <w:r>
        <w:rPr>
          <w:rFonts w:hint="default" w:ascii="Times New Roman" w:hAnsi="Times New Roman" w:eastAsia="仿宋_GB2312" w:cs="Times New Roman"/>
          <w:color w:val="auto"/>
          <w:sz w:val="32"/>
          <w:szCs w:val="32"/>
          <w:highlight w:val="none"/>
          <w:u w:val="single"/>
        </w:rPr>
        <w:fldChar w:fldCharType="end"/>
      </w:r>
      <w:r>
        <w:rPr>
          <w:rFonts w:hint="default" w:ascii="Times New Roman" w:hAnsi="Times New Roman" w:eastAsia="仿宋_GB2312" w:cs="Times New Roman"/>
          <w:color w:val="auto"/>
          <w:sz w:val="32"/>
          <w:szCs w:val="32"/>
          <w:highlight w:val="none"/>
        </w:rPr>
        <w:t>，客服电话：400-009-0001）。</w:t>
      </w:r>
    </w:p>
    <w:p w14:paraId="443F1133">
      <w:pPr>
        <w:adjustRightInd w:val="0"/>
        <w:spacing w:before="156" w:after="158" w:line="360" w:lineRule="auto"/>
        <w:ind w:firstLine="480" w:firstLineChars="200"/>
        <w:rPr>
          <w:rFonts w:hint="default" w:ascii="Times New Roman" w:hAnsi="Times New Roman" w:eastAsia="仿宋_GB2312" w:cs="Times New Roman"/>
          <w:color w:val="auto"/>
          <w:sz w:val="24"/>
          <w:szCs w:val="32"/>
          <w:highlight w:val="none"/>
        </w:rPr>
      </w:pPr>
    </w:p>
    <w:p w14:paraId="16569508">
      <w:pPr>
        <w:spacing w:line="540" w:lineRule="exact"/>
        <w:rPr>
          <w:rFonts w:hint="default" w:ascii="Times New Roman" w:hAnsi="Times New Roman" w:eastAsia="黑体" w:cs="Times New Roman"/>
          <w:color w:val="auto"/>
          <w:szCs w:val="32"/>
          <w:highlight w:val="none"/>
        </w:rPr>
      </w:pPr>
    </w:p>
    <w:p w14:paraId="29C36925">
      <w:pPr>
        <w:widowControl/>
        <w:spacing w:line="720" w:lineRule="exact"/>
        <w:jc w:val="left"/>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Cs w:val="32"/>
          <w:highlight w:val="none"/>
        </w:rPr>
        <w:br w:type="page"/>
      </w:r>
      <w:r>
        <w:rPr>
          <w:rFonts w:hint="default" w:ascii="Times New Roman" w:hAnsi="Times New Roman" w:eastAsia="黑体" w:cs="Times New Roman"/>
          <w:color w:val="auto"/>
          <w:sz w:val="32"/>
          <w:szCs w:val="32"/>
          <w:highlight w:val="none"/>
          <w:lang w:val="zh-CN"/>
        </w:rPr>
        <w:t>附件3</w:t>
      </w:r>
    </w:p>
    <w:p w14:paraId="2071AAC0">
      <w:pPr>
        <w:adjustRightInd w:val="0"/>
        <w:spacing w:before="156" w:after="158" w:line="360" w:lineRule="auto"/>
        <w:ind w:firstLine="480" w:firstLineChars="200"/>
        <w:rPr>
          <w:rFonts w:hint="default" w:ascii="Times New Roman" w:hAnsi="Times New Roman" w:cs="Times New Roman"/>
          <w:color w:val="auto"/>
          <w:sz w:val="24"/>
          <w:szCs w:val="20"/>
          <w:highlight w:val="none"/>
        </w:rPr>
      </w:pPr>
    </w:p>
    <w:p w14:paraId="3E3BBE7B">
      <w:pPr>
        <w:spacing w:line="600" w:lineRule="exact"/>
        <w:jc w:val="center"/>
        <w:rPr>
          <w:rFonts w:hint="default" w:ascii="Times New Roman" w:hAnsi="Times New Roman" w:eastAsia="黑体" w:cs="Times New Roman"/>
          <w:color w:val="auto"/>
          <w:sz w:val="44"/>
          <w:szCs w:val="44"/>
          <w:highlight w:val="none"/>
        </w:rPr>
      </w:pPr>
      <w:r>
        <w:rPr>
          <w:rFonts w:hint="default" w:ascii="Times New Roman" w:hAnsi="Times New Roman" w:eastAsia="方正小标宋_GBK" w:cs="Times New Roman"/>
          <w:color w:val="auto"/>
          <w:sz w:val="44"/>
          <w:szCs w:val="44"/>
          <w:highlight w:val="none"/>
        </w:rPr>
        <w:t>崇左市线上“政采贷”业务流程图</w:t>
      </w:r>
    </w:p>
    <w:p w14:paraId="574DD944">
      <w:pPr>
        <w:rPr>
          <w:rFonts w:hint="default" w:ascii="Times New Roman" w:hAnsi="Times New Roman" w:cs="Times New Roman"/>
          <w:color w:val="auto"/>
          <w:highlight w:val="none"/>
        </w:rPr>
      </w:pPr>
      <w:r>
        <w:rPr>
          <w:rFonts w:hint="default" w:ascii="Times New Roman" w:hAnsi="Times New Roman" w:eastAsia="仿宋_GB2312" w:cs="Times New Roman"/>
          <w:color w:val="auto"/>
          <w:highlight w:val="none"/>
        </w:rPr>
        <w:drawing>
          <wp:inline distT="0" distB="0" distL="0" distR="0">
            <wp:extent cx="4924425" cy="7000875"/>
            <wp:effectExtent l="0" t="0" r="0" b="0"/>
            <wp:docPr id="2"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10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924425" cy="7000875"/>
                    </a:xfrm>
                    <a:prstGeom prst="rect">
                      <a:avLst/>
                    </a:prstGeom>
                    <a:noFill/>
                    <a:ln>
                      <a:noFill/>
                    </a:ln>
                  </pic:spPr>
                </pic:pic>
              </a:graphicData>
            </a:graphic>
          </wp:inline>
        </w:drawing>
      </w:r>
    </w:p>
    <w:p w14:paraId="15BAB0C5">
      <w:pPr>
        <w:widowControl/>
        <w:ind w:firstLine="420" w:firstLineChars="200"/>
        <w:rPr>
          <w:rFonts w:hint="default" w:ascii="Times New Roman" w:hAnsi="Times New Roman" w:cs="Times New Roman"/>
          <w:color w:val="auto"/>
          <w:highlight w:val="none"/>
        </w:rPr>
      </w:pPr>
    </w:p>
    <w:p w14:paraId="705AB8A4">
      <w:pPr>
        <w:widowControl/>
        <w:spacing w:line="72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zh-CN"/>
        </w:rPr>
        <w:br w:type="page"/>
      </w:r>
      <w:r>
        <w:rPr>
          <w:rFonts w:hint="default" w:ascii="Times New Roman" w:hAnsi="Times New Roman" w:eastAsia="黑体" w:cs="Times New Roman"/>
          <w:color w:val="auto"/>
          <w:sz w:val="32"/>
          <w:szCs w:val="32"/>
          <w:highlight w:val="none"/>
          <w:lang w:val="zh-CN"/>
        </w:rPr>
        <w:t>附件</w:t>
      </w:r>
      <w:r>
        <w:rPr>
          <w:rFonts w:hint="default" w:ascii="Times New Roman" w:hAnsi="Times New Roman" w:eastAsia="黑体" w:cs="Times New Roman"/>
          <w:color w:val="auto"/>
          <w:sz w:val="32"/>
          <w:szCs w:val="32"/>
          <w:highlight w:val="none"/>
        </w:rPr>
        <w:t>4</w:t>
      </w:r>
    </w:p>
    <w:p w14:paraId="07FB3F30">
      <w:pPr>
        <w:adjustRightInd w:val="0"/>
        <w:spacing w:before="156" w:after="158" w:line="360" w:lineRule="auto"/>
        <w:ind w:firstLine="480" w:firstLineChars="200"/>
        <w:rPr>
          <w:rFonts w:hint="default" w:ascii="Times New Roman" w:hAnsi="Times New Roman" w:cs="Times New Roman"/>
          <w:color w:val="auto"/>
          <w:sz w:val="24"/>
          <w:szCs w:val="20"/>
          <w:highlight w:val="none"/>
        </w:rPr>
      </w:pPr>
    </w:p>
    <w:p w14:paraId="09D068D1">
      <w:pPr>
        <w:adjustRightInd w:val="0"/>
        <w:spacing w:before="156" w:after="158" w:line="360" w:lineRule="auto"/>
        <w:ind w:firstLine="720" w:firstLineChars="200"/>
        <w:jc w:val="center"/>
        <w:rPr>
          <w:rFonts w:hint="default" w:ascii="Times New Roman" w:hAnsi="Times New Roman" w:eastAsia="方正小标宋_GBK" w:cs="Times New Roman"/>
          <w:color w:val="auto"/>
          <w:sz w:val="36"/>
          <w:szCs w:val="36"/>
          <w:highlight w:val="none"/>
        </w:rPr>
      </w:pPr>
      <w:r>
        <w:rPr>
          <w:rFonts w:hint="default" w:ascii="Times New Roman" w:hAnsi="Times New Roman" w:eastAsia="方正小标宋_GBK" w:cs="Times New Roman"/>
          <w:color w:val="auto"/>
          <w:sz w:val="36"/>
          <w:szCs w:val="36"/>
          <w:highlight w:val="none"/>
        </w:rPr>
        <w:t>崇左市金融机构线上“政采贷”业务办理联络表</w:t>
      </w:r>
    </w:p>
    <w:tbl>
      <w:tblPr>
        <w:tblStyle w:val="44"/>
        <w:tblW w:w="8943" w:type="dxa"/>
        <w:tblInd w:w="96" w:type="dxa"/>
        <w:tblLayout w:type="fixed"/>
        <w:tblCellMar>
          <w:top w:w="0" w:type="dxa"/>
          <w:left w:w="108" w:type="dxa"/>
          <w:bottom w:w="0" w:type="dxa"/>
          <w:right w:w="108" w:type="dxa"/>
        </w:tblCellMar>
      </w:tblPr>
      <w:tblGrid>
        <w:gridCol w:w="2674"/>
        <w:gridCol w:w="3515"/>
        <w:gridCol w:w="2754"/>
      </w:tblGrid>
      <w:tr w14:paraId="78F5C984">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F622B6F">
            <w:pPr>
              <w:widowControl/>
              <w:spacing w:line="400" w:lineRule="exact"/>
              <w:jc w:val="center"/>
              <w:textAlignment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71318EAC">
            <w:pPr>
              <w:widowControl/>
              <w:spacing w:line="400" w:lineRule="exact"/>
              <w:jc w:val="center"/>
              <w:textAlignment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lang w:bidi="ar"/>
              </w:rPr>
              <w:t>地址</w:t>
            </w:r>
          </w:p>
        </w:tc>
        <w:tc>
          <w:tcPr>
            <w:tcW w:w="2754" w:type="dxa"/>
            <w:tcBorders>
              <w:top w:val="single" w:color="000000" w:sz="4" w:space="0"/>
              <w:left w:val="single" w:color="000000" w:sz="4" w:space="0"/>
              <w:bottom w:val="single" w:color="000000" w:sz="4" w:space="0"/>
              <w:right w:val="single" w:color="000000" w:sz="4" w:space="0"/>
            </w:tcBorders>
            <w:vAlign w:val="center"/>
          </w:tcPr>
          <w:p w14:paraId="5C5EF7D7">
            <w:pPr>
              <w:widowControl/>
              <w:spacing w:line="400" w:lineRule="exact"/>
              <w:jc w:val="center"/>
              <w:textAlignment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lang w:bidi="ar"/>
              </w:rPr>
              <w:t>业务咨询电话</w:t>
            </w:r>
          </w:p>
        </w:tc>
      </w:tr>
      <w:tr w14:paraId="5430C423">
        <w:tblPrEx>
          <w:tblCellMar>
            <w:top w:w="0" w:type="dxa"/>
            <w:left w:w="108" w:type="dxa"/>
            <w:bottom w:w="0" w:type="dxa"/>
            <w:right w:w="108" w:type="dxa"/>
          </w:tblCellMar>
        </w:tblPrEx>
        <w:trPr>
          <w:trHeight w:val="365" w:hRule="atLeast"/>
        </w:trPr>
        <w:tc>
          <w:tcPr>
            <w:tcW w:w="8943" w:type="dxa"/>
            <w:gridSpan w:val="3"/>
            <w:tcBorders>
              <w:top w:val="single" w:color="000000" w:sz="4" w:space="0"/>
              <w:left w:val="single" w:color="000000" w:sz="4" w:space="0"/>
              <w:bottom w:val="single" w:color="000000" w:sz="4" w:space="0"/>
              <w:right w:val="single" w:color="000000" w:sz="4" w:space="0"/>
            </w:tcBorders>
            <w:vAlign w:val="center"/>
          </w:tcPr>
          <w:p w14:paraId="5BC9C8D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崇左市本级及江州区</w:t>
            </w:r>
          </w:p>
        </w:tc>
      </w:tr>
      <w:tr w14:paraId="3D11D3BE">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FCAE8F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10509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崇左市骆越大道6号（东盟国际城）裙楼2号楼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7D8FFDA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0771-7820436 0771-7820439</w:t>
            </w:r>
          </w:p>
        </w:tc>
      </w:tr>
      <w:tr w14:paraId="576BD2F1">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EAB3EB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F800BB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江州区友谊大道26号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695C6F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0771-7917212</w:t>
            </w:r>
          </w:p>
        </w:tc>
      </w:tr>
      <w:tr w14:paraId="6844938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77FB8D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6C504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江州区江南路48号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40B1046">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0771-7917054</w:t>
            </w:r>
          </w:p>
        </w:tc>
      </w:tr>
      <w:tr w14:paraId="41BF3C4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94560F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EF087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崇左市江州区江南路73号建行大厦</w:t>
            </w:r>
          </w:p>
        </w:tc>
        <w:tc>
          <w:tcPr>
            <w:tcW w:w="2754" w:type="dxa"/>
            <w:tcBorders>
              <w:top w:val="single" w:color="000000" w:sz="4" w:space="0"/>
              <w:left w:val="single" w:color="000000" w:sz="4" w:space="0"/>
              <w:bottom w:val="single" w:color="000000" w:sz="4" w:space="0"/>
              <w:right w:val="single" w:color="000000" w:sz="4" w:space="0"/>
            </w:tcBorders>
            <w:vAlign w:val="center"/>
          </w:tcPr>
          <w:p w14:paraId="516A706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0771-7831103</w:t>
            </w:r>
          </w:p>
        </w:tc>
      </w:tr>
      <w:tr w14:paraId="746B010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F23EE0B">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288A79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崇左市江州区龙胤大厦五楼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508AA00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0771-7928650 0771-7920613</w:t>
            </w:r>
          </w:p>
        </w:tc>
      </w:tr>
      <w:tr w14:paraId="67874BB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965962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AE0520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崇左市城西路109号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E87F4FF">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0771-7925660</w:t>
            </w:r>
          </w:p>
        </w:tc>
      </w:tr>
      <w:tr w14:paraId="22851E01">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F6D1FB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B35D9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崇左市江州区骆越大道2号中国邮政储蓄银行崇左市分行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25090BA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0771-7968699</w:t>
            </w:r>
          </w:p>
        </w:tc>
      </w:tr>
      <w:tr w14:paraId="66BF9D2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824AD2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DC0B8A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广西壮族自治区崇左市江州区友谊大道中段龙胤·财富广场101商铺（龙胤大厦六楼营业部）</w:t>
            </w:r>
          </w:p>
        </w:tc>
        <w:tc>
          <w:tcPr>
            <w:tcW w:w="2754" w:type="dxa"/>
            <w:tcBorders>
              <w:top w:val="single" w:color="000000" w:sz="4" w:space="0"/>
              <w:left w:val="single" w:color="000000" w:sz="4" w:space="0"/>
              <w:bottom w:val="single" w:color="000000" w:sz="4" w:space="0"/>
              <w:right w:val="single" w:color="000000" w:sz="4" w:space="0"/>
            </w:tcBorders>
            <w:vAlign w:val="center"/>
          </w:tcPr>
          <w:p w14:paraId="639BD254">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0771-7916636</w:t>
            </w:r>
          </w:p>
        </w:tc>
      </w:tr>
      <w:tr w14:paraId="2684516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7499CD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D9A24B">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崇左市江州区建设路41号桂林银行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5D0925A0">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0771-7988895</w:t>
            </w:r>
          </w:p>
        </w:tc>
      </w:tr>
      <w:tr w14:paraId="235370D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413B09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E6576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崇左市友谊大道中段西侧龙胤财富广场三期财富中心122号商铺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5AF3E8E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0771-7960855</w:t>
            </w:r>
          </w:p>
        </w:tc>
      </w:tr>
      <w:tr w14:paraId="0A0759E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520705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F7A6AD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广西壮族自治区崇左市江州区中泰产业园企业总部基地企业服务中心一楼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0D6A84D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0771-7821126</w:t>
            </w:r>
          </w:p>
        </w:tc>
      </w:tr>
      <w:tr w14:paraId="73A96EC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A8F8D9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9055B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崇左市江州区丽江路丽江明珠滨江花苑三期106-109号商铺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1830C198">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0771-7831866</w:t>
            </w:r>
          </w:p>
        </w:tc>
      </w:tr>
      <w:tr w14:paraId="712794BD">
        <w:tblPrEx>
          <w:tblCellMar>
            <w:top w:w="0" w:type="dxa"/>
            <w:left w:w="108" w:type="dxa"/>
            <w:bottom w:w="0" w:type="dxa"/>
            <w:right w:w="108" w:type="dxa"/>
          </w:tblCellMar>
        </w:tblPrEx>
        <w:trPr>
          <w:trHeight w:val="350" w:hRule="atLeast"/>
        </w:trPr>
        <w:tc>
          <w:tcPr>
            <w:tcW w:w="8943" w:type="dxa"/>
            <w:gridSpan w:val="3"/>
            <w:tcBorders>
              <w:top w:val="single" w:color="000000" w:sz="4" w:space="0"/>
              <w:left w:val="single" w:color="000000" w:sz="4" w:space="0"/>
              <w:bottom w:val="single" w:color="000000" w:sz="4" w:space="0"/>
              <w:right w:val="single" w:color="000000" w:sz="4" w:space="0"/>
            </w:tcBorders>
            <w:vAlign w:val="center"/>
          </w:tcPr>
          <w:p w14:paraId="1020820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扶绥县</w:t>
            </w:r>
          </w:p>
        </w:tc>
      </w:tr>
      <w:tr w14:paraId="51F8C9A4">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9FF774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984185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扶绥县新宁镇同正大道94号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AE5AAB0">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0771-7535612</w:t>
            </w:r>
          </w:p>
        </w:tc>
      </w:tr>
      <w:tr w14:paraId="06FB04C1">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CA52D3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9C8E6F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扶绥县新宁镇新华路126号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26DD840">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0771-7917330</w:t>
            </w:r>
          </w:p>
        </w:tc>
      </w:tr>
      <w:tr w14:paraId="277CA7D6">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DC1220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CA022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扶绥县南密路6号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E1F5CE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0771-7516511 0771-7531157</w:t>
            </w:r>
          </w:p>
        </w:tc>
      </w:tr>
      <w:tr w14:paraId="6D37B47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DB2129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43517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扶绥县双拥路3号东信华府18号楼一层</w:t>
            </w:r>
          </w:p>
        </w:tc>
        <w:tc>
          <w:tcPr>
            <w:tcW w:w="2754" w:type="dxa"/>
            <w:tcBorders>
              <w:top w:val="single" w:color="000000" w:sz="4" w:space="0"/>
              <w:left w:val="single" w:color="000000" w:sz="4" w:space="0"/>
              <w:bottom w:val="single" w:color="000000" w:sz="4" w:space="0"/>
              <w:right w:val="single" w:color="000000" w:sz="4" w:space="0"/>
            </w:tcBorders>
            <w:vAlign w:val="center"/>
          </w:tcPr>
          <w:p w14:paraId="4CE1C52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0771-7525822</w:t>
            </w:r>
          </w:p>
        </w:tc>
      </w:tr>
      <w:tr w14:paraId="6C6268E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86006F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42764C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扶绥县-扶绥大道16号山水城市广场一层商铺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1F990BC3">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0771-5025887</w:t>
            </w:r>
          </w:p>
        </w:tc>
      </w:tr>
      <w:tr w14:paraId="0FBA733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D12CB7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ED50C2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扶绥县新宁镇永宁路2-1号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C7513AC">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0771-7533041</w:t>
            </w:r>
          </w:p>
        </w:tc>
      </w:tr>
      <w:tr w14:paraId="3EEE85B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332CA0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31C1C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扶绥县松江路138号中国邮政储蓄银行扶绥县支行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6624F86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0771-7536178 0771-7536177</w:t>
            </w:r>
          </w:p>
        </w:tc>
      </w:tr>
      <w:tr w14:paraId="7C9F4F2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B23411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75711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广西崇左市扶绥县新宁镇松江路20号（桂林银行崇左扶绥支行）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3703699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0771-7661101</w:t>
            </w:r>
          </w:p>
        </w:tc>
      </w:tr>
      <w:tr w14:paraId="5E95470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52BD9B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C4DC73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崇左市扶绥县新宁镇同正大道333号碧园·未来城商业综合体13号楼一楼1050、1051号商铺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335AEDD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0771-7500768</w:t>
            </w:r>
          </w:p>
        </w:tc>
      </w:tr>
      <w:tr w14:paraId="386AAAF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CB3159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EF95BF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扶绥县大景城1号楼正门旁</w:t>
            </w:r>
          </w:p>
        </w:tc>
        <w:tc>
          <w:tcPr>
            <w:tcW w:w="2754" w:type="dxa"/>
            <w:tcBorders>
              <w:top w:val="single" w:color="000000" w:sz="4" w:space="0"/>
              <w:left w:val="single" w:color="000000" w:sz="4" w:space="0"/>
              <w:bottom w:val="single" w:color="000000" w:sz="4" w:space="0"/>
              <w:right w:val="single" w:color="000000" w:sz="4" w:space="0"/>
            </w:tcBorders>
            <w:vAlign w:val="center"/>
          </w:tcPr>
          <w:p w14:paraId="239CB58F">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0771-7525678</w:t>
            </w:r>
          </w:p>
        </w:tc>
      </w:tr>
      <w:tr w14:paraId="5200B7AF">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224643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FD67637">
            <w:pPr>
              <w:widowControl/>
              <w:jc w:val="left"/>
              <w:textAlignment w:val="center"/>
              <w:rPr>
                <w:rFonts w:hint="default" w:ascii="Times New Roman" w:hAnsi="Times New Roman" w:cs="Times New Roman"/>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65EB9A19">
            <w:pPr>
              <w:widowControl/>
              <w:jc w:val="center"/>
              <w:textAlignment w:val="center"/>
              <w:rPr>
                <w:rFonts w:hint="default" w:ascii="Times New Roman" w:hAnsi="Times New Roman" w:cs="Times New Roman"/>
                <w:color w:val="auto"/>
                <w:szCs w:val="21"/>
                <w:highlight w:val="none"/>
              </w:rPr>
            </w:pPr>
          </w:p>
        </w:tc>
      </w:tr>
      <w:tr w14:paraId="2CFAF271">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A967C8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331395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宁明县城中镇兴远街70号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B10023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0771-8620729</w:t>
            </w:r>
          </w:p>
        </w:tc>
      </w:tr>
      <w:tr w14:paraId="54CDC60C">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3DE549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E2E9D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宁明县城中镇明阳街11号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7369684">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0771-7917093</w:t>
            </w:r>
          </w:p>
        </w:tc>
      </w:tr>
      <w:tr w14:paraId="6DD687C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FD2002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A0CDE7">
            <w:pPr>
              <w:widowControl/>
              <w:spacing w:after="90" w:line="23"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宁明县城中镇兴宁大道77号明江财富广场一层1-13号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554CEC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0771-8629006</w:t>
            </w:r>
          </w:p>
        </w:tc>
      </w:tr>
      <w:tr w14:paraId="583412B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4C614B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F2CE15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宁明县城中镇明阳街3号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12B61A8">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0771-8628166</w:t>
            </w:r>
          </w:p>
        </w:tc>
      </w:tr>
      <w:tr w14:paraId="5A0396E2">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0A52A7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19298C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宁明县城中镇兴宁大道中70号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6B13FEB">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0771-8630787</w:t>
            </w:r>
          </w:p>
        </w:tc>
      </w:tr>
      <w:tr w14:paraId="1BCA02F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2FE31D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34DC4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崇左市宁明县城中镇兴宁大道中79号（明都大酒店）A幢楼1楼铺面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4082B31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0771-8622237</w:t>
            </w:r>
          </w:p>
        </w:tc>
      </w:tr>
      <w:tr w14:paraId="79183D9B">
        <w:tblPrEx>
          <w:tblCellMar>
            <w:top w:w="0" w:type="dxa"/>
            <w:left w:w="108" w:type="dxa"/>
            <w:bottom w:w="0" w:type="dxa"/>
            <w:right w:w="108" w:type="dxa"/>
          </w:tblCellMar>
        </w:tblPrEx>
        <w:trPr>
          <w:trHeight w:val="377" w:hRule="atLeast"/>
        </w:trPr>
        <w:tc>
          <w:tcPr>
            <w:tcW w:w="8943" w:type="dxa"/>
            <w:gridSpan w:val="3"/>
            <w:tcBorders>
              <w:top w:val="single" w:color="000000" w:sz="4" w:space="0"/>
              <w:left w:val="single" w:color="000000" w:sz="4" w:space="0"/>
              <w:bottom w:val="single" w:color="000000" w:sz="4" w:space="0"/>
              <w:right w:val="single" w:color="000000" w:sz="4" w:space="0"/>
            </w:tcBorders>
            <w:vAlign w:val="center"/>
          </w:tcPr>
          <w:p w14:paraId="386ED89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大新县</w:t>
            </w:r>
          </w:p>
        </w:tc>
      </w:tr>
      <w:tr w14:paraId="4D444624">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76B0687">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47C8D27">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大新县桃城镇民生街98号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D9575DD">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0771-3628078</w:t>
            </w:r>
          </w:p>
        </w:tc>
      </w:tr>
      <w:tr w14:paraId="7AF6BF73">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FB6F7F6">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D2DFE5">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大新县桃城镇伦理路223号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6483F6F">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w:t>
            </w:r>
            <w:r>
              <w:rPr>
                <w:rFonts w:hint="default" w:ascii="Times New Roman" w:hAnsi="Times New Roman" w:cs="Times New Roman"/>
                <w:color w:val="auto"/>
                <w:szCs w:val="21"/>
                <w:highlight w:val="none"/>
              </w:rPr>
              <w:t>7917015</w:t>
            </w:r>
          </w:p>
        </w:tc>
      </w:tr>
      <w:tr w14:paraId="4F47034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FA78F85">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3838C0">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大新县民生街7号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389EBF8">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0771-3689766</w:t>
            </w:r>
          </w:p>
        </w:tc>
      </w:tr>
      <w:tr w14:paraId="387C6AD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3C4DAC3">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015D4D9">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大新县城养利路131号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AF340C8">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0771-3623887</w:t>
            </w:r>
          </w:p>
        </w:tc>
      </w:tr>
      <w:tr w14:paraId="1B670341">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BAF805B">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AA9427">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崇左市大新县桃城镇民生街7号东盟商业广场1楼桂林银行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09EF0478">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0771-3621996</w:t>
            </w:r>
          </w:p>
        </w:tc>
      </w:tr>
      <w:tr w14:paraId="2C2A16B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87A2CA5">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B479891">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崇左市大新县桃城镇伦理路230号1楼铺面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2EA6C013">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0771-3628366</w:t>
            </w:r>
          </w:p>
        </w:tc>
      </w:tr>
      <w:tr w14:paraId="2904C3D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2AB5914">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9BDC9EF">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大新县桃城镇德天大道74-1号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AF6CE2C">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0771-3698002</w:t>
            </w:r>
          </w:p>
        </w:tc>
      </w:tr>
      <w:tr w14:paraId="6A7136B7">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938309B">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40ED407">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大新县桃城镇伦那路8号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A4E90E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0771-3626199</w:t>
            </w:r>
          </w:p>
        </w:tc>
      </w:tr>
      <w:tr w14:paraId="2673D3E1">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2E1178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5609B1F5">
            <w:pPr>
              <w:widowControl/>
              <w:jc w:val="left"/>
              <w:textAlignment w:val="center"/>
              <w:rPr>
                <w:rFonts w:hint="default" w:ascii="Times New Roman" w:hAnsi="Times New Roman" w:cs="Times New Roman"/>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0EA76BFE">
            <w:pPr>
              <w:widowControl/>
              <w:jc w:val="center"/>
              <w:textAlignment w:val="center"/>
              <w:rPr>
                <w:rFonts w:hint="default" w:ascii="Times New Roman" w:hAnsi="Times New Roman" w:cs="Times New Roman"/>
                <w:color w:val="auto"/>
                <w:szCs w:val="21"/>
                <w:highlight w:val="none"/>
              </w:rPr>
            </w:pPr>
          </w:p>
        </w:tc>
      </w:tr>
      <w:tr w14:paraId="471775D0">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D01840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B9348C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龙州县龙江街60号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4D5DCA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0771-8868619</w:t>
            </w:r>
          </w:p>
        </w:tc>
      </w:tr>
      <w:tr w14:paraId="20369B60">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EB9A05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2BFDB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龙州县龙州镇康平街26号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6A003F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0771-8812504</w:t>
            </w:r>
          </w:p>
        </w:tc>
      </w:tr>
      <w:tr w14:paraId="3D24512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F1F6F9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05378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龙州县龙夏路2号龙州商业广场D栋1号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ABB5AF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0771-8820525</w:t>
            </w:r>
          </w:p>
        </w:tc>
      </w:tr>
      <w:tr w14:paraId="462B6A70">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556C2E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AB0274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龙州县龙州镇独山路172号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6CD545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0771-8813013</w:t>
            </w:r>
          </w:p>
        </w:tc>
      </w:tr>
      <w:tr w14:paraId="1EE6BB9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BD3AF7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8BE84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龙州县龙州镇同顾大道1号同顾·中央公园20栋10号—13号房</w:t>
            </w:r>
          </w:p>
        </w:tc>
        <w:tc>
          <w:tcPr>
            <w:tcW w:w="2754" w:type="dxa"/>
            <w:tcBorders>
              <w:top w:val="single" w:color="000000" w:sz="4" w:space="0"/>
              <w:left w:val="single" w:color="000000" w:sz="4" w:space="0"/>
              <w:bottom w:val="single" w:color="000000" w:sz="4" w:space="0"/>
              <w:right w:val="single" w:color="000000" w:sz="4" w:space="0"/>
            </w:tcBorders>
            <w:vAlign w:val="center"/>
          </w:tcPr>
          <w:p w14:paraId="5CFCA32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0771-8871021</w:t>
            </w:r>
          </w:p>
        </w:tc>
      </w:tr>
      <w:tr w14:paraId="0F5A28F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C27A12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17CD29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崇左市龙州县龙州镇龙夏路1号、3号、5号（南湖商务酒店）一楼铺面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17404F6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0771-8811533</w:t>
            </w:r>
          </w:p>
        </w:tc>
      </w:tr>
      <w:tr w14:paraId="6E56EF8E">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01CBC34">
            <w:pPr>
              <w:widowControl/>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E065970">
            <w:pPr>
              <w:widowControl/>
              <w:jc w:val="left"/>
              <w:textAlignment w:val="center"/>
              <w:rPr>
                <w:rFonts w:hint="default" w:ascii="Times New Roman" w:hAnsi="Times New Roman" w:cs="Times New Roman"/>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18CF9141">
            <w:pPr>
              <w:widowControl/>
              <w:jc w:val="center"/>
              <w:textAlignment w:val="center"/>
              <w:rPr>
                <w:rFonts w:hint="default" w:ascii="Times New Roman" w:hAnsi="Times New Roman" w:cs="Times New Roman"/>
                <w:color w:val="auto"/>
                <w:szCs w:val="21"/>
                <w:highlight w:val="none"/>
              </w:rPr>
            </w:pPr>
          </w:p>
        </w:tc>
      </w:tr>
      <w:tr w14:paraId="68938A0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D9FE10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E455F2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天等县天等镇朝阳东路054号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6246D9A">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0771-3532211</w:t>
            </w:r>
          </w:p>
        </w:tc>
      </w:tr>
      <w:tr w14:paraId="01552F24">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D25661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B0A33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天等县天等镇天宝北路007号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31B2E6F">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0771-7917046</w:t>
            </w:r>
          </w:p>
        </w:tc>
      </w:tr>
      <w:tr w14:paraId="05312D43">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F5A812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489D34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天等县天等镇仕民路48号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5AD0CBA">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0771-3521361</w:t>
            </w:r>
          </w:p>
        </w:tc>
      </w:tr>
      <w:tr w14:paraId="2F60C0D2">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E3420B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339106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广西崇左市天等县天等镇天宝北路天府中央城5号楼115号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D14D793">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0771-3522157</w:t>
            </w:r>
          </w:p>
        </w:tc>
      </w:tr>
      <w:tr w14:paraId="690EADD2">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7BEBAA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A3609E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崇左市天等县天宝南路002号天富商业广场28栋一层商铺6-17号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1EC62D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0771-3528688</w:t>
            </w:r>
          </w:p>
        </w:tc>
      </w:tr>
      <w:tr w14:paraId="306A9388">
        <w:tblPrEx>
          <w:tblCellMar>
            <w:top w:w="0" w:type="dxa"/>
            <w:left w:w="108" w:type="dxa"/>
            <w:bottom w:w="0" w:type="dxa"/>
            <w:right w:w="108" w:type="dxa"/>
          </w:tblCellMar>
        </w:tblPrEx>
        <w:trPr>
          <w:trHeight w:val="335" w:hRule="atLeast"/>
        </w:trPr>
        <w:tc>
          <w:tcPr>
            <w:tcW w:w="8943" w:type="dxa"/>
            <w:gridSpan w:val="3"/>
            <w:tcBorders>
              <w:top w:val="single" w:color="000000" w:sz="4" w:space="0"/>
              <w:left w:val="single" w:color="000000" w:sz="4" w:space="0"/>
              <w:bottom w:val="single" w:color="000000" w:sz="4" w:space="0"/>
              <w:right w:val="single" w:color="000000" w:sz="4" w:space="0"/>
            </w:tcBorders>
            <w:vAlign w:val="center"/>
          </w:tcPr>
          <w:p w14:paraId="5B14DA6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凭祥市</w:t>
            </w:r>
          </w:p>
        </w:tc>
      </w:tr>
      <w:tr w14:paraId="03CFEAB3">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425542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3B4859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凭祥市新华路5号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3916D99">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0771-8529259</w:t>
            </w:r>
          </w:p>
        </w:tc>
      </w:tr>
      <w:tr w14:paraId="4C3E08E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5BC288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257AB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凭祥市北大路216号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B379A3C">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0771-7917258</w:t>
            </w:r>
          </w:p>
        </w:tc>
      </w:tr>
      <w:tr w14:paraId="36252EB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394DD2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DDEA4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凭祥市屏山路138号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32AECC3">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0771-8525068 0771-8536852</w:t>
            </w:r>
          </w:p>
        </w:tc>
      </w:tr>
      <w:tr w14:paraId="3C57706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80233E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BEF128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凭祥市金象大道香格里拉3幢3-01至3-03号商铺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6D2EFAD6">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0771-8551161</w:t>
            </w:r>
          </w:p>
        </w:tc>
      </w:tr>
      <w:tr w14:paraId="02B79E1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66C071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CAC720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凭祥市浦寨商业城万泰一楼8-9号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728F4B3">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0771-8561665</w:t>
            </w:r>
          </w:p>
        </w:tc>
      </w:tr>
      <w:tr w14:paraId="13EDCA8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2E1974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0BA03D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凭祥市-北环路112号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8C2E00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0771-8520356</w:t>
            </w:r>
          </w:p>
        </w:tc>
      </w:tr>
      <w:tr w14:paraId="77D4DC4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29D4B9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203232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凭祥市友谊关大道13号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EA29AD1">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0771-8535667</w:t>
            </w:r>
          </w:p>
        </w:tc>
      </w:tr>
      <w:tr w14:paraId="4C41F0A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C22B93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953DA6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凭祥市北大路一支40号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E2AA05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0771-8520550</w:t>
            </w:r>
          </w:p>
        </w:tc>
      </w:tr>
      <w:tr w14:paraId="6AB1F15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BD6FCC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03BFAC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凭祥市北大路一支60-1号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09A77F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0771-8556667</w:t>
            </w:r>
          </w:p>
        </w:tc>
      </w:tr>
    </w:tbl>
    <w:p w14:paraId="5DA99872">
      <w:pPr>
        <w:pStyle w:val="4"/>
        <w:rPr>
          <w:rFonts w:hint="default" w:ascii="Times New Roman" w:hAnsi="Times New Roman" w:cs="Times New Roman"/>
          <w:color w:val="auto"/>
          <w:highlight w:val="none"/>
        </w:rPr>
      </w:pPr>
    </w:p>
    <w:sectPr>
      <w:footerReference r:id="rId21" w:type="first"/>
      <w:headerReference r:id="rId19" w:type="default"/>
      <w:footerReference r:id="rId20" w:type="default"/>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黑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680B">
    <w:pPr>
      <w:pStyle w:val="29"/>
      <w:tabs>
        <w:tab w:val="center" w:pos="4439"/>
        <w:tab w:val="clear" w:pos="4153"/>
      </w:tabs>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E7331">
    <w:pPr>
      <w:pStyle w:val="29"/>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BD34B">
                          <w:pPr>
                            <w:pStyle w:val="29"/>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0BBD34B">
                    <w:pPr>
                      <w:pStyle w:val="29"/>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2361DFA7">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B23D9">
    <w:pPr>
      <w:pStyle w:val="2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E4401">
                          <w:pPr>
                            <w:pStyle w:val="29"/>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5DE4401">
                    <w:pPr>
                      <w:pStyle w:val="29"/>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BCBC">
    <w:pPr>
      <w:pStyle w:val="29"/>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18415" b="18415"/>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056AD6D2"/>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BU+a0AAAAAMBAAAPAAAAAAAAAAEAIAAAACIAAABkcnMvZG93bnJldi54bWxQSwECFAAU&#10;AAAACACHTuJAaPNz6vkBAAABBAAADgAAAAAAAAABACAAAAAfAQAAZHJzL2Uyb0RvYy54bWxQSwUG&#10;AAAAAAYABgBZAQAAigUAAAAA&#10;">
              <v:fill on="f" focussize="0,0"/>
              <v:stroke on="f"/>
              <v:imagedata o:title=""/>
              <o:lock v:ext="edit" aspectratio="f"/>
              <v:textbox inset="0mm,0mm,0mm,0mm" style="mso-fit-shape-to-text:t;">
                <w:txbxContent>
                  <w:p w14:paraId="056AD6D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FDDD">
    <w:pPr>
      <w:pStyle w:val="29"/>
      <w:tabs>
        <w:tab w:val="center" w:pos="4439"/>
        <w:tab w:val="clear" w:pos="4153"/>
      </w:tabs>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BEE09">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BBBEE09">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D5D5">
    <w:pPr>
      <w:pStyle w:val="29"/>
      <w:tabs>
        <w:tab w:val="center" w:pos="4439"/>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763AD">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F9763AD">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18415" b="1841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65BE483B"/>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kFT5rQAAAAAwEAAA8AAAAAAAAAAQAgAAAAIgAAAGRycy9kb3ducmV2LnhtbFBLAQIUABQA&#10;AAAIAIdO4kBDutmH+AEAAAEEAAAOAAAAAAAAAAEAIAAAAB8BAABkcnMvZTJvRG9jLnhtbFBLBQYA&#10;AAAABgAGAFkBAACJBQAAAAA=&#10;">
              <v:fill on="f" focussize="0,0"/>
              <v:stroke on="f"/>
              <v:imagedata o:title=""/>
              <o:lock v:ext="edit" aspectratio="f"/>
              <v:textbox inset="0mm,0mm,0mm,0mm" style="mso-fit-shape-to-text:t;">
                <w:txbxContent>
                  <w:p w14:paraId="65BE483B"/>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ADC99">
    <w:pPr>
      <w:tabs>
        <w:tab w:val="center" w:pos="4153"/>
        <w:tab w:val="right" w:pos="8306"/>
      </w:tabs>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18"/>
        <w:szCs w:val="21"/>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06CB4">
                          <w:pPr>
                            <w:pStyle w:val="2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B806CB4">
                    <w:pPr>
                      <w:pStyle w:val="2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043CA7AA">
    <w:pPr>
      <w:tabs>
        <w:tab w:val="center" w:pos="4153"/>
        <w:tab w:val="right" w:pos="8306"/>
      </w:tabs>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18"/>
        <w:szCs w:val="21"/>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7925">
    <w:pPr>
      <w:tabs>
        <w:tab w:val="center" w:pos="4153"/>
        <w:tab w:val="right" w:pos="8306"/>
      </w:tabs>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18"/>
        <w:szCs w:val="21"/>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17BAC">
                          <w:pPr>
                            <w:pStyle w:val="2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9117BAC">
                    <w:pPr>
                      <w:pStyle w:val="2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7E67">
    <w:pPr>
      <w:tabs>
        <w:tab w:val="center" w:pos="4153"/>
        <w:tab w:val="right" w:pos="8306"/>
      </w:tabs>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18"/>
        <w:szCs w:val="21"/>
        <w:lang w:val="en-US" w:eastAsia="zh-CN" w:bidi="ar-S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FC3EF">
                          <w:pPr>
                            <w:pStyle w:val="2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31FC3EF">
                    <w:pPr>
                      <w:pStyle w:val="2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793A2">
    <w:pPr>
      <w:tabs>
        <w:tab w:val="center" w:pos="4153"/>
        <w:tab w:val="right" w:pos="8306"/>
      </w:tabs>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18"/>
        <w:szCs w:val="21"/>
        <w:lang w:val="en-US" w:eastAsia="zh-CN" w:bidi="ar-S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529A0">
                          <w:pPr>
                            <w:pStyle w:val="29"/>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EC529A0">
                    <w:pPr>
                      <w:pStyle w:val="29"/>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BE097">
    <w:pPr>
      <w:widowControl w:val="0"/>
      <w:snapToGrid w:val="0"/>
      <w:jc w:val="left"/>
      <w:rPr>
        <w:rFonts w:hint="default" w:ascii="Times New Roman" w:hAnsi="Times New Roman" w:eastAsia="宋体" w:cs="Times New Roman"/>
        <w:kern w:val="0"/>
        <w:sz w:val="18"/>
        <w:szCs w:val="20"/>
        <w:lang w:val="en-US" w:eastAsia="zh-CN" w:bidi="ar-SA"/>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BF567">
                          <w:pPr>
                            <w:pStyle w:val="29"/>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77BF567">
                    <w:pPr>
                      <w:pStyle w:val="29"/>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8631">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6A54">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EBCCB">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line="240" w:lineRule="auto"/>
      <w:jc w:val="both"/>
      <w:textAlignment w:val="baseline"/>
      <w:outlineLvl w:val="9"/>
      <w:rPr>
        <w:rFonts w:ascii="Arial" w:hAnsi="Arial" w:eastAsia="Arial" w:cs="Arial"/>
        <w:snapToGrid w:val="0"/>
        <w:color w:val="000000"/>
        <w:kern w:val="0"/>
        <w:sz w:val="18"/>
        <w:szCs w:val="21"/>
        <w:lang w:val="en-US" w:eastAsia="en-US"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F21C">
    <w:pPr>
      <w:widowControl/>
      <w:pBdr>
        <w:bottom w:val="none" w:color="auto" w:sz="0" w:space="0"/>
      </w:pBdr>
      <w:kinsoku w:val="0"/>
      <w:autoSpaceDE w:val="0"/>
      <w:autoSpaceDN w:val="0"/>
      <w:adjustRightInd w:val="0"/>
      <w:snapToGrid w:val="0"/>
      <w:spacing w:line="100"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5408" behindDoc="0" locked="0" layoutInCell="0" allowOverlap="1">
              <wp:simplePos x="0" y="0"/>
              <wp:positionH relativeFrom="page">
                <wp:posOffset>899795</wp:posOffset>
              </wp:positionH>
              <wp:positionV relativeFrom="page">
                <wp:posOffset>783590</wp:posOffset>
              </wp:positionV>
              <wp:extent cx="5940425" cy="6350"/>
              <wp:effectExtent l="0" t="0" r="0" b="0"/>
              <wp:wrapNone/>
              <wp:docPr id="18" name="矩形 18"/>
              <wp:cNvGraphicFramePr/>
              <a:graphic xmlns:a="http://schemas.openxmlformats.org/drawingml/2006/main">
                <a:graphicData uri="http://schemas.microsoft.com/office/word/2010/wordprocessingShape">
                  <wps:wsp>
                    <wps:cNvSpPr/>
                    <wps:spPr>
                      <a:xfrm>
                        <a:off x="0" y="0"/>
                        <a:ext cx="59404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85pt;margin-top:61.7pt;height:0.5pt;width:467.75pt;mso-position-horizontal-relative:page;mso-position-vertical-relative:page;z-index:251665408;mso-width-relative:page;mso-height-relative:page;" fillcolor="#000000" filled="t" stroked="f" coordsize="21600,21600" o:allowincell="f" o:gfxdata="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3&#10;Oad22QAAAAwBAAAPAAAAAAAAAAEAIAAAACIAAABkcnMvZG93bnJldi54bWxQSwECFAAUAAAACACH&#10;TuJAI7cf3bEBAABfAwAADgAAAAAAAAABACAAAAAoAQAAZHJzL2Uyb0RvYy54bWxQSwUGAAAAAAYA&#10;BgBZAQAASwUAAAAA&#10;">
              <v:fill on="t" focussize="0,0"/>
              <v:stroke on="f"/>
              <v:imagedata o:title=""/>
              <o:lock v:ext="edit" aspectratio="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7D264">
    <w:pPr>
      <w:widowControl/>
      <w:kinsoku w:val="0"/>
      <w:autoSpaceDE w:val="0"/>
      <w:autoSpaceDN w:val="0"/>
      <w:adjustRightInd w:val="0"/>
      <w:snapToGrid w:val="0"/>
      <w:spacing w:line="100"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6432" behindDoc="0" locked="0" layoutInCell="0" allowOverlap="1">
              <wp:simplePos x="0" y="0"/>
              <wp:positionH relativeFrom="page">
                <wp:posOffset>899795</wp:posOffset>
              </wp:positionH>
              <wp:positionV relativeFrom="page">
                <wp:posOffset>783590</wp:posOffset>
              </wp:positionV>
              <wp:extent cx="5940425" cy="6350"/>
              <wp:effectExtent l="0" t="0" r="0" b="0"/>
              <wp:wrapNone/>
              <wp:docPr id="10" name="矩形 10"/>
              <wp:cNvGraphicFramePr/>
              <a:graphic xmlns:a="http://schemas.openxmlformats.org/drawingml/2006/main">
                <a:graphicData uri="http://schemas.microsoft.com/office/word/2010/wordprocessingShape">
                  <wps:wsp>
                    <wps:cNvSpPr/>
                    <wps:spPr>
                      <a:xfrm>
                        <a:off x="0" y="0"/>
                        <a:ext cx="59404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85pt;margin-top:61.7pt;height:0.5pt;width:467.75pt;mso-position-horizontal-relative:page;mso-position-vertical-relative:page;z-index:251666432;mso-width-relative:page;mso-height-relative:page;" fillcolor="#000000" filled="t" stroked="f" coordsize="21600,21600" o:allowincell="f" o:gfxdata="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3&#10;Oad22QAAAAwBAAAPAAAAAAAAAAEAIAAAACIAAABkcnMvZG93bnJldi54bWxQSwECFAAUAAAACACH&#10;TuJAlWSrkbEBAABfAwAADgAAAAAAAAABACAAAAAoAQAAZHJzL2Uyb0RvYy54bWxQSwUGAAAAAAYA&#10;BgBZAQAASwUAAAAA&#10;">
              <v:fill on="t" focussize="0,0"/>
              <v:stroke on="f"/>
              <v:imagedata o:title=""/>
              <o:lock v:ext="edit" aspectratio="f"/>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747AD">
    <w:pPr>
      <w:widowControl/>
      <w:kinsoku w:val="0"/>
      <w:autoSpaceDE w:val="0"/>
      <w:autoSpaceDN w:val="0"/>
      <w:adjustRightInd w:val="0"/>
      <w:snapToGrid w:val="0"/>
      <w:spacing w:line="100"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4384" behindDoc="0" locked="0" layoutInCell="0" allowOverlap="1">
              <wp:simplePos x="0" y="0"/>
              <wp:positionH relativeFrom="page">
                <wp:posOffset>899795</wp:posOffset>
              </wp:positionH>
              <wp:positionV relativeFrom="page">
                <wp:posOffset>783590</wp:posOffset>
              </wp:positionV>
              <wp:extent cx="5940425" cy="6350"/>
              <wp:effectExtent l="0" t="0" r="0" b="0"/>
              <wp:wrapNone/>
              <wp:docPr id="20" name="矩形 20"/>
              <wp:cNvGraphicFramePr/>
              <a:graphic xmlns:a="http://schemas.openxmlformats.org/drawingml/2006/main">
                <a:graphicData uri="http://schemas.microsoft.com/office/word/2010/wordprocessingShape">
                  <wps:wsp>
                    <wps:cNvSpPr/>
                    <wps:spPr>
                      <a:xfrm>
                        <a:off x="0" y="0"/>
                        <a:ext cx="5940425" cy="6350"/>
                      </a:xfrm>
                      <a:prstGeom prst="rect">
                        <a:avLst/>
                      </a:prstGeom>
                      <a:noFill/>
                      <a:ln>
                        <a:noFill/>
                      </a:ln>
                    </wps:spPr>
                    <wps:bodyPr upright="1"/>
                  </wps:wsp>
                </a:graphicData>
              </a:graphic>
            </wp:anchor>
          </w:drawing>
        </mc:Choice>
        <mc:Fallback>
          <w:pict>
            <v:rect id="_x0000_s1026" o:spid="_x0000_s1026" o:spt="1" style="position:absolute;left:0pt;margin-left:70.85pt;margin-top:61.7pt;height:0.5pt;width:467.75pt;mso-position-horizontal-relative:page;mso-position-vertical-relative:page;z-index:251664384;mso-width-relative:page;mso-height-relative:page;" filled="f" stroked="f" coordsize="21600,21600" o:allowincell="f" o:gfxdata="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V+kuPbAAAADAEAAA8AAAAAAAAA&#10;AQAgAAAAIgAAAGRycy9kb3ducmV2LnhtbFBLAQIUABQAAAAIAIdO4kCKtys8nAEAADYDAAAOAAAA&#10;AAAAAAEAIAAAACoBAABkcnMvZTJvRG9jLnhtbFBLBQYAAAAABgAGAFkBAAA4BQAAAAA=&#10;">
              <v:fill on="f" focussize="0,0"/>
              <v:stroke on="f"/>
              <v:imagedata o:title=""/>
              <o:lock v:ext="edit" aspectratio="f"/>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005B">
    <w:pPr>
      <w:spacing w:line="100" w:lineRule="auto"/>
      <w:rPr>
        <w:rFonts w:ascii="Arial" w:hAnsi="Times New Roman" w:eastAsia="宋体" w:cs="Times New Roman"/>
        <w:sz w:val="2"/>
      </w:rPr>
    </w:pPr>
    <w:r>
      <w:rPr>
        <w:rFonts w:ascii="Times New Roman" w:hAnsi="Times New Roman" w:eastAsia="宋体" w:cs="Times New Roman"/>
      </w:rPr>
      <mc:AlternateContent>
        <mc:Choice Requires="wps">
          <w:drawing>
            <wp:anchor distT="0" distB="0" distL="114300" distR="114300" simplePos="0" relativeHeight="251663360" behindDoc="0" locked="0" layoutInCell="0" allowOverlap="1">
              <wp:simplePos x="0" y="0"/>
              <wp:positionH relativeFrom="page">
                <wp:posOffset>899795</wp:posOffset>
              </wp:positionH>
              <wp:positionV relativeFrom="page">
                <wp:posOffset>783590</wp:posOffset>
              </wp:positionV>
              <wp:extent cx="5940425" cy="6350"/>
              <wp:effectExtent l="0" t="0" r="0" b="0"/>
              <wp:wrapNone/>
              <wp:docPr id="14" name="矩形 14"/>
              <wp:cNvGraphicFramePr/>
              <a:graphic xmlns:a="http://schemas.openxmlformats.org/drawingml/2006/main">
                <a:graphicData uri="http://schemas.microsoft.com/office/word/2010/wordprocessingShape">
                  <wps:wsp>
                    <wps:cNvSpPr/>
                    <wps:spPr>
                      <a:xfrm>
                        <a:off x="0" y="0"/>
                        <a:ext cx="5940425" cy="6350"/>
                      </a:xfrm>
                      <a:prstGeom prst="rect">
                        <a:avLst/>
                      </a:prstGeom>
                      <a:noFill/>
                      <a:ln>
                        <a:noFill/>
                      </a:ln>
                    </wps:spPr>
                    <wps:bodyPr upright="1"/>
                  </wps:wsp>
                </a:graphicData>
              </a:graphic>
            </wp:anchor>
          </w:drawing>
        </mc:Choice>
        <mc:Fallback>
          <w:pict>
            <v:rect id="_x0000_s1026" o:spid="_x0000_s1026" o:spt="1" style="position:absolute;left:0pt;margin-left:70.85pt;margin-top:61.7pt;height:0.5pt;width:467.75pt;mso-position-horizontal-relative:page;mso-position-vertical-relative:page;z-index:251663360;mso-width-relative:page;mso-height-relative:page;" filled="f" stroked="f" coordsize="21600,21600" o:allowincell="f" o:gfxdata="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VfpLj2wAAAAwBAAAPAAAAAAAA&#10;AAEAIAAAACIAAABkcnMvZG93bnJldi54bWxQSwECFAAUAAAACACHTuJAtCJbLJ0BAAA2AwAADgAA&#10;AAAAAAABACAAAAAqAQAAZHJzL2Uyb0RvYy54bWxQSwUGAAAAAAYABgBZAQAAOQUAAAAA&#10;">
              <v:fill on="f" focussize="0,0"/>
              <v:stroke on="f"/>
              <v:imagedata o:title=""/>
              <o:lock v:ext="edit" aspectratio="f"/>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9E6">
    <w:pPr>
      <w:pStyle w:val="244"/>
      <w:pBdr>
        <w:bottom w:val="none" w:color="auto" w:sz="0" w:space="1"/>
      </w:pBd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499CC"/>
    <w:multiLevelType w:val="singleLevel"/>
    <w:tmpl w:val="324499CC"/>
    <w:lvl w:ilvl="0" w:tentative="0">
      <w:start w:val="2"/>
      <w:numFmt w:val="decimal"/>
      <w:suff w:val="nothing"/>
      <w:lvlText w:val="（%1）"/>
      <w:lvlJc w:val="left"/>
      <w:rPr>
        <w:rFonts w:cs="Times New Roman"/>
      </w:rPr>
    </w:lvl>
  </w:abstractNum>
  <w:abstractNum w:abstractNumId="1">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E841A5"/>
    <w:rsid w:val="07203499"/>
    <w:rsid w:val="0ABD286D"/>
    <w:rsid w:val="0CB16402"/>
    <w:rsid w:val="0DC600F3"/>
    <w:rsid w:val="0F803E6A"/>
    <w:rsid w:val="13DD188A"/>
    <w:rsid w:val="148A34E8"/>
    <w:rsid w:val="19833DF7"/>
    <w:rsid w:val="1ACB4B33"/>
    <w:rsid w:val="1AE64F2C"/>
    <w:rsid w:val="1C8D3862"/>
    <w:rsid w:val="1E18008F"/>
    <w:rsid w:val="1FDF0B3E"/>
    <w:rsid w:val="20085EE1"/>
    <w:rsid w:val="218B7890"/>
    <w:rsid w:val="24253506"/>
    <w:rsid w:val="2A587A65"/>
    <w:rsid w:val="2A9058DE"/>
    <w:rsid w:val="2ABA24CE"/>
    <w:rsid w:val="2B69583E"/>
    <w:rsid w:val="2BF12C0E"/>
    <w:rsid w:val="2F063811"/>
    <w:rsid w:val="3344327C"/>
    <w:rsid w:val="37C130EE"/>
    <w:rsid w:val="3A190FBF"/>
    <w:rsid w:val="3C1F6635"/>
    <w:rsid w:val="3CD44266"/>
    <w:rsid w:val="3DAA0180"/>
    <w:rsid w:val="43FD54AD"/>
    <w:rsid w:val="44F24093"/>
    <w:rsid w:val="4755115C"/>
    <w:rsid w:val="4A6D67B8"/>
    <w:rsid w:val="4B5F225D"/>
    <w:rsid w:val="4BE64A79"/>
    <w:rsid w:val="4EBF4EE9"/>
    <w:rsid w:val="505C17AE"/>
    <w:rsid w:val="50C63A61"/>
    <w:rsid w:val="52A66D10"/>
    <w:rsid w:val="5737087F"/>
    <w:rsid w:val="596D2336"/>
    <w:rsid w:val="5B6A1223"/>
    <w:rsid w:val="5C9D1184"/>
    <w:rsid w:val="60D02D99"/>
    <w:rsid w:val="611D0AE5"/>
    <w:rsid w:val="627927CC"/>
    <w:rsid w:val="62A0105E"/>
    <w:rsid w:val="65EC212D"/>
    <w:rsid w:val="68525518"/>
    <w:rsid w:val="6962638E"/>
    <w:rsid w:val="69F34AD9"/>
    <w:rsid w:val="6CBC5125"/>
    <w:rsid w:val="6DC26C9C"/>
    <w:rsid w:val="6E957F0D"/>
    <w:rsid w:val="6F6A5C16"/>
    <w:rsid w:val="6F6D491A"/>
    <w:rsid w:val="71DF6398"/>
    <w:rsid w:val="71E76525"/>
    <w:rsid w:val="726F13F8"/>
    <w:rsid w:val="737E7A3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0" w:semiHidden="0"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99"/>
    <w:pPr>
      <w:keepNext/>
      <w:keepLines/>
      <w:spacing w:before="340" w:after="330" w:line="578" w:lineRule="auto"/>
      <w:outlineLvl w:val="0"/>
    </w:pPr>
    <w:rPr>
      <w:b/>
      <w:kern w:val="44"/>
      <w:sz w:val="44"/>
      <w:szCs w:val="20"/>
    </w:rPr>
  </w:style>
  <w:style w:type="paragraph" w:styleId="4">
    <w:name w:val="heading 2"/>
    <w:basedOn w:val="1"/>
    <w:next w:val="1"/>
    <w:link w:val="91"/>
    <w:qFormat/>
    <w:uiPriority w:val="99"/>
    <w:pPr>
      <w:keepNext/>
      <w:keepLines/>
      <w:spacing w:before="260" w:after="260" w:line="416" w:lineRule="auto"/>
      <w:outlineLvl w:val="1"/>
    </w:pPr>
    <w:rPr>
      <w:rFonts w:ascii="Cambria" w:hAnsi="Cambria"/>
      <w:b/>
      <w:sz w:val="32"/>
      <w:szCs w:val="20"/>
    </w:rPr>
  </w:style>
  <w:style w:type="paragraph" w:styleId="5">
    <w:name w:val="heading 3"/>
    <w:basedOn w:val="1"/>
    <w:next w:val="1"/>
    <w:link w:val="92"/>
    <w:qFormat/>
    <w:uiPriority w:val="99"/>
    <w:pPr>
      <w:keepNext/>
      <w:keepLines/>
      <w:spacing w:before="260" w:after="260" w:line="416" w:lineRule="auto"/>
      <w:outlineLvl w:val="2"/>
    </w:pPr>
    <w:rPr>
      <w:b/>
      <w:sz w:val="32"/>
      <w:szCs w:val="20"/>
    </w:rPr>
  </w:style>
  <w:style w:type="paragraph" w:styleId="2">
    <w:name w:val="heading 4"/>
    <w:basedOn w:val="1"/>
    <w:next w:val="1"/>
    <w:link w:val="93"/>
    <w:qFormat/>
    <w:uiPriority w:val="99"/>
    <w:pPr>
      <w:keepNext/>
      <w:keepLines/>
      <w:spacing w:line="360" w:lineRule="auto"/>
      <w:outlineLvl w:val="3"/>
    </w:pPr>
    <w:rPr>
      <w:rFonts w:ascii="Arial" w:hAnsi="Arial"/>
      <w:b/>
      <w:sz w:val="28"/>
      <w:szCs w:val="20"/>
    </w:rPr>
  </w:style>
  <w:style w:type="paragraph" w:styleId="6">
    <w:name w:val="heading 5"/>
    <w:basedOn w:val="1"/>
    <w:next w:val="7"/>
    <w:link w:val="94"/>
    <w:qFormat/>
    <w:uiPriority w:val="99"/>
    <w:pPr>
      <w:keepNext/>
      <w:keepLines/>
      <w:spacing w:before="280" w:after="290" w:line="376" w:lineRule="auto"/>
      <w:outlineLvl w:val="4"/>
    </w:pPr>
    <w:rPr>
      <w:b/>
      <w:sz w:val="28"/>
      <w:szCs w:val="20"/>
    </w:rPr>
  </w:style>
  <w:style w:type="paragraph" w:styleId="8">
    <w:name w:val="heading 6"/>
    <w:basedOn w:val="1"/>
    <w:next w:val="1"/>
    <w:link w:val="70"/>
    <w:qFormat/>
    <w:uiPriority w:val="99"/>
    <w:pPr>
      <w:keepNext/>
      <w:keepLines/>
      <w:spacing w:before="240" w:after="64" w:line="317" w:lineRule="auto"/>
      <w:outlineLvl w:val="5"/>
    </w:pPr>
    <w:rPr>
      <w:rFonts w:ascii="Cambria" w:hAnsi="Cambria"/>
      <w:b/>
      <w:bCs/>
      <w:kern w:val="0"/>
      <w:sz w:val="24"/>
    </w:rPr>
  </w:style>
  <w:style w:type="paragraph" w:styleId="9">
    <w:name w:val="heading 7"/>
    <w:basedOn w:val="1"/>
    <w:next w:val="1"/>
    <w:link w:val="71"/>
    <w:qFormat/>
    <w:uiPriority w:val="99"/>
    <w:pPr>
      <w:keepNext/>
      <w:keepLines/>
      <w:spacing w:before="240" w:after="64" w:line="317" w:lineRule="auto"/>
      <w:outlineLvl w:val="6"/>
    </w:pPr>
    <w:rPr>
      <w:b/>
      <w:bCs/>
      <w:kern w:val="0"/>
      <w:sz w:val="24"/>
    </w:rPr>
  </w:style>
  <w:style w:type="paragraph" w:styleId="10">
    <w:name w:val="heading 8"/>
    <w:basedOn w:val="1"/>
    <w:next w:val="1"/>
    <w:link w:val="72"/>
    <w:qFormat/>
    <w:uiPriority w:val="9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73"/>
    <w:qFormat/>
    <w:uiPriority w:val="99"/>
    <w:pPr>
      <w:keepNext/>
      <w:keepLines/>
      <w:spacing w:before="240" w:after="64" w:line="317" w:lineRule="auto"/>
      <w:outlineLvl w:val="8"/>
    </w:pPr>
    <w:rPr>
      <w:rFonts w:ascii="Cambria" w:hAnsi="Cambria"/>
      <w:kern w:val="0"/>
      <w:sz w:val="20"/>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7">
    <w:name w:val="Normal Indent"/>
    <w:basedOn w:val="1"/>
    <w:link w:val="95"/>
    <w:qFormat/>
    <w:uiPriority w:val="99"/>
    <w:pPr>
      <w:ind w:firstLine="420"/>
    </w:pPr>
    <w:rPr>
      <w:szCs w:val="20"/>
    </w:rPr>
  </w:style>
  <w:style w:type="paragraph" w:styleId="12">
    <w:name w:val="toc 7"/>
    <w:basedOn w:val="1"/>
    <w:next w:val="1"/>
    <w:qFormat/>
    <w:uiPriority w:val="99"/>
    <w:pPr>
      <w:ind w:left="2520" w:leftChars="1200"/>
    </w:pPr>
    <w:rPr>
      <w:rFonts w:ascii="Calibri" w:hAnsi="Calibri" w:cs="Calibri"/>
      <w:szCs w:val="21"/>
    </w:rPr>
  </w:style>
  <w:style w:type="paragraph" w:styleId="13">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96"/>
    <w:qFormat/>
    <w:uiPriority w:val="99"/>
    <w:pPr>
      <w:shd w:val="clear" w:color="auto" w:fill="000080"/>
    </w:pPr>
    <w:rPr>
      <w:sz w:val="24"/>
      <w:szCs w:val="20"/>
      <w:shd w:val="clear" w:color="auto" w:fill="000080"/>
    </w:rPr>
  </w:style>
  <w:style w:type="paragraph" w:styleId="16">
    <w:name w:val="annotation text"/>
    <w:basedOn w:val="1"/>
    <w:link w:val="97"/>
    <w:qFormat/>
    <w:uiPriority w:val="99"/>
    <w:pPr>
      <w:jc w:val="left"/>
    </w:pPr>
    <w:rPr>
      <w:sz w:val="24"/>
      <w:szCs w:val="20"/>
    </w:rPr>
  </w:style>
  <w:style w:type="paragraph" w:styleId="17">
    <w:name w:val="Body Text 3"/>
    <w:basedOn w:val="1"/>
    <w:link w:val="76"/>
    <w:qFormat/>
    <w:uiPriority w:val="99"/>
    <w:pPr>
      <w:spacing w:after="120"/>
    </w:pPr>
    <w:rPr>
      <w:sz w:val="16"/>
      <w:szCs w:val="16"/>
    </w:rPr>
  </w:style>
  <w:style w:type="paragraph" w:styleId="18">
    <w:name w:val="Body Text"/>
    <w:basedOn w:val="1"/>
    <w:link w:val="77"/>
    <w:qFormat/>
    <w:uiPriority w:val="99"/>
    <w:pPr>
      <w:spacing w:after="120"/>
    </w:pPr>
  </w:style>
  <w:style w:type="paragraph" w:styleId="19">
    <w:name w:val="Body Text Indent"/>
    <w:basedOn w:val="1"/>
    <w:next w:val="20"/>
    <w:link w:val="98"/>
    <w:qFormat/>
    <w:uiPriority w:val="99"/>
    <w:pPr>
      <w:ind w:firstLine="830" w:firstLineChars="352"/>
    </w:pPr>
    <w:rPr>
      <w:rFonts w:ascii="仿宋_GB2312" w:eastAsia="仿宋_GB2312"/>
      <w:kern w:val="0"/>
      <w:sz w:val="20"/>
      <w:szCs w:val="20"/>
    </w:rPr>
  </w:style>
  <w:style w:type="paragraph" w:styleId="20">
    <w:name w:val="Plain Text"/>
    <w:basedOn w:val="1"/>
    <w:next w:val="2"/>
    <w:link w:val="99"/>
    <w:qFormat/>
    <w:uiPriority w:val="99"/>
    <w:rPr>
      <w:rFonts w:ascii="宋体" w:hAnsi="Courier New"/>
      <w:kern w:val="0"/>
      <w:szCs w:val="20"/>
    </w:rPr>
  </w:style>
  <w:style w:type="paragraph" w:styleId="21">
    <w:name w:val="List 2"/>
    <w:basedOn w:val="1"/>
    <w:qFormat/>
    <w:uiPriority w:val="99"/>
    <w:pPr>
      <w:ind w:left="100" w:leftChars="200" w:hanging="200" w:hangingChars="200"/>
      <w:contextualSpacing/>
    </w:pPr>
  </w:style>
  <w:style w:type="paragraph" w:styleId="22">
    <w:name w:val="index 4"/>
    <w:basedOn w:val="1"/>
    <w:next w:val="1"/>
    <w:semiHidden/>
    <w:qFormat/>
    <w:uiPriority w:val="99"/>
    <w:pPr>
      <w:ind w:left="600" w:leftChars="600"/>
    </w:pPr>
    <w:rPr>
      <w:szCs w:val="21"/>
    </w:rPr>
  </w:style>
  <w:style w:type="paragraph" w:styleId="23">
    <w:name w:val="toc 5"/>
    <w:basedOn w:val="1"/>
    <w:next w:val="1"/>
    <w:qFormat/>
    <w:uiPriority w:val="99"/>
    <w:pPr>
      <w:ind w:left="1680" w:leftChars="800"/>
    </w:pPr>
    <w:rPr>
      <w:rFonts w:ascii="Calibri" w:hAnsi="Calibri" w:cs="Calibri"/>
      <w:szCs w:val="21"/>
    </w:rPr>
  </w:style>
  <w:style w:type="paragraph" w:styleId="24">
    <w:name w:val="toc 3"/>
    <w:basedOn w:val="1"/>
    <w:next w:val="1"/>
    <w:qFormat/>
    <w:uiPriority w:val="99"/>
    <w:pPr>
      <w:ind w:left="840" w:leftChars="400"/>
    </w:pPr>
    <w:rPr>
      <w:szCs w:val="21"/>
    </w:rPr>
  </w:style>
  <w:style w:type="paragraph" w:styleId="25">
    <w:name w:val="toc 8"/>
    <w:basedOn w:val="1"/>
    <w:next w:val="1"/>
    <w:qFormat/>
    <w:uiPriority w:val="99"/>
    <w:pPr>
      <w:ind w:left="2940" w:leftChars="1400"/>
    </w:pPr>
    <w:rPr>
      <w:rFonts w:ascii="Calibri" w:hAnsi="Calibri" w:cs="Calibri"/>
      <w:szCs w:val="21"/>
    </w:rPr>
  </w:style>
  <w:style w:type="paragraph" w:styleId="26">
    <w:name w:val="Date"/>
    <w:basedOn w:val="1"/>
    <w:next w:val="1"/>
    <w:link w:val="100"/>
    <w:qFormat/>
    <w:uiPriority w:val="99"/>
    <w:pPr>
      <w:ind w:left="100" w:leftChars="2500"/>
    </w:pPr>
    <w:rPr>
      <w:sz w:val="24"/>
      <w:szCs w:val="20"/>
    </w:rPr>
  </w:style>
  <w:style w:type="paragraph" w:styleId="27">
    <w:name w:val="Body Text Indent 2"/>
    <w:basedOn w:val="1"/>
    <w:link w:val="101"/>
    <w:qFormat/>
    <w:uiPriority w:val="99"/>
    <w:pPr>
      <w:spacing w:after="120" w:line="480" w:lineRule="auto"/>
      <w:ind w:left="420" w:leftChars="200"/>
    </w:pPr>
    <w:rPr>
      <w:sz w:val="24"/>
      <w:szCs w:val="20"/>
    </w:rPr>
  </w:style>
  <w:style w:type="paragraph" w:styleId="28">
    <w:name w:val="Balloon Text"/>
    <w:basedOn w:val="1"/>
    <w:link w:val="102"/>
    <w:qFormat/>
    <w:uiPriority w:val="99"/>
    <w:rPr>
      <w:sz w:val="18"/>
      <w:szCs w:val="20"/>
    </w:rPr>
  </w:style>
  <w:style w:type="paragraph" w:styleId="29">
    <w:name w:val="footer"/>
    <w:basedOn w:val="1"/>
    <w:next w:val="1"/>
    <w:link w:val="103"/>
    <w:qFormat/>
    <w:uiPriority w:val="99"/>
    <w:pPr>
      <w:tabs>
        <w:tab w:val="center" w:pos="4153"/>
        <w:tab w:val="right" w:pos="8306"/>
      </w:tabs>
      <w:snapToGrid w:val="0"/>
      <w:jc w:val="left"/>
    </w:pPr>
    <w:rPr>
      <w:kern w:val="0"/>
      <w:sz w:val="18"/>
      <w:szCs w:val="20"/>
    </w:rPr>
  </w:style>
  <w:style w:type="paragraph" w:styleId="30">
    <w:name w:val="header"/>
    <w:basedOn w:val="1"/>
    <w:link w:val="104"/>
    <w:qFormat/>
    <w:uiPriority w:val="99"/>
    <w:pPr>
      <w:pBdr>
        <w:bottom w:val="single" w:color="auto" w:sz="6" w:space="1"/>
      </w:pBdr>
      <w:tabs>
        <w:tab w:val="center" w:pos="4153"/>
        <w:tab w:val="right" w:pos="8306"/>
      </w:tabs>
      <w:snapToGrid w:val="0"/>
      <w:jc w:val="center"/>
    </w:pPr>
    <w:rPr>
      <w:kern w:val="0"/>
      <w:sz w:val="18"/>
      <w:szCs w:val="20"/>
    </w:rPr>
  </w:style>
  <w:style w:type="paragraph" w:styleId="31">
    <w:name w:val="toc 1"/>
    <w:basedOn w:val="1"/>
    <w:next w:val="1"/>
    <w:qFormat/>
    <w:uiPriority w:val="99"/>
  </w:style>
  <w:style w:type="paragraph" w:styleId="32">
    <w:name w:val="toc 4"/>
    <w:basedOn w:val="1"/>
    <w:next w:val="1"/>
    <w:qFormat/>
    <w:uiPriority w:val="99"/>
    <w:pPr>
      <w:ind w:left="1260" w:leftChars="600"/>
    </w:pPr>
    <w:rPr>
      <w:rFonts w:ascii="Calibri" w:hAnsi="Calibri" w:cs="Calibri"/>
      <w:szCs w:val="21"/>
    </w:rPr>
  </w:style>
  <w:style w:type="paragraph" w:styleId="33">
    <w:name w:val="Subtitle"/>
    <w:basedOn w:val="1"/>
    <w:next w:val="1"/>
    <w:link w:val="85"/>
    <w:qFormat/>
    <w:uiPriority w:val="99"/>
    <w:pPr>
      <w:spacing w:before="240" w:after="60" w:line="312" w:lineRule="auto"/>
      <w:jc w:val="center"/>
      <w:outlineLvl w:val="1"/>
    </w:pPr>
    <w:rPr>
      <w:rFonts w:ascii="Cambria" w:hAnsi="Cambria"/>
      <w:b/>
      <w:bCs/>
      <w:kern w:val="28"/>
      <w:sz w:val="32"/>
      <w:szCs w:val="32"/>
    </w:rPr>
  </w:style>
  <w:style w:type="paragraph" w:styleId="34">
    <w:name w:val="footnote text"/>
    <w:basedOn w:val="1"/>
    <w:link w:val="105"/>
    <w:qFormat/>
    <w:uiPriority w:val="99"/>
    <w:pPr>
      <w:adjustRightInd w:val="0"/>
      <w:spacing w:line="312" w:lineRule="atLeast"/>
      <w:jc w:val="left"/>
      <w:textAlignment w:val="baseline"/>
    </w:pPr>
    <w:rPr>
      <w:kern w:val="0"/>
      <w:sz w:val="18"/>
      <w:szCs w:val="20"/>
    </w:rPr>
  </w:style>
  <w:style w:type="paragraph" w:styleId="35">
    <w:name w:val="toc 6"/>
    <w:basedOn w:val="1"/>
    <w:next w:val="1"/>
    <w:qFormat/>
    <w:uiPriority w:val="99"/>
    <w:pPr>
      <w:ind w:left="2100" w:leftChars="1000"/>
    </w:pPr>
    <w:rPr>
      <w:rFonts w:ascii="Calibri" w:hAnsi="Calibri" w:cs="Calibri"/>
      <w:szCs w:val="21"/>
    </w:rPr>
  </w:style>
  <w:style w:type="paragraph" w:styleId="36">
    <w:name w:val="table of figures"/>
    <w:basedOn w:val="1"/>
    <w:next w:val="1"/>
    <w:qFormat/>
    <w:locked/>
    <w:uiPriority w:val="0"/>
    <w:pPr>
      <w:ind w:leftChars="200" w:hanging="200" w:hangingChars="200"/>
    </w:pPr>
  </w:style>
  <w:style w:type="paragraph" w:styleId="37">
    <w:name w:val="toc 2"/>
    <w:basedOn w:val="1"/>
    <w:next w:val="1"/>
    <w:qFormat/>
    <w:uiPriority w:val="99"/>
    <w:pPr>
      <w:tabs>
        <w:tab w:val="right" w:leader="dot" w:pos="8296"/>
      </w:tabs>
      <w:ind w:left="420" w:leftChars="200"/>
    </w:pPr>
  </w:style>
  <w:style w:type="paragraph" w:styleId="38">
    <w:name w:val="toc 9"/>
    <w:basedOn w:val="1"/>
    <w:next w:val="1"/>
    <w:qFormat/>
    <w:uiPriority w:val="99"/>
    <w:pPr>
      <w:ind w:left="3360" w:leftChars="1600"/>
    </w:pPr>
    <w:rPr>
      <w:rFonts w:ascii="Calibri" w:hAnsi="Calibri" w:cs="Calibri"/>
      <w:szCs w:val="21"/>
    </w:rPr>
  </w:style>
  <w:style w:type="paragraph" w:styleId="39">
    <w:name w:val="HTML Preformatted"/>
    <w:basedOn w:val="1"/>
    <w:link w:val="8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qFormat/>
    <w:uiPriority w:val="99"/>
    <w:rPr>
      <w:rFonts w:ascii="Calibri" w:hAnsi="Calibri"/>
      <w:kern w:val="0"/>
      <w:sz w:val="24"/>
    </w:rPr>
  </w:style>
  <w:style w:type="paragraph" w:styleId="41">
    <w:name w:val="Title"/>
    <w:basedOn w:val="1"/>
    <w:next w:val="1"/>
    <w:link w:val="106"/>
    <w:qFormat/>
    <w:uiPriority w:val="99"/>
    <w:pPr>
      <w:spacing w:before="240" w:after="60"/>
      <w:jc w:val="center"/>
      <w:outlineLvl w:val="0"/>
    </w:pPr>
    <w:rPr>
      <w:rFonts w:ascii="Cambria" w:hAnsi="Cambria"/>
      <w:b/>
      <w:sz w:val="32"/>
      <w:szCs w:val="20"/>
    </w:rPr>
  </w:style>
  <w:style w:type="paragraph" w:styleId="42">
    <w:name w:val="annotation subject"/>
    <w:basedOn w:val="16"/>
    <w:next w:val="16"/>
    <w:link w:val="107"/>
    <w:qFormat/>
    <w:uiPriority w:val="99"/>
    <w:rPr>
      <w:b/>
    </w:rPr>
  </w:style>
  <w:style w:type="paragraph" w:styleId="43">
    <w:name w:val="Body Text First Indent 2"/>
    <w:basedOn w:val="19"/>
    <w:link w:val="241"/>
    <w:unhideWhenUsed/>
    <w:qFormat/>
    <w:locked/>
    <w:uiPriority w:val="99"/>
    <w:pPr>
      <w:spacing w:after="120"/>
      <w:ind w:left="420" w:leftChars="200" w:firstLine="420" w:firstLineChars="200"/>
    </w:pPr>
    <w:rPr>
      <w:rFonts w:ascii="Times New Roman" w:eastAsia="宋体"/>
      <w:kern w:val="2"/>
      <w:sz w:val="21"/>
      <w:szCs w:val="24"/>
    </w:rPr>
  </w:style>
  <w:style w:type="table" w:styleId="45">
    <w:name w:val="Table Grid"/>
    <w:basedOn w:val="4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basedOn w:val="46"/>
    <w:qFormat/>
    <w:uiPriority w:val="99"/>
    <w:rPr>
      <w:rFonts w:cs="Times New Roman"/>
      <w:b/>
    </w:rPr>
  </w:style>
  <w:style w:type="character" w:styleId="48">
    <w:name w:val="endnote reference"/>
    <w:basedOn w:val="46"/>
    <w:qFormat/>
    <w:uiPriority w:val="99"/>
    <w:rPr>
      <w:rFonts w:cs="Times New Roman"/>
      <w:vertAlign w:val="superscript"/>
    </w:rPr>
  </w:style>
  <w:style w:type="character" w:styleId="49">
    <w:name w:val="page number"/>
    <w:basedOn w:val="46"/>
    <w:qFormat/>
    <w:uiPriority w:val="99"/>
    <w:rPr>
      <w:rFonts w:cs="Times New Roman"/>
    </w:rPr>
  </w:style>
  <w:style w:type="character" w:styleId="50">
    <w:name w:val="Emphasis"/>
    <w:basedOn w:val="46"/>
    <w:qFormat/>
    <w:uiPriority w:val="99"/>
    <w:rPr>
      <w:rFonts w:cs="Times New Roman"/>
      <w:i/>
    </w:rPr>
  </w:style>
  <w:style w:type="character" w:styleId="51">
    <w:name w:val="HTML Definition"/>
    <w:basedOn w:val="46"/>
    <w:qFormat/>
    <w:uiPriority w:val="99"/>
    <w:rPr>
      <w:rFonts w:cs="Times New Roman"/>
    </w:rPr>
  </w:style>
  <w:style w:type="character" w:styleId="52">
    <w:name w:val="HTML Typewriter"/>
    <w:basedOn w:val="46"/>
    <w:qFormat/>
    <w:uiPriority w:val="99"/>
    <w:rPr>
      <w:rFonts w:ascii="monospace" w:hAnsi="monospace" w:cs="monospace"/>
      <w:sz w:val="20"/>
    </w:rPr>
  </w:style>
  <w:style w:type="character" w:styleId="53">
    <w:name w:val="HTML Acronym"/>
    <w:basedOn w:val="46"/>
    <w:qFormat/>
    <w:uiPriority w:val="99"/>
    <w:rPr>
      <w:rFonts w:cs="Times New Roman"/>
    </w:rPr>
  </w:style>
  <w:style w:type="character" w:styleId="54">
    <w:name w:val="HTML Variable"/>
    <w:basedOn w:val="46"/>
    <w:qFormat/>
    <w:uiPriority w:val="99"/>
    <w:rPr>
      <w:rFonts w:cs="Times New Roman"/>
    </w:rPr>
  </w:style>
  <w:style w:type="character" w:styleId="55">
    <w:name w:val="Hyperlink"/>
    <w:basedOn w:val="46"/>
    <w:qFormat/>
    <w:uiPriority w:val="99"/>
    <w:rPr>
      <w:rFonts w:cs="Times New Roman"/>
      <w:color w:val="0000FF"/>
      <w:u w:val="single"/>
    </w:rPr>
  </w:style>
  <w:style w:type="character" w:styleId="56">
    <w:name w:val="HTML Code"/>
    <w:basedOn w:val="46"/>
    <w:qFormat/>
    <w:uiPriority w:val="99"/>
    <w:rPr>
      <w:rFonts w:ascii="monospace" w:hAnsi="monospace" w:cs="monospace"/>
      <w:sz w:val="20"/>
    </w:rPr>
  </w:style>
  <w:style w:type="character" w:styleId="57">
    <w:name w:val="annotation reference"/>
    <w:basedOn w:val="46"/>
    <w:qFormat/>
    <w:uiPriority w:val="99"/>
    <w:rPr>
      <w:rFonts w:cs="Times New Roman"/>
      <w:sz w:val="21"/>
    </w:rPr>
  </w:style>
  <w:style w:type="character" w:styleId="58">
    <w:name w:val="HTML Cite"/>
    <w:basedOn w:val="46"/>
    <w:qFormat/>
    <w:uiPriority w:val="99"/>
    <w:rPr>
      <w:rFonts w:cs="Times New Roman"/>
    </w:rPr>
  </w:style>
  <w:style w:type="character" w:styleId="59">
    <w:name w:val="footnote reference"/>
    <w:basedOn w:val="46"/>
    <w:qFormat/>
    <w:uiPriority w:val="99"/>
    <w:rPr>
      <w:rFonts w:cs="Times New Roman"/>
      <w:vertAlign w:val="superscript"/>
    </w:rPr>
  </w:style>
  <w:style w:type="character" w:styleId="60">
    <w:name w:val="HTML Keyboard"/>
    <w:basedOn w:val="46"/>
    <w:qFormat/>
    <w:uiPriority w:val="99"/>
    <w:rPr>
      <w:rFonts w:ascii="monospace" w:hAnsi="monospace" w:cs="monospace"/>
      <w:sz w:val="20"/>
    </w:rPr>
  </w:style>
  <w:style w:type="character" w:styleId="61">
    <w:name w:val="HTML Sample"/>
    <w:basedOn w:val="46"/>
    <w:qFormat/>
    <w:uiPriority w:val="99"/>
    <w:rPr>
      <w:rFonts w:ascii="monospace" w:hAnsi="monospace" w:cs="monospace"/>
    </w:rPr>
  </w:style>
  <w:style w:type="paragraph" w:customStyle="1" w:styleId="62">
    <w:name w:val="表格文字"/>
    <w:basedOn w:val="19"/>
    <w:next w:val="18"/>
    <w:qFormat/>
    <w:uiPriority w:val="0"/>
    <w:pPr>
      <w:adjustRightInd w:val="0"/>
      <w:spacing w:line="420" w:lineRule="atLeast"/>
      <w:jc w:val="left"/>
      <w:textAlignment w:val="baseline"/>
    </w:pPr>
    <w:rPr>
      <w:kern w:val="0"/>
    </w:rPr>
  </w:style>
  <w:style w:type="paragraph" w:customStyle="1" w:styleId="63">
    <w:name w:val="正文1"/>
    <w:basedOn w:val="1"/>
    <w:next w:val="64"/>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64">
    <w:name w:val="正文文本1"/>
    <w:basedOn w:val="63"/>
    <w:next w:val="63"/>
    <w:qFormat/>
    <w:uiPriority w:val="0"/>
    <w:rPr>
      <w:rFonts w:hint="default" w:ascii="金山简黑体" w:hAnsi="金山简黑体" w:eastAsia="金山简黑体"/>
      <w:b/>
      <w:spacing w:val="-8"/>
      <w:sz w:val="44"/>
      <w:szCs w:val="20"/>
    </w:rPr>
  </w:style>
  <w:style w:type="character" w:customStyle="1" w:styleId="65">
    <w:name w:val="Heading 1 Char"/>
    <w:basedOn w:val="46"/>
    <w:qFormat/>
    <w:uiPriority w:val="99"/>
    <w:rPr>
      <w:rFonts w:eastAsia="宋体" w:cs="Times New Roman"/>
      <w:b/>
      <w:kern w:val="44"/>
      <w:sz w:val="44"/>
      <w:lang w:val="en-US" w:eastAsia="zh-CN"/>
    </w:rPr>
  </w:style>
  <w:style w:type="character" w:customStyle="1" w:styleId="66">
    <w:name w:val="Heading 2 Char"/>
    <w:basedOn w:val="46"/>
    <w:qFormat/>
    <w:uiPriority w:val="99"/>
    <w:rPr>
      <w:rFonts w:ascii="Arial" w:hAnsi="Arial" w:eastAsia="黑体" w:cs="Times New Roman"/>
      <w:b/>
      <w:kern w:val="2"/>
      <w:sz w:val="32"/>
      <w:lang w:val="en-US" w:eastAsia="zh-CN"/>
    </w:rPr>
  </w:style>
  <w:style w:type="character" w:customStyle="1" w:styleId="67">
    <w:name w:val="Heading 3 Char"/>
    <w:basedOn w:val="46"/>
    <w:qFormat/>
    <w:uiPriority w:val="99"/>
    <w:rPr>
      <w:rFonts w:cs="Times New Roman"/>
      <w:b/>
      <w:kern w:val="2"/>
      <w:sz w:val="32"/>
    </w:rPr>
  </w:style>
  <w:style w:type="character" w:customStyle="1" w:styleId="68">
    <w:name w:val="Heading 4 Char"/>
    <w:basedOn w:val="46"/>
    <w:qFormat/>
    <w:uiPriority w:val="99"/>
    <w:rPr>
      <w:rFonts w:ascii="Arial" w:hAnsi="Arial" w:eastAsia="宋体" w:cs="Times New Roman"/>
      <w:b/>
      <w:kern w:val="2"/>
      <w:sz w:val="28"/>
      <w:lang w:val="en-US" w:eastAsia="zh-CN"/>
    </w:rPr>
  </w:style>
  <w:style w:type="character" w:customStyle="1" w:styleId="69">
    <w:name w:val="Heading 5 Char"/>
    <w:basedOn w:val="46"/>
    <w:qFormat/>
    <w:uiPriority w:val="99"/>
    <w:rPr>
      <w:rFonts w:eastAsia="宋体" w:cs="Times New Roman"/>
      <w:b/>
      <w:kern w:val="2"/>
      <w:sz w:val="28"/>
      <w:lang w:val="en-US" w:eastAsia="zh-CN"/>
    </w:rPr>
  </w:style>
  <w:style w:type="character" w:customStyle="1" w:styleId="70">
    <w:name w:val="标题 6 Char"/>
    <w:basedOn w:val="46"/>
    <w:link w:val="8"/>
    <w:qFormat/>
    <w:locked/>
    <w:uiPriority w:val="99"/>
    <w:rPr>
      <w:rFonts w:ascii="Cambria" w:hAnsi="Cambria" w:cs="Times New Roman"/>
      <w:b/>
      <w:sz w:val="24"/>
    </w:rPr>
  </w:style>
  <w:style w:type="character" w:customStyle="1" w:styleId="71">
    <w:name w:val="标题 7 Char"/>
    <w:basedOn w:val="46"/>
    <w:link w:val="9"/>
    <w:qFormat/>
    <w:locked/>
    <w:uiPriority w:val="99"/>
    <w:rPr>
      <w:rFonts w:cs="Times New Roman"/>
      <w:b/>
      <w:sz w:val="24"/>
    </w:rPr>
  </w:style>
  <w:style w:type="character" w:customStyle="1" w:styleId="72">
    <w:name w:val="标题 8 Char1"/>
    <w:basedOn w:val="46"/>
    <w:link w:val="10"/>
    <w:semiHidden/>
    <w:qFormat/>
    <w:locked/>
    <w:uiPriority w:val="99"/>
    <w:rPr>
      <w:rFonts w:ascii="等线 Light" w:hAnsi="等线 Light" w:eastAsia="等线 Light" w:cs="Times New Roman"/>
      <w:kern w:val="2"/>
      <w:sz w:val="24"/>
    </w:rPr>
  </w:style>
  <w:style w:type="character" w:customStyle="1" w:styleId="73">
    <w:name w:val="标题 9 Char"/>
    <w:basedOn w:val="46"/>
    <w:link w:val="11"/>
    <w:qFormat/>
    <w:locked/>
    <w:uiPriority w:val="99"/>
    <w:rPr>
      <w:rFonts w:ascii="Cambria" w:hAnsi="Cambria" w:cs="Times New Roman"/>
      <w:sz w:val="21"/>
    </w:rPr>
  </w:style>
  <w:style w:type="character" w:customStyle="1" w:styleId="74">
    <w:name w:val="Document Map Char"/>
    <w:basedOn w:val="46"/>
    <w:qFormat/>
    <w:uiPriority w:val="99"/>
    <w:rPr>
      <w:rFonts w:eastAsia="宋体" w:cs="Times New Roman"/>
      <w:kern w:val="2"/>
      <w:sz w:val="24"/>
      <w:lang w:val="en-US" w:eastAsia="zh-CN"/>
    </w:rPr>
  </w:style>
  <w:style w:type="character" w:customStyle="1" w:styleId="75">
    <w:name w:val="Comment Text Char"/>
    <w:basedOn w:val="46"/>
    <w:qFormat/>
    <w:uiPriority w:val="99"/>
    <w:rPr>
      <w:rFonts w:cs="Times New Roman"/>
      <w:sz w:val="24"/>
    </w:rPr>
  </w:style>
  <w:style w:type="character" w:customStyle="1" w:styleId="76">
    <w:name w:val="正文文本 3 Char"/>
    <w:basedOn w:val="46"/>
    <w:link w:val="17"/>
    <w:semiHidden/>
    <w:qFormat/>
    <w:locked/>
    <w:uiPriority w:val="99"/>
    <w:rPr>
      <w:rFonts w:cs="Times New Roman"/>
      <w:kern w:val="2"/>
      <w:sz w:val="16"/>
    </w:rPr>
  </w:style>
  <w:style w:type="character" w:customStyle="1" w:styleId="77">
    <w:name w:val="正文文本 Char1"/>
    <w:basedOn w:val="46"/>
    <w:link w:val="18"/>
    <w:qFormat/>
    <w:locked/>
    <w:uiPriority w:val="99"/>
    <w:rPr>
      <w:rFonts w:ascii="Times New Roman" w:hAnsi="Times New Roman" w:cs="Times New Roman"/>
      <w:kern w:val="2"/>
      <w:sz w:val="24"/>
    </w:rPr>
  </w:style>
  <w:style w:type="character" w:customStyle="1" w:styleId="78">
    <w:name w:val="Body Text Indent Char"/>
    <w:basedOn w:val="46"/>
    <w:qFormat/>
    <w:uiPriority w:val="99"/>
    <w:rPr>
      <w:rFonts w:ascii="宋体" w:hAnsi="宋体" w:eastAsia="宋体" w:cs="Times New Roman"/>
      <w:kern w:val="2"/>
      <w:sz w:val="21"/>
      <w:lang w:val="en-US" w:eastAsia="zh-CN"/>
    </w:rPr>
  </w:style>
  <w:style w:type="character" w:customStyle="1" w:styleId="79">
    <w:name w:val="Plain Text Char"/>
    <w:basedOn w:val="46"/>
    <w:qFormat/>
    <w:uiPriority w:val="99"/>
    <w:rPr>
      <w:rFonts w:ascii="宋体" w:hAnsi="Courier New" w:eastAsia="宋体" w:cs="Times New Roman"/>
      <w:sz w:val="24"/>
    </w:rPr>
  </w:style>
  <w:style w:type="character" w:customStyle="1" w:styleId="80">
    <w:name w:val="Date Char"/>
    <w:basedOn w:val="46"/>
    <w:qFormat/>
    <w:uiPriority w:val="99"/>
    <w:rPr>
      <w:rFonts w:eastAsia="宋体" w:cs="Times New Roman"/>
      <w:kern w:val="2"/>
      <w:sz w:val="24"/>
      <w:lang w:val="en-US" w:eastAsia="zh-CN"/>
    </w:rPr>
  </w:style>
  <w:style w:type="character" w:customStyle="1" w:styleId="81">
    <w:name w:val="Body Text Indent 2 Char"/>
    <w:basedOn w:val="46"/>
    <w:qFormat/>
    <w:uiPriority w:val="99"/>
    <w:rPr>
      <w:rFonts w:eastAsia="宋体" w:cs="Times New Roman"/>
      <w:kern w:val="2"/>
      <w:sz w:val="24"/>
      <w:lang w:val="en-US" w:eastAsia="zh-CN"/>
    </w:rPr>
  </w:style>
  <w:style w:type="character" w:customStyle="1" w:styleId="82">
    <w:name w:val="Balloon Text Char"/>
    <w:basedOn w:val="46"/>
    <w:qFormat/>
    <w:uiPriority w:val="99"/>
    <w:rPr>
      <w:rFonts w:cs="Times New Roman"/>
      <w:sz w:val="18"/>
    </w:rPr>
  </w:style>
  <w:style w:type="character" w:customStyle="1" w:styleId="83">
    <w:name w:val="Footer Char"/>
    <w:basedOn w:val="46"/>
    <w:qFormat/>
    <w:uiPriority w:val="99"/>
    <w:rPr>
      <w:rFonts w:eastAsia="宋体" w:cs="Times New Roman"/>
      <w:kern w:val="2"/>
      <w:sz w:val="18"/>
      <w:lang w:val="en-US" w:eastAsia="zh-CN"/>
    </w:rPr>
  </w:style>
  <w:style w:type="character" w:customStyle="1" w:styleId="84">
    <w:name w:val="Header Char"/>
    <w:basedOn w:val="46"/>
    <w:qFormat/>
    <w:uiPriority w:val="99"/>
    <w:rPr>
      <w:rFonts w:eastAsia="宋体" w:cs="Times New Roman"/>
      <w:kern w:val="2"/>
      <w:sz w:val="18"/>
      <w:lang w:val="en-US" w:eastAsia="zh-CN"/>
    </w:rPr>
  </w:style>
  <w:style w:type="character" w:customStyle="1" w:styleId="85">
    <w:name w:val="副标题 Char"/>
    <w:basedOn w:val="46"/>
    <w:link w:val="33"/>
    <w:qFormat/>
    <w:locked/>
    <w:uiPriority w:val="99"/>
    <w:rPr>
      <w:rFonts w:ascii="Cambria" w:hAnsi="Cambria" w:cs="Times New Roman"/>
      <w:b/>
      <w:kern w:val="28"/>
      <w:sz w:val="32"/>
    </w:rPr>
  </w:style>
  <w:style w:type="character" w:customStyle="1" w:styleId="86">
    <w:name w:val="Footnote Text Char"/>
    <w:basedOn w:val="46"/>
    <w:qFormat/>
    <w:uiPriority w:val="99"/>
    <w:rPr>
      <w:rFonts w:eastAsia="宋体" w:cs="Times New Roman"/>
      <w:sz w:val="18"/>
      <w:lang w:val="en-US" w:eastAsia="zh-CN"/>
    </w:rPr>
  </w:style>
  <w:style w:type="character" w:customStyle="1" w:styleId="87">
    <w:name w:val="HTML 预设格式 Char"/>
    <w:basedOn w:val="46"/>
    <w:link w:val="39"/>
    <w:qFormat/>
    <w:locked/>
    <w:uiPriority w:val="99"/>
    <w:rPr>
      <w:rFonts w:ascii="宋体" w:eastAsia="宋体" w:cs="Times New Roman"/>
      <w:sz w:val="24"/>
    </w:rPr>
  </w:style>
  <w:style w:type="character" w:customStyle="1" w:styleId="88">
    <w:name w:val="Title Char"/>
    <w:basedOn w:val="46"/>
    <w:qFormat/>
    <w:uiPriority w:val="99"/>
    <w:rPr>
      <w:rFonts w:ascii="Cambria" w:hAnsi="Cambria" w:cs="Times New Roman"/>
      <w:b/>
      <w:sz w:val="32"/>
    </w:rPr>
  </w:style>
  <w:style w:type="character" w:customStyle="1" w:styleId="89">
    <w:name w:val="Comment Subject Char"/>
    <w:basedOn w:val="75"/>
    <w:qFormat/>
    <w:uiPriority w:val="99"/>
    <w:rPr>
      <w:rFonts w:cs="Times New Roman"/>
      <w:b/>
      <w:sz w:val="24"/>
    </w:rPr>
  </w:style>
  <w:style w:type="character" w:customStyle="1" w:styleId="90">
    <w:name w:val="标题 1 Char"/>
    <w:link w:val="3"/>
    <w:qFormat/>
    <w:locked/>
    <w:uiPriority w:val="99"/>
    <w:rPr>
      <w:b/>
      <w:kern w:val="44"/>
      <w:sz w:val="44"/>
    </w:rPr>
  </w:style>
  <w:style w:type="character" w:customStyle="1" w:styleId="91">
    <w:name w:val="标题 2 Char1"/>
    <w:link w:val="4"/>
    <w:qFormat/>
    <w:locked/>
    <w:uiPriority w:val="99"/>
    <w:rPr>
      <w:rFonts w:ascii="Cambria" w:hAnsi="Cambria" w:eastAsia="宋体"/>
      <w:b/>
      <w:kern w:val="2"/>
      <w:sz w:val="32"/>
    </w:rPr>
  </w:style>
  <w:style w:type="character" w:customStyle="1" w:styleId="92">
    <w:name w:val="标题 3 Char"/>
    <w:link w:val="5"/>
    <w:qFormat/>
    <w:locked/>
    <w:uiPriority w:val="99"/>
    <w:rPr>
      <w:b/>
      <w:kern w:val="2"/>
      <w:sz w:val="32"/>
    </w:rPr>
  </w:style>
  <w:style w:type="character" w:customStyle="1" w:styleId="93">
    <w:name w:val="标题 4 Char"/>
    <w:link w:val="2"/>
    <w:qFormat/>
    <w:locked/>
    <w:uiPriority w:val="99"/>
    <w:rPr>
      <w:rFonts w:ascii="Arial" w:hAnsi="Arial"/>
      <w:b/>
      <w:kern w:val="2"/>
      <w:sz w:val="28"/>
    </w:rPr>
  </w:style>
  <w:style w:type="character" w:customStyle="1" w:styleId="94">
    <w:name w:val="标题 5 Char"/>
    <w:link w:val="6"/>
    <w:qFormat/>
    <w:locked/>
    <w:uiPriority w:val="99"/>
    <w:rPr>
      <w:rFonts w:ascii="Times New Roman" w:hAnsi="Times New Roman"/>
      <w:b/>
      <w:kern w:val="2"/>
      <w:sz w:val="28"/>
    </w:rPr>
  </w:style>
  <w:style w:type="character" w:customStyle="1" w:styleId="95">
    <w:name w:val="正文缩进 Char"/>
    <w:link w:val="7"/>
    <w:qFormat/>
    <w:locked/>
    <w:uiPriority w:val="99"/>
    <w:rPr>
      <w:kern w:val="2"/>
      <w:sz w:val="21"/>
    </w:rPr>
  </w:style>
  <w:style w:type="character" w:customStyle="1" w:styleId="96">
    <w:name w:val="文档结构图 Char"/>
    <w:link w:val="15"/>
    <w:qFormat/>
    <w:locked/>
    <w:uiPriority w:val="99"/>
    <w:rPr>
      <w:kern w:val="2"/>
      <w:sz w:val="24"/>
      <w:shd w:val="clear" w:color="auto" w:fill="000080"/>
    </w:rPr>
  </w:style>
  <w:style w:type="character" w:customStyle="1" w:styleId="97">
    <w:name w:val="批注文字 Char1"/>
    <w:link w:val="16"/>
    <w:qFormat/>
    <w:locked/>
    <w:uiPriority w:val="99"/>
    <w:rPr>
      <w:rFonts w:ascii="Times New Roman" w:hAnsi="Times New Roman"/>
      <w:kern w:val="2"/>
      <w:sz w:val="24"/>
    </w:rPr>
  </w:style>
  <w:style w:type="character" w:customStyle="1" w:styleId="98">
    <w:name w:val="正文文本缩进 Char"/>
    <w:link w:val="19"/>
    <w:qFormat/>
    <w:locked/>
    <w:uiPriority w:val="99"/>
    <w:rPr>
      <w:rFonts w:ascii="仿宋_GB2312" w:hAnsi="Times New Roman" w:eastAsia="仿宋_GB2312"/>
      <w:sz w:val="20"/>
    </w:rPr>
  </w:style>
  <w:style w:type="character" w:customStyle="1" w:styleId="99">
    <w:name w:val="纯文本 Char1"/>
    <w:link w:val="20"/>
    <w:qFormat/>
    <w:locked/>
    <w:uiPriority w:val="99"/>
    <w:rPr>
      <w:rFonts w:ascii="宋体" w:hAnsi="Courier New" w:eastAsia="宋体"/>
      <w:sz w:val="21"/>
    </w:rPr>
  </w:style>
  <w:style w:type="character" w:customStyle="1" w:styleId="100">
    <w:name w:val="日期 Char"/>
    <w:link w:val="26"/>
    <w:qFormat/>
    <w:locked/>
    <w:uiPriority w:val="99"/>
    <w:rPr>
      <w:rFonts w:ascii="Times New Roman" w:hAnsi="Times New Roman"/>
      <w:kern w:val="2"/>
      <w:sz w:val="24"/>
    </w:rPr>
  </w:style>
  <w:style w:type="character" w:customStyle="1" w:styleId="101">
    <w:name w:val="正文文本缩进 2 Char"/>
    <w:link w:val="27"/>
    <w:qFormat/>
    <w:locked/>
    <w:uiPriority w:val="99"/>
    <w:rPr>
      <w:kern w:val="2"/>
      <w:sz w:val="24"/>
    </w:rPr>
  </w:style>
  <w:style w:type="character" w:customStyle="1" w:styleId="102">
    <w:name w:val="批注框文本 Char"/>
    <w:link w:val="28"/>
    <w:qFormat/>
    <w:locked/>
    <w:uiPriority w:val="99"/>
    <w:rPr>
      <w:kern w:val="2"/>
      <w:sz w:val="18"/>
    </w:rPr>
  </w:style>
  <w:style w:type="character" w:customStyle="1" w:styleId="103">
    <w:name w:val="页脚 Char"/>
    <w:link w:val="29"/>
    <w:qFormat/>
    <w:locked/>
    <w:uiPriority w:val="99"/>
    <w:rPr>
      <w:sz w:val="18"/>
    </w:rPr>
  </w:style>
  <w:style w:type="character" w:customStyle="1" w:styleId="104">
    <w:name w:val="页眉 Char"/>
    <w:link w:val="30"/>
    <w:qFormat/>
    <w:locked/>
    <w:uiPriority w:val="99"/>
    <w:rPr>
      <w:sz w:val="18"/>
    </w:rPr>
  </w:style>
  <w:style w:type="character" w:customStyle="1" w:styleId="105">
    <w:name w:val="脚注文本 Char"/>
    <w:link w:val="34"/>
    <w:qFormat/>
    <w:locked/>
    <w:uiPriority w:val="99"/>
    <w:rPr>
      <w:sz w:val="18"/>
    </w:rPr>
  </w:style>
  <w:style w:type="character" w:customStyle="1" w:styleId="106">
    <w:name w:val="标题 Char"/>
    <w:link w:val="41"/>
    <w:qFormat/>
    <w:locked/>
    <w:uiPriority w:val="99"/>
    <w:rPr>
      <w:rFonts w:ascii="Cambria" w:hAnsi="Cambria"/>
      <w:b/>
      <w:kern w:val="2"/>
      <w:sz w:val="32"/>
    </w:rPr>
  </w:style>
  <w:style w:type="character" w:customStyle="1" w:styleId="107">
    <w:name w:val="批注主题 Char"/>
    <w:link w:val="42"/>
    <w:qFormat/>
    <w:locked/>
    <w:uiPriority w:val="99"/>
    <w:rPr>
      <w:rFonts w:ascii="Times New Roman" w:hAnsi="Times New Roman"/>
      <w:b/>
      <w:kern w:val="2"/>
      <w:sz w:val="24"/>
    </w:rPr>
  </w:style>
  <w:style w:type="character" w:customStyle="1" w:styleId="108">
    <w:name w:val="访问过的超链接1"/>
    <w:qFormat/>
    <w:uiPriority w:val="99"/>
    <w:rPr>
      <w:color w:val="800080"/>
      <w:u w:val="single"/>
    </w:rPr>
  </w:style>
  <w:style w:type="character" w:customStyle="1" w:styleId="109">
    <w:name w:val="书籍标题1"/>
    <w:qFormat/>
    <w:uiPriority w:val="99"/>
    <w:rPr>
      <w:b/>
      <w:smallCaps/>
      <w:spacing w:val="5"/>
    </w:rPr>
  </w:style>
  <w:style w:type="character" w:customStyle="1" w:styleId="110">
    <w:name w:val="Body text|5_"/>
    <w:link w:val="111"/>
    <w:qFormat/>
    <w:locked/>
    <w:uiPriority w:val="99"/>
    <w:rPr>
      <w:rFonts w:ascii="宋体" w:eastAsia="宋体"/>
      <w:sz w:val="52"/>
      <w:lang w:val="zh-CN"/>
    </w:rPr>
  </w:style>
  <w:style w:type="paragraph" w:customStyle="1" w:styleId="111">
    <w:name w:val="Body text|5"/>
    <w:basedOn w:val="1"/>
    <w:link w:val="110"/>
    <w:qFormat/>
    <w:uiPriority w:val="99"/>
    <w:pPr>
      <w:jc w:val="center"/>
    </w:pPr>
    <w:rPr>
      <w:rFonts w:ascii="宋体"/>
      <w:kern w:val="0"/>
      <w:sz w:val="52"/>
      <w:szCs w:val="20"/>
      <w:lang w:val="zh-CN"/>
    </w:rPr>
  </w:style>
  <w:style w:type="character" w:customStyle="1" w:styleId="112">
    <w:name w:val="Body text|1_"/>
    <w:link w:val="113"/>
    <w:qFormat/>
    <w:locked/>
    <w:uiPriority w:val="99"/>
    <w:rPr>
      <w:rFonts w:ascii="宋体" w:eastAsia="宋体"/>
      <w:kern w:val="2"/>
      <w:sz w:val="21"/>
      <w:lang w:val="zh-CN"/>
    </w:rPr>
  </w:style>
  <w:style w:type="paragraph" w:customStyle="1" w:styleId="113">
    <w:name w:val="Body text|1"/>
    <w:basedOn w:val="1"/>
    <w:link w:val="112"/>
    <w:qFormat/>
    <w:uiPriority w:val="99"/>
    <w:pPr>
      <w:spacing w:line="360" w:lineRule="auto"/>
      <w:ind w:firstLine="400"/>
    </w:pPr>
    <w:rPr>
      <w:rFonts w:ascii="宋体"/>
      <w:szCs w:val="20"/>
      <w:lang w:val="zh-CN"/>
    </w:rPr>
  </w:style>
  <w:style w:type="character" w:customStyle="1" w:styleId="114">
    <w:name w:val="Table caption|1_"/>
    <w:link w:val="115"/>
    <w:qFormat/>
    <w:locked/>
    <w:uiPriority w:val="99"/>
    <w:rPr>
      <w:rFonts w:ascii="宋体" w:eastAsia="宋体"/>
      <w:lang w:val="zh-CN"/>
    </w:rPr>
  </w:style>
  <w:style w:type="paragraph" w:customStyle="1" w:styleId="115">
    <w:name w:val="Table caption|1"/>
    <w:basedOn w:val="1"/>
    <w:link w:val="114"/>
    <w:qFormat/>
    <w:uiPriority w:val="99"/>
    <w:pPr>
      <w:jc w:val="left"/>
    </w:pPr>
    <w:rPr>
      <w:rFonts w:ascii="宋体"/>
      <w:kern w:val="0"/>
      <w:sz w:val="20"/>
      <w:szCs w:val="20"/>
      <w:lang w:val="zh-CN"/>
    </w:rPr>
  </w:style>
  <w:style w:type="character" w:customStyle="1" w:styleId="116">
    <w:name w:val="Heading #4|1_"/>
    <w:link w:val="117"/>
    <w:qFormat/>
    <w:locked/>
    <w:uiPriority w:val="99"/>
    <w:rPr>
      <w:rFonts w:ascii="宋体" w:eastAsia="宋体"/>
      <w:lang w:val="zh-CN"/>
    </w:rPr>
  </w:style>
  <w:style w:type="paragraph" w:customStyle="1" w:styleId="117">
    <w:name w:val="Heading #4|1"/>
    <w:basedOn w:val="1"/>
    <w:link w:val="116"/>
    <w:qFormat/>
    <w:uiPriority w:val="99"/>
    <w:pPr>
      <w:spacing w:after="120"/>
      <w:jc w:val="left"/>
      <w:outlineLvl w:val="3"/>
    </w:pPr>
    <w:rPr>
      <w:rFonts w:ascii="宋体"/>
      <w:kern w:val="0"/>
      <w:sz w:val="20"/>
      <w:szCs w:val="20"/>
      <w:lang w:val="zh-CN"/>
    </w:rPr>
  </w:style>
  <w:style w:type="character" w:customStyle="1" w:styleId="118">
    <w:name w:val="Body text|2_"/>
    <w:link w:val="119"/>
    <w:qFormat/>
    <w:locked/>
    <w:uiPriority w:val="99"/>
    <w:rPr>
      <w:sz w:val="21"/>
    </w:rPr>
  </w:style>
  <w:style w:type="paragraph" w:customStyle="1" w:styleId="119">
    <w:name w:val="Body text|2"/>
    <w:basedOn w:val="1"/>
    <w:link w:val="118"/>
    <w:qFormat/>
    <w:uiPriority w:val="99"/>
    <w:pPr>
      <w:spacing w:after="30"/>
      <w:ind w:firstLine="420"/>
      <w:jc w:val="left"/>
    </w:pPr>
    <w:rPr>
      <w:kern w:val="0"/>
      <w:szCs w:val="20"/>
    </w:rPr>
  </w:style>
  <w:style w:type="character" w:customStyle="1" w:styleId="120">
    <w:name w:val="Heading #1|1_"/>
    <w:link w:val="121"/>
    <w:qFormat/>
    <w:locked/>
    <w:uiPriority w:val="99"/>
    <w:rPr>
      <w:rFonts w:ascii="宋体" w:eastAsia="宋体"/>
      <w:sz w:val="38"/>
      <w:lang w:val="zh-CN"/>
    </w:rPr>
  </w:style>
  <w:style w:type="paragraph" w:customStyle="1" w:styleId="121">
    <w:name w:val="Heading #1|1"/>
    <w:basedOn w:val="1"/>
    <w:link w:val="120"/>
    <w:qFormat/>
    <w:uiPriority w:val="99"/>
    <w:pPr>
      <w:spacing w:after="440" w:line="564" w:lineRule="exact"/>
      <w:jc w:val="center"/>
      <w:outlineLvl w:val="0"/>
    </w:pPr>
    <w:rPr>
      <w:rFonts w:ascii="宋体"/>
      <w:kern w:val="0"/>
      <w:sz w:val="38"/>
      <w:szCs w:val="20"/>
      <w:lang w:val="zh-CN"/>
    </w:rPr>
  </w:style>
  <w:style w:type="character" w:customStyle="1" w:styleId="122">
    <w:name w:val="Header or footer|2_"/>
    <w:link w:val="123"/>
    <w:qFormat/>
    <w:locked/>
    <w:uiPriority w:val="99"/>
    <w:rPr>
      <w:lang w:val="zh-CN"/>
    </w:rPr>
  </w:style>
  <w:style w:type="paragraph" w:customStyle="1" w:styleId="123">
    <w:name w:val="Header or footer|2"/>
    <w:basedOn w:val="1"/>
    <w:link w:val="122"/>
    <w:qFormat/>
    <w:uiPriority w:val="99"/>
    <w:pPr>
      <w:jc w:val="left"/>
    </w:pPr>
    <w:rPr>
      <w:kern w:val="0"/>
      <w:sz w:val="20"/>
      <w:szCs w:val="20"/>
      <w:lang w:val="zh-CN"/>
    </w:rPr>
  </w:style>
  <w:style w:type="character" w:customStyle="1" w:styleId="124">
    <w:name w:val="Body text|3_"/>
    <w:link w:val="125"/>
    <w:qFormat/>
    <w:locked/>
    <w:uiPriority w:val="99"/>
    <w:rPr>
      <w:rFonts w:ascii="宋体" w:eastAsia="宋体"/>
      <w:lang w:val="zh-CN"/>
    </w:rPr>
  </w:style>
  <w:style w:type="paragraph" w:customStyle="1" w:styleId="125">
    <w:name w:val="Body text|3"/>
    <w:basedOn w:val="1"/>
    <w:link w:val="124"/>
    <w:qFormat/>
    <w:uiPriority w:val="99"/>
    <w:pPr>
      <w:spacing w:after="340"/>
      <w:jc w:val="left"/>
    </w:pPr>
    <w:rPr>
      <w:rFonts w:ascii="宋体"/>
      <w:kern w:val="0"/>
      <w:sz w:val="20"/>
      <w:szCs w:val="20"/>
      <w:lang w:val="zh-CN"/>
    </w:rPr>
  </w:style>
  <w:style w:type="character" w:customStyle="1" w:styleId="126">
    <w:name w:val="Table of contents|1_"/>
    <w:link w:val="127"/>
    <w:qFormat/>
    <w:locked/>
    <w:uiPriority w:val="99"/>
    <w:rPr>
      <w:rFonts w:ascii="宋体" w:eastAsia="宋体"/>
      <w:lang w:val="zh-CN"/>
    </w:rPr>
  </w:style>
  <w:style w:type="paragraph" w:customStyle="1" w:styleId="127">
    <w:name w:val="Table of contents|1"/>
    <w:basedOn w:val="1"/>
    <w:link w:val="126"/>
    <w:qFormat/>
    <w:uiPriority w:val="99"/>
    <w:pPr>
      <w:spacing w:after="100"/>
      <w:ind w:firstLine="600"/>
      <w:jc w:val="left"/>
    </w:pPr>
    <w:rPr>
      <w:rFonts w:ascii="宋体"/>
      <w:kern w:val="0"/>
      <w:sz w:val="20"/>
      <w:szCs w:val="20"/>
      <w:lang w:val="zh-CN"/>
    </w:rPr>
  </w:style>
  <w:style w:type="character" w:customStyle="1" w:styleId="128">
    <w:name w:val="Char Char9"/>
    <w:qFormat/>
    <w:uiPriority w:val="99"/>
    <w:rPr>
      <w:rFonts w:eastAsia="宋体"/>
      <w:b/>
      <w:kern w:val="44"/>
      <w:sz w:val="44"/>
      <w:lang w:val="en-US" w:eastAsia="zh-CN"/>
    </w:rPr>
  </w:style>
  <w:style w:type="character" w:customStyle="1" w:styleId="129">
    <w:name w:val="明显参考1"/>
    <w:qFormat/>
    <w:uiPriority w:val="99"/>
    <w:rPr>
      <w:b/>
      <w:smallCaps/>
      <w:color w:val="auto"/>
      <w:spacing w:val="5"/>
      <w:u w:val="single"/>
    </w:rPr>
  </w:style>
  <w:style w:type="character" w:customStyle="1" w:styleId="130">
    <w:name w:val="Char Char23"/>
    <w:qFormat/>
    <w:uiPriority w:val="99"/>
    <w:rPr>
      <w:rFonts w:eastAsia="宋体"/>
      <w:b/>
      <w:kern w:val="44"/>
      <w:sz w:val="44"/>
      <w:lang w:val="en-US" w:eastAsia="zh-CN"/>
    </w:rPr>
  </w:style>
  <w:style w:type="character" w:customStyle="1" w:styleId="131">
    <w:name w:val="Char Char181"/>
    <w:qFormat/>
    <w:uiPriority w:val="99"/>
    <w:rPr>
      <w:b/>
      <w:kern w:val="44"/>
      <w:sz w:val="44"/>
    </w:rPr>
  </w:style>
  <w:style w:type="character" w:customStyle="1" w:styleId="132">
    <w:name w:val="Char Char22"/>
    <w:qFormat/>
    <w:uiPriority w:val="99"/>
    <w:rPr>
      <w:rFonts w:ascii="Times New Roman" w:hAnsi="Times New Roman" w:eastAsia="宋体"/>
      <w:b/>
      <w:kern w:val="44"/>
      <w:sz w:val="44"/>
    </w:rPr>
  </w:style>
  <w:style w:type="character" w:customStyle="1" w:styleId="133">
    <w:name w:val="引用 Char1"/>
    <w:qFormat/>
    <w:uiPriority w:val="99"/>
    <w:rPr>
      <w:rFonts w:ascii="Times New Roman" w:hAnsi="Times New Roman" w:eastAsia="宋体"/>
      <w:i/>
      <w:color w:val="000000"/>
      <w:sz w:val="24"/>
    </w:rPr>
  </w:style>
  <w:style w:type="character" w:customStyle="1" w:styleId="134">
    <w:name w:val="Heading 3 Char1"/>
    <w:qFormat/>
    <w:uiPriority w:val="99"/>
    <w:rPr>
      <w:rFonts w:eastAsia="宋体"/>
      <w:b/>
      <w:kern w:val="2"/>
      <w:sz w:val="32"/>
      <w:lang w:val="en-US" w:eastAsia="zh-CN"/>
    </w:rPr>
  </w:style>
  <w:style w:type="character" w:customStyle="1" w:styleId="135">
    <w:name w:val="明显强调1"/>
    <w:qFormat/>
    <w:uiPriority w:val="99"/>
    <w:rPr>
      <w:b/>
      <w:i/>
      <w:color w:val="4F81BD"/>
    </w:rPr>
  </w:style>
  <w:style w:type="character" w:customStyle="1" w:styleId="136">
    <w:name w:val="明显引用 Char1"/>
    <w:qFormat/>
    <w:uiPriority w:val="99"/>
    <w:rPr>
      <w:rFonts w:ascii="Times New Roman" w:hAnsi="Times New Roman" w:eastAsia="宋体"/>
      <w:b/>
      <w:i/>
      <w:color w:val="4F81BD"/>
      <w:sz w:val="24"/>
    </w:rPr>
  </w:style>
  <w:style w:type="character" w:customStyle="1" w:styleId="137">
    <w:name w:val="标题 Char2"/>
    <w:qFormat/>
    <w:uiPriority w:val="99"/>
    <w:rPr>
      <w:rFonts w:ascii="Cambria" w:hAnsi="Cambria" w:eastAsia="宋体"/>
      <w:b/>
      <w:sz w:val="32"/>
    </w:rPr>
  </w:style>
  <w:style w:type="character" w:customStyle="1" w:styleId="138">
    <w:name w:val="标题 Char1"/>
    <w:qFormat/>
    <w:uiPriority w:val="99"/>
    <w:rPr>
      <w:rFonts w:ascii="Cambria" w:hAnsi="Cambria" w:eastAsia="宋体"/>
      <w:b/>
      <w:sz w:val="32"/>
    </w:rPr>
  </w:style>
  <w:style w:type="character" w:customStyle="1" w:styleId="139">
    <w:name w:val="标题 1 字符1"/>
    <w:qFormat/>
    <w:uiPriority w:val="99"/>
    <w:rPr>
      <w:b/>
      <w:kern w:val="44"/>
      <w:sz w:val="44"/>
    </w:rPr>
  </w:style>
  <w:style w:type="character" w:customStyle="1" w:styleId="140">
    <w:name w:val="明显引用 Char"/>
    <w:link w:val="141"/>
    <w:qFormat/>
    <w:locked/>
    <w:uiPriority w:val="99"/>
    <w:rPr>
      <w:b/>
      <w:i/>
      <w:color w:val="4F81BD"/>
    </w:rPr>
  </w:style>
  <w:style w:type="paragraph" w:customStyle="1" w:styleId="141">
    <w:name w:val="明显引用1"/>
    <w:basedOn w:val="1"/>
    <w:next w:val="1"/>
    <w:link w:val="140"/>
    <w:qFormat/>
    <w:uiPriority w:val="99"/>
    <w:pPr>
      <w:pBdr>
        <w:bottom w:val="single" w:color="4F81BD" w:sz="4" w:space="4"/>
      </w:pBdr>
      <w:spacing w:before="200" w:after="280"/>
      <w:ind w:left="936" w:right="936"/>
    </w:pPr>
    <w:rPr>
      <w:b/>
      <w:i/>
      <w:color w:val="4F81BD"/>
      <w:kern w:val="0"/>
      <w:sz w:val="20"/>
      <w:szCs w:val="20"/>
    </w:rPr>
  </w:style>
  <w:style w:type="character" w:customStyle="1" w:styleId="142">
    <w:name w:val="textcontents"/>
    <w:qFormat/>
    <w:uiPriority w:val="99"/>
  </w:style>
  <w:style w:type="character" w:customStyle="1" w:styleId="143">
    <w:name w:val="Char Char19"/>
    <w:qFormat/>
    <w:uiPriority w:val="99"/>
    <w:rPr>
      <w:rFonts w:ascii="Arial" w:hAnsi="Arial" w:eastAsia="宋体"/>
      <w:b/>
      <w:sz w:val="28"/>
    </w:rPr>
  </w:style>
  <w:style w:type="character" w:customStyle="1" w:styleId="144">
    <w:name w:val="批注文字 Char"/>
    <w:qFormat/>
    <w:uiPriority w:val="99"/>
    <w:rPr>
      <w:rFonts w:ascii="Times New Roman" w:hAnsi="Times New Roman"/>
      <w:kern w:val="2"/>
      <w:sz w:val="24"/>
    </w:rPr>
  </w:style>
  <w:style w:type="character" w:customStyle="1" w:styleId="145">
    <w:name w:val="标题5 Char Char"/>
    <w:link w:val="146"/>
    <w:qFormat/>
    <w:locked/>
    <w:uiPriority w:val="99"/>
    <w:rPr>
      <w:rFonts w:ascii="Arial" w:hAnsi="Arial"/>
      <w:b/>
      <w:sz w:val="32"/>
    </w:rPr>
  </w:style>
  <w:style w:type="paragraph" w:customStyle="1" w:styleId="146">
    <w:name w:val="标题5"/>
    <w:basedOn w:val="5"/>
    <w:link w:val="145"/>
    <w:qFormat/>
    <w:uiPriority w:val="99"/>
    <w:pPr>
      <w:spacing w:line="413" w:lineRule="auto"/>
    </w:pPr>
    <w:rPr>
      <w:rFonts w:ascii="Arial" w:hAnsi="Arial"/>
      <w:bCs/>
      <w:kern w:val="0"/>
    </w:rPr>
  </w:style>
  <w:style w:type="character" w:customStyle="1" w:styleId="147">
    <w:name w:val="纯文本 字符"/>
    <w:qFormat/>
    <w:uiPriority w:val="99"/>
    <w:rPr>
      <w:rFonts w:ascii="宋体" w:hAnsi="Courier New" w:eastAsia="宋体"/>
      <w:sz w:val="21"/>
    </w:rPr>
  </w:style>
  <w:style w:type="character" w:customStyle="1" w:styleId="148">
    <w:name w:val="引用 Char"/>
    <w:link w:val="149"/>
    <w:qFormat/>
    <w:locked/>
    <w:uiPriority w:val="99"/>
    <w:rPr>
      <w:i/>
      <w:color w:val="000000"/>
    </w:rPr>
  </w:style>
  <w:style w:type="paragraph" w:customStyle="1" w:styleId="149">
    <w:name w:val="引用1"/>
    <w:basedOn w:val="1"/>
    <w:next w:val="1"/>
    <w:link w:val="148"/>
    <w:qFormat/>
    <w:uiPriority w:val="99"/>
    <w:rPr>
      <w:i/>
      <w:color w:val="000000"/>
      <w:kern w:val="0"/>
      <w:sz w:val="20"/>
      <w:szCs w:val="20"/>
    </w:rPr>
  </w:style>
  <w:style w:type="character" w:customStyle="1" w:styleId="150">
    <w:name w:val="纯文本 Char"/>
    <w:qFormat/>
    <w:uiPriority w:val="99"/>
    <w:rPr>
      <w:rFonts w:ascii="宋体" w:hAnsi="Courier New" w:eastAsia="宋体"/>
      <w:sz w:val="21"/>
    </w:rPr>
  </w:style>
  <w:style w:type="character" w:customStyle="1" w:styleId="151">
    <w:name w:val="日期 Char1"/>
    <w:qFormat/>
    <w:uiPriority w:val="99"/>
    <w:rPr>
      <w:rFonts w:ascii="Times New Roman" w:hAnsi="Times New Roman" w:eastAsia="宋体"/>
      <w:sz w:val="24"/>
    </w:rPr>
  </w:style>
  <w:style w:type="character" w:customStyle="1" w:styleId="152">
    <w:name w:val="纯文本 字符2"/>
    <w:qFormat/>
    <w:uiPriority w:val="99"/>
    <w:rPr>
      <w:rFonts w:ascii="宋体" w:hAnsi="Courier New" w:eastAsia="宋体"/>
      <w:sz w:val="21"/>
    </w:rPr>
  </w:style>
  <w:style w:type="character" w:customStyle="1" w:styleId="153">
    <w:name w:val="Char Char91"/>
    <w:qFormat/>
    <w:uiPriority w:val="99"/>
    <w:rPr>
      <w:rFonts w:eastAsia="宋体"/>
      <w:b/>
      <w:kern w:val="44"/>
      <w:sz w:val="44"/>
      <w:lang w:val="en-US" w:eastAsia="zh-CN"/>
    </w:rPr>
  </w:style>
  <w:style w:type="character" w:customStyle="1" w:styleId="154">
    <w:name w:val="批注文字 字符1"/>
    <w:qFormat/>
    <w:uiPriority w:val="99"/>
    <w:rPr>
      <w:rFonts w:ascii="Times New Roman" w:hAnsi="Times New Roman"/>
      <w:kern w:val="2"/>
      <w:sz w:val="24"/>
    </w:rPr>
  </w:style>
  <w:style w:type="character" w:customStyle="1" w:styleId="155">
    <w:name w:val="Char Char6"/>
    <w:qFormat/>
    <w:uiPriority w:val="99"/>
    <w:rPr>
      <w:rFonts w:eastAsia="宋体"/>
      <w:b/>
      <w:kern w:val="44"/>
      <w:sz w:val="44"/>
      <w:lang w:val="en-US" w:eastAsia="zh-CN"/>
    </w:rPr>
  </w:style>
  <w:style w:type="character" w:customStyle="1" w:styleId="156">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157">
    <w:name w:val="Comment Text Char1"/>
    <w:qFormat/>
    <w:uiPriority w:val="99"/>
    <w:rPr>
      <w:sz w:val="24"/>
    </w:rPr>
  </w:style>
  <w:style w:type="character" w:customStyle="1" w:styleId="158">
    <w:name w:val="纯文本 字符1"/>
    <w:qFormat/>
    <w:uiPriority w:val="99"/>
    <w:rPr>
      <w:rFonts w:ascii="宋体" w:hAnsi="Courier New"/>
    </w:rPr>
  </w:style>
  <w:style w:type="character" w:customStyle="1" w:styleId="159">
    <w:name w:val="正文文本 Char"/>
    <w:qFormat/>
    <w:uiPriority w:val="99"/>
    <w:rPr>
      <w:rFonts w:ascii="Times New Roman" w:hAnsi="Times New Roman"/>
      <w:kern w:val="2"/>
      <w:sz w:val="24"/>
    </w:rPr>
  </w:style>
  <w:style w:type="character" w:customStyle="1" w:styleId="160">
    <w:name w:val="批注文字 字符"/>
    <w:qFormat/>
    <w:uiPriority w:val="99"/>
    <w:rPr>
      <w:rFonts w:ascii="Times New Roman" w:hAnsi="Times New Roman"/>
      <w:kern w:val="2"/>
      <w:sz w:val="24"/>
    </w:rPr>
  </w:style>
  <w:style w:type="character" w:customStyle="1" w:styleId="161">
    <w:name w:val="标题 2 Char"/>
    <w:qFormat/>
    <w:uiPriority w:val="99"/>
    <w:rPr>
      <w:rFonts w:ascii="Cambria" w:hAnsi="Cambria" w:eastAsia="宋体"/>
      <w:b/>
      <w:kern w:val="2"/>
      <w:sz w:val="32"/>
    </w:rPr>
  </w:style>
  <w:style w:type="character" w:customStyle="1" w:styleId="162">
    <w:name w:val="标题 8 Char"/>
    <w:qFormat/>
    <w:uiPriority w:val="99"/>
    <w:rPr>
      <w:rFonts w:ascii="Arial" w:hAnsi="Arial" w:eastAsia="黑体"/>
      <w:kern w:val="2"/>
      <w:sz w:val="24"/>
    </w:rPr>
  </w:style>
  <w:style w:type="character" w:customStyle="1" w:styleId="163">
    <w:name w:val="apple-style-span"/>
    <w:qFormat/>
    <w:uiPriority w:val="99"/>
  </w:style>
  <w:style w:type="character" w:customStyle="1" w:styleId="164">
    <w:name w:val="正文文本 字符"/>
    <w:qFormat/>
    <w:uiPriority w:val="99"/>
    <w:rPr>
      <w:rFonts w:ascii="Times New Roman" w:hAnsi="Times New Roman"/>
      <w:kern w:val="2"/>
      <w:sz w:val="24"/>
    </w:rPr>
  </w:style>
  <w:style w:type="character" w:customStyle="1" w:styleId="165">
    <w:name w:val="批注文字 Char2"/>
    <w:qFormat/>
    <w:uiPriority w:val="99"/>
    <w:rPr>
      <w:rFonts w:ascii="Times New Roman" w:hAnsi="Times New Roman"/>
      <w:kern w:val="2"/>
      <w:sz w:val="24"/>
    </w:rPr>
  </w:style>
  <w:style w:type="character" w:customStyle="1" w:styleId="166">
    <w:name w:val="正文2 Char Char"/>
    <w:link w:val="167"/>
    <w:qFormat/>
    <w:locked/>
    <w:uiPriority w:val="99"/>
    <w:rPr>
      <w:kern w:val="2"/>
      <w:sz w:val="24"/>
    </w:rPr>
  </w:style>
  <w:style w:type="paragraph" w:customStyle="1" w:styleId="167">
    <w:name w:val="正文2"/>
    <w:basedOn w:val="1"/>
    <w:link w:val="166"/>
    <w:qFormat/>
    <w:uiPriority w:val="99"/>
    <w:pPr>
      <w:adjustRightInd w:val="0"/>
      <w:spacing w:before="156" w:line="360" w:lineRule="auto"/>
      <w:ind w:firstLine="510" w:firstLineChars="200"/>
    </w:pPr>
    <w:rPr>
      <w:sz w:val="24"/>
      <w:szCs w:val="20"/>
    </w:rPr>
  </w:style>
  <w:style w:type="character" w:customStyle="1" w:styleId="168">
    <w:name w:val="不明显强调1"/>
    <w:qFormat/>
    <w:uiPriority w:val="99"/>
    <w:rPr>
      <w:i/>
      <w:color w:val="808080"/>
    </w:rPr>
  </w:style>
  <w:style w:type="character" w:customStyle="1" w:styleId="169">
    <w:name w:val="Body text|6_"/>
    <w:link w:val="170"/>
    <w:qFormat/>
    <w:locked/>
    <w:uiPriority w:val="99"/>
    <w:rPr>
      <w:rFonts w:ascii="Arial" w:hAnsi="Arial"/>
      <w:lang w:val="zh-CN"/>
    </w:rPr>
  </w:style>
  <w:style w:type="paragraph" w:customStyle="1" w:styleId="170">
    <w:name w:val="Body text|6"/>
    <w:basedOn w:val="1"/>
    <w:link w:val="169"/>
    <w:qFormat/>
    <w:uiPriority w:val="99"/>
    <w:pPr>
      <w:ind w:hanging="2220"/>
      <w:jc w:val="left"/>
    </w:pPr>
    <w:rPr>
      <w:rFonts w:ascii="Arial" w:hAnsi="Arial"/>
      <w:kern w:val="0"/>
      <w:sz w:val="20"/>
      <w:szCs w:val="20"/>
      <w:lang w:val="zh-CN"/>
    </w:rPr>
  </w:style>
  <w:style w:type="character" w:customStyle="1" w:styleId="171">
    <w:name w:val="批注文字 Char Char"/>
    <w:qFormat/>
    <w:uiPriority w:val="99"/>
    <w:rPr>
      <w:rFonts w:ascii="宋体" w:hAnsi="Times New Roman" w:eastAsia="宋体"/>
      <w:sz w:val="20"/>
    </w:rPr>
  </w:style>
  <w:style w:type="character" w:customStyle="1" w:styleId="172">
    <w:name w:val="文档结构图 Char1"/>
    <w:qFormat/>
    <w:uiPriority w:val="99"/>
    <w:rPr>
      <w:rFonts w:ascii="宋体" w:hAnsi="Times New Roman" w:eastAsia="宋体"/>
      <w:sz w:val="18"/>
    </w:rPr>
  </w:style>
  <w:style w:type="character" w:customStyle="1" w:styleId="173">
    <w:name w:val="Char Char21"/>
    <w:qFormat/>
    <w:uiPriority w:val="99"/>
    <w:rPr>
      <w:rFonts w:ascii="Arial" w:hAnsi="Arial" w:eastAsia="黑体"/>
      <w:b/>
      <w:sz w:val="32"/>
    </w:rPr>
  </w:style>
  <w:style w:type="character" w:customStyle="1" w:styleId="174">
    <w:name w:val="Other|1_"/>
    <w:link w:val="175"/>
    <w:qFormat/>
    <w:locked/>
    <w:uiPriority w:val="99"/>
    <w:rPr>
      <w:rFonts w:ascii="宋体" w:eastAsia="宋体"/>
      <w:lang w:val="zh-CN"/>
    </w:rPr>
  </w:style>
  <w:style w:type="paragraph" w:customStyle="1" w:styleId="175">
    <w:name w:val="Other|1"/>
    <w:basedOn w:val="1"/>
    <w:link w:val="174"/>
    <w:qFormat/>
    <w:uiPriority w:val="99"/>
    <w:pPr>
      <w:spacing w:line="360" w:lineRule="auto"/>
      <w:ind w:firstLine="400"/>
      <w:jc w:val="left"/>
    </w:pPr>
    <w:rPr>
      <w:rFonts w:ascii="宋体"/>
      <w:kern w:val="0"/>
      <w:sz w:val="20"/>
      <w:szCs w:val="20"/>
      <w:lang w:val="zh-CN"/>
    </w:rPr>
  </w:style>
  <w:style w:type="character" w:customStyle="1" w:styleId="176">
    <w:name w:val="不明显参考1"/>
    <w:qFormat/>
    <w:uiPriority w:val="99"/>
    <w:rPr>
      <w:smallCaps/>
      <w:color w:val="auto"/>
      <w:u w:val="single"/>
    </w:rPr>
  </w:style>
  <w:style w:type="character" w:customStyle="1" w:styleId="177">
    <w:name w:val="Body text|7_"/>
    <w:link w:val="178"/>
    <w:qFormat/>
    <w:locked/>
    <w:uiPriority w:val="99"/>
    <w:rPr>
      <w:rFonts w:ascii="Courier New" w:hAnsi="Courier New"/>
      <w:b/>
      <w:sz w:val="8"/>
      <w:lang w:val="zh-CN"/>
    </w:rPr>
  </w:style>
  <w:style w:type="paragraph" w:customStyle="1" w:styleId="178">
    <w:name w:val="Body text|7"/>
    <w:basedOn w:val="1"/>
    <w:link w:val="177"/>
    <w:qFormat/>
    <w:uiPriority w:val="99"/>
    <w:pPr>
      <w:ind w:hanging="1760"/>
      <w:jc w:val="left"/>
    </w:pPr>
    <w:rPr>
      <w:rFonts w:ascii="Courier New" w:hAnsi="Courier New"/>
      <w:b/>
      <w:kern w:val="0"/>
      <w:sz w:val="8"/>
      <w:szCs w:val="20"/>
      <w:lang w:val="zh-CN"/>
    </w:rPr>
  </w:style>
  <w:style w:type="character" w:customStyle="1" w:styleId="179">
    <w:name w:val="Char Char20"/>
    <w:qFormat/>
    <w:uiPriority w:val="99"/>
    <w:rPr>
      <w:rFonts w:ascii="Times New Roman" w:hAnsi="Times New Roman" w:eastAsia="宋体"/>
      <w:b/>
      <w:sz w:val="32"/>
    </w:rPr>
  </w:style>
  <w:style w:type="character" w:customStyle="1" w:styleId="180">
    <w:name w:val="Body text|4_"/>
    <w:link w:val="181"/>
    <w:qFormat/>
    <w:locked/>
    <w:uiPriority w:val="99"/>
    <w:rPr>
      <w:rFonts w:ascii="宋体" w:eastAsia="宋体"/>
      <w:b/>
      <w:sz w:val="17"/>
      <w:lang w:val="zh-CN"/>
    </w:rPr>
  </w:style>
  <w:style w:type="paragraph" w:customStyle="1" w:styleId="181">
    <w:name w:val="Body text|4"/>
    <w:basedOn w:val="1"/>
    <w:link w:val="180"/>
    <w:qFormat/>
    <w:uiPriority w:val="99"/>
    <w:pPr>
      <w:spacing w:line="281" w:lineRule="exact"/>
      <w:jc w:val="center"/>
    </w:pPr>
    <w:rPr>
      <w:rFonts w:ascii="宋体"/>
      <w:b/>
      <w:kern w:val="0"/>
      <w:sz w:val="17"/>
      <w:szCs w:val="20"/>
      <w:lang w:val="zh-CN"/>
    </w:rPr>
  </w:style>
  <w:style w:type="character" w:customStyle="1" w:styleId="182">
    <w:name w:val="Heading #2|1_"/>
    <w:link w:val="183"/>
    <w:qFormat/>
    <w:locked/>
    <w:uiPriority w:val="99"/>
    <w:rPr>
      <w:rFonts w:ascii="宋体" w:eastAsia="宋体"/>
      <w:sz w:val="34"/>
      <w:lang w:val="zh-CN"/>
    </w:rPr>
  </w:style>
  <w:style w:type="paragraph" w:customStyle="1" w:styleId="183">
    <w:name w:val="Heading #2|1"/>
    <w:basedOn w:val="1"/>
    <w:link w:val="182"/>
    <w:qFormat/>
    <w:uiPriority w:val="99"/>
    <w:pPr>
      <w:spacing w:after="900"/>
      <w:jc w:val="center"/>
      <w:outlineLvl w:val="1"/>
    </w:pPr>
    <w:rPr>
      <w:rFonts w:ascii="宋体"/>
      <w:kern w:val="0"/>
      <w:sz w:val="34"/>
      <w:szCs w:val="20"/>
      <w:lang w:val="zh-CN"/>
    </w:rPr>
  </w:style>
  <w:style w:type="character" w:customStyle="1" w:styleId="184">
    <w:name w:val="批注框文本 Char1"/>
    <w:qFormat/>
    <w:uiPriority w:val="99"/>
    <w:rPr>
      <w:rFonts w:ascii="Times New Roman" w:hAnsi="Times New Roman" w:eastAsia="宋体"/>
      <w:sz w:val="18"/>
    </w:rPr>
  </w:style>
  <w:style w:type="character" w:customStyle="1" w:styleId="185">
    <w:name w:val="Char Char18"/>
    <w:qFormat/>
    <w:uiPriority w:val="99"/>
    <w:rPr>
      <w:rFonts w:ascii="Times New Roman" w:hAnsi="Times New Roman" w:eastAsia="宋体"/>
      <w:b/>
      <w:sz w:val="28"/>
    </w:rPr>
  </w:style>
  <w:style w:type="character" w:customStyle="1" w:styleId="186">
    <w:name w:val="批注主题 Char1"/>
    <w:qFormat/>
    <w:uiPriority w:val="99"/>
    <w:rPr>
      <w:rFonts w:ascii="Times New Roman" w:hAnsi="Times New Roman" w:eastAsia="宋体"/>
      <w:b/>
      <w:sz w:val="24"/>
    </w:rPr>
  </w:style>
  <w:style w:type="character" w:customStyle="1" w:styleId="187">
    <w:name w:val="Char Char24"/>
    <w:qFormat/>
    <w:uiPriority w:val="99"/>
    <w:rPr>
      <w:rFonts w:eastAsia="宋体"/>
      <w:b/>
      <w:kern w:val="44"/>
      <w:sz w:val="44"/>
      <w:lang w:val="en-US" w:eastAsia="zh-CN"/>
    </w:rPr>
  </w:style>
  <w:style w:type="character" w:customStyle="1" w:styleId="188">
    <w:name w:val="标题4 Char Char"/>
    <w:link w:val="189"/>
    <w:qFormat/>
    <w:locked/>
    <w:uiPriority w:val="99"/>
    <w:rPr>
      <w:rFonts w:ascii="Arial" w:hAnsi="Arial"/>
      <w:b/>
      <w:sz w:val="32"/>
    </w:rPr>
  </w:style>
  <w:style w:type="paragraph" w:customStyle="1" w:styleId="189">
    <w:name w:val="标题4"/>
    <w:basedOn w:val="4"/>
    <w:next w:val="22"/>
    <w:link w:val="188"/>
    <w:qFormat/>
    <w:uiPriority w:val="99"/>
    <w:pPr>
      <w:spacing w:before="60" w:after="60" w:line="413" w:lineRule="auto"/>
    </w:pPr>
    <w:rPr>
      <w:rFonts w:ascii="Arial" w:hAnsi="Arial"/>
      <w:bCs/>
      <w:kern w:val="0"/>
    </w:rPr>
  </w:style>
  <w:style w:type="character" w:customStyle="1" w:styleId="190">
    <w:name w:val="Header or footer|1_"/>
    <w:link w:val="191"/>
    <w:qFormat/>
    <w:locked/>
    <w:uiPriority w:val="99"/>
    <w:rPr>
      <w:sz w:val="17"/>
      <w:lang w:val="zh-CN"/>
    </w:rPr>
  </w:style>
  <w:style w:type="paragraph" w:customStyle="1" w:styleId="191">
    <w:name w:val="Header or footer|1"/>
    <w:basedOn w:val="1"/>
    <w:link w:val="190"/>
    <w:qFormat/>
    <w:uiPriority w:val="99"/>
    <w:pPr>
      <w:jc w:val="center"/>
    </w:pPr>
    <w:rPr>
      <w:kern w:val="0"/>
      <w:sz w:val="17"/>
      <w:szCs w:val="20"/>
      <w:lang w:val="zh-CN"/>
    </w:rPr>
  </w:style>
  <w:style w:type="character" w:customStyle="1" w:styleId="192">
    <w:name w:val="Heading #3|1_"/>
    <w:link w:val="193"/>
    <w:qFormat/>
    <w:locked/>
    <w:uiPriority w:val="99"/>
    <w:rPr>
      <w:rFonts w:ascii="宋体" w:eastAsia="宋体"/>
      <w:sz w:val="28"/>
      <w:lang w:val="zh-CN"/>
    </w:rPr>
  </w:style>
  <w:style w:type="paragraph" w:customStyle="1" w:styleId="193">
    <w:name w:val="Heading #3|1"/>
    <w:basedOn w:val="1"/>
    <w:link w:val="192"/>
    <w:qFormat/>
    <w:uiPriority w:val="99"/>
    <w:pPr>
      <w:spacing w:after="570"/>
      <w:jc w:val="center"/>
      <w:outlineLvl w:val="2"/>
    </w:pPr>
    <w:rPr>
      <w:rFonts w:ascii="宋体"/>
      <w:kern w:val="0"/>
      <w:sz w:val="28"/>
      <w:szCs w:val="20"/>
      <w:lang w:val="zh-CN"/>
    </w:rPr>
  </w:style>
  <w:style w:type="character" w:customStyle="1" w:styleId="194">
    <w:name w:val="Placeholder Text"/>
    <w:basedOn w:val="46"/>
    <w:qFormat/>
    <w:uiPriority w:val="99"/>
    <w:rPr>
      <w:rFonts w:cs="Times New Roman"/>
      <w:color w:val="808080"/>
    </w:rPr>
  </w:style>
  <w:style w:type="paragraph" w:customStyle="1" w:styleId="19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96">
    <w:name w:val="List Paragraph"/>
    <w:basedOn w:val="1"/>
    <w:qFormat/>
    <w:uiPriority w:val="99"/>
    <w:pPr>
      <w:ind w:firstLine="420" w:firstLineChars="200"/>
    </w:pPr>
  </w:style>
  <w:style w:type="paragraph" w:customStyle="1" w:styleId="197">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b w:val="0"/>
      <w:kern w:val="0"/>
      <w:sz w:val="28"/>
      <w:szCs w:val="28"/>
      <w:lang w:val="zh-CN"/>
    </w:rPr>
  </w:style>
  <w:style w:type="paragraph" w:customStyle="1" w:styleId="19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9">
    <w:name w:val="Char Char Char Char Char Char Char"/>
    <w:basedOn w:val="1"/>
    <w:qFormat/>
    <w:uiPriority w:val="99"/>
    <w:pPr>
      <w:widowControl/>
      <w:spacing w:after="160" w:line="240" w:lineRule="exact"/>
      <w:jc w:val="left"/>
    </w:pPr>
    <w:rPr>
      <w:szCs w:val="21"/>
    </w:rPr>
  </w:style>
  <w:style w:type="paragraph" w:customStyle="1" w:styleId="200">
    <w:name w:val="Char"/>
    <w:basedOn w:val="1"/>
    <w:qFormat/>
    <w:uiPriority w:val="99"/>
    <w:pPr>
      <w:widowControl/>
      <w:spacing w:after="160" w:line="240" w:lineRule="exact"/>
      <w:jc w:val="left"/>
    </w:pPr>
    <w:rPr>
      <w:szCs w:val="21"/>
    </w:rPr>
  </w:style>
  <w:style w:type="paragraph" w:customStyle="1" w:styleId="201">
    <w:name w:val="默认段落字体 Para Char Char Char Char Char Char Char Char Char1 Char Char Char Char"/>
    <w:basedOn w:val="1"/>
    <w:qFormat/>
    <w:uiPriority w:val="99"/>
    <w:rPr>
      <w:rFonts w:ascii="Tahoma" w:hAnsi="Tahoma"/>
      <w:sz w:val="24"/>
      <w:szCs w:val="20"/>
    </w:rPr>
  </w:style>
  <w:style w:type="paragraph" w:customStyle="1" w:styleId="202">
    <w:name w:val="Table Paragraph"/>
    <w:basedOn w:val="1"/>
    <w:qFormat/>
    <w:uiPriority w:val="99"/>
    <w:pPr>
      <w:jc w:val="left"/>
    </w:pPr>
    <w:rPr>
      <w:rFonts w:ascii="Calibri" w:hAnsi="Calibri"/>
      <w:kern w:val="0"/>
      <w:sz w:val="22"/>
      <w:szCs w:val="22"/>
      <w:lang w:eastAsia="en-US"/>
    </w:rPr>
  </w:style>
  <w:style w:type="paragraph" w:customStyle="1" w:styleId="20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204">
    <w:name w:val="样式1"/>
    <w:basedOn w:val="1"/>
    <w:qFormat/>
    <w:uiPriority w:val="99"/>
    <w:pPr>
      <w:spacing w:line="360" w:lineRule="auto"/>
      <w:ind w:firstLine="420" w:firstLineChars="200"/>
    </w:pPr>
    <w:rPr>
      <w:rFonts w:ascii="宋体" w:hAnsi="宋体" w:cs="宋体"/>
      <w:szCs w:val="21"/>
    </w:rPr>
  </w:style>
  <w:style w:type="paragraph" w:customStyle="1" w:styleId="205">
    <w:name w:val="列出段落1"/>
    <w:basedOn w:val="1"/>
    <w:qFormat/>
    <w:uiPriority w:val="99"/>
    <w:pPr>
      <w:ind w:firstLine="420" w:firstLineChars="200"/>
    </w:pPr>
    <w:rPr>
      <w:rFonts w:ascii="Calibri" w:hAnsi="Calibri" w:cs="Calibri"/>
      <w:szCs w:val="21"/>
    </w:rPr>
  </w:style>
  <w:style w:type="paragraph" w:customStyle="1" w:styleId="206">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7">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8">
    <w:name w:val="TOC 标题1"/>
    <w:basedOn w:val="3"/>
    <w:next w:val="1"/>
    <w:qFormat/>
    <w:uiPriority w:val="99"/>
    <w:pPr>
      <w:spacing w:line="576" w:lineRule="auto"/>
      <w:outlineLvl w:val="9"/>
    </w:pPr>
    <w:rPr>
      <w:rFonts w:ascii="Calibri" w:hAnsi="Calibri" w:eastAsia="黑体" w:cs="Calibri"/>
      <w:lang w:val="zh-CN"/>
    </w:rPr>
  </w:style>
  <w:style w:type="paragraph" w:customStyle="1" w:styleId="209">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10">
    <w:name w:val="p0"/>
    <w:basedOn w:val="1"/>
    <w:qFormat/>
    <w:uiPriority w:val="99"/>
    <w:pPr>
      <w:widowControl/>
    </w:pPr>
    <w:rPr>
      <w:rFonts w:ascii="Calibri" w:hAnsi="Calibri" w:cs="Calibri"/>
      <w:kern w:val="0"/>
      <w:szCs w:val="21"/>
    </w:rPr>
  </w:style>
  <w:style w:type="paragraph" w:customStyle="1" w:styleId="211">
    <w:name w:val="1"/>
    <w:basedOn w:val="1"/>
    <w:next w:val="1"/>
    <w:qFormat/>
    <w:uiPriority w:val="99"/>
    <w:rPr>
      <w:szCs w:val="21"/>
    </w:rPr>
  </w:style>
  <w:style w:type="paragraph" w:customStyle="1" w:styleId="212">
    <w:name w:val="列出段落2"/>
    <w:basedOn w:val="1"/>
    <w:qFormat/>
    <w:uiPriority w:val="99"/>
    <w:pPr>
      <w:ind w:firstLine="420" w:firstLineChars="200"/>
    </w:pPr>
    <w:rPr>
      <w:rFonts w:ascii="Calibri" w:hAnsi="Calibri" w:cs="Calibri"/>
      <w:szCs w:val="21"/>
    </w:rPr>
  </w:style>
  <w:style w:type="paragraph" w:customStyle="1" w:styleId="213">
    <w:name w:val="修订1"/>
    <w:qFormat/>
    <w:uiPriority w:val="99"/>
    <w:rPr>
      <w:rFonts w:ascii="Times New Roman" w:hAnsi="Times New Roman" w:eastAsia="宋体" w:cs="Times New Roman"/>
      <w:kern w:val="2"/>
      <w:sz w:val="21"/>
      <w:szCs w:val="21"/>
      <w:lang w:val="en-US" w:eastAsia="zh-CN" w:bidi="ar-SA"/>
    </w:rPr>
  </w:style>
  <w:style w:type="paragraph" w:customStyle="1" w:styleId="214">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5">
    <w:name w:val="修订11"/>
    <w:qFormat/>
    <w:uiPriority w:val="99"/>
    <w:rPr>
      <w:rFonts w:ascii="Times New Roman" w:hAnsi="Times New Roman" w:eastAsia="宋体" w:cs="Times New Roman"/>
      <w:kern w:val="2"/>
      <w:sz w:val="21"/>
      <w:szCs w:val="21"/>
      <w:lang w:val="en-US" w:eastAsia="zh-CN" w:bidi="ar-SA"/>
    </w:rPr>
  </w:style>
  <w:style w:type="paragraph" w:customStyle="1" w:styleId="216">
    <w:name w:val="2-2ji"/>
    <w:basedOn w:val="4"/>
    <w:qFormat/>
    <w:uiPriority w:val="99"/>
    <w:pPr>
      <w:spacing w:before="0" w:after="0" w:line="360" w:lineRule="auto"/>
      <w:jc w:val="center"/>
    </w:pPr>
    <w:rPr>
      <w:rFonts w:ascii="宋体" w:hAnsi="宋体" w:cs="宋体"/>
      <w:sz w:val="36"/>
      <w:szCs w:val="36"/>
      <w:lang w:val="zh-CN"/>
    </w:rPr>
  </w:style>
  <w:style w:type="paragraph" w:customStyle="1" w:styleId="21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8">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9">
    <w:name w:val="Char1"/>
    <w:basedOn w:val="1"/>
    <w:qFormat/>
    <w:uiPriority w:val="99"/>
    <w:pPr>
      <w:widowControl/>
      <w:spacing w:after="160" w:line="240" w:lineRule="exact"/>
      <w:jc w:val="left"/>
    </w:pPr>
    <w:rPr>
      <w:szCs w:val="21"/>
    </w:rPr>
  </w:style>
  <w:style w:type="paragraph" w:customStyle="1" w:styleId="220">
    <w:name w:val="_Style 37"/>
    <w:basedOn w:val="1"/>
    <w:next w:val="1"/>
    <w:qFormat/>
    <w:uiPriority w:val="99"/>
    <w:rPr>
      <w:szCs w:val="21"/>
    </w:rPr>
  </w:style>
  <w:style w:type="paragraph" w:customStyle="1" w:styleId="221">
    <w:name w:val="样式 标题 3 + (中文) 黑体 小四 非加粗 段前: 7.8 磅 段后: 0 磅 行距: 固定值 20 磅"/>
    <w:basedOn w:val="5"/>
    <w:qFormat/>
    <w:uiPriority w:val="99"/>
    <w:pPr>
      <w:spacing w:before="0" w:after="0" w:line="400" w:lineRule="exact"/>
    </w:pPr>
    <w:rPr>
      <w:rFonts w:eastAsia="黑体"/>
      <w:b w:val="0"/>
      <w:lang w:val="zh-CN"/>
    </w:rPr>
  </w:style>
  <w:style w:type="paragraph" w:customStyle="1" w:styleId="22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正正正正"/>
    <w:basedOn w:val="18"/>
    <w:qFormat/>
    <w:uiPriority w:val="99"/>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4">
    <w:name w:val="_Style 1"/>
    <w:basedOn w:val="1"/>
    <w:qFormat/>
    <w:uiPriority w:val="99"/>
    <w:pPr>
      <w:ind w:firstLine="420" w:firstLineChars="200"/>
      <w:jc w:val="left"/>
    </w:pPr>
    <w:rPr>
      <w:rFonts w:ascii="Times New Roman)" w:hAnsi="Times New Roman)"/>
      <w:color w:val="000000"/>
      <w:kern w:val="0"/>
      <w:lang w:eastAsia="en-US"/>
    </w:rPr>
  </w:style>
  <w:style w:type="character" w:customStyle="1" w:styleId="225">
    <w:name w:val="bookmark-item"/>
    <w:qFormat/>
    <w:uiPriority w:val="99"/>
  </w:style>
  <w:style w:type="character" w:customStyle="1" w:styleId="226">
    <w:name w:val="纯文本 Char2"/>
    <w:qFormat/>
    <w:uiPriority w:val="99"/>
    <w:rPr>
      <w:rFonts w:ascii="宋体" w:hAnsi="Courier New" w:eastAsia="宋体"/>
      <w:sz w:val="21"/>
    </w:rPr>
  </w:style>
  <w:style w:type="character" w:customStyle="1" w:styleId="227">
    <w:name w:val="页脚 Char1"/>
    <w:qFormat/>
    <w:uiPriority w:val="99"/>
    <w:rPr>
      <w:rFonts w:ascii="Times New Roman" w:hAnsi="Times New Roman" w:eastAsia="宋体"/>
      <w:sz w:val="18"/>
    </w:rPr>
  </w:style>
  <w:style w:type="paragraph" w:customStyle="1" w:styleId="228">
    <w:name w:val="正文_3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正文_3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0">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1">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2">
    <w:name w:val="标题 4_1"/>
    <w:basedOn w:val="231"/>
    <w:next w:val="231"/>
    <w:qFormat/>
    <w:uiPriority w:val="99"/>
    <w:pPr>
      <w:keepNext/>
      <w:keepLines/>
      <w:spacing w:before="280" w:after="290" w:line="372" w:lineRule="auto"/>
      <w:outlineLvl w:val="3"/>
    </w:pPr>
    <w:rPr>
      <w:rFonts w:ascii="Cambria" w:hAnsi="Cambria"/>
      <w:b/>
      <w:bCs/>
      <w:sz w:val="28"/>
      <w:szCs w:val="28"/>
    </w:rPr>
  </w:style>
  <w:style w:type="paragraph" w:customStyle="1" w:styleId="233">
    <w:name w:val="正文_3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4">
    <w:name w:val="first-child"/>
    <w:basedOn w:val="46"/>
    <w:qFormat/>
    <w:uiPriority w:val="99"/>
    <w:rPr>
      <w:rFonts w:cs="Times New Roman"/>
    </w:rPr>
  </w:style>
  <w:style w:type="character" w:customStyle="1" w:styleId="235">
    <w:name w:val="NormalCharacter"/>
    <w:qFormat/>
    <w:uiPriority w:val="99"/>
  </w:style>
  <w:style w:type="character" w:customStyle="1" w:styleId="236">
    <w:name w:val="layui-layer-tabnow"/>
    <w:basedOn w:val="46"/>
    <w:qFormat/>
    <w:uiPriority w:val="99"/>
    <w:rPr>
      <w:rFonts w:cs="Times New Roman"/>
      <w:bdr w:val="single" w:color="CCCCCC" w:sz="6" w:space="0"/>
      <w:shd w:val="clear" w:color="auto" w:fill="FFFFFF"/>
    </w:rPr>
  </w:style>
  <w:style w:type="paragraph" w:customStyle="1" w:styleId="237">
    <w:name w:val="Normal_0"/>
    <w:qFormat/>
    <w:uiPriority w:val="99"/>
    <w:rPr>
      <w:rFonts w:ascii="Times New Roman" w:hAnsi="Times New Roman" w:eastAsia="宋体" w:cs="Times New Roman"/>
      <w:sz w:val="24"/>
      <w:szCs w:val="24"/>
      <w:lang w:val="en-US" w:eastAsia="zh-CN" w:bidi="ar-SA"/>
    </w:rPr>
  </w:style>
  <w:style w:type="paragraph" w:customStyle="1" w:styleId="238">
    <w:name w:val="正文_0"/>
    <w:link w:val="24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正文3"/>
    <w:qFormat/>
    <w:uiPriority w:val="99"/>
    <w:rPr>
      <w:rFonts w:ascii="Times New Roman" w:hAnsi="Times New Roman" w:eastAsia="宋体" w:cs="Times New Roman"/>
      <w:sz w:val="24"/>
      <w:szCs w:val="24"/>
      <w:lang w:val="en-US" w:eastAsia="zh-CN" w:bidi="ar-SA"/>
    </w:rPr>
  </w:style>
  <w:style w:type="paragraph" w:customStyle="1" w:styleId="240">
    <w:name w:val="正文_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1">
    <w:name w:val="正文首行缩进 2 Char"/>
    <w:basedOn w:val="98"/>
    <w:link w:val="43"/>
    <w:semiHidden/>
    <w:qFormat/>
    <w:uiPriority w:val="99"/>
    <w:rPr>
      <w:rFonts w:ascii="仿宋_GB2312" w:hAnsi="Times New Roman" w:eastAsia="仿宋_GB2312"/>
      <w:kern w:val="2"/>
      <w:sz w:val="21"/>
      <w:szCs w:val="24"/>
    </w:rPr>
  </w:style>
  <w:style w:type="character" w:customStyle="1" w:styleId="242">
    <w:name w:val="正文_0 Char"/>
    <w:link w:val="238"/>
    <w:qFormat/>
    <w:uiPriority w:val="0"/>
    <w:rPr>
      <w:rFonts w:ascii="Times New Roman" w:hAnsi="Times New Roman" w:eastAsia="宋体" w:cs="Times New Roman"/>
      <w:kern w:val="2"/>
      <w:sz w:val="21"/>
      <w:szCs w:val="24"/>
      <w:lang w:val="en-US" w:eastAsia="zh-CN" w:bidi="ar-SA"/>
    </w:rPr>
  </w:style>
  <w:style w:type="paragraph" w:customStyle="1" w:styleId="24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页眉1"/>
    <w:basedOn w:val="63"/>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245">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30115</Words>
  <Characters>31685</Characters>
  <Lines>691</Lines>
  <Paragraphs>194</Paragraphs>
  <TotalTime>1</TotalTime>
  <ScaleCrop>false</ScaleCrop>
  <LinksUpToDate>false</LinksUpToDate>
  <CharactersWithSpaces>31872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2024-03-28T10:18:00Z</dcterms:created>
  <dc:creator>唐冰</dc:creator>
  <cp:lastModifiedBy>Administrator</cp:lastModifiedBy>
  <cp:lastPrinted>2020-04-02T16:20:00Z</cp:lastPrinted>
  <dcterms:modified xsi:type="dcterms:W3CDTF">2025-06-11T05:10:40Z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876916AB0DE74472A704AF7AEF98640E_13</vt:lpwstr>
  </property>
  <property fmtid="{D5CDD505-2E9C-101B-9397-08002B2CF9AE}" pid="4" name="KSOTemplateDocerSaveRecord">
    <vt:lpwstr>eyJoZGlkIjoiODA0OGY4ZWMyNTkwMDlmNjRiOWUxMDEyNjFiMTI2OGYiLCJ1c2VySWQiOiIyNTIwMzEwNDAifQ==</vt:lpwstr>
  </property>
</Properties>
</file>